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5BE84">
      <w:pPr>
        <w:spacing w:line="360" w:lineRule="auto"/>
        <w:jc w:val="center"/>
        <w:rPr>
          <w:rFonts w:hint="eastAsia" w:ascii="宋体" w:hAnsi="宋体" w:cs="宋体"/>
          <w:b/>
          <w:sz w:val="24"/>
          <w:highlight w:val="none"/>
        </w:rPr>
      </w:pPr>
    </w:p>
    <w:p w14:paraId="787AB341">
      <w:pPr>
        <w:spacing w:line="360" w:lineRule="auto"/>
        <w:jc w:val="center"/>
        <w:rPr>
          <w:rFonts w:hint="eastAsia" w:ascii="宋体" w:hAnsi="宋体" w:cs="宋体"/>
          <w:b/>
          <w:sz w:val="24"/>
          <w:highlight w:val="none"/>
        </w:rPr>
      </w:pPr>
    </w:p>
    <w:p w14:paraId="163BB4A2">
      <w:pPr>
        <w:adjustRightInd/>
        <w:spacing w:line="360" w:lineRule="auto"/>
        <w:jc w:val="center"/>
        <w:rPr>
          <w:rFonts w:hint="eastAsia" w:ascii="宋体" w:hAnsi="宋体" w:cs="宋体"/>
          <w:b/>
          <w:sz w:val="44"/>
          <w:szCs w:val="44"/>
          <w:highlight w:val="none"/>
        </w:rPr>
      </w:pPr>
    </w:p>
    <w:p w14:paraId="0B8D739C">
      <w:pPr>
        <w:pStyle w:val="5"/>
        <w:rPr>
          <w:highlight w:val="none"/>
        </w:rPr>
      </w:pPr>
    </w:p>
    <w:p w14:paraId="4C98E975">
      <w:pPr>
        <w:adjustRightInd/>
        <w:spacing w:line="360" w:lineRule="auto"/>
        <w:jc w:val="center"/>
        <w:rPr>
          <w:rFonts w:hint="eastAsia" w:ascii="宋体" w:hAnsi="宋体" w:cs="宋体"/>
          <w:sz w:val="52"/>
          <w:szCs w:val="52"/>
          <w:highlight w:val="none"/>
        </w:rPr>
      </w:pPr>
      <w:r>
        <w:rPr>
          <w:rFonts w:hint="eastAsia" w:ascii="宋体" w:hAnsi="宋体" w:cs="宋体"/>
          <w:sz w:val="52"/>
          <w:szCs w:val="52"/>
          <w:highlight w:val="none"/>
        </w:rPr>
        <w:t>黄湖镇居家养老服务</w:t>
      </w:r>
      <w:r>
        <w:rPr>
          <w:rFonts w:ascii="宋体" w:hAnsi="宋体" w:cs="宋体"/>
          <w:sz w:val="52"/>
          <w:szCs w:val="52"/>
          <w:highlight w:val="none"/>
        </w:rPr>
        <w:t>项目</w:t>
      </w:r>
    </w:p>
    <w:p w14:paraId="214119C7">
      <w:pPr>
        <w:adjustRightInd/>
        <w:spacing w:line="360" w:lineRule="auto"/>
        <w:jc w:val="center"/>
        <w:rPr>
          <w:rFonts w:hint="eastAsia" w:ascii="宋体" w:hAnsi="宋体" w:cs="宋体"/>
          <w:sz w:val="48"/>
          <w:szCs w:val="48"/>
          <w:highlight w:val="none"/>
        </w:rPr>
      </w:pPr>
    </w:p>
    <w:p w14:paraId="5986ACD3">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 xml:space="preserve">招标文件 </w:t>
      </w:r>
    </w:p>
    <w:p w14:paraId="1EA10A13">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14:paraId="230C3234">
      <w:pPr>
        <w:snapToGrid w:val="0"/>
        <w:spacing w:line="360" w:lineRule="auto"/>
        <w:jc w:val="center"/>
        <w:rPr>
          <w:rFonts w:hint="eastAsia" w:ascii="宋体" w:hAnsi="宋体" w:cs="宋体"/>
          <w:sz w:val="30"/>
          <w:szCs w:val="30"/>
          <w:highlight w:val="none"/>
        </w:rPr>
      </w:pPr>
    </w:p>
    <w:p w14:paraId="25EEAA51">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编号:HZZR-F241015N</w:t>
      </w:r>
    </w:p>
    <w:p w14:paraId="5008AC75">
      <w:pPr>
        <w:adjustRightInd/>
        <w:spacing w:line="360" w:lineRule="auto"/>
        <w:rPr>
          <w:rFonts w:hint="eastAsia" w:ascii="宋体" w:hAnsi="宋体" w:cs="宋体"/>
          <w:sz w:val="28"/>
          <w:szCs w:val="20"/>
          <w:highlight w:val="none"/>
        </w:rPr>
      </w:pPr>
    </w:p>
    <w:p w14:paraId="77CCE5D5">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0A9A1AB6">
      <w:pPr>
        <w:spacing w:line="360" w:lineRule="auto"/>
        <w:jc w:val="center"/>
        <w:rPr>
          <w:rFonts w:hint="eastAsia" w:ascii="宋体" w:hAnsi="宋体" w:cs="宋体"/>
          <w:sz w:val="24"/>
          <w:highlight w:val="none"/>
        </w:rPr>
      </w:pPr>
    </w:p>
    <w:p w14:paraId="54FF752F">
      <w:pPr>
        <w:spacing w:line="360" w:lineRule="auto"/>
        <w:rPr>
          <w:rFonts w:hint="eastAsia" w:ascii="宋体" w:hAnsi="宋体" w:cs="宋体"/>
          <w:sz w:val="32"/>
          <w:szCs w:val="32"/>
          <w:highlight w:val="none"/>
        </w:rPr>
      </w:pPr>
    </w:p>
    <w:p w14:paraId="673F6756">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招标人：杭州市余杭区黄湖镇人民政府</w:t>
      </w:r>
    </w:p>
    <w:p w14:paraId="066C313A">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招标代理机构：杭州中瑞招标代理有限公司</w:t>
      </w:r>
    </w:p>
    <w:p w14:paraId="7FA92F85">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二〇二四年十一月</w:t>
      </w:r>
    </w:p>
    <w:p w14:paraId="1890FD07">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D47A4D3">
      <w:pPr>
        <w:pStyle w:val="23"/>
        <w:spacing w:line="360" w:lineRule="auto"/>
        <w:outlineLvl w:val="9"/>
        <w:rPr>
          <w:rFonts w:hint="eastAsia" w:ascii="宋体" w:hAnsi="宋体" w:eastAsia="宋体"/>
          <w:highlight w:val="none"/>
        </w:rPr>
      </w:pPr>
    </w:p>
    <w:p w14:paraId="108AFDBC">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3F34C8EC">
      <w:pPr>
        <w:spacing w:line="360" w:lineRule="auto"/>
        <w:rPr>
          <w:rFonts w:hint="eastAsia" w:ascii="宋体" w:hAnsi="宋体" w:cs="宋体"/>
          <w:sz w:val="32"/>
          <w:szCs w:val="32"/>
          <w:highlight w:val="none"/>
        </w:rPr>
      </w:pPr>
    </w:p>
    <w:p w14:paraId="670CE557">
      <w:pPr>
        <w:spacing w:line="360" w:lineRule="auto"/>
        <w:rPr>
          <w:rFonts w:hint="eastAsia" w:ascii="宋体" w:hAnsi="宋体" w:cs="宋体"/>
          <w:sz w:val="32"/>
          <w:szCs w:val="32"/>
          <w:highlight w:val="none"/>
        </w:rPr>
      </w:pPr>
    </w:p>
    <w:p w14:paraId="74C7321D">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18DA77E0">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1035913D">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721181DC">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24AFD7AC">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08F1B9FA">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3C787327">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73E67602">
      <w:pPr>
        <w:spacing w:line="360" w:lineRule="auto"/>
        <w:ind w:firstLine="549" w:firstLineChars="229"/>
        <w:rPr>
          <w:rFonts w:hint="eastAsia" w:ascii="宋体" w:hAnsi="宋体" w:cs="宋体"/>
          <w:sz w:val="24"/>
          <w:highlight w:val="none"/>
        </w:rPr>
      </w:pPr>
    </w:p>
    <w:p w14:paraId="6B4A1892">
      <w:pPr>
        <w:spacing w:line="360" w:lineRule="auto"/>
        <w:ind w:firstLine="549" w:firstLineChars="229"/>
        <w:rPr>
          <w:rFonts w:hint="eastAsia" w:ascii="宋体" w:hAnsi="宋体" w:cs="宋体"/>
          <w:sz w:val="24"/>
          <w:highlight w:val="none"/>
        </w:rPr>
      </w:pPr>
    </w:p>
    <w:p w14:paraId="149D7DF8">
      <w:pPr>
        <w:spacing w:line="360" w:lineRule="auto"/>
        <w:ind w:firstLine="549" w:firstLineChars="229"/>
        <w:rPr>
          <w:rFonts w:hint="eastAsia" w:ascii="宋体" w:hAnsi="宋体" w:cs="宋体"/>
          <w:sz w:val="24"/>
          <w:highlight w:val="none"/>
        </w:rPr>
      </w:pPr>
    </w:p>
    <w:p w14:paraId="78F66057">
      <w:pPr>
        <w:spacing w:line="360" w:lineRule="auto"/>
        <w:ind w:firstLine="549" w:firstLineChars="229"/>
        <w:rPr>
          <w:rFonts w:hint="eastAsia" w:ascii="宋体" w:hAnsi="宋体" w:cs="宋体"/>
          <w:sz w:val="24"/>
          <w:highlight w:val="none"/>
        </w:rPr>
      </w:pPr>
    </w:p>
    <w:p w14:paraId="1EDAF43A">
      <w:pPr>
        <w:spacing w:line="360" w:lineRule="auto"/>
        <w:ind w:firstLine="549" w:firstLineChars="229"/>
        <w:rPr>
          <w:rFonts w:hint="eastAsia" w:ascii="宋体" w:hAnsi="宋体" w:cs="宋体"/>
          <w:sz w:val="24"/>
          <w:highlight w:val="none"/>
        </w:rPr>
      </w:pPr>
    </w:p>
    <w:p w14:paraId="50D80A0B">
      <w:pPr>
        <w:spacing w:line="360" w:lineRule="auto"/>
        <w:ind w:firstLine="549" w:firstLineChars="229"/>
        <w:rPr>
          <w:rFonts w:hint="eastAsia" w:ascii="宋体" w:hAnsi="宋体" w:cs="宋体"/>
          <w:sz w:val="24"/>
          <w:highlight w:val="none"/>
        </w:rPr>
      </w:pPr>
    </w:p>
    <w:p w14:paraId="0B0631F3">
      <w:pPr>
        <w:spacing w:line="360" w:lineRule="auto"/>
        <w:ind w:firstLine="549" w:firstLineChars="229"/>
        <w:rPr>
          <w:rFonts w:hint="eastAsia" w:ascii="宋体" w:hAnsi="宋体" w:cs="宋体"/>
          <w:sz w:val="24"/>
          <w:highlight w:val="none"/>
        </w:rPr>
      </w:pPr>
    </w:p>
    <w:p w14:paraId="07B6E49D">
      <w:pPr>
        <w:spacing w:line="360" w:lineRule="auto"/>
        <w:ind w:firstLine="549" w:firstLineChars="229"/>
        <w:rPr>
          <w:rFonts w:hint="eastAsia" w:ascii="宋体" w:hAnsi="宋体" w:cs="宋体"/>
          <w:sz w:val="24"/>
          <w:highlight w:val="none"/>
        </w:rPr>
      </w:pPr>
    </w:p>
    <w:p w14:paraId="0E6D0A65">
      <w:pPr>
        <w:spacing w:line="360" w:lineRule="auto"/>
        <w:ind w:firstLine="549" w:firstLineChars="229"/>
        <w:rPr>
          <w:rFonts w:hint="eastAsia" w:ascii="宋体" w:hAnsi="宋体" w:cs="宋体"/>
          <w:sz w:val="24"/>
          <w:highlight w:val="none"/>
        </w:rPr>
      </w:pPr>
    </w:p>
    <w:p w14:paraId="08347061">
      <w:pPr>
        <w:spacing w:line="360" w:lineRule="auto"/>
        <w:ind w:firstLine="549" w:firstLineChars="229"/>
        <w:rPr>
          <w:rFonts w:hint="eastAsia" w:ascii="宋体" w:hAnsi="宋体" w:cs="宋体"/>
          <w:sz w:val="24"/>
          <w:highlight w:val="none"/>
        </w:rPr>
      </w:pPr>
    </w:p>
    <w:p w14:paraId="5EC7E8BE">
      <w:pPr>
        <w:spacing w:line="360" w:lineRule="auto"/>
        <w:ind w:firstLine="549" w:firstLineChars="229"/>
        <w:rPr>
          <w:rFonts w:hint="eastAsia" w:ascii="宋体" w:hAnsi="宋体" w:cs="宋体"/>
          <w:sz w:val="24"/>
          <w:highlight w:val="none"/>
        </w:rPr>
      </w:pPr>
    </w:p>
    <w:p w14:paraId="3638A102">
      <w:pPr>
        <w:spacing w:line="360" w:lineRule="auto"/>
        <w:ind w:firstLine="549" w:firstLineChars="229"/>
        <w:rPr>
          <w:rFonts w:hint="eastAsia" w:ascii="宋体" w:hAnsi="宋体" w:cs="宋体"/>
          <w:sz w:val="24"/>
          <w:highlight w:val="none"/>
        </w:rPr>
      </w:pPr>
    </w:p>
    <w:p w14:paraId="3585975A">
      <w:pPr>
        <w:spacing w:line="360" w:lineRule="auto"/>
        <w:rPr>
          <w:rFonts w:hint="eastAsia" w:ascii="宋体" w:hAnsi="宋体" w:cs="宋体"/>
          <w:sz w:val="24"/>
          <w:highlight w:val="none"/>
        </w:rPr>
      </w:pPr>
    </w:p>
    <w:p w14:paraId="610C386D">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2CDD9A8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4C7EA46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黄湖镇居家养老服务项目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"https://www.zcygov.cn/）获取（下载）招标文件，并于2023年%20%20月%20%20日13点30分00秒" </w:instrText>
      </w:r>
      <w:r>
        <w:rPr>
          <w:highlight w:val="none"/>
        </w:rPr>
        <w:fldChar w:fldCharType="separate"/>
      </w:r>
      <w:r>
        <w:rPr>
          <w:rStyle w:val="18"/>
          <w:rFonts w:hint="eastAsia" w:ascii="宋体" w:hAnsi="宋体" w:eastAsia="宋体" w:cs="宋体"/>
          <w:color w:val="auto"/>
          <w:kern w:val="2"/>
          <w:sz w:val="24"/>
          <w:szCs w:val="24"/>
          <w:highlight w:val="none"/>
        </w:rPr>
        <w:t>https://www.zcygov.cn/）获取（下载）招标文件，并于202</w:t>
      </w:r>
      <w:r>
        <w:rPr>
          <w:rStyle w:val="18"/>
          <w:rFonts w:hint="eastAsia" w:ascii="宋体" w:hAnsi="宋体" w:cs="宋体"/>
          <w:color w:val="auto"/>
          <w:kern w:val="2"/>
          <w:sz w:val="24"/>
          <w:szCs w:val="24"/>
          <w:highlight w:val="none"/>
        </w:rPr>
        <w:t>4</w:t>
      </w:r>
      <w:r>
        <w:rPr>
          <w:rStyle w:val="18"/>
          <w:rFonts w:hint="eastAsia" w:ascii="宋体" w:hAnsi="宋体" w:eastAsia="宋体" w:cs="宋体"/>
          <w:color w:val="auto"/>
          <w:kern w:val="2"/>
          <w:sz w:val="24"/>
          <w:szCs w:val="24"/>
          <w:highlight w:val="none"/>
        </w:rPr>
        <w:t>年</w:t>
      </w:r>
      <w:r>
        <w:rPr>
          <w:rStyle w:val="18"/>
          <w:rFonts w:hint="eastAsia" w:ascii="宋体" w:hAnsi="宋体" w:cs="宋体"/>
          <w:color w:val="auto"/>
          <w:kern w:val="2"/>
          <w:sz w:val="24"/>
          <w:szCs w:val="24"/>
          <w:highlight w:val="none"/>
          <w:lang w:val="en-US" w:eastAsia="zh-CN"/>
        </w:rPr>
        <w:t>12</w:t>
      </w:r>
      <w:r>
        <w:rPr>
          <w:rStyle w:val="18"/>
          <w:rFonts w:hint="eastAsia" w:ascii="宋体" w:hAnsi="宋体" w:eastAsia="宋体" w:cs="宋体"/>
          <w:color w:val="auto"/>
          <w:kern w:val="2"/>
          <w:sz w:val="24"/>
          <w:szCs w:val="24"/>
          <w:highlight w:val="none"/>
        </w:rPr>
        <w:t>月</w:t>
      </w:r>
      <w:r>
        <w:rPr>
          <w:rStyle w:val="18"/>
          <w:rFonts w:hint="eastAsia" w:ascii="宋体" w:hAnsi="宋体" w:cs="宋体"/>
          <w:color w:val="auto"/>
          <w:kern w:val="2"/>
          <w:sz w:val="24"/>
          <w:szCs w:val="24"/>
          <w:highlight w:val="none"/>
          <w:lang w:val="en-US" w:eastAsia="zh-CN"/>
        </w:rPr>
        <w:t>20</w:t>
      </w:r>
      <w:r>
        <w:rPr>
          <w:rStyle w:val="18"/>
          <w:rFonts w:hint="eastAsia" w:ascii="宋体" w:hAnsi="宋体" w:eastAsia="宋体" w:cs="宋体"/>
          <w:color w:val="auto"/>
          <w:kern w:val="2"/>
          <w:sz w:val="24"/>
          <w:szCs w:val="24"/>
          <w:highlight w:val="none"/>
        </w:rPr>
        <w:t>日</w:t>
      </w:r>
      <w:r>
        <w:rPr>
          <w:rStyle w:val="18"/>
          <w:rFonts w:hint="eastAsia" w:ascii="宋体" w:hAnsi="宋体" w:cs="宋体"/>
          <w:color w:val="auto"/>
          <w:kern w:val="2"/>
          <w:sz w:val="24"/>
          <w:szCs w:val="24"/>
          <w:highlight w:val="none"/>
        </w:rPr>
        <w:t>13</w:t>
      </w:r>
      <w:r>
        <w:rPr>
          <w:rStyle w:val="18"/>
          <w:rFonts w:hint="eastAsia" w:ascii="宋体" w:hAnsi="宋体" w:eastAsia="宋体" w:cs="宋体"/>
          <w:color w:val="auto"/>
          <w:kern w:val="2"/>
          <w:sz w:val="24"/>
          <w:szCs w:val="24"/>
          <w:highlight w:val="none"/>
        </w:rPr>
        <w:t>点30分</w:t>
      </w:r>
      <w:r>
        <w:rPr>
          <w:rStyle w:val="18"/>
          <w:rFonts w:hint="eastAsia" w:ascii="宋体" w:hAnsi="宋体" w:eastAsia="宋体" w:cs="宋体"/>
          <w:bCs/>
          <w:color w:val="auto"/>
          <w:kern w:val="2"/>
          <w:sz w:val="24"/>
          <w:szCs w:val="24"/>
          <w:highlight w:val="none"/>
        </w:rPr>
        <w:t>00秒</w:t>
      </w:r>
      <w:r>
        <w:rPr>
          <w:rStyle w:val="18"/>
          <w:rFonts w:hint="eastAsia" w:ascii="宋体" w:hAnsi="宋体" w:eastAsia="宋体" w:cs="宋体"/>
          <w:bCs/>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1750DEF">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72A4447E">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HZZR-F241015N</w:t>
      </w:r>
    </w:p>
    <w:p w14:paraId="22E4783B">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黄湖镇居家养老服务项目</w:t>
      </w:r>
    </w:p>
    <w:p w14:paraId="31E53CFC">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rPr>
        <w:t>40</w:t>
      </w:r>
      <w:r>
        <w:rPr>
          <w:rFonts w:ascii="宋体" w:hAnsi="宋体" w:cs="宋体"/>
          <w:sz w:val="24"/>
          <w:highlight w:val="none"/>
        </w:rPr>
        <w:t>0</w:t>
      </w:r>
      <w:r>
        <w:rPr>
          <w:rFonts w:hint="eastAsia" w:ascii="宋体" w:hAnsi="宋体" w:cs="宋体"/>
          <w:sz w:val="24"/>
          <w:highlight w:val="none"/>
        </w:rPr>
        <w:t>0000</w:t>
      </w:r>
      <w:r>
        <w:rPr>
          <w:rFonts w:ascii="宋体" w:hAnsi="宋体" w:cs="宋体"/>
          <w:sz w:val="24"/>
          <w:highlight w:val="none"/>
        </w:rPr>
        <w:t>.00</w:t>
      </w:r>
    </w:p>
    <w:p w14:paraId="42616950">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20</w:t>
      </w:r>
      <w:r>
        <w:rPr>
          <w:rFonts w:ascii="宋体" w:hAnsi="宋体" w:cs="宋体"/>
          <w:sz w:val="24"/>
          <w:highlight w:val="none"/>
        </w:rPr>
        <w:t>0</w:t>
      </w:r>
      <w:r>
        <w:rPr>
          <w:rFonts w:hint="eastAsia" w:ascii="宋体" w:hAnsi="宋体" w:cs="宋体"/>
          <w:sz w:val="24"/>
          <w:highlight w:val="none"/>
        </w:rPr>
        <w:t>0000</w:t>
      </w:r>
      <w:r>
        <w:rPr>
          <w:rFonts w:ascii="宋体" w:hAnsi="宋体" w:cs="宋体"/>
          <w:sz w:val="24"/>
          <w:highlight w:val="none"/>
        </w:rPr>
        <w:t>.00</w:t>
      </w:r>
      <w:r>
        <w:rPr>
          <w:rFonts w:hint="eastAsia" w:ascii="宋体" w:hAnsi="宋体" w:cs="宋体"/>
          <w:sz w:val="24"/>
          <w:highlight w:val="none"/>
        </w:rPr>
        <w:t>，20</w:t>
      </w:r>
      <w:r>
        <w:rPr>
          <w:rFonts w:ascii="宋体" w:hAnsi="宋体" w:cs="宋体"/>
          <w:sz w:val="24"/>
          <w:highlight w:val="none"/>
        </w:rPr>
        <w:t>0</w:t>
      </w:r>
      <w:r>
        <w:rPr>
          <w:rFonts w:hint="eastAsia" w:ascii="宋体" w:hAnsi="宋体" w:cs="宋体"/>
          <w:sz w:val="24"/>
          <w:highlight w:val="none"/>
        </w:rPr>
        <w:t>0000</w:t>
      </w:r>
      <w:r>
        <w:rPr>
          <w:rFonts w:ascii="宋体" w:hAnsi="宋体" w:cs="宋体"/>
          <w:sz w:val="24"/>
          <w:highlight w:val="none"/>
        </w:rPr>
        <w:t>.00</w:t>
      </w:r>
    </w:p>
    <w:p w14:paraId="2E11ECC4">
      <w:pPr>
        <w:pStyle w:val="24"/>
        <w:ind w:firstLineChars="200"/>
        <w:rPr>
          <w:rFonts w:hint="eastAsia" w:cs="仿宋"/>
          <w:b/>
          <w:bCs/>
          <w:highlight w:val="none"/>
        </w:rPr>
      </w:pPr>
      <w:r>
        <w:rPr>
          <w:rFonts w:hint="eastAsia" w:cs="仿宋"/>
          <w:b/>
          <w:bCs/>
          <w:highlight w:val="none"/>
        </w:rPr>
        <w:t>采购需求：</w:t>
      </w:r>
    </w:p>
    <w:p w14:paraId="00B4F8B8">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标项一</w:t>
      </w:r>
    </w:p>
    <w:p w14:paraId="39B65255">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 xml:space="preserve">标项名称: </w:t>
      </w:r>
      <w:r>
        <w:rPr>
          <w:rFonts w:hint="eastAsia" w:ascii="宋体" w:hAnsi="宋体" w:cs="宋体"/>
          <w:bCs/>
          <w:sz w:val="24"/>
          <w:highlight w:val="none"/>
        </w:rPr>
        <w:t>黄湖镇居家养老服务项目标项一</w:t>
      </w:r>
    </w:p>
    <w:p w14:paraId="22815628">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数量：1</w:t>
      </w:r>
    </w:p>
    <w:p w14:paraId="56D30237">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预算金额（元）：</w:t>
      </w:r>
      <w:r>
        <w:rPr>
          <w:rFonts w:hint="eastAsia" w:ascii="宋体" w:hAnsi="宋体" w:cs="宋体"/>
          <w:sz w:val="24"/>
          <w:highlight w:val="none"/>
        </w:rPr>
        <w:t>20</w:t>
      </w:r>
      <w:r>
        <w:rPr>
          <w:rFonts w:ascii="宋体" w:hAnsi="宋体" w:cs="宋体"/>
          <w:sz w:val="24"/>
          <w:highlight w:val="none"/>
        </w:rPr>
        <w:t>0</w:t>
      </w:r>
      <w:r>
        <w:rPr>
          <w:rFonts w:hint="eastAsia" w:ascii="宋体" w:hAnsi="宋体" w:cs="宋体"/>
          <w:sz w:val="24"/>
          <w:highlight w:val="none"/>
        </w:rPr>
        <w:t>0000</w:t>
      </w:r>
      <w:r>
        <w:rPr>
          <w:rFonts w:ascii="宋体" w:hAnsi="宋体" w:cs="宋体"/>
          <w:sz w:val="24"/>
          <w:highlight w:val="none"/>
        </w:rPr>
        <w:t>.00</w:t>
      </w:r>
    </w:p>
    <w:p w14:paraId="7808CEF8">
      <w:pPr>
        <w:pStyle w:val="24"/>
        <w:ind w:firstLineChars="200"/>
        <w:rPr>
          <w:rFonts w:hint="eastAsia" w:cs="宋体"/>
          <w:b/>
          <w:highlight w:val="none"/>
        </w:rPr>
      </w:pPr>
      <w:r>
        <w:rPr>
          <w:rFonts w:hint="eastAsia" w:cs="宋体"/>
          <w:b/>
          <w:highlight w:val="none"/>
        </w:rPr>
        <w:t>单位：</w:t>
      </w:r>
      <w:r>
        <w:rPr>
          <w:rFonts w:hint="eastAsia" w:cs="宋体"/>
          <w:bCs/>
          <w:highlight w:val="none"/>
        </w:rPr>
        <w:t>项</w:t>
      </w:r>
    </w:p>
    <w:p w14:paraId="04F8FBE1">
      <w:pPr>
        <w:pStyle w:val="24"/>
        <w:ind w:firstLineChars="200"/>
        <w:rPr>
          <w:rFonts w:hint="eastAsia" w:cs="宋体"/>
          <w:b/>
          <w:highlight w:val="none"/>
        </w:rPr>
      </w:pPr>
      <w:r>
        <w:rPr>
          <w:rFonts w:hint="eastAsia" w:cs="宋体"/>
          <w:b/>
          <w:highlight w:val="none"/>
        </w:rPr>
        <w:t>简要规格描述：</w:t>
      </w:r>
      <w:r>
        <w:rPr>
          <w:rFonts w:hint="eastAsia" w:cs="仿宋"/>
          <w:highlight w:val="none"/>
        </w:rPr>
        <w:t>服务内容主要为生活照料：为老年人提供助餐、助洁、助浴、助行、助急、助聊等生活服务；康复护理服务；精神慰藉服务等。服务范围：青山村、赐璧村、吴四坊社区。</w:t>
      </w:r>
    </w:p>
    <w:p w14:paraId="5EE39CE9">
      <w:pPr>
        <w:pStyle w:val="24"/>
        <w:ind w:firstLineChars="200"/>
        <w:rPr>
          <w:rFonts w:hint="eastAsia"/>
          <w:kern w:val="2"/>
          <w:szCs w:val="24"/>
          <w:highlight w:val="none"/>
        </w:rPr>
      </w:pPr>
      <w:r>
        <w:rPr>
          <w:rFonts w:hint="eastAsia" w:cs="宋体"/>
          <w:b/>
          <w:szCs w:val="21"/>
          <w:highlight w:val="none"/>
        </w:rPr>
        <w:t>备注：</w:t>
      </w:r>
      <w:r>
        <w:rPr>
          <w:rFonts w:hint="eastAsia"/>
          <w:kern w:val="2"/>
          <w:szCs w:val="24"/>
          <w:highlight w:val="none"/>
        </w:rPr>
        <w:t>具体以招标文件第三部分采购需求为准，供应商可点击本公告下方“浏览采购文件”查看采购需求。</w:t>
      </w:r>
    </w:p>
    <w:p w14:paraId="5D077CFF">
      <w:pPr>
        <w:pStyle w:val="24"/>
        <w:ind w:firstLineChars="200"/>
        <w:rPr>
          <w:rFonts w:hint="eastAsia" w:cs="仿宋"/>
          <w:b/>
          <w:bCs/>
          <w:highlight w:val="none"/>
        </w:rPr>
      </w:pPr>
    </w:p>
    <w:p w14:paraId="03532120">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标项二</w:t>
      </w:r>
    </w:p>
    <w:p w14:paraId="272A7DFA">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 xml:space="preserve">标项名称: </w:t>
      </w:r>
      <w:r>
        <w:rPr>
          <w:rFonts w:hint="eastAsia" w:ascii="宋体" w:hAnsi="宋体" w:cs="宋体"/>
          <w:bCs/>
          <w:sz w:val="24"/>
          <w:highlight w:val="none"/>
        </w:rPr>
        <w:t>黄湖镇居家养老服务项目标项二</w:t>
      </w:r>
    </w:p>
    <w:p w14:paraId="242F9FE3">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数量：1</w:t>
      </w:r>
    </w:p>
    <w:p w14:paraId="52159D8F">
      <w:pPr>
        <w:spacing w:line="360" w:lineRule="auto"/>
        <w:ind w:firstLine="482" w:firstLineChars="200"/>
        <w:rPr>
          <w:rFonts w:cs="仿宋"/>
          <w:b/>
          <w:bCs/>
          <w:highlight w:val="none"/>
        </w:rPr>
      </w:pPr>
      <w:r>
        <w:rPr>
          <w:rFonts w:hint="eastAsia" w:ascii="宋体" w:hAnsi="宋体" w:cs="宋体"/>
          <w:b/>
          <w:sz w:val="24"/>
          <w:highlight w:val="none"/>
        </w:rPr>
        <w:t>预算金额（元）：</w:t>
      </w:r>
      <w:r>
        <w:rPr>
          <w:rFonts w:hint="eastAsia" w:ascii="宋体" w:hAnsi="宋体" w:cs="宋体"/>
          <w:sz w:val="24"/>
          <w:highlight w:val="none"/>
        </w:rPr>
        <w:t>20</w:t>
      </w:r>
      <w:r>
        <w:rPr>
          <w:rFonts w:ascii="宋体" w:hAnsi="宋体" w:cs="宋体"/>
          <w:sz w:val="24"/>
          <w:highlight w:val="none"/>
        </w:rPr>
        <w:t>0</w:t>
      </w:r>
      <w:r>
        <w:rPr>
          <w:rFonts w:hint="eastAsia" w:ascii="宋体" w:hAnsi="宋体" w:cs="宋体"/>
          <w:sz w:val="24"/>
          <w:highlight w:val="none"/>
        </w:rPr>
        <w:t>0000</w:t>
      </w:r>
      <w:r>
        <w:rPr>
          <w:rFonts w:ascii="宋体" w:hAnsi="宋体" w:cs="宋体"/>
          <w:sz w:val="24"/>
          <w:highlight w:val="none"/>
        </w:rPr>
        <w:t>.00</w:t>
      </w:r>
    </w:p>
    <w:p w14:paraId="224A457A">
      <w:pPr>
        <w:pStyle w:val="24"/>
        <w:ind w:firstLineChars="200"/>
        <w:rPr>
          <w:rFonts w:hint="eastAsia" w:cs="宋体"/>
          <w:b/>
          <w:highlight w:val="none"/>
        </w:rPr>
      </w:pPr>
      <w:r>
        <w:rPr>
          <w:rFonts w:hint="eastAsia" w:cs="宋体"/>
          <w:b/>
          <w:highlight w:val="none"/>
        </w:rPr>
        <w:t>单位：</w:t>
      </w:r>
      <w:r>
        <w:rPr>
          <w:rFonts w:hint="eastAsia" w:cs="宋体"/>
          <w:bCs/>
          <w:highlight w:val="none"/>
        </w:rPr>
        <w:t>项</w:t>
      </w:r>
    </w:p>
    <w:p w14:paraId="16581A96">
      <w:pPr>
        <w:pStyle w:val="24"/>
        <w:ind w:firstLineChars="200"/>
        <w:rPr>
          <w:rFonts w:hint="eastAsia" w:cs="仿宋"/>
          <w:highlight w:val="none"/>
        </w:rPr>
      </w:pPr>
      <w:r>
        <w:rPr>
          <w:rFonts w:hint="eastAsia" w:cs="仿宋"/>
          <w:b/>
          <w:bCs/>
          <w:highlight w:val="none"/>
        </w:rPr>
        <w:t>简要规格描述：</w:t>
      </w:r>
      <w:r>
        <w:rPr>
          <w:rFonts w:hint="eastAsia" w:cs="仿宋"/>
          <w:highlight w:val="none"/>
        </w:rPr>
        <w:t>服务内容主要为生活照料：为老年人提供助餐、助洁、助浴、助行、助急、助聊等生活服务；康复护理服务；精神慰藉服务等。服务范围：清波村、虎山村、王位山村。</w:t>
      </w:r>
    </w:p>
    <w:p w14:paraId="4D00A7FC">
      <w:pPr>
        <w:pStyle w:val="24"/>
        <w:ind w:firstLineChars="200"/>
        <w:rPr>
          <w:rFonts w:hint="eastAsia"/>
          <w:kern w:val="2"/>
          <w:szCs w:val="24"/>
          <w:highlight w:val="none"/>
        </w:rPr>
      </w:pPr>
      <w:r>
        <w:rPr>
          <w:rFonts w:hint="eastAsia" w:cs="仿宋"/>
          <w:b/>
          <w:bCs/>
          <w:highlight w:val="none"/>
        </w:rPr>
        <w:t>备注：</w:t>
      </w:r>
      <w:r>
        <w:rPr>
          <w:rFonts w:hint="eastAsia"/>
          <w:kern w:val="2"/>
          <w:szCs w:val="24"/>
          <w:highlight w:val="none"/>
        </w:rPr>
        <w:t>具体以招标文件第三部分采购需求为准，供应商可点击本公告下方“浏览采购文件”查看采购需求。</w:t>
      </w:r>
    </w:p>
    <w:p w14:paraId="2D3950EE">
      <w:pPr>
        <w:pStyle w:val="24"/>
        <w:ind w:firstLineChars="200"/>
        <w:rPr>
          <w:rFonts w:hint="eastAsia" w:cs="宋体"/>
          <w:highlight w:val="none"/>
        </w:rPr>
      </w:pPr>
      <w:r>
        <w:rPr>
          <w:rFonts w:hint="eastAsia" w:cs="宋体"/>
          <w:b/>
          <w:highlight w:val="none"/>
        </w:rPr>
        <w:t>合同履约期限：</w:t>
      </w:r>
      <w:r>
        <w:rPr>
          <w:rFonts w:hint="eastAsia" w:cs="宋体"/>
          <w:bCs/>
          <w:highlight w:val="none"/>
        </w:rPr>
        <w:t>2年</w:t>
      </w:r>
      <w:r>
        <w:rPr>
          <w:rFonts w:hint="eastAsia" w:cs="宋体"/>
          <w:b/>
          <w:highlight w:val="none"/>
        </w:rPr>
        <w:t>。</w:t>
      </w:r>
    </w:p>
    <w:p w14:paraId="0AE280E6">
      <w:pPr>
        <w:pStyle w:val="4"/>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2E77A124">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3E6DB4A6">
      <w:pPr>
        <w:spacing w:line="360" w:lineRule="auto"/>
        <w:ind w:firstLine="480"/>
        <w:rPr>
          <w:rFonts w:hint="eastAsia" w:ascii="宋体" w:hAnsi="宋体" w:cs="宋体"/>
          <w:snapToGrid w:val="0"/>
          <w:kern w:val="28"/>
          <w:sz w:val="24"/>
          <w:szCs w:val="20"/>
          <w:highlight w:val="none"/>
        </w:rPr>
      </w:pPr>
      <w:bookmarkStart w:id="11" w:name="_Hlk133442352"/>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1B82497">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ascii="宋体" w:hAnsi="宋体"/>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06077FD">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FE81B85">
      <w:pPr>
        <w:spacing w:line="360" w:lineRule="auto"/>
        <w:ind w:firstLine="480" w:firstLineChars="200"/>
        <w:rPr>
          <w:rFonts w:hint="eastAsia" w:ascii="宋体" w:hAnsi="宋体" w:cs="宋体"/>
          <w:sz w:val="24"/>
          <w:highlight w:val="none"/>
        </w:rPr>
      </w:pPr>
      <w:r>
        <w:rPr>
          <w:rFonts w:ascii="Segoe UI Symbol" w:hAnsi="Segoe UI Symbol" w:cs="Segoe UI Symbol"/>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3674ABC3">
      <w:pPr>
        <w:spacing w:line="360" w:lineRule="auto"/>
        <w:ind w:firstLine="480" w:firstLineChars="200"/>
        <w:rPr>
          <w:rFonts w:hint="eastAsia" w:ascii="宋体" w:hAnsi="宋体" w:cs="宋体"/>
          <w:sz w:val="24"/>
          <w:highlight w:val="none"/>
        </w:rPr>
      </w:pPr>
      <w:r>
        <w:rPr>
          <w:rFonts w:hAnsi="宋体" w:cs="宋体"/>
          <w:kern w:val="0"/>
          <w:sz w:val="24"/>
          <w:highlight w:val="none"/>
        </w:rPr>
        <w:sym w:font="Wingdings" w:char="F0FE"/>
      </w:r>
      <w:r>
        <w:rPr>
          <w:rFonts w:hint="eastAsia" w:ascii="宋体" w:hAnsi="宋体" w:cs="宋体"/>
          <w:kern w:val="0"/>
          <w:sz w:val="24"/>
          <w:highlight w:val="none"/>
        </w:rPr>
        <w:t>专</w:t>
      </w:r>
      <w:r>
        <w:rPr>
          <w:rFonts w:hint="eastAsia" w:ascii="宋体" w:hAnsi="宋体" w:cs="宋体"/>
          <w:sz w:val="24"/>
          <w:highlight w:val="none"/>
        </w:rPr>
        <w:t>门面向中小企业</w:t>
      </w:r>
    </w:p>
    <w:p w14:paraId="34EE27CA">
      <w:pPr>
        <w:spacing w:line="360" w:lineRule="auto"/>
        <w:ind w:firstLine="897" w:firstLineChars="374"/>
        <w:rPr>
          <w:rFonts w:hint="eastAsia" w:ascii="宋体" w:hAnsi="宋体" w:cs="宋体"/>
          <w:sz w:val="24"/>
          <w:highlight w:val="none"/>
        </w:rPr>
      </w:pPr>
      <w:r>
        <w:rPr>
          <w:rFonts w:hAnsi="宋体" w:cs="宋体"/>
          <w:kern w:val="0"/>
          <w:sz w:val="24"/>
          <w:highlight w:val="none"/>
        </w:rPr>
        <w:sym w:font="Wingdings" w:char="F0FE"/>
      </w:r>
      <w:r>
        <w:rPr>
          <w:rFonts w:hint="eastAsia" w:ascii="宋体" w:hAnsi="宋体" w:cs="宋体"/>
          <w:sz w:val="24"/>
          <w:highlight w:val="none"/>
        </w:rPr>
        <w:t>服务全部由符合政策要求的中小企业承接，提供中小企业声明函；</w:t>
      </w:r>
    </w:p>
    <w:p w14:paraId="2F7942F5">
      <w:pPr>
        <w:spacing w:line="360" w:lineRule="auto"/>
        <w:ind w:firstLine="897" w:firstLineChars="374"/>
        <w:rPr>
          <w:rFonts w:hint="eastAsia" w:ascii="宋体" w:hAnsi="宋体" w:cs="宋体"/>
          <w:sz w:val="24"/>
          <w:highlight w:val="none"/>
        </w:rPr>
      </w:pPr>
      <w:r>
        <w:rPr>
          <w:rFonts w:ascii="Segoe UI Symbol" w:hAnsi="Segoe UI Symbol" w:cs="Segoe UI Symbol"/>
          <w:kern w:val="0"/>
          <w:sz w:val="24"/>
          <w:highlight w:val="none"/>
        </w:rPr>
        <w:t>☐</w:t>
      </w:r>
      <w:r>
        <w:rPr>
          <w:rFonts w:hint="eastAsia" w:ascii="宋体" w:hAnsi="宋体" w:cs="宋体"/>
          <w:sz w:val="24"/>
          <w:highlight w:val="none"/>
        </w:rPr>
        <w:t>服务全部由符合政策要求的小微企业承接，提供中小企业声明函；</w:t>
      </w:r>
    </w:p>
    <w:p w14:paraId="5A0A6AEC">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CB4C93B">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E98D30C">
      <w:pPr>
        <w:widowControl/>
        <w:snapToGrid w:val="0"/>
        <w:spacing w:line="360" w:lineRule="auto"/>
        <w:ind w:firstLine="480" w:firstLineChars="200"/>
        <w:jc w:val="left"/>
        <w:rPr>
          <w:rFonts w:hint="eastAsia" w:ascii="宋体" w:hAnsi="宋体" w:cs="宋体"/>
          <w:kern w:val="0"/>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67E53B70">
      <w:pPr>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14:paraId="60262DD9">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33B9C8D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95A558A">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99077E3">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653F08B">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D3FDD5C">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461BFC98">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3AB63BE5">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C249083">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p>
    <w:p w14:paraId="21C8E70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18"/>
          <w:rFonts w:hint="eastAsia" w:ascii="宋体" w:hAnsi="宋体" w:eastAsia="宋体" w:cs="宋体"/>
          <w:color w:val="auto"/>
          <w:kern w:val="2"/>
          <w:sz w:val="24"/>
          <w:szCs w:val="24"/>
          <w:highlight w:val="none"/>
        </w:rPr>
        <w:t>https://www.zcygov.cn/</w:t>
      </w:r>
      <w:r>
        <w:rPr>
          <w:rStyle w:val="18"/>
          <w:rFonts w:hint="eastAsia" w:ascii="宋体" w:hAnsi="宋体" w:eastAsia="宋体" w:cs="宋体"/>
          <w:color w:val="auto"/>
          <w:kern w:val="2"/>
          <w:sz w:val="24"/>
          <w:szCs w:val="24"/>
          <w:highlight w:val="none"/>
        </w:rPr>
        <w:fldChar w:fldCharType="end"/>
      </w:r>
      <w:r>
        <w:rPr>
          <w:rFonts w:hint="eastAsia" w:ascii="宋体" w:hAnsi="宋体" w:cs="宋体"/>
          <w:sz w:val="24"/>
          <w:highlight w:val="none"/>
        </w:rPr>
        <w:t>）</w:t>
      </w:r>
    </w:p>
    <w:p w14:paraId="3352DD1E">
      <w:pPr>
        <w:numPr>
          <w:ilvl w:val="0"/>
          <w:numId w:val="1"/>
        </w:numPr>
        <w:tabs>
          <w:tab w:val="left" w:pos="900"/>
        </w:tabs>
        <w:snapToGrid w:val="0"/>
        <w:spacing w:line="360" w:lineRule="auto"/>
        <w:jc w:val="left"/>
        <w:rPr>
          <w:rFonts w:hint="eastAsia" w:ascii="宋体" w:hAnsi="宋体"/>
          <w:sz w:val="24"/>
          <w:highlight w:val="none"/>
        </w:rPr>
      </w:pPr>
      <w:r>
        <w:rPr>
          <w:rFonts w:hint="eastAsia" w:ascii="宋体" w:hAnsi="宋体" w:cs="宋体"/>
          <w:b/>
          <w:sz w:val="24"/>
          <w:highlight w:val="none"/>
        </w:rPr>
        <w:t>采购意向公开链接</w:t>
      </w:r>
      <w:r>
        <w:rPr>
          <w:rFonts w:hint="eastAsia" w:ascii="宋体" w:hAnsi="宋体" w:cs="宋体"/>
          <w:b/>
          <w:bCs/>
          <w:sz w:val="24"/>
          <w:highlight w:val="none"/>
        </w:rPr>
        <w:t xml:space="preserve">   </w:t>
      </w:r>
    </w:p>
    <w:p w14:paraId="0CF993E1">
      <w:pPr>
        <w:tabs>
          <w:tab w:val="left" w:pos="900"/>
        </w:tabs>
        <w:snapToGrid w:val="0"/>
        <w:spacing w:line="360" w:lineRule="auto"/>
        <w:ind w:firstLine="480" w:firstLineChars="200"/>
        <w:jc w:val="left"/>
        <w:rPr>
          <w:rFonts w:hint="eastAsia" w:ascii="宋体" w:hAnsi="宋体"/>
          <w:sz w:val="24"/>
          <w:highlight w:val="none"/>
        </w:rPr>
      </w:pPr>
      <w:r>
        <w:rPr>
          <w:rFonts w:hint="eastAsia" w:ascii="宋体" w:hAnsi="宋体" w:cs="宋体"/>
          <w:sz w:val="24"/>
          <w:highlight w:val="none"/>
        </w:rPr>
        <w:t>https://zfcg.czt.zj.gov.cn/site/detail?categoryCode=ZcyAnnouncement&amp;parentId=600007&amp;articleId=4iuL5KjOsjc1xlOvijrhvw==</w:t>
      </w:r>
    </w:p>
    <w:p w14:paraId="5DAAD941">
      <w:pPr>
        <w:numPr>
          <w:ilvl w:val="0"/>
          <w:numId w:val="1"/>
        </w:numPr>
        <w:tabs>
          <w:tab w:val="left" w:pos="900"/>
        </w:tabs>
        <w:snapToGrid w:val="0"/>
        <w:spacing w:line="360" w:lineRule="auto"/>
        <w:jc w:val="left"/>
        <w:rPr>
          <w:rFonts w:hint="eastAsia" w:ascii="宋体" w:hAnsi="宋体" w:cs="宋体"/>
          <w:sz w:val="24"/>
          <w:highlight w:val="none"/>
        </w:rPr>
      </w:pPr>
      <w:r>
        <w:rPr>
          <w:rFonts w:hint="eastAsia" w:ascii="宋体" w:hAnsi="宋体" w:cs="宋体"/>
          <w:b/>
          <w:sz w:val="24"/>
          <w:highlight w:val="none"/>
        </w:rPr>
        <w:t xml:space="preserve">公告期限 </w:t>
      </w:r>
    </w:p>
    <w:p w14:paraId="7E5D8D7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660A16C7">
      <w:pPr>
        <w:spacing w:line="360" w:lineRule="auto"/>
        <w:rPr>
          <w:rFonts w:hint="eastAsia" w:ascii="宋体" w:hAnsi="宋体" w:cs="宋体"/>
          <w:b/>
          <w:sz w:val="24"/>
          <w:highlight w:val="none"/>
        </w:rPr>
      </w:pPr>
      <w:r>
        <w:rPr>
          <w:rFonts w:hint="eastAsia" w:ascii="宋体" w:hAnsi="宋体" w:cs="宋体"/>
          <w:b/>
          <w:sz w:val="24"/>
          <w:highlight w:val="none"/>
        </w:rPr>
        <w:t>七、其他补充事宜</w:t>
      </w:r>
    </w:p>
    <w:p w14:paraId="2C18C1D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CD00328">
      <w:pPr>
        <w:spacing w:line="360" w:lineRule="auto"/>
        <w:ind w:firstLine="424" w:firstLineChars="177"/>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15F10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CC1E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B4BB0F">
      <w:pPr>
        <w:spacing w:line="360" w:lineRule="auto"/>
        <w:rPr>
          <w:rFonts w:hint="eastAsia" w:ascii="宋体" w:hAnsi="宋体" w:cs="宋体"/>
          <w:b/>
          <w:sz w:val="24"/>
          <w:highlight w:val="none"/>
        </w:rPr>
      </w:pPr>
      <w:r>
        <w:rPr>
          <w:rFonts w:hint="eastAsia" w:ascii="宋体" w:hAnsi="宋体" w:cs="宋体"/>
          <w:b/>
          <w:sz w:val="24"/>
          <w:highlight w:val="none"/>
        </w:rPr>
        <w:t>八、对本次采购提出询问、质疑、投诉，请按以下方式联系</w:t>
      </w:r>
    </w:p>
    <w:p w14:paraId="707904EA">
      <w:pPr>
        <w:widowControl/>
        <w:snapToGrid w:val="0"/>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1.名称：</w:t>
      </w:r>
      <w:r>
        <w:rPr>
          <w:rFonts w:hint="eastAsia" w:ascii="宋体" w:hAnsi="宋体" w:cs="宋体"/>
          <w:kern w:val="0"/>
          <w:sz w:val="24"/>
          <w:highlight w:val="none"/>
        </w:rPr>
        <w:t>杭州市余杭区黄湖镇人民政府</w:t>
      </w:r>
    </w:p>
    <w:p w14:paraId="6DBE765F">
      <w:pPr>
        <w:widowControl/>
        <w:snapToGrid w:val="0"/>
        <w:spacing w:line="360" w:lineRule="auto"/>
        <w:ind w:firstLine="480" w:firstLineChars="200"/>
        <w:jc w:val="left"/>
        <w:rPr>
          <w:rFonts w:hint="eastAsia" w:ascii="宋体" w:hAnsi="宋体" w:cs="宋体"/>
          <w:sz w:val="24"/>
          <w:highlight w:val="none"/>
        </w:rPr>
      </w:pPr>
      <w:r>
        <w:rPr>
          <w:rFonts w:ascii="宋体" w:hAnsi="宋体" w:cs="宋体"/>
          <w:sz w:val="24"/>
          <w:highlight w:val="none"/>
        </w:rPr>
        <w:t>地址：杭州市余杭区黄湖镇迂前南路275号</w:t>
      </w:r>
    </w:p>
    <w:p w14:paraId="3ED013F9">
      <w:pPr>
        <w:widowControl/>
        <w:snapToGrid w:val="0"/>
        <w:spacing w:line="360" w:lineRule="auto"/>
        <w:ind w:firstLine="480" w:firstLineChars="200"/>
        <w:jc w:val="left"/>
        <w:rPr>
          <w:rFonts w:hint="eastAsia" w:ascii="宋体" w:hAnsi="宋体" w:cs="宋体"/>
          <w:sz w:val="24"/>
          <w:highlight w:val="none"/>
        </w:rPr>
      </w:pPr>
      <w:r>
        <w:rPr>
          <w:rFonts w:ascii="宋体" w:hAnsi="宋体" w:cs="宋体"/>
          <w:sz w:val="24"/>
          <w:highlight w:val="none"/>
        </w:rPr>
        <w:t>项目联系人</w:t>
      </w:r>
      <w:r>
        <w:rPr>
          <w:rFonts w:hint="eastAsia" w:ascii="宋体" w:hAnsi="宋体" w:cs="宋体"/>
          <w:sz w:val="24"/>
          <w:highlight w:val="none"/>
        </w:rPr>
        <w:t>（询问）</w:t>
      </w:r>
      <w:r>
        <w:rPr>
          <w:rFonts w:ascii="宋体" w:hAnsi="宋体" w:cs="宋体"/>
          <w:sz w:val="24"/>
          <w:highlight w:val="none"/>
        </w:rPr>
        <w:t>：</w:t>
      </w:r>
      <w:r>
        <w:rPr>
          <w:rFonts w:hint="eastAsia" w:ascii="宋体" w:hAnsi="宋体" w:cs="宋体"/>
          <w:sz w:val="24"/>
          <w:highlight w:val="none"/>
        </w:rPr>
        <w:t>盛晨</w:t>
      </w:r>
    </w:p>
    <w:p w14:paraId="4F9AFBDE">
      <w:pPr>
        <w:widowControl/>
        <w:snapToGrid w:val="0"/>
        <w:spacing w:line="360" w:lineRule="auto"/>
        <w:ind w:firstLine="480" w:firstLineChars="200"/>
        <w:jc w:val="left"/>
        <w:rPr>
          <w:rFonts w:hint="eastAsia" w:ascii="宋体" w:hAnsi="宋体" w:cs="宋体"/>
          <w:sz w:val="24"/>
          <w:highlight w:val="none"/>
        </w:rPr>
      </w:pPr>
      <w:r>
        <w:rPr>
          <w:rFonts w:ascii="宋体" w:hAnsi="宋体" w:cs="宋体"/>
          <w:sz w:val="24"/>
          <w:highlight w:val="none"/>
        </w:rPr>
        <w:t>项目联系方式</w:t>
      </w:r>
      <w:r>
        <w:rPr>
          <w:rFonts w:hint="eastAsia" w:ascii="宋体" w:hAnsi="宋体" w:cs="宋体"/>
          <w:sz w:val="24"/>
          <w:highlight w:val="none"/>
        </w:rPr>
        <w:t>（询问）</w:t>
      </w:r>
      <w:r>
        <w:rPr>
          <w:rFonts w:ascii="宋体" w:hAnsi="宋体" w:cs="宋体"/>
          <w:sz w:val="24"/>
          <w:highlight w:val="none"/>
        </w:rPr>
        <w:t>：</w:t>
      </w:r>
      <w:r>
        <w:rPr>
          <w:rFonts w:hint="eastAsia" w:ascii="宋体" w:hAnsi="宋体" w:cs="宋体"/>
          <w:sz w:val="24"/>
          <w:highlight w:val="none"/>
        </w:rPr>
        <w:t>15957197786</w:t>
      </w:r>
    </w:p>
    <w:p w14:paraId="07BD4746">
      <w:pPr>
        <w:widowControl/>
        <w:snapToGrid w:val="0"/>
        <w:spacing w:line="360" w:lineRule="auto"/>
        <w:ind w:firstLine="480" w:firstLineChars="200"/>
        <w:jc w:val="left"/>
        <w:rPr>
          <w:rFonts w:hint="eastAsia" w:ascii="宋体" w:hAnsi="宋体" w:cs="宋体"/>
          <w:sz w:val="24"/>
          <w:highlight w:val="none"/>
        </w:rPr>
      </w:pPr>
      <w:r>
        <w:rPr>
          <w:rFonts w:ascii="宋体" w:hAnsi="宋体" w:cs="宋体"/>
          <w:sz w:val="24"/>
          <w:highlight w:val="none"/>
        </w:rPr>
        <w:t>质疑联系人：</w:t>
      </w:r>
      <w:r>
        <w:rPr>
          <w:rFonts w:hint="eastAsia" w:ascii="宋体" w:hAnsi="宋体" w:cs="宋体"/>
          <w:sz w:val="24"/>
          <w:highlight w:val="none"/>
        </w:rPr>
        <w:t xml:space="preserve">张益闻  </w:t>
      </w:r>
    </w:p>
    <w:p w14:paraId="0363F0D2">
      <w:pPr>
        <w:pStyle w:val="26"/>
        <w:adjustRightInd w:val="0"/>
        <w:snapToGrid w:val="0"/>
        <w:ind w:firstLine="480"/>
        <w:rPr>
          <w:rFonts w:hint="eastAsia"/>
          <w:highlight w:val="none"/>
        </w:rPr>
      </w:pPr>
      <w:r>
        <w:rPr>
          <w:highlight w:val="none"/>
        </w:rPr>
        <w:t>质疑联系方式：</w:t>
      </w:r>
      <w:r>
        <w:rPr>
          <w:rFonts w:hint="eastAsia"/>
          <w:highlight w:val="none"/>
        </w:rPr>
        <w:t xml:space="preserve">0571-88517262 </w:t>
      </w:r>
    </w:p>
    <w:p w14:paraId="2C1A5818">
      <w:pPr>
        <w:pStyle w:val="26"/>
        <w:adjustRightInd w:val="0"/>
        <w:snapToGrid w:val="0"/>
        <w:ind w:firstLine="480"/>
        <w:rPr>
          <w:rFonts w:hint="eastAsia"/>
          <w:highlight w:val="none"/>
        </w:rPr>
      </w:pPr>
      <w:r>
        <w:rPr>
          <w:highlight w:val="none"/>
        </w:rPr>
        <w:t>2.</w:t>
      </w:r>
      <w:r>
        <w:rPr>
          <w:rFonts w:hint="eastAsia"/>
          <w:highlight w:val="none"/>
        </w:rPr>
        <w:t>采购代理机构信息</w:t>
      </w:r>
    </w:p>
    <w:p w14:paraId="09B26637">
      <w:pPr>
        <w:pStyle w:val="26"/>
        <w:adjustRightInd w:val="0"/>
        <w:snapToGrid w:val="0"/>
        <w:ind w:firstLine="480"/>
        <w:rPr>
          <w:rFonts w:hint="eastAsia"/>
          <w:szCs w:val="24"/>
          <w:highlight w:val="none"/>
        </w:rPr>
      </w:pPr>
      <w:r>
        <w:rPr>
          <w:rFonts w:hint="eastAsia"/>
          <w:szCs w:val="24"/>
          <w:highlight w:val="none"/>
        </w:rPr>
        <w:t>名称：杭州中瑞招标代理有限公司</w:t>
      </w:r>
    </w:p>
    <w:p w14:paraId="1C080920">
      <w:pPr>
        <w:pStyle w:val="26"/>
        <w:adjustRightInd w:val="0"/>
        <w:snapToGrid w:val="0"/>
        <w:ind w:firstLine="480"/>
        <w:rPr>
          <w:rFonts w:hint="eastAsia"/>
          <w:szCs w:val="24"/>
          <w:highlight w:val="none"/>
        </w:rPr>
      </w:pPr>
      <w:r>
        <w:rPr>
          <w:rFonts w:hint="eastAsia"/>
          <w:szCs w:val="24"/>
          <w:highlight w:val="none"/>
        </w:rPr>
        <w:t>地址：</w:t>
      </w:r>
      <w:r>
        <w:rPr>
          <w:rFonts w:hint="eastAsia"/>
          <w:szCs w:val="24"/>
          <w:highlight w:val="none"/>
          <w:lang w:val="zh-CN"/>
        </w:rPr>
        <w:t>杭州市临平区南苑街道河南埭路108号临平新天地3号楼3楼</w:t>
      </w:r>
    </w:p>
    <w:p w14:paraId="7B52CC7D">
      <w:pPr>
        <w:pStyle w:val="26"/>
        <w:adjustRightInd w:val="0"/>
        <w:snapToGrid w:val="0"/>
        <w:ind w:firstLine="480"/>
        <w:rPr>
          <w:rFonts w:hint="eastAsia"/>
          <w:szCs w:val="24"/>
          <w:highlight w:val="none"/>
        </w:rPr>
      </w:pPr>
      <w:r>
        <w:rPr>
          <w:rFonts w:hint="eastAsia"/>
          <w:szCs w:val="24"/>
          <w:highlight w:val="none"/>
        </w:rPr>
        <w:t>项目联系人</w:t>
      </w:r>
      <w:r>
        <w:rPr>
          <w:rFonts w:hint="eastAsia"/>
          <w:highlight w:val="none"/>
        </w:rPr>
        <w:t>（询问）</w:t>
      </w:r>
      <w:r>
        <w:rPr>
          <w:rFonts w:hint="eastAsia"/>
          <w:szCs w:val="24"/>
          <w:highlight w:val="none"/>
        </w:rPr>
        <w:t>：金佳霖</w:t>
      </w:r>
    </w:p>
    <w:p w14:paraId="327BDCA2">
      <w:pPr>
        <w:pStyle w:val="26"/>
        <w:adjustRightInd w:val="0"/>
        <w:snapToGrid w:val="0"/>
        <w:ind w:firstLine="480"/>
        <w:rPr>
          <w:rFonts w:hint="eastAsia"/>
          <w:szCs w:val="24"/>
          <w:highlight w:val="none"/>
        </w:rPr>
      </w:pPr>
      <w:r>
        <w:rPr>
          <w:rFonts w:hint="eastAsia"/>
          <w:szCs w:val="24"/>
          <w:highlight w:val="none"/>
        </w:rPr>
        <w:t>项目联系方式</w:t>
      </w:r>
      <w:r>
        <w:rPr>
          <w:rFonts w:hint="eastAsia"/>
          <w:highlight w:val="none"/>
        </w:rPr>
        <w:t>（询问）</w:t>
      </w:r>
      <w:r>
        <w:rPr>
          <w:rFonts w:hint="eastAsia"/>
          <w:szCs w:val="24"/>
          <w:highlight w:val="none"/>
        </w:rPr>
        <w:t>：</w:t>
      </w:r>
      <w:r>
        <w:rPr>
          <w:szCs w:val="24"/>
          <w:highlight w:val="none"/>
        </w:rPr>
        <w:t>0571-</w:t>
      </w:r>
      <w:r>
        <w:rPr>
          <w:rFonts w:hint="eastAsia"/>
          <w:szCs w:val="24"/>
          <w:highlight w:val="none"/>
        </w:rPr>
        <w:t>86111691</w:t>
      </w:r>
    </w:p>
    <w:p w14:paraId="54CC0B31">
      <w:pPr>
        <w:pStyle w:val="26"/>
        <w:adjustRightInd w:val="0"/>
        <w:snapToGrid w:val="0"/>
        <w:ind w:firstLine="480"/>
        <w:rPr>
          <w:rFonts w:hint="eastAsia"/>
          <w:szCs w:val="24"/>
          <w:highlight w:val="none"/>
        </w:rPr>
      </w:pPr>
      <w:r>
        <w:rPr>
          <w:rFonts w:hint="eastAsia"/>
          <w:szCs w:val="24"/>
          <w:highlight w:val="none"/>
        </w:rPr>
        <w:t>质疑联系人：秦沙金</w:t>
      </w:r>
    </w:p>
    <w:p w14:paraId="32D6368F">
      <w:pPr>
        <w:pStyle w:val="26"/>
        <w:adjustRightInd w:val="0"/>
        <w:snapToGrid w:val="0"/>
        <w:ind w:firstLine="480"/>
        <w:rPr>
          <w:rFonts w:hint="eastAsia"/>
          <w:szCs w:val="24"/>
          <w:highlight w:val="none"/>
        </w:rPr>
      </w:pPr>
      <w:r>
        <w:rPr>
          <w:rFonts w:hint="eastAsia"/>
          <w:szCs w:val="24"/>
          <w:highlight w:val="none"/>
        </w:rPr>
        <w:t>质疑联系方式：</w:t>
      </w:r>
      <w:r>
        <w:rPr>
          <w:szCs w:val="24"/>
          <w:highlight w:val="none"/>
        </w:rPr>
        <w:t>0571-</w:t>
      </w:r>
      <w:r>
        <w:rPr>
          <w:rFonts w:hint="eastAsia"/>
          <w:szCs w:val="24"/>
          <w:highlight w:val="none"/>
        </w:rPr>
        <w:t>86111691　</w:t>
      </w:r>
    </w:p>
    <w:p w14:paraId="5EF7EB08">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3.同级政府采购监督管理部门            </w:t>
      </w:r>
    </w:p>
    <w:p w14:paraId="68007F0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名称：杭州市余杭区财政局、浙江省政府采购行政裁决服务中心（杭州）</w:t>
      </w:r>
    </w:p>
    <w:p w14:paraId="76150ED2">
      <w:pPr>
        <w:spacing w:line="360" w:lineRule="auto"/>
        <w:rPr>
          <w:rFonts w:hint="eastAsia" w:ascii="宋体" w:hAnsi="宋体" w:cs="宋体"/>
          <w:sz w:val="24"/>
          <w:highlight w:val="none"/>
        </w:rPr>
      </w:pPr>
      <w:r>
        <w:rPr>
          <w:rFonts w:hint="eastAsia" w:ascii="宋体" w:hAnsi="宋体" w:cs="宋体"/>
          <w:sz w:val="24"/>
          <w:highlight w:val="none"/>
        </w:rPr>
        <w:t xml:space="preserve">    地址：杭州市上城区清泰街549号城建综合大楼11楼（快递仅限ems或顺丰）</w:t>
      </w:r>
    </w:p>
    <w:p w14:paraId="20E676BE">
      <w:pPr>
        <w:spacing w:line="360" w:lineRule="auto"/>
        <w:rPr>
          <w:rFonts w:hint="eastAsia" w:ascii="宋体" w:hAnsi="宋体" w:cs="宋体"/>
          <w:sz w:val="24"/>
          <w:highlight w:val="none"/>
        </w:rPr>
      </w:pPr>
      <w:r>
        <w:rPr>
          <w:rFonts w:hint="eastAsia" w:ascii="宋体" w:hAnsi="宋体" w:cs="宋体"/>
          <w:sz w:val="24"/>
          <w:highlight w:val="none"/>
        </w:rPr>
        <w:t xml:space="preserve">    联系人：朱女士、王女士</w:t>
      </w:r>
    </w:p>
    <w:p w14:paraId="44661297">
      <w:pPr>
        <w:pStyle w:val="26"/>
        <w:snapToGrid w:val="0"/>
        <w:ind w:firstLine="480"/>
        <w:rPr>
          <w:rFonts w:hint="eastAsia"/>
          <w:highlight w:val="none"/>
        </w:rPr>
      </w:pPr>
      <w:r>
        <w:rPr>
          <w:rFonts w:hint="eastAsia"/>
          <w:highlight w:val="none"/>
        </w:rPr>
        <w:t xml:space="preserve">监督投诉电话：电话：0571-87227671,0571-87800218 </w:t>
      </w:r>
    </w:p>
    <w:p w14:paraId="1AE41435">
      <w:pPr>
        <w:pStyle w:val="26"/>
        <w:snapToGrid w:val="0"/>
        <w:ind w:firstLine="480"/>
        <w:rPr>
          <w:rFonts w:hint="eastAsia"/>
          <w:szCs w:val="24"/>
          <w:highlight w:val="none"/>
        </w:rPr>
      </w:pPr>
      <w:r>
        <w:rPr>
          <w:rFonts w:hint="eastAsia"/>
          <w:szCs w:val="24"/>
          <w:highlight w:val="none"/>
        </w:rPr>
        <w:t>若对项目采购电子交易系统操作有疑问，可登录政采云（https://www.zcygov.cn/），点击右侧咨询小采，获取采小蜜智能服务管家帮助，或拨打政采云服务热线95763获取热线服务帮助。</w:t>
      </w:r>
    </w:p>
    <w:p w14:paraId="3AE7F791">
      <w:pPr>
        <w:pStyle w:val="26"/>
        <w:snapToGrid w:val="0"/>
        <w:ind w:firstLine="480"/>
        <w:rPr>
          <w:rFonts w:hint="eastAsia"/>
          <w:szCs w:val="24"/>
          <w:highlight w:val="none"/>
        </w:rPr>
      </w:pPr>
      <w:r>
        <w:rPr>
          <w:rFonts w:hint="eastAsia"/>
          <w:szCs w:val="24"/>
          <w:highlight w:val="none"/>
        </w:rPr>
        <w:t>CA问题联系电话（人工）：汇信CA 400-888-4636；天谷CA 400-087-8198。</w:t>
      </w:r>
    </w:p>
    <w:p w14:paraId="701145FF">
      <w:pPr>
        <w:widowControl/>
        <w:adjustRightInd/>
        <w:spacing w:line="360" w:lineRule="auto"/>
        <w:jc w:val="left"/>
        <w:rPr>
          <w:rFonts w:hint="eastAsia" w:ascii="宋体" w:hAnsi="宋体" w:cs="宋体"/>
          <w:b/>
          <w:sz w:val="36"/>
          <w:szCs w:val="20"/>
          <w:highlight w:val="none"/>
        </w:rPr>
      </w:pPr>
      <w:r>
        <w:rPr>
          <w:rFonts w:ascii="宋体" w:hAnsi="宋体" w:cs="宋体"/>
          <w:b/>
          <w:sz w:val="36"/>
          <w:szCs w:val="20"/>
          <w:highlight w:val="none"/>
        </w:rPr>
        <w:br w:type="page"/>
      </w:r>
    </w:p>
    <w:bookmarkEnd w:id="8"/>
    <w:p w14:paraId="61B73D0C">
      <w:pPr>
        <w:numPr>
          <w:ilvl w:val="0"/>
          <w:numId w:val="2"/>
        </w:num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投标人须知</w:t>
      </w:r>
      <w:bookmarkEnd w:id="9"/>
    </w:p>
    <w:p w14:paraId="4DADE77A">
      <w:pPr>
        <w:adjustRightInd/>
        <w:spacing w:line="360" w:lineRule="auto"/>
        <w:ind w:firstLine="3845" w:firstLineChars="1197"/>
        <w:outlineLvl w:val="1"/>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14"/>
        <w:tblpPr w:leftFromText="180" w:rightFromText="180" w:vertAnchor="text" w:horzAnchor="page" w:tblpX="1527" w:tblpY="610"/>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508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395FF4D">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vAlign w:val="center"/>
          </w:tcPr>
          <w:p w14:paraId="4C6FE77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095" w:type="dxa"/>
            <w:vAlign w:val="center"/>
          </w:tcPr>
          <w:p w14:paraId="7C10A14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7DC7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484E8F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843" w:type="dxa"/>
            <w:vAlign w:val="center"/>
          </w:tcPr>
          <w:p w14:paraId="09EAC625">
            <w:pPr>
              <w:snapToGrid w:val="0"/>
              <w:spacing w:line="360" w:lineRule="auto"/>
              <w:rPr>
                <w:rFonts w:hint="eastAsia" w:ascii="宋体" w:hAnsi="宋体" w:cs="宋体"/>
                <w:b/>
                <w:sz w:val="24"/>
                <w:highlight w:val="none"/>
              </w:rPr>
            </w:pPr>
            <w:r>
              <w:rPr>
                <w:rFonts w:hint="eastAsia" w:ascii="宋体" w:hAnsi="宋体" w:cs="宋体"/>
                <w:b/>
                <w:sz w:val="24"/>
                <w:highlight w:val="none"/>
              </w:rPr>
              <w:t>项目属性</w:t>
            </w:r>
          </w:p>
        </w:tc>
        <w:tc>
          <w:tcPr>
            <w:tcW w:w="6095" w:type="dxa"/>
            <w:vAlign w:val="center"/>
          </w:tcPr>
          <w:p w14:paraId="0EC02E92">
            <w:pPr>
              <w:spacing w:line="360" w:lineRule="auto"/>
              <w:rPr>
                <w:rFonts w:hint="eastAsia" w:ascii="宋体" w:hAnsi="宋体" w:cs="宋体"/>
                <w:sz w:val="24"/>
                <w:highlight w:val="none"/>
              </w:rPr>
            </w:pPr>
            <w:r>
              <w:rPr>
                <w:rFonts w:hint="eastAsia" w:ascii="宋体" w:hAnsi="宋体" w:cs="宋体"/>
                <w:sz w:val="24"/>
                <w:highlight w:val="none"/>
              </w:rPr>
              <w:t>服务类。</w:t>
            </w:r>
          </w:p>
        </w:tc>
      </w:tr>
      <w:tr w14:paraId="7242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04369F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843" w:type="dxa"/>
            <w:vAlign w:val="center"/>
          </w:tcPr>
          <w:p w14:paraId="154598B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vAlign w:val="center"/>
          </w:tcPr>
          <w:p w14:paraId="2A00E98B">
            <w:pPr>
              <w:snapToGrid w:val="0"/>
              <w:spacing w:line="360" w:lineRule="auto"/>
              <w:rPr>
                <w:rFonts w:hint="eastAsia" w:ascii="宋体" w:hAnsi="宋体" w:cs="Arial"/>
                <w:b/>
                <w:bCs/>
                <w:kern w:val="0"/>
                <w:sz w:val="24"/>
                <w:highlight w:val="none"/>
                <w:u w:val="single"/>
              </w:rPr>
            </w:pPr>
            <w:r>
              <w:rPr>
                <w:rFonts w:hint="eastAsia" w:ascii="宋体" w:hAnsi="宋体" w:cs="Arial"/>
                <w:b/>
                <w:bCs/>
                <w:kern w:val="0"/>
                <w:sz w:val="24"/>
                <w:highlight w:val="none"/>
              </w:rPr>
              <w:t>标的：</w:t>
            </w:r>
            <w:r>
              <w:rPr>
                <w:rFonts w:hint="eastAsia" w:ascii="宋体" w:hAnsi="宋体" w:cs="Arial"/>
                <w:b/>
                <w:bCs/>
                <w:kern w:val="0"/>
                <w:sz w:val="24"/>
                <w:highlight w:val="none"/>
                <w:u w:val="single"/>
              </w:rPr>
              <w:t>黄湖镇居家养老服务项目，</w:t>
            </w:r>
            <w:r>
              <w:rPr>
                <w:rFonts w:hint="eastAsia" w:ascii="宋体" w:hAnsi="宋体" w:cs="Arial"/>
                <w:b/>
                <w:bCs/>
                <w:kern w:val="0"/>
                <w:sz w:val="24"/>
                <w:highlight w:val="none"/>
              </w:rPr>
              <w:t>属于</w:t>
            </w:r>
            <w:r>
              <w:rPr>
                <w:rFonts w:hint="eastAsia" w:ascii="宋体" w:hAnsi="宋体" w:cs="Arial"/>
                <w:b/>
                <w:bCs/>
                <w:kern w:val="0"/>
                <w:sz w:val="24"/>
                <w:highlight w:val="none"/>
                <w:u w:val="single"/>
              </w:rPr>
              <w:t>其他未列明行业</w:t>
            </w:r>
            <w:r>
              <w:rPr>
                <w:rFonts w:ascii="宋体" w:hAnsi="宋体" w:cs="Arial"/>
                <w:b/>
                <w:bCs/>
                <w:kern w:val="0"/>
                <w:sz w:val="24"/>
                <w:highlight w:val="none"/>
                <w:u w:val="single"/>
              </w:rPr>
              <w:t>。</w:t>
            </w:r>
          </w:p>
          <w:p w14:paraId="000C4866">
            <w:pPr>
              <w:pStyle w:val="2"/>
              <w:ind w:left="0" w:firstLine="0"/>
              <w:rPr>
                <w:rFonts w:hint="eastAsia" w:ascii="宋体" w:hAnsi="宋体" w:eastAsia="宋体" w:cs="宋体"/>
                <w:highlight w:val="none"/>
                <w:lang w:val="en-US"/>
              </w:rPr>
            </w:pPr>
            <w:r>
              <w:rPr>
                <w:rFonts w:hint="eastAsia" w:ascii="宋体" w:hAnsi="宋体" w:eastAsia="宋体" w:cs="Arial"/>
                <w:kern w:val="0"/>
                <w:sz w:val="24"/>
                <w:szCs w:val="24"/>
                <w:highlight w:val="none"/>
                <w:lang w:val="en-US"/>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21C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700A155C">
            <w:pPr>
              <w:snapToGrid w:val="0"/>
              <w:spacing w:line="360" w:lineRule="auto"/>
              <w:jc w:val="center"/>
              <w:rPr>
                <w:rFonts w:hint="eastAsia" w:ascii="宋体" w:hAnsi="宋体" w:cs="宋体"/>
                <w:sz w:val="24"/>
                <w:highlight w:val="none"/>
              </w:rPr>
            </w:pPr>
          </w:p>
          <w:p w14:paraId="4DE25C63">
            <w:pPr>
              <w:snapToGrid w:val="0"/>
              <w:spacing w:line="360" w:lineRule="auto"/>
              <w:jc w:val="center"/>
              <w:rPr>
                <w:rFonts w:hint="eastAsia" w:ascii="宋体" w:hAnsi="宋体" w:cs="宋体"/>
                <w:sz w:val="24"/>
                <w:highlight w:val="none"/>
              </w:rPr>
            </w:pPr>
          </w:p>
          <w:p w14:paraId="7FFF267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43" w:type="dxa"/>
            <w:vAlign w:val="center"/>
          </w:tcPr>
          <w:p w14:paraId="7A72AD2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095" w:type="dxa"/>
            <w:vAlign w:val="center"/>
          </w:tcPr>
          <w:p w14:paraId="1C693418">
            <w:pPr>
              <w:spacing w:line="360" w:lineRule="auto"/>
              <w:rPr>
                <w:rFonts w:hint="eastAsia"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0B00337F">
            <w:pPr>
              <w:spacing w:line="360" w:lineRule="auto"/>
              <w:rPr>
                <w:rFonts w:hint="eastAsia" w:ascii="宋体" w:hAnsi="宋体" w:cs="宋体"/>
                <w:highlight w:val="none"/>
              </w:rPr>
            </w:pPr>
            <w:r>
              <w:rPr>
                <w:rFonts w:ascii="Segoe UI Symbol" w:hAnsi="Segoe UI Symbol" w:cs="Segoe UI Symbol"/>
                <w:kern w:val="0"/>
                <w:sz w:val="24"/>
                <w:highlight w:val="none"/>
              </w:rPr>
              <w:t>☐</w:t>
            </w: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185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FF7815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843" w:type="dxa"/>
            <w:vAlign w:val="center"/>
          </w:tcPr>
          <w:p w14:paraId="5529057F">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分包</w:t>
            </w:r>
          </w:p>
        </w:tc>
        <w:tc>
          <w:tcPr>
            <w:tcW w:w="6095" w:type="dxa"/>
            <w:vAlign w:val="center"/>
          </w:tcPr>
          <w:p w14:paraId="21C4C9C2">
            <w:pPr>
              <w:snapToGrid w:val="0"/>
              <w:spacing w:line="360" w:lineRule="auto"/>
              <w:rPr>
                <w:rFonts w:hint="eastAsia"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服务人员交通保障</w:t>
            </w:r>
            <w:r>
              <w:rPr>
                <w:rFonts w:hint="eastAsia" w:ascii="宋体" w:hAnsi="宋体" w:cs="宋体"/>
                <w:sz w:val="24"/>
                <w:highlight w:val="none"/>
              </w:rPr>
              <w:t>工作分包，</w:t>
            </w:r>
            <w:r>
              <w:rPr>
                <w:rFonts w:hint="eastAsia" w:ascii="宋体" w:hAnsi="宋体"/>
                <w:sz w:val="24"/>
                <w:highlight w:val="none"/>
              </w:rPr>
              <w:t>分包供应商应具备承接分包内容</w:t>
            </w:r>
            <w:r>
              <w:rPr>
                <w:rFonts w:ascii="宋体" w:hAnsi="宋体"/>
                <w:sz w:val="24"/>
                <w:highlight w:val="none"/>
              </w:rPr>
              <w:t>所必需的设备和专业技术能力</w:t>
            </w:r>
            <w:r>
              <w:rPr>
                <w:rFonts w:hint="eastAsia" w:ascii="宋体" w:hAnsi="宋体"/>
                <w:sz w:val="24"/>
                <w:highlight w:val="none"/>
              </w:rPr>
              <w:t>，总包供应商对分包内容承担连带责任。</w:t>
            </w:r>
          </w:p>
          <w:p w14:paraId="157CCB2E">
            <w:pPr>
              <w:spacing w:line="360" w:lineRule="auto"/>
              <w:rPr>
                <w:rFonts w:hint="eastAsia" w:ascii="宋体" w:hAnsi="宋体" w:cs="宋体"/>
                <w:sz w:val="24"/>
                <w:highlight w:val="none"/>
              </w:rPr>
            </w:pPr>
            <w:r>
              <w:rPr>
                <w:rFonts w:ascii="Segoe UI Symbol" w:hAnsi="Segoe UI Symbol" w:cs="Segoe UI Symbol"/>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6F8B63EC">
            <w:pPr>
              <w:spacing w:line="360" w:lineRule="auto"/>
              <w:rPr>
                <w:rFonts w:hint="eastAsia" w:ascii="宋体" w:hAnsi="宋体" w:cs="宋体"/>
                <w:sz w:val="24"/>
                <w:highlight w:val="none"/>
              </w:rPr>
            </w:pPr>
            <w:r>
              <w:rPr>
                <w:rFonts w:hint="eastAsia" w:ascii="宋体" w:hAnsi="宋体" w:cs="宋体"/>
                <w:sz w:val="24"/>
                <w:highlight w:val="none"/>
              </w:rPr>
              <w:t>注：不得限制中型企业向小微企业合理分包。</w:t>
            </w:r>
          </w:p>
        </w:tc>
      </w:tr>
      <w:tr w14:paraId="2DE4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12CC2FA">
            <w:pPr>
              <w:snapToGrid w:val="0"/>
              <w:spacing w:line="360" w:lineRule="auto"/>
              <w:jc w:val="center"/>
              <w:rPr>
                <w:rFonts w:hint="eastAsia" w:ascii="宋体" w:hAnsi="宋体" w:cs="宋体"/>
                <w:sz w:val="24"/>
                <w:highlight w:val="none"/>
              </w:rPr>
            </w:pPr>
          </w:p>
          <w:p w14:paraId="2D40B202">
            <w:pPr>
              <w:snapToGrid w:val="0"/>
              <w:spacing w:line="360" w:lineRule="auto"/>
              <w:jc w:val="center"/>
              <w:rPr>
                <w:rFonts w:hint="eastAsia" w:ascii="宋体" w:hAnsi="宋体" w:cs="宋体"/>
                <w:sz w:val="24"/>
                <w:highlight w:val="none"/>
              </w:rPr>
            </w:pPr>
          </w:p>
          <w:p w14:paraId="25F9D19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843" w:type="dxa"/>
            <w:vAlign w:val="center"/>
          </w:tcPr>
          <w:p w14:paraId="7BEB660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开标前答疑会或现场考察</w:t>
            </w:r>
          </w:p>
        </w:tc>
        <w:tc>
          <w:tcPr>
            <w:tcW w:w="6095" w:type="dxa"/>
            <w:vAlign w:val="center"/>
          </w:tcPr>
          <w:p w14:paraId="10B66258">
            <w:pPr>
              <w:spacing w:line="360" w:lineRule="auto"/>
              <w:rPr>
                <w:rFonts w:hint="eastAsia"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14:paraId="3FE7779A">
            <w:pPr>
              <w:spacing w:line="360" w:lineRule="auto"/>
              <w:rPr>
                <w:rFonts w:hint="eastAsia" w:ascii="宋体" w:hAnsi="宋体" w:cs="宋体"/>
                <w:sz w:val="24"/>
                <w:szCs w:val="20"/>
                <w:highlight w:val="none"/>
              </w:rPr>
            </w:pPr>
            <w:r>
              <w:rPr>
                <w:rFonts w:ascii="Segoe UI Symbol" w:hAnsi="Segoe UI Symbol" w:cs="Segoe UI Symbol"/>
                <w:kern w:val="0"/>
                <w:sz w:val="24"/>
                <w:highlight w:val="none"/>
              </w:rPr>
              <w:t>☐</w:t>
            </w: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6C2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2CCF1E9">
            <w:pPr>
              <w:snapToGrid w:val="0"/>
              <w:spacing w:line="360" w:lineRule="auto"/>
              <w:jc w:val="center"/>
              <w:rPr>
                <w:rFonts w:hint="eastAsia" w:ascii="宋体" w:hAnsi="宋体" w:cs="宋体"/>
                <w:sz w:val="24"/>
                <w:highlight w:val="none"/>
              </w:rPr>
            </w:pPr>
          </w:p>
          <w:p w14:paraId="2B694F03">
            <w:pPr>
              <w:snapToGrid w:val="0"/>
              <w:spacing w:line="360" w:lineRule="auto"/>
              <w:jc w:val="center"/>
              <w:rPr>
                <w:rFonts w:hint="eastAsia" w:ascii="宋体" w:hAnsi="宋体" w:cs="宋体"/>
                <w:sz w:val="24"/>
                <w:highlight w:val="none"/>
              </w:rPr>
            </w:pPr>
          </w:p>
          <w:p w14:paraId="0208F7FE">
            <w:pPr>
              <w:snapToGrid w:val="0"/>
              <w:spacing w:line="360" w:lineRule="auto"/>
              <w:jc w:val="center"/>
              <w:rPr>
                <w:rFonts w:hint="eastAsia" w:ascii="宋体" w:hAnsi="宋体" w:cs="宋体"/>
                <w:sz w:val="24"/>
                <w:highlight w:val="none"/>
              </w:rPr>
            </w:pPr>
          </w:p>
          <w:p w14:paraId="2D1E6CD8">
            <w:pPr>
              <w:snapToGrid w:val="0"/>
              <w:spacing w:line="360" w:lineRule="auto"/>
              <w:jc w:val="center"/>
              <w:rPr>
                <w:rFonts w:hint="eastAsia" w:ascii="宋体" w:hAnsi="宋体" w:cs="宋体"/>
                <w:sz w:val="24"/>
                <w:highlight w:val="none"/>
              </w:rPr>
            </w:pPr>
          </w:p>
          <w:p w14:paraId="03425C56">
            <w:pPr>
              <w:snapToGrid w:val="0"/>
              <w:spacing w:line="360" w:lineRule="auto"/>
              <w:jc w:val="center"/>
              <w:rPr>
                <w:rFonts w:hint="eastAsia" w:ascii="宋体" w:hAnsi="宋体" w:cs="宋体"/>
                <w:sz w:val="24"/>
                <w:highlight w:val="none"/>
              </w:rPr>
            </w:pPr>
          </w:p>
          <w:p w14:paraId="23DD0CC3">
            <w:pPr>
              <w:snapToGrid w:val="0"/>
              <w:spacing w:line="360" w:lineRule="auto"/>
              <w:jc w:val="center"/>
              <w:rPr>
                <w:rFonts w:hint="eastAsia" w:ascii="宋体" w:hAnsi="宋体" w:cs="宋体"/>
                <w:sz w:val="24"/>
                <w:highlight w:val="none"/>
              </w:rPr>
            </w:pPr>
          </w:p>
          <w:p w14:paraId="723F4D2F">
            <w:pPr>
              <w:snapToGrid w:val="0"/>
              <w:spacing w:line="360" w:lineRule="auto"/>
              <w:jc w:val="center"/>
              <w:rPr>
                <w:rFonts w:hint="eastAsia" w:ascii="宋体" w:hAnsi="宋体" w:cs="宋体"/>
                <w:sz w:val="24"/>
                <w:highlight w:val="none"/>
              </w:rPr>
            </w:pPr>
          </w:p>
          <w:p w14:paraId="01810BB3">
            <w:pPr>
              <w:snapToGrid w:val="0"/>
              <w:spacing w:line="360" w:lineRule="auto"/>
              <w:jc w:val="center"/>
              <w:rPr>
                <w:rFonts w:hint="eastAsia" w:ascii="宋体" w:hAnsi="宋体" w:cs="宋体"/>
                <w:sz w:val="24"/>
                <w:highlight w:val="none"/>
              </w:rPr>
            </w:pPr>
          </w:p>
          <w:p w14:paraId="4EAA7CD0">
            <w:pPr>
              <w:snapToGrid w:val="0"/>
              <w:spacing w:line="360" w:lineRule="auto"/>
              <w:jc w:val="center"/>
              <w:rPr>
                <w:rFonts w:hint="eastAsia" w:ascii="宋体" w:hAnsi="宋体" w:cs="宋体"/>
                <w:sz w:val="24"/>
                <w:highlight w:val="none"/>
              </w:rPr>
            </w:pPr>
          </w:p>
          <w:p w14:paraId="7D83068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843" w:type="dxa"/>
            <w:vAlign w:val="center"/>
          </w:tcPr>
          <w:p w14:paraId="269EAC4F">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095" w:type="dxa"/>
            <w:vAlign w:val="center"/>
          </w:tcPr>
          <w:p w14:paraId="304513F7">
            <w:pPr>
              <w:spacing w:line="360" w:lineRule="auto"/>
              <w:rPr>
                <w:rFonts w:hint="eastAsia"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不要求提供。</w:t>
            </w:r>
          </w:p>
          <w:p w14:paraId="651BA639">
            <w:pPr>
              <w:spacing w:line="360" w:lineRule="auto"/>
              <w:rPr>
                <w:rFonts w:hint="eastAsia" w:ascii="宋体" w:hAnsi="宋体" w:cs="宋体"/>
                <w:kern w:val="0"/>
                <w:sz w:val="24"/>
                <w:highlight w:val="none"/>
              </w:rPr>
            </w:pPr>
            <w:r>
              <w:rPr>
                <w:rFonts w:ascii="Segoe UI Symbol" w:hAnsi="Segoe UI Symbol" w:cs="Segoe UI Symbol"/>
                <w:kern w:val="0"/>
                <w:sz w:val="24"/>
                <w:highlight w:val="none"/>
              </w:rPr>
              <w:t>☐</w:t>
            </w:r>
            <w:r>
              <w:rPr>
                <w:rFonts w:hint="eastAsia" w:ascii="宋体" w:hAnsi="宋体" w:cs="宋体"/>
                <w:kern w:val="0"/>
                <w:sz w:val="24"/>
                <w:highlight w:val="none"/>
              </w:rPr>
              <w:t>B要求提供，</w:t>
            </w:r>
          </w:p>
          <w:p w14:paraId="70C4BB16">
            <w:pPr>
              <w:spacing w:line="360" w:lineRule="auto"/>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64A27CA">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5E54055">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6E1CF73">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r>
              <w:rPr>
                <w:rFonts w:ascii="Segoe UI Symbol" w:hAnsi="Segoe UI Symbol" w:cs="Segoe UI Symbol"/>
                <w:kern w:val="0"/>
                <w:sz w:val="24"/>
                <w:highlight w:val="none"/>
              </w:rPr>
              <w:t>☐</w:t>
            </w:r>
            <w:r>
              <w:rPr>
                <w:rFonts w:hint="eastAsia" w:ascii="宋体" w:hAnsi="宋体" w:cs="宋体"/>
                <w:kern w:val="0"/>
                <w:sz w:val="24"/>
                <w:highlight w:val="none"/>
              </w:rPr>
              <w:t>否；</w:t>
            </w:r>
            <w:r>
              <w:rPr>
                <w:rFonts w:ascii="Segoe UI Symbol" w:hAnsi="Segoe UI Symbol" w:cs="Segoe UI Symbol"/>
                <w:kern w:val="0"/>
                <w:sz w:val="24"/>
                <w:highlight w:val="none"/>
              </w:rPr>
              <w:t>☐</w:t>
            </w:r>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FE04F0E">
            <w:pPr>
              <w:spacing w:line="360" w:lineRule="auto"/>
              <w:rPr>
                <w:rFonts w:hint="eastAsia"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5B45DBF2">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13C987">
            <w:pPr>
              <w:spacing w:line="360" w:lineRule="auto"/>
              <w:rPr>
                <w:rFonts w:hint="eastAsia"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F8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blHeader/>
        </w:trPr>
        <w:tc>
          <w:tcPr>
            <w:tcW w:w="629" w:type="dxa"/>
          </w:tcPr>
          <w:p w14:paraId="306F836D">
            <w:pPr>
              <w:snapToGrid w:val="0"/>
              <w:spacing w:line="360" w:lineRule="auto"/>
              <w:jc w:val="center"/>
              <w:rPr>
                <w:rFonts w:hint="eastAsia" w:ascii="宋体" w:hAnsi="宋体" w:cs="宋体"/>
                <w:sz w:val="24"/>
                <w:highlight w:val="none"/>
              </w:rPr>
            </w:pPr>
          </w:p>
          <w:p w14:paraId="4111B14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843" w:type="dxa"/>
            <w:vAlign w:val="center"/>
          </w:tcPr>
          <w:p w14:paraId="5ECBECD4">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095" w:type="dxa"/>
            <w:vAlign w:val="center"/>
          </w:tcPr>
          <w:p w14:paraId="504965A5">
            <w:pPr>
              <w:spacing w:line="360" w:lineRule="auto"/>
              <w:rPr>
                <w:rFonts w:hint="eastAsia"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14:paraId="2ACD429C">
            <w:pPr>
              <w:spacing w:line="360" w:lineRule="auto"/>
              <w:rPr>
                <w:rFonts w:hint="eastAsia" w:ascii="宋体" w:hAnsi="宋体" w:cs="宋体"/>
                <w:kern w:val="0"/>
                <w:sz w:val="24"/>
                <w:highlight w:val="none"/>
              </w:rPr>
            </w:pPr>
            <w:r>
              <w:rPr>
                <w:rFonts w:ascii="Segoe UI Symbol" w:hAnsi="Segoe UI Symbol" w:cs="Segoe UI Symbol"/>
                <w:kern w:val="0"/>
                <w:sz w:val="24"/>
                <w:highlight w:val="none"/>
              </w:rPr>
              <w:t>☐</w:t>
            </w:r>
            <w:r>
              <w:rPr>
                <w:rFonts w:hint="eastAsia" w:ascii="宋体" w:hAnsi="宋体" w:cs="宋体"/>
                <w:kern w:val="0"/>
                <w:sz w:val="24"/>
                <w:highlight w:val="none"/>
              </w:rPr>
              <w:t>B组织。</w:t>
            </w:r>
          </w:p>
        </w:tc>
      </w:tr>
      <w:tr w14:paraId="6A2D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38053714">
            <w:pPr>
              <w:snapToGrid w:val="0"/>
              <w:spacing w:line="360" w:lineRule="auto"/>
              <w:jc w:val="center"/>
              <w:rPr>
                <w:rFonts w:hint="eastAsia" w:ascii="宋体" w:hAnsi="宋体" w:cs="宋体"/>
                <w:sz w:val="24"/>
                <w:highlight w:val="none"/>
              </w:rPr>
            </w:pPr>
          </w:p>
          <w:p w14:paraId="3B1EBDA0">
            <w:pPr>
              <w:snapToGrid w:val="0"/>
              <w:spacing w:line="360" w:lineRule="auto"/>
              <w:jc w:val="center"/>
              <w:rPr>
                <w:rFonts w:hint="eastAsia" w:ascii="宋体" w:hAnsi="宋体" w:cs="宋体"/>
                <w:sz w:val="24"/>
                <w:highlight w:val="none"/>
              </w:rPr>
            </w:pPr>
          </w:p>
          <w:p w14:paraId="255D884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1041EDE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vAlign w:val="center"/>
          </w:tcPr>
          <w:p w14:paraId="4C4F7B4C">
            <w:pPr>
              <w:spacing w:line="360" w:lineRule="auto"/>
              <w:rPr>
                <w:rFonts w:hint="eastAsia" w:ascii="宋体" w:hAnsi="宋体" w:cs="宋体"/>
                <w:sz w:val="24"/>
                <w:highlight w:val="none"/>
              </w:rPr>
            </w:pPr>
            <w:r>
              <w:rPr>
                <w:rFonts w:hint="eastAsia" w:ascii="宋体" w:hAnsi="宋体" w:cs="宋体"/>
                <w:sz w:val="24"/>
                <w:highlight w:val="none"/>
              </w:rPr>
              <w:t>（1）资格证明文件：见招标文件第二部分11.1。</w:t>
            </w:r>
          </w:p>
          <w:p w14:paraId="2039F30B">
            <w:pPr>
              <w:spacing w:line="360"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8F1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77E1808B">
            <w:pPr>
              <w:snapToGrid w:val="0"/>
              <w:spacing w:line="360" w:lineRule="auto"/>
              <w:jc w:val="center"/>
              <w:rPr>
                <w:rFonts w:hint="eastAsia" w:ascii="宋体" w:hAnsi="宋体" w:cs="宋体"/>
                <w:sz w:val="24"/>
                <w:highlight w:val="none"/>
              </w:rPr>
            </w:pPr>
          </w:p>
        </w:tc>
        <w:tc>
          <w:tcPr>
            <w:tcW w:w="1843" w:type="dxa"/>
            <w:vMerge w:val="continue"/>
            <w:vAlign w:val="center"/>
          </w:tcPr>
          <w:p w14:paraId="210D43B1">
            <w:pPr>
              <w:snapToGrid w:val="0"/>
              <w:spacing w:line="360" w:lineRule="auto"/>
              <w:jc w:val="center"/>
              <w:rPr>
                <w:rFonts w:hint="eastAsia" w:ascii="宋体" w:hAnsi="宋体" w:cs="宋体"/>
                <w:b/>
                <w:sz w:val="24"/>
                <w:highlight w:val="none"/>
              </w:rPr>
            </w:pPr>
          </w:p>
        </w:tc>
        <w:tc>
          <w:tcPr>
            <w:tcW w:w="6095" w:type="dxa"/>
            <w:vAlign w:val="center"/>
          </w:tcPr>
          <w:p w14:paraId="14EAA60F">
            <w:pPr>
              <w:spacing w:line="360" w:lineRule="auto"/>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14:paraId="7BBF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C799D12">
            <w:pPr>
              <w:snapToGrid w:val="0"/>
              <w:spacing w:line="360" w:lineRule="auto"/>
              <w:jc w:val="center"/>
              <w:rPr>
                <w:rFonts w:hint="eastAsia" w:ascii="宋体" w:hAnsi="宋体" w:cs="宋体"/>
                <w:sz w:val="24"/>
                <w:highlight w:val="none"/>
              </w:rPr>
            </w:pPr>
          </w:p>
          <w:p w14:paraId="508B8112">
            <w:pPr>
              <w:snapToGrid w:val="0"/>
              <w:spacing w:line="360" w:lineRule="auto"/>
              <w:jc w:val="center"/>
              <w:rPr>
                <w:rFonts w:hint="eastAsia" w:ascii="宋体" w:hAnsi="宋体" w:cs="宋体"/>
                <w:sz w:val="24"/>
                <w:highlight w:val="none"/>
              </w:rPr>
            </w:pPr>
          </w:p>
          <w:p w14:paraId="12E37EF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843" w:type="dxa"/>
            <w:vAlign w:val="center"/>
          </w:tcPr>
          <w:p w14:paraId="3C8A5AA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095" w:type="dxa"/>
            <w:vAlign w:val="center"/>
          </w:tcPr>
          <w:p w14:paraId="22C5078C">
            <w:pPr>
              <w:snapToGrid w:val="0"/>
              <w:spacing w:line="360" w:lineRule="auto"/>
              <w:rPr>
                <w:rFonts w:hint="eastAsia"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F9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2" w:hRule="atLeast"/>
          <w:tblHeader/>
        </w:trPr>
        <w:tc>
          <w:tcPr>
            <w:tcW w:w="629" w:type="dxa"/>
          </w:tcPr>
          <w:p w14:paraId="74F5A828">
            <w:pPr>
              <w:snapToGrid w:val="0"/>
              <w:spacing w:line="360" w:lineRule="auto"/>
              <w:jc w:val="center"/>
              <w:rPr>
                <w:rFonts w:hint="eastAsia" w:ascii="宋体" w:hAnsi="宋体" w:cs="宋体"/>
                <w:sz w:val="24"/>
                <w:highlight w:val="none"/>
              </w:rPr>
            </w:pPr>
          </w:p>
          <w:p w14:paraId="0F4104F0">
            <w:pPr>
              <w:snapToGrid w:val="0"/>
              <w:spacing w:line="360" w:lineRule="auto"/>
              <w:jc w:val="center"/>
              <w:rPr>
                <w:rFonts w:hint="eastAsia" w:ascii="宋体" w:hAnsi="宋体" w:cs="宋体"/>
                <w:sz w:val="24"/>
                <w:highlight w:val="none"/>
              </w:rPr>
            </w:pPr>
          </w:p>
          <w:p w14:paraId="4C672F26">
            <w:pPr>
              <w:snapToGrid w:val="0"/>
              <w:spacing w:line="360" w:lineRule="auto"/>
              <w:jc w:val="center"/>
              <w:rPr>
                <w:rFonts w:hint="eastAsia" w:ascii="宋体" w:hAnsi="宋体" w:cs="宋体"/>
                <w:sz w:val="24"/>
                <w:highlight w:val="none"/>
              </w:rPr>
            </w:pPr>
          </w:p>
          <w:p w14:paraId="2D8894FB">
            <w:pPr>
              <w:snapToGrid w:val="0"/>
              <w:spacing w:line="360" w:lineRule="auto"/>
              <w:jc w:val="center"/>
              <w:rPr>
                <w:rFonts w:hint="eastAsia" w:ascii="宋体" w:hAnsi="宋体" w:cs="宋体"/>
                <w:sz w:val="24"/>
                <w:highlight w:val="none"/>
              </w:rPr>
            </w:pPr>
          </w:p>
          <w:p w14:paraId="6BC8224B">
            <w:pPr>
              <w:snapToGrid w:val="0"/>
              <w:spacing w:line="360" w:lineRule="auto"/>
              <w:jc w:val="center"/>
              <w:rPr>
                <w:rFonts w:hint="eastAsia" w:ascii="宋体" w:hAnsi="宋体" w:cs="宋体"/>
                <w:sz w:val="24"/>
                <w:highlight w:val="none"/>
              </w:rPr>
            </w:pPr>
          </w:p>
          <w:p w14:paraId="77D89187">
            <w:pPr>
              <w:pStyle w:val="8"/>
              <w:spacing w:line="360" w:lineRule="auto"/>
              <w:rPr>
                <w:rFonts w:hint="eastAsia"/>
                <w:highlight w:val="none"/>
              </w:rPr>
            </w:pPr>
          </w:p>
          <w:p w14:paraId="4A53D2AA">
            <w:pPr>
              <w:pStyle w:val="13"/>
              <w:spacing w:line="360" w:lineRule="auto"/>
              <w:ind w:firstLine="420"/>
              <w:rPr>
                <w:rFonts w:hint="eastAsia"/>
                <w:highlight w:val="none"/>
              </w:rPr>
            </w:pPr>
          </w:p>
          <w:p w14:paraId="0CC5AFE2">
            <w:pPr>
              <w:pStyle w:val="13"/>
              <w:spacing w:line="360" w:lineRule="auto"/>
              <w:ind w:firstLine="420"/>
              <w:rPr>
                <w:rFonts w:hint="eastAsia"/>
                <w:highlight w:val="none"/>
              </w:rPr>
            </w:pPr>
          </w:p>
          <w:p w14:paraId="16F928B4">
            <w:pPr>
              <w:pStyle w:val="13"/>
              <w:spacing w:line="360" w:lineRule="auto"/>
              <w:ind w:firstLine="420"/>
              <w:rPr>
                <w:rFonts w:hint="eastAsia"/>
                <w:highlight w:val="none"/>
              </w:rPr>
            </w:pPr>
          </w:p>
          <w:p w14:paraId="6F9B2C52">
            <w:pPr>
              <w:pStyle w:val="13"/>
              <w:spacing w:line="360" w:lineRule="auto"/>
              <w:ind w:firstLine="420"/>
              <w:rPr>
                <w:rFonts w:hint="eastAsia"/>
                <w:highlight w:val="none"/>
              </w:rPr>
            </w:pPr>
          </w:p>
          <w:p w14:paraId="2F004911">
            <w:pPr>
              <w:pStyle w:val="13"/>
              <w:spacing w:line="360" w:lineRule="auto"/>
              <w:ind w:firstLine="420"/>
              <w:rPr>
                <w:rFonts w:hint="eastAsia"/>
                <w:highlight w:val="none"/>
              </w:rPr>
            </w:pPr>
          </w:p>
          <w:p w14:paraId="38FFCDA5">
            <w:pPr>
              <w:pStyle w:val="13"/>
              <w:spacing w:line="360" w:lineRule="auto"/>
              <w:ind w:firstLine="420"/>
              <w:rPr>
                <w:rFonts w:hint="eastAsia"/>
                <w:highlight w:val="none"/>
              </w:rPr>
            </w:pPr>
          </w:p>
          <w:p w14:paraId="4880FCD2">
            <w:pPr>
              <w:pStyle w:val="13"/>
              <w:spacing w:line="360" w:lineRule="auto"/>
              <w:ind w:firstLine="420"/>
              <w:rPr>
                <w:rFonts w:hint="eastAsia"/>
                <w:highlight w:val="none"/>
              </w:rPr>
            </w:pPr>
          </w:p>
          <w:p w14:paraId="176FE1E1">
            <w:pPr>
              <w:pStyle w:val="13"/>
              <w:spacing w:line="360" w:lineRule="auto"/>
              <w:ind w:firstLine="420"/>
              <w:rPr>
                <w:rFonts w:hint="eastAsia"/>
                <w:highlight w:val="none"/>
              </w:rPr>
            </w:pPr>
          </w:p>
          <w:p w14:paraId="3A392332">
            <w:pPr>
              <w:pStyle w:val="13"/>
              <w:spacing w:line="360" w:lineRule="auto"/>
              <w:ind w:firstLine="420"/>
              <w:rPr>
                <w:rFonts w:hint="eastAsia"/>
                <w:highlight w:val="none"/>
              </w:rPr>
            </w:pPr>
          </w:p>
          <w:p w14:paraId="3D08005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843" w:type="dxa"/>
            <w:vAlign w:val="center"/>
          </w:tcPr>
          <w:p w14:paraId="7701046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095" w:type="dxa"/>
            <w:vAlign w:val="center"/>
          </w:tcPr>
          <w:p w14:paraId="7D11FF16">
            <w:pPr>
              <w:snapToGrid w:val="0"/>
              <w:spacing w:line="360" w:lineRule="auto"/>
              <w:jc w:val="left"/>
              <w:rPr>
                <w:rFonts w:hint="eastAsia" w:ascii="宋体" w:hAnsi="宋体" w:cs="宋体"/>
                <w:kern w:val="0"/>
                <w:sz w:val="24"/>
                <w:highlight w:val="none"/>
              </w:rPr>
            </w:pPr>
            <w:r>
              <w:rPr>
                <w:rFonts w:hint="eastAsia" w:ascii="宋体" w:hAnsi="宋体" w:cs="宋体"/>
                <w:b/>
                <w:kern w:val="0"/>
                <w:sz w:val="28"/>
                <w:szCs w:val="28"/>
                <w:highlight w:val="none"/>
              </w:rPr>
              <w:t>报价特别说明：根据《杭州市余杭区养老服务电子津贴实施办法（试行）》的通知（余民[20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号）文件规定（详见附件</w:t>
            </w:r>
            <w:r>
              <w:rPr>
                <w:rFonts w:ascii="宋体" w:hAnsi="宋体" w:cs="宋体"/>
                <w:b/>
                <w:kern w:val="0"/>
                <w:sz w:val="28"/>
                <w:szCs w:val="28"/>
                <w:highlight w:val="none"/>
              </w:rPr>
              <w:t>8</w:t>
            </w:r>
            <w:r>
              <w:rPr>
                <w:rFonts w:hint="eastAsia" w:ascii="宋体" w:hAnsi="宋体" w:cs="宋体"/>
                <w:b/>
                <w:kern w:val="0"/>
                <w:sz w:val="28"/>
                <w:szCs w:val="28"/>
                <w:highlight w:val="none"/>
              </w:rPr>
              <w:t>），本项目价格不列为评审因素，中标人最终执行价格按《杭州市余杭区养老服务电子津贴实施办法（试行）》的通知（余民[20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号）文件按实际服务进行结算，投标人在政采云系统填报投标价格时请统一填写预算价格，如投标人填写的报价与预算不符，由评标委员会进行修正，投标人不接受修正的，做无效标处理。</w:t>
            </w:r>
            <w:r>
              <w:rPr>
                <w:rFonts w:ascii="宋体" w:hAnsi="宋体" w:cs="宋体"/>
                <w:b/>
                <w:kern w:val="0"/>
                <w:sz w:val="28"/>
                <w:szCs w:val="28"/>
                <w:highlight w:val="none"/>
              </w:rPr>
              <w:t xml:space="preserve">    </w:t>
            </w:r>
          </w:p>
          <w:p w14:paraId="3673E6F4">
            <w:pPr>
              <w:snapToGrid w:val="0"/>
              <w:spacing w:line="360" w:lineRule="auto"/>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176FF124">
            <w:pPr>
              <w:snapToGrid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C82A508">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B01EB29">
            <w:pPr>
              <w:snapToGrid w:val="0"/>
              <w:spacing w:line="360" w:lineRule="auto"/>
              <w:ind w:firstLine="241" w:firstLineChars="100"/>
              <w:jc w:val="left"/>
              <w:rPr>
                <w:rFonts w:hint="eastAsia"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3A77A22">
            <w:pPr>
              <w:spacing w:line="360" w:lineRule="auto"/>
              <w:ind w:firstLine="241" w:firstLineChars="100"/>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B05361B">
            <w:pPr>
              <w:spacing w:line="360" w:lineRule="auto"/>
              <w:ind w:firstLine="241" w:firstLineChars="100"/>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E8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15" w:hRule="atLeast"/>
          <w:tblHeader/>
        </w:trPr>
        <w:tc>
          <w:tcPr>
            <w:tcW w:w="629" w:type="dxa"/>
            <w:vAlign w:val="center"/>
          </w:tcPr>
          <w:p w14:paraId="4A2880E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843" w:type="dxa"/>
            <w:vAlign w:val="center"/>
          </w:tcPr>
          <w:p w14:paraId="0EE5F27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095" w:type="dxa"/>
            <w:vAlign w:val="center"/>
          </w:tcPr>
          <w:p w14:paraId="26928855">
            <w:pPr>
              <w:spacing w:line="360" w:lineRule="auto"/>
              <w:ind w:firstLine="480" w:firstLineChars="200"/>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9E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2CF663F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843" w:type="dxa"/>
            <w:vAlign w:val="center"/>
          </w:tcPr>
          <w:p w14:paraId="0366E6E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vAlign w:val="center"/>
          </w:tcPr>
          <w:p w14:paraId="1DB43D40">
            <w:pPr>
              <w:pStyle w:val="9"/>
              <w:spacing w:line="360" w:lineRule="auto"/>
              <w:rPr>
                <w:rFonts w:hint="eastAsia" w:hAnsi="宋体" w:cs="宋体"/>
                <w:kern w:val="28"/>
                <w:sz w:val="24"/>
                <w:highlight w:val="none"/>
              </w:rPr>
            </w:pPr>
            <w:r>
              <w:rPr>
                <w:rFonts w:hint="eastAsia" w:hAnsi="宋体" w:cs="宋体"/>
                <w:kern w:val="28"/>
                <w:sz w:val="24"/>
                <w:szCs w:val="24"/>
                <w:highlight w:val="none"/>
              </w:rPr>
              <w:t>备份投标文件送达地点：</w:t>
            </w:r>
            <w:r>
              <w:rPr>
                <w:rFonts w:hint="eastAsia" w:hAnsi="宋体" w:cs="Times New Roman"/>
                <w:kern w:val="28"/>
                <w:sz w:val="24"/>
                <w:szCs w:val="24"/>
                <w:highlight w:val="none"/>
                <w:u w:val="single"/>
              </w:rPr>
              <w:t>杭州市临平区南苑街道临平新天地3号楼301室</w:t>
            </w:r>
            <w:r>
              <w:rPr>
                <w:rFonts w:hint="eastAsia" w:hAnsi="宋体" w:cs="宋体"/>
                <w:kern w:val="28"/>
                <w:sz w:val="24"/>
                <w:szCs w:val="24"/>
                <w:highlight w:val="none"/>
              </w:rPr>
              <w:t>；备份投标文件签收人员联系电话：</w:t>
            </w:r>
            <w:r>
              <w:rPr>
                <w:rFonts w:hint="eastAsia" w:hAnsi="宋体"/>
                <w:sz w:val="24"/>
                <w:highlight w:val="none"/>
                <w:u w:val="single"/>
              </w:rPr>
              <w:t>金佳霖，0571-86111691</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2D15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BE968C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843" w:type="dxa"/>
            <w:vMerge w:val="restart"/>
            <w:vAlign w:val="center"/>
          </w:tcPr>
          <w:p w14:paraId="346589CA">
            <w:pPr>
              <w:snapToGrid w:val="0"/>
              <w:spacing w:line="360" w:lineRule="auto"/>
              <w:jc w:val="center"/>
              <w:rPr>
                <w:rFonts w:hint="eastAsia" w:ascii="宋体" w:hAnsi="宋体" w:cs="宋体"/>
                <w:b/>
                <w:sz w:val="24"/>
                <w:highlight w:val="none"/>
              </w:rPr>
            </w:pPr>
            <w:r>
              <w:rPr>
                <w:rFonts w:hint="eastAsia" w:ascii="宋体" w:hAnsi="宋体" w:cs="仿宋_GB2312"/>
                <w:b/>
                <w:sz w:val="24"/>
                <w:highlight w:val="none"/>
              </w:rPr>
              <w:t>特别说明</w:t>
            </w:r>
          </w:p>
        </w:tc>
        <w:tc>
          <w:tcPr>
            <w:tcW w:w="6095" w:type="dxa"/>
            <w:vAlign w:val="center"/>
          </w:tcPr>
          <w:p w14:paraId="3663C8A6">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4CE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80F9ADE">
            <w:pPr>
              <w:snapToGrid w:val="0"/>
              <w:spacing w:line="360" w:lineRule="auto"/>
              <w:jc w:val="center"/>
              <w:rPr>
                <w:rFonts w:hint="eastAsia" w:ascii="宋体" w:hAnsi="宋体" w:cs="宋体"/>
                <w:sz w:val="24"/>
                <w:highlight w:val="none"/>
              </w:rPr>
            </w:pPr>
          </w:p>
        </w:tc>
        <w:tc>
          <w:tcPr>
            <w:tcW w:w="1843" w:type="dxa"/>
            <w:vMerge w:val="continue"/>
            <w:vAlign w:val="center"/>
          </w:tcPr>
          <w:p w14:paraId="79B4EE18">
            <w:pPr>
              <w:snapToGrid w:val="0"/>
              <w:spacing w:line="360" w:lineRule="auto"/>
              <w:jc w:val="center"/>
              <w:rPr>
                <w:rFonts w:hint="eastAsia" w:ascii="宋体" w:hAnsi="宋体" w:cs="宋体"/>
                <w:b/>
                <w:sz w:val="24"/>
                <w:highlight w:val="none"/>
              </w:rPr>
            </w:pPr>
          </w:p>
        </w:tc>
        <w:tc>
          <w:tcPr>
            <w:tcW w:w="6095" w:type="dxa"/>
            <w:vAlign w:val="center"/>
          </w:tcPr>
          <w:p w14:paraId="2D1EF872">
            <w:pPr>
              <w:spacing w:line="360" w:lineRule="auto"/>
              <w:rPr>
                <w:rFonts w:hint="eastAsia" w:ascii="宋体" w:hAnsi="宋体" w:cs="宋体"/>
                <w:snapToGrid w:val="0"/>
                <w:kern w:val="28"/>
                <w:sz w:val="24"/>
                <w:highlight w:val="none"/>
              </w:rPr>
            </w:pPr>
            <w:r>
              <w:rPr>
                <w:rFonts w:ascii="Segoe UI Symbol" w:hAnsi="Segoe UI Symbol" w:cs="Segoe UI Symbol"/>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82DEC48">
            <w:pPr>
              <w:spacing w:line="360" w:lineRule="auto"/>
              <w:rPr>
                <w:rFonts w:hint="eastAsia" w:ascii="宋体" w:hAnsi="宋体" w:cs="宋体"/>
                <w:snapToGrid w:val="0"/>
                <w:kern w:val="28"/>
                <w:sz w:val="24"/>
                <w:highlight w:val="none"/>
              </w:rPr>
            </w:pPr>
            <w:r>
              <w:rPr>
                <w:rFonts w:hint="eastAsia" w:ascii="宋体" w:hAnsi="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CAC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8CD5345">
            <w:pPr>
              <w:snapToGrid w:val="0"/>
              <w:spacing w:line="360" w:lineRule="auto"/>
              <w:jc w:val="center"/>
              <w:rPr>
                <w:rFonts w:hint="eastAsia" w:ascii="宋体" w:hAnsi="宋体" w:cs="仿宋_GB2312"/>
                <w:sz w:val="24"/>
                <w:highlight w:val="none"/>
              </w:rPr>
            </w:pPr>
            <w:r>
              <w:rPr>
                <w:rFonts w:hint="eastAsia" w:ascii="宋体" w:hAnsi="宋体" w:cs="仿宋_GB2312"/>
                <w:sz w:val="24"/>
                <w:highlight w:val="none"/>
              </w:rPr>
              <w:t>14</w:t>
            </w:r>
          </w:p>
        </w:tc>
        <w:tc>
          <w:tcPr>
            <w:tcW w:w="1843" w:type="dxa"/>
            <w:vAlign w:val="center"/>
          </w:tcPr>
          <w:p w14:paraId="28005EE0">
            <w:pPr>
              <w:snapToGrid w:val="0"/>
              <w:spacing w:line="360" w:lineRule="auto"/>
              <w:jc w:val="center"/>
              <w:rPr>
                <w:rFonts w:hint="eastAsia" w:ascii="宋体" w:hAnsi="宋体" w:cs="仿宋_GB2312"/>
                <w:b/>
                <w:sz w:val="24"/>
                <w:highlight w:val="none"/>
              </w:rPr>
            </w:pPr>
            <w:r>
              <w:rPr>
                <w:rFonts w:hint="eastAsia" w:ascii="宋体" w:hAnsi="宋体" w:cs="宋体"/>
                <w:b/>
                <w:bCs/>
                <w:spacing w:val="-6"/>
                <w:sz w:val="24"/>
                <w:highlight w:val="none"/>
              </w:rPr>
              <w:t>每个标项推荐中标候选人数量</w:t>
            </w:r>
          </w:p>
        </w:tc>
        <w:tc>
          <w:tcPr>
            <w:tcW w:w="6095" w:type="dxa"/>
            <w:vAlign w:val="center"/>
          </w:tcPr>
          <w:p w14:paraId="314484ED">
            <w:pPr>
              <w:spacing w:line="360" w:lineRule="auto"/>
              <w:jc w:val="left"/>
              <w:rPr>
                <w:rFonts w:hint="eastAsia" w:ascii="宋体" w:hAnsi="宋体" w:cs="宋体"/>
                <w:spacing w:val="-6"/>
                <w:sz w:val="24"/>
                <w:highlight w:val="none"/>
              </w:rPr>
            </w:pPr>
            <w:r>
              <w:rPr>
                <w:rFonts w:hint="eastAsia" w:ascii="宋体" w:hAnsi="宋体" w:cs="宋体"/>
                <w:spacing w:val="-6"/>
                <w:sz w:val="24"/>
                <w:highlight w:val="none"/>
              </w:rPr>
              <w:t>每个标项推荐中标候选人数量：</w:t>
            </w:r>
            <w:r>
              <w:rPr>
                <w:rFonts w:hint="eastAsia" w:ascii="宋体" w:hAnsi="宋体" w:cs="宋体"/>
                <w:spacing w:val="-6"/>
                <w:sz w:val="24"/>
                <w:highlight w:val="none"/>
                <w:u w:val="single"/>
              </w:rPr>
              <w:t>1</w:t>
            </w:r>
            <w:r>
              <w:rPr>
                <w:rFonts w:hint="eastAsia" w:ascii="宋体" w:hAnsi="宋体" w:cs="宋体"/>
                <w:spacing w:val="-6"/>
                <w:sz w:val="24"/>
                <w:highlight w:val="none"/>
              </w:rPr>
              <w:t>名</w:t>
            </w:r>
          </w:p>
        </w:tc>
      </w:tr>
      <w:tr w14:paraId="4E4C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9CD55FD">
            <w:pPr>
              <w:snapToGrid w:val="0"/>
              <w:spacing w:line="360" w:lineRule="auto"/>
              <w:jc w:val="center"/>
              <w:rPr>
                <w:rFonts w:hint="eastAsia" w:ascii="宋体" w:hAnsi="宋体" w:cs="宋体"/>
                <w:sz w:val="24"/>
                <w:highlight w:val="none"/>
              </w:rPr>
            </w:pPr>
            <w:r>
              <w:rPr>
                <w:rFonts w:hint="eastAsia" w:ascii="宋体" w:hAnsi="宋体" w:cs="仿宋_GB2312"/>
                <w:sz w:val="24"/>
                <w:highlight w:val="none"/>
              </w:rPr>
              <w:t>15</w:t>
            </w:r>
          </w:p>
        </w:tc>
        <w:tc>
          <w:tcPr>
            <w:tcW w:w="1843" w:type="dxa"/>
            <w:vAlign w:val="center"/>
          </w:tcPr>
          <w:p w14:paraId="0568A86D">
            <w:pPr>
              <w:snapToGrid w:val="0"/>
              <w:spacing w:line="360" w:lineRule="auto"/>
              <w:jc w:val="center"/>
              <w:rPr>
                <w:rFonts w:hint="eastAsia" w:ascii="宋体" w:hAnsi="宋体" w:cs="宋体"/>
                <w:b/>
                <w:sz w:val="24"/>
                <w:highlight w:val="none"/>
              </w:rPr>
            </w:pPr>
            <w:r>
              <w:rPr>
                <w:rFonts w:hint="eastAsia" w:ascii="宋体" w:hAnsi="宋体" w:cs="仿宋_GB2312"/>
                <w:b/>
                <w:sz w:val="24"/>
                <w:highlight w:val="none"/>
              </w:rPr>
              <w:t>代理服务费</w:t>
            </w:r>
          </w:p>
        </w:tc>
        <w:tc>
          <w:tcPr>
            <w:tcW w:w="6095" w:type="dxa"/>
            <w:vAlign w:val="center"/>
          </w:tcPr>
          <w:p w14:paraId="1B120516">
            <w:pPr>
              <w:widowControl/>
              <w:snapToGrid w:val="0"/>
              <w:spacing w:line="360" w:lineRule="auto"/>
              <w:jc w:val="left"/>
              <w:rPr>
                <w:rFonts w:hint="eastAsia" w:ascii="宋体" w:hAnsi="宋体"/>
                <w:snapToGrid w:val="0"/>
                <w:kern w:val="28"/>
                <w:sz w:val="24"/>
                <w:highlight w:val="none"/>
              </w:rPr>
            </w:pPr>
            <w:r>
              <w:rPr>
                <w:rFonts w:hint="eastAsia" w:ascii="宋体" w:hAnsi="宋体"/>
                <w:snapToGrid w:val="0"/>
                <w:kern w:val="28"/>
                <w:sz w:val="24"/>
                <w:highlight w:val="none"/>
              </w:rPr>
              <w:t>本项目的采购代理费由各标项中标人支付；</w:t>
            </w:r>
            <w:r>
              <w:rPr>
                <w:rFonts w:hint="eastAsia" w:ascii="宋体" w:hAnsi="宋体"/>
                <w:sz w:val="24"/>
                <w:highlight w:val="none"/>
              </w:rPr>
              <w:t>领取中标通知书前各标项</w:t>
            </w:r>
            <w:r>
              <w:rPr>
                <w:rFonts w:hint="eastAsia" w:ascii="宋体" w:hAnsi="宋体" w:cs="宋体"/>
                <w:snapToGrid w:val="0"/>
                <w:kern w:val="0"/>
                <w:sz w:val="24"/>
                <w:highlight w:val="none"/>
              </w:rPr>
              <w:t>中标人需向招标代理机构支付16800元招标代理服务费。投标人在报价时应综合考虑该笔费用，但不单列进投标总价。</w:t>
            </w:r>
          </w:p>
          <w:p w14:paraId="1D59EC45">
            <w:pPr>
              <w:pStyle w:val="25"/>
              <w:snapToGrid w:val="0"/>
              <w:spacing w:before="0"/>
              <w:ind w:firstLine="0" w:firstLineChars="0"/>
              <w:rPr>
                <w:rFonts w:hint="eastAsia" w:ascii="宋体" w:hAnsi="宋体" w:cs="宋体"/>
                <w:szCs w:val="24"/>
                <w:highlight w:val="none"/>
              </w:rPr>
            </w:pPr>
            <w:r>
              <w:rPr>
                <w:rFonts w:hint="eastAsia" w:ascii="宋体" w:hAnsi="宋体" w:cs="宋体"/>
                <w:spacing w:val="-6"/>
                <w:szCs w:val="24"/>
                <w:highlight w:val="none"/>
              </w:rPr>
              <w:t>收款单位（户名）：</w:t>
            </w:r>
            <w:r>
              <w:rPr>
                <w:rFonts w:hint="eastAsia" w:ascii="宋体" w:hAnsi="宋体" w:cs="宋体"/>
                <w:bCs/>
                <w:kern w:val="0"/>
                <w:szCs w:val="24"/>
                <w:highlight w:val="none"/>
              </w:rPr>
              <w:t>杭州中瑞招标代理有限公司；</w:t>
            </w:r>
          </w:p>
          <w:p w14:paraId="1DC9CD4A">
            <w:pPr>
              <w:pStyle w:val="25"/>
              <w:snapToGrid w:val="0"/>
              <w:spacing w:before="0"/>
              <w:ind w:firstLine="0" w:firstLineChars="0"/>
              <w:rPr>
                <w:rFonts w:hint="eastAsia" w:ascii="宋体" w:hAnsi="宋体" w:cs="宋体"/>
                <w:spacing w:val="-6"/>
                <w:szCs w:val="24"/>
                <w:highlight w:val="none"/>
              </w:rPr>
            </w:pPr>
            <w:r>
              <w:rPr>
                <w:rFonts w:hint="eastAsia" w:ascii="宋体" w:hAnsi="宋体" w:cs="宋体"/>
                <w:bCs/>
                <w:kern w:val="0"/>
                <w:szCs w:val="24"/>
                <w:highlight w:val="none"/>
              </w:rPr>
              <w:t>开户银行：</w:t>
            </w:r>
            <w:r>
              <w:rPr>
                <w:rFonts w:hint="eastAsia" w:ascii="宋体" w:hAnsi="宋体" w:cs="宋体"/>
                <w:snapToGrid w:val="0"/>
                <w:kern w:val="28"/>
                <w:szCs w:val="24"/>
                <w:highlight w:val="none"/>
              </w:rPr>
              <w:t>中国银行临平支行</w:t>
            </w:r>
            <w:r>
              <w:rPr>
                <w:rFonts w:hint="eastAsia" w:ascii="宋体" w:hAnsi="宋体" w:cs="宋体"/>
                <w:spacing w:val="-6"/>
                <w:szCs w:val="24"/>
                <w:highlight w:val="none"/>
              </w:rPr>
              <w:t>；</w:t>
            </w:r>
          </w:p>
          <w:p w14:paraId="61D54887">
            <w:pPr>
              <w:spacing w:line="360" w:lineRule="auto"/>
              <w:rPr>
                <w:rFonts w:hint="eastAsia" w:ascii="宋体" w:hAnsi="宋体" w:cs="Arial"/>
                <w:kern w:val="0"/>
                <w:sz w:val="24"/>
                <w:highlight w:val="none"/>
              </w:rPr>
            </w:pPr>
            <w:r>
              <w:rPr>
                <w:rFonts w:hint="eastAsia" w:ascii="宋体" w:hAnsi="宋体" w:cs="宋体"/>
                <w:spacing w:val="-6"/>
                <w:sz w:val="24"/>
                <w:highlight w:val="none"/>
              </w:rPr>
              <w:t>银行账号：364975499143</w:t>
            </w:r>
            <w:r>
              <w:rPr>
                <w:rFonts w:ascii="宋体" w:hAnsi="宋体" w:cs="宋体"/>
                <w:spacing w:val="-6"/>
                <w:sz w:val="24"/>
                <w:highlight w:val="none"/>
              </w:rPr>
              <w:t>。</w:t>
            </w:r>
          </w:p>
        </w:tc>
      </w:tr>
      <w:tr w14:paraId="355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5F9FE690">
            <w:pPr>
              <w:snapToGrid w:val="0"/>
              <w:spacing w:line="360" w:lineRule="auto"/>
              <w:jc w:val="center"/>
              <w:rPr>
                <w:rFonts w:hint="eastAsia" w:ascii="宋体" w:hAnsi="宋体" w:cs="仿宋_GB2312"/>
                <w:sz w:val="24"/>
                <w:highlight w:val="none"/>
              </w:rPr>
            </w:pPr>
            <w:r>
              <w:rPr>
                <w:rFonts w:hint="eastAsia" w:ascii="宋体" w:hAnsi="宋体" w:cs="仿宋_GB2312"/>
                <w:sz w:val="24"/>
                <w:highlight w:val="none"/>
              </w:rPr>
              <w:t>16</w:t>
            </w:r>
          </w:p>
        </w:tc>
        <w:tc>
          <w:tcPr>
            <w:tcW w:w="1843" w:type="dxa"/>
            <w:vAlign w:val="center"/>
          </w:tcPr>
          <w:p w14:paraId="145D0A64">
            <w:pPr>
              <w:snapToGrid w:val="0"/>
              <w:spacing w:line="360" w:lineRule="auto"/>
              <w:jc w:val="center"/>
              <w:rPr>
                <w:rFonts w:hint="eastAsia" w:ascii="宋体" w:hAnsi="宋体" w:cs="仿宋_GB2312"/>
                <w:b/>
                <w:sz w:val="24"/>
                <w:highlight w:val="none"/>
              </w:rPr>
            </w:pPr>
            <w:r>
              <w:rPr>
                <w:rFonts w:hint="eastAsia" w:ascii="宋体" w:hAnsi="宋体" w:cs="宋体"/>
                <w:b/>
                <w:bCs/>
                <w:snapToGrid w:val="0"/>
                <w:kern w:val="28"/>
                <w:sz w:val="24"/>
                <w:highlight w:val="none"/>
              </w:rPr>
              <w:t>书面投标文件</w:t>
            </w:r>
          </w:p>
        </w:tc>
        <w:tc>
          <w:tcPr>
            <w:tcW w:w="6095" w:type="dxa"/>
            <w:vAlign w:val="center"/>
          </w:tcPr>
          <w:p w14:paraId="50645D44">
            <w:pPr>
              <w:spacing w:line="360" w:lineRule="auto"/>
              <w:rPr>
                <w:rFonts w:hint="eastAsia" w:ascii="宋体" w:hAnsi="宋体" w:cs="宋体"/>
                <w:spacing w:val="-6"/>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14:paraId="1AE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BC526E2">
            <w:pPr>
              <w:snapToGrid w:val="0"/>
              <w:spacing w:line="360" w:lineRule="auto"/>
              <w:jc w:val="center"/>
              <w:rPr>
                <w:rFonts w:hint="eastAsia" w:ascii="宋体" w:hAnsi="宋体" w:cs="仿宋_GB2312"/>
                <w:sz w:val="24"/>
                <w:highlight w:val="none"/>
              </w:rPr>
            </w:pPr>
            <w:bookmarkStart w:id="12" w:name="_Toc164416483"/>
            <w:bookmarkStart w:id="13" w:name="第三部分"/>
            <w:r>
              <w:rPr>
                <w:rFonts w:hint="eastAsia" w:ascii="宋体" w:hAnsi="宋体" w:cs="宋体"/>
                <w:b/>
                <w:sz w:val="24"/>
                <w:szCs w:val="20"/>
                <w:highlight w:val="none"/>
              </w:rPr>
              <w:t>17</w:t>
            </w:r>
          </w:p>
        </w:tc>
        <w:tc>
          <w:tcPr>
            <w:tcW w:w="1843" w:type="dxa"/>
            <w:vAlign w:val="center"/>
          </w:tcPr>
          <w:p w14:paraId="5571B3A5">
            <w:pPr>
              <w:adjustRightInd/>
              <w:spacing w:line="360" w:lineRule="auto"/>
              <w:jc w:val="center"/>
              <w:outlineLvl w:val="0"/>
              <w:rPr>
                <w:rFonts w:hint="eastAsia" w:ascii="宋体" w:hAnsi="宋体" w:cs="宋体"/>
                <w:b/>
                <w:bCs/>
                <w:snapToGrid w:val="0"/>
                <w:kern w:val="28"/>
                <w:sz w:val="24"/>
                <w:highlight w:val="none"/>
              </w:rPr>
            </w:pPr>
            <w:r>
              <w:rPr>
                <w:rFonts w:hint="eastAsia" w:ascii="宋体" w:hAnsi="宋体" w:cs="宋体"/>
                <w:b/>
                <w:snapToGrid w:val="0"/>
                <w:kern w:val="28"/>
                <w:sz w:val="24"/>
                <w:highlight w:val="none"/>
              </w:rPr>
              <w:t>其他约定</w:t>
            </w:r>
          </w:p>
        </w:tc>
        <w:tc>
          <w:tcPr>
            <w:tcW w:w="6095" w:type="dxa"/>
            <w:vAlign w:val="center"/>
          </w:tcPr>
          <w:p w14:paraId="0605B16A">
            <w:pPr>
              <w:spacing w:line="360" w:lineRule="auto"/>
              <w:rPr>
                <w:rFonts w:hint="eastAsia" w:ascii="宋体" w:hAnsi="宋体" w:cs="宋体"/>
                <w:b/>
                <w:snapToGrid w:val="0"/>
                <w:kern w:val="28"/>
                <w:sz w:val="24"/>
                <w:highlight w:val="none"/>
              </w:rPr>
            </w:pPr>
            <w:r>
              <w:rPr>
                <w:rFonts w:hint="eastAsia" w:ascii="宋体" w:hAnsi="宋体" w:cs="宋体"/>
                <w:b/>
                <w:snapToGrid w:val="0"/>
                <w:kern w:val="28"/>
                <w:sz w:val="24"/>
                <w:highlight w:val="none"/>
              </w:rPr>
              <w:t>黄湖镇居家养老服务项目共有两个标项，供应商可选择其中一个或多个标项进行投标，但只能在一个标项中被推荐为中标候选人，顺序按标项一、标项二行确定；如供应商标项一已经被确定为该标项的中标候选人，则标项二将不被推荐为中标候选人。</w:t>
            </w:r>
          </w:p>
          <w:p w14:paraId="2373D546">
            <w:pPr>
              <w:spacing w:line="360" w:lineRule="auto"/>
              <w:rPr>
                <w:rFonts w:hint="eastAsia" w:ascii="宋体" w:hAnsi="宋体" w:cs="宋体"/>
                <w:b/>
                <w:snapToGrid w:val="0"/>
                <w:kern w:val="28"/>
                <w:sz w:val="24"/>
                <w:highlight w:val="none"/>
              </w:rPr>
            </w:pPr>
            <w:r>
              <w:rPr>
                <w:rFonts w:hint="eastAsia" w:ascii="宋体" w:hAnsi="宋体" w:cs="宋体"/>
                <w:b/>
                <w:snapToGrid w:val="0"/>
                <w:kern w:val="28"/>
                <w:sz w:val="24"/>
                <w:highlight w:val="none"/>
              </w:rPr>
              <w:t>注：1、如标项一，A单位单独投标，并被推荐为中标候选人，则标项二中，无论A单位是单独投标，还是采用联合体投标（即：联合体中包含A单位），均不被推荐为中标候选人。</w:t>
            </w:r>
          </w:p>
          <w:p w14:paraId="2DC9A6E3">
            <w:pPr>
              <w:numPr>
                <w:ilvl w:val="0"/>
                <w:numId w:val="3"/>
              </w:numPr>
              <w:adjustRightInd/>
              <w:spacing w:line="360" w:lineRule="auto"/>
              <w:outlineLvl w:val="0"/>
              <w:rPr>
                <w:rFonts w:hint="eastAsia" w:ascii="宋体" w:hAnsi="宋体" w:cs="宋体"/>
                <w:b/>
                <w:snapToGrid w:val="0"/>
                <w:kern w:val="28"/>
                <w:sz w:val="24"/>
                <w:highlight w:val="none"/>
              </w:rPr>
            </w:pPr>
            <w:r>
              <w:rPr>
                <w:rFonts w:hint="eastAsia" w:ascii="宋体" w:hAnsi="宋体" w:cs="宋体"/>
                <w:b/>
                <w:snapToGrid w:val="0"/>
                <w:kern w:val="28"/>
                <w:sz w:val="24"/>
                <w:highlight w:val="none"/>
              </w:rPr>
              <w:t>如标项一，A、B等多家单位组成联合体“</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”进行投标，“</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”被推荐为中标候选人，则在标项二中： “</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”不再被推荐为中标候选人；组成联合体“</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”的单位无论是单独投标或组成新的联合体投标（即联合体中包含“</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”中的单位）均不被推荐为中标候选人。</w:t>
            </w:r>
          </w:p>
          <w:p w14:paraId="2C141EBE">
            <w:pPr>
              <w:pStyle w:val="2"/>
              <w:ind w:left="0" w:firstLine="0"/>
              <w:rPr>
                <w:rFonts w:hint="eastAsia"/>
                <w:highlight w:val="none"/>
              </w:rPr>
            </w:pPr>
            <w:r>
              <w:rPr>
                <w:rFonts w:hint="eastAsia" w:ascii="宋体" w:hAnsi="宋体" w:eastAsia="宋体" w:cs="宋体"/>
                <w:bCs w:val="0"/>
                <w:snapToGrid w:val="0"/>
                <w:kern w:val="28"/>
                <w:sz w:val="24"/>
                <w:szCs w:val="24"/>
                <w:highlight w:val="none"/>
                <w:lang w:val="en-US"/>
              </w:rPr>
              <w:t>3、如投两个标项，投标文件需按标项分开制作并按标项上传政采云系统。</w:t>
            </w:r>
          </w:p>
        </w:tc>
      </w:tr>
      <w:bookmarkEnd w:id="10"/>
    </w:tbl>
    <w:p w14:paraId="72CA0DE7">
      <w:pPr>
        <w:adjustRightInd/>
        <w:spacing w:line="360" w:lineRule="auto"/>
        <w:rPr>
          <w:rFonts w:hint="eastAsia" w:ascii="宋体" w:hAnsi="宋体" w:cs="宋体"/>
          <w:b/>
          <w:sz w:val="32"/>
          <w:szCs w:val="20"/>
          <w:highlight w:val="none"/>
        </w:rPr>
      </w:pPr>
    </w:p>
    <w:p w14:paraId="4C84546C">
      <w:pPr>
        <w:adjustRightInd/>
        <w:rPr>
          <w:highlight w:val="none"/>
        </w:rPr>
      </w:pPr>
    </w:p>
    <w:p w14:paraId="0BA796AB">
      <w:pPr>
        <w:adjustRightInd/>
        <w:rPr>
          <w:highlight w:val="none"/>
        </w:rPr>
      </w:pPr>
    </w:p>
    <w:p w14:paraId="374BD305">
      <w:pPr>
        <w:adjustRightInd/>
        <w:rPr>
          <w:highlight w:val="none"/>
        </w:rPr>
      </w:pPr>
    </w:p>
    <w:p w14:paraId="72EB49CB">
      <w:pPr>
        <w:adjustRightInd/>
        <w:rPr>
          <w:highlight w:val="none"/>
        </w:rPr>
      </w:pPr>
    </w:p>
    <w:p w14:paraId="477AEEED">
      <w:pPr>
        <w:adjustRightInd/>
        <w:rPr>
          <w:highlight w:val="none"/>
        </w:rPr>
      </w:pPr>
    </w:p>
    <w:p w14:paraId="522CCF71">
      <w:pPr>
        <w:adjustRightInd/>
        <w:rPr>
          <w:highlight w:val="none"/>
        </w:rPr>
      </w:pPr>
    </w:p>
    <w:p w14:paraId="1C1EF79F">
      <w:pPr>
        <w:adjustRightInd/>
        <w:rPr>
          <w:highlight w:val="none"/>
        </w:rPr>
      </w:pPr>
    </w:p>
    <w:p w14:paraId="6B0E52DF">
      <w:pPr>
        <w:adjustRightInd/>
        <w:rPr>
          <w:highlight w:val="none"/>
        </w:rPr>
      </w:pPr>
    </w:p>
    <w:p w14:paraId="1F8E1320">
      <w:pPr>
        <w:adjustRightInd/>
        <w:rPr>
          <w:highlight w:val="none"/>
        </w:rPr>
      </w:pPr>
    </w:p>
    <w:p w14:paraId="28806B7F">
      <w:pPr>
        <w:adjustRightInd/>
        <w:rPr>
          <w:highlight w:val="none"/>
        </w:rPr>
      </w:pPr>
    </w:p>
    <w:p w14:paraId="61A8BBCE">
      <w:pPr>
        <w:adjustRightInd/>
        <w:rPr>
          <w:highlight w:val="none"/>
        </w:rPr>
      </w:pPr>
    </w:p>
    <w:p w14:paraId="2139B16B">
      <w:pPr>
        <w:adjustRightInd/>
        <w:rPr>
          <w:highlight w:val="none"/>
        </w:rPr>
      </w:pPr>
    </w:p>
    <w:p w14:paraId="3D5818B5">
      <w:pPr>
        <w:adjustRightInd/>
        <w:rPr>
          <w:highlight w:val="none"/>
        </w:rPr>
      </w:pPr>
    </w:p>
    <w:p w14:paraId="77B8B27D">
      <w:pPr>
        <w:adjustRightInd/>
        <w:rPr>
          <w:highlight w:val="none"/>
        </w:rPr>
      </w:pPr>
    </w:p>
    <w:p w14:paraId="03A46458">
      <w:pPr>
        <w:adjustRightInd/>
        <w:rPr>
          <w:highlight w:val="none"/>
        </w:rPr>
      </w:pPr>
    </w:p>
    <w:p w14:paraId="54AA2C0E">
      <w:pPr>
        <w:adjustRightInd/>
        <w:rPr>
          <w:highlight w:val="none"/>
        </w:rPr>
      </w:pPr>
    </w:p>
    <w:p w14:paraId="1F68F5BF">
      <w:pPr>
        <w:adjustRightInd/>
        <w:rPr>
          <w:highlight w:val="none"/>
        </w:rPr>
      </w:pPr>
    </w:p>
    <w:p w14:paraId="18A86001">
      <w:pPr>
        <w:adjustRightInd/>
        <w:rPr>
          <w:highlight w:val="none"/>
        </w:rPr>
      </w:pPr>
    </w:p>
    <w:p w14:paraId="0E77C202">
      <w:pPr>
        <w:adjustRightInd/>
        <w:rPr>
          <w:highlight w:val="none"/>
        </w:rPr>
      </w:pPr>
    </w:p>
    <w:p w14:paraId="235A90AF">
      <w:pPr>
        <w:adjustRightInd/>
        <w:rPr>
          <w:highlight w:val="none"/>
        </w:rPr>
      </w:pPr>
    </w:p>
    <w:p w14:paraId="646D47C3">
      <w:pPr>
        <w:adjustRightInd/>
        <w:rPr>
          <w:highlight w:val="none"/>
        </w:rPr>
      </w:pPr>
    </w:p>
    <w:p w14:paraId="4F66FAE6">
      <w:pPr>
        <w:adjustRightInd/>
        <w:rPr>
          <w:highlight w:val="none"/>
        </w:rPr>
      </w:pPr>
    </w:p>
    <w:p w14:paraId="3CB43B72">
      <w:pPr>
        <w:adjustRightInd/>
        <w:rPr>
          <w:highlight w:val="none"/>
        </w:rPr>
      </w:pPr>
    </w:p>
    <w:p w14:paraId="695961D9">
      <w:pPr>
        <w:adjustRightInd/>
        <w:rPr>
          <w:highlight w:val="none"/>
        </w:rPr>
      </w:pPr>
    </w:p>
    <w:p w14:paraId="250BAF14">
      <w:pPr>
        <w:adjustRightInd/>
        <w:rPr>
          <w:highlight w:val="none"/>
        </w:rPr>
      </w:pPr>
    </w:p>
    <w:p w14:paraId="4C4865A9">
      <w:pPr>
        <w:adjustRightInd/>
        <w:rPr>
          <w:highlight w:val="none"/>
        </w:rPr>
      </w:pPr>
    </w:p>
    <w:p w14:paraId="1070E49B">
      <w:pPr>
        <w:adjustRightInd/>
        <w:spacing w:line="360" w:lineRule="auto"/>
        <w:jc w:val="center"/>
        <w:outlineLvl w:val="1"/>
        <w:rPr>
          <w:rFonts w:hint="eastAsia" w:ascii="宋体" w:hAnsi="宋体" w:cs="宋体"/>
          <w:b/>
          <w:sz w:val="32"/>
          <w:szCs w:val="20"/>
          <w:highlight w:val="none"/>
        </w:rPr>
      </w:pPr>
      <w:r>
        <w:rPr>
          <w:rFonts w:hint="eastAsia" w:ascii="宋体" w:hAnsi="宋体" w:cs="宋体"/>
          <w:b/>
          <w:sz w:val="32"/>
          <w:szCs w:val="20"/>
          <w:highlight w:val="none"/>
        </w:rPr>
        <w:t>一、总则</w:t>
      </w:r>
    </w:p>
    <w:p w14:paraId="55FECA7A">
      <w:pPr>
        <w:snapToGrid w:val="0"/>
        <w:spacing w:line="360" w:lineRule="auto"/>
        <w:ind w:firstLine="361" w:firstLineChars="150"/>
        <w:jc w:val="left"/>
        <w:outlineLvl w:val="2"/>
        <w:rPr>
          <w:rFonts w:hint="eastAsia" w:ascii="宋体" w:hAnsi="宋体" w:cs="宋体"/>
          <w:b/>
          <w:sz w:val="24"/>
          <w:highlight w:val="none"/>
        </w:rPr>
      </w:pPr>
      <w:r>
        <w:rPr>
          <w:rFonts w:hint="eastAsia" w:ascii="宋体" w:hAnsi="宋体" w:cs="宋体"/>
          <w:b/>
          <w:sz w:val="24"/>
          <w:highlight w:val="none"/>
        </w:rPr>
        <w:t>1. 适用范围</w:t>
      </w:r>
    </w:p>
    <w:p w14:paraId="2AAA7EB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9CB1401">
      <w:pPr>
        <w:adjustRightInd/>
        <w:snapToGrid w:val="0"/>
        <w:spacing w:line="360" w:lineRule="auto"/>
        <w:ind w:firstLine="361" w:firstLineChars="150"/>
        <w:jc w:val="left"/>
        <w:outlineLvl w:val="2"/>
        <w:rPr>
          <w:rFonts w:hint="eastAsia" w:ascii="宋体" w:hAnsi="宋体" w:cs="宋体"/>
          <w:b/>
          <w:sz w:val="24"/>
          <w:highlight w:val="none"/>
        </w:rPr>
      </w:pPr>
      <w:r>
        <w:rPr>
          <w:rFonts w:hint="eastAsia" w:ascii="宋体" w:hAnsi="宋体" w:cs="宋体"/>
          <w:b/>
          <w:sz w:val="24"/>
          <w:highlight w:val="none"/>
        </w:rPr>
        <w:t>2.定义</w:t>
      </w:r>
    </w:p>
    <w:p w14:paraId="2ECB640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4BC9F99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1E79493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DFB56C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E3D74F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BD5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198DF2F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r>
        <w:rPr>
          <w:rFonts w:ascii="宋体" w:hAnsi="宋体" w:cs="宋体"/>
          <w:kern w:val="0"/>
          <w:sz w:val="24"/>
          <w:highlight w:val="none"/>
        </w:rPr>
        <w:t></w:t>
      </w:r>
      <w:r>
        <w:rPr>
          <w:rFonts w:hint="eastAsia" w:ascii="宋体" w:hAnsi="宋体" w:cs="宋体"/>
          <w:sz w:val="24"/>
          <w:highlight w:val="none"/>
        </w:rPr>
        <w:t>” 系指适用本项目的要求，“</w:t>
      </w:r>
      <w:r>
        <w:rPr>
          <w:rFonts w:ascii="Segoe UI Symbol" w:hAnsi="Segoe UI Symbol" w:cs="Segoe UI Symbol"/>
          <w:kern w:val="0"/>
          <w:sz w:val="24"/>
          <w:highlight w:val="none"/>
        </w:rPr>
        <w:t>☐</w:t>
      </w:r>
      <w:r>
        <w:rPr>
          <w:rFonts w:hint="eastAsia" w:ascii="宋体" w:hAnsi="宋体" w:cs="宋体"/>
          <w:sz w:val="24"/>
          <w:highlight w:val="none"/>
        </w:rPr>
        <w:t>” 系指不适用本项目的要求。</w:t>
      </w:r>
    </w:p>
    <w:p w14:paraId="75AEE5FD">
      <w:pPr>
        <w:adjustRightInd/>
        <w:snapToGrid w:val="0"/>
        <w:spacing w:line="360" w:lineRule="auto"/>
        <w:ind w:firstLine="361" w:firstLineChars="150"/>
        <w:jc w:val="left"/>
        <w:outlineLvl w:val="2"/>
        <w:rPr>
          <w:rFonts w:hint="eastAsia" w:ascii="宋体" w:hAnsi="宋体" w:cs="宋体"/>
          <w:b/>
          <w:sz w:val="24"/>
          <w:highlight w:val="none"/>
        </w:rPr>
      </w:pPr>
      <w:r>
        <w:rPr>
          <w:rFonts w:hint="eastAsia" w:ascii="宋体" w:hAnsi="宋体" w:cs="宋体"/>
          <w:b/>
          <w:sz w:val="24"/>
          <w:highlight w:val="none"/>
        </w:rPr>
        <w:t>3. 采购项目需要落实的政府采购政策</w:t>
      </w:r>
    </w:p>
    <w:p w14:paraId="51BA0934">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8FFF81D">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3.2 支持绿色发展</w:t>
      </w:r>
    </w:p>
    <w:p w14:paraId="3EDE63C6">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4A68AB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34240B2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CDE436">
      <w:pPr>
        <w:spacing w:line="360" w:lineRule="auto"/>
        <w:ind w:firstLine="480" w:firstLineChars="200"/>
        <w:rPr>
          <w:rFonts w:hint="eastAsia"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B8D92A">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3.3支持中小企业发展</w:t>
      </w:r>
    </w:p>
    <w:p w14:paraId="1C6FE9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50BF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0E1E437">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FCD843">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3016AB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867C9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0A221C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F6BFD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2A47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812C77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37A06B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4B5FFA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3C10B222">
      <w:pPr>
        <w:pStyle w:val="2"/>
        <w:adjustRightInd w:val="0"/>
        <w:ind w:left="0" w:firstLine="480" w:firstLineChars="200"/>
        <w:rPr>
          <w:rFonts w:hint="eastAsia"/>
          <w:highlight w:val="none"/>
        </w:rPr>
      </w:pPr>
      <w:r>
        <w:rPr>
          <w:rFonts w:hint="eastAsia" w:ascii="宋体" w:hAnsi="宋体" w:eastAsia="宋体" w:cs="仿宋"/>
          <w:b w:val="0"/>
          <w:bCs w:val="0"/>
          <w:sz w:val="24"/>
          <w:szCs w:val="24"/>
          <w:highlight w:val="none"/>
          <w:lang w:val="en-US"/>
        </w:rPr>
        <w:t>3.4.3 采购人应当贯彻落实知识产权保护相关法律法规，应当采购使用正版软件。</w:t>
      </w:r>
    </w:p>
    <w:p w14:paraId="678E9B5D">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3.5平等对待内外资企业和符合条件的破产重整企业</w:t>
      </w:r>
    </w:p>
    <w:p w14:paraId="64EB36E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平等对待内外资企业和符合条件的破产重整企业，切实保障企业公平竞争，平等维护企业的合法利益。</w:t>
      </w:r>
    </w:p>
    <w:p w14:paraId="2EA5CF8D">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4. 询问、质疑、投诉</w:t>
      </w:r>
      <w:r>
        <w:rPr>
          <w:rFonts w:hint="eastAsia" w:ascii="宋体" w:hAnsi="宋体" w:cs="仿宋"/>
          <w:b/>
          <w:sz w:val="24"/>
          <w:highlight w:val="none"/>
        </w:rPr>
        <w:t>、补偿救济</w:t>
      </w:r>
    </w:p>
    <w:p w14:paraId="2A181E54">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5048A4">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74FFAA65">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38D769">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12AC8E38">
      <w:pPr>
        <w:pStyle w:val="9"/>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00D8C13B">
      <w:pPr>
        <w:pStyle w:val="9"/>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79A178">
      <w:pPr>
        <w:pStyle w:val="4"/>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3343270">
      <w:pPr>
        <w:pStyle w:val="9"/>
        <w:spacing w:line="360" w:lineRule="auto"/>
        <w:ind w:left="479" w:leftChars="228"/>
        <w:rPr>
          <w:rFonts w:hint="eastAsia"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47FE0B9">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8DCD5E7">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B06B757">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4.3.3.2质疑项目的名称、编号；</w:t>
      </w:r>
    </w:p>
    <w:p w14:paraId="6BB455D3">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004D7BF6">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4.3.3.4事实依据；</w:t>
      </w:r>
    </w:p>
    <w:p w14:paraId="37994D08">
      <w:pPr>
        <w:pStyle w:val="9"/>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4.3.3.5必要的法律依据；</w:t>
      </w:r>
    </w:p>
    <w:p w14:paraId="0F2CFC62">
      <w:pPr>
        <w:pStyle w:val="9"/>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4BDB009C">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BB345AD">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质疑函范本及制作说明详见附件2。</w:t>
      </w:r>
    </w:p>
    <w:p w14:paraId="1784D1FF">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4.3.4对同一采购程序环节的质疑，供应商须在法定质疑期内一次性提出。</w:t>
      </w:r>
    </w:p>
    <w:p w14:paraId="5D78D670">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C7665E">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1FAF22A1">
      <w:pPr>
        <w:pStyle w:val="27"/>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4.4供应商投诉</w:t>
      </w:r>
    </w:p>
    <w:p w14:paraId="1CD04558">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D01060D">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B520CB2">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4.4.3供应商投诉应当有明确的请求和必要的证明材料。</w:t>
      </w:r>
    </w:p>
    <w:p w14:paraId="05BDD8C4">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4.4.4以联合体形式参加政府采购活动的，其投诉应当由组成联合体的所有供应商共同提出。</w:t>
      </w:r>
    </w:p>
    <w:p w14:paraId="5F319159">
      <w:pPr>
        <w:pStyle w:val="27"/>
        <w:shd w:val="clear" w:color="auto" w:fill="FFFFFF"/>
        <w:spacing w:after="240" w:line="360" w:lineRule="auto"/>
        <w:ind w:firstLine="400"/>
        <w:contextualSpacing/>
        <w:rPr>
          <w:rFonts w:hint="eastAsia"/>
          <w:highlight w:val="none"/>
        </w:rPr>
      </w:pPr>
      <w:r>
        <w:rPr>
          <w:rFonts w:hint="eastAsia"/>
          <w:highlight w:val="none"/>
        </w:rPr>
        <w:t>4.5 补偿救济</w:t>
      </w:r>
    </w:p>
    <w:p w14:paraId="0BA1DB60">
      <w:pPr>
        <w:pStyle w:val="27"/>
        <w:shd w:val="clear" w:color="auto" w:fill="FFFFFF"/>
        <w:spacing w:after="240" w:line="360" w:lineRule="auto"/>
        <w:ind w:firstLine="400"/>
        <w:contextualSpacing/>
        <w:rPr>
          <w:rFonts w:hint="eastAsia"/>
          <w:highlight w:val="none"/>
        </w:rPr>
      </w:pPr>
      <w:r>
        <w:rPr>
          <w:rFonts w:hint="eastAsia"/>
          <w:highlight w:val="none"/>
        </w:rPr>
        <w:t>采购人（行政机关）因政策变化、规划调整而不履行政府采购合同的，供应商可依据《杭州市涉企补偿救济实施办法（试行）》向采购人（行政机关）提起补偿申请。</w:t>
      </w:r>
    </w:p>
    <w:p w14:paraId="5B69B5C2">
      <w:pPr>
        <w:pStyle w:val="27"/>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016EC30D">
      <w:pPr>
        <w:pStyle w:val="25"/>
        <w:snapToGrid w:val="0"/>
        <w:spacing w:before="0"/>
        <w:ind w:firstLine="360"/>
        <w:rPr>
          <w:rFonts w:hint="eastAsia" w:ascii="宋体" w:hAnsi="宋体" w:cs="宋体"/>
          <w:sz w:val="18"/>
          <w:szCs w:val="18"/>
          <w:highlight w:val="none"/>
        </w:rPr>
      </w:pPr>
    </w:p>
    <w:p w14:paraId="113D6899">
      <w:pPr>
        <w:adjustRightInd/>
        <w:spacing w:line="360" w:lineRule="auto"/>
        <w:jc w:val="center"/>
        <w:outlineLvl w:val="1"/>
        <w:rPr>
          <w:rFonts w:hint="eastAsia" w:ascii="宋体" w:hAnsi="宋体" w:cs="宋体"/>
          <w:b/>
          <w:sz w:val="32"/>
          <w:szCs w:val="20"/>
          <w:highlight w:val="none"/>
        </w:rPr>
      </w:pPr>
      <w:r>
        <w:rPr>
          <w:rFonts w:hint="eastAsia" w:ascii="宋体" w:hAnsi="宋体" w:cs="宋体"/>
          <w:b/>
          <w:sz w:val="32"/>
          <w:szCs w:val="20"/>
          <w:highlight w:val="none"/>
        </w:rPr>
        <w:t>二、招标文件的构成、澄清、修改</w:t>
      </w:r>
    </w:p>
    <w:p w14:paraId="7BE262C3">
      <w:pPr>
        <w:adjustRightInd/>
        <w:spacing w:line="360" w:lineRule="auto"/>
        <w:outlineLvl w:val="2"/>
        <w:rPr>
          <w:rFonts w:hint="eastAsia" w:ascii="宋体" w:hAnsi="宋体" w:cs="宋体"/>
          <w:b/>
          <w:sz w:val="24"/>
          <w:highlight w:val="none"/>
          <w:lang w:val="zh-CN"/>
        </w:rPr>
      </w:pPr>
      <w:r>
        <w:rPr>
          <w:rFonts w:hint="eastAsia" w:ascii="宋体" w:hAnsi="宋体" w:cs="宋体"/>
          <w:b/>
          <w:sz w:val="24"/>
          <w:highlight w:val="none"/>
          <w:lang w:val="zh-CN"/>
        </w:rPr>
        <w:t>5．招标文件的构成</w:t>
      </w:r>
    </w:p>
    <w:p w14:paraId="36F3CC7D">
      <w:pPr>
        <w:pStyle w:val="9"/>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41F89A06">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79399E02">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326FBE05">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03D99312">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4CEBD76E">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0EB47227">
      <w:pPr>
        <w:pStyle w:val="9"/>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B8BF7D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3AEE8DE">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6. 招标文件的澄清、修改</w:t>
      </w:r>
    </w:p>
    <w:p w14:paraId="68283B4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6.1已获取招标文件的潜在投标人，若有问题需要澄清，应于投标截止时间前，以书面形式向采购代理机构提出。</w:t>
      </w:r>
    </w:p>
    <w:p w14:paraId="6A7605B3">
      <w:pPr>
        <w:pStyle w:val="25"/>
        <w:snapToGrid w:val="0"/>
        <w:spacing w:before="0"/>
        <w:ind w:firstLine="480"/>
        <w:rPr>
          <w:rFonts w:hint="eastAsia"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C5A31B">
      <w:pPr>
        <w:pStyle w:val="5"/>
        <w:jc w:val="center"/>
        <w:rPr>
          <w:rFonts w:hint="eastAsia" w:hAnsi="宋体" w:cs="宋体"/>
          <w:b/>
          <w:sz w:val="30"/>
          <w:szCs w:val="20"/>
          <w:highlight w:val="none"/>
        </w:rPr>
      </w:pPr>
      <w:r>
        <w:rPr>
          <w:rFonts w:hint="eastAsia" w:hAnsi="宋体" w:cs="宋体"/>
          <w:b/>
          <w:sz w:val="30"/>
          <w:szCs w:val="20"/>
          <w:highlight w:val="none"/>
        </w:rPr>
        <w:t>三、投标</w:t>
      </w:r>
    </w:p>
    <w:p w14:paraId="550F1F0B">
      <w:pPr>
        <w:pStyle w:val="9"/>
        <w:spacing w:line="360" w:lineRule="auto"/>
        <w:outlineLvl w:val="2"/>
        <w:rPr>
          <w:rFonts w:hint="eastAsia" w:hAnsi="宋体" w:cs="宋体"/>
          <w:b/>
          <w:sz w:val="24"/>
          <w:szCs w:val="24"/>
          <w:highlight w:val="none"/>
          <w:lang w:val="zh-CN"/>
        </w:rPr>
      </w:pPr>
      <w:r>
        <w:rPr>
          <w:rFonts w:hint="eastAsia" w:hAnsi="宋体" w:cs="宋体"/>
          <w:b/>
          <w:sz w:val="24"/>
          <w:szCs w:val="24"/>
          <w:highlight w:val="none"/>
          <w:lang w:val="zh-CN"/>
        </w:rPr>
        <w:t>7. 招标文件的获取</w:t>
      </w:r>
    </w:p>
    <w:p w14:paraId="4026D9D7">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D7FD5B6">
      <w:pPr>
        <w:pStyle w:val="9"/>
        <w:spacing w:line="360" w:lineRule="auto"/>
        <w:outlineLvl w:val="2"/>
        <w:rPr>
          <w:rFonts w:hint="eastAsia" w:hAnsi="宋体" w:cs="宋体"/>
          <w:b/>
          <w:sz w:val="24"/>
          <w:szCs w:val="24"/>
          <w:highlight w:val="none"/>
        </w:rPr>
      </w:pPr>
      <w:r>
        <w:rPr>
          <w:rFonts w:hint="eastAsia" w:hAnsi="宋体" w:cs="宋体"/>
          <w:b/>
          <w:sz w:val="24"/>
          <w:szCs w:val="24"/>
          <w:highlight w:val="none"/>
        </w:rPr>
        <w:t>8.开标前答疑会或现场考察</w:t>
      </w:r>
    </w:p>
    <w:p w14:paraId="1C368155">
      <w:pPr>
        <w:pStyle w:val="9"/>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20C6807">
      <w:pPr>
        <w:pStyle w:val="9"/>
        <w:spacing w:line="360" w:lineRule="auto"/>
        <w:outlineLvl w:val="2"/>
        <w:rPr>
          <w:rFonts w:hint="eastAsia" w:hAnsi="宋体" w:cs="宋体"/>
          <w:b/>
          <w:szCs w:val="24"/>
          <w:highlight w:val="none"/>
        </w:rPr>
      </w:pPr>
      <w:r>
        <w:rPr>
          <w:rFonts w:hint="eastAsia" w:hAnsi="宋体" w:cs="宋体"/>
          <w:b/>
          <w:kern w:val="28"/>
          <w:sz w:val="24"/>
          <w:szCs w:val="24"/>
          <w:highlight w:val="none"/>
        </w:rPr>
        <w:t>9.投标保证金</w:t>
      </w:r>
    </w:p>
    <w:p w14:paraId="60FFBFB0">
      <w:pPr>
        <w:pStyle w:val="4"/>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E69B98C">
      <w:pPr>
        <w:pStyle w:val="9"/>
        <w:spacing w:line="360" w:lineRule="auto"/>
        <w:outlineLvl w:val="2"/>
        <w:rPr>
          <w:rFonts w:hint="eastAsia" w:hAnsi="宋体" w:cs="宋体"/>
          <w:b/>
          <w:sz w:val="24"/>
          <w:szCs w:val="24"/>
          <w:highlight w:val="none"/>
        </w:rPr>
      </w:pPr>
      <w:r>
        <w:rPr>
          <w:rFonts w:hint="eastAsia" w:hAnsi="宋体" w:cs="宋体"/>
          <w:b/>
          <w:sz w:val="24"/>
          <w:szCs w:val="24"/>
          <w:highlight w:val="none"/>
        </w:rPr>
        <w:t>10. 投标文件的语言</w:t>
      </w:r>
    </w:p>
    <w:p w14:paraId="49001E4E">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4976623">
      <w:pPr>
        <w:pStyle w:val="9"/>
        <w:spacing w:line="360" w:lineRule="auto"/>
        <w:outlineLvl w:val="2"/>
        <w:rPr>
          <w:rFonts w:hint="eastAsia" w:hAnsi="宋体" w:cs="宋体"/>
          <w:b/>
          <w:sz w:val="24"/>
          <w:szCs w:val="24"/>
          <w:highlight w:val="none"/>
        </w:rPr>
      </w:pPr>
      <w:r>
        <w:rPr>
          <w:rFonts w:hint="eastAsia" w:hAnsi="宋体" w:cs="宋体"/>
          <w:b/>
          <w:sz w:val="24"/>
          <w:szCs w:val="24"/>
          <w:highlight w:val="none"/>
        </w:rPr>
        <w:t>11. 投标文件的组成</w:t>
      </w:r>
    </w:p>
    <w:p w14:paraId="5F36115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8446BD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14:paraId="33EA994F">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4A0842FE">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9FED53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045F7F2">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745C06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ascii="宋体" w:hAnsi="宋体" w:cs="宋体"/>
          <w:sz w:val="24"/>
          <w:highlight w:val="none"/>
          <w:lang w:val="zh-CN"/>
        </w:rPr>
        <w:t xml:space="preserve"> </w:t>
      </w:r>
    </w:p>
    <w:p w14:paraId="69F2FFD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A4CD95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分包意向协议（如果有</w:t>
      </w:r>
      <w:r>
        <w:rPr>
          <w:rFonts w:ascii="宋体" w:hAnsi="宋体" w:cs="宋体"/>
          <w:sz w:val="24"/>
          <w:highlight w:val="none"/>
        </w:rPr>
        <w:t>)</w:t>
      </w:r>
      <w:r>
        <w:rPr>
          <w:rFonts w:hint="eastAsia" w:ascii="宋体" w:hAnsi="宋体" w:cs="宋体"/>
          <w:sz w:val="24"/>
          <w:highlight w:val="none"/>
        </w:rPr>
        <w:t>；</w:t>
      </w:r>
    </w:p>
    <w:p w14:paraId="61399CB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7A3D08D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289187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07B761A">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B6E8F20">
      <w:pPr>
        <w:snapToGrid w:val="0"/>
        <w:spacing w:line="360" w:lineRule="auto"/>
        <w:ind w:firstLine="960" w:firstLineChars="400"/>
        <w:rPr>
          <w:rFonts w:hint="eastAsia" w:ascii="宋体" w:hAnsi="宋体" w:cs="宋体"/>
          <w:sz w:val="24"/>
          <w:highlight w:val="none"/>
          <w:lang w:val="zh-CN"/>
        </w:rPr>
      </w:pPr>
      <w:r>
        <w:rPr>
          <w:rFonts w:ascii="宋体" w:hAnsi="宋体" w:cs="宋体"/>
          <w:sz w:val="24"/>
          <w:highlight w:val="none"/>
          <w:lang w:val="zh-CN"/>
        </w:rPr>
        <w:t>11.</w:t>
      </w:r>
      <w:r>
        <w:rPr>
          <w:rFonts w:hint="eastAsia" w:ascii="宋体" w:hAnsi="宋体" w:cs="宋体"/>
          <w:sz w:val="24"/>
          <w:highlight w:val="none"/>
        </w:rPr>
        <w:t>2</w:t>
      </w:r>
      <w:r>
        <w:rPr>
          <w:rFonts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B7583A3">
      <w:pPr>
        <w:snapToGrid w:val="0"/>
        <w:spacing w:line="360"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647C2D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1A0B1FB5">
      <w:pPr>
        <w:pStyle w:val="2"/>
        <w:adjustRightInd w:val="0"/>
        <w:ind w:left="0" w:firstLine="960" w:firstLineChars="400"/>
        <w:rPr>
          <w:rFonts w:hint="eastAsia"/>
          <w:highlight w:val="none"/>
        </w:rPr>
      </w:pPr>
      <w:r>
        <w:rPr>
          <w:rFonts w:hint="eastAsia" w:ascii="宋体" w:hAnsi="宋体" w:eastAsia="宋体" w:cs="宋体"/>
          <w:b w:val="0"/>
          <w:bCs w:val="0"/>
          <w:sz w:val="24"/>
          <w:szCs w:val="24"/>
          <w:highlight w:val="none"/>
          <w:lang w:val="en-US"/>
        </w:rPr>
        <w:t>11.3.2 报价情况说明（如供应商报价低于项目预算50%的，应当提交本文档，详细阐述不影响产品质量或者诚信履约的具体原因）；</w:t>
      </w:r>
    </w:p>
    <w:p w14:paraId="37CC158E">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2B63C845">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2E06D72F">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w:t>
      </w:r>
    </w:p>
    <w:p w14:paraId="5779F0ED">
      <w:pPr>
        <w:pStyle w:val="25"/>
        <w:snapToGrid w:val="0"/>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7C1C9F8B">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218377">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BD62B2">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58000E2">
      <w:pPr>
        <w:snapToGrid w:val="0"/>
        <w:spacing w:line="360" w:lineRule="auto"/>
        <w:outlineLvl w:val="2"/>
        <w:rPr>
          <w:rFonts w:hint="eastAsia" w:ascii="宋体" w:hAnsi="宋体" w:cs="宋体"/>
          <w:b/>
          <w:sz w:val="24"/>
          <w:highlight w:val="none"/>
        </w:rPr>
      </w:pPr>
      <w:r>
        <w:rPr>
          <w:rFonts w:hint="eastAsia" w:ascii="宋体" w:hAnsi="宋体" w:cs="宋体"/>
          <w:b/>
          <w:sz w:val="24"/>
          <w:highlight w:val="none"/>
        </w:rPr>
        <w:t>13.投标文件的签署、盖章</w:t>
      </w:r>
    </w:p>
    <w:p w14:paraId="2AAEBD1D">
      <w:pPr>
        <w:pStyle w:val="25"/>
        <w:snapToGrid w:val="0"/>
        <w:spacing w:before="0"/>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C99C14D">
      <w:pPr>
        <w:pStyle w:val="25"/>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199708E">
      <w:pPr>
        <w:pStyle w:val="25"/>
        <w:snapToGrid w:val="0"/>
        <w:spacing w:before="0"/>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767FB94C">
      <w:pPr>
        <w:pStyle w:val="25"/>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14. 投标文件的提交、补充、修改、撤回</w:t>
      </w:r>
    </w:p>
    <w:p w14:paraId="1CF47DEB">
      <w:pPr>
        <w:pStyle w:val="25"/>
        <w:ind w:firstLine="480"/>
        <w:rPr>
          <w:rFonts w:hint="eastAsia"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8F4F33">
      <w:pPr>
        <w:pStyle w:val="25"/>
        <w:spacing w:before="0"/>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6DE4586">
      <w:pPr>
        <w:pStyle w:val="25"/>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81DF208">
      <w:pPr>
        <w:pStyle w:val="9"/>
        <w:spacing w:line="360" w:lineRule="auto"/>
        <w:outlineLvl w:val="2"/>
        <w:rPr>
          <w:rFonts w:hint="eastAsia" w:hAnsi="宋体" w:cs="宋体"/>
          <w:b/>
          <w:sz w:val="24"/>
          <w:szCs w:val="24"/>
          <w:highlight w:val="none"/>
        </w:rPr>
      </w:pPr>
      <w:r>
        <w:rPr>
          <w:rFonts w:hint="eastAsia" w:hAnsi="宋体" w:cs="宋体"/>
          <w:b/>
          <w:sz w:val="24"/>
          <w:szCs w:val="24"/>
          <w:highlight w:val="none"/>
        </w:rPr>
        <w:t>15.备份投标文件</w:t>
      </w:r>
    </w:p>
    <w:p w14:paraId="5FDAFA44">
      <w:pPr>
        <w:pStyle w:val="9"/>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EBFE8FA">
      <w:pPr>
        <w:pStyle w:val="9"/>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359BCB3">
      <w:pPr>
        <w:pStyle w:val="9"/>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4A8FEDD">
      <w:pPr>
        <w:pStyle w:val="9"/>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24623F9">
      <w:pPr>
        <w:pStyle w:val="9"/>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7DEF06E">
      <w:pPr>
        <w:pStyle w:val="25"/>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16.投标文件的无效处理</w:t>
      </w:r>
    </w:p>
    <w:p w14:paraId="6EBA9828">
      <w:pPr>
        <w:pStyle w:val="8"/>
        <w:spacing w:line="360"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76C1B77">
      <w:pPr>
        <w:pStyle w:val="25"/>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17.投标有效期</w:t>
      </w:r>
    </w:p>
    <w:p w14:paraId="59664B1E">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45CA227">
      <w:pPr>
        <w:pStyle w:val="25"/>
        <w:spacing w:before="0"/>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30C58D5B">
      <w:pPr>
        <w:pStyle w:val="25"/>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CCB813">
      <w:pPr>
        <w:pStyle w:val="25"/>
        <w:spacing w:before="0"/>
        <w:ind w:firstLine="643"/>
        <w:rPr>
          <w:rFonts w:hint="eastAsia" w:ascii="宋体" w:hAnsi="宋体" w:cs="宋体"/>
          <w:b/>
          <w:sz w:val="32"/>
          <w:highlight w:val="none"/>
        </w:rPr>
      </w:pPr>
    </w:p>
    <w:p w14:paraId="39BE667A">
      <w:pPr>
        <w:pStyle w:val="25"/>
        <w:spacing w:before="0"/>
        <w:ind w:firstLine="1928" w:firstLineChars="600"/>
        <w:outlineLvl w:val="1"/>
        <w:rPr>
          <w:rFonts w:hint="eastAsia" w:ascii="宋体" w:hAnsi="宋体" w:cs="宋体"/>
          <w:b/>
          <w:sz w:val="32"/>
          <w:highlight w:val="none"/>
        </w:rPr>
      </w:pPr>
      <w:r>
        <w:rPr>
          <w:rFonts w:hint="eastAsia" w:ascii="宋体" w:hAnsi="宋体" w:cs="宋体"/>
          <w:b/>
          <w:sz w:val="32"/>
          <w:highlight w:val="none"/>
        </w:rPr>
        <w:t>四、开标、资格审查与信用信息查询</w:t>
      </w:r>
    </w:p>
    <w:p w14:paraId="586E2B4A">
      <w:pPr>
        <w:pStyle w:val="28"/>
        <w:spacing w:before="0" w:line="360" w:lineRule="auto"/>
        <w:ind w:left="0" w:firstLine="241" w:firstLineChars="100"/>
        <w:contextualSpacing/>
        <w:outlineLvl w:val="2"/>
        <w:rPr>
          <w:rFonts w:hint="eastAsia"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57F8EFA">
      <w:pPr>
        <w:pStyle w:val="28"/>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599CBF2C">
      <w:pPr>
        <w:pStyle w:val="28"/>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D5ED738">
      <w:pPr>
        <w:pStyle w:val="28"/>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A73702F">
      <w:pPr>
        <w:pStyle w:val="28"/>
        <w:spacing w:before="0" w:line="360" w:lineRule="auto"/>
        <w:ind w:left="0" w:firstLine="0"/>
        <w:contextualSpacing/>
        <w:outlineLvl w:val="2"/>
        <w:rPr>
          <w:rFonts w:hint="eastAsia" w:ascii="宋体" w:hAnsi="宋体" w:cs="宋体"/>
          <w:b/>
          <w:sz w:val="24"/>
          <w:szCs w:val="24"/>
          <w:highlight w:val="none"/>
        </w:rPr>
      </w:pPr>
      <w:r>
        <w:rPr>
          <w:rFonts w:ascii="宋体" w:hAnsi="宋体" w:cs="宋体"/>
          <w:b/>
          <w:sz w:val="24"/>
          <w:szCs w:val="24"/>
          <w:highlight w:val="none"/>
        </w:rPr>
        <w:t>19、资格审查</w:t>
      </w:r>
    </w:p>
    <w:p w14:paraId="69A3AA31">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46C501F3">
      <w:pPr>
        <w:pStyle w:val="25"/>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EE8B38D">
      <w:pPr>
        <w:pStyle w:val="2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03CEDC2">
      <w:pPr>
        <w:pStyle w:val="2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C79F489">
      <w:pPr>
        <w:pStyle w:val="25"/>
        <w:snapToGrid w:val="0"/>
        <w:spacing w:before="0"/>
        <w:ind w:firstLine="480"/>
        <w:rPr>
          <w:rFonts w:hint="eastAsia" w:ascii="宋体" w:hAnsi="宋体" w:cs="宋体"/>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DA6E311">
      <w:pPr>
        <w:pStyle w:val="25"/>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20、信用信息查询</w:t>
      </w:r>
    </w:p>
    <w:p w14:paraId="4661DEF6">
      <w:pPr>
        <w:pStyle w:val="25"/>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3B370C3">
      <w:pPr>
        <w:pStyle w:val="25"/>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5F9CA2D">
      <w:pPr>
        <w:pStyle w:val="25"/>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CDD1F3">
      <w:pPr>
        <w:pStyle w:val="25"/>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4FC3A8F">
      <w:pPr>
        <w:pStyle w:val="25"/>
        <w:spacing w:before="0"/>
        <w:ind w:firstLine="0" w:firstLineChars="0"/>
        <w:rPr>
          <w:rFonts w:hint="eastAsia" w:ascii="宋体" w:hAnsi="宋体" w:cs="宋体"/>
          <w:kern w:val="0"/>
          <w:szCs w:val="24"/>
          <w:highlight w:val="none"/>
        </w:rPr>
      </w:pPr>
    </w:p>
    <w:p w14:paraId="7B5F4D46">
      <w:pPr>
        <w:snapToGrid w:val="0"/>
        <w:spacing w:line="360" w:lineRule="auto"/>
        <w:jc w:val="center"/>
        <w:outlineLvl w:val="1"/>
        <w:rPr>
          <w:rFonts w:hint="eastAsia" w:ascii="宋体" w:hAnsi="宋体" w:cs="宋体"/>
          <w:b/>
          <w:sz w:val="36"/>
          <w:szCs w:val="36"/>
          <w:highlight w:val="none"/>
        </w:rPr>
      </w:pPr>
      <w:r>
        <w:rPr>
          <w:rFonts w:hint="eastAsia" w:ascii="宋体" w:hAnsi="宋体" w:cs="宋体"/>
          <w:b/>
          <w:sz w:val="36"/>
          <w:szCs w:val="36"/>
          <w:highlight w:val="none"/>
        </w:rPr>
        <w:t>五、评标</w:t>
      </w:r>
    </w:p>
    <w:p w14:paraId="122461A8">
      <w:pPr>
        <w:spacing w:line="360" w:lineRule="auto"/>
        <w:ind w:firstLine="482" w:firstLineChars="200"/>
        <w:outlineLvl w:val="2"/>
        <w:rPr>
          <w:rFonts w:hint="eastAsia"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8C31AD0">
      <w:pPr>
        <w:snapToGrid w:val="0"/>
        <w:spacing w:line="360" w:lineRule="auto"/>
        <w:jc w:val="center"/>
        <w:outlineLvl w:val="1"/>
        <w:rPr>
          <w:rFonts w:hint="eastAsia" w:ascii="宋体" w:hAnsi="宋体" w:cs="宋体"/>
          <w:b/>
          <w:sz w:val="36"/>
          <w:szCs w:val="36"/>
          <w:highlight w:val="none"/>
        </w:rPr>
      </w:pPr>
      <w:r>
        <w:rPr>
          <w:rFonts w:hint="eastAsia" w:ascii="宋体" w:hAnsi="宋体" w:cs="宋体"/>
          <w:b/>
          <w:sz w:val="36"/>
          <w:szCs w:val="36"/>
          <w:highlight w:val="none"/>
        </w:rPr>
        <w:t>六、定 标</w:t>
      </w:r>
    </w:p>
    <w:p w14:paraId="0FE85A8F">
      <w:pPr>
        <w:pStyle w:val="8"/>
        <w:spacing w:line="360" w:lineRule="auto"/>
        <w:ind w:left="479" w:hanging="479" w:hangingChars="199"/>
        <w:outlineLvl w:val="2"/>
        <w:rPr>
          <w:rFonts w:hint="eastAsia" w:cs="宋体"/>
          <w:b/>
          <w:highlight w:val="none"/>
        </w:rPr>
      </w:pPr>
      <w:r>
        <w:rPr>
          <w:rFonts w:hint="eastAsia" w:cs="宋体"/>
          <w:b/>
          <w:highlight w:val="none"/>
        </w:rPr>
        <w:t>22. 确定中标供应商</w:t>
      </w:r>
    </w:p>
    <w:p w14:paraId="5FE6CDE1">
      <w:pPr>
        <w:pStyle w:val="25"/>
        <w:snapToGrid w:val="0"/>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47517D7">
      <w:pPr>
        <w:pStyle w:val="25"/>
        <w:snapToGrid w:val="0"/>
        <w:spacing w:before="0"/>
        <w:ind w:firstLine="0" w:firstLineChars="0"/>
        <w:outlineLvl w:val="2"/>
        <w:rPr>
          <w:rFonts w:hint="eastAsia" w:ascii="宋体" w:hAnsi="宋体" w:cs="宋体"/>
          <w:b/>
          <w:szCs w:val="24"/>
          <w:highlight w:val="none"/>
        </w:rPr>
      </w:pPr>
      <w:r>
        <w:rPr>
          <w:rFonts w:hint="eastAsia" w:ascii="宋体" w:hAnsi="宋体" w:cs="宋体"/>
          <w:b/>
          <w:szCs w:val="24"/>
          <w:highlight w:val="none"/>
        </w:rPr>
        <w:t>23. 中标通知与中标结果公告</w:t>
      </w:r>
    </w:p>
    <w:p w14:paraId="0B206A8D">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75A455B9">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highlight w:val="none"/>
        </w:rPr>
        <w:t>资格审查情况、评审专家抽取规则、符合性审查情况、</w:t>
      </w:r>
      <w:bookmarkEnd w:id="15"/>
      <w:r>
        <w:rPr>
          <w:rFonts w:hint="eastAsia" w:ascii="宋体" w:hAnsi="宋体" w:cs="宋体"/>
          <w:sz w:val="24"/>
          <w:highlight w:val="none"/>
        </w:rPr>
        <w:t>未中标情况说明、中标公告期限以及评审专家名单、评分汇总及明细。</w:t>
      </w:r>
    </w:p>
    <w:p w14:paraId="3C798462">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1CD865EA">
      <w:pPr>
        <w:pStyle w:val="25"/>
        <w:snapToGrid w:val="0"/>
        <w:spacing w:before="0"/>
        <w:ind w:firstLine="482"/>
        <w:rPr>
          <w:rStyle w:val="19"/>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34CA9255">
      <w:pPr>
        <w:jc w:val="left"/>
        <w:rPr>
          <w:rFonts w:hint="eastAsia" w:ascii="宋体" w:hAnsi="宋体" w:cs="宋体"/>
          <w:b/>
          <w:sz w:val="32"/>
          <w:highlight w:val="none"/>
        </w:rPr>
      </w:pPr>
      <w:r>
        <w:rPr>
          <w:rFonts w:ascii="宋体" w:hAnsi="宋体" w:cs="宋体"/>
          <w:b/>
          <w:sz w:val="32"/>
          <w:highlight w:val="none"/>
        </w:rPr>
        <w:br w:type="page"/>
      </w:r>
    </w:p>
    <w:p w14:paraId="5A5C95ED">
      <w:pPr>
        <w:snapToGrid w:val="0"/>
        <w:spacing w:line="360" w:lineRule="auto"/>
        <w:ind w:left="120" w:leftChars="57" w:firstLine="482" w:firstLineChars="150"/>
        <w:jc w:val="center"/>
        <w:outlineLvl w:val="1"/>
        <w:rPr>
          <w:rFonts w:hint="eastAsia" w:ascii="宋体" w:hAnsi="宋体" w:cs="宋体"/>
          <w:b/>
          <w:sz w:val="32"/>
          <w:highlight w:val="none"/>
        </w:rPr>
      </w:pPr>
      <w:r>
        <w:rPr>
          <w:rFonts w:hint="eastAsia" w:ascii="宋体" w:hAnsi="宋体" w:cs="宋体"/>
          <w:b/>
          <w:sz w:val="32"/>
          <w:highlight w:val="none"/>
        </w:rPr>
        <w:t>七、合同授予</w:t>
      </w:r>
    </w:p>
    <w:p w14:paraId="2CF09724">
      <w:pPr>
        <w:pStyle w:val="8"/>
        <w:spacing w:line="360" w:lineRule="auto"/>
        <w:ind w:left="479" w:hanging="479" w:hangingChars="199"/>
        <w:outlineLvl w:val="2"/>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4E30517">
      <w:pPr>
        <w:pStyle w:val="8"/>
        <w:spacing w:line="360" w:lineRule="auto"/>
        <w:ind w:left="479" w:hanging="479" w:hangingChars="199"/>
        <w:outlineLvl w:val="2"/>
        <w:rPr>
          <w:rFonts w:hint="eastAsia" w:cs="宋体"/>
          <w:b/>
          <w:highlight w:val="none"/>
        </w:rPr>
      </w:pPr>
      <w:r>
        <w:rPr>
          <w:rFonts w:hint="eastAsia" w:cs="宋体"/>
          <w:b/>
          <w:highlight w:val="none"/>
        </w:rPr>
        <w:t>25. 合同的签订</w:t>
      </w:r>
    </w:p>
    <w:p w14:paraId="344701FF">
      <w:pPr>
        <w:widowControl/>
        <w:shd w:val="clear" w:color="auto" w:fill="FFFFFF"/>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2467C9">
      <w:pPr>
        <w:pStyle w:val="25"/>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AE3CD2">
      <w:pPr>
        <w:pStyle w:val="25"/>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56023F9">
      <w:pPr>
        <w:pStyle w:val="25"/>
        <w:snapToGrid w:val="0"/>
        <w:spacing w:before="0"/>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7450DF92">
      <w:pPr>
        <w:pStyle w:val="25"/>
        <w:snapToGrid w:val="0"/>
        <w:spacing w:before="0" w:after="12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D9DD541">
      <w:pPr>
        <w:pStyle w:val="8"/>
        <w:spacing w:line="360" w:lineRule="auto"/>
        <w:ind w:left="479" w:hanging="479" w:hangingChars="199"/>
        <w:outlineLvl w:val="2"/>
        <w:rPr>
          <w:rFonts w:hint="eastAsia" w:cs="宋体"/>
          <w:b/>
          <w:highlight w:val="none"/>
        </w:rPr>
      </w:pPr>
      <w:r>
        <w:rPr>
          <w:rFonts w:hint="eastAsia" w:cs="宋体"/>
          <w:b/>
          <w:highlight w:val="none"/>
        </w:rPr>
        <w:t>26. 履约保证金</w:t>
      </w:r>
    </w:p>
    <w:p w14:paraId="0B0B0A24">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190AD4B">
      <w:pPr>
        <w:tabs>
          <w:tab w:val="left" w:pos="0"/>
        </w:tabs>
        <w:spacing w:line="360" w:lineRule="auto"/>
        <w:ind w:firstLine="482"/>
        <w:rPr>
          <w:rFonts w:hint="eastAsia" w:ascii="宋体" w:hAnsi="宋体" w:cs="宋体"/>
          <w:kern w:val="0"/>
          <w:sz w:val="24"/>
          <w:highlight w:val="none"/>
        </w:rPr>
      </w:pPr>
      <w:r>
        <w:rPr>
          <w:rFonts w:hint="eastAsia" w:ascii="宋体" w:hAnsi="宋体" w:cs="宋体"/>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54E225">
      <w:pPr>
        <w:pStyle w:val="8"/>
        <w:spacing w:line="360" w:lineRule="auto"/>
        <w:ind w:left="479" w:hanging="479" w:hangingChars="199"/>
        <w:rPr>
          <w:rFonts w:hint="eastAsia" w:cs="宋体"/>
          <w:highlight w:val="none"/>
        </w:rPr>
      </w:pPr>
      <w:r>
        <w:rPr>
          <w:rFonts w:cs="宋体"/>
          <w:b/>
          <w:highlight w:val="none"/>
        </w:rPr>
        <w:t>27.</w:t>
      </w:r>
      <w:r>
        <w:rPr>
          <w:rFonts w:hint="eastAsia" w:cs="宋体"/>
          <w:b/>
          <w:highlight w:val="none"/>
        </w:rPr>
        <w:t>预付款</w:t>
      </w:r>
    </w:p>
    <w:p w14:paraId="6174A5B8">
      <w:pPr>
        <w:adjustRightInd/>
        <w:spacing w:line="360" w:lineRule="auto"/>
        <w:ind w:firstLine="480" w:firstLineChars="200"/>
        <w:rPr>
          <w:rFonts w:hint="eastAsia" w:ascii="宋体" w:hAnsi="宋体"/>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政府采购工程以及与工程建设有关的货物、服务，采用采购人式采购的，预付款从其相关规定。供应商可登录政采云前台大厅选择金融服务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3065C7C">
      <w:pPr>
        <w:spacing w:line="360" w:lineRule="auto"/>
        <w:rPr>
          <w:rFonts w:hint="eastAsia" w:ascii="宋体" w:hAnsi="宋体"/>
          <w:highlight w:val="none"/>
        </w:rPr>
      </w:pPr>
    </w:p>
    <w:p w14:paraId="3616D651">
      <w:pPr>
        <w:snapToGrid w:val="0"/>
        <w:spacing w:line="360" w:lineRule="auto"/>
        <w:jc w:val="center"/>
        <w:outlineLvl w:val="1"/>
        <w:rPr>
          <w:rFonts w:hint="eastAsia" w:ascii="宋体" w:hAnsi="宋体" w:cs="宋体"/>
          <w:b/>
          <w:sz w:val="24"/>
          <w:highlight w:val="none"/>
        </w:rPr>
      </w:pPr>
      <w:r>
        <w:rPr>
          <w:rFonts w:hint="eastAsia" w:ascii="宋体" w:hAnsi="宋体" w:cs="宋体"/>
          <w:b/>
          <w:sz w:val="32"/>
          <w:highlight w:val="none"/>
        </w:rPr>
        <w:t>八、电子交易活动的中止</w:t>
      </w:r>
    </w:p>
    <w:p w14:paraId="2528B007">
      <w:pPr>
        <w:pStyle w:val="25"/>
        <w:snapToGrid w:val="0"/>
        <w:spacing w:before="0"/>
        <w:ind w:firstLine="0" w:firstLineChars="0"/>
        <w:outlineLvl w:val="2"/>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4F5C4C7">
      <w:pPr>
        <w:pStyle w:val="25"/>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038ABDAB">
      <w:pPr>
        <w:pStyle w:val="25"/>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7C9B0583">
      <w:pPr>
        <w:pStyle w:val="25"/>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622F5BDD">
      <w:pPr>
        <w:pStyle w:val="25"/>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4DE40F11">
      <w:pPr>
        <w:pStyle w:val="25"/>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4122DA97">
      <w:pPr>
        <w:pStyle w:val="25"/>
        <w:snapToGrid w:val="0"/>
        <w:spacing w:before="0"/>
        <w:ind w:firstLine="0" w:firstLineChars="0"/>
        <w:outlineLvl w:val="2"/>
        <w:rPr>
          <w:rFonts w:hint="eastAsia"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1289D68">
      <w:pPr>
        <w:tabs>
          <w:tab w:val="left" w:pos="0"/>
        </w:tabs>
        <w:spacing w:line="360" w:lineRule="auto"/>
        <w:ind w:firstLine="480"/>
        <w:rPr>
          <w:rFonts w:hint="eastAsia" w:ascii="宋体" w:hAnsi="宋体" w:cs="宋体"/>
          <w:sz w:val="24"/>
          <w:highlight w:val="none"/>
        </w:rPr>
      </w:pPr>
    </w:p>
    <w:p w14:paraId="3E2B94B8">
      <w:pPr>
        <w:snapToGrid w:val="0"/>
        <w:spacing w:line="360" w:lineRule="auto"/>
        <w:ind w:left="120" w:leftChars="57" w:firstLine="482" w:firstLineChars="150"/>
        <w:jc w:val="center"/>
        <w:outlineLvl w:val="1"/>
        <w:rPr>
          <w:rFonts w:hint="eastAsia" w:ascii="宋体" w:hAnsi="宋体" w:cs="宋体"/>
          <w:b/>
          <w:sz w:val="32"/>
          <w:highlight w:val="none"/>
        </w:rPr>
      </w:pPr>
      <w:r>
        <w:rPr>
          <w:rFonts w:hint="eastAsia" w:ascii="宋体" w:hAnsi="宋体" w:cs="宋体"/>
          <w:b/>
          <w:sz w:val="32"/>
          <w:highlight w:val="none"/>
        </w:rPr>
        <w:t>九、验收</w:t>
      </w:r>
    </w:p>
    <w:p w14:paraId="28F52D17">
      <w:pPr>
        <w:pStyle w:val="8"/>
        <w:spacing w:line="360" w:lineRule="auto"/>
        <w:ind w:firstLine="0" w:firstLineChars="0"/>
        <w:outlineLvl w:val="2"/>
        <w:rPr>
          <w:rFonts w:hint="eastAsia" w:cs="宋体"/>
          <w:b/>
          <w:highlight w:val="none"/>
        </w:rPr>
      </w:pPr>
      <w:r>
        <w:rPr>
          <w:rFonts w:hint="eastAsia" w:cs="宋体"/>
          <w:b/>
          <w:highlight w:val="none"/>
        </w:rPr>
        <w:t>30.验收</w:t>
      </w:r>
    </w:p>
    <w:p w14:paraId="60CF8174">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A61E87">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6EDDD49">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4F14DB">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ADFFF82">
      <w:pPr>
        <w:pStyle w:val="2"/>
        <w:adjustRightInd w:val="0"/>
        <w:snapToGrid w:val="0"/>
        <w:ind w:left="0" w:firstLine="480" w:firstLineChars="200"/>
        <w:rPr>
          <w:rFonts w:hint="eastAsia" w:ascii="宋体" w:hAnsi="宋体" w:eastAsia="宋体" w:cs="宋体"/>
          <w:b w:val="0"/>
          <w:bCs w:val="0"/>
          <w:kern w:val="0"/>
          <w:sz w:val="24"/>
          <w:szCs w:val="24"/>
          <w:highlight w:val="none"/>
          <w:lang w:val="en-US"/>
        </w:rPr>
      </w:pPr>
      <w:bookmarkStart w:id="16" w:name="_Hlt74730295"/>
      <w:bookmarkEnd w:id="16"/>
      <w:bookmarkStart w:id="17" w:name="_Hlt68403820"/>
      <w:bookmarkEnd w:id="17"/>
      <w:bookmarkStart w:id="18" w:name="_Hlt74714665"/>
      <w:bookmarkEnd w:id="18"/>
      <w:bookmarkStart w:id="19" w:name="_Hlt75236101"/>
      <w:bookmarkEnd w:id="19"/>
      <w:bookmarkStart w:id="20" w:name="_Hlt68072990"/>
      <w:bookmarkEnd w:id="20"/>
      <w:bookmarkStart w:id="21" w:name="_Hlt75236290"/>
      <w:bookmarkEnd w:id="21"/>
      <w:bookmarkStart w:id="22" w:name="_Hlt68073093"/>
      <w:bookmarkEnd w:id="22"/>
      <w:bookmarkStart w:id="23" w:name="_Hlt74707468"/>
      <w:bookmarkEnd w:id="23"/>
      <w:bookmarkStart w:id="24" w:name="_Hlt68072998"/>
      <w:bookmarkEnd w:id="24"/>
      <w:bookmarkStart w:id="25" w:name="_Hlt75236011"/>
      <w:bookmarkEnd w:id="25"/>
      <w:bookmarkStart w:id="26" w:name="_Hlt68057669"/>
      <w:bookmarkEnd w:id="26"/>
      <w:bookmarkStart w:id="27" w:name="_Hlt74729768"/>
      <w:bookmarkEnd w:id="27"/>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7A7B772">
      <w:pPr>
        <w:pStyle w:val="21"/>
        <w:rPr>
          <w:rFonts w:hint="eastAsia"/>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2BA2C074">
      <w:pPr>
        <w:spacing w:line="360" w:lineRule="auto"/>
        <w:jc w:val="center"/>
        <w:outlineLvl w:val="0"/>
        <w:rPr>
          <w:rFonts w:hint="eastAsia" w:ascii="宋体" w:hAnsi="宋体" w:cs="宋体"/>
          <w:b/>
          <w:sz w:val="36"/>
          <w:szCs w:val="36"/>
          <w:highlight w:val="none"/>
        </w:rPr>
      </w:pPr>
      <w:bookmarkStart w:id="28" w:name="第四部分"/>
      <w:r>
        <w:rPr>
          <w:rFonts w:hint="eastAsia" w:ascii="宋体" w:hAnsi="宋体" w:cs="宋体"/>
          <w:b/>
          <w:sz w:val="36"/>
          <w:szCs w:val="36"/>
          <w:highlight w:val="none"/>
        </w:rPr>
        <w:t>第三部分   采购需求</w:t>
      </w:r>
    </w:p>
    <w:p w14:paraId="1DBDF431">
      <w:pPr>
        <w:pStyle w:val="8"/>
        <w:snapToGrid w:val="0"/>
        <w:spacing w:line="360" w:lineRule="auto"/>
        <w:ind w:firstLine="482"/>
        <w:rPr>
          <w:rFonts w:hint="eastAsia" w:cs="仿宋"/>
          <w:b/>
          <w:bCs/>
          <w:highlight w:val="none"/>
        </w:rPr>
      </w:pPr>
      <w:r>
        <w:rPr>
          <w:rFonts w:hint="eastAsia" w:cs="仿宋"/>
          <w:b/>
          <w:bCs/>
          <w:highlight w:val="none"/>
        </w:rPr>
        <w:t>一、招标说明</w:t>
      </w:r>
    </w:p>
    <w:p w14:paraId="1B4DAB4F">
      <w:pPr>
        <w:spacing w:before="120" w:beforeLines="50" w:after="120" w:afterLines="50" w:line="360" w:lineRule="auto"/>
        <w:ind w:firstLine="480" w:firstLineChars="200"/>
        <w:rPr>
          <w:rFonts w:hint="eastAsia" w:ascii="宋体" w:hAnsi="宋体" w:cs="仿宋"/>
          <w:sz w:val="24"/>
          <w:highlight w:val="none"/>
        </w:rPr>
      </w:pPr>
      <w:r>
        <w:rPr>
          <w:rFonts w:hint="eastAsia" w:ascii="宋体" w:hAnsi="宋体" w:cs="仿宋"/>
          <w:sz w:val="24"/>
          <w:highlight w:val="none"/>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0DB1AF53">
      <w:pPr>
        <w:spacing w:before="120" w:beforeLines="50" w:after="120" w:afterLines="50" w:line="360" w:lineRule="auto"/>
        <w:ind w:firstLine="480" w:firstLineChars="200"/>
        <w:rPr>
          <w:rFonts w:hint="eastAsia" w:ascii="宋体" w:hAnsi="宋体" w:cs="仿宋"/>
          <w:sz w:val="24"/>
          <w:highlight w:val="none"/>
        </w:rPr>
      </w:pPr>
      <w:r>
        <w:rPr>
          <w:rFonts w:hint="eastAsia" w:ascii="宋体" w:hAnsi="宋体" w:cs="仿宋"/>
          <w:sz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合黄湖镇现有实际情况，对本次居家养老服务项目组织政府采购。</w:t>
      </w:r>
    </w:p>
    <w:p w14:paraId="749FAA69">
      <w:pPr>
        <w:snapToGrid w:val="0"/>
        <w:spacing w:line="360" w:lineRule="auto"/>
        <w:ind w:left="420" w:leftChars="200"/>
        <w:rPr>
          <w:rFonts w:hint="eastAsia" w:ascii="宋体" w:hAnsi="宋体" w:cs="仿宋"/>
          <w:b/>
          <w:sz w:val="24"/>
          <w:highlight w:val="none"/>
        </w:rPr>
      </w:pPr>
      <w:r>
        <w:rPr>
          <w:rFonts w:hint="eastAsia" w:ascii="宋体" w:hAnsi="宋体" w:cs="仿宋"/>
          <w:b/>
          <w:sz w:val="24"/>
          <w:highlight w:val="none"/>
        </w:rPr>
        <w:t>二、招标项目概况（内容、用途、数量、简要技术要求等）</w:t>
      </w:r>
    </w:p>
    <w:tbl>
      <w:tblPr>
        <w:tblStyle w:val="1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709"/>
        <w:gridCol w:w="1984"/>
        <w:gridCol w:w="3169"/>
        <w:gridCol w:w="2322"/>
      </w:tblGrid>
      <w:tr w14:paraId="3366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14:paraId="2C59853E">
            <w:pPr>
              <w:widowControl/>
              <w:snapToGrid w:val="0"/>
              <w:spacing w:line="360" w:lineRule="auto"/>
              <w:jc w:val="center"/>
              <w:rPr>
                <w:rFonts w:hint="eastAsia" w:ascii="宋体" w:hAnsi="宋体" w:cs="宋体"/>
                <w:sz w:val="24"/>
                <w:highlight w:val="none"/>
              </w:rPr>
            </w:pPr>
            <w:bookmarkStart w:id="29" w:name="_Hlk49873189"/>
            <w:r>
              <w:rPr>
                <w:rFonts w:hint="eastAsia" w:ascii="宋体" w:hAnsi="宋体" w:cs="宋体"/>
                <w:kern w:val="0"/>
                <w:sz w:val="24"/>
                <w:highlight w:val="none"/>
              </w:rPr>
              <w:t>标项</w:t>
            </w:r>
          </w:p>
        </w:tc>
        <w:tc>
          <w:tcPr>
            <w:tcW w:w="709" w:type="dxa"/>
            <w:tcBorders>
              <w:top w:val="single" w:color="auto" w:sz="4" w:space="0"/>
              <w:left w:val="single" w:color="auto" w:sz="4" w:space="0"/>
              <w:bottom w:val="single" w:color="auto" w:sz="4" w:space="0"/>
              <w:right w:val="single" w:color="auto" w:sz="4" w:space="0"/>
            </w:tcBorders>
            <w:vAlign w:val="center"/>
          </w:tcPr>
          <w:p w14:paraId="0159622F">
            <w:pPr>
              <w:widowControl/>
              <w:snapToGrid w:val="0"/>
              <w:spacing w:line="360" w:lineRule="auto"/>
              <w:jc w:val="center"/>
              <w:rPr>
                <w:rFonts w:hint="eastAsia" w:ascii="宋体" w:hAnsi="宋体" w:cs="宋体"/>
                <w:sz w:val="24"/>
                <w:highlight w:val="none"/>
              </w:rPr>
            </w:pPr>
            <w:r>
              <w:rPr>
                <w:rFonts w:hint="eastAsia" w:ascii="宋体" w:hAnsi="宋体" w:cs="宋体"/>
                <w:kern w:val="0"/>
                <w:sz w:val="24"/>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5D186390">
            <w:pPr>
              <w:widowControl/>
              <w:snapToGrid w:val="0"/>
              <w:spacing w:line="360" w:lineRule="auto"/>
              <w:jc w:val="center"/>
              <w:rPr>
                <w:rFonts w:hint="eastAsia" w:ascii="宋体" w:hAnsi="宋体" w:cs="宋体"/>
                <w:sz w:val="24"/>
                <w:highlight w:val="none"/>
              </w:rPr>
            </w:pPr>
            <w:r>
              <w:rPr>
                <w:rFonts w:hint="eastAsia" w:ascii="宋体" w:hAnsi="宋体" w:cs="宋体"/>
                <w:kern w:val="0"/>
                <w:sz w:val="24"/>
                <w:highlight w:val="none"/>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0BB077E3">
            <w:pPr>
              <w:widowControl/>
              <w:snapToGrid w:val="0"/>
              <w:spacing w:line="360" w:lineRule="auto"/>
              <w:jc w:val="center"/>
              <w:rPr>
                <w:rFonts w:hint="eastAsia" w:ascii="宋体" w:hAnsi="宋体" w:cs="宋体"/>
                <w:sz w:val="24"/>
                <w:highlight w:val="none"/>
              </w:rPr>
            </w:pPr>
            <w:r>
              <w:rPr>
                <w:rFonts w:hint="eastAsia" w:ascii="宋体" w:hAnsi="宋体" w:cs="宋体"/>
                <w:kern w:val="0"/>
                <w:sz w:val="24"/>
                <w:highlight w:val="none"/>
              </w:rPr>
              <w:t>预算金额</w:t>
            </w:r>
          </w:p>
        </w:tc>
        <w:tc>
          <w:tcPr>
            <w:tcW w:w="3169" w:type="dxa"/>
            <w:tcBorders>
              <w:top w:val="single" w:color="auto" w:sz="4" w:space="0"/>
              <w:left w:val="single" w:color="auto" w:sz="4" w:space="0"/>
              <w:bottom w:val="single" w:color="auto" w:sz="4" w:space="0"/>
              <w:right w:val="single" w:color="auto" w:sz="4" w:space="0"/>
            </w:tcBorders>
            <w:vAlign w:val="center"/>
          </w:tcPr>
          <w:p w14:paraId="0BF405FA">
            <w:pPr>
              <w:widowControl/>
              <w:snapToGrid w:val="0"/>
              <w:spacing w:line="360" w:lineRule="auto"/>
              <w:jc w:val="center"/>
              <w:rPr>
                <w:rFonts w:hint="eastAsia" w:ascii="宋体" w:hAnsi="宋体" w:cs="宋体"/>
                <w:sz w:val="24"/>
                <w:highlight w:val="none"/>
              </w:rPr>
            </w:pPr>
            <w:r>
              <w:rPr>
                <w:rFonts w:hint="eastAsia" w:ascii="宋体" w:hAnsi="宋体" w:cs="宋体"/>
                <w:kern w:val="0"/>
                <w:sz w:val="24"/>
                <w:highlight w:val="none"/>
              </w:rPr>
              <w:t>简要技术要求、用途</w:t>
            </w:r>
          </w:p>
        </w:tc>
        <w:tc>
          <w:tcPr>
            <w:tcW w:w="2322" w:type="dxa"/>
            <w:tcBorders>
              <w:top w:val="single" w:color="auto" w:sz="4" w:space="0"/>
              <w:left w:val="single" w:color="auto" w:sz="4" w:space="0"/>
              <w:bottom w:val="single" w:color="auto" w:sz="4" w:space="0"/>
              <w:right w:val="single" w:color="auto" w:sz="4" w:space="0"/>
            </w:tcBorders>
            <w:vAlign w:val="center"/>
          </w:tcPr>
          <w:p w14:paraId="2B95F860">
            <w:pPr>
              <w:widowControl/>
              <w:snapToGrid w:val="0"/>
              <w:spacing w:line="360" w:lineRule="auto"/>
              <w:jc w:val="center"/>
              <w:rPr>
                <w:rFonts w:hint="eastAsia" w:ascii="宋体" w:hAnsi="宋体" w:cs="宋体"/>
                <w:sz w:val="24"/>
                <w:highlight w:val="none"/>
              </w:rPr>
            </w:pPr>
            <w:r>
              <w:rPr>
                <w:rFonts w:hint="eastAsia" w:ascii="宋体" w:hAnsi="宋体" w:cs="宋体"/>
                <w:kern w:val="0"/>
                <w:sz w:val="24"/>
                <w:highlight w:val="none"/>
              </w:rPr>
              <w:t>备注</w:t>
            </w:r>
          </w:p>
        </w:tc>
      </w:tr>
      <w:tr w14:paraId="7503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959" w:type="dxa"/>
            <w:tcBorders>
              <w:top w:val="single" w:color="auto" w:sz="4" w:space="0"/>
              <w:left w:val="single" w:color="auto" w:sz="4" w:space="0"/>
              <w:bottom w:val="single" w:color="auto" w:sz="4" w:space="0"/>
              <w:right w:val="single" w:color="auto" w:sz="4" w:space="0"/>
            </w:tcBorders>
            <w:vAlign w:val="center"/>
          </w:tcPr>
          <w:p w14:paraId="7617D5CF">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一</w:t>
            </w:r>
          </w:p>
        </w:tc>
        <w:tc>
          <w:tcPr>
            <w:tcW w:w="709" w:type="dxa"/>
            <w:tcBorders>
              <w:top w:val="single" w:color="auto" w:sz="4" w:space="0"/>
              <w:left w:val="single" w:color="auto" w:sz="4" w:space="0"/>
              <w:bottom w:val="single" w:color="auto" w:sz="4" w:space="0"/>
              <w:right w:val="single" w:color="auto" w:sz="4" w:space="0"/>
            </w:tcBorders>
            <w:vAlign w:val="center"/>
          </w:tcPr>
          <w:p w14:paraId="0B724C2E">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3AE13C6E">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984" w:type="dxa"/>
            <w:tcBorders>
              <w:top w:val="single" w:color="auto" w:sz="4" w:space="0"/>
              <w:left w:val="single" w:color="auto" w:sz="4" w:space="0"/>
              <w:bottom w:val="single" w:color="auto" w:sz="4" w:space="0"/>
              <w:right w:val="single" w:color="auto" w:sz="4" w:space="0"/>
            </w:tcBorders>
            <w:vAlign w:val="center"/>
          </w:tcPr>
          <w:p w14:paraId="6DD818E2">
            <w:pPr>
              <w:pStyle w:val="25"/>
              <w:snapToGrid w:val="0"/>
              <w:spacing w:before="0"/>
              <w:ind w:left="158" w:firstLine="0" w:firstLineChars="0"/>
              <w:jc w:val="center"/>
              <w:rPr>
                <w:rFonts w:hint="eastAsia" w:ascii="宋体" w:hAnsi="宋体" w:cs="宋体"/>
                <w:kern w:val="0"/>
                <w:szCs w:val="24"/>
                <w:highlight w:val="none"/>
              </w:rPr>
            </w:pPr>
            <w:r>
              <w:rPr>
                <w:rFonts w:hint="eastAsia" w:ascii="宋体" w:hAnsi="宋体" w:cs="宋体"/>
                <w:kern w:val="0"/>
                <w:szCs w:val="24"/>
                <w:highlight w:val="none"/>
              </w:rPr>
              <w:t>200.00万元</w:t>
            </w:r>
          </w:p>
          <w:p w14:paraId="163F768A">
            <w:pPr>
              <w:pStyle w:val="25"/>
              <w:snapToGrid w:val="0"/>
              <w:spacing w:before="0"/>
              <w:ind w:left="158" w:firstLine="0" w:firstLineChars="0"/>
              <w:jc w:val="center"/>
              <w:rPr>
                <w:rFonts w:hint="eastAsia" w:ascii="宋体" w:hAnsi="宋体" w:cs="宋体"/>
                <w:kern w:val="0"/>
                <w:szCs w:val="24"/>
                <w:highlight w:val="none"/>
              </w:rPr>
            </w:pPr>
            <w:r>
              <w:rPr>
                <w:rFonts w:hint="eastAsia" w:ascii="宋体" w:hAnsi="宋体" w:cs="宋体"/>
                <w:kern w:val="0"/>
                <w:szCs w:val="24"/>
                <w:highlight w:val="none"/>
              </w:rPr>
              <w:t>（两年）</w:t>
            </w:r>
          </w:p>
        </w:tc>
        <w:tc>
          <w:tcPr>
            <w:tcW w:w="3169" w:type="dxa"/>
            <w:tcBorders>
              <w:top w:val="single" w:color="auto" w:sz="4" w:space="0"/>
              <w:left w:val="single" w:color="auto" w:sz="4" w:space="0"/>
              <w:bottom w:val="single" w:color="auto" w:sz="4" w:space="0"/>
              <w:right w:val="single" w:color="auto" w:sz="4" w:space="0"/>
            </w:tcBorders>
            <w:vAlign w:val="center"/>
          </w:tcPr>
          <w:p w14:paraId="1BB336EB">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服务范围：青山村、赐璧村、吴四坊社区。</w:t>
            </w:r>
          </w:p>
        </w:tc>
        <w:tc>
          <w:tcPr>
            <w:tcW w:w="2322" w:type="dxa"/>
            <w:vMerge w:val="restart"/>
            <w:tcBorders>
              <w:top w:val="single" w:color="auto" w:sz="4" w:space="0"/>
              <w:left w:val="single" w:color="auto" w:sz="4" w:space="0"/>
              <w:right w:val="single" w:color="auto" w:sz="4" w:space="0"/>
            </w:tcBorders>
            <w:vAlign w:val="center"/>
          </w:tcPr>
          <w:p w14:paraId="454EA458">
            <w:pPr>
              <w:snapToGrid w:val="0"/>
              <w:spacing w:line="360" w:lineRule="auto"/>
              <w:jc w:val="center"/>
              <w:rPr>
                <w:rFonts w:hint="eastAsia" w:ascii="宋体" w:hAnsi="宋体" w:cs="宋体"/>
                <w:kern w:val="0"/>
                <w:sz w:val="24"/>
                <w:highlight w:val="none"/>
              </w:rPr>
            </w:pPr>
            <w:r>
              <w:rPr>
                <w:rFonts w:hint="eastAsia" w:ascii="宋体" w:hAnsi="宋体" w:cs="仿宋"/>
                <w:b/>
                <w:bCs/>
                <w:sz w:val="24"/>
                <w:highlight w:val="none"/>
              </w:rPr>
              <w:t>本项目预算为采购人根据上年度资金使用的预估金额，最终结算根据具体根据实际服务进行结算，投标人自行考虑相关风险。</w:t>
            </w:r>
          </w:p>
        </w:tc>
      </w:tr>
      <w:tr w14:paraId="63E5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59" w:type="dxa"/>
            <w:tcBorders>
              <w:top w:val="single" w:color="auto" w:sz="4" w:space="0"/>
              <w:left w:val="single" w:color="auto" w:sz="4" w:space="0"/>
              <w:right w:val="single" w:color="auto" w:sz="4" w:space="0"/>
            </w:tcBorders>
            <w:vAlign w:val="center"/>
          </w:tcPr>
          <w:p w14:paraId="295F0221">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二</w:t>
            </w:r>
          </w:p>
        </w:tc>
        <w:tc>
          <w:tcPr>
            <w:tcW w:w="709" w:type="dxa"/>
            <w:tcBorders>
              <w:top w:val="single" w:color="auto" w:sz="4" w:space="0"/>
              <w:left w:val="single" w:color="auto" w:sz="4" w:space="0"/>
              <w:right w:val="single" w:color="auto" w:sz="4" w:space="0"/>
            </w:tcBorders>
            <w:vAlign w:val="center"/>
          </w:tcPr>
          <w:p w14:paraId="3CE16A41">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709" w:type="dxa"/>
            <w:tcBorders>
              <w:top w:val="single" w:color="auto" w:sz="4" w:space="0"/>
              <w:left w:val="single" w:color="auto" w:sz="4" w:space="0"/>
              <w:right w:val="single" w:color="auto" w:sz="4" w:space="0"/>
            </w:tcBorders>
            <w:vAlign w:val="center"/>
          </w:tcPr>
          <w:p w14:paraId="2EB61748">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984" w:type="dxa"/>
            <w:tcBorders>
              <w:top w:val="single" w:color="auto" w:sz="4" w:space="0"/>
              <w:left w:val="single" w:color="auto" w:sz="4" w:space="0"/>
              <w:right w:val="single" w:color="auto" w:sz="4" w:space="0"/>
            </w:tcBorders>
            <w:vAlign w:val="center"/>
          </w:tcPr>
          <w:p w14:paraId="1AA7EC91">
            <w:pPr>
              <w:pStyle w:val="25"/>
              <w:snapToGrid w:val="0"/>
              <w:spacing w:before="0"/>
              <w:ind w:left="158" w:firstLine="0" w:firstLineChars="0"/>
              <w:jc w:val="center"/>
              <w:rPr>
                <w:rFonts w:hint="eastAsia" w:ascii="宋体" w:hAnsi="宋体" w:cs="宋体"/>
                <w:kern w:val="0"/>
                <w:szCs w:val="24"/>
                <w:highlight w:val="none"/>
              </w:rPr>
            </w:pPr>
            <w:r>
              <w:rPr>
                <w:rFonts w:hint="eastAsia" w:ascii="宋体" w:hAnsi="宋体" w:cs="宋体"/>
                <w:kern w:val="0"/>
                <w:szCs w:val="24"/>
                <w:highlight w:val="none"/>
              </w:rPr>
              <w:t>200.00万元</w:t>
            </w:r>
          </w:p>
          <w:p w14:paraId="372B2E20">
            <w:pPr>
              <w:pStyle w:val="25"/>
              <w:snapToGrid w:val="0"/>
              <w:spacing w:before="0"/>
              <w:ind w:left="158" w:firstLine="0" w:firstLineChars="0"/>
              <w:jc w:val="center"/>
              <w:rPr>
                <w:rFonts w:hint="eastAsia" w:ascii="宋体" w:hAnsi="宋体" w:cs="宋体"/>
                <w:kern w:val="0"/>
                <w:szCs w:val="24"/>
                <w:highlight w:val="none"/>
              </w:rPr>
            </w:pPr>
            <w:r>
              <w:rPr>
                <w:rFonts w:hint="eastAsia" w:ascii="宋体" w:hAnsi="宋体" w:cs="宋体"/>
                <w:kern w:val="0"/>
                <w:szCs w:val="24"/>
                <w:highlight w:val="none"/>
              </w:rPr>
              <w:t>（两年）</w:t>
            </w:r>
          </w:p>
        </w:tc>
        <w:tc>
          <w:tcPr>
            <w:tcW w:w="3169" w:type="dxa"/>
            <w:tcBorders>
              <w:top w:val="single" w:color="auto" w:sz="4" w:space="0"/>
              <w:left w:val="single" w:color="auto" w:sz="4" w:space="0"/>
              <w:right w:val="single" w:color="auto" w:sz="4" w:space="0"/>
            </w:tcBorders>
            <w:vAlign w:val="center"/>
          </w:tcPr>
          <w:p w14:paraId="0E9544FD">
            <w:pPr>
              <w:widowControl/>
              <w:snapToGrid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服务范围：清波村、虎山村、王位山村。</w:t>
            </w:r>
          </w:p>
        </w:tc>
        <w:tc>
          <w:tcPr>
            <w:tcW w:w="2322" w:type="dxa"/>
            <w:vMerge w:val="continue"/>
            <w:tcBorders>
              <w:left w:val="single" w:color="auto" w:sz="4" w:space="0"/>
              <w:right w:val="single" w:color="auto" w:sz="4" w:space="0"/>
            </w:tcBorders>
            <w:vAlign w:val="center"/>
          </w:tcPr>
          <w:p w14:paraId="0F845CB4">
            <w:pPr>
              <w:snapToGrid w:val="0"/>
              <w:spacing w:line="360" w:lineRule="auto"/>
              <w:jc w:val="center"/>
              <w:rPr>
                <w:rFonts w:hint="eastAsia" w:ascii="宋体" w:hAnsi="宋体" w:cs="仿宋"/>
                <w:b/>
                <w:bCs/>
                <w:sz w:val="24"/>
                <w:highlight w:val="none"/>
              </w:rPr>
            </w:pPr>
          </w:p>
        </w:tc>
      </w:tr>
      <w:bookmarkEnd w:id="29"/>
    </w:tbl>
    <w:p w14:paraId="68340018">
      <w:p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注：如投两个标项，投标文件需按标项分开制作并按标项上传政采云系统。</w:t>
      </w:r>
    </w:p>
    <w:p w14:paraId="2DF47927">
      <w:pPr>
        <w:spacing w:line="360" w:lineRule="auto"/>
        <w:ind w:firstLine="482" w:firstLineChars="200"/>
        <w:rPr>
          <w:rFonts w:hint="eastAsia" w:ascii="宋体" w:hAnsi="宋体" w:cs="仿宋"/>
          <w:sz w:val="24"/>
          <w:highlight w:val="none"/>
        </w:rPr>
      </w:pPr>
      <w:r>
        <w:rPr>
          <w:rFonts w:hint="eastAsia" w:ascii="宋体" w:hAnsi="宋体" w:cs="仿宋"/>
          <w:b/>
          <w:bCs/>
          <w:sz w:val="24"/>
          <w:highlight w:val="none"/>
        </w:rPr>
        <w:t>三、服务内容</w:t>
      </w:r>
    </w:p>
    <w:p w14:paraId="16D89E3E">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（一）居家养老服务对象</w:t>
      </w:r>
    </w:p>
    <w:p w14:paraId="0F3B7888">
      <w:pPr>
        <w:spacing w:line="360" w:lineRule="auto"/>
        <w:rPr>
          <w:rFonts w:hint="eastAsia" w:ascii="宋体" w:hAnsi="宋体" w:cs="仿宋"/>
          <w:sz w:val="24"/>
          <w:highlight w:val="none"/>
        </w:rPr>
      </w:pPr>
      <w:r>
        <w:rPr>
          <w:rFonts w:hint="eastAsia" w:ascii="宋体" w:hAnsi="宋体" w:cs="仿宋"/>
          <w:sz w:val="24"/>
          <w:highlight w:val="none"/>
        </w:rPr>
        <w:t xml:space="preserve">       符合《杭州市余杭区养老服务电子津贴实施办法（试行）》的通知（余民[2022]7号）、《关于进一步加强特殊老年人群体养老服务保障的意见》（余民〔2024〕9号）文件规定的服务对象纳入政府居家养老服务范围，后期如出台相关政策，从其规定。（黄湖镇本地户籍）</w:t>
      </w:r>
    </w:p>
    <w:p w14:paraId="27A021A3">
      <w:pPr>
        <w:spacing w:line="360" w:lineRule="auto"/>
        <w:rPr>
          <w:rFonts w:hint="eastAsia" w:ascii="宋体" w:hAnsi="宋体" w:cs="仿宋"/>
          <w:sz w:val="24"/>
          <w:highlight w:val="none"/>
        </w:rPr>
      </w:pPr>
      <w:r>
        <w:rPr>
          <w:rFonts w:hint="eastAsia" w:ascii="宋体" w:hAnsi="宋体" w:cs="仿宋"/>
          <w:sz w:val="24"/>
          <w:highlight w:val="none"/>
        </w:rPr>
        <w:t xml:space="preserve">    </w:t>
      </w:r>
    </w:p>
    <w:p w14:paraId="45374015">
      <w:p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（二）基本要求</w:t>
      </w:r>
    </w:p>
    <w:p w14:paraId="73A2459C">
      <w:pPr>
        <w:pStyle w:val="5"/>
        <w:ind w:firstLine="480" w:firstLineChars="200"/>
        <w:rPr>
          <w:rFonts w:hint="eastAsia" w:hAnsi="宋体" w:cs="仿宋"/>
          <w:szCs w:val="24"/>
          <w:highlight w:val="none"/>
        </w:rPr>
      </w:pPr>
      <w:r>
        <w:rPr>
          <w:rFonts w:hint="eastAsia" w:hAnsi="宋体" w:cs="仿宋"/>
          <w:szCs w:val="24"/>
          <w:highlight w:val="none"/>
        </w:rPr>
        <w:t>1、应有老年人的服务预案，明确服务内容；</w:t>
      </w:r>
    </w:p>
    <w:p w14:paraId="335565A9">
      <w:pPr>
        <w:pStyle w:val="5"/>
        <w:ind w:firstLine="480" w:firstLineChars="200"/>
        <w:rPr>
          <w:rFonts w:hint="eastAsia" w:hAnsi="宋体" w:cs="仿宋"/>
          <w:szCs w:val="24"/>
          <w:highlight w:val="none"/>
        </w:rPr>
      </w:pPr>
      <w:r>
        <w:rPr>
          <w:rFonts w:hint="eastAsia" w:hAnsi="宋体" w:cs="仿宋"/>
          <w:szCs w:val="24"/>
          <w:highlight w:val="none"/>
        </w:rPr>
        <w:t>2、定期进行检查，并记录检查结果（包含内容、时间、地点、人员、落实情况等）；</w:t>
      </w:r>
    </w:p>
    <w:p w14:paraId="6E29E520">
      <w:pPr>
        <w:pStyle w:val="5"/>
        <w:ind w:firstLine="480" w:firstLineChars="200"/>
        <w:rPr>
          <w:rFonts w:hint="eastAsia" w:hAnsi="宋体" w:cs="仿宋"/>
          <w:szCs w:val="24"/>
          <w:highlight w:val="none"/>
        </w:rPr>
      </w:pPr>
      <w:r>
        <w:rPr>
          <w:rFonts w:hint="eastAsia" w:hAnsi="宋体" w:cs="仿宋"/>
          <w:szCs w:val="24"/>
          <w:highlight w:val="none"/>
        </w:rPr>
        <w:t>3、为老年人提供的服务完成率达100%，老年人或监护人满意率≧</w:t>
      </w:r>
      <w:r>
        <w:rPr>
          <w:rFonts w:hAnsi="宋体" w:cs="仿宋"/>
          <w:szCs w:val="24"/>
          <w:highlight w:val="none"/>
        </w:rPr>
        <w:t>85</w:t>
      </w:r>
      <w:r>
        <w:rPr>
          <w:rFonts w:hint="eastAsia" w:hAnsi="宋体" w:cs="仿宋"/>
          <w:szCs w:val="24"/>
          <w:highlight w:val="none"/>
        </w:rPr>
        <w:t>%。</w:t>
      </w:r>
    </w:p>
    <w:p w14:paraId="5847E992">
      <w:p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（三）报价特别说明</w:t>
      </w:r>
      <w:r>
        <w:rPr>
          <w:rFonts w:hint="eastAsia" w:ascii="宋体" w:hAnsi="宋体" w:cs="仿宋"/>
          <w:b/>
          <w:kern w:val="1"/>
          <w:sz w:val="24"/>
          <w:highlight w:val="none"/>
        </w:rPr>
        <w:t>及结算方式</w:t>
      </w:r>
    </w:p>
    <w:p w14:paraId="59D86413">
      <w:pPr>
        <w:autoSpaceDE w:val="0"/>
        <w:autoSpaceDN w:val="0"/>
        <w:snapToGrid w:val="0"/>
        <w:spacing w:line="360" w:lineRule="auto"/>
        <w:ind w:firstLine="562" w:firstLineChars="200"/>
        <w:rPr>
          <w:rFonts w:hint="eastAsia" w:ascii="宋体" w:hAnsi="宋体" w:cs="仿宋"/>
          <w:b/>
          <w:kern w:val="1"/>
          <w:sz w:val="24"/>
          <w:highlight w:val="none"/>
        </w:rPr>
      </w:pPr>
      <w:r>
        <w:rPr>
          <w:rFonts w:hint="eastAsia" w:ascii="宋体" w:hAnsi="宋体" w:cs="宋体"/>
          <w:b/>
          <w:kern w:val="0"/>
          <w:sz w:val="28"/>
          <w:szCs w:val="28"/>
          <w:highlight w:val="none"/>
        </w:rPr>
        <w:t>1、报价特别说明：根据《杭州市余杭区养老服务电子津贴实施办法（试行）》的通知（余民[20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w:t>
      </w:r>
      <w:r>
        <w:rPr>
          <w:rFonts w:hint="eastAsia" w:ascii="宋体" w:hAnsi="宋体" w:cs="宋体"/>
          <w:b/>
          <w:kern w:val="0"/>
          <w:sz w:val="28"/>
          <w:szCs w:val="28"/>
          <w:highlight w:val="none"/>
          <w:lang w:val="en-US" w:eastAsia="zh-CN"/>
        </w:rPr>
        <w:t>规定</w:t>
      </w:r>
      <w:r>
        <w:rPr>
          <w:rFonts w:hint="eastAsia" w:ascii="宋体" w:hAnsi="宋体" w:cs="宋体"/>
          <w:b/>
          <w:kern w:val="0"/>
          <w:sz w:val="28"/>
          <w:szCs w:val="28"/>
          <w:highlight w:val="none"/>
        </w:rPr>
        <w:t>（详见附件</w:t>
      </w:r>
      <w:r>
        <w:rPr>
          <w:rFonts w:ascii="宋体" w:hAnsi="宋体" w:cs="宋体"/>
          <w:b/>
          <w:kern w:val="0"/>
          <w:sz w:val="28"/>
          <w:szCs w:val="28"/>
          <w:highlight w:val="none"/>
        </w:rPr>
        <w:t>8</w:t>
      </w:r>
      <w:r>
        <w:rPr>
          <w:rFonts w:hint="eastAsia" w:ascii="宋体" w:hAnsi="宋体" w:cs="宋体"/>
          <w:b/>
          <w:kern w:val="0"/>
          <w:sz w:val="28"/>
          <w:szCs w:val="28"/>
          <w:highlight w:val="none"/>
        </w:rPr>
        <w:t>），本项目价格不列为评审因素，中标人最终执行价格按《杭州市余杭区养老服务电子津贴实施办法（试行）》的通知（余民[20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 xml:space="preserve">号）文件按实际服务进行结算，投标人在政采云系统填报投标价格时请统一填写预算价格，如投标人填写的报价与预算不符，由评标委员会进行修正，投标人不接受修正的，做无效标处理。   </w:t>
      </w:r>
      <w:r>
        <w:rPr>
          <w:rFonts w:hint="eastAsia" w:ascii="宋体" w:hAnsi="宋体" w:cs="仿宋"/>
          <w:b/>
          <w:bCs/>
          <w:sz w:val="24"/>
          <w:highlight w:val="none"/>
        </w:rPr>
        <w:t xml:space="preserve"> </w:t>
      </w:r>
      <w:r>
        <w:rPr>
          <w:rFonts w:hint="eastAsia" w:ascii="宋体" w:hAnsi="宋体" w:cs="仿宋"/>
          <w:b/>
          <w:kern w:val="0"/>
          <w:sz w:val="24"/>
          <w:highlight w:val="none"/>
        </w:rPr>
        <w:t xml:space="preserve">      </w:t>
      </w:r>
      <w:r>
        <w:rPr>
          <w:rFonts w:hint="eastAsia" w:ascii="宋体" w:hAnsi="宋体" w:cs="仿宋"/>
          <w:b/>
          <w:kern w:val="1"/>
          <w:sz w:val="24"/>
          <w:highlight w:val="none"/>
        </w:rPr>
        <w:t xml:space="preserve">    </w:t>
      </w:r>
    </w:p>
    <w:p w14:paraId="5D84052B">
      <w:pPr>
        <w:autoSpaceDE w:val="0"/>
        <w:autoSpaceDN w:val="0"/>
        <w:snapToGrid w:val="0"/>
        <w:spacing w:line="360" w:lineRule="auto"/>
        <w:ind w:firstLine="482" w:firstLineChars="200"/>
        <w:rPr>
          <w:rFonts w:hint="eastAsia" w:ascii="宋体" w:hAnsi="宋体" w:cs="宋体"/>
          <w:b/>
          <w:kern w:val="1"/>
          <w:sz w:val="24"/>
          <w:highlight w:val="none"/>
        </w:rPr>
      </w:pPr>
      <w:r>
        <w:rPr>
          <w:rFonts w:ascii="宋体" w:hAnsi="宋体" w:cs="宋体"/>
          <w:b/>
          <w:kern w:val="1"/>
          <w:sz w:val="24"/>
          <w:highlight w:val="none"/>
        </w:rPr>
        <w:t>2</w:t>
      </w:r>
      <w:r>
        <w:rPr>
          <w:rFonts w:hint="eastAsia" w:ascii="宋体" w:hAnsi="宋体" w:cs="宋体"/>
          <w:b/>
          <w:kern w:val="1"/>
          <w:sz w:val="24"/>
          <w:highlight w:val="none"/>
        </w:rPr>
        <w:t>、结算方式：按实际服务时间结算，但总支付金额不超过总预算。</w:t>
      </w:r>
      <w:r>
        <w:rPr>
          <w:rFonts w:ascii="宋体" w:hAnsi="宋体" w:cs="宋体"/>
          <w:b/>
          <w:bCs/>
          <w:sz w:val="24"/>
          <w:highlight w:val="none"/>
        </w:rPr>
        <w:t xml:space="preserve"> </w:t>
      </w:r>
      <w:r>
        <w:rPr>
          <w:rFonts w:hint="eastAsia" w:ascii="宋体" w:hAnsi="宋体" w:cs="宋体"/>
          <w:b/>
          <w:kern w:val="0"/>
          <w:sz w:val="24"/>
          <w:highlight w:val="none"/>
        </w:rPr>
        <w:t xml:space="preserve">      </w:t>
      </w:r>
      <w:r>
        <w:rPr>
          <w:rFonts w:hint="eastAsia" w:ascii="宋体" w:hAnsi="宋体" w:cs="宋体"/>
          <w:b/>
          <w:kern w:val="1"/>
          <w:sz w:val="24"/>
          <w:highlight w:val="none"/>
        </w:rPr>
        <w:t xml:space="preserve">    </w:t>
      </w:r>
    </w:p>
    <w:p w14:paraId="2CC71B6A">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合同支付总额在总预算框架范围内予以支付，中标方有义务提醒采购方合同费用总额不应超过项目预算。</w:t>
      </w:r>
    </w:p>
    <w:p w14:paraId="6D736E59">
      <w:pPr>
        <w:spacing w:line="360" w:lineRule="auto"/>
        <w:rPr>
          <w:rFonts w:hint="eastAsia" w:ascii="宋体" w:hAnsi="宋体" w:cs="仿宋"/>
          <w:sz w:val="24"/>
          <w:highlight w:val="none"/>
        </w:rPr>
      </w:pPr>
      <w:r>
        <w:rPr>
          <w:rFonts w:hint="eastAsia" w:ascii="宋体" w:hAnsi="宋体" w:cs="仿宋"/>
          <w:sz w:val="24"/>
          <w:highlight w:val="none"/>
        </w:rPr>
        <w:t xml:space="preserve">   </w:t>
      </w:r>
      <w:r>
        <w:rPr>
          <w:rFonts w:hint="eastAsia" w:ascii="宋体" w:hAnsi="宋体" w:cs="仿宋"/>
          <w:b/>
          <w:bCs/>
          <w:sz w:val="24"/>
          <w:highlight w:val="none"/>
        </w:rPr>
        <w:t>（四）服务内容</w:t>
      </w:r>
    </w:p>
    <w:p w14:paraId="005D390F">
      <w:pPr>
        <w:spacing w:line="360" w:lineRule="auto"/>
        <w:rPr>
          <w:rFonts w:hint="eastAsia" w:ascii="宋体" w:hAnsi="宋体" w:cs="仿宋"/>
          <w:sz w:val="24"/>
          <w:highlight w:val="none"/>
        </w:rPr>
      </w:pPr>
      <w:r>
        <w:rPr>
          <w:rFonts w:hint="eastAsia" w:ascii="宋体" w:hAnsi="宋体" w:cs="仿宋"/>
          <w:b/>
          <w:bCs/>
          <w:sz w:val="24"/>
          <w:highlight w:val="none"/>
        </w:rPr>
        <w:t xml:space="preserve">   </w:t>
      </w:r>
      <w:r>
        <w:rPr>
          <w:rFonts w:hint="eastAsia" w:ascii="宋体" w:hAnsi="宋体" w:cs="仿宋"/>
          <w:sz w:val="24"/>
          <w:highlight w:val="none"/>
        </w:rPr>
        <w:t>1. 生活照料服务：为老年人提供日间照料和助餐、助洁、助浴、助行、助购等生活服务。</w:t>
      </w:r>
    </w:p>
    <w:p w14:paraId="13629725">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1.1日间照料</w:t>
      </w:r>
    </w:p>
    <w:p w14:paraId="484D1DBD">
      <w:pPr>
        <w:spacing w:line="360" w:lineRule="auto"/>
        <w:rPr>
          <w:rFonts w:hint="eastAsia" w:ascii="宋体" w:hAnsi="宋体" w:cs="仿宋"/>
          <w:sz w:val="24"/>
          <w:highlight w:val="none"/>
        </w:rPr>
      </w:pPr>
      <w:r>
        <w:rPr>
          <w:rFonts w:hint="eastAsia" w:ascii="宋体" w:hAnsi="宋体" w:cs="仿宋"/>
          <w:sz w:val="24"/>
          <w:highlight w:val="none"/>
        </w:rPr>
        <w:t xml:space="preserve">    1.1.1家务整理：日常物品整理、除尘、拖洗地面；</w:t>
      </w:r>
    </w:p>
    <w:p w14:paraId="517AC5D0">
      <w:pPr>
        <w:spacing w:line="360" w:lineRule="auto"/>
        <w:rPr>
          <w:rFonts w:hint="eastAsia" w:ascii="宋体" w:hAnsi="宋体" w:cs="仿宋"/>
          <w:sz w:val="24"/>
          <w:highlight w:val="none"/>
        </w:rPr>
      </w:pPr>
      <w:r>
        <w:rPr>
          <w:rFonts w:hint="eastAsia" w:ascii="宋体" w:hAnsi="宋体" w:cs="仿宋"/>
          <w:sz w:val="24"/>
          <w:highlight w:val="none"/>
        </w:rPr>
        <w:t xml:space="preserve">    1.1.2床铺整理：翻晒、更换床上用品。</w:t>
      </w:r>
    </w:p>
    <w:p w14:paraId="6E03AD07">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1.2助餐服务</w:t>
      </w:r>
    </w:p>
    <w:p w14:paraId="1E11D809">
      <w:pPr>
        <w:spacing w:line="360" w:lineRule="auto"/>
        <w:rPr>
          <w:rFonts w:hint="eastAsia" w:ascii="宋体" w:hAnsi="宋体" w:cs="仿宋"/>
          <w:sz w:val="24"/>
          <w:highlight w:val="none"/>
        </w:rPr>
      </w:pPr>
      <w:r>
        <w:rPr>
          <w:rFonts w:hint="eastAsia" w:ascii="宋体" w:hAnsi="宋体" w:cs="仿宋"/>
          <w:b/>
          <w:bCs/>
          <w:sz w:val="24"/>
          <w:highlight w:val="none"/>
        </w:rPr>
        <w:t xml:space="preserve">   </w:t>
      </w:r>
      <w:r>
        <w:rPr>
          <w:rFonts w:hint="eastAsia" w:ascii="宋体" w:hAnsi="宋体" w:cs="仿宋"/>
          <w:sz w:val="24"/>
          <w:highlight w:val="none"/>
        </w:rPr>
        <w:t xml:space="preserve"> 1.2.1上门做饭：包含代为买菜；</w:t>
      </w:r>
    </w:p>
    <w:p w14:paraId="2D9999BA">
      <w:pPr>
        <w:spacing w:line="360" w:lineRule="auto"/>
        <w:rPr>
          <w:rFonts w:hint="eastAsia" w:ascii="宋体" w:hAnsi="宋体" w:cs="仿宋"/>
          <w:sz w:val="24"/>
          <w:highlight w:val="none"/>
        </w:rPr>
      </w:pPr>
      <w:r>
        <w:rPr>
          <w:rFonts w:hint="eastAsia" w:ascii="宋体" w:hAnsi="宋体" w:cs="仿宋"/>
          <w:sz w:val="24"/>
          <w:highlight w:val="none"/>
        </w:rPr>
        <w:t xml:space="preserve">    1.2.2上门送餐：餐费自理、含快餐和社区配餐。</w:t>
      </w:r>
    </w:p>
    <w:p w14:paraId="78AB40D8">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1.3助洁服务</w:t>
      </w:r>
    </w:p>
    <w:p w14:paraId="5CE39B39">
      <w:pPr>
        <w:spacing w:line="360" w:lineRule="auto"/>
        <w:rPr>
          <w:rFonts w:hint="eastAsia" w:ascii="宋体" w:hAnsi="宋体" w:cs="仿宋"/>
          <w:sz w:val="24"/>
          <w:highlight w:val="none"/>
        </w:rPr>
      </w:pPr>
      <w:r>
        <w:rPr>
          <w:rFonts w:hint="eastAsia" w:ascii="宋体" w:hAnsi="宋体" w:cs="仿宋"/>
          <w:sz w:val="24"/>
          <w:highlight w:val="none"/>
        </w:rPr>
        <w:t xml:space="preserve">    1.3.1上门理发，含修面；洗脚剪指甲；打扫居室卫生；清洁物具；衣物洗涤。</w:t>
      </w:r>
    </w:p>
    <w:p w14:paraId="22C6C42F">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1.4助浴服务</w:t>
      </w:r>
    </w:p>
    <w:p w14:paraId="3E60F6D2">
      <w:pPr>
        <w:spacing w:line="360" w:lineRule="auto"/>
        <w:rPr>
          <w:rFonts w:hint="eastAsia" w:ascii="宋体" w:hAnsi="宋体" w:cs="仿宋"/>
          <w:sz w:val="24"/>
          <w:highlight w:val="none"/>
        </w:rPr>
      </w:pPr>
      <w:r>
        <w:rPr>
          <w:rFonts w:hint="eastAsia" w:ascii="宋体" w:hAnsi="宋体" w:cs="仿宋"/>
          <w:sz w:val="24"/>
          <w:highlight w:val="none"/>
        </w:rPr>
        <w:t xml:space="preserve">    1.4.1上门助浴；</w:t>
      </w:r>
    </w:p>
    <w:p w14:paraId="28E9B586">
      <w:pPr>
        <w:spacing w:line="360" w:lineRule="auto"/>
        <w:rPr>
          <w:rFonts w:hint="eastAsia" w:ascii="宋体" w:hAnsi="宋体" w:cs="仿宋"/>
          <w:sz w:val="24"/>
          <w:highlight w:val="none"/>
        </w:rPr>
      </w:pPr>
      <w:r>
        <w:rPr>
          <w:rFonts w:hint="eastAsia" w:ascii="宋体" w:hAnsi="宋体" w:cs="仿宋"/>
          <w:sz w:val="24"/>
          <w:highlight w:val="none"/>
        </w:rPr>
        <w:t xml:space="preserve">    1.4.2外出助浴：按实际出行时间结算。</w:t>
      </w:r>
    </w:p>
    <w:p w14:paraId="28E5AA5A">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1.5助行服务</w:t>
      </w:r>
    </w:p>
    <w:p w14:paraId="0DC4FBEA">
      <w:pPr>
        <w:spacing w:line="360" w:lineRule="auto"/>
        <w:ind w:firstLine="480"/>
        <w:rPr>
          <w:rFonts w:hint="eastAsia" w:ascii="宋体" w:hAnsi="宋体" w:cs="仿宋"/>
          <w:sz w:val="24"/>
          <w:highlight w:val="none"/>
        </w:rPr>
      </w:pPr>
      <w:r>
        <w:rPr>
          <w:rFonts w:hint="eastAsia" w:ascii="宋体" w:hAnsi="宋体" w:cs="仿宋"/>
          <w:sz w:val="24"/>
          <w:highlight w:val="none"/>
        </w:rPr>
        <w:t>1.5.1代办服务：代办各类手续、代缴费用；</w:t>
      </w:r>
    </w:p>
    <w:p w14:paraId="590102D8">
      <w:pPr>
        <w:spacing w:line="360" w:lineRule="auto"/>
        <w:rPr>
          <w:rFonts w:hint="eastAsia" w:ascii="宋体" w:hAnsi="宋体" w:cs="仿宋"/>
          <w:sz w:val="24"/>
          <w:highlight w:val="none"/>
        </w:rPr>
      </w:pPr>
      <w:r>
        <w:rPr>
          <w:rFonts w:hint="eastAsia" w:ascii="宋体" w:hAnsi="宋体" w:cs="仿宋"/>
          <w:sz w:val="24"/>
          <w:highlight w:val="none"/>
        </w:rPr>
        <w:t xml:space="preserve">    1.5.2陪同外出：按实际出行时间结算。</w:t>
      </w:r>
    </w:p>
    <w:p w14:paraId="16D6F336">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1.6助购服务</w:t>
      </w:r>
    </w:p>
    <w:p w14:paraId="4F3D10D2">
      <w:pPr>
        <w:spacing w:line="360" w:lineRule="auto"/>
        <w:rPr>
          <w:rFonts w:hint="eastAsia" w:ascii="宋体" w:hAnsi="宋体" w:cs="仿宋"/>
          <w:sz w:val="24"/>
          <w:highlight w:val="none"/>
        </w:rPr>
      </w:pPr>
      <w:r>
        <w:rPr>
          <w:rFonts w:hint="eastAsia" w:ascii="宋体" w:hAnsi="宋体" w:cs="仿宋"/>
          <w:sz w:val="24"/>
          <w:highlight w:val="none"/>
        </w:rPr>
        <w:t xml:space="preserve">    1.6.1 陪同购物：按实际出行时间结算；</w:t>
      </w:r>
    </w:p>
    <w:p w14:paraId="74BB1696">
      <w:pPr>
        <w:spacing w:line="360" w:lineRule="auto"/>
        <w:rPr>
          <w:rFonts w:hint="eastAsia" w:ascii="宋体" w:hAnsi="宋体" w:cs="仿宋"/>
          <w:sz w:val="24"/>
          <w:highlight w:val="none"/>
        </w:rPr>
      </w:pPr>
      <w:r>
        <w:rPr>
          <w:rFonts w:hint="eastAsia" w:ascii="宋体" w:hAnsi="宋体" w:cs="仿宋"/>
          <w:sz w:val="24"/>
          <w:highlight w:val="none"/>
        </w:rPr>
        <w:t xml:space="preserve">    1.6.2代购物品：代购日常生活用品。</w:t>
      </w:r>
    </w:p>
    <w:p w14:paraId="485E7193">
      <w:pPr>
        <w:numPr>
          <w:ilvl w:val="0"/>
          <w:numId w:val="4"/>
        </w:num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康复护理服务：为老年人提供康复保健、医护协助、健康咨询服务，同时提倡“医养结合”，为互联网+养老系统等相关专业相融合做准备。</w:t>
      </w:r>
    </w:p>
    <w:p w14:paraId="6A38029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2.1起居照顾：协助穿衣、洗漱、饮食、如厕，定时为卧床老年人翻身，无褥疮。</w:t>
      </w:r>
    </w:p>
    <w:p w14:paraId="01C96F06">
      <w:pPr>
        <w:spacing w:line="360" w:lineRule="auto"/>
        <w:rPr>
          <w:rFonts w:hint="eastAsia" w:ascii="宋体" w:hAnsi="宋体" w:cs="仿宋"/>
          <w:sz w:val="24"/>
          <w:highlight w:val="none"/>
        </w:rPr>
      </w:pPr>
      <w:r>
        <w:rPr>
          <w:rFonts w:hint="eastAsia" w:ascii="宋体" w:hAnsi="宋体" w:cs="仿宋"/>
          <w:sz w:val="24"/>
          <w:highlight w:val="none"/>
        </w:rPr>
        <w:t xml:space="preserve">    2.2代购药品：代购非处方药。</w:t>
      </w:r>
    </w:p>
    <w:p w14:paraId="27B4E3D1">
      <w:pPr>
        <w:spacing w:line="360" w:lineRule="auto"/>
        <w:ind w:firstLine="480"/>
        <w:rPr>
          <w:rFonts w:hint="eastAsia" w:ascii="宋体" w:hAnsi="宋体" w:cs="仿宋"/>
          <w:sz w:val="24"/>
          <w:highlight w:val="none"/>
        </w:rPr>
      </w:pPr>
      <w:r>
        <w:rPr>
          <w:rFonts w:hint="eastAsia" w:ascii="宋体" w:hAnsi="宋体" w:cs="仿宋"/>
          <w:sz w:val="24"/>
          <w:highlight w:val="none"/>
        </w:rPr>
        <w:t>2.3医疗协助服务：遵照医嘱及时提醒和监督老年人按时服药，或就近陪同就医；协助开展医疗协助性工作，应能正确测量血压、体温等。</w:t>
      </w:r>
    </w:p>
    <w:p w14:paraId="619489F7">
      <w:pPr>
        <w:spacing w:line="360" w:lineRule="auto"/>
        <w:ind w:firstLine="480"/>
        <w:rPr>
          <w:rFonts w:hint="eastAsia" w:ascii="宋体" w:hAnsi="宋体" w:cs="仿宋"/>
          <w:sz w:val="24"/>
          <w:highlight w:val="none"/>
        </w:rPr>
      </w:pPr>
      <w:r>
        <w:rPr>
          <w:rFonts w:hint="eastAsia" w:ascii="宋体" w:hAnsi="宋体" w:cs="仿宋"/>
          <w:sz w:val="24"/>
          <w:highlight w:val="none"/>
        </w:rPr>
        <w:t>2.4健康咨询服务：通过电话、网络及会议报告或老年学校等方式为老年人提供预防保健、康复护理及老年期营养、心理健康等知识教育。</w:t>
      </w:r>
    </w:p>
    <w:p w14:paraId="1A7DACB0">
      <w:pPr>
        <w:spacing w:line="360" w:lineRule="auto"/>
        <w:ind w:firstLine="480"/>
        <w:rPr>
          <w:rFonts w:hint="eastAsia" w:ascii="宋体" w:hAnsi="宋体" w:cs="仿宋"/>
          <w:sz w:val="24"/>
          <w:highlight w:val="none"/>
        </w:rPr>
      </w:pPr>
      <w:r>
        <w:rPr>
          <w:rFonts w:hint="eastAsia" w:ascii="宋体" w:hAnsi="宋体" w:cs="仿宋"/>
          <w:sz w:val="24"/>
          <w:highlight w:val="none"/>
        </w:rPr>
        <w:t>2.5康复理疗指导：现场理疗，及指导老年人正确执行医嘱。指导老年人正确使用康复、保健仪器。</w:t>
      </w:r>
    </w:p>
    <w:p w14:paraId="62569B40">
      <w:pPr>
        <w:spacing w:line="360" w:lineRule="auto"/>
        <w:rPr>
          <w:rFonts w:hint="eastAsia" w:ascii="宋体" w:hAnsi="宋体" w:cs="仿宋"/>
          <w:sz w:val="24"/>
          <w:highlight w:val="none"/>
        </w:rPr>
      </w:pPr>
      <w:r>
        <w:rPr>
          <w:rFonts w:hint="eastAsia" w:ascii="宋体" w:hAnsi="宋体" w:cs="仿宋"/>
          <w:sz w:val="24"/>
          <w:highlight w:val="none"/>
        </w:rPr>
        <w:t xml:space="preserve">    2.6预防保健服务：掌握预防老年病的基本知识并进行基础性的预防；</w:t>
      </w:r>
    </w:p>
    <w:p w14:paraId="2F8ED2BF">
      <w:pPr>
        <w:spacing w:line="360" w:lineRule="auto"/>
        <w:rPr>
          <w:rFonts w:hint="eastAsia" w:ascii="宋体" w:hAnsi="宋体" w:cs="仿宋"/>
          <w:sz w:val="24"/>
          <w:highlight w:val="none"/>
        </w:rPr>
      </w:pPr>
      <w:r>
        <w:rPr>
          <w:rFonts w:hint="eastAsia" w:ascii="宋体" w:hAnsi="宋体" w:cs="仿宋"/>
          <w:sz w:val="24"/>
          <w:highlight w:val="none"/>
        </w:rPr>
        <w:t xml:space="preserve">    2.7健康管理：建立健康档案，服务对象健康档案建档率达100%。老年病养生指导，掌握预防老年病的基本知识并进行基础性的预防。</w:t>
      </w:r>
    </w:p>
    <w:p w14:paraId="1537C3D4">
      <w:pPr>
        <w:spacing w:line="360" w:lineRule="auto"/>
        <w:ind w:firstLine="480"/>
        <w:rPr>
          <w:rFonts w:hint="eastAsia" w:ascii="宋体" w:hAnsi="宋体" w:cs="仿宋"/>
          <w:sz w:val="24"/>
          <w:highlight w:val="none"/>
        </w:rPr>
      </w:pPr>
      <w:r>
        <w:rPr>
          <w:rFonts w:hint="eastAsia" w:ascii="宋体" w:hAnsi="宋体" w:cs="仿宋"/>
          <w:sz w:val="24"/>
          <w:highlight w:val="none"/>
        </w:rPr>
        <w:t>2.8“医养结合”，把专业的医疗技术检查和先进设备与康复训练、日常学习、日常饮食、生活养老等专业相融合。以医疗为保障，以康复为支撑，边医边养、综合治疗。</w:t>
      </w:r>
    </w:p>
    <w:p w14:paraId="176058B6">
      <w:pPr>
        <w:numPr>
          <w:ilvl w:val="0"/>
          <w:numId w:val="4"/>
        </w:num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精神慰藉服务：通过谈心、咨询、专业的心理干预，为老年人提供相关服务。</w:t>
      </w:r>
    </w:p>
    <w:p w14:paraId="6637F689">
      <w:pPr>
        <w:spacing w:line="360" w:lineRule="auto"/>
        <w:rPr>
          <w:rFonts w:hint="eastAsia" w:ascii="宋体" w:hAnsi="宋体" w:cs="仿宋"/>
          <w:sz w:val="24"/>
          <w:highlight w:val="none"/>
        </w:rPr>
      </w:pPr>
      <w:r>
        <w:rPr>
          <w:rFonts w:hint="eastAsia" w:ascii="宋体" w:hAnsi="宋体" w:cs="仿宋"/>
          <w:sz w:val="24"/>
          <w:highlight w:val="none"/>
        </w:rPr>
        <w:t xml:space="preserve">    3.1精神支持服务：读报，耐心倾听，能与老年人进行谈心、交流。</w:t>
      </w:r>
    </w:p>
    <w:p w14:paraId="0BF9DD5C">
      <w:pPr>
        <w:spacing w:line="360" w:lineRule="auto"/>
        <w:rPr>
          <w:rFonts w:hint="eastAsia" w:ascii="宋体" w:hAnsi="宋体" w:cs="仿宋"/>
          <w:sz w:val="24"/>
          <w:highlight w:val="none"/>
        </w:rPr>
      </w:pPr>
      <w:r>
        <w:rPr>
          <w:rFonts w:hint="eastAsia" w:ascii="宋体" w:hAnsi="宋体" w:cs="仿宋"/>
          <w:sz w:val="24"/>
          <w:highlight w:val="none"/>
        </w:rPr>
        <w:t xml:space="preserve">    3.2心理疏导服务：掌握老年人心理特点和基本沟通技巧，能够观察老年人的情绪变化，并通过心理干预手段调整老年人心理状态。</w:t>
      </w:r>
    </w:p>
    <w:p w14:paraId="0BADC201">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3.3尊重并保护老年人隐私。</w:t>
      </w:r>
    </w:p>
    <w:p w14:paraId="23F860F4">
      <w:pPr>
        <w:numPr>
          <w:ilvl w:val="0"/>
          <w:numId w:val="4"/>
        </w:num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其他要求</w:t>
      </w:r>
    </w:p>
    <w:p w14:paraId="0AAC3A26">
      <w:pPr>
        <w:spacing w:line="360" w:lineRule="auto"/>
        <w:ind w:firstLine="360" w:firstLineChars="150"/>
        <w:rPr>
          <w:rFonts w:hint="eastAsia" w:ascii="宋体" w:hAnsi="宋体" w:cs="仿宋"/>
          <w:sz w:val="24"/>
          <w:highlight w:val="none"/>
        </w:rPr>
      </w:pPr>
      <w:r>
        <w:rPr>
          <w:rFonts w:hint="eastAsia" w:ascii="宋体" w:hAnsi="宋体" w:cs="仿宋"/>
          <w:sz w:val="24"/>
          <w:highlight w:val="none"/>
        </w:rPr>
        <w:t xml:space="preserve"> 4.1服务人员须听懂本地方言，并进行相关专业培训取得相关资格或岗位证书，从事能力与之相配套专业对应本项目提供相应服务。</w:t>
      </w:r>
    </w:p>
    <w:p w14:paraId="0C3F7E8D">
      <w:pPr>
        <w:spacing w:line="360" w:lineRule="auto"/>
        <w:ind w:firstLine="360" w:firstLineChars="150"/>
        <w:rPr>
          <w:rFonts w:hint="eastAsia" w:ascii="宋体" w:hAnsi="宋体" w:cs="仿宋"/>
          <w:sz w:val="24"/>
          <w:highlight w:val="none"/>
        </w:rPr>
      </w:pPr>
      <w:r>
        <w:rPr>
          <w:rFonts w:hint="eastAsia" w:ascii="宋体" w:hAnsi="宋体" w:cs="仿宋"/>
          <w:sz w:val="24"/>
          <w:highlight w:val="none"/>
        </w:rPr>
        <w:t xml:space="preserve"> 4.2其他未尽事宜可另行签订补充协议文本。</w:t>
      </w:r>
    </w:p>
    <w:p w14:paraId="7AE6AA48">
      <w:p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四、服务要求</w:t>
      </w:r>
    </w:p>
    <w:p w14:paraId="7E1F7BCC">
      <w:pPr>
        <w:pStyle w:val="8"/>
        <w:snapToGrid w:val="0"/>
        <w:spacing w:line="360" w:lineRule="auto"/>
        <w:rPr>
          <w:rFonts w:hint="eastAsia" w:cs="仿宋"/>
          <w:highlight w:val="none"/>
        </w:rPr>
      </w:pPr>
      <w:r>
        <w:rPr>
          <w:rFonts w:hint="eastAsia" w:cs="仿宋"/>
          <w:highlight w:val="none"/>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18DD33D4">
      <w:pPr>
        <w:pStyle w:val="8"/>
        <w:snapToGrid w:val="0"/>
        <w:spacing w:line="360" w:lineRule="auto"/>
        <w:ind w:firstLineChars="0"/>
        <w:rPr>
          <w:rFonts w:hint="eastAsia" w:cs="仿宋"/>
          <w:highlight w:val="none"/>
        </w:rPr>
      </w:pPr>
      <w:r>
        <w:rPr>
          <w:rFonts w:hint="eastAsia" w:cs="仿宋"/>
          <w:highlight w:val="none"/>
        </w:rPr>
        <w:t>2、拟派驻本项目的主要负责人有3年及以上养老服务和医疗康复管理经验，本科</w:t>
      </w:r>
    </w:p>
    <w:p w14:paraId="791A0316">
      <w:pPr>
        <w:pStyle w:val="8"/>
        <w:snapToGrid w:val="0"/>
        <w:spacing w:line="360" w:lineRule="auto"/>
        <w:ind w:firstLine="0" w:firstLineChars="0"/>
        <w:rPr>
          <w:rFonts w:hint="eastAsia" w:cs="仿宋"/>
          <w:highlight w:val="none"/>
        </w:rPr>
      </w:pPr>
      <w:r>
        <w:rPr>
          <w:rFonts w:hint="eastAsia" w:cs="仿宋"/>
          <w:highlight w:val="none"/>
        </w:rPr>
        <w:t>及以上学历；拟派团队中的中级职称人员总数不少于5人，医疗类中级职称不少于2人，护理员专业中级职称不少于3人。并应按规定配备好相应资质的管理护理人员，建立健全各项规章制度、服务标准、工作流程，确保服务质量，并接受采购单位等相关部门的监督和考核；</w:t>
      </w:r>
    </w:p>
    <w:p w14:paraId="75F5503C">
      <w:pPr>
        <w:pStyle w:val="8"/>
        <w:numPr>
          <w:ilvl w:val="0"/>
          <w:numId w:val="5"/>
        </w:numPr>
        <w:snapToGrid w:val="0"/>
        <w:spacing w:line="360" w:lineRule="auto"/>
        <w:rPr>
          <w:rFonts w:hint="eastAsia" w:cs="仿宋"/>
          <w:highlight w:val="none"/>
        </w:rPr>
      </w:pPr>
      <w:r>
        <w:rPr>
          <w:rFonts w:hint="eastAsia" w:cs="仿宋"/>
          <w:highlight w:val="none"/>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5F1407B4">
      <w:pPr>
        <w:pStyle w:val="8"/>
        <w:numPr>
          <w:ilvl w:val="0"/>
          <w:numId w:val="5"/>
        </w:numPr>
        <w:snapToGrid w:val="0"/>
        <w:spacing w:line="360" w:lineRule="auto"/>
        <w:rPr>
          <w:rFonts w:hint="eastAsia" w:cs="仿宋"/>
          <w:highlight w:val="none"/>
        </w:rPr>
      </w:pPr>
      <w:r>
        <w:rPr>
          <w:rFonts w:hint="eastAsia" w:cs="仿宋"/>
          <w:highlight w:val="none"/>
        </w:rPr>
        <w:t xml:space="preserve">中标单位的服务人员需经专业培训，掌握相关专业知识，并积极组织培训与考证工作，服务员持证率不得低于95%，并最终提升至100%。 </w:t>
      </w:r>
    </w:p>
    <w:p w14:paraId="1E78729D">
      <w:pPr>
        <w:pStyle w:val="8"/>
        <w:numPr>
          <w:ilvl w:val="0"/>
          <w:numId w:val="5"/>
        </w:numPr>
        <w:snapToGrid w:val="0"/>
        <w:spacing w:line="360" w:lineRule="auto"/>
        <w:rPr>
          <w:rFonts w:hint="eastAsia" w:cs="仿宋"/>
          <w:highlight w:val="none"/>
        </w:rPr>
      </w:pPr>
      <w:r>
        <w:rPr>
          <w:rFonts w:hint="eastAsia" w:cs="仿宋"/>
          <w:highlight w:val="none"/>
        </w:rPr>
        <w:t xml:space="preserve">中标单位服务人员上门服务时必须穿统一的工作服、佩戴工作证，能在约定服务时间前5分钟到达服务岗位。 </w:t>
      </w:r>
    </w:p>
    <w:p w14:paraId="0DD1ABEF">
      <w:pPr>
        <w:pStyle w:val="8"/>
        <w:numPr>
          <w:ilvl w:val="0"/>
          <w:numId w:val="5"/>
        </w:numPr>
        <w:snapToGrid w:val="0"/>
        <w:spacing w:line="360" w:lineRule="auto"/>
        <w:rPr>
          <w:rFonts w:hint="eastAsia" w:cs="仿宋"/>
          <w:highlight w:val="none"/>
        </w:rPr>
      </w:pPr>
      <w:r>
        <w:rPr>
          <w:rFonts w:hint="eastAsia" w:cs="仿宋"/>
          <w:highlight w:val="none"/>
        </w:rPr>
        <w:t xml:space="preserve">中标单位服务人员进行服务时，应做好自身安全防护措施，离开后不得给服务对象家中遗留任何安全隐患。 </w:t>
      </w:r>
    </w:p>
    <w:p w14:paraId="3FBD9A75">
      <w:pPr>
        <w:pStyle w:val="8"/>
        <w:numPr>
          <w:ilvl w:val="0"/>
          <w:numId w:val="5"/>
        </w:numPr>
        <w:snapToGrid w:val="0"/>
        <w:spacing w:line="360" w:lineRule="auto"/>
        <w:rPr>
          <w:rFonts w:hint="eastAsia" w:cs="仿宋"/>
          <w:highlight w:val="none"/>
        </w:rPr>
      </w:pPr>
      <w:r>
        <w:rPr>
          <w:rFonts w:hint="eastAsia" w:cs="仿宋"/>
          <w:highlight w:val="none"/>
        </w:rPr>
        <w:t xml:space="preserve">禁止服务人员接受或向服务对象索取任何形式的馈赠（金钱或物品）。 </w:t>
      </w:r>
    </w:p>
    <w:p w14:paraId="67DB61E7">
      <w:pPr>
        <w:pStyle w:val="8"/>
        <w:numPr>
          <w:ilvl w:val="0"/>
          <w:numId w:val="5"/>
        </w:numPr>
        <w:snapToGrid w:val="0"/>
        <w:spacing w:line="360" w:lineRule="auto"/>
        <w:rPr>
          <w:rFonts w:hint="eastAsia" w:cs="仿宋"/>
          <w:highlight w:val="none"/>
        </w:rPr>
      </w:pPr>
      <w:r>
        <w:rPr>
          <w:rFonts w:hint="eastAsia" w:cs="仿宋"/>
          <w:highlight w:val="none"/>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6647CE3B">
      <w:pPr>
        <w:pStyle w:val="8"/>
        <w:numPr>
          <w:ilvl w:val="0"/>
          <w:numId w:val="5"/>
        </w:numPr>
        <w:snapToGrid w:val="0"/>
        <w:spacing w:line="360" w:lineRule="auto"/>
        <w:rPr>
          <w:rFonts w:hint="eastAsia" w:cs="仿宋"/>
          <w:highlight w:val="none"/>
        </w:rPr>
      </w:pPr>
      <w:r>
        <w:rPr>
          <w:rFonts w:hint="eastAsia" w:cs="仿宋"/>
          <w:highlight w:val="none"/>
        </w:rPr>
        <w:t xml:space="preserve">服务人员与服务对象发生纠纷，由中标单位进行处理，处理期限不得超过5个工作日，处理结果应及时上报采购人备案。 </w:t>
      </w:r>
    </w:p>
    <w:p w14:paraId="6BBF9C2D">
      <w:pPr>
        <w:pStyle w:val="8"/>
        <w:numPr>
          <w:ilvl w:val="0"/>
          <w:numId w:val="5"/>
        </w:numPr>
        <w:snapToGrid w:val="0"/>
        <w:spacing w:line="360" w:lineRule="auto"/>
        <w:rPr>
          <w:rFonts w:hint="eastAsia" w:cs="仿宋"/>
          <w:highlight w:val="none"/>
        </w:rPr>
      </w:pPr>
      <w:r>
        <w:rPr>
          <w:rFonts w:hint="eastAsia" w:cs="仿宋"/>
          <w:highlight w:val="none"/>
        </w:rPr>
        <w:t xml:space="preserve">采购人或用人单位有权对中标单位服务人员上述情况进行监督检查。 </w:t>
      </w:r>
    </w:p>
    <w:p w14:paraId="30D75605">
      <w:pPr>
        <w:pStyle w:val="8"/>
        <w:numPr>
          <w:ilvl w:val="0"/>
          <w:numId w:val="5"/>
        </w:numPr>
        <w:snapToGrid w:val="0"/>
        <w:spacing w:line="360" w:lineRule="auto"/>
        <w:rPr>
          <w:rFonts w:hint="eastAsia" w:cs="仿宋"/>
          <w:highlight w:val="none"/>
        </w:rPr>
      </w:pPr>
      <w:r>
        <w:rPr>
          <w:rFonts w:hint="eastAsia" w:cs="仿宋"/>
          <w:highlight w:val="none"/>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2万元/次。</w:t>
      </w:r>
    </w:p>
    <w:p w14:paraId="500BD867">
      <w:pPr>
        <w:pStyle w:val="8"/>
        <w:numPr>
          <w:ilvl w:val="0"/>
          <w:numId w:val="5"/>
        </w:numPr>
        <w:snapToGrid w:val="0"/>
        <w:spacing w:line="360" w:lineRule="auto"/>
        <w:rPr>
          <w:rFonts w:hint="eastAsia" w:cs="仿宋"/>
          <w:highlight w:val="none"/>
        </w:rPr>
      </w:pPr>
      <w:r>
        <w:rPr>
          <w:rFonts w:hint="eastAsia" w:cs="仿宋"/>
          <w:highlight w:val="none"/>
        </w:rPr>
        <w:t>在服务期间，中标单位认真执行《中华人民共和国老年人权益保障法》等规定要求，健全组织，狠抓服务质量，按省市下达的文件</w:t>
      </w:r>
      <w:r>
        <w:rPr>
          <w:rFonts w:hint="eastAsia" w:cs="仿宋"/>
          <w:highlight w:val="none"/>
          <w:lang w:val="en-US" w:eastAsia="zh-CN"/>
        </w:rPr>
        <w:t>规定</w:t>
      </w:r>
      <w:r>
        <w:rPr>
          <w:rFonts w:hint="eastAsia" w:cs="仿宋"/>
          <w:highlight w:val="none"/>
        </w:rPr>
        <w:t>配足相关工作人员，定期组织养老护理职业资格培训、职称评定，达到95%持证上岗的要求，不得挂靠，切实维护入住老人的合法权益，提供优质贴心服务。</w:t>
      </w:r>
    </w:p>
    <w:p w14:paraId="7179D868">
      <w:pPr>
        <w:pStyle w:val="8"/>
        <w:snapToGrid w:val="0"/>
        <w:spacing w:line="360" w:lineRule="auto"/>
        <w:ind w:firstLine="482"/>
        <w:rPr>
          <w:rFonts w:hint="eastAsia" w:cs="仿宋"/>
          <w:b/>
          <w:bCs/>
          <w:highlight w:val="none"/>
        </w:rPr>
      </w:pPr>
      <w:r>
        <w:rPr>
          <w:rFonts w:hint="eastAsia" w:cs="仿宋"/>
          <w:b/>
          <w:bCs/>
          <w:highlight w:val="none"/>
        </w:rPr>
        <w:t>五、其它要求：</w:t>
      </w:r>
    </w:p>
    <w:p w14:paraId="6A700AAF">
      <w:pPr>
        <w:pStyle w:val="8"/>
        <w:snapToGrid w:val="0"/>
        <w:spacing w:line="360" w:lineRule="auto"/>
        <w:rPr>
          <w:rFonts w:hint="eastAsia" w:cs="仿宋"/>
          <w:highlight w:val="none"/>
        </w:rPr>
      </w:pPr>
      <w:r>
        <w:rPr>
          <w:rFonts w:hint="eastAsia" w:cs="仿宋"/>
          <w:highlight w:val="none"/>
        </w:rPr>
        <w:t>1、中标人中标后不得将本项目的服务内容全部或部分转让、转包给他人经营。中标方独立承担运营过程中的债权债务和经济、安全、法律等责任，接受招标人和相关政府部门的监管。</w:t>
      </w:r>
    </w:p>
    <w:p w14:paraId="6756D3FB">
      <w:pPr>
        <w:pStyle w:val="8"/>
        <w:snapToGrid w:val="0"/>
        <w:spacing w:line="360" w:lineRule="auto"/>
        <w:rPr>
          <w:rFonts w:hint="eastAsia" w:cs="仿宋"/>
          <w:highlight w:val="none"/>
        </w:rPr>
      </w:pPr>
      <w:r>
        <w:rPr>
          <w:rFonts w:hint="eastAsia" w:cs="仿宋"/>
          <w:highlight w:val="none"/>
        </w:rPr>
        <w:t>2、中标人受托服务后，服务内容应当为老年人提供生活照护、康复护理、精神慰藉等服务。不得以任何形式向老年人推销各类保健品和相关药品。</w:t>
      </w:r>
    </w:p>
    <w:p w14:paraId="090F406B">
      <w:pPr>
        <w:pStyle w:val="8"/>
        <w:snapToGrid w:val="0"/>
        <w:spacing w:line="360" w:lineRule="auto"/>
        <w:rPr>
          <w:rFonts w:hint="eastAsia" w:cs="仿宋"/>
          <w:highlight w:val="none"/>
        </w:rPr>
      </w:pPr>
      <w:r>
        <w:rPr>
          <w:rFonts w:hint="eastAsia" w:cs="仿宋"/>
          <w:highlight w:val="none"/>
        </w:rPr>
        <w:t>3、中标人应当及时向监管方、委托方报告重大情况。年底服务结束期内，向合同委托方提交年度工作报告（包括：服务范围、服务对象、服务质量、运营管理、经营收支等有关情况）。</w:t>
      </w:r>
    </w:p>
    <w:p w14:paraId="2927027E">
      <w:pPr>
        <w:pStyle w:val="8"/>
        <w:snapToGrid w:val="0"/>
        <w:spacing w:line="360" w:lineRule="auto"/>
        <w:ind w:firstLine="482"/>
        <w:rPr>
          <w:rFonts w:hint="eastAsia" w:cs="仿宋"/>
          <w:b/>
          <w:bCs/>
          <w:highlight w:val="none"/>
        </w:rPr>
      </w:pPr>
      <w:bookmarkStart w:id="30" w:name="_Toc2781"/>
      <w:bookmarkStart w:id="31" w:name="_Toc20030"/>
      <w:bookmarkStart w:id="32" w:name="_Hlk150366185"/>
      <w:r>
        <w:rPr>
          <w:rFonts w:hint="eastAsia" w:cs="仿宋"/>
          <w:b/>
          <w:bCs/>
          <w:highlight w:val="none"/>
        </w:rPr>
        <w:t>六、服务考核</w:t>
      </w:r>
      <w:bookmarkEnd w:id="30"/>
      <w:bookmarkEnd w:id="31"/>
    </w:p>
    <w:p w14:paraId="58976966">
      <w:pPr>
        <w:pStyle w:val="8"/>
        <w:snapToGrid w:val="0"/>
        <w:spacing w:line="360" w:lineRule="auto"/>
        <w:rPr>
          <w:rFonts w:hint="eastAsia" w:cs="仿宋"/>
          <w:highlight w:val="none"/>
        </w:rPr>
      </w:pPr>
      <w:r>
        <w:rPr>
          <w:rFonts w:hint="eastAsia" w:cs="仿宋"/>
          <w:highlight w:val="none"/>
        </w:rPr>
        <w:t>1、政府购买居家养老服务实行定期回访测评和投诉率相结合的办法进行考核，定</w:t>
      </w:r>
      <w:bookmarkStart w:id="528" w:name="_GoBack"/>
      <w:bookmarkEnd w:id="528"/>
      <w:r>
        <w:rPr>
          <w:rFonts w:hint="eastAsia" w:cs="仿宋"/>
          <w:highlight w:val="none"/>
        </w:rPr>
        <w:t>期回访测评每</w:t>
      </w:r>
      <w:r>
        <w:rPr>
          <w:rFonts w:hint="eastAsia" w:cs="仿宋"/>
          <w:highlight w:val="none"/>
          <w:lang w:val="en-US" w:eastAsia="zh-CN"/>
        </w:rPr>
        <w:t>半年度</w:t>
      </w:r>
      <w:r>
        <w:rPr>
          <w:rFonts w:hint="eastAsia" w:cs="仿宋"/>
          <w:highlight w:val="none"/>
        </w:rPr>
        <w:t>实行一次，每次从享受服务的对象中抽取25%的比例进行满意度测评（参与测评的总人数不少于100人）投诉率根据平时有效投诉情况进行</w:t>
      </w:r>
      <w:r>
        <w:rPr>
          <w:rFonts w:hint="eastAsia" w:cs="仿宋"/>
          <w:highlight w:val="none"/>
          <w:lang w:val="en-US" w:eastAsia="zh-CN"/>
        </w:rPr>
        <w:t>半年度</w:t>
      </w:r>
      <w:r>
        <w:rPr>
          <w:rFonts w:hint="eastAsia" w:cs="仿宋"/>
          <w:highlight w:val="none"/>
        </w:rPr>
        <w:t>汇总。服务单位的满意度需达到95%以上，有效投诉率（采购人检查或上级主管部门检查所发现的问题，经查属实的）需控制在2.5%以内。服务单位达到考核要求，则</w:t>
      </w:r>
      <w:r>
        <w:rPr>
          <w:rFonts w:hint="eastAsia" w:cs="仿宋"/>
          <w:highlight w:val="none"/>
        </w:rPr>
        <w:t>考核</w:t>
      </w:r>
      <w:r>
        <w:rPr>
          <w:rFonts w:hint="eastAsia" w:cs="仿宋"/>
          <w:highlight w:val="none"/>
          <w:lang w:val="en-US" w:eastAsia="zh-CN"/>
        </w:rPr>
        <w:t>期</w:t>
      </w:r>
      <w:r>
        <w:rPr>
          <w:rFonts w:hint="eastAsia" w:cs="仿宋"/>
          <w:highlight w:val="none"/>
        </w:rPr>
        <w:t>服务费足额发放；如测评满意度、有效投诉率未达到要求，则根据实际考核情况扣除</w:t>
      </w:r>
      <w:r>
        <w:rPr>
          <w:rFonts w:hint="eastAsia" w:cs="仿宋"/>
          <w:highlight w:val="none"/>
        </w:rPr>
        <w:t>考核</w:t>
      </w:r>
      <w:r>
        <w:rPr>
          <w:rFonts w:hint="eastAsia" w:cs="仿宋"/>
          <w:highlight w:val="none"/>
          <w:lang w:val="en-US" w:eastAsia="zh-CN"/>
        </w:rPr>
        <w:t>期</w:t>
      </w:r>
      <w:r>
        <w:rPr>
          <w:rFonts w:hint="eastAsia" w:cs="仿宋"/>
          <w:highlight w:val="none"/>
        </w:rPr>
        <w:t>5%-10%的服务费。年度出现两次满意率在</w:t>
      </w:r>
      <w:r>
        <w:rPr>
          <w:rFonts w:cs="仿宋"/>
          <w:highlight w:val="none"/>
        </w:rPr>
        <w:t>85</w:t>
      </w:r>
      <w:r>
        <w:rPr>
          <w:rFonts w:hint="eastAsia" w:cs="仿宋"/>
          <w:highlight w:val="none"/>
        </w:rPr>
        <w:t>%以下或投诉率超过5%，甲方有权中止服务协议。服务期间，采购人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43B34ECA">
      <w:pPr>
        <w:pStyle w:val="8"/>
        <w:spacing w:line="360" w:lineRule="auto"/>
        <w:ind w:left="420" w:firstLine="0" w:firstLineChars="0"/>
        <w:rPr>
          <w:rFonts w:hint="eastAsia" w:cs="宋体"/>
          <w:highlight w:val="none"/>
        </w:rPr>
      </w:pPr>
      <w:r>
        <w:rPr>
          <w:rFonts w:hint="eastAsia" w:cs="宋体"/>
          <w:highlight w:val="none"/>
        </w:rPr>
        <w:t>2、在采购人日常检查过程中，每发生一次违规行为（违反采购文件要求或违反主管</w:t>
      </w:r>
    </w:p>
    <w:p w14:paraId="50E261F7">
      <w:pPr>
        <w:pStyle w:val="8"/>
        <w:spacing w:line="360" w:lineRule="auto"/>
        <w:ind w:firstLine="0" w:firstLineChars="0"/>
        <w:rPr>
          <w:rFonts w:hint="eastAsia" w:cs="宋体"/>
          <w:highlight w:val="none"/>
        </w:rPr>
      </w:pPr>
      <w:r>
        <w:rPr>
          <w:rFonts w:hint="eastAsia" w:cs="宋体"/>
          <w:highlight w:val="none"/>
        </w:rPr>
        <w:t>部门相关规定）罚款叁仟元/次，每次检查最高不超过壹万元，超过三次，甲方有权取消其服务资格。</w:t>
      </w:r>
    </w:p>
    <w:p w14:paraId="17D51E9E">
      <w:pPr>
        <w:pStyle w:val="8"/>
        <w:spacing w:line="360" w:lineRule="auto"/>
        <w:ind w:left="420" w:firstLine="0" w:firstLineChars="0"/>
        <w:rPr>
          <w:rFonts w:hint="eastAsia" w:cs="宋体"/>
          <w:highlight w:val="none"/>
        </w:rPr>
      </w:pPr>
      <w:r>
        <w:rPr>
          <w:rFonts w:hint="eastAsia" w:cs="宋体"/>
          <w:highlight w:val="none"/>
        </w:rPr>
        <w:t>3、在上级部门检查过程中，每发生一次违规行为（违反采购文件要求或违反主管</w:t>
      </w:r>
    </w:p>
    <w:p w14:paraId="66045DBA">
      <w:pPr>
        <w:pStyle w:val="8"/>
        <w:spacing w:line="360" w:lineRule="auto"/>
        <w:ind w:firstLine="0" w:firstLineChars="0"/>
        <w:rPr>
          <w:rFonts w:hint="eastAsia" w:cs="宋体"/>
          <w:highlight w:val="none"/>
        </w:rPr>
      </w:pPr>
      <w:r>
        <w:rPr>
          <w:rFonts w:hint="eastAsia" w:cs="宋体"/>
          <w:highlight w:val="none"/>
        </w:rPr>
        <w:t>部门相关规定）罚款壹万元/次，每次检查最高不超过叁万元，超过三次，甲方有权取消其服务资格。</w:t>
      </w:r>
    </w:p>
    <w:bookmarkEnd w:id="32"/>
    <w:p w14:paraId="508C899A">
      <w:pPr>
        <w:pStyle w:val="8"/>
        <w:spacing w:line="360" w:lineRule="auto"/>
        <w:ind w:left="420" w:firstLine="0" w:firstLineChars="0"/>
        <w:rPr>
          <w:rFonts w:hint="eastAsia" w:cs="仿宋"/>
          <w:highlight w:val="none"/>
        </w:rPr>
      </w:pPr>
      <w:r>
        <w:rPr>
          <w:rFonts w:hint="eastAsia" w:cs="仿宋"/>
          <w:b/>
          <w:bCs/>
          <w:highlight w:val="none"/>
        </w:rPr>
        <w:t>七、其他事项</w:t>
      </w:r>
    </w:p>
    <w:p w14:paraId="3A87BB67">
      <w:pPr>
        <w:snapToGrid w:val="0"/>
        <w:spacing w:line="360" w:lineRule="auto"/>
        <w:ind w:firstLine="480" w:firstLineChars="200"/>
        <w:rPr>
          <w:rFonts w:hint="eastAsia" w:ascii="宋体" w:hAnsi="宋体" w:cs="仿宋"/>
          <w:sz w:val="24"/>
          <w:highlight w:val="none"/>
          <w:lang w:bidi="zh-CN"/>
        </w:rPr>
      </w:pPr>
      <w:r>
        <w:rPr>
          <w:rFonts w:hint="eastAsia" w:ascii="宋体" w:hAnsi="宋体" w:cs="仿宋"/>
          <w:sz w:val="24"/>
          <w:highlight w:val="none"/>
          <w:lang w:bidi="zh-CN"/>
        </w:rPr>
        <w:t>1、中标单位发放的人工工资不得低于本区的最低工资标准，且需为其缴纳社保障和发放政府规定的其他福利（如高温费等）。</w:t>
      </w:r>
    </w:p>
    <w:p w14:paraId="042D2BD3">
      <w:pPr>
        <w:snapToGrid w:val="0"/>
        <w:spacing w:line="360" w:lineRule="auto"/>
        <w:ind w:firstLine="480" w:firstLineChars="200"/>
        <w:rPr>
          <w:rFonts w:hint="eastAsia" w:ascii="宋体" w:hAnsi="宋体" w:cs="仿宋"/>
          <w:sz w:val="24"/>
          <w:highlight w:val="none"/>
          <w:lang w:bidi="zh-CN"/>
        </w:rPr>
      </w:pPr>
      <w:r>
        <w:rPr>
          <w:rFonts w:hint="eastAsia" w:ascii="宋体" w:hAnsi="宋体" w:cs="仿宋"/>
          <w:sz w:val="24"/>
          <w:highlight w:val="none"/>
          <w:lang w:bidi="zh-CN"/>
        </w:rPr>
        <w:t>2、非计时类的服务项目（如维修、疏通等），将另行计付费。投标人需在投标文件中提供具体服务项目的收费价目表。</w:t>
      </w:r>
    </w:p>
    <w:p w14:paraId="53F6E31E">
      <w:pPr>
        <w:tabs>
          <w:tab w:val="left" w:pos="420"/>
        </w:tabs>
        <w:snapToGrid w:val="0"/>
        <w:spacing w:line="360" w:lineRule="auto"/>
        <w:ind w:firstLine="480" w:firstLineChars="200"/>
        <w:rPr>
          <w:rFonts w:hint="eastAsia" w:ascii="宋体" w:hAnsi="宋体" w:cs="仿宋"/>
          <w:sz w:val="24"/>
          <w:highlight w:val="none"/>
          <w:lang w:bidi="zh-CN"/>
        </w:rPr>
      </w:pPr>
      <w:bookmarkStart w:id="33" w:name="_Toc436850438"/>
      <w:bookmarkStart w:id="34" w:name="_Toc434501373"/>
      <w:r>
        <w:rPr>
          <w:rFonts w:hint="eastAsia" w:ascii="宋体" w:hAnsi="宋体" w:cs="仿宋"/>
          <w:sz w:val="24"/>
          <w:highlight w:val="none"/>
          <w:lang w:bidi="zh-CN"/>
        </w:rPr>
        <w:t>3、监管措施</w:t>
      </w:r>
      <w:bookmarkEnd w:id="33"/>
      <w:bookmarkEnd w:id="34"/>
    </w:p>
    <w:p w14:paraId="4173C8D8">
      <w:pPr>
        <w:snapToGrid w:val="0"/>
        <w:spacing w:line="360" w:lineRule="auto"/>
        <w:ind w:firstLine="480" w:firstLineChars="200"/>
        <w:rPr>
          <w:rFonts w:hint="eastAsia" w:ascii="宋体" w:hAnsi="宋体" w:cs="仿宋"/>
          <w:sz w:val="24"/>
          <w:highlight w:val="none"/>
          <w:lang w:bidi="zh-CN"/>
        </w:rPr>
      </w:pPr>
      <w:r>
        <w:rPr>
          <w:rFonts w:hint="eastAsia" w:ascii="宋体" w:hAnsi="宋体" w:cs="仿宋"/>
          <w:sz w:val="24"/>
          <w:highlight w:val="none"/>
          <w:lang w:bidi="zh-CN"/>
        </w:rPr>
        <w:t>（1）由采购人组织的考核机构进行电话回访调查服务情况及满意度情况考核。</w:t>
      </w:r>
    </w:p>
    <w:p w14:paraId="11ECE33C">
      <w:pPr>
        <w:snapToGrid w:val="0"/>
        <w:spacing w:line="360" w:lineRule="auto"/>
        <w:ind w:firstLine="480" w:firstLineChars="200"/>
        <w:rPr>
          <w:rFonts w:hint="eastAsia" w:ascii="宋体" w:hAnsi="宋体" w:cs="仿宋"/>
          <w:sz w:val="24"/>
          <w:highlight w:val="none"/>
          <w:lang w:bidi="zh-CN"/>
        </w:rPr>
      </w:pPr>
      <w:r>
        <w:rPr>
          <w:rFonts w:hint="eastAsia" w:ascii="宋体" w:hAnsi="宋体" w:cs="仿宋"/>
          <w:sz w:val="24"/>
          <w:highlight w:val="none"/>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14:paraId="47D62354">
      <w:pPr>
        <w:snapToGrid w:val="0"/>
        <w:spacing w:line="360" w:lineRule="auto"/>
        <w:ind w:firstLine="480" w:firstLineChars="200"/>
        <w:rPr>
          <w:rFonts w:hint="eastAsia" w:ascii="宋体" w:hAnsi="宋体" w:cs="仿宋"/>
          <w:sz w:val="24"/>
          <w:highlight w:val="none"/>
          <w:lang w:bidi="zh-CN"/>
        </w:rPr>
      </w:pPr>
      <w:r>
        <w:rPr>
          <w:rFonts w:hint="eastAsia" w:ascii="宋体" w:hAnsi="宋体" w:cs="仿宋"/>
          <w:sz w:val="24"/>
          <w:highlight w:val="none"/>
          <w:lang w:bidi="zh-CN"/>
        </w:rPr>
        <w:t>（3）中标人接受主管部门监管和全社会监督。</w:t>
      </w:r>
    </w:p>
    <w:p w14:paraId="7D161FA2">
      <w:pPr>
        <w:tabs>
          <w:tab w:val="left" w:pos="420"/>
        </w:tabs>
        <w:snapToGrid w:val="0"/>
        <w:spacing w:line="360" w:lineRule="auto"/>
        <w:ind w:firstLine="482" w:firstLineChars="200"/>
        <w:rPr>
          <w:rFonts w:hint="eastAsia" w:ascii="宋体" w:hAnsi="宋体" w:cs="仿宋"/>
          <w:b/>
          <w:bCs/>
          <w:sz w:val="24"/>
          <w:highlight w:val="none"/>
          <w:lang w:bidi="zh-CN"/>
        </w:rPr>
      </w:pPr>
      <w:r>
        <w:rPr>
          <w:rFonts w:hint="eastAsia" w:ascii="宋体" w:hAnsi="宋体" w:cs="仿宋"/>
          <w:b/>
          <w:bCs/>
          <w:sz w:val="24"/>
          <w:highlight w:val="none"/>
          <w:lang w:bidi="zh-CN"/>
        </w:rPr>
        <w:t>4、人员配置需求</w:t>
      </w:r>
    </w:p>
    <w:p w14:paraId="54C88D0D">
      <w:pPr>
        <w:snapToGrid w:val="0"/>
        <w:spacing w:line="360" w:lineRule="auto"/>
        <w:ind w:firstLine="480" w:firstLineChars="200"/>
        <w:rPr>
          <w:rFonts w:hint="eastAsia" w:ascii="宋体" w:hAnsi="宋体" w:cs="仿宋"/>
          <w:sz w:val="24"/>
          <w:highlight w:val="none"/>
          <w:lang w:bidi="zh-CN"/>
        </w:rPr>
      </w:pPr>
      <w:bookmarkStart w:id="35" w:name="_Hlk527640682"/>
      <w:r>
        <w:rPr>
          <w:rFonts w:hint="eastAsia" w:ascii="宋体" w:hAnsi="宋体" w:cs="仿宋"/>
          <w:sz w:val="24"/>
          <w:highlight w:val="none"/>
          <w:lang w:bidi="zh-CN"/>
        </w:rPr>
        <w:t>4.1一个标项所需服务人员最低配置表</w:t>
      </w:r>
      <w:bookmarkEnd w:id="35"/>
    </w:p>
    <w:tbl>
      <w:tblPr>
        <w:tblStyle w:val="14"/>
        <w:tblW w:w="9233"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648"/>
        <w:gridCol w:w="4338"/>
        <w:gridCol w:w="7"/>
      </w:tblGrid>
      <w:tr w14:paraId="5A8837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2" w:hRule="atLeast"/>
          <w:jc w:val="center"/>
        </w:trPr>
        <w:tc>
          <w:tcPr>
            <w:tcW w:w="975" w:type="dxa"/>
            <w:tcBorders>
              <w:right w:val="single" w:color="auto" w:sz="4" w:space="0"/>
            </w:tcBorders>
            <w:vAlign w:val="center"/>
          </w:tcPr>
          <w:p w14:paraId="2CD807A9">
            <w:pPr>
              <w:snapToGrid w:val="0"/>
              <w:spacing w:line="360" w:lineRule="auto"/>
              <w:jc w:val="center"/>
              <w:rPr>
                <w:rFonts w:hint="eastAsia" w:ascii="宋体" w:hAnsi="宋体" w:cs="仿宋"/>
                <w:b/>
                <w:bCs/>
                <w:sz w:val="24"/>
                <w:highlight w:val="none"/>
                <w:lang w:bidi="zh-CN"/>
              </w:rPr>
            </w:pPr>
            <w:r>
              <w:rPr>
                <w:rFonts w:hint="eastAsia" w:ascii="宋体" w:hAnsi="宋体" w:cs="仿宋"/>
                <w:b/>
                <w:bCs/>
                <w:sz w:val="24"/>
                <w:highlight w:val="none"/>
                <w:lang w:bidi="zh-CN"/>
              </w:rPr>
              <w:t>序号</w:t>
            </w:r>
          </w:p>
        </w:tc>
        <w:tc>
          <w:tcPr>
            <w:tcW w:w="2265" w:type="dxa"/>
            <w:tcBorders>
              <w:left w:val="single" w:color="auto" w:sz="4" w:space="0"/>
            </w:tcBorders>
            <w:vAlign w:val="center"/>
          </w:tcPr>
          <w:p w14:paraId="76AAB35C">
            <w:pPr>
              <w:snapToGrid w:val="0"/>
              <w:spacing w:line="360" w:lineRule="auto"/>
              <w:jc w:val="center"/>
              <w:rPr>
                <w:rFonts w:hint="eastAsia" w:ascii="宋体" w:hAnsi="宋体" w:cs="仿宋"/>
                <w:b/>
                <w:bCs/>
                <w:sz w:val="24"/>
                <w:highlight w:val="none"/>
                <w:lang w:bidi="zh-CN"/>
              </w:rPr>
            </w:pPr>
            <w:r>
              <w:rPr>
                <w:rFonts w:hint="eastAsia" w:ascii="宋体" w:hAnsi="宋体" w:cs="仿宋"/>
                <w:b/>
                <w:bCs/>
                <w:sz w:val="24"/>
                <w:highlight w:val="none"/>
                <w:lang w:bidi="zh-CN"/>
              </w:rPr>
              <w:t>名称</w:t>
            </w:r>
          </w:p>
        </w:tc>
        <w:tc>
          <w:tcPr>
            <w:tcW w:w="1648" w:type="dxa"/>
            <w:tcBorders>
              <w:right w:val="single" w:color="auto" w:sz="4" w:space="0"/>
            </w:tcBorders>
            <w:vAlign w:val="center"/>
          </w:tcPr>
          <w:p w14:paraId="0DAFCFE1">
            <w:pPr>
              <w:snapToGrid w:val="0"/>
              <w:spacing w:line="360" w:lineRule="auto"/>
              <w:jc w:val="center"/>
              <w:rPr>
                <w:rFonts w:hint="eastAsia" w:ascii="宋体" w:hAnsi="宋体" w:cs="仿宋"/>
                <w:b/>
                <w:bCs/>
                <w:sz w:val="24"/>
                <w:highlight w:val="none"/>
                <w:lang w:bidi="zh-CN"/>
              </w:rPr>
            </w:pPr>
            <w:r>
              <w:rPr>
                <w:rFonts w:hint="eastAsia" w:ascii="宋体" w:hAnsi="宋体" w:cs="仿宋"/>
                <w:b/>
                <w:bCs/>
                <w:sz w:val="24"/>
                <w:highlight w:val="none"/>
                <w:lang w:bidi="zh-CN"/>
              </w:rPr>
              <w:t>数量（人）</w:t>
            </w:r>
          </w:p>
        </w:tc>
        <w:tc>
          <w:tcPr>
            <w:tcW w:w="4338" w:type="dxa"/>
            <w:tcBorders>
              <w:left w:val="single" w:color="auto" w:sz="4" w:space="0"/>
            </w:tcBorders>
            <w:vAlign w:val="center"/>
          </w:tcPr>
          <w:p w14:paraId="2CC69D2B">
            <w:pPr>
              <w:snapToGrid w:val="0"/>
              <w:spacing w:line="360" w:lineRule="auto"/>
              <w:jc w:val="center"/>
              <w:rPr>
                <w:rFonts w:hint="eastAsia" w:ascii="宋体" w:hAnsi="宋体" w:cs="仿宋"/>
                <w:b/>
                <w:bCs/>
                <w:sz w:val="24"/>
                <w:highlight w:val="none"/>
                <w:lang w:bidi="zh-CN"/>
              </w:rPr>
            </w:pPr>
            <w:r>
              <w:rPr>
                <w:rFonts w:hint="eastAsia" w:ascii="宋体" w:hAnsi="宋体" w:cs="仿宋"/>
                <w:b/>
                <w:bCs/>
                <w:sz w:val="24"/>
                <w:highlight w:val="none"/>
                <w:lang w:bidi="zh-CN"/>
              </w:rPr>
              <w:t>备注</w:t>
            </w:r>
          </w:p>
        </w:tc>
      </w:tr>
      <w:tr w14:paraId="3735A9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90" w:hRule="atLeast"/>
          <w:jc w:val="center"/>
        </w:trPr>
        <w:tc>
          <w:tcPr>
            <w:tcW w:w="975" w:type="dxa"/>
            <w:tcBorders>
              <w:bottom w:val="single" w:color="auto" w:sz="4" w:space="0"/>
              <w:right w:val="single" w:color="auto" w:sz="4" w:space="0"/>
            </w:tcBorders>
            <w:vAlign w:val="center"/>
          </w:tcPr>
          <w:p w14:paraId="36C49697">
            <w:pPr>
              <w:tabs>
                <w:tab w:val="center" w:pos="170"/>
              </w:tabs>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1</w:t>
            </w:r>
          </w:p>
        </w:tc>
        <w:tc>
          <w:tcPr>
            <w:tcW w:w="2265" w:type="dxa"/>
            <w:tcBorders>
              <w:left w:val="single" w:color="auto" w:sz="4" w:space="0"/>
            </w:tcBorders>
            <w:vAlign w:val="center"/>
          </w:tcPr>
          <w:p w14:paraId="2ED1E7D6">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项目负责人</w:t>
            </w:r>
          </w:p>
        </w:tc>
        <w:tc>
          <w:tcPr>
            <w:tcW w:w="1648" w:type="dxa"/>
            <w:tcBorders>
              <w:right w:val="single" w:color="auto" w:sz="4" w:space="0"/>
            </w:tcBorders>
            <w:vAlign w:val="center"/>
          </w:tcPr>
          <w:p w14:paraId="45B7D36F">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1</w:t>
            </w:r>
          </w:p>
        </w:tc>
        <w:tc>
          <w:tcPr>
            <w:tcW w:w="4338" w:type="dxa"/>
            <w:tcBorders>
              <w:left w:val="single" w:color="auto" w:sz="4" w:space="0"/>
            </w:tcBorders>
            <w:vAlign w:val="center"/>
          </w:tcPr>
          <w:p w14:paraId="3837293C">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总负责全面日常协调、管理；</w:t>
            </w:r>
          </w:p>
        </w:tc>
      </w:tr>
      <w:tr w14:paraId="242A6F5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293" w:hRule="atLeast"/>
          <w:jc w:val="center"/>
        </w:trPr>
        <w:tc>
          <w:tcPr>
            <w:tcW w:w="975" w:type="dxa"/>
            <w:tcBorders>
              <w:top w:val="single" w:color="auto" w:sz="4" w:space="0"/>
              <w:bottom w:val="single" w:color="auto" w:sz="4" w:space="0"/>
              <w:right w:val="single" w:color="auto" w:sz="4" w:space="0"/>
            </w:tcBorders>
            <w:vAlign w:val="center"/>
          </w:tcPr>
          <w:p w14:paraId="20B2ABFF">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2</w:t>
            </w:r>
          </w:p>
        </w:tc>
        <w:tc>
          <w:tcPr>
            <w:tcW w:w="2265" w:type="dxa"/>
            <w:tcBorders>
              <w:left w:val="single" w:color="auto" w:sz="4" w:space="0"/>
            </w:tcBorders>
            <w:vAlign w:val="center"/>
          </w:tcPr>
          <w:p w14:paraId="017D1BD9">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管理人员</w:t>
            </w:r>
          </w:p>
        </w:tc>
        <w:tc>
          <w:tcPr>
            <w:tcW w:w="1648" w:type="dxa"/>
            <w:tcBorders>
              <w:right w:val="single" w:color="auto" w:sz="4" w:space="0"/>
            </w:tcBorders>
            <w:vAlign w:val="center"/>
          </w:tcPr>
          <w:p w14:paraId="37A20EE0">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2</w:t>
            </w:r>
          </w:p>
        </w:tc>
        <w:tc>
          <w:tcPr>
            <w:tcW w:w="4338" w:type="dxa"/>
            <w:tcBorders>
              <w:left w:val="single" w:color="auto" w:sz="4" w:space="0"/>
            </w:tcBorders>
            <w:vAlign w:val="center"/>
          </w:tcPr>
          <w:p w14:paraId="5F21864F">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负责日常协调、管理；</w:t>
            </w:r>
          </w:p>
        </w:tc>
      </w:tr>
      <w:tr w14:paraId="1B495DE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293" w:hRule="atLeast"/>
          <w:jc w:val="center"/>
        </w:trPr>
        <w:tc>
          <w:tcPr>
            <w:tcW w:w="975" w:type="dxa"/>
            <w:tcBorders>
              <w:top w:val="single" w:color="auto" w:sz="4" w:space="0"/>
              <w:bottom w:val="single" w:color="auto" w:sz="4" w:space="0"/>
              <w:right w:val="single" w:color="auto" w:sz="4" w:space="0"/>
            </w:tcBorders>
            <w:vAlign w:val="center"/>
          </w:tcPr>
          <w:p w14:paraId="0AFD88D7">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3</w:t>
            </w:r>
          </w:p>
        </w:tc>
        <w:tc>
          <w:tcPr>
            <w:tcW w:w="2265" w:type="dxa"/>
            <w:tcBorders>
              <w:left w:val="single" w:color="auto" w:sz="4" w:space="0"/>
            </w:tcBorders>
            <w:vAlign w:val="center"/>
          </w:tcPr>
          <w:p w14:paraId="3B7750BC">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护理人员</w:t>
            </w:r>
          </w:p>
        </w:tc>
        <w:tc>
          <w:tcPr>
            <w:tcW w:w="1648" w:type="dxa"/>
            <w:tcBorders>
              <w:right w:val="single" w:color="auto" w:sz="4" w:space="0"/>
            </w:tcBorders>
            <w:vAlign w:val="center"/>
          </w:tcPr>
          <w:p w14:paraId="6B6111B6">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15</w:t>
            </w:r>
          </w:p>
        </w:tc>
        <w:tc>
          <w:tcPr>
            <w:tcW w:w="4338" w:type="dxa"/>
            <w:tcBorders>
              <w:left w:val="single" w:color="auto" w:sz="4" w:space="0"/>
            </w:tcBorders>
            <w:vAlign w:val="center"/>
          </w:tcPr>
          <w:p w14:paraId="05F17605">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根据实际情况配置；</w:t>
            </w:r>
          </w:p>
        </w:tc>
      </w:tr>
      <w:tr w14:paraId="470533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72" w:hRule="atLeast"/>
          <w:jc w:val="center"/>
        </w:trPr>
        <w:tc>
          <w:tcPr>
            <w:tcW w:w="975" w:type="dxa"/>
            <w:tcBorders>
              <w:top w:val="single" w:color="auto" w:sz="4" w:space="0"/>
              <w:right w:val="single" w:color="auto" w:sz="4" w:space="0"/>
            </w:tcBorders>
            <w:vAlign w:val="center"/>
          </w:tcPr>
          <w:p w14:paraId="68A36630">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4</w:t>
            </w:r>
          </w:p>
        </w:tc>
        <w:tc>
          <w:tcPr>
            <w:tcW w:w="2265" w:type="dxa"/>
            <w:tcBorders>
              <w:left w:val="single" w:color="auto" w:sz="4" w:space="0"/>
            </w:tcBorders>
            <w:vAlign w:val="center"/>
          </w:tcPr>
          <w:p w14:paraId="5F943D64">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人员配置数量合计</w:t>
            </w:r>
          </w:p>
        </w:tc>
        <w:tc>
          <w:tcPr>
            <w:tcW w:w="1648" w:type="dxa"/>
            <w:tcBorders>
              <w:right w:val="single" w:color="auto" w:sz="4" w:space="0"/>
            </w:tcBorders>
            <w:vAlign w:val="center"/>
          </w:tcPr>
          <w:p w14:paraId="55040C21">
            <w:pPr>
              <w:snapToGrid w:val="0"/>
              <w:spacing w:line="360" w:lineRule="auto"/>
              <w:jc w:val="center"/>
              <w:rPr>
                <w:rFonts w:hint="eastAsia" w:ascii="宋体" w:hAnsi="宋体" w:cs="仿宋"/>
                <w:sz w:val="24"/>
                <w:highlight w:val="none"/>
                <w:lang w:bidi="zh-CN"/>
              </w:rPr>
            </w:pPr>
            <w:r>
              <w:rPr>
                <w:rFonts w:hint="eastAsia" w:ascii="宋体" w:hAnsi="宋体" w:cs="仿宋"/>
                <w:sz w:val="24"/>
                <w:highlight w:val="none"/>
                <w:lang w:bidi="zh-CN"/>
              </w:rPr>
              <w:t>≧18</w:t>
            </w:r>
          </w:p>
        </w:tc>
        <w:tc>
          <w:tcPr>
            <w:tcW w:w="4338" w:type="dxa"/>
            <w:tcBorders>
              <w:left w:val="single" w:color="auto" w:sz="4" w:space="0"/>
            </w:tcBorders>
            <w:vAlign w:val="center"/>
          </w:tcPr>
          <w:p w14:paraId="17522FEC">
            <w:pPr>
              <w:snapToGrid w:val="0"/>
              <w:spacing w:line="360" w:lineRule="auto"/>
              <w:jc w:val="left"/>
              <w:rPr>
                <w:rFonts w:hint="eastAsia" w:ascii="宋体" w:hAnsi="宋体" w:cs="仿宋"/>
                <w:sz w:val="24"/>
                <w:highlight w:val="none"/>
                <w:lang w:bidi="zh-CN"/>
              </w:rPr>
            </w:pPr>
            <w:r>
              <w:rPr>
                <w:rFonts w:hint="eastAsia" w:ascii="宋体" w:hAnsi="宋体" w:cs="仿宋"/>
                <w:sz w:val="24"/>
                <w:highlight w:val="none"/>
                <w:lang w:bidi="zh-CN"/>
              </w:rPr>
              <w:t>包括项目负责人。</w:t>
            </w:r>
          </w:p>
        </w:tc>
      </w:tr>
      <w:tr w14:paraId="3AE6BE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2D9E0285">
            <w:pPr>
              <w:snapToGrid w:val="0"/>
              <w:spacing w:line="360" w:lineRule="auto"/>
              <w:jc w:val="center"/>
              <w:rPr>
                <w:rFonts w:hint="eastAsia" w:ascii="宋体" w:hAnsi="宋体" w:cs="仿宋"/>
                <w:b/>
                <w:bCs/>
                <w:sz w:val="24"/>
                <w:highlight w:val="none"/>
                <w:lang w:bidi="zh-CN"/>
              </w:rPr>
            </w:pPr>
            <w:r>
              <w:rPr>
                <w:rFonts w:hint="eastAsia" w:ascii="宋体" w:hAnsi="宋体" w:cs="仿宋"/>
                <w:b/>
                <w:bCs/>
                <w:sz w:val="24"/>
                <w:highlight w:val="none"/>
                <w:lang w:bidi="zh-CN"/>
              </w:rPr>
              <w:t>说明</w:t>
            </w:r>
          </w:p>
        </w:tc>
        <w:tc>
          <w:tcPr>
            <w:tcW w:w="8258" w:type="dxa"/>
            <w:gridSpan w:val="4"/>
            <w:tcBorders>
              <w:bottom w:val="single" w:color="auto" w:sz="4" w:space="0"/>
            </w:tcBorders>
            <w:vAlign w:val="center"/>
          </w:tcPr>
          <w:p w14:paraId="21D378A4">
            <w:pPr>
              <w:spacing w:line="360" w:lineRule="auto"/>
              <w:rPr>
                <w:rFonts w:hint="eastAsia" w:ascii="宋体" w:hAnsi="宋体" w:cs="仿宋"/>
                <w:sz w:val="24"/>
                <w:highlight w:val="none"/>
              </w:rPr>
            </w:pPr>
            <w:r>
              <w:rPr>
                <w:rFonts w:hint="eastAsia" w:ascii="宋体" w:hAnsi="宋体" w:cs="仿宋"/>
                <w:sz w:val="24"/>
                <w:highlight w:val="none"/>
              </w:rPr>
              <w:t>1、以上人员数量为服务过程中最低人数，如投标人中标前相关人员人数不足，则需承诺中标后10个工作内补齐不足人员（承诺书格式后附，内容自拟）。</w:t>
            </w:r>
          </w:p>
          <w:p w14:paraId="48C7FAA1">
            <w:pPr>
              <w:spacing w:line="360" w:lineRule="auto"/>
              <w:rPr>
                <w:rFonts w:hint="eastAsia" w:ascii="宋体" w:hAnsi="宋体" w:cs="仿宋"/>
                <w:sz w:val="24"/>
                <w:highlight w:val="none"/>
              </w:rPr>
            </w:pPr>
            <w:r>
              <w:rPr>
                <w:rFonts w:hint="eastAsia" w:ascii="宋体" w:hAnsi="宋体" w:cs="仿宋"/>
                <w:sz w:val="24"/>
                <w:highlight w:val="none"/>
              </w:rPr>
              <w:t>2、各标项服务社区的项目管理及服务人员根据投标方案自行配备。</w:t>
            </w:r>
          </w:p>
        </w:tc>
      </w:tr>
      <w:tr w14:paraId="3635A2E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411A3CA1">
            <w:pPr>
              <w:snapToGrid w:val="0"/>
              <w:spacing w:line="360" w:lineRule="auto"/>
              <w:rPr>
                <w:rFonts w:hint="eastAsia" w:ascii="宋体" w:hAnsi="宋体" w:cs="仿宋"/>
                <w:sz w:val="24"/>
                <w:highlight w:val="none"/>
                <w:lang w:bidi="zh-CN"/>
              </w:rPr>
            </w:pPr>
          </w:p>
        </w:tc>
        <w:tc>
          <w:tcPr>
            <w:tcW w:w="8258" w:type="dxa"/>
            <w:gridSpan w:val="4"/>
            <w:tcBorders>
              <w:top w:val="single" w:color="auto" w:sz="4" w:space="0"/>
              <w:bottom w:val="single" w:color="auto" w:sz="4" w:space="0"/>
            </w:tcBorders>
            <w:vAlign w:val="center"/>
          </w:tcPr>
          <w:p w14:paraId="2694D17E">
            <w:pPr>
              <w:spacing w:line="360" w:lineRule="auto"/>
              <w:rPr>
                <w:rFonts w:hint="eastAsia" w:ascii="宋体" w:hAnsi="宋体" w:cs="仿宋"/>
                <w:sz w:val="24"/>
                <w:highlight w:val="none"/>
              </w:rPr>
            </w:pPr>
            <w:r>
              <w:rPr>
                <w:rFonts w:hint="eastAsia" w:ascii="宋体" w:hAnsi="宋体" w:cs="仿宋"/>
                <w:sz w:val="24"/>
                <w:highlight w:val="none"/>
              </w:rPr>
              <w:t>3、上表所需人员均由中标人负责招聘、落实，并依法签订劳动合同，严禁招聘超龄人员或未成年人员或无自主劳动能力人员；招聘的服务人员需经过专业护理培训、身份清楚、身体健康、无犯罪记录或不良社会记录。若乙方提供的服务人员不符合上述要求的，每发现一人，乙方应按该季度服务费的10%支付违约金。</w:t>
            </w:r>
          </w:p>
        </w:tc>
      </w:tr>
      <w:tr w14:paraId="2BB35F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42B7EA89">
            <w:pPr>
              <w:snapToGrid w:val="0"/>
              <w:spacing w:line="360" w:lineRule="auto"/>
              <w:rPr>
                <w:rFonts w:hint="eastAsia" w:ascii="宋体" w:hAnsi="宋体" w:cs="仿宋"/>
                <w:sz w:val="24"/>
                <w:highlight w:val="none"/>
                <w:lang w:bidi="zh-CN"/>
              </w:rPr>
            </w:pPr>
          </w:p>
        </w:tc>
        <w:tc>
          <w:tcPr>
            <w:tcW w:w="8258" w:type="dxa"/>
            <w:gridSpan w:val="4"/>
            <w:tcBorders>
              <w:top w:val="single" w:color="auto" w:sz="4" w:space="0"/>
              <w:bottom w:val="single" w:color="auto" w:sz="4" w:space="0"/>
            </w:tcBorders>
            <w:vAlign w:val="center"/>
          </w:tcPr>
          <w:p w14:paraId="24AD6974">
            <w:pPr>
              <w:spacing w:line="360" w:lineRule="auto"/>
              <w:rPr>
                <w:rFonts w:hint="eastAsia" w:ascii="宋体" w:hAnsi="宋体" w:cs="仿宋"/>
                <w:sz w:val="24"/>
                <w:highlight w:val="none"/>
              </w:rPr>
            </w:pPr>
            <w:r>
              <w:rPr>
                <w:rFonts w:hint="eastAsia" w:ascii="宋体" w:hAnsi="宋体" w:cs="仿宋"/>
                <w:sz w:val="24"/>
                <w:highlight w:val="none"/>
              </w:rPr>
              <w:t>4、中标人应依法缴纳社会保障；依法办理社会保险（除必须的养老保险外，还应包括第三者责任保险和员工人身意外保险）；</w:t>
            </w:r>
          </w:p>
        </w:tc>
      </w:tr>
      <w:tr w14:paraId="3B7803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1B5A31D5">
            <w:pPr>
              <w:snapToGrid w:val="0"/>
              <w:spacing w:line="360" w:lineRule="auto"/>
              <w:rPr>
                <w:rFonts w:hint="eastAsia" w:ascii="宋体" w:hAnsi="宋体" w:cs="仿宋"/>
                <w:sz w:val="24"/>
                <w:highlight w:val="none"/>
                <w:lang w:bidi="zh-CN"/>
              </w:rPr>
            </w:pPr>
          </w:p>
        </w:tc>
        <w:tc>
          <w:tcPr>
            <w:tcW w:w="8258" w:type="dxa"/>
            <w:gridSpan w:val="4"/>
            <w:tcBorders>
              <w:top w:val="single" w:color="auto" w:sz="4" w:space="0"/>
            </w:tcBorders>
            <w:vAlign w:val="center"/>
          </w:tcPr>
          <w:p w14:paraId="6E367D76">
            <w:pPr>
              <w:spacing w:line="360" w:lineRule="auto"/>
              <w:rPr>
                <w:rFonts w:hint="eastAsia" w:ascii="宋体" w:hAnsi="宋体" w:cs="仿宋"/>
                <w:sz w:val="24"/>
                <w:highlight w:val="none"/>
              </w:rPr>
            </w:pPr>
            <w:r>
              <w:rPr>
                <w:rFonts w:hint="eastAsia" w:ascii="宋体" w:hAnsi="宋体" w:cs="仿宋"/>
                <w:sz w:val="24"/>
                <w:highlight w:val="none"/>
              </w:rPr>
              <w:t>5、中标人应严格执行轮休、加班及高温补贴政策，按相关规定标准补贴；</w:t>
            </w:r>
          </w:p>
        </w:tc>
      </w:tr>
      <w:tr w14:paraId="74F3971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14:paraId="06381F35">
            <w:pPr>
              <w:snapToGrid w:val="0"/>
              <w:spacing w:line="360" w:lineRule="auto"/>
              <w:rPr>
                <w:rFonts w:hint="eastAsia" w:ascii="宋体" w:hAnsi="宋体" w:cs="仿宋"/>
                <w:sz w:val="24"/>
                <w:highlight w:val="none"/>
                <w:lang w:bidi="zh-CN"/>
              </w:rPr>
            </w:pPr>
          </w:p>
        </w:tc>
        <w:tc>
          <w:tcPr>
            <w:tcW w:w="8258" w:type="dxa"/>
            <w:gridSpan w:val="4"/>
            <w:tcBorders>
              <w:top w:val="single" w:color="auto" w:sz="4" w:space="0"/>
            </w:tcBorders>
            <w:vAlign w:val="center"/>
          </w:tcPr>
          <w:p w14:paraId="3211EE66">
            <w:pPr>
              <w:spacing w:line="360" w:lineRule="auto"/>
              <w:rPr>
                <w:rFonts w:hint="eastAsia" w:ascii="宋体" w:hAnsi="宋体" w:cs="仿宋"/>
                <w:sz w:val="24"/>
                <w:highlight w:val="none"/>
              </w:rPr>
            </w:pPr>
            <w:r>
              <w:rPr>
                <w:rFonts w:hint="eastAsia" w:ascii="宋体" w:hAnsi="宋体" w:cs="仿宋"/>
                <w:sz w:val="24"/>
                <w:highlight w:val="none"/>
              </w:rPr>
              <w:t>6、中标后实际配置的养老护理员都需拥有人社部或民政部颁发的养老护理员证书，否则招标人有权终止合同；</w:t>
            </w:r>
          </w:p>
        </w:tc>
      </w:tr>
      <w:tr w14:paraId="5FFF5A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14:paraId="3FF85DF8">
            <w:pPr>
              <w:snapToGrid w:val="0"/>
              <w:spacing w:line="360" w:lineRule="auto"/>
              <w:rPr>
                <w:rFonts w:hint="eastAsia" w:ascii="宋体" w:hAnsi="宋体" w:cs="仿宋"/>
                <w:sz w:val="24"/>
                <w:highlight w:val="none"/>
                <w:lang w:bidi="zh-CN"/>
              </w:rPr>
            </w:pPr>
          </w:p>
        </w:tc>
        <w:tc>
          <w:tcPr>
            <w:tcW w:w="8258" w:type="dxa"/>
            <w:gridSpan w:val="4"/>
            <w:tcBorders>
              <w:top w:val="single" w:color="auto" w:sz="4" w:space="0"/>
            </w:tcBorders>
            <w:vAlign w:val="center"/>
          </w:tcPr>
          <w:p w14:paraId="3639BC73">
            <w:pPr>
              <w:spacing w:line="360" w:lineRule="auto"/>
              <w:rPr>
                <w:rFonts w:hint="eastAsia" w:ascii="宋体" w:hAnsi="宋体" w:cs="仿宋"/>
                <w:sz w:val="24"/>
                <w:highlight w:val="none"/>
              </w:rPr>
            </w:pPr>
            <w:r>
              <w:rPr>
                <w:rFonts w:ascii="宋体" w:hAnsi="宋体" w:cs="仿宋"/>
                <w:sz w:val="24"/>
                <w:highlight w:val="none"/>
              </w:rPr>
              <w:t>7</w:t>
            </w:r>
            <w:r>
              <w:rPr>
                <w:rFonts w:hint="eastAsia" w:ascii="宋体" w:hAnsi="宋体" w:cs="仿宋"/>
                <w:sz w:val="24"/>
                <w:highlight w:val="none"/>
              </w:rPr>
              <w:t>、配备医生不少于1人，心理咨询师不少于1人，具有救护员证人员不少于3人。</w:t>
            </w:r>
          </w:p>
        </w:tc>
      </w:tr>
    </w:tbl>
    <w:p w14:paraId="6250E794">
      <w:pPr>
        <w:pStyle w:val="8"/>
        <w:snapToGrid w:val="0"/>
        <w:spacing w:line="360" w:lineRule="auto"/>
        <w:ind w:firstLine="482"/>
        <w:rPr>
          <w:rFonts w:hint="eastAsia" w:cs="仿宋"/>
          <w:b/>
          <w:bCs/>
          <w:highlight w:val="none"/>
        </w:rPr>
      </w:pPr>
      <w:r>
        <w:rPr>
          <w:rFonts w:hint="eastAsia" w:cs="仿宋"/>
          <w:b/>
          <w:bCs/>
          <w:highlight w:val="none"/>
        </w:rPr>
        <w:t>八、服务期限</w:t>
      </w:r>
    </w:p>
    <w:p w14:paraId="54D107A9">
      <w:pPr>
        <w:spacing w:line="360" w:lineRule="auto"/>
        <w:ind w:firstLine="480" w:firstLineChars="200"/>
        <w:rPr>
          <w:rFonts w:hint="eastAsia" w:ascii="宋体" w:hAnsi="宋体" w:cs="仿宋"/>
          <w:bCs/>
          <w:sz w:val="24"/>
          <w:highlight w:val="none"/>
        </w:rPr>
      </w:pPr>
      <w:r>
        <w:rPr>
          <w:rFonts w:hint="eastAsia" w:ascii="宋体" w:hAnsi="宋体" w:cs="仿宋"/>
          <w:bCs/>
          <w:sz w:val="24"/>
          <w:highlight w:val="none"/>
        </w:rPr>
        <w:t>2年。</w:t>
      </w:r>
    </w:p>
    <w:p w14:paraId="721FB1A3">
      <w:pPr>
        <w:pStyle w:val="8"/>
        <w:snapToGrid w:val="0"/>
        <w:spacing w:line="360" w:lineRule="auto"/>
        <w:ind w:firstLine="482"/>
        <w:rPr>
          <w:rFonts w:hint="eastAsia" w:cs="仿宋"/>
          <w:b/>
          <w:bCs/>
          <w:highlight w:val="none"/>
        </w:rPr>
      </w:pPr>
      <w:r>
        <w:rPr>
          <w:rFonts w:hint="eastAsia" w:cs="仿宋"/>
          <w:b/>
          <w:bCs/>
          <w:highlight w:val="none"/>
        </w:rPr>
        <w:t>九、付款方式</w:t>
      </w:r>
    </w:p>
    <w:p w14:paraId="44EEB2D9">
      <w:pPr>
        <w:pStyle w:val="8"/>
        <w:snapToGrid w:val="0"/>
        <w:spacing w:line="360" w:lineRule="auto"/>
        <w:ind w:firstLine="482"/>
        <w:rPr>
          <w:rFonts w:hint="eastAsia" w:cs="仿宋"/>
          <w:highlight w:val="none"/>
          <w:lang w:bidi="zh-CN"/>
        </w:rPr>
      </w:pPr>
      <w:r>
        <w:rPr>
          <w:rFonts w:hint="eastAsia" w:cs="仿宋"/>
          <w:b/>
          <w:bCs/>
          <w:highlight w:val="none"/>
        </w:rPr>
        <w:t>付款方式</w:t>
      </w:r>
      <w:r>
        <w:rPr>
          <w:rFonts w:hint="eastAsia" w:cs="仿宋"/>
          <w:highlight w:val="none"/>
          <w:lang w:bidi="zh-CN"/>
        </w:rPr>
        <w:t>：服务费每一个月支付一次，采用后付原则</w:t>
      </w:r>
      <w:r>
        <w:rPr>
          <w:rFonts w:hint="eastAsia" w:cs="仿宋"/>
          <w:highlight w:val="none"/>
        </w:rPr>
        <w:t>，以单价结合实际服务次数（时间）、服务内容以及电话回访和满意度考核情况，支付实际的服务金额（最后一期服务费的支付将实行第三方后评</w:t>
      </w:r>
      <w:r>
        <w:rPr>
          <w:rFonts w:hint="eastAsia" w:cs="仿宋"/>
          <w:highlight w:val="none"/>
          <w:lang w:bidi="zh-CN"/>
        </w:rPr>
        <w:t>“考核工作”），多余部分将予以扣回或退回。</w:t>
      </w:r>
    </w:p>
    <w:p w14:paraId="145019C2">
      <w:pPr>
        <w:autoSpaceDE w:val="0"/>
        <w:autoSpaceDN w:val="0"/>
        <w:snapToGrid w:val="0"/>
        <w:spacing w:line="360" w:lineRule="auto"/>
        <w:ind w:firstLine="458" w:firstLineChars="191"/>
        <w:textAlignment w:val="bottom"/>
        <w:rPr>
          <w:rFonts w:hint="eastAsia" w:ascii="宋体" w:hAnsi="宋体" w:cs="仿宋"/>
          <w:sz w:val="24"/>
          <w:highlight w:val="none"/>
        </w:rPr>
      </w:pPr>
      <w:r>
        <w:rPr>
          <w:rFonts w:hint="eastAsia" w:ascii="宋体" w:hAnsi="宋体" w:cs="仿宋"/>
          <w:sz w:val="24"/>
          <w:highlight w:val="none"/>
          <w:lang w:bidi="zh-CN"/>
        </w:rPr>
        <w:t>中标人派出的服务人员使用pos机与老年人市民卡或老年卡刷卡结算。服务费每月结算支付一次，根据杭州市区“互联网+养老”相关要求进行结算。</w:t>
      </w:r>
    </w:p>
    <w:p w14:paraId="5FF8E2AB">
      <w:pPr>
        <w:autoSpaceDE w:val="0"/>
        <w:autoSpaceDN w:val="0"/>
        <w:snapToGrid w:val="0"/>
        <w:spacing w:line="360" w:lineRule="auto"/>
        <w:ind w:firstLine="482" w:firstLineChars="200"/>
        <w:textAlignment w:val="bottom"/>
        <w:rPr>
          <w:rFonts w:hint="eastAsia" w:ascii="宋体" w:hAnsi="宋体" w:cs="仿宋"/>
          <w:b/>
          <w:bCs/>
          <w:sz w:val="24"/>
          <w:highlight w:val="none"/>
        </w:rPr>
      </w:pPr>
      <w:r>
        <w:rPr>
          <w:rFonts w:hint="eastAsia" w:ascii="宋体" w:hAnsi="宋体" w:cs="仿宋"/>
          <w:b/>
          <w:bCs/>
          <w:sz w:val="24"/>
          <w:highlight w:val="none"/>
        </w:rPr>
        <w:t>十、采购人认为必须说明的其他内容</w:t>
      </w:r>
    </w:p>
    <w:p w14:paraId="6A1CA6FD">
      <w:pPr>
        <w:pStyle w:val="5"/>
        <w:ind w:firstLine="480"/>
        <w:rPr>
          <w:rFonts w:hint="eastAsia" w:hAnsi="宋体" w:cs="仿宋"/>
          <w:szCs w:val="24"/>
          <w:highlight w:val="none"/>
        </w:rPr>
      </w:pPr>
      <w:r>
        <w:rPr>
          <w:rFonts w:hint="eastAsia" w:hAnsi="宋体" w:cs="仿宋"/>
          <w:szCs w:val="24"/>
          <w:highlight w:val="none"/>
        </w:rPr>
        <w:t>其他按采购人相关要求及政策规范执行。</w:t>
      </w:r>
    </w:p>
    <w:p w14:paraId="683F3530">
      <w:pPr>
        <w:tabs>
          <w:tab w:val="left" w:pos="525"/>
        </w:tabs>
        <w:spacing w:line="360" w:lineRule="auto"/>
        <w:ind w:firstLine="482" w:firstLineChars="200"/>
        <w:rPr>
          <w:rFonts w:hint="eastAsia" w:ascii="宋体" w:hAnsi="宋体" w:cs="仿宋_GB2312"/>
          <w:b/>
          <w:bCs/>
          <w:sz w:val="24"/>
          <w:highlight w:val="none"/>
        </w:rPr>
      </w:pPr>
      <w:r>
        <w:rPr>
          <w:rFonts w:hint="eastAsia" w:ascii="宋体" w:hAnsi="宋体" w:cs="仿宋"/>
          <w:b/>
          <w:kern w:val="0"/>
          <w:sz w:val="24"/>
          <w:highlight w:val="none"/>
        </w:rPr>
        <w:t>十一、</w:t>
      </w:r>
      <w:r>
        <w:rPr>
          <w:rFonts w:hint="eastAsia" w:ascii="宋体" w:hAnsi="宋体" w:cs="仿宋_GB2312"/>
          <w:b/>
          <w:bCs/>
          <w:sz w:val="24"/>
          <w:highlight w:val="none"/>
        </w:rPr>
        <w:t>服务标准</w:t>
      </w:r>
    </w:p>
    <w:p w14:paraId="5BE86740">
      <w:pPr>
        <w:tabs>
          <w:tab w:val="left" w:pos="0"/>
        </w:tabs>
        <w:spacing w:line="360" w:lineRule="auto"/>
        <w:ind w:firstLine="480"/>
        <w:rPr>
          <w:rFonts w:hint="eastAsia" w:ascii="宋体" w:hAnsi="宋体" w:cs="Helvetica"/>
          <w:kern w:val="0"/>
          <w:sz w:val="24"/>
          <w:highlight w:val="none"/>
        </w:rPr>
      </w:pPr>
      <w:r>
        <w:rPr>
          <w:rFonts w:hint="eastAsia" w:ascii="宋体" w:hAnsi="宋体" w:cs="Helvetica"/>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7DCDE2E7">
      <w:pPr>
        <w:tabs>
          <w:tab w:val="left" w:pos="0"/>
        </w:tabs>
        <w:spacing w:line="360" w:lineRule="auto"/>
        <w:ind w:firstLine="480"/>
        <w:rPr>
          <w:rFonts w:hint="eastAsia" w:ascii="宋体" w:hAnsi="宋体" w:cs="Helvetica"/>
          <w:kern w:val="0"/>
          <w:sz w:val="24"/>
          <w:highlight w:val="none"/>
        </w:rPr>
      </w:pPr>
      <w:r>
        <w:rPr>
          <w:rFonts w:hint="eastAsia" w:ascii="宋体" w:hAnsi="宋体" w:cs="Helvetica"/>
          <w:kern w:val="0"/>
          <w:sz w:val="24"/>
          <w:highlight w:val="none"/>
        </w:rPr>
        <w:t>2．中国国家标准及其它被普遍认可的标准，由采购人认可的其他国家的其他权威标准；原有规范若已被废弃，则以相应的新规范为准。</w:t>
      </w:r>
    </w:p>
    <w:p w14:paraId="5E86C442">
      <w:pPr>
        <w:tabs>
          <w:tab w:val="left" w:pos="525"/>
        </w:tabs>
        <w:spacing w:line="360" w:lineRule="auto"/>
        <w:ind w:firstLine="480" w:firstLineChars="200"/>
        <w:rPr>
          <w:rFonts w:hint="eastAsia" w:ascii="宋体" w:hAnsi="宋体" w:cs="宋体"/>
          <w:sz w:val="24"/>
          <w:highlight w:val="none"/>
        </w:rPr>
      </w:pPr>
      <w:r>
        <w:rPr>
          <w:rFonts w:hint="eastAsia" w:ascii="宋体" w:hAnsi="宋体" w:cs="Helvetica"/>
          <w:kern w:val="0"/>
          <w:sz w:val="24"/>
          <w:highlight w:val="none"/>
        </w:rPr>
        <w:t>3．供应商提供的服务必须满足采购文件中提出的相关要求。</w:t>
      </w:r>
    </w:p>
    <w:p w14:paraId="7323FA0E">
      <w:pPr>
        <w:spacing w:line="360" w:lineRule="auto"/>
        <w:jc w:val="center"/>
        <w:rPr>
          <w:rFonts w:hint="eastAsia" w:ascii="宋体" w:hAnsi="宋体" w:cs="宋体"/>
          <w:b/>
          <w:sz w:val="36"/>
          <w:szCs w:val="36"/>
          <w:highlight w:val="none"/>
        </w:rPr>
      </w:pPr>
      <w:r>
        <w:rPr>
          <w:rFonts w:hint="eastAsia" w:ascii="宋体" w:hAnsi="宋体" w:cs="仿宋"/>
          <w:b/>
          <w:sz w:val="24"/>
          <w:highlight w:val="none"/>
        </w:rPr>
        <w:br w:type="page"/>
      </w:r>
    </w:p>
    <w:p w14:paraId="463CE25F">
      <w:p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36" w:name="_Toc184312100"/>
      <w:bookmarkEnd w:id="36"/>
      <w:bookmarkStart w:id="37" w:name="_Toc184314457"/>
      <w:bookmarkEnd w:id="37"/>
      <w:bookmarkStart w:id="38" w:name="_Toc184310301"/>
      <w:bookmarkEnd w:id="38"/>
      <w:bookmarkStart w:id="39" w:name="_Toc184312103"/>
      <w:bookmarkEnd w:id="39"/>
      <w:bookmarkStart w:id="40" w:name="_Toc184314424"/>
      <w:bookmarkEnd w:id="40"/>
      <w:bookmarkStart w:id="41" w:name="_Toc184308088"/>
      <w:bookmarkEnd w:id="41"/>
      <w:bookmarkStart w:id="42" w:name="_Toc184310315"/>
      <w:bookmarkEnd w:id="42"/>
      <w:bookmarkStart w:id="43" w:name="_Toc184314441"/>
      <w:bookmarkEnd w:id="43"/>
      <w:bookmarkStart w:id="44" w:name="_Toc184308102"/>
      <w:bookmarkEnd w:id="44"/>
      <w:bookmarkStart w:id="45" w:name="_Toc184314460"/>
      <w:bookmarkEnd w:id="45"/>
      <w:bookmarkStart w:id="46" w:name="_Toc184314467"/>
      <w:bookmarkEnd w:id="46"/>
      <w:bookmarkStart w:id="47" w:name="_Toc184314417"/>
      <w:bookmarkEnd w:id="47"/>
      <w:bookmarkStart w:id="48" w:name="_Toc184314436"/>
      <w:bookmarkEnd w:id="48"/>
      <w:bookmarkStart w:id="49" w:name="_Toc184308083"/>
      <w:bookmarkEnd w:id="49"/>
      <w:bookmarkStart w:id="50" w:name="_Toc184310280"/>
      <w:bookmarkEnd w:id="50"/>
      <w:bookmarkStart w:id="51" w:name="_Toc184313260"/>
      <w:bookmarkEnd w:id="51"/>
      <w:bookmarkStart w:id="52" w:name="_Toc184314443"/>
      <w:bookmarkEnd w:id="52"/>
      <w:bookmarkStart w:id="53" w:name="_Toc184314448"/>
      <w:bookmarkEnd w:id="53"/>
      <w:bookmarkStart w:id="54" w:name="_Toc184313262"/>
      <w:bookmarkEnd w:id="54"/>
      <w:bookmarkStart w:id="55" w:name="_Toc184312067"/>
      <w:bookmarkEnd w:id="55"/>
      <w:bookmarkStart w:id="56" w:name="_Toc184313280"/>
      <w:bookmarkEnd w:id="56"/>
      <w:bookmarkStart w:id="57" w:name="_Toc184312072"/>
      <w:bookmarkEnd w:id="57"/>
      <w:bookmarkStart w:id="58" w:name="_Toc184308086"/>
      <w:bookmarkEnd w:id="58"/>
      <w:bookmarkStart w:id="59" w:name="_Toc184308073"/>
      <w:bookmarkEnd w:id="59"/>
      <w:bookmarkStart w:id="60" w:name="_Toc184314449"/>
      <w:bookmarkEnd w:id="60"/>
      <w:bookmarkStart w:id="61" w:name="_Toc184310286"/>
      <w:bookmarkEnd w:id="61"/>
      <w:bookmarkStart w:id="62" w:name="_Toc184312095"/>
      <w:bookmarkEnd w:id="62"/>
      <w:bookmarkStart w:id="63" w:name="_Toc184312114"/>
      <w:bookmarkEnd w:id="63"/>
      <w:bookmarkStart w:id="64" w:name="_Toc184314412"/>
      <w:bookmarkEnd w:id="64"/>
      <w:bookmarkStart w:id="65" w:name="_Toc184310276"/>
      <w:bookmarkEnd w:id="65"/>
      <w:bookmarkStart w:id="66" w:name="_Toc184313248"/>
      <w:bookmarkEnd w:id="66"/>
      <w:bookmarkStart w:id="67" w:name="_Toc184310337"/>
      <w:bookmarkEnd w:id="67"/>
      <w:bookmarkStart w:id="68" w:name="_Toc184308106"/>
      <w:bookmarkEnd w:id="68"/>
      <w:bookmarkStart w:id="69" w:name="_Toc184313272"/>
      <w:bookmarkEnd w:id="69"/>
      <w:bookmarkStart w:id="70" w:name="_Toc184310307"/>
      <w:bookmarkEnd w:id="70"/>
      <w:bookmarkStart w:id="71" w:name="_Toc184313293"/>
      <w:bookmarkEnd w:id="71"/>
      <w:bookmarkStart w:id="72" w:name="_Toc184312125"/>
      <w:bookmarkEnd w:id="72"/>
      <w:bookmarkStart w:id="73" w:name="_Toc184308042"/>
      <w:bookmarkEnd w:id="73"/>
      <w:bookmarkStart w:id="74" w:name="_Toc184313309"/>
      <w:bookmarkEnd w:id="74"/>
      <w:bookmarkStart w:id="75" w:name="_Toc184310274"/>
      <w:bookmarkEnd w:id="75"/>
      <w:bookmarkStart w:id="76" w:name="_Toc184308078"/>
      <w:bookmarkEnd w:id="76"/>
      <w:bookmarkStart w:id="77" w:name="_Toc184314422"/>
      <w:bookmarkEnd w:id="77"/>
      <w:bookmarkStart w:id="78" w:name="_Toc184308104"/>
      <w:bookmarkEnd w:id="78"/>
      <w:bookmarkStart w:id="79" w:name="_Toc184313283"/>
      <w:bookmarkEnd w:id="79"/>
      <w:bookmarkStart w:id="80" w:name="_Toc184312079"/>
      <w:bookmarkEnd w:id="80"/>
      <w:bookmarkStart w:id="81" w:name="_Toc184308059"/>
      <w:bookmarkEnd w:id="81"/>
      <w:bookmarkStart w:id="82" w:name="_Toc184312090"/>
      <w:bookmarkEnd w:id="82"/>
      <w:bookmarkStart w:id="83" w:name="_Toc184314480"/>
      <w:bookmarkEnd w:id="83"/>
      <w:bookmarkStart w:id="84" w:name="_Toc184308080"/>
      <w:bookmarkEnd w:id="84"/>
      <w:bookmarkStart w:id="85" w:name="_Toc184313310"/>
      <w:bookmarkEnd w:id="85"/>
      <w:bookmarkStart w:id="86" w:name="_Toc184308065"/>
      <w:bookmarkEnd w:id="86"/>
      <w:bookmarkStart w:id="87" w:name="_Toc184310313"/>
      <w:bookmarkEnd w:id="87"/>
      <w:bookmarkStart w:id="88" w:name="_Toc184313304"/>
      <w:bookmarkEnd w:id="88"/>
      <w:bookmarkStart w:id="89" w:name="_Toc184314445"/>
      <w:bookmarkEnd w:id="89"/>
      <w:bookmarkStart w:id="90" w:name="_Toc184314446"/>
      <w:bookmarkEnd w:id="90"/>
      <w:bookmarkStart w:id="91" w:name="_Toc184308081"/>
      <w:bookmarkEnd w:id="91"/>
      <w:bookmarkStart w:id="92" w:name="_Toc184314416"/>
      <w:bookmarkEnd w:id="92"/>
      <w:bookmarkStart w:id="93" w:name="_Toc184308040"/>
      <w:bookmarkEnd w:id="93"/>
      <w:bookmarkStart w:id="94" w:name="_Toc184313238"/>
      <w:bookmarkEnd w:id="94"/>
      <w:bookmarkStart w:id="95" w:name="_Toc184313263"/>
      <w:bookmarkEnd w:id="95"/>
      <w:bookmarkStart w:id="96" w:name="_Toc184310310"/>
      <w:bookmarkEnd w:id="96"/>
      <w:bookmarkStart w:id="97" w:name="_Toc184310302"/>
      <w:bookmarkEnd w:id="97"/>
      <w:bookmarkStart w:id="98" w:name="_Toc184310334"/>
      <w:bookmarkEnd w:id="98"/>
      <w:bookmarkStart w:id="99" w:name="_Toc184312096"/>
      <w:bookmarkEnd w:id="99"/>
      <w:bookmarkStart w:id="100" w:name="_Toc184314478"/>
      <w:bookmarkEnd w:id="100"/>
      <w:bookmarkStart w:id="101" w:name="_Toc184314471"/>
      <w:bookmarkEnd w:id="101"/>
      <w:bookmarkStart w:id="102" w:name="_Toc184314453"/>
      <w:bookmarkEnd w:id="102"/>
      <w:bookmarkStart w:id="103" w:name="_Toc184313281"/>
      <w:bookmarkEnd w:id="103"/>
      <w:bookmarkStart w:id="104" w:name="_Toc184314452"/>
      <w:bookmarkEnd w:id="104"/>
      <w:bookmarkStart w:id="105" w:name="_Toc184314430"/>
      <w:bookmarkEnd w:id="105"/>
      <w:bookmarkStart w:id="106" w:name="_Toc184312107"/>
      <w:bookmarkEnd w:id="106"/>
      <w:bookmarkStart w:id="107" w:name="_Toc184313251"/>
      <w:bookmarkEnd w:id="107"/>
      <w:bookmarkStart w:id="108" w:name="_Toc184312089"/>
      <w:bookmarkEnd w:id="108"/>
      <w:bookmarkStart w:id="109" w:name="_Toc184314423"/>
      <w:bookmarkEnd w:id="109"/>
      <w:bookmarkStart w:id="110" w:name="_Toc184310285"/>
      <w:bookmarkEnd w:id="110"/>
      <w:bookmarkStart w:id="111" w:name="_Toc184313268"/>
      <w:bookmarkEnd w:id="111"/>
      <w:bookmarkStart w:id="112" w:name="_Toc184308096"/>
      <w:bookmarkEnd w:id="112"/>
      <w:bookmarkStart w:id="113" w:name="_Toc184312113"/>
      <w:bookmarkEnd w:id="113"/>
      <w:bookmarkStart w:id="114" w:name="_Toc184308093"/>
      <w:bookmarkEnd w:id="114"/>
      <w:bookmarkStart w:id="115" w:name="_Toc184308039"/>
      <w:bookmarkEnd w:id="115"/>
      <w:bookmarkStart w:id="116" w:name="_Toc184312134"/>
      <w:bookmarkEnd w:id="116"/>
      <w:bookmarkStart w:id="117" w:name="_Toc184310341"/>
      <w:bookmarkEnd w:id="117"/>
      <w:bookmarkStart w:id="118" w:name="_Toc184313242"/>
      <w:bookmarkEnd w:id="118"/>
      <w:bookmarkStart w:id="119" w:name="_Toc184308099"/>
      <w:bookmarkEnd w:id="119"/>
      <w:bookmarkStart w:id="120" w:name="_Toc184314465"/>
      <w:bookmarkEnd w:id="120"/>
      <w:bookmarkStart w:id="121" w:name="_Toc184308067"/>
      <w:bookmarkEnd w:id="121"/>
      <w:bookmarkStart w:id="122" w:name="_Toc184312116"/>
      <w:bookmarkEnd w:id="122"/>
      <w:bookmarkStart w:id="123" w:name="_Toc184310272"/>
      <w:bookmarkEnd w:id="123"/>
      <w:bookmarkStart w:id="124" w:name="_Toc184313306"/>
      <w:bookmarkEnd w:id="124"/>
      <w:bookmarkStart w:id="125" w:name="_Toc184314479"/>
      <w:bookmarkEnd w:id="125"/>
      <w:bookmarkStart w:id="126" w:name="_Toc184310289"/>
      <w:bookmarkEnd w:id="126"/>
      <w:bookmarkStart w:id="127" w:name="_Toc184314468"/>
      <w:bookmarkEnd w:id="127"/>
      <w:bookmarkStart w:id="128" w:name="_Toc184310329"/>
      <w:bookmarkEnd w:id="128"/>
      <w:bookmarkStart w:id="129" w:name="_Toc184314475"/>
      <w:bookmarkEnd w:id="129"/>
      <w:bookmarkStart w:id="130" w:name="_Toc184308041"/>
      <w:bookmarkEnd w:id="130"/>
      <w:bookmarkStart w:id="131" w:name="_Toc184313298"/>
      <w:bookmarkEnd w:id="131"/>
      <w:bookmarkStart w:id="132" w:name="_Toc184310298"/>
      <w:bookmarkEnd w:id="132"/>
      <w:bookmarkStart w:id="133" w:name="_Toc184313299"/>
      <w:bookmarkEnd w:id="133"/>
      <w:bookmarkStart w:id="134" w:name="_Toc184314428"/>
      <w:bookmarkEnd w:id="134"/>
      <w:bookmarkStart w:id="135" w:name="_Toc184314438"/>
      <w:bookmarkEnd w:id="135"/>
      <w:bookmarkStart w:id="136" w:name="_Toc184313264"/>
      <w:bookmarkEnd w:id="136"/>
      <w:bookmarkStart w:id="137" w:name="_Toc184310325"/>
      <w:bookmarkEnd w:id="137"/>
      <w:bookmarkStart w:id="138" w:name="_Toc184313308"/>
      <w:bookmarkEnd w:id="138"/>
      <w:bookmarkStart w:id="139" w:name="_Toc184313291"/>
      <w:bookmarkEnd w:id="139"/>
      <w:bookmarkStart w:id="140" w:name="_Toc184314474"/>
      <w:bookmarkEnd w:id="140"/>
      <w:bookmarkStart w:id="141" w:name="_Toc184314435"/>
      <w:bookmarkEnd w:id="141"/>
      <w:bookmarkStart w:id="142" w:name="_Toc184310273"/>
      <w:bookmarkEnd w:id="142"/>
      <w:bookmarkStart w:id="143" w:name="_Toc184310288"/>
      <w:bookmarkEnd w:id="143"/>
      <w:bookmarkStart w:id="144" w:name="_Toc184314451"/>
      <w:bookmarkEnd w:id="144"/>
      <w:bookmarkStart w:id="145" w:name="_Toc184310323"/>
      <w:bookmarkEnd w:id="145"/>
      <w:bookmarkStart w:id="146" w:name="_Toc184313289"/>
      <w:bookmarkEnd w:id="146"/>
      <w:bookmarkStart w:id="147" w:name="_Toc184310336"/>
      <w:bookmarkEnd w:id="147"/>
      <w:bookmarkStart w:id="148" w:name="_Toc184308043"/>
      <w:bookmarkEnd w:id="148"/>
      <w:bookmarkStart w:id="149" w:name="_Toc184314432"/>
      <w:bookmarkEnd w:id="149"/>
      <w:bookmarkStart w:id="150" w:name="_Toc184313250"/>
      <w:bookmarkEnd w:id="150"/>
      <w:bookmarkStart w:id="151" w:name="_Toc184310305"/>
      <w:bookmarkEnd w:id="151"/>
      <w:bookmarkStart w:id="152" w:name="_Toc184310331"/>
      <w:bookmarkEnd w:id="152"/>
      <w:bookmarkStart w:id="153" w:name="_Toc184310295"/>
      <w:bookmarkEnd w:id="153"/>
      <w:bookmarkStart w:id="154" w:name="_Toc184314427"/>
      <w:bookmarkEnd w:id="154"/>
      <w:bookmarkStart w:id="155" w:name="_Toc184314462"/>
      <w:bookmarkEnd w:id="155"/>
      <w:bookmarkStart w:id="156" w:name="_Toc184313286"/>
      <w:bookmarkEnd w:id="156"/>
      <w:bookmarkStart w:id="157" w:name="_Toc184310339"/>
      <w:bookmarkEnd w:id="157"/>
      <w:bookmarkStart w:id="158" w:name="_Toc184313267"/>
      <w:bookmarkEnd w:id="158"/>
      <w:bookmarkStart w:id="159" w:name="_Toc184308054"/>
      <w:bookmarkEnd w:id="159"/>
      <w:bookmarkStart w:id="160" w:name="_Toc184308044"/>
      <w:bookmarkEnd w:id="160"/>
      <w:bookmarkStart w:id="161" w:name="_Toc184313271"/>
      <w:bookmarkEnd w:id="161"/>
      <w:bookmarkStart w:id="162" w:name="_Toc184308075"/>
      <w:bookmarkEnd w:id="162"/>
      <w:bookmarkStart w:id="163" w:name="_Toc184310297"/>
      <w:bookmarkEnd w:id="163"/>
      <w:bookmarkStart w:id="164" w:name="_Toc184308098"/>
      <w:bookmarkEnd w:id="164"/>
      <w:bookmarkStart w:id="165" w:name="_Toc184314420"/>
      <w:bookmarkEnd w:id="165"/>
      <w:bookmarkStart w:id="166" w:name="_Toc184308051"/>
      <w:bookmarkEnd w:id="166"/>
      <w:bookmarkStart w:id="167" w:name="_Toc184312128"/>
      <w:bookmarkEnd w:id="167"/>
      <w:bookmarkStart w:id="168" w:name="_Toc184313284"/>
      <w:bookmarkEnd w:id="168"/>
      <w:bookmarkStart w:id="169" w:name="_Toc184314466"/>
      <w:bookmarkEnd w:id="169"/>
      <w:bookmarkStart w:id="170" w:name="_Toc184314411"/>
      <w:bookmarkEnd w:id="170"/>
      <w:bookmarkStart w:id="171" w:name="_Toc184308090"/>
      <w:bookmarkEnd w:id="171"/>
      <w:bookmarkStart w:id="172" w:name="_Toc184310290"/>
      <w:bookmarkEnd w:id="172"/>
      <w:bookmarkStart w:id="173" w:name="_Toc184312070"/>
      <w:bookmarkEnd w:id="173"/>
      <w:bookmarkStart w:id="174" w:name="_Toc184308085"/>
      <w:bookmarkEnd w:id="174"/>
      <w:bookmarkStart w:id="175" w:name="_Toc184310311"/>
      <w:bookmarkEnd w:id="175"/>
      <w:bookmarkStart w:id="176" w:name="_Toc184312118"/>
      <w:bookmarkEnd w:id="176"/>
      <w:bookmarkStart w:id="177" w:name="_Toc184313288"/>
      <w:bookmarkEnd w:id="177"/>
      <w:bookmarkStart w:id="178" w:name="_Toc184313259"/>
      <w:bookmarkEnd w:id="178"/>
      <w:bookmarkStart w:id="179" w:name="_Toc184314463"/>
      <w:bookmarkEnd w:id="179"/>
      <w:bookmarkStart w:id="180" w:name="_Toc184312082"/>
      <w:bookmarkEnd w:id="180"/>
      <w:bookmarkStart w:id="181" w:name="_Toc184308049"/>
      <w:bookmarkEnd w:id="181"/>
      <w:bookmarkStart w:id="182" w:name="_Toc184308036"/>
      <w:bookmarkEnd w:id="182"/>
      <w:bookmarkStart w:id="183" w:name="_Toc184314461"/>
      <w:bookmarkEnd w:id="183"/>
      <w:bookmarkStart w:id="184" w:name="_Toc184308062"/>
      <w:bookmarkEnd w:id="184"/>
      <w:bookmarkStart w:id="185" w:name="_Toc184310282"/>
      <w:bookmarkEnd w:id="185"/>
      <w:bookmarkStart w:id="186" w:name="_Toc184312122"/>
      <w:bookmarkEnd w:id="186"/>
      <w:bookmarkStart w:id="187" w:name="_Toc184313279"/>
      <w:bookmarkEnd w:id="187"/>
      <w:bookmarkStart w:id="188" w:name="_Toc184313301"/>
      <w:bookmarkEnd w:id="188"/>
      <w:bookmarkStart w:id="189" w:name="_Toc184312106"/>
      <w:bookmarkEnd w:id="189"/>
      <w:bookmarkStart w:id="190" w:name="_Toc184313266"/>
      <w:bookmarkEnd w:id="190"/>
      <w:bookmarkStart w:id="191" w:name="_Toc184314481"/>
      <w:bookmarkEnd w:id="191"/>
      <w:bookmarkStart w:id="192" w:name="_Toc184312111"/>
      <w:bookmarkEnd w:id="192"/>
      <w:bookmarkStart w:id="193" w:name="_Toc184308105"/>
      <w:bookmarkEnd w:id="193"/>
      <w:bookmarkStart w:id="194" w:name="_Toc184312080"/>
      <w:bookmarkEnd w:id="194"/>
      <w:bookmarkStart w:id="195" w:name="_Toc184314456"/>
      <w:bookmarkEnd w:id="195"/>
      <w:bookmarkStart w:id="196" w:name="_Toc184313285"/>
      <w:bookmarkEnd w:id="196"/>
      <w:bookmarkStart w:id="197" w:name="_Toc184314444"/>
      <w:bookmarkEnd w:id="197"/>
      <w:bookmarkStart w:id="198" w:name="_Toc184310303"/>
      <w:bookmarkEnd w:id="198"/>
      <w:bookmarkStart w:id="199" w:name="_Toc184312126"/>
      <w:bookmarkEnd w:id="199"/>
      <w:bookmarkStart w:id="200" w:name="_Toc184313269"/>
      <w:bookmarkEnd w:id="200"/>
      <w:bookmarkStart w:id="201" w:name="_Toc184312124"/>
      <w:bookmarkEnd w:id="201"/>
      <w:bookmarkStart w:id="202" w:name="_Toc184313246"/>
      <w:bookmarkEnd w:id="202"/>
      <w:bookmarkStart w:id="203" w:name="_Toc184313245"/>
      <w:bookmarkEnd w:id="203"/>
      <w:bookmarkStart w:id="204" w:name="_Toc184314470"/>
      <w:bookmarkEnd w:id="204"/>
      <w:bookmarkStart w:id="205" w:name="_Toc184312101"/>
      <w:bookmarkEnd w:id="205"/>
      <w:bookmarkStart w:id="206" w:name="_Toc184308074"/>
      <w:bookmarkEnd w:id="206"/>
      <w:bookmarkStart w:id="207" w:name="_Toc184308061"/>
      <w:bookmarkEnd w:id="207"/>
      <w:bookmarkStart w:id="208" w:name="_Toc184308048"/>
      <w:bookmarkEnd w:id="208"/>
      <w:bookmarkStart w:id="209" w:name="_Toc184308058"/>
      <w:bookmarkEnd w:id="209"/>
      <w:bookmarkStart w:id="210" w:name="_Toc184312084"/>
      <w:bookmarkEnd w:id="210"/>
      <w:bookmarkStart w:id="211" w:name="_Toc184313282"/>
      <w:bookmarkEnd w:id="211"/>
      <w:bookmarkStart w:id="212" w:name="_Toc184310304"/>
      <w:bookmarkEnd w:id="212"/>
      <w:bookmarkStart w:id="213" w:name="_Toc184310294"/>
      <w:bookmarkEnd w:id="213"/>
      <w:bookmarkStart w:id="214" w:name="_Toc184312117"/>
      <w:bookmarkEnd w:id="214"/>
      <w:bookmarkStart w:id="215" w:name="_Toc184313292"/>
      <w:bookmarkEnd w:id="215"/>
      <w:bookmarkStart w:id="216" w:name="_Toc184314415"/>
      <w:bookmarkEnd w:id="216"/>
      <w:bookmarkStart w:id="217" w:name="_Toc184308052"/>
      <w:bookmarkEnd w:id="217"/>
      <w:bookmarkStart w:id="218" w:name="_Toc184312081"/>
      <w:bookmarkEnd w:id="218"/>
      <w:bookmarkStart w:id="219" w:name="_Toc184313257"/>
      <w:bookmarkEnd w:id="219"/>
      <w:bookmarkStart w:id="220" w:name="_Toc184313241"/>
      <w:bookmarkEnd w:id="220"/>
      <w:bookmarkStart w:id="221" w:name="_Toc184310314"/>
      <w:bookmarkEnd w:id="221"/>
      <w:bookmarkStart w:id="222" w:name="_Toc184310320"/>
      <w:bookmarkEnd w:id="222"/>
      <w:bookmarkStart w:id="223" w:name="_Toc184308047"/>
      <w:bookmarkEnd w:id="223"/>
      <w:bookmarkStart w:id="224" w:name="_Toc184314433"/>
      <w:bookmarkEnd w:id="224"/>
      <w:bookmarkStart w:id="225" w:name="_Toc184308055"/>
      <w:bookmarkEnd w:id="225"/>
      <w:bookmarkStart w:id="226" w:name="_Toc184312099"/>
      <w:bookmarkEnd w:id="226"/>
      <w:bookmarkStart w:id="227" w:name="_Toc184310312"/>
      <w:bookmarkEnd w:id="227"/>
      <w:bookmarkStart w:id="228" w:name="_Toc184310296"/>
      <w:bookmarkEnd w:id="228"/>
      <w:bookmarkStart w:id="229" w:name="_Toc184314429"/>
      <w:bookmarkEnd w:id="229"/>
      <w:bookmarkStart w:id="230" w:name="_Toc184313296"/>
      <w:bookmarkEnd w:id="230"/>
      <w:bookmarkStart w:id="231" w:name="_Toc184312139"/>
      <w:bookmarkEnd w:id="231"/>
      <w:bookmarkStart w:id="232" w:name="_Toc184310340"/>
      <w:bookmarkEnd w:id="232"/>
      <w:bookmarkStart w:id="233" w:name="_Toc184310324"/>
      <w:bookmarkEnd w:id="233"/>
      <w:bookmarkStart w:id="234" w:name="_Toc184313295"/>
      <w:bookmarkEnd w:id="234"/>
      <w:bookmarkStart w:id="235" w:name="_Toc184310326"/>
      <w:bookmarkEnd w:id="235"/>
      <w:bookmarkStart w:id="236" w:name="_Toc184308077"/>
      <w:bookmarkEnd w:id="236"/>
      <w:bookmarkStart w:id="237" w:name="_Toc184314413"/>
      <w:bookmarkEnd w:id="237"/>
      <w:bookmarkStart w:id="238" w:name="_Toc184312108"/>
      <w:bookmarkEnd w:id="238"/>
      <w:bookmarkStart w:id="239" w:name="_Toc184314454"/>
      <w:bookmarkEnd w:id="239"/>
      <w:bookmarkStart w:id="240" w:name="_Toc184308100"/>
      <w:bookmarkEnd w:id="240"/>
      <w:bookmarkStart w:id="241" w:name="_Toc184308107"/>
      <w:bookmarkEnd w:id="241"/>
      <w:bookmarkStart w:id="242" w:name="_Toc184313274"/>
      <w:bookmarkEnd w:id="242"/>
      <w:bookmarkStart w:id="243" w:name="_Toc184312097"/>
      <w:bookmarkEnd w:id="243"/>
      <w:bookmarkStart w:id="244" w:name="_Toc184314476"/>
      <w:bookmarkEnd w:id="244"/>
      <w:bookmarkStart w:id="245" w:name="_Toc184313302"/>
      <w:bookmarkEnd w:id="245"/>
      <w:bookmarkStart w:id="246" w:name="_Toc184314442"/>
      <w:bookmarkEnd w:id="246"/>
      <w:bookmarkStart w:id="247" w:name="_Toc184308097"/>
      <w:bookmarkEnd w:id="247"/>
      <w:bookmarkStart w:id="248" w:name="_Toc184314439"/>
      <w:bookmarkEnd w:id="248"/>
      <w:bookmarkStart w:id="249" w:name="_Toc184310317"/>
      <w:bookmarkEnd w:id="249"/>
      <w:bookmarkStart w:id="250" w:name="_Toc184314440"/>
      <w:bookmarkEnd w:id="250"/>
      <w:bookmarkStart w:id="251" w:name="_Toc184308063"/>
      <w:bookmarkEnd w:id="251"/>
      <w:bookmarkStart w:id="252" w:name="_Toc184312127"/>
      <w:bookmarkEnd w:id="252"/>
      <w:bookmarkStart w:id="253" w:name="_Toc184314419"/>
      <w:bookmarkEnd w:id="253"/>
      <w:bookmarkStart w:id="254" w:name="_Toc184313247"/>
      <w:bookmarkEnd w:id="254"/>
      <w:bookmarkStart w:id="255" w:name="_Toc184313294"/>
      <w:bookmarkEnd w:id="255"/>
      <w:bookmarkStart w:id="256" w:name="_Toc184310275"/>
      <w:bookmarkEnd w:id="256"/>
      <w:bookmarkStart w:id="257" w:name="_Toc184313300"/>
      <w:bookmarkEnd w:id="257"/>
      <w:bookmarkStart w:id="258" w:name="_Toc184313273"/>
      <w:bookmarkEnd w:id="258"/>
      <w:bookmarkStart w:id="259" w:name="_Toc184313239"/>
      <w:bookmarkEnd w:id="259"/>
      <w:bookmarkStart w:id="260" w:name="_Toc184314482"/>
      <w:bookmarkEnd w:id="260"/>
      <w:bookmarkStart w:id="261" w:name="_Toc184313240"/>
      <w:bookmarkEnd w:id="261"/>
      <w:bookmarkStart w:id="262" w:name="_Toc184308064"/>
      <w:bookmarkEnd w:id="262"/>
      <w:bookmarkStart w:id="263" w:name="_Toc184310283"/>
      <w:bookmarkEnd w:id="263"/>
      <w:bookmarkStart w:id="264" w:name="_Toc184308076"/>
      <w:bookmarkEnd w:id="264"/>
      <w:bookmarkStart w:id="265" w:name="_Toc184313256"/>
      <w:bookmarkEnd w:id="265"/>
      <w:bookmarkStart w:id="266" w:name="_Toc184308057"/>
      <w:bookmarkEnd w:id="266"/>
      <w:bookmarkStart w:id="267" w:name="_Toc184310287"/>
      <w:bookmarkEnd w:id="267"/>
      <w:bookmarkStart w:id="268" w:name="_Toc184308050"/>
      <w:bookmarkEnd w:id="268"/>
      <w:bookmarkStart w:id="269" w:name="_Toc184314450"/>
      <w:bookmarkEnd w:id="269"/>
      <w:bookmarkStart w:id="270" w:name="_Toc184312137"/>
      <w:bookmarkEnd w:id="270"/>
      <w:bookmarkStart w:id="271" w:name="_Toc184313265"/>
      <w:bookmarkEnd w:id="271"/>
      <w:bookmarkStart w:id="272" w:name="_Toc184308094"/>
      <w:bookmarkEnd w:id="272"/>
      <w:bookmarkStart w:id="273" w:name="_Toc184314425"/>
      <w:bookmarkEnd w:id="273"/>
      <w:bookmarkStart w:id="274" w:name="_Toc184308087"/>
      <w:bookmarkEnd w:id="274"/>
      <w:bookmarkStart w:id="275" w:name="_Toc184308053"/>
      <w:bookmarkEnd w:id="275"/>
      <w:bookmarkStart w:id="276" w:name="_Toc184308079"/>
      <w:bookmarkEnd w:id="276"/>
      <w:bookmarkStart w:id="277" w:name="_Toc184312083"/>
      <w:bookmarkEnd w:id="277"/>
      <w:bookmarkStart w:id="278" w:name="_Toc184312104"/>
      <w:bookmarkEnd w:id="278"/>
      <w:bookmarkStart w:id="279" w:name="_Toc184313275"/>
      <w:bookmarkEnd w:id="279"/>
      <w:bookmarkStart w:id="280" w:name="_Toc184308101"/>
      <w:bookmarkEnd w:id="280"/>
      <w:bookmarkStart w:id="281" w:name="_Toc184310300"/>
      <w:bookmarkEnd w:id="281"/>
      <w:bookmarkStart w:id="282" w:name="_Toc184313261"/>
      <w:bookmarkEnd w:id="282"/>
      <w:bookmarkStart w:id="283" w:name="_Toc184312094"/>
      <w:bookmarkEnd w:id="283"/>
      <w:bookmarkStart w:id="284" w:name="_Toc184313254"/>
      <w:bookmarkEnd w:id="284"/>
      <w:bookmarkStart w:id="285" w:name="_Toc184310338"/>
      <w:bookmarkEnd w:id="285"/>
      <w:bookmarkStart w:id="286" w:name="_Toc184308066"/>
      <w:bookmarkEnd w:id="286"/>
      <w:bookmarkStart w:id="287" w:name="_Toc184310291"/>
      <w:bookmarkEnd w:id="287"/>
      <w:bookmarkStart w:id="288" w:name="_Toc184312136"/>
      <w:bookmarkEnd w:id="288"/>
      <w:bookmarkStart w:id="289" w:name="_Toc184312109"/>
      <w:bookmarkEnd w:id="289"/>
      <w:bookmarkStart w:id="290" w:name="_Toc184310278"/>
      <w:bookmarkEnd w:id="290"/>
      <w:bookmarkStart w:id="291" w:name="_Toc184312105"/>
      <w:bookmarkEnd w:id="291"/>
      <w:bookmarkStart w:id="292" w:name="_Toc184312068"/>
      <w:bookmarkEnd w:id="292"/>
      <w:bookmarkStart w:id="293" w:name="_Toc184312092"/>
      <w:bookmarkEnd w:id="293"/>
      <w:bookmarkStart w:id="294" w:name="_Toc184312129"/>
      <w:bookmarkEnd w:id="294"/>
      <w:bookmarkStart w:id="295" w:name="_Toc184308046"/>
      <w:bookmarkEnd w:id="295"/>
      <w:bookmarkStart w:id="296" w:name="_Toc184312087"/>
      <w:bookmarkEnd w:id="296"/>
      <w:bookmarkStart w:id="297" w:name="_Toc184308089"/>
      <w:bookmarkEnd w:id="297"/>
      <w:bookmarkStart w:id="298" w:name="_Toc184310333"/>
      <w:bookmarkEnd w:id="298"/>
      <w:bookmarkStart w:id="299" w:name="_Toc184313278"/>
      <w:bookmarkEnd w:id="299"/>
      <w:bookmarkStart w:id="300" w:name="_Toc184312098"/>
      <w:bookmarkEnd w:id="300"/>
      <w:bookmarkStart w:id="301" w:name="_Toc184310342"/>
      <w:bookmarkEnd w:id="301"/>
      <w:bookmarkStart w:id="302" w:name="_Toc184310321"/>
      <w:bookmarkEnd w:id="302"/>
      <w:bookmarkStart w:id="303" w:name="_Toc184313253"/>
      <w:bookmarkEnd w:id="303"/>
      <w:bookmarkStart w:id="304" w:name="_Toc184310344"/>
      <w:bookmarkEnd w:id="304"/>
      <w:bookmarkStart w:id="305" w:name="_Toc184310319"/>
      <w:bookmarkEnd w:id="305"/>
      <w:bookmarkStart w:id="306" w:name="_Toc184313276"/>
      <w:bookmarkEnd w:id="306"/>
      <w:bookmarkStart w:id="307" w:name="_Toc184314414"/>
      <w:bookmarkEnd w:id="307"/>
      <w:bookmarkStart w:id="308" w:name="_Toc184313244"/>
      <w:bookmarkEnd w:id="308"/>
      <w:bookmarkStart w:id="309" w:name="_Toc184312102"/>
      <w:bookmarkEnd w:id="309"/>
      <w:bookmarkStart w:id="310" w:name="_Toc184310284"/>
      <w:bookmarkEnd w:id="310"/>
      <w:bookmarkStart w:id="311" w:name="_Toc184310316"/>
      <w:bookmarkEnd w:id="311"/>
      <w:bookmarkStart w:id="312" w:name="_Toc184310328"/>
      <w:bookmarkEnd w:id="312"/>
      <w:bookmarkStart w:id="313" w:name="_Toc184312074"/>
      <w:bookmarkEnd w:id="313"/>
      <w:bookmarkStart w:id="314" w:name="_Toc184310306"/>
      <w:bookmarkEnd w:id="314"/>
      <w:bookmarkStart w:id="315" w:name="_Toc184314418"/>
      <w:bookmarkEnd w:id="315"/>
      <w:bookmarkStart w:id="316" w:name="_Toc184314458"/>
      <w:bookmarkEnd w:id="316"/>
      <w:bookmarkStart w:id="317" w:name="_Toc184313305"/>
      <w:bookmarkEnd w:id="317"/>
      <w:bookmarkStart w:id="318" w:name="_Toc184310309"/>
      <w:bookmarkEnd w:id="318"/>
      <w:bookmarkStart w:id="319" w:name="_Toc184314434"/>
      <w:bookmarkEnd w:id="319"/>
      <w:bookmarkStart w:id="320" w:name="_Toc184308071"/>
      <w:bookmarkEnd w:id="320"/>
      <w:bookmarkStart w:id="321" w:name="_Toc184314437"/>
      <w:bookmarkEnd w:id="321"/>
      <w:bookmarkStart w:id="322" w:name="_Toc184310293"/>
      <w:bookmarkEnd w:id="322"/>
      <w:bookmarkStart w:id="323" w:name="_Toc184308084"/>
      <w:bookmarkEnd w:id="323"/>
      <w:bookmarkStart w:id="324" w:name="_Toc184308045"/>
      <w:bookmarkEnd w:id="324"/>
      <w:bookmarkStart w:id="325" w:name="_Toc184308095"/>
      <w:bookmarkEnd w:id="325"/>
      <w:bookmarkStart w:id="326" w:name="_Toc184308070"/>
      <w:bookmarkEnd w:id="326"/>
      <w:bookmarkStart w:id="327" w:name="_Toc184310332"/>
      <w:bookmarkEnd w:id="327"/>
      <w:bookmarkStart w:id="328" w:name="_Toc184313297"/>
      <w:bookmarkEnd w:id="328"/>
      <w:bookmarkStart w:id="329" w:name="_Toc184308037"/>
      <w:bookmarkEnd w:id="329"/>
      <w:bookmarkStart w:id="330" w:name="_Toc184312088"/>
      <w:bookmarkEnd w:id="330"/>
      <w:bookmarkStart w:id="331" w:name="_Toc184313255"/>
      <w:bookmarkEnd w:id="331"/>
      <w:bookmarkStart w:id="332" w:name="_Toc184312076"/>
      <w:bookmarkEnd w:id="332"/>
      <w:bookmarkStart w:id="333" w:name="_Toc184310299"/>
      <w:bookmarkEnd w:id="333"/>
      <w:bookmarkStart w:id="334" w:name="_Toc184312075"/>
      <w:bookmarkEnd w:id="334"/>
      <w:bookmarkStart w:id="335" w:name="_Toc184310322"/>
      <w:bookmarkEnd w:id="335"/>
      <w:bookmarkStart w:id="336" w:name="_Toc184313249"/>
      <w:bookmarkEnd w:id="336"/>
      <w:bookmarkStart w:id="337" w:name="_Toc184312123"/>
      <w:bookmarkEnd w:id="337"/>
      <w:bookmarkStart w:id="338" w:name="_Toc184312093"/>
      <w:bookmarkEnd w:id="338"/>
      <w:bookmarkStart w:id="339" w:name="_Toc184312115"/>
      <w:bookmarkEnd w:id="339"/>
      <w:bookmarkStart w:id="340" w:name="_Toc184312119"/>
      <w:bookmarkEnd w:id="340"/>
      <w:bookmarkStart w:id="341" w:name="_Toc184313307"/>
      <w:bookmarkEnd w:id="341"/>
      <w:bookmarkStart w:id="342" w:name="_Toc184308072"/>
      <w:bookmarkEnd w:id="342"/>
      <w:bookmarkStart w:id="343" w:name="_Toc184310318"/>
      <w:bookmarkEnd w:id="343"/>
      <w:bookmarkStart w:id="344" w:name="_Toc184314464"/>
      <w:bookmarkEnd w:id="344"/>
      <w:bookmarkStart w:id="345" w:name="_Toc184312131"/>
      <w:bookmarkEnd w:id="345"/>
      <w:bookmarkStart w:id="346" w:name="_Toc184314469"/>
      <w:bookmarkEnd w:id="346"/>
      <w:bookmarkStart w:id="347" w:name="_Toc184310308"/>
      <w:bookmarkEnd w:id="347"/>
      <w:bookmarkStart w:id="348" w:name="_Toc184314455"/>
      <w:bookmarkEnd w:id="348"/>
      <w:bookmarkStart w:id="349" w:name="_Toc184313287"/>
      <w:bookmarkEnd w:id="349"/>
      <w:bookmarkStart w:id="350" w:name="_Toc184314426"/>
      <w:bookmarkEnd w:id="350"/>
      <w:bookmarkStart w:id="351" w:name="_Toc184308108"/>
      <w:bookmarkEnd w:id="351"/>
      <w:bookmarkStart w:id="352" w:name="_Toc184314421"/>
      <w:bookmarkEnd w:id="352"/>
      <w:bookmarkStart w:id="353" w:name="_Toc184312130"/>
      <w:bookmarkEnd w:id="353"/>
      <w:bookmarkStart w:id="354" w:name="_Toc184312138"/>
      <w:bookmarkEnd w:id="354"/>
      <w:bookmarkStart w:id="355" w:name="_Toc184310335"/>
      <w:bookmarkEnd w:id="355"/>
      <w:bookmarkStart w:id="356" w:name="_Toc184310292"/>
      <w:bookmarkEnd w:id="356"/>
      <w:bookmarkStart w:id="357" w:name="_Toc184312071"/>
      <w:bookmarkEnd w:id="357"/>
      <w:bookmarkStart w:id="358" w:name="_Toc184310327"/>
      <w:bookmarkEnd w:id="358"/>
      <w:bookmarkStart w:id="359" w:name="_Toc184308069"/>
      <w:bookmarkEnd w:id="359"/>
      <w:bookmarkStart w:id="360" w:name="_Toc184312078"/>
      <w:bookmarkEnd w:id="360"/>
      <w:bookmarkStart w:id="361" w:name="_Toc184314473"/>
      <w:bookmarkEnd w:id="361"/>
      <w:bookmarkStart w:id="362" w:name="_Toc184312085"/>
      <w:bookmarkEnd w:id="362"/>
      <w:bookmarkStart w:id="363" w:name="_Toc184308056"/>
      <w:bookmarkEnd w:id="363"/>
      <w:bookmarkStart w:id="364" w:name="_Toc184314477"/>
      <w:bookmarkEnd w:id="364"/>
      <w:bookmarkStart w:id="365" w:name="_Toc184313270"/>
      <w:bookmarkEnd w:id="365"/>
      <w:bookmarkStart w:id="366" w:name="_Toc184310279"/>
      <w:bookmarkEnd w:id="366"/>
      <w:bookmarkStart w:id="367" w:name="_Toc184310281"/>
      <w:bookmarkEnd w:id="367"/>
      <w:bookmarkStart w:id="368" w:name="_Toc184310277"/>
      <w:bookmarkEnd w:id="368"/>
      <w:bookmarkStart w:id="369" w:name="_Toc184313303"/>
      <w:bookmarkEnd w:id="369"/>
      <w:bookmarkStart w:id="370" w:name="_Toc184312120"/>
      <w:bookmarkEnd w:id="370"/>
      <w:bookmarkStart w:id="371" w:name="_Toc184314459"/>
      <w:bookmarkEnd w:id="371"/>
      <w:bookmarkStart w:id="372" w:name="_Toc184308103"/>
      <w:bookmarkEnd w:id="372"/>
      <w:bookmarkStart w:id="373" w:name="_Toc184310343"/>
      <w:bookmarkEnd w:id="373"/>
      <w:bookmarkStart w:id="374" w:name="_Toc184312069"/>
      <w:bookmarkEnd w:id="374"/>
      <w:bookmarkStart w:id="375" w:name="_Toc184312091"/>
      <w:bookmarkEnd w:id="375"/>
      <w:bookmarkStart w:id="376" w:name="_Toc184308082"/>
      <w:bookmarkEnd w:id="376"/>
      <w:bookmarkStart w:id="377" w:name="_Toc184313290"/>
      <w:bookmarkEnd w:id="377"/>
      <w:bookmarkStart w:id="378" w:name="_Toc184308091"/>
      <w:bookmarkEnd w:id="378"/>
      <w:bookmarkStart w:id="379" w:name="_Toc184312133"/>
      <w:bookmarkEnd w:id="379"/>
      <w:bookmarkStart w:id="380" w:name="_Toc184314431"/>
      <w:bookmarkEnd w:id="380"/>
      <w:bookmarkStart w:id="381" w:name="_Toc184308060"/>
      <w:bookmarkEnd w:id="381"/>
      <w:bookmarkStart w:id="382" w:name="_Toc184308068"/>
      <w:bookmarkEnd w:id="382"/>
      <w:bookmarkStart w:id="383" w:name="_Toc184308092"/>
      <w:bookmarkEnd w:id="383"/>
      <w:bookmarkStart w:id="384" w:name="_Toc184312077"/>
      <w:bookmarkEnd w:id="384"/>
      <w:bookmarkStart w:id="385" w:name="_Toc184314472"/>
      <w:bookmarkEnd w:id="385"/>
      <w:bookmarkStart w:id="386" w:name="_Toc184312121"/>
      <w:bookmarkEnd w:id="386"/>
      <w:bookmarkStart w:id="387" w:name="_Toc184312132"/>
      <w:bookmarkEnd w:id="387"/>
      <w:bookmarkStart w:id="388" w:name="_Toc184310330"/>
      <w:bookmarkEnd w:id="388"/>
      <w:bookmarkStart w:id="389" w:name="_Toc184312110"/>
      <w:bookmarkEnd w:id="389"/>
      <w:bookmarkStart w:id="390" w:name="_Toc184313252"/>
      <w:bookmarkEnd w:id="390"/>
      <w:bookmarkStart w:id="391" w:name="_Toc184312073"/>
      <w:bookmarkEnd w:id="391"/>
      <w:bookmarkStart w:id="392" w:name="_Toc184314447"/>
      <w:bookmarkEnd w:id="392"/>
      <w:bookmarkStart w:id="393" w:name="_Toc184314410"/>
      <w:bookmarkEnd w:id="393"/>
      <w:bookmarkStart w:id="394" w:name="_Toc184313258"/>
      <w:bookmarkEnd w:id="394"/>
      <w:bookmarkStart w:id="395" w:name="_Toc184312086"/>
      <w:bookmarkEnd w:id="395"/>
      <w:bookmarkStart w:id="396" w:name="_Toc184313277"/>
      <w:bookmarkEnd w:id="396"/>
      <w:bookmarkStart w:id="397" w:name="_Toc184308038"/>
      <w:bookmarkEnd w:id="397"/>
      <w:bookmarkStart w:id="398" w:name="_Toc184312112"/>
      <w:bookmarkEnd w:id="398"/>
      <w:bookmarkStart w:id="399" w:name="_Toc184313243"/>
      <w:bookmarkEnd w:id="399"/>
      <w:bookmarkStart w:id="400" w:name="_Toc184312135"/>
      <w:bookmarkEnd w:id="400"/>
      <w:r>
        <w:rPr>
          <w:rFonts w:hint="eastAsia" w:ascii="宋体" w:hAnsi="宋体" w:cs="宋体"/>
          <w:b/>
          <w:sz w:val="36"/>
          <w:szCs w:val="36"/>
          <w:highlight w:val="none"/>
        </w:rPr>
        <w:t>评标办法</w:t>
      </w:r>
    </w:p>
    <w:p w14:paraId="28C536F2">
      <w:pPr>
        <w:snapToGrid w:val="0"/>
        <w:spacing w:line="360" w:lineRule="auto"/>
        <w:jc w:val="center"/>
        <w:outlineLvl w:val="1"/>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14"/>
        <w:tblW w:w="101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778"/>
        <w:gridCol w:w="817"/>
        <w:gridCol w:w="1209"/>
        <w:gridCol w:w="1209"/>
      </w:tblGrid>
      <w:tr w14:paraId="0441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30D9B2FD">
            <w:pPr>
              <w:spacing w:line="360" w:lineRule="auto"/>
              <w:jc w:val="center"/>
              <w:rPr>
                <w:rFonts w:hint="eastAsia" w:ascii="宋体" w:hAnsi="宋体"/>
                <w:b/>
                <w:bCs/>
                <w:sz w:val="24"/>
                <w:highlight w:val="none"/>
              </w:rPr>
            </w:pPr>
            <w:r>
              <w:rPr>
                <w:rFonts w:hint="eastAsia" w:ascii="宋体" w:hAnsi="宋体"/>
                <w:b/>
                <w:bCs/>
                <w:sz w:val="24"/>
                <w:highlight w:val="none"/>
              </w:rPr>
              <w:t>分项内容</w:t>
            </w:r>
          </w:p>
        </w:tc>
        <w:tc>
          <w:tcPr>
            <w:tcW w:w="5778" w:type="dxa"/>
            <w:tcBorders>
              <w:top w:val="single" w:color="000000" w:sz="4" w:space="0"/>
              <w:left w:val="single" w:color="000000" w:sz="4" w:space="0"/>
              <w:bottom w:val="single" w:color="000000" w:sz="4" w:space="0"/>
              <w:right w:val="single" w:color="000000" w:sz="4" w:space="0"/>
            </w:tcBorders>
            <w:vAlign w:val="center"/>
          </w:tcPr>
          <w:p w14:paraId="2AB45BEB">
            <w:pPr>
              <w:spacing w:line="360" w:lineRule="auto"/>
              <w:jc w:val="center"/>
              <w:rPr>
                <w:rFonts w:hint="eastAsia" w:ascii="宋体" w:hAnsi="宋体"/>
                <w:b/>
                <w:bCs/>
                <w:sz w:val="24"/>
                <w:highlight w:val="none"/>
              </w:rPr>
            </w:pPr>
            <w:r>
              <w:rPr>
                <w:rFonts w:hint="eastAsia" w:ascii="宋体" w:hAnsi="宋体"/>
                <w:b/>
                <w:bCs/>
                <w:sz w:val="24"/>
                <w:highlight w:val="none"/>
              </w:rPr>
              <w:t>评审细则</w:t>
            </w:r>
          </w:p>
        </w:tc>
        <w:tc>
          <w:tcPr>
            <w:tcW w:w="817" w:type="dxa"/>
            <w:tcBorders>
              <w:top w:val="single" w:color="000000" w:sz="4" w:space="0"/>
              <w:left w:val="single" w:color="000000" w:sz="4" w:space="0"/>
              <w:bottom w:val="single" w:color="000000" w:sz="4" w:space="0"/>
              <w:right w:val="single" w:color="000000" w:sz="4" w:space="0"/>
            </w:tcBorders>
            <w:vAlign w:val="center"/>
          </w:tcPr>
          <w:p w14:paraId="64370F33">
            <w:pPr>
              <w:spacing w:line="360" w:lineRule="auto"/>
              <w:jc w:val="center"/>
              <w:rPr>
                <w:rFonts w:hint="eastAsia" w:ascii="宋体" w:hAnsi="宋体"/>
                <w:b/>
                <w:bCs/>
                <w:sz w:val="24"/>
                <w:highlight w:val="none"/>
              </w:rPr>
            </w:pPr>
            <w:r>
              <w:rPr>
                <w:rFonts w:hint="eastAsia" w:ascii="宋体" w:hAnsi="宋体"/>
                <w:b/>
                <w:bCs/>
                <w:sz w:val="24"/>
                <w:highlight w:val="none"/>
              </w:rPr>
              <w:t>权重</w:t>
            </w:r>
          </w:p>
        </w:tc>
        <w:tc>
          <w:tcPr>
            <w:tcW w:w="1209" w:type="dxa"/>
            <w:tcBorders>
              <w:top w:val="single" w:color="000000" w:sz="4" w:space="0"/>
              <w:left w:val="single" w:color="000000" w:sz="4" w:space="0"/>
              <w:bottom w:val="single" w:color="000000" w:sz="4" w:space="0"/>
              <w:right w:val="single" w:color="000000" w:sz="4" w:space="0"/>
            </w:tcBorders>
            <w:vAlign w:val="center"/>
          </w:tcPr>
          <w:p w14:paraId="2F4F06A6">
            <w:pPr>
              <w:spacing w:line="360" w:lineRule="auto"/>
              <w:jc w:val="center"/>
              <w:rPr>
                <w:rFonts w:hint="eastAsia" w:ascii="宋体" w:hAnsi="宋体"/>
                <w:b/>
                <w:bCs/>
                <w:sz w:val="24"/>
                <w:highlight w:val="none"/>
              </w:rPr>
            </w:pPr>
            <w:r>
              <w:rPr>
                <w:rFonts w:hint="eastAsia" w:ascii="宋体" w:hAnsi="宋体"/>
                <w:b/>
                <w:bCs/>
                <w:sz w:val="24"/>
                <w:highlight w:val="none"/>
              </w:rPr>
              <w:t>主观分/客观分属性</w:t>
            </w:r>
          </w:p>
        </w:tc>
        <w:tc>
          <w:tcPr>
            <w:tcW w:w="1209" w:type="dxa"/>
            <w:tcBorders>
              <w:top w:val="single" w:color="000000" w:sz="4" w:space="0"/>
              <w:left w:val="single" w:color="000000" w:sz="4" w:space="0"/>
              <w:bottom w:val="single" w:color="000000" w:sz="4" w:space="0"/>
              <w:right w:val="single" w:color="000000" w:sz="4" w:space="0"/>
            </w:tcBorders>
            <w:vAlign w:val="center"/>
          </w:tcPr>
          <w:p w14:paraId="05BED018">
            <w:pPr>
              <w:spacing w:line="360" w:lineRule="auto"/>
              <w:jc w:val="center"/>
              <w:rPr>
                <w:rFonts w:hint="eastAsia" w:ascii="宋体" w:hAnsi="宋体"/>
                <w:b/>
                <w:bCs/>
                <w:sz w:val="24"/>
                <w:highlight w:val="none"/>
              </w:rPr>
            </w:pPr>
            <w:r>
              <w:rPr>
                <w:rFonts w:hint="eastAsia" w:ascii="宋体" w:hAnsi="宋体"/>
                <w:b/>
                <w:bCs/>
                <w:sz w:val="24"/>
                <w:highlight w:val="none"/>
              </w:rPr>
              <w:t>投标文件中评标标准相应的商务技术资料目录*</w:t>
            </w:r>
          </w:p>
        </w:tc>
      </w:tr>
      <w:tr w14:paraId="2061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right w:val="single" w:color="000000" w:sz="4" w:space="0"/>
            </w:tcBorders>
            <w:vAlign w:val="center"/>
          </w:tcPr>
          <w:p w14:paraId="706C5C05">
            <w:pPr>
              <w:snapToGrid w:val="0"/>
              <w:spacing w:line="360" w:lineRule="auto"/>
              <w:rPr>
                <w:rFonts w:hint="eastAsia" w:ascii="宋体" w:hAnsi="宋体" w:cs="宋体"/>
                <w:b/>
                <w:bCs/>
                <w:sz w:val="24"/>
                <w:highlight w:val="none"/>
              </w:rPr>
            </w:pPr>
            <w:r>
              <w:rPr>
                <w:rFonts w:ascii="宋体" w:hAnsi="宋体" w:cs="宋体"/>
                <w:b/>
                <w:bCs/>
                <w:sz w:val="24"/>
                <w:highlight w:val="none"/>
              </w:rPr>
              <w:t>1</w:t>
            </w:r>
            <w:r>
              <w:rPr>
                <w:rFonts w:hint="eastAsia" w:ascii="宋体" w:hAnsi="宋体" w:cs="宋体"/>
                <w:b/>
                <w:bCs/>
                <w:sz w:val="24"/>
                <w:highlight w:val="none"/>
              </w:rPr>
              <w:t>、服务理念、组织架构及管理制度情况</w:t>
            </w:r>
          </w:p>
        </w:tc>
        <w:tc>
          <w:tcPr>
            <w:tcW w:w="5778" w:type="dxa"/>
            <w:tcBorders>
              <w:top w:val="single" w:color="000000" w:sz="4" w:space="0"/>
              <w:left w:val="single" w:color="000000" w:sz="4" w:space="0"/>
              <w:bottom w:val="single" w:color="000000" w:sz="4" w:space="0"/>
              <w:right w:val="single" w:color="000000" w:sz="4" w:space="0"/>
            </w:tcBorders>
            <w:vAlign w:val="center"/>
          </w:tcPr>
          <w:p w14:paraId="08131B3D">
            <w:pPr>
              <w:snapToGrid w:val="0"/>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华文仿宋"/>
                <w:sz w:val="24"/>
                <w:highlight w:val="none"/>
              </w:rPr>
              <w:t>根据本项目特点投标人①提出合理的管理服务理念，提出服务定位符合项目实际，目标明确得2分，定位及目标有一定偏差需进一步完善得</w:t>
            </w:r>
            <w:r>
              <w:rPr>
                <w:rFonts w:ascii="宋体" w:hAnsi="宋体" w:cs="华文仿宋"/>
                <w:sz w:val="24"/>
                <w:highlight w:val="none"/>
              </w:rPr>
              <w:t>1</w:t>
            </w:r>
            <w:r>
              <w:rPr>
                <w:rFonts w:hint="eastAsia" w:ascii="宋体" w:hAnsi="宋体" w:cs="华文仿宋"/>
                <w:sz w:val="24"/>
                <w:highlight w:val="none"/>
              </w:rPr>
              <w:t>分，未提供不得分；②投标人的方案提供的管理模式能够切合实际，且安全可行，具有保密性、专业性、文明服务的计划得2分，投标人的方案提供的管理模式，保密性、专业性、文明服务计划有一定偏差，需进一步完善的计划得</w:t>
            </w:r>
            <w:r>
              <w:rPr>
                <w:rFonts w:ascii="宋体" w:hAnsi="宋体" w:cs="华文仿宋"/>
                <w:sz w:val="24"/>
                <w:highlight w:val="none"/>
              </w:rPr>
              <w:t>1</w:t>
            </w:r>
            <w:r>
              <w:rPr>
                <w:rFonts w:hint="eastAsia" w:ascii="宋体" w:hAnsi="宋体" w:cs="华文仿宋"/>
                <w:sz w:val="24"/>
                <w:highlight w:val="none"/>
              </w:rPr>
              <w:t>分，未提供不得分；总计</w:t>
            </w:r>
            <w:r>
              <w:rPr>
                <w:rFonts w:ascii="宋体" w:hAnsi="宋体" w:cs="华文仿宋"/>
                <w:sz w:val="24"/>
                <w:highlight w:val="none"/>
              </w:rPr>
              <w:t>4</w:t>
            </w:r>
            <w:r>
              <w:rPr>
                <w:rFonts w:hint="eastAsia" w:ascii="宋体" w:hAnsi="宋体" w:cs="华文仿宋"/>
                <w:sz w:val="24"/>
                <w:highlight w:val="none"/>
              </w:rPr>
              <w:t>分。</w:t>
            </w:r>
          </w:p>
        </w:tc>
        <w:tc>
          <w:tcPr>
            <w:tcW w:w="817" w:type="dxa"/>
            <w:tcBorders>
              <w:top w:val="single" w:color="000000" w:sz="4" w:space="0"/>
              <w:left w:val="single" w:color="000000" w:sz="4" w:space="0"/>
              <w:bottom w:val="single" w:color="000000" w:sz="4" w:space="0"/>
              <w:right w:val="single" w:color="000000" w:sz="4" w:space="0"/>
            </w:tcBorders>
            <w:vAlign w:val="center"/>
          </w:tcPr>
          <w:p w14:paraId="6008AA88">
            <w:pPr>
              <w:snapToGrid w:val="0"/>
              <w:spacing w:line="360" w:lineRule="auto"/>
              <w:jc w:val="center"/>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47830629">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8903C2C">
            <w:pPr>
              <w:snapToGrid w:val="0"/>
              <w:spacing w:line="360" w:lineRule="auto"/>
              <w:rPr>
                <w:rFonts w:hint="eastAsia" w:ascii="宋体" w:hAnsi="宋体" w:cs="宋体"/>
                <w:bCs/>
                <w:sz w:val="24"/>
                <w:highlight w:val="none"/>
              </w:rPr>
            </w:pPr>
          </w:p>
        </w:tc>
      </w:tr>
      <w:tr w14:paraId="5A75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right w:val="single" w:color="000000" w:sz="4" w:space="0"/>
            </w:tcBorders>
            <w:vAlign w:val="center"/>
          </w:tcPr>
          <w:p w14:paraId="48FBADF6">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7A4D850A">
            <w:pPr>
              <w:snapToGrid w:val="0"/>
              <w:spacing w:line="360" w:lineRule="auto"/>
              <w:rPr>
                <w:rFonts w:hint="eastAsia" w:ascii="宋体" w:hAnsi="宋体" w:cs="宋体"/>
                <w:sz w:val="24"/>
                <w:highlight w:val="none"/>
              </w:rPr>
            </w:pPr>
            <w:r>
              <w:rPr>
                <w:rFonts w:hint="eastAsia" w:ascii="宋体" w:hAnsi="宋体" w:cs="仿宋"/>
                <w:sz w:val="24"/>
                <w:highlight w:val="none"/>
              </w:rPr>
              <w:t>2）有比较完善的组织架构，清晰简练地列出主要管理流程，包括对运作流程图、激励机制、监督机制、自我约束机制、信息反馈渠道及处理机制，管理指标承诺达到居家养老标准得</w:t>
            </w:r>
            <w:r>
              <w:rPr>
                <w:rFonts w:ascii="宋体" w:hAnsi="宋体" w:cs="仿宋"/>
                <w:sz w:val="24"/>
                <w:highlight w:val="none"/>
              </w:rPr>
              <w:t>4</w:t>
            </w:r>
            <w:r>
              <w:rPr>
                <w:rFonts w:hint="eastAsia" w:ascii="宋体" w:hAnsi="宋体" w:cs="仿宋"/>
                <w:sz w:val="24"/>
                <w:highlight w:val="none"/>
              </w:rPr>
              <w:t>分，有基本完善的组织架构，较为清晰简练地列出主要管理流程，包括对运作流程图、激励机制、监督机制、自我约束机制、信息反馈渠道及处理机制，管理指标承诺达到居家养老标准得</w:t>
            </w:r>
            <w:r>
              <w:rPr>
                <w:rFonts w:ascii="宋体" w:hAnsi="宋体" w:cs="仿宋"/>
                <w:sz w:val="24"/>
                <w:highlight w:val="none"/>
              </w:rPr>
              <w:t>2</w:t>
            </w:r>
            <w:r>
              <w:rPr>
                <w:rFonts w:hint="eastAsia" w:ascii="宋体" w:hAnsi="宋体" w:cs="仿宋"/>
                <w:sz w:val="24"/>
                <w:highlight w:val="none"/>
              </w:rPr>
              <w:t>分，组织架构一般，主要管理流程一般得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0AF5C633">
            <w:pPr>
              <w:snapToGrid w:val="0"/>
              <w:spacing w:line="360" w:lineRule="auto"/>
              <w:jc w:val="center"/>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1C145DB">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EA1A64B">
            <w:pPr>
              <w:snapToGrid w:val="0"/>
              <w:spacing w:line="360" w:lineRule="auto"/>
              <w:rPr>
                <w:rFonts w:hint="eastAsia" w:ascii="宋体" w:hAnsi="宋体" w:cs="宋体"/>
                <w:bCs/>
                <w:sz w:val="24"/>
                <w:highlight w:val="none"/>
              </w:rPr>
            </w:pPr>
          </w:p>
        </w:tc>
      </w:tr>
      <w:tr w14:paraId="7047E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1" w:type="dxa"/>
            <w:vMerge w:val="continue"/>
            <w:tcBorders>
              <w:left w:val="single" w:color="000000" w:sz="4" w:space="0"/>
              <w:right w:val="single" w:color="000000" w:sz="4" w:space="0"/>
            </w:tcBorders>
            <w:vAlign w:val="center"/>
          </w:tcPr>
          <w:p w14:paraId="65DEC136">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2DA72DC7">
            <w:pPr>
              <w:snapToGrid w:val="0"/>
              <w:spacing w:line="360" w:lineRule="auto"/>
              <w:rPr>
                <w:rFonts w:hint="eastAsia" w:ascii="宋体" w:hAnsi="宋体" w:cs="宋体"/>
                <w:sz w:val="24"/>
                <w:highlight w:val="none"/>
              </w:rPr>
            </w:pPr>
            <w:r>
              <w:rPr>
                <w:rFonts w:hint="eastAsia" w:ascii="宋体" w:hAnsi="宋体" w:cs="仿宋"/>
                <w:sz w:val="24"/>
                <w:highlight w:val="none"/>
              </w:rPr>
              <w:t>3）有完善的服务制度、作业流程及工作计划，并建立和完善档案管理制度、公众制度等体现标准化服务，同时管理服务水平须符合国家、省、市、区和行业标准得</w:t>
            </w:r>
            <w:r>
              <w:rPr>
                <w:rFonts w:ascii="宋体" w:hAnsi="宋体" w:cs="仿宋"/>
                <w:sz w:val="24"/>
                <w:highlight w:val="none"/>
              </w:rPr>
              <w:t>4</w:t>
            </w:r>
            <w:r>
              <w:rPr>
                <w:rFonts w:hint="eastAsia" w:ascii="宋体" w:hAnsi="宋体" w:cs="仿宋"/>
                <w:sz w:val="24"/>
                <w:highlight w:val="none"/>
              </w:rPr>
              <w:t>分，有基本的服务制度、作业流程及工作计划，并建立和完善档案管理制度、公众制度等基本体现标准化服务，同时管理服务水平较为符合国家、省、市、区和行业标准得</w:t>
            </w:r>
            <w:r>
              <w:rPr>
                <w:rFonts w:ascii="宋体" w:hAnsi="宋体" w:cs="仿宋"/>
                <w:sz w:val="24"/>
                <w:highlight w:val="none"/>
              </w:rPr>
              <w:t>2</w:t>
            </w:r>
            <w:r>
              <w:rPr>
                <w:rFonts w:hint="eastAsia" w:ascii="宋体" w:hAnsi="宋体" w:cs="仿宋"/>
                <w:sz w:val="24"/>
                <w:highlight w:val="none"/>
              </w:rPr>
              <w:t>分，服务制度、作业流程及工作计划一般，档案管理制度、公众制度等标准化一般得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0193FA1F">
            <w:pPr>
              <w:snapToGrid w:val="0"/>
              <w:spacing w:line="360" w:lineRule="auto"/>
              <w:jc w:val="center"/>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4EF2E09">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6C5E0A6">
            <w:pPr>
              <w:snapToGrid w:val="0"/>
              <w:spacing w:line="360" w:lineRule="auto"/>
              <w:rPr>
                <w:rFonts w:hint="eastAsia" w:ascii="宋体" w:hAnsi="宋体" w:cs="宋体"/>
                <w:bCs/>
                <w:sz w:val="24"/>
                <w:highlight w:val="none"/>
              </w:rPr>
            </w:pPr>
          </w:p>
        </w:tc>
      </w:tr>
      <w:tr w14:paraId="33723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1101" w:type="dxa"/>
            <w:vMerge w:val="continue"/>
            <w:tcBorders>
              <w:left w:val="single" w:color="000000" w:sz="4" w:space="0"/>
              <w:right w:val="single" w:color="000000" w:sz="4" w:space="0"/>
            </w:tcBorders>
            <w:vAlign w:val="center"/>
          </w:tcPr>
          <w:p w14:paraId="10DABE5D">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right w:val="single" w:color="000000" w:sz="4" w:space="0"/>
            </w:tcBorders>
            <w:vAlign w:val="center"/>
          </w:tcPr>
          <w:p w14:paraId="32C5C07D">
            <w:pPr>
              <w:snapToGrid w:val="0"/>
              <w:spacing w:line="360" w:lineRule="auto"/>
              <w:rPr>
                <w:rFonts w:hint="eastAsia" w:ascii="宋体" w:hAnsi="宋体" w:cs="宋体"/>
                <w:sz w:val="24"/>
                <w:highlight w:val="none"/>
              </w:rPr>
            </w:pPr>
            <w:r>
              <w:rPr>
                <w:rFonts w:hint="eastAsia" w:ascii="宋体" w:hAnsi="宋体"/>
                <w:sz w:val="24"/>
                <w:highlight w:val="none"/>
              </w:rPr>
              <w:t>4）</w:t>
            </w:r>
            <w:r>
              <w:rPr>
                <w:rFonts w:hint="eastAsia" w:ascii="宋体" w:hAnsi="宋体" w:cs="仿宋"/>
                <w:sz w:val="24"/>
                <w:highlight w:val="none"/>
              </w:rPr>
              <w:t>服务人员上岗前培训、继续教育的培训管理制度合理可行得2分，服务人员上岗前培训、继续教育的培训管理制度一般得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817" w:type="dxa"/>
            <w:tcBorders>
              <w:top w:val="single" w:color="000000" w:sz="4" w:space="0"/>
              <w:left w:val="single" w:color="000000" w:sz="4" w:space="0"/>
              <w:right w:val="single" w:color="000000" w:sz="4" w:space="0"/>
            </w:tcBorders>
            <w:vAlign w:val="center"/>
          </w:tcPr>
          <w:p w14:paraId="677658EB">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2分</w:t>
            </w:r>
          </w:p>
        </w:tc>
        <w:tc>
          <w:tcPr>
            <w:tcW w:w="1209" w:type="dxa"/>
            <w:tcBorders>
              <w:top w:val="single" w:color="000000" w:sz="4" w:space="0"/>
              <w:left w:val="single" w:color="000000" w:sz="4" w:space="0"/>
              <w:right w:val="single" w:color="000000" w:sz="4" w:space="0"/>
            </w:tcBorders>
            <w:vAlign w:val="center"/>
          </w:tcPr>
          <w:p w14:paraId="423E2396">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right w:val="single" w:color="000000" w:sz="4" w:space="0"/>
            </w:tcBorders>
            <w:vAlign w:val="center"/>
          </w:tcPr>
          <w:p w14:paraId="64E800C4">
            <w:pPr>
              <w:snapToGrid w:val="0"/>
              <w:spacing w:line="360" w:lineRule="auto"/>
              <w:rPr>
                <w:rFonts w:hint="eastAsia" w:ascii="宋体" w:hAnsi="宋体" w:cs="宋体"/>
                <w:bCs/>
                <w:sz w:val="24"/>
                <w:highlight w:val="none"/>
              </w:rPr>
            </w:pPr>
          </w:p>
        </w:tc>
      </w:tr>
      <w:tr w14:paraId="2C561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101" w:type="dxa"/>
            <w:vMerge w:val="restart"/>
            <w:tcBorders>
              <w:top w:val="single" w:color="000000" w:sz="4" w:space="0"/>
              <w:left w:val="single" w:color="000000" w:sz="4" w:space="0"/>
              <w:right w:val="single" w:color="000000" w:sz="4" w:space="0"/>
            </w:tcBorders>
            <w:vAlign w:val="center"/>
          </w:tcPr>
          <w:p w14:paraId="4105E107">
            <w:pPr>
              <w:snapToGrid w:val="0"/>
              <w:spacing w:line="360" w:lineRule="auto"/>
              <w:rPr>
                <w:rFonts w:hint="eastAsia" w:ascii="宋体" w:hAnsi="宋体" w:cs="宋体"/>
                <w:b/>
                <w:bCs/>
                <w:sz w:val="24"/>
                <w:highlight w:val="none"/>
              </w:rPr>
            </w:pPr>
            <w:r>
              <w:rPr>
                <w:rFonts w:ascii="宋体" w:hAnsi="宋体" w:cs="宋体"/>
                <w:b/>
                <w:bCs/>
                <w:sz w:val="24"/>
                <w:highlight w:val="none"/>
              </w:rPr>
              <w:t>2</w:t>
            </w:r>
            <w:r>
              <w:rPr>
                <w:rFonts w:hint="eastAsia" w:ascii="宋体" w:hAnsi="宋体" w:cs="宋体"/>
                <w:b/>
                <w:bCs/>
                <w:sz w:val="24"/>
                <w:highlight w:val="none"/>
              </w:rPr>
              <w:t>、服务方案</w:t>
            </w:r>
          </w:p>
        </w:tc>
        <w:tc>
          <w:tcPr>
            <w:tcW w:w="5778" w:type="dxa"/>
            <w:tcBorders>
              <w:top w:val="single" w:color="000000" w:sz="4" w:space="0"/>
              <w:left w:val="single" w:color="000000" w:sz="4" w:space="0"/>
              <w:right w:val="single" w:color="000000" w:sz="4" w:space="0"/>
            </w:tcBorders>
            <w:vAlign w:val="center"/>
          </w:tcPr>
          <w:p w14:paraId="1996AFAC">
            <w:pPr>
              <w:snapToGrid w:val="0"/>
              <w:spacing w:line="360" w:lineRule="auto"/>
              <w:rPr>
                <w:rFonts w:hint="eastAsia" w:ascii="宋体" w:hAnsi="宋体" w:cs="宋体"/>
                <w:sz w:val="24"/>
                <w:highlight w:val="none"/>
              </w:rPr>
            </w:pPr>
            <w:r>
              <w:rPr>
                <w:rFonts w:hint="eastAsia" w:ascii="宋体" w:hAnsi="宋体" w:cs="宋体"/>
                <w:sz w:val="24"/>
                <w:highlight w:val="none"/>
              </w:rPr>
              <w:t>1）投标人对本项目服务重点、难点的分析到位，提出解决方案，且方案符合实际情况，合理可行得4分，投标人对本项目服务重点、难点的分析较为到位，提出解决方案，且方案较为符合实际情况得</w:t>
            </w:r>
            <w:r>
              <w:rPr>
                <w:rFonts w:ascii="宋体" w:hAnsi="宋体" w:cs="宋体"/>
                <w:sz w:val="24"/>
                <w:highlight w:val="none"/>
              </w:rPr>
              <w:t>2</w:t>
            </w:r>
            <w:r>
              <w:rPr>
                <w:rFonts w:hint="eastAsia" w:ascii="宋体" w:hAnsi="宋体" w:cs="宋体"/>
                <w:sz w:val="24"/>
                <w:highlight w:val="none"/>
              </w:rPr>
              <w:t>分，投标人对本项目服务重点、难点的分析一般，提出解决方案，方案与实际情况符合度一般得</w:t>
            </w:r>
            <w:r>
              <w:rPr>
                <w:rFonts w:ascii="宋体" w:hAnsi="宋体" w:cs="宋体"/>
                <w:sz w:val="24"/>
                <w:highlight w:val="none"/>
              </w:rPr>
              <w:t>1</w:t>
            </w:r>
            <w:r>
              <w:rPr>
                <w:rFonts w:hint="eastAsia" w:ascii="宋体" w:hAnsi="宋体" w:cs="宋体"/>
                <w:sz w:val="24"/>
                <w:highlight w:val="none"/>
              </w:rPr>
              <w:t>分</w:t>
            </w:r>
            <w:r>
              <w:rPr>
                <w:rFonts w:hint="eastAsia" w:ascii="宋体" w:hAnsi="宋体" w:cs="仿宋"/>
                <w:sz w:val="24"/>
                <w:highlight w:val="none"/>
              </w:rPr>
              <w:t>，方案不合理或未提供方案不得分。</w:t>
            </w:r>
          </w:p>
        </w:tc>
        <w:tc>
          <w:tcPr>
            <w:tcW w:w="817" w:type="dxa"/>
            <w:tcBorders>
              <w:top w:val="single" w:color="000000" w:sz="4" w:space="0"/>
              <w:left w:val="single" w:color="000000" w:sz="4" w:space="0"/>
              <w:right w:val="single" w:color="000000" w:sz="4" w:space="0"/>
            </w:tcBorders>
            <w:vAlign w:val="center"/>
          </w:tcPr>
          <w:p w14:paraId="44DE2310">
            <w:pPr>
              <w:snapToGrid w:val="0"/>
              <w:spacing w:line="360" w:lineRule="auto"/>
              <w:jc w:val="center"/>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分</w:t>
            </w:r>
          </w:p>
        </w:tc>
        <w:tc>
          <w:tcPr>
            <w:tcW w:w="1209" w:type="dxa"/>
            <w:tcBorders>
              <w:top w:val="single" w:color="000000" w:sz="4" w:space="0"/>
              <w:left w:val="single" w:color="000000" w:sz="4" w:space="0"/>
              <w:right w:val="single" w:color="000000" w:sz="4" w:space="0"/>
            </w:tcBorders>
            <w:vAlign w:val="center"/>
          </w:tcPr>
          <w:p w14:paraId="18F404E4">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right w:val="single" w:color="000000" w:sz="4" w:space="0"/>
            </w:tcBorders>
            <w:vAlign w:val="center"/>
          </w:tcPr>
          <w:p w14:paraId="646C5DC4">
            <w:pPr>
              <w:snapToGrid w:val="0"/>
              <w:spacing w:line="360" w:lineRule="auto"/>
              <w:rPr>
                <w:rFonts w:hint="eastAsia" w:ascii="宋体" w:hAnsi="宋体" w:cs="宋体"/>
                <w:bCs/>
                <w:sz w:val="24"/>
                <w:highlight w:val="none"/>
              </w:rPr>
            </w:pPr>
          </w:p>
        </w:tc>
      </w:tr>
      <w:tr w14:paraId="08E3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right w:val="single" w:color="000000" w:sz="4" w:space="0"/>
            </w:tcBorders>
            <w:vAlign w:val="center"/>
          </w:tcPr>
          <w:p w14:paraId="7DEC0B62">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637DB625">
            <w:pPr>
              <w:snapToGrid w:val="0"/>
              <w:spacing w:line="360" w:lineRule="auto"/>
              <w:rPr>
                <w:rFonts w:hint="eastAsia" w:ascii="宋体" w:hAnsi="宋体" w:cs="宋体"/>
                <w:sz w:val="24"/>
                <w:highlight w:val="none"/>
              </w:rPr>
            </w:pPr>
            <w:r>
              <w:rPr>
                <w:rFonts w:hint="eastAsia" w:ascii="宋体" w:hAnsi="宋体" w:cs="宋体"/>
                <w:b/>
                <w:bCs/>
                <w:sz w:val="24"/>
                <w:highlight w:val="none"/>
              </w:rPr>
              <w:t>2）生活照料服务：</w:t>
            </w:r>
            <w:r>
              <w:rPr>
                <w:rFonts w:hint="eastAsia" w:ascii="宋体" w:hAnsi="宋体" w:cs="宋体"/>
                <w:sz w:val="24"/>
                <w:highlight w:val="none"/>
              </w:rPr>
              <w:t>包括（1）助餐服务；（</w:t>
            </w:r>
            <w:r>
              <w:rPr>
                <w:rFonts w:ascii="宋体" w:hAnsi="宋体" w:cs="宋体"/>
                <w:sz w:val="24"/>
                <w:highlight w:val="none"/>
              </w:rPr>
              <w:t>2</w:t>
            </w:r>
            <w:r>
              <w:rPr>
                <w:rFonts w:hint="eastAsia" w:ascii="宋体" w:hAnsi="宋体" w:cs="宋体"/>
                <w:sz w:val="24"/>
                <w:highlight w:val="none"/>
              </w:rPr>
              <w:t>）助洁服务；（</w:t>
            </w:r>
            <w:r>
              <w:rPr>
                <w:rFonts w:ascii="宋体" w:hAnsi="宋体" w:cs="宋体"/>
                <w:sz w:val="24"/>
                <w:highlight w:val="none"/>
              </w:rPr>
              <w:t>3</w:t>
            </w:r>
            <w:r>
              <w:rPr>
                <w:rFonts w:hint="eastAsia" w:ascii="宋体" w:hAnsi="宋体" w:cs="宋体"/>
                <w:sz w:val="24"/>
                <w:highlight w:val="none"/>
              </w:rPr>
              <w:t>）助行服务；（</w:t>
            </w:r>
            <w:r>
              <w:rPr>
                <w:rFonts w:ascii="宋体" w:hAnsi="宋体" w:cs="宋体"/>
                <w:sz w:val="24"/>
                <w:highlight w:val="none"/>
              </w:rPr>
              <w:t>4</w:t>
            </w:r>
            <w:r>
              <w:rPr>
                <w:rFonts w:hint="eastAsia" w:ascii="宋体" w:hAnsi="宋体" w:cs="宋体"/>
                <w:sz w:val="24"/>
                <w:highlight w:val="none"/>
              </w:rPr>
              <w:t>）助浴服务；（5）助急服务</w:t>
            </w:r>
            <w:r>
              <w:rPr>
                <w:rFonts w:hint="eastAsia" w:ascii="宋体" w:hAnsi="宋体" w:cs="华文仿宋"/>
                <w:sz w:val="24"/>
                <w:highlight w:val="none"/>
              </w:rPr>
              <w:t>；达到居家上门服务标准每项得</w:t>
            </w:r>
            <w:r>
              <w:rPr>
                <w:rFonts w:ascii="宋体" w:hAnsi="宋体" w:cs="华文仿宋"/>
                <w:sz w:val="24"/>
                <w:highlight w:val="none"/>
              </w:rPr>
              <w:t>2</w:t>
            </w:r>
            <w:r>
              <w:rPr>
                <w:rFonts w:hint="eastAsia" w:ascii="宋体" w:hAnsi="宋体" w:cs="华文仿宋"/>
                <w:sz w:val="24"/>
                <w:highlight w:val="none"/>
              </w:rPr>
              <w:t>分，提供了方案，但与居家上门服务标准有一定不足，需进一步完善每项得</w:t>
            </w:r>
            <w:r>
              <w:rPr>
                <w:rFonts w:ascii="宋体" w:hAnsi="宋体" w:cs="华文仿宋"/>
                <w:sz w:val="24"/>
                <w:highlight w:val="none"/>
              </w:rPr>
              <w:t>1</w:t>
            </w:r>
            <w:r>
              <w:rPr>
                <w:rFonts w:hint="eastAsia" w:ascii="宋体" w:hAnsi="宋体" w:cs="华文仿宋"/>
                <w:sz w:val="24"/>
                <w:highlight w:val="none"/>
              </w:rPr>
              <w:t>分</w:t>
            </w:r>
            <w:r>
              <w:rPr>
                <w:rFonts w:hint="eastAsia" w:ascii="宋体" w:hAnsi="宋体" w:cs="仿宋"/>
                <w:sz w:val="24"/>
                <w:highlight w:val="none"/>
              </w:rPr>
              <w:t>，方案不合理或未提供方案不得分，</w:t>
            </w:r>
            <w:r>
              <w:rPr>
                <w:rFonts w:hint="eastAsia" w:ascii="宋体" w:hAnsi="宋体" w:cs="华文仿宋"/>
                <w:sz w:val="24"/>
                <w:highlight w:val="none"/>
              </w:rPr>
              <w:t>总计</w:t>
            </w:r>
            <w:r>
              <w:rPr>
                <w:rFonts w:ascii="宋体" w:hAnsi="宋体" w:cs="华文仿宋"/>
                <w:sz w:val="24"/>
                <w:highlight w:val="none"/>
              </w:rPr>
              <w:t>10</w:t>
            </w:r>
            <w:r>
              <w:rPr>
                <w:rFonts w:hint="eastAsia" w:ascii="宋体" w:hAnsi="宋体" w:cs="华文仿宋"/>
                <w:sz w:val="24"/>
                <w:highlight w:val="none"/>
              </w:rPr>
              <w:t>分。</w:t>
            </w:r>
          </w:p>
        </w:tc>
        <w:tc>
          <w:tcPr>
            <w:tcW w:w="817" w:type="dxa"/>
            <w:tcBorders>
              <w:top w:val="single" w:color="000000" w:sz="4" w:space="0"/>
              <w:left w:val="single" w:color="000000" w:sz="4" w:space="0"/>
              <w:bottom w:val="single" w:color="000000" w:sz="4" w:space="0"/>
              <w:right w:val="single" w:color="000000" w:sz="4" w:space="0"/>
            </w:tcBorders>
            <w:vAlign w:val="center"/>
          </w:tcPr>
          <w:p w14:paraId="68C199E8">
            <w:pPr>
              <w:snapToGrid w:val="0"/>
              <w:spacing w:line="360" w:lineRule="auto"/>
              <w:jc w:val="center"/>
              <w:rPr>
                <w:rFonts w:hint="eastAsia" w:ascii="宋体" w:hAnsi="宋体" w:cs="宋体"/>
                <w:bCs/>
                <w:sz w:val="24"/>
                <w:highlight w:val="none"/>
              </w:rPr>
            </w:pPr>
            <w:r>
              <w:rPr>
                <w:rFonts w:ascii="宋体" w:hAnsi="宋体" w:cs="宋体"/>
                <w:bCs/>
                <w:sz w:val="24"/>
                <w:highlight w:val="none"/>
              </w:rPr>
              <w:t>10</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63A4BC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579B362">
            <w:pPr>
              <w:snapToGrid w:val="0"/>
              <w:spacing w:line="360" w:lineRule="auto"/>
              <w:rPr>
                <w:rFonts w:hint="eastAsia" w:ascii="宋体" w:hAnsi="宋体" w:cs="宋体"/>
                <w:bCs/>
                <w:sz w:val="24"/>
                <w:highlight w:val="none"/>
              </w:rPr>
            </w:pPr>
          </w:p>
        </w:tc>
      </w:tr>
      <w:tr w14:paraId="29F1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right w:val="single" w:color="000000" w:sz="4" w:space="0"/>
            </w:tcBorders>
            <w:vAlign w:val="center"/>
          </w:tcPr>
          <w:p w14:paraId="20E085EB">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607E4C68">
            <w:pPr>
              <w:snapToGrid w:val="0"/>
              <w:spacing w:line="360" w:lineRule="auto"/>
              <w:rPr>
                <w:rFonts w:hint="eastAsia" w:ascii="宋体" w:hAnsi="宋体" w:cs="宋体"/>
                <w:sz w:val="24"/>
                <w:highlight w:val="none"/>
              </w:rPr>
            </w:pPr>
            <w:r>
              <w:rPr>
                <w:rFonts w:hint="eastAsia" w:ascii="宋体" w:hAnsi="宋体" w:cs="宋体"/>
                <w:b/>
                <w:bCs/>
                <w:sz w:val="24"/>
                <w:highlight w:val="none"/>
              </w:rPr>
              <w:t>3）康复护理服务</w:t>
            </w:r>
            <w:r>
              <w:rPr>
                <w:rFonts w:hint="eastAsia" w:ascii="宋体" w:hAnsi="宋体" w:cs="宋体"/>
                <w:sz w:val="24"/>
                <w:highlight w:val="none"/>
              </w:rPr>
              <w:t>：包括（</w:t>
            </w:r>
            <w:r>
              <w:rPr>
                <w:rFonts w:ascii="宋体" w:hAnsi="宋体" w:cs="宋体"/>
                <w:sz w:val="24"/>
                <w:highlight w:val="none"/>
              </w:rPr>
              <w:t>1</w:t>
            </w:r>
            <w:r>
              <w:rPr>
                <w:rFonts w:hint="eastAsia" w:ascii="宋体" w:hAnsi="宋体" w:cs="宋体"/>
                <w:sz w:val="24"/>
                <w:highlight w:val="none"/>
              </w:rPr>
              <w:t>）医疗协助服务；（</w:t>
            </w:r>
            <w:r>
              <w:rPr>
                <w:rFonts w:ascii="宋体" w:hAnsi="宋体" w:cs="宋体"/>
                <w:sz w:val="24"/>
                <w:highlight w:val="none"/>
              </w:rPr>
              <w:t>2</w:t>
            </w:r>
            <w:r>
              <w:rPr>
                <w:rFonts w:hint="eastAsia" w:ascii="宋体" w:hAnsi="宋体" w:cs="宋体"/>
                <w:sz w:val="24"/>
                <w:highlight w:val="none"/>
              </w:rPr>
              <w:t>）健康咨询服务；（</w:t>
            </w:r>
            <w:r>
              <w:rPr>
                <w:rFonts w:ascii="宋体" w:hAnsi="宋体" w:cs="宋体"/>
                <w:sz w:val="24"/>
                <w:highlight w:val="none"/>
              </w:rPr>
              <w:t>3</w:t>
            </w:r>
            <w:r>
              <w:rPr>
                <w:rFonts w:hint="eastAsia" w:ascii="宋体" w:hAnsi="宋体" w:cs="宋体"/>
                <w:sz w:val="24"/>
                <w:highlight w:val="none"/>
              </w:rPr>
              <w:t>）康复理疗指导；（</w:t>
            </w:r>
            <w:r>
              <w:rPr>
                <w:rFonts w:ascii="宋体" w:hAnsi="宋体" w:cs="宋体"/>
                <w:sz w:val="24"/>
                <w:highlight w:val="none"/>
              </w:rPr>
              <w:t>4</w:t>
            </w:r>
            <w:r>
              <w:rPr>
                <w:rFonts w:hint="eastAsia" w:ascii="宋体" w:hAnsi="宋体" w:cs="宋体"/>
                <w:sz w:val="24"/>
                <w:highlight w:val="none"/>
              </w:rPr>
              <w:t>）个体康复训练服务；（</w:t>
            </w:r>
            <w:r>
              <w:rPr>
                <w:rFonts w:ascii="宋体" w:hAnsi="宋体" w:cs="宋体"/>
                <w:sz w:val="24"/>
                <w:highlight w:val="none"/>
              </w:rPr>
              <w:t>5</w:t>
            </w:r>
            <w:r>
              <w:rPr>
                <w:rFonts w:hint="eastAsia" w:ascii="宋体" w:hAnsi="宋体" w:cs="宋体"/>
                <w:sz w:val="24"/>
                <w:highlight w:val="none"/>
              </w:rPr>
              <w:t>）提供基本的医疗护理服务；</w:t>
            </w:r>
            <w:r>
              <w:rPr>
                <w:rFonts w:hint="eastAsia" w:ascii="宋体" w:hAnsi="宋体" w:cs="华文仿宋"/>
                <w:sz w:val="24"/>
                <w:highlight w:val="none"/>
              </w:rPr>
              <w:t xml:space="preserve"> 达到居家上门服务标准每项得</w:t>
            </w:r>
            <w:r>
              <w:rPr>
                <w:rFonts w:ascii="宋体" w:hAnsi="宋体" w:cs="华文仿宋"/>
                <w:sz w:val="24"/>
                <w:highlight w:val="none"/>
              </w:rPr>
              <w:t>2</w:t>
            </w:r>
            <w:r>
              <w:rPr>
                <w:rFonts w:hint="eastAsia" w:ascii="宋体" w:hAnsi="宋体" w:cs="华文仿宋"/>
                <w:sz w:val="24"/>
                <w:highlight w:val="none"/>
              </w:rPr>
              <w:t>分，提供了方案，但与居家上门服务标准有一定不足，需进一步完善每项得</w:t>
            </w:r>
            <w:r>
              <w:rPr>
                <w:rFonts w:ascii="宋体" w:hAnsi="宋体" w:cs="华文仿宋"/>
                <w:sz w:val="24"/>
                <w:highlight w:val="none"/>
              </w:rPr>
              <w:t>1</w:t>
            </w:r>
            <w:r>
              <w:rPr>
                <w:rFonts w:hint="eastAsia" w:ascii="宋体" w:hAnsi="宋体" w:cs="华文仿宋"/>
                <w:sz w:val="24"/>
                <w:highlight w:val="none"/>
              </w:rPr>
              <w:t>分</w:t>
            </w:r>
            <w:r>
              <w:rPr>
                <w:rFonts w:hint="eastAsia" w:ascii="宋体" w:hAnsi="宋体" w:cs="仿宋"/>
                <w:sz w:val="24"/>
                <w:highlight w:val="none"/>
              </w:rPr>
              <w:t>，方案不合理或未提供方案不得分，</w:t>
            </w:r>
            <w:r>
              <w:rPr>
                <w:rFonts w:hint="eastAsia" w:ascii="宋体" w:hAnsi="宋体" w:cs="华文仿宋"/>
                <w:sz w:val="24"/>
                <w:highlight w:val="none"/>
              </w:rPr>
              <w:t>总计10分。</w:t>
            </w:r>
          </w:p>
        </w:tc>
        <w:tc>
          <w:tcPr>
            <w:tcW w:w="817" w:type="dxa"/>
            <w:tcBorders>
              <w:top w:val="single" w:color="000000" w:sz="4" w:space="0"/>
              <w:left w:val="single" w:color="000000" w:sz="4" w:space="0"/>
              <w:bottom w:val="single" w:color="000000" w:sz="4" w:space="0"/>
              <w:right w:val="single" w:color="000000" w:sz="4" w:space="0"/>
            </w:tcBorders>
            <w:vAlign w:val="center"/>
          </w:tcPr>
          <w:p w14:paraId="684608EC">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10分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1D12916">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0222BA7">
            <w:pPr>
              <w:snapToGrid w:val="0"/>
              <w:spacing w:line="360" w:lineRule="auto"/>
              <w:rPr>
                <w:rFonts w:hint="eastAsia" w:ascii="宋体" w:hAnsi="宋体" w:cs="宋体"/>
                <w:bCs/>
                <w:sz w:val="24"/>
                <w:highlight w:val="none"/>
              </w:rPr>
            </w:pPr>
          </w:p>
        </w:tc>
      </w:tr>
      <w:tr w14:paraId="30AB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bottom w:val="single" w:color="000000" w:sz="4" w:space="0"/>
              <w:right w:val="single" w:color="000000" w:sz="4" w:space="0"/>
            </w:tcBorders>
            <w:vAlign w:val="center"/>
          </w:tcPr>
          <w:p w14:paraId="2CF27B39">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6D6E1292">
            <w:pPr>
              <w:snapToGrid w:val="0"/>
              <w:spacing w:line="360" w:lineRule="auto"/>
              <w:rPr>
                <w:rFonts w:hint="eastAsia" w:ascii="宋体" w:hAnsi="宋体" w:cs="宋体"/>
                <w:sz w:val="24"/>
                <w:highlight w:val="none"/>
              </w:rPr>
            </w:pPr>
            <w:r>
              <w:rPr>
                <w:rFonts w:hint="eastAsia" w:ascii="宋体" w:hAnsi="宋体" w:cs="宋体"/>
                <w:b/>
                <w:bCs/>
                <w:sz w:val="24"/>
                <w:highlight w:val="none"/>
              </w:rPr>
              <w:t>4）精神慰藉服务：</w:t>
            </w:r>
            <w:r>
              <w:rPr>
                <w:rFonts w:hint="eastAsia" w:ascii="宋体" w:hAnsi="宋体" w:cs="宋体"/>
                <w:sz w:val="24"/>
                <w:highlight w:val="none"/>
              </w:rPr>
              <w:t>包括（1）精神支持服务：读报，耐心倾听，能与老年人进行谈心、交流；（2）心理疏导服务：掌握老年人心理特点和基本沟通技巧，能够观察老年人的情绪变化，并通过心理干预手段调整老年人心理状态；（3）尊重并保护老年人隐私，</w:t>
            </w:r>
            <w:r>
              <w:rPr>
                <w:rFonts w:hint="eastAsia" w:ascii="宋体" w:hAnsi="宋体" w:cs="华文仿宋"/>
                <w:sz w:val="24"/>
                <w:highlight w:val="none"/>
              </w:rPr>
              <w:t>达到居家上门服务标准每项得1分，提供了方案，但与居家上门服务标准有一定不足，需进一步完善每项得0.5分</w:t>
            </w:r>
            <w:r>
              <w:rPr>
                <w:rFonts w:hint="eastAsia" w:ascii="宋体" w:hAnsi="宋体" w:cs="仿宋"/>
                <w:sz w:val="24"/>
                <w:highlight w:val="none"/>
              </w:rPr>
              <w:t>，方案不合理或未提供方案不得分，</w:t>
            </w:r>
            <w:r>
              <w:rPr>
                <w:rFonts w:hint="eastAsia" w:ascii="宋体" w:hAnsi="宋体" w:cs="华文仿宋"/>
                <w:sz w:val="24"/>
                <w:highlight w:val="none"/>
              </w:rPr>
              <w:t>总计3分。</w:t>
            </w:r>
          </w:p>
        </w:tc>
        <w:tc>
          <w:tcPr>
            <w:tcW w:w="817" w:type="dxa"/>
            <w:tcBorders>
              <w:top w:val="single" w:color="000000" w:sz="4" w:space="0"/>
              <w:left w:val="single" w:color="000000" w:sz="4" w:space="0"/>
              <w:bottom w:val="single" w:color="000000" w:sz="4" w:space="0"/>
              <w:right w:val="single" w:color="000000" w:sz="4" w:space="0"/>
            </w:tcBorders>
            <w:vAlign w:val="center"/>
          </w:tcPr>
          <w:p w14:paraId="32CB5537">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3分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D90E14B">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7A1FCA91">
            <w:pPr>
              <w:snapToGrid w:val="0"/>
              <w:spacing w:line="360" w:lineRule="auto"/>
              <w:rPr>
                <w:rFonts w:hint="eastAsia" w:ascii="宋体" w:hAnsi="宋体" w:cs="宋体"/>
                <w:bCs/>
                <w:sz w:val="24"/>
                <w:highlight w:val="none"/>
              </w:rPr>
            </w:pPr>
          </w:p>
        </w:tc>
      </w:tr>
      <w:tr w14:paraId="4D9E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101" w:type="dxa"/>
            <w:vMerge w:val="restart"/>
            <w:tcBorders>
              <w:top w:val="single" w:color="000000" w:sz="4" w:space="0"/>
              <w:left w:val="single" w:color="000000" w:sz="4" w:space="0"/>
              <w:right w:val="single" w:color="000000" w:sz="4" w:space="0"/>
            </w:tcBorders>
            <w:vAlign w:val="center"/>
          </w:tcPr>
          <w:p w14:paraId="2DE1C81C">
            <w:pPr>
              <w:snapToGrid w:val="0"/>
              <w:spacing w:line="360" w:lineRule="auto"/>
              <w:rPr>
                <w:rFonts w:hint="eastAsia" w:ascii="宋体" w:hAnsi="宋体" w:cs="宋体"/>
                <w:b/>
                <w:bCs/>
                <w:sz w:val="24"/>
                <w:highlight w:val="none"/>
              </w:rPr>
            </w:pPr>
            <w:r>
              <w:rPr>
                <w:rFonts w:ascii="宋体" w:hAnsi="宋体" w:cs="宋体"/>
                <w:b/>
                <w:bCs/>
                <w:sz w:val="24"/>
                <w:highlight w:val="none"/>
              </w:rPr>
              <w:t>3</w:t>
            </w:r>
            <w:r>
              <w:rPr>
                <w:rFonts w:hint="eastAsia" w:ascii="宋体" w:hAnsi="宋体" w:cs="宋体"/>
                <w:b/>
                <w:bCs/>
                <w:sz w:val="24"/>
                <w:highlight w:val="none"/>
              </w:rPr>
              <w:t>、投标人提供的其他服务</w:t>
            </w:r>
          </w:p>
        </w:tc>
        <w:tc>
          <w:tcPr>
            <w:tcW w:w="5778" w:type="dxa"/>
            <w:tcBorders>
              <w:top w:val="single" w:color="000000" w:sz="4" w:space="0"/>
              <w:left w:val="single" w:color="000000" w:sz="4" w:space="0"/>
              <w:right w:val="single" w:color="000000" w:sz="4" w:space="0"/>
            </w:tcBorders>
            <w:vAlign w:val="center"/>
          </w:tcPr>
          <w:p w14:paraId="49C6A626">
            <w:pPr>
              <w:snapToGrid w:val="0"/>
              <w:spacing w:line="360" w:lineRule="auto"/>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服务人员能够定期进行调查、评估，根据服务对象需求，及时调整或更新服务项目，详细明列方案及计划得4分，服务人员能够定期进行调查、评估，根据服务对象需求，较为及时调整或更新服务项目，较为详细明列方案及计划得2分，服务人员能够定期进行调查、评估，根据服务对象需求，调整或更新服务项目，但有一定偏离得1分，方案不合理或未提供方案不得分。</w:t>
            </w:r>
          </w:p>
        </w:tc>
        <w:tc>
          <w:tcPr>
            <w:tcW w:w="817" w:type="dxa"/>
            <w:tcBorders>
              <w:top w:val="single" w:color="000000" w:sz="4" w:space="0"/>
              <w:left w:val="single" w:color="000000" w:sz="4" w:space="0"/>
              <w:right w:val="single" w:color="000000" w:sz="4" w:space="0"/>
            </w:tcBorders>
            <w:vAlign w:val="center"/>
          </w:tcPr>
          <w:p w14:paraId="64E0E0AF">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4分</w:t>
            </w:r>
          </w:p>
        </w:tc>
        <w:tc>
          <w:tcPr>
            <w:tcW w:w="1209" w:type="dxa"/>
            <w:tcBorders>
              <w:top w:val="single" w:color="000000" w:sz="4" w:space="0"/>
              <w:left w:val="single" w:color="000000" w:sz="4" w:space="0"/>
              <w:right w:val="single" w:color="000000" w:sz="4" w:space="0"/>
            </w:tcBorders>
            <w:vAlign w:val="center"/>
          </w:tcPr>
          <w:p w14:paraId="2218947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right w:val="single" w:color="000000" w:sz="4" w:space="0"/>
            </w:tcBorders>
            <w:vAlign w:val="center"/>
          </w:tcPr>
          <w:p w14:paraId="24042226">
            <w:pPr>
              <w:snapToGrid w:val="0"/>
              <w:spacing w:line="360" w:lineRule="auto"/>
              <w:rPr>
                <w:rFonts w:hint="eastAsia" w:ascii="宋体" w:hAnsi="宋体" w:cs="宋体"/>
                <w:bCs/>
                <w:sz w:val="24"/>
                <w:highlight w:val="none"/>
              </w:rPr>
            </w:pPr>
          </w:p>
        </w:tc>
      </w:tr>
      <w:tr w14:paraId="6EB46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bottom w:val="single" w:color="000000" w:sz="4" w:space="0"/>
              <w:right w:val="single" w:color="000000" w:sz="4" w:space="0"/>
            </w:tcBorders>
            <w:vAlign w:val="center"/>
          </w:tcPr>
          <w:p w14:paraId="61A67617">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4A0D2FF7">
            <w:pPr>
              <w:snapToGrid w:val="0"/>
              <w:spacing w:line="360" w:lineRule="auto"/>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具有稳定的专业服务力量，能够满足辖区老年人日常服务需求，确保服务时间和服务质量到位，不得迟到、早退、拖拉及推诿扯皮得4分，具有稳定的专业服务力量，能够较好满足辖区老年人日常服务需求，基本确保服务时间和服务质量到位，不得迟到、早退、拖拉及推诿扯皮得</w:t>
            </w:r>
            <w:r>
              <w:rPr>
                <w:rFonts w:ascii="宋体" w:hAnsi="宋体" w:cs="宋体"/>
                <w:sz w:val="24"/>
                <w:highlight w:val="none"/>
              </w:rPr>
              <w:t>2</w:t>
            </w:r>
            <w:r>
              <w:rPr>
                <w:rFonts w:hint="eastAsia" w:ascii="宋体" w:hAnsi="宋体" w:cs="宋体"/>
                <w:sz w:val="24"/>
                <w:highlight w:val="none"/>
              </w:rPr>
              <w:t>分，专业服务力量一般，对辖区老年人日常服务需求满足度一般得</w:t>
            </w:r>
            <w:r>
              <w:rPr>
                <w:rFonts w:ascii="宋体" w:hAnsi="宋体" w:cs="宋体"/>
                <w:sz w:val="24"/>
                <w:highlight w:val="none"/>
              </w:rPr>
              <w:t>1</w:t>
            </w:r>
            <w:r>
              <w:rPr>
                <w:rFonts w:hint="eastAsia" w:ascii="宋体" w:hAnsi="宋体" w:cs="宋体"/>
                <w:sz w:val="24"/>
                <w:highlight w:val="none"/>
              </w:rPr>
              <w:t>分，方案不合理或未提供方案不得分。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76F5E7E0">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4分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52CD71B6">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E903E57">
            <w:pPr>
              <w:snapToGrid w:val="0"/>
              <w:spacing w:line="360" w:lineRule="auto"/>
              <w:rPr>
                <w:rFonts w:hint="eastAsia" w:ascii="宋体" w:hAnsi="宋体" w:cs="宋体"/>
                <w:bCs/>
                <w:sz w:val="24"/>
                <w:highlight w:val="none"/>
              </w:rPr>
            </w:pPr>
          </w:p>
        </w:tc>
      </w:tr>
      <w:tr w14:paraId="6DF9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trPr>
        <w:tc>
          <w:tcPr>
            <w:tcW w:w="1101" w:type="dxa"/>
            <w:vMerge w:val="restart"/>
            <w:tcBorders>
              <w:top w:val="single" w:color="000000" w:sz="4" w:space="0"/>
              <w:left w:val="single" w:color="000000" w:sz="4" w:space="0"/>
              <w:right w:val="single" w:color="000000" w:sz="4" w:space="0"/>
            </w:tcBorders>
            <w:vAlign w:val="center"/>
          </w:tcPr>
          <w:p w14:paraId="19D3B0E0">
            <w:pPr>
              <w:snapToGrid w:val="0"/>
              <w:spacing w:line="360" w:lineRule="auto"/>
              <w:rPr>
                <w:rFonts w:hint="eastAsia" w:ascii="宋体" w:hAnsi="宋体" w:cs="宋体"/>
                <w:b/>
                <w:bCs/>
                <w:sz w:val="24"/>
                <w:highlight w:val="none"/>
              </w:rPr>
            </w:pPr>
            <w:r>
              <w:rPr>
                <w:rFonts w:ascii="宋体" w:hAnsi="宋体" w:cs="宋体"/>
                <w:b/>
                <w:bCs/>
                <w:sz w:val="24"/>
                <w:highlight w:val="none"/>
              </w:rPr>
              <w:t>4</w:t>
            </w:r>
            <w:r>
              <w:rPr>
                <w:rFonts w:hint="eastAsia" w:ascii="宋体" w:hAnsi="宋体" w:cs="宋体"/>
                <w:b/>
                <w:bCs/>
                <w:sz w:val="24"/>
                <w:highlight w:val="none"/>
              </w:rPr>
              <w:t>、质量及其他保证措施</w:t>
            </w:r>
          </w:p>
        </w:tc>
        <w:tc>
          <w:tcPr>
            <w:tcW w:w="5778" w:type="dxa"/>
            <w:tcBorders>
              <w:top w:val="single" w:color="000000" w:sz="4" w:space="0"/>
              <w:left w:val="single" w:color="000000" w:sz="4" w:space="0"/>
              <w:bottom w:val="single" w:color="000000" w:sz="4" w:space="0"/>
              <w:right w:val="single" w:color="000000" w:sz="4" w:space="0"/>
            </w:tcBorders>
            <w:vAlign w:val="center"/>
          </w:tcPr>
          <w:p w14:paraId="69353380">
            <w:pPr>
              <w:snapToGrid w:val="0"/>
              <w:spacing w:line="360" w:lineRule="auto"/>
              <w:rPr>
                <w:rFonts w:hint="eastAsia" w:ascii="宋体" w:hAnsi="宋体" w:cs="宋体"/>
                <w:sz w:val="24"/>
                <w:highlight w:val="none"/>
              </w:rPr>
            </w:pPr>
            <w:r>
              <w:rPr>
                <w:rFonts w:hint="eastAsia" w:ascii="宋体" w:hAnsi="宋体" w:cs="宋体"/>
                <w:sz w:val="24"/>
                <w:highlight w:val="none"/>
              </w:rPr>
              <w:t>1）服务提供过程中各项台账档案资料管理情况：需求调查表、服务反馈资料、老年人档案等台账档案资料的建立与管理情况，要求规范、详尽。提供以上三类完整的为老服务内容登记资料范本，且规范、详尽每项得</w:t>
            </w:r>
            <w:r>
              <w:rPr>
                <w:rFonts w:ascii="宋体" w:hAnsi="宋体" w:cs="宋体"/>
                <w:sz w:val="24"/>
                <w:highlight w:val="none"/>
              </w:rPr>
              <w:t>1</w:t>
            </w:r>
            <w:r>
              <w:rPr>
                <w:rFonts w:hint="eastAsia" w:ascii="宋体" w:hAnsi="宋体" w:cs="宋体"/>
                <w:sz w:val="24"/>
                <w:highlight w:val="none"/>
              </w:rPr>
              <w:t>分，提供以上三类完整的为老服务内容登记资料范本，但内容一般，每项得</w:t>
            </w:r>
            <w:r>
              <w:rPr>
                <w:rFonts w:ascii="宋体" w:hAnsi="宋体" w:cs="宋体"/>
                <w:sz w:val="24"/>
                <w:highlight w:val="none"/>
              </w:rPr>
              <w:t>0.5</w:t>
            </w:r>
            <w:r>
              <w:rPr>
                <w:rFonts w:hint="eastAsia" w:ascii="宋体" w:hAnsi="宋体" w:cs="宋体"/>
                <w:sz w:val="24"/>
                <w:highlight w:val="none"/>
              </w:rPr>
              <w:t>分，方案不合理或未提供方案不得分，总计3分；</w:t>
            </w:r>
          </w:p>
        </w:tc>
        <w:tc>
          <w:tcPr>
            <w:tcW w:w="817" w:type="dxa"/>
            <w:tcBorders>
              <w:top w:val="single" w:color="000000" w:sz="4" w:space="0"/>
              <w:left w:val="single" w:color="000000" w:sz="4" w:space="0"/>
              <w:bottom w:val="single" w:color="000000" w:sz="4" w:space="0"/>
              <w:right w:val="single" w:color="000000" w:sz="4" w:space="0"/>
            </w:tcBorders>
            <w:vAlign w:val="center"/>
          </w:tcPr>
          <w:p w14:paraId="3905A332">
            <w:pPr>
              <w:snapToGrid w:val="0"/>
              <w:spacing w:line="360" w:lineRule="auto"/>
              <w:jc w:val="center"/>
              <w:rPr>
                <w:rFonts w:hint="eastAsia" w:ascii="宋体" w:hAnsi="宋体" w:cs="宋体"/>
                <w:bCs/>
                <w:sz w:val="24"/>
                <w:highlight w:val="none"/>
              </w:rPr>
            </w:pPr>
            <w:r>
              <w:rPr>
                <w:rFonts w:ascii="宋体" w:hAnsi="宋体" w:cs="宋体"/>
                <w:bCs/>
                <w:sz w:val="24"/>
                <w:highlight w:val="none"/>
              </w:rPr>
              <w:t>3</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8528C02">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1D1F036">
            <w:pPr>
              <w:snapToGrid w:val="0"/>
              <w:spacing w:line="360" w:lineRule="auto"/>
              <w:rPr>
                <w:rFonts w:hint="eastAsia" w:ascii="宋体" w:hAnsi="宋体" w:cs="宋体"/>
                <w:bCs/>
                <w:sz w:val="24"/>
                <w:highlight w:val="none"/>
              </w:rPr>
            </w:pPr>
          </w:p>
        </w:tc>
      </w:tr>
      <w:tr w14:paraId="73FAA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1101" w:type="dxa"/>
            <w:vMerge w:val="continue"/>
            <w:tcBorders>
              <w:left w:val="single" w:color="000000" w:sz="4" w:space="0"/>
              <w:right w:val="single" w:color="000000" w:sz="4" w:space="0"/>
            </w:tcBorders>
            <w:vAlign w:val="center"/>
          </w:tcPr>
          <w:p w14:paraId="05694684">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32C2E5D5">
            <w:pPr>
              <w:snapToGrid w:val="0"/>
              <w:spacing w:line="360" w:lineRule="auto"/>
              <w:rPr>
                <w:rFonts w:hint="eastAsia" w:ascii="宋体" w:hAnsi="宋体" w:cs="宋体"/>
                <w:sz w:val="24"/>
                <w:highlight w:val="none"/>
              </w:rPr>
            </w:pPr>
            <w:r>
              <w:rPr>
                <w:rFonts w:hint="eastAsia" w:ascii="宋体" w:hAnsi="宋体" w:cs="宋体"/>
                <w:sz w:val="24"/>
                <w:highlight w:val="none"/>
              </w:rPr>
              <w:t>2）</w:t>
            </w:r>
            <w:bookmarkStart w:id="401" w:name="_Hlk78407374"/>
            <w:r>
              <w:rPr>
                <w:rFonts w:hint="eastAsia" w:ascii="宋体" w:hAnsi="宋体" w:cs="宋体"/>
                <w:sz w:val="24"/>
                <w:highlight w:val="none"/>
              </w:rPr>
              <w:t>服务提供过程中，建立服务回访和满意度调查机制得1分，月度回访率保持在</w:t>
            </w:r>
            <w:r>
              <w:rPr>
                <w:rFonts w:ascii="宋体" w:hAnsi="宋体" w:cs="宋体"/>
                <w:sz w:val="24"/>
                <w:highlight w:val="none"/>
              </w:rPr>
              <w:t>3</w:t>
            </w:r>
            <w:r>
              <w:rPr>
                <w:rFonts w:hint="eastAsia" w:ascii="宋体" w:hAnsi="宋体" w:cs="宋体"/>
                <w:sz w:val="24"/>
                <w:highlight w:val="none"/>
              </w:rPr>
              <w:t>0%以上的得1分，最多得2分；未提供不得分。</w:t>
            </w:r>
            <w:bookmarkEnd w:id="401"/>
          </w:p>
        </w:tc>
        <w:tc>
          <w:tcPr>
            <w:tcW w:w="817" w:type="dxa"/>
            <w:tcBorders>
              <w:top w:val="single" w:color="000000" w:sz="4" w:space="0"/>
              <w:left w:val="single" w:color="000000" w:sz="4" w:space="0"/>
              <w:bottom w:val="single" w:color="000000" w:sz="4" w:space="0"/>
              <w:right w:val="single" w:color="000000" w:sz="4" w:space="0"/>
            </w:tcBorders>
            <w:vAlign w:val="center"/>
          </w:tcPr>
          <w:p w14:paraId="79F7F8D6">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2分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9122F7D">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9B4B118">
            <w:pPr>
              <w:snapToGrid w:val="0"/>
              <w:spacing w:line="360" w:lineRule="auto"/>
              <w:rPr>
                <w:rFonts w:hint="eastAsia" w:ascii="宋体" w:hAnsi="宋体" w:cs="宋体"/>
                <w:bCs/>
                <w:sz w:val="24"/>
                <w:highlight w:val="none"/>
              </w:rPr>
            </w:pPr>
          </w:p>
        </w:tc>
      </w:tr>
      <w:tr w14:paraId="68DA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101" w:type="dxa"/>
            <w:vMerge w:val="continue"/>
            <w:tcBorders>
              <w:left w:val="single" w:color="000000" w:sz="4" w:space="0"/>
              <w:bottom w:val="single" w:color="000000" w:sz="4" w:space="0"/>
              <w:right w:val="single" w:color="000000" w:sz="4" w:space="0"/>
            </w:tcBorders>
            <w:vAlign w:val="center"/>
          </w:tcPr>
          <w:p w14:paraId="7118B638">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5C137CDA">
            <w:pPr>
              <w:snapToGrid w:val="0"/>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仿宋"/>
                <w:sz w:val="24"/>
                <w:highlight w:val="none"/>
              </w:rPr>
              <w:t>投标人服务人员队伍的稳定保障措施合理可行，能够有效保证项目人员稳定，持续服务得3分，服务人员队伍的稳定保障措施较为合理可行，基本能够保证项目人员稳定，持续服务得</w:t>
            </w:r>
            <w:r>
              <w:rPr>
                <w:rFonts w:ascii="宋体" w:hAnsi="宋体" w:cs="仿宋"/>
                <w:sz w:val="24"/>
                <w:highlight w:val="none"/>
              </w:rPr>
              <w:t>2</w:t>
            </w:r>
            <w:r>
              <w:rPr>
                <w:rFonts w:hint="eastAsia" w:ascii="宋体" w:hAnsi="宋体" w:cs="仿宋"/>
                <w:sz w:val="24"/>
                <w:highlight w:val="none"/>
              </w:rPr>
              <w:t>分，服务人员队伍的稳定保障措施一般得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72A9906F">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3分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E16D8F9">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7D8EC2F6">
            <w:pPr>
              <w:snapToGrid w:val="0"/>
              <w:spacing w:line="360" w:lineRule="auto"/>
              <w:rPr>
                <w:rFonts w:hint="eastAsia" w:ascii="宋体" w:hAnsi="宋体" w:cs="宋体"/>
                <w:bCs/>
                <w:sz w:val="24"/>
                <w:highlight w:val="none"/>
              </w:rPr>
            </w:pPr>
          </w:p>
        </w:tc>
      </w:tr>
      <w:tr w14:paraId="16E6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1101" w:type="dxa"/>
            <w:vMerge w:val="restart"/>
            <w:tcBorders>
              <w:top w:val="single" w:color="000000" w:sz="4" w:space="0"/>
              <w:left w:val="single" w:color="000000" w:sz="4" w:space="0"/>
              <w:right w:val="single" w:color="000000" w:sz="4" w:space="0"/>
            </w:tcBorders>
            <w:vAlign w:val="center"/>
          </w:tcPr>
          <w:p w14:paraId="1B474ED3">
            <w:pPr>
              <w:snapToGrid w:val="0"/>
              <w:spacing w:line="360" w:lineRule="auto"/>
              <w:rPr>
                <w:rFonts w:hint="eastAsia" w:ascii="宋体" w:hAnsi="宋体" w:cs="宋体"/>
                <w:b/>
                <w:bCs/>
                <w:sz w:val="24"/>
                <w:highlight w:val="none"/>
              </w:rPr>
            </w:pPr>
            <w:r>
              <w:rPr>
                <w:rFonts w:ascii="宋体" w:hAnsi="宋体" w:cs="宋体"/>
                <w:b/>
                <w:bCs/>
                <w:sz w:val="24"/>
                <w:highlight w:val="none"/>
              </w:rPr>
              <w:t>5</w:t>
            </w:r>
            <w:r>
              <w:rPr>
                <w:rFonts w:hint="eastAsia" w:ascii="宋体" w:hAnsi="宋体" w:cs="宋体"/>
                <w:b/>
                <w:bCs/>
                <w:sz w:val="24"/>
                <w:highlight w:val="none"/>
              </w:rPr>
              <w:t>、突发事件应急预案和处理措施</w:t>
            </w:r>
          </w:p>
        </w:tc>
        <w:tc>
          <w:tcPr>
            <w:tcW w:w="5778" w:type="dxa"/>
            <w:tcBorders>
              <w:top w:val="single" w:color="000000" w:sz="4" w:space="0"/>
              <w:left w:val="single" w:color="000000" w:sz="4" w:space="0"/>
              <w:bottom w:val="single" w:color="auto" w:sz="4" w:space="0"/>
              <w:right w:val="single" w:color="000000" w:sz="4" w:space="0"/>
            </w:tcBorders>
            <w:vAlign w:val="center"/>
          </w:tcPr>
          <w:p w14:paraId="19A7A941">
            <w:pPr>
              <w:spacing w:line="360" w:lineRule="auto"/>
              <w:rPr>
                <w:rFonts w:hint="eastAsia" w:ascii="宋体" w:hAnsi="宋体" w:cs="宋体"/>
                <w:sz w:val="24"/>
                <w:highlight w:val="none"/>
              </w:rPr>
            </w:pPr>
            <w:bookmarkStart w:id="402" w:name="_Hlk78407413"/>
            <w:r>
              <w:rPr>
                <w:rFonts w:hint="eastAsia" w:ascii="宋体" w:hAnsi="宋体" w:cs="宋体"/>
                <w:sz w:val="24"/>
                <w:highlight w:val="none"/>
              </w:rPr>
              <w:t>1）</w:t>
            </w:r>
            <w:r>
              <w:rPr>
                <w:rFonts w:ascii="宋体" w:hAnsi="宋体" w:cs="宋体"/>
                <w:sz w:val="24"/>
                <w:highlight w:val="none"/>
              </w:rPr>
              <w:t>建立居家养老服务意外事件处置应急预案</w:t>
            </w:r>
            <w:r>
              <w:rPr>
                <w:rFonts w:hint="eastAsia" w:ascii="宋体" w:hAnsi="宋体" w:cs="宋体"/>
                <w:sz w:val="24"/>
                <w:highlight w:val="none"/>
              </w:rPr>
              <w:t>，</w:t>
            </w:r>
            <w:r>
              <w:rPr>
                <w:rFonts w:ascii="宋体" w:hAnsi="宋体" w:cs="宋体"/>
                <w:sz w:val="24"/>
                <w:highlight w:val="none"/>
              </w:rPr>
              <w:t>在服务过程中如发生意外情况，应启动应急预案。</w:t>
            </w:r>
            <w:bookmarkEnd w:id="402"/>
            <w:r>
              <w:rPr>
                <w:rFonts w:hint="eastAsia" w:ascii="宋体" w:hAnsi="宋体" w:cs="宋体"/>
                <w:sz w:val="24"/>
                <w:highlight w:val="none"/>
              </w:rPr>
              <w:t>建立完备的突发事件应急预案得3分</w:t>
            </w:r>
            <w:r>
              <w:rPr>
                <w:rFonts w:ascii="宋体" w:hAnsi="宋体" w:cs="宋体"/>
                <w:sz w:val="24"/>
                <w:highlight w:val="none"/>
              </w:rPr>
              <w:t>。</w:t>
            </w:r>
            <w:r>
              <w:rPr>
                <w:rFonts w:hint="eastAsia" w:ascii="宋体" w:hAnsi="宋体" w:cs="宋体"/>
                <w:sz w:val="24"/>
                <w:highlight w:val="none"/>
              </w:rPr>
              <w:t>建立突发事件应急预案，但有一定不足，需进一步完善得</w:t>
            </w:r>
            <w:r>
              <w:rPr>
                <w:rFonts w:ascii="宋体" w:hAnsi="宋体" w:cs="宋体"/>
                <w:sz w:val="24"/>
                <w:highlight w:val="none"/>
              </w:rPr>
              <w:t>1</w:t>
            </w:r>
            <w:r>
              <w:rPr>
                <w:rFonts w:hint="eastAsia" w:ascii="宋体" w:hAnsi="宋体" w:cs="宋体"/>
                <w:sz w:val="24"/>
                <w:highlight w:val="none"/>
              </w:rPr>
              <w:t>分，方案不合理或未提供方案不得分。</w:t>
            </w:r>
          </w:p>
        </w:tc>
        <w:tc>
          <w:tcPr>
            <w:tcW w:w="817" w:type="dxa"/>
            <w:tcBorders>
              <w:top w:val="single" w:color="000000" w:sz="4" w:space="0"/>
              <w:left w:val="single" w:color="000000" w:sz="4" w:space="0"/>
              <w:bottom w:val="single" w:color="auto" w:sz="4" w:space="0"/>
              <w:right w:val="single" w:color="000000" w:sz="4" w:space="0"/>
            </w:tcBorders>
            <w:vAlign w:val="center"/>
          </w:tcPr>
          <w:p w14:paraId="5014E9B8">
            <w:pPr>
              <w:snapToGrid w:val="0"/>
              <w:spacing w:line="360" w:lineRule="auto"/>
              <w:jc w:val="center"/>
              <w:rPr>
                <w:rFonts w:hint="eastAsia" w:ascii="宋体" w:hAnsi="宋体" w:cs="宋体"/>
                <w:bCs/>
                <w:sz w:val="24"/>
                <w:highlight w:val="none"/>
              </w:rPr>
            </w:pPr>
            <w:r>
              <w:rPr>
                <w:rFonts w:ascii="宋体" w:hAnsi="宋体" w:cs="宋体"/>
                <w:bCs/>
                <w:sz w:val="24"/>
                <w:highlight w:val="none"/>
              </w:rPr>
              <w:t>3</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auto" w:sz="4" w:space="0"/>
              <w:right w:val="single" w:color="000000" w:sz="4" w:space="0"/>
            </w:tcBorders>
            <w:vAlign w:val="center"/>
          </w:tcPr>
          <w:p w14:paraId="4D57202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vMerge w:val="restart"/>
            <w:tcBorders>
              <w:top w:val="single" w:color="000000" w:sz="4" w:space="0"/>
              <w:left w:val="single" w:color="000000" w:sz="4" w:space="0"/>
              <w:right w:val="single" w:color="000000" w:sz="4" w:space="0"/>
            </w:tcBorders>
            <w:vAlign w:val="center"/>
          </w:tcPr>
          <w:p w14:paraId="2278FF4A">
            <w:pPr>
              <w:snapToGrid w:val="0"/>
              <w:spacing w:line="360" w:lineRule="auto"/>
              <w:rPr>
                <w:rFonts w:hint="eastAsia" w:ascii="宋体" w:hAnsi="宋体" w:cs="宋体"/>
                <w:bCs/>
                <w:sz w:val="24"/>
                <w:highlight w:val="none"/>
              </w:rPr>
            </w:pPr>
          </w:p>
        </w:tc>
      </w:tr>
      <w:tr w14:paraId="3D9E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101" w:type="dxa"/>
            <w:vMerge w:val="continue"/>
            <w:tcBorders>
              <w:left w:val="single" w:color="000000" w:sz="4" w:space="0"/>
              <w:bottom w:val="single" w:color="000000" w:sz="4" w:space="0"/>
              <w:right w:val="single" w:color="000000" w:sz="4" w:space="0"/>
            </w:tcBorders>
            <w:vAlign w:val="center"/>
          </w:tcPr>
          <w:p w14:paraId="2276C327">
            <w:pPr>
              <w:snapToGrid w:val="0"/>
              <w:spacing w:line="360" w:lineRule="auto"/>
              <w:rPr>
                <w:rFonts w:hint="eastAsia" w:ascii="宋体" w:hAnsi="宋体" w:cs="宋体"/>
                <w:b/>
                <w:bCs/>
                <w:sz w:val="24"/>
                <w:highlight w:val="none"/>
              </w:rPr>
            </w:pPr>
          </w:p>
        </w:tc>
        <w:tc>
          <w:tcPr>
            <w:tcW w:w="5778" w:type="dxa"/>
            <w:tcBorders>
              <w:top w:val="single" w:color="auto" w:sz="4" w:space="0"/>
              <w:left w:val="single" w:color="000000" w:sz="4" w:space="0"/>
              <w:bottom w:val="single" w:color="000000" w:sz="4" w:space="0"/>
              <w:right w:val="single" w:color="000000" w:sz="4" w:space="0"/>
            </w:tcBorders>
            <w:vAlign w:val="center"/>
          </w:tcPr>
          <w:p w14:paraId="412985C9">
            <w:pPr>
              <w:snapToGrid w:val="0"/>
              <w:spacing w:line="360" w:lineRule="auto"/>
              <w:rPr>
                <w:rFonts w:hint="eastAsia" w:ascii="宋体" w:hAnsi="宋体" w:cs="宋体"/>
                <w:sz w:val="24"/>
                <w:highlight w:val="none"/>
              </w:rPr>
            </w:pPr>
            <w:r>
              <w:rPr>
                <w:rFonts w:hint="eastAsia" w:ascii="宋体" w:hAnsi="宋体" w:cs="宋体"/>
                <w:sz w:val="24"/>
                <w:highlight w:val="none"/>
              </w:rPr>
              <w:t>2）承诺每年提供一次及以上安全演练得1分，不承诺不得分。</w:t>
            </w:r>
          </w:p>
        </w:tc>
        <w:tc>
          <w:tcPr>
            <w:tcW w:w="817" w:type="dxa"/>
            <w:tcBorders>
              <w:top w:val="single" w:color="auto" w:sz="4" w:space="0"/>
              <w:left w:val="single" w:color="000000" w:sz="4" w:space="0"/>
              <w:bottom w:val="single" w:color="000000" w:sz="4" w:space="0"/>
              <w:right w:val="single" w:color="000000" w:sz="4" w:space="0"/>
            </w:tcBorders>
            <w:vAlign w:val="center"/>
          </w:tcPr>
          <w:p w14:paraId="70FE48F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1分</w:t>
            </w:r>
          </w:p>
        </w:tc>
        <w:tc>
          <w:tcPr>
            <w:tcW w:w="1209" w:type="dxa"/>
            <w:tcBorders>
              <w:top w:val="single" w:color="auto" w:sz="4" w:space="0"/>
              <w:left w:val="single" w:color="000000" w:sz="4" w:space="0"/>
              <w:bottom w:val="single" w:color="000000" w:sz="4" w:space="0"/>
              <w:right w:val="single" w:color="000000" w:sz="4" w:space="0"/>
            </w:tcBorders>
            <w:vAlign w:val="center"/>
          </w:tcPr>
          <w:p w14:paraId="6641D02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vMerge w:val="continue"/>
            <w:tcBorders>
              <w:left w:val="single" w:color="000000" w:sz="4" w:space="0"/>
              <w:bottom w:val="single" w:color="000000" w:sz="4" w:space="0"/>
              <w:right w:val="single" w:color="000000" w:sz="4" w:space="0"/>
            </w:tcBorders>
            <w:vAlign w:val="center"/>
          </w:tcPr>
          <w:p w14:paraId="05DB0013">
            <w:pPr>
              <w:snapToGrid w:val="0"/>
              <w:spacing w:line="360" w:lineRule="auto"/>
              <w:rPr>
                <w:rFonts w:hint="eastAsia" w:ascii="宋体" w:hAnsi="宋体" w:cs="宋体"/>
                <w:bCs/>
                <w:sz w:val="24"/>
                <w:highlight w:val="none"/>
              </w:rPr>
            </w:pPr>
          </w:p>
        </w:tc>
      </w:tr>
      <w:tr w14:paraId="4B68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1101" w:type="dxa"/>
            <w:vMerge w:val="restart"/>
            <w:tcBorders>
              <w:top w:val="single" w:color="000000" w:sz="4" w:space="0"/>
              <w:left w:val="single" w:color="000000" w:sz="4" w:space="0"/>
              <w:right w:val="single" w:color="000000" w:sz="4" w:space="0"/>
            </w:tcBorders>
            <w:vAlign w:val="center"/>
          </w:tcPr>
          <w:p w14:paraId="0628DAAA">
            <w:pPr>
              <w:snapToGrid w:val="0"/>
              <w:spacing w:line="360" w:lineRule="auto"/>
              <w:rPr>
                <w:rFonts w:hint="eastAsia" w:ascii="宋体" w:hAnsi="宋体" w:cs="宋体"/>
                <w:b/>
                <w:bCs/>
                <w:sz w:val="24"/>
                <w:highlight w:val="none"/>
              </w:rPr>
            </w:pPr>
            <w:r>
              <w:rPr>
                <w:rFonts w:ascii="宋体" w:hAnsi="宋体" w:cs="宋体"/>
                <w:b/>
                <w:bCs/>
                <w:sz w:val="24"/>
                <w:highlight w:val="none"/>
              </w:rPr>
              <w:t>6</w:t>
            </w:r>
            <w:r>
              <w:rPr>
                <w:rFonts w:hint="eastAsia" w:ascii="宋体" w:hAnsi="宋体" w:cs="宋体"/>
                <w:b/>
                <w:bCs/>
                <w:sz w:val="24"/>
                <w:highlight w:val="none"/>
              </w:rPr>
              <w:t>、项目投入人员素质情况</w:t>
            </w:r>
          </w:p>
        </w:tc>
        <w:tc>
          <w:tcPr>
            <w:tcW w:w="5778" w:type="dxa"/>
            <w:tcBorders>
              <w:top w:val="single" w:color="000000" w:sz="4" w:space="0"/>
              <w:left w:val="single" w:color="000000" w:sz="4" w:space="0"/>
              <w:bottom w:val="single" w:color="000000" w:sz="4" w:space="0"/>
              <w:right w:val="single" w:color="000000" w:sz="4" w:space="0"/>
            </w:tcBorders>
            <w:vAlign w:val="center"/>
          </w:tcPr>
          <w:p w14:paraId="68596334">
            <w:pPr>
              <w:spacing w:line="360" w:lineRule="auto"/>
              <w:contextualSpacing/>
              <w:rPr>
                <w:rFonts w:hint="eastAsia" w:ascii="宋体" w:hAnsi="宋体"/>
                <w:sz w:val="24"/>
                <w:highlight w:val="none"/>
              </w:rPr>
            </w:pPr>
            <w:r>
              <w:rPr>
                <w:rFonts w:hint="eastAsia" w:ascii="宋体" w:hAnsi="宋体"/>
                <w:sz w:val="24"/>
                <w:highlight w:val="none"/>
              </w:rPr>
              <w:t>1）拟派本项目的负责人本科及以上学历，具有3年及以上养老服务或医疗康复管理经验的得3分，提供项目负责人简历、学历证书、参保证明及管理经验的证明材料。缺项不得分）。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483FAB9D">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3分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4DA78B30">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F939285">
            <w:pPr>
              <w:snapToGrid w:val="0"/>
              <w:spacing w:line="360" w:lineRule="auto"/>
              <w:rPr>
                <w:rFonts w:hint="eastAsia" w:ascii="宋体" w:hAnsi="宋体" w:cs="宋体"/>
                <w:bCs/>
                <w:sz w:val="24"/>
                <w:highlight w:val="none"/>
              </w:rPr>
            </w:pPr>
          </w:p>
        </w:tc>
      </w:tr>
      <w:tr w14:paraId="0BF2B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right w:val="single" w:color="000000" w:sz="4" w:space="0"/>
            </w:tcBorders>
            <w:vAlign w:val="center"/>
          </w:tcPr>
          <w:p w14:paraId="0DFD0999">
            <w:pPr>
              <w:snapToGrid w:val="0"/>
              <w:spacing w:line="360" w:lineRule="auto"/>
              <w:rPr>
                <w:rFonts w:hint="eastAsia" w:ascii="宋体" w:hAnsi="宋体" w:cs="宋体"/>
                <w:b/>
                <w:bCs/>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3F65DD4B">
            <w:pPr>
              <w:spacing w:line="360" w:lineRule="auto"/>
              <w:contextualSpacing/>
              <w:rPr>
                <w:rFonts w:hint="eastAsia" w:ascii="宋体" w:hAnsi="宋体"/>
                <w:sz w:val="24"/>
                <w:highlight w:val="none"/>
              </w:rPr>
            </w:pPr>
            <w:r>
              <w:rPr>
                <w:rFonts w:hint="eastAsia" w:ascii="宋体" w:hAnsi="宋体"/>
                <w:sz w:val="24"/>
                <w:highlight w:val="none"/>
              </w:rPr>
              <w:t>2）拟派管理人员（不含主要负责人及养老护理员）具有中级及以上职称（四级及以上养老护理员《职业技能等级证书》</w:t>
            </w:r>
            <w:r>
              <w:rPr>
                <w:rFonts w:hint="eastAsia" w:ascii="宋体" w:hAnsi="宋体" w:cs="宋体"/>
                <w:sz w:val="24"/>
                <w:highlight w:val="none"/>
              </w:rPr>
              <w:t>（在浙里康养系统备案可查询）</w:t>
            </w:r>
            <w:r>
              <w:rPr>
                <w:rFonts w:hint="eastAsia" w:ascii="宋体" w:hAnsi="宋体"/>
                <w:sz w:val="24"/>
                <w:highlight w:val="none"/>
              </w:rPr>
              <w:t>或社会工作师中级及以上）不少于2人，每提供一个得3分，最高得6分，提供人员身份证复印件、</w:t>
            </w:r>
            <w:r>
              <w:rPr>
                <w:rFonts w:hint="eastAsia" w:ascii="宋体" w:hAnsi="宋体" w:cs="宋体"/>
                <w:sz w:val="24"/>
                <w:highlight w:val="none"/>
              </w:rPr>
              <w:t>人员证书扫描件</w:t>
            </w:r>
            <w:r>
              <w:rPr>
                <w:rFonts w:hint="eastAsia" w:ascii="宋体" w:hAnsi="宋体"/>
                <w:sz w:val="24"/>
                <w:highlight w:val="none"/>
              </w:rPr>
              <w:t>、</w:t>
            </w:r>
            <w:r>
              <w:rPr>
                <w:rFonts w:hint="eastAsia" w:ascii="宋体" w:hAnsi="宋体" w:cs="宋体"/>
                <w:sz w:val="24"/>
                <w:highlight w:val="none"/>
              </w:rPr>
              <w:t>网站查询截图、</w:t>
            </w:r>
            <w:r>
              <w:rPr>
                <w:rFonts w:hint="eastAsia" w:ascii="宋体" w:hAnsi="宋体"/>
                <w:sz w:val="24"/>
                <w:highlight w:val="none"/>
              </w:rPr>
              <w:t>近三个月内任意一个月的社保缴纳证明（近一个月新成立的公司提供说明），不符合不得分。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41E74E41">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6分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1B1DC71">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7F62CA2A">
            <w:pPr>
              <w:snapToGrid w:val="0"/>
              <w:spacing w:line="360" w:lineRule="auto"/>
              <w:rPr>
                <w:rFonts w:hint="eastAsia" w:ascii="宋体" w:hAnsi="宋体" w:cs="宋体"/>
                <w:bCs/>
                <w:sz w:val="24"/>
                <w:highlight w:val="none"/>
              </w:rPr>
            </w:pPr>
          </w:p>
        </w:tc>
      </w:tr>
      <w:tr w14:paraId="15AA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101" w:type="dxa"/>
            <w:vMerge w:val="continue"/>
            <w:tcBorders>
              <w:left w:val="single" w:color="000000" w:sz="4" w:space="0"/>
              <w:right w:val="single" w:color="000000" w:sz="4" w:space="0"/>
            </w:tcBorders>
            <w:vAlign w:val="center"/>
          </w:tcPr>
          <w:p w14:paraId="7A1A60FC">
            <w:pPr>
              <w:snapToGrid w:val="0"/>
              <w:spacing w:line="360" w:lineRule="auto"/>
              <w:rPr>
                <w:rFonts w:hint="eastAsia" w:ascii="宋体" w:hAnsi="宋体" w:cs="宋体"/>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61079D61">
            <w:pPr>
              <w:snapToGrid w:val="0"/>
              <w:spacing w:line="360" w:lineRule="auto"/>
              <w:rPr>
                <w:rFonts w:hint="eastAsia" w:ascii="宋体" w:hAnsi="宋体" w:cs="宋体"/>
                <w:sz w:val="24"/>
                <w:highlight w:val="none"/>
              </w:rPr>
            </w:pPr>
            <w:r>
              <w:rPr>
                <w:rFonts w:hint="eastAsia" w:ascii="宋体" w:hAnsi="宋体" w:cs="宋体"/>
                <w:sz w:val="24"/>
                <w:highlight w:val="none"/>
              </w:rPr>
              <w:t>3）投标单位拟派人员数量</w:t>
            </w:r>
            <w:r>
              <w:rPr>
                <w:rFonts w:hint="eastAsia" w:ascii="宋体" w:hAnsi="宋体" w:cs="宋体"/>
                <w:sz w:val="24"/>
                <w:highlight w:val="none"/>
                <w:lang w:val="en-US" w:eastAsia="zh-CN"/>
              </w:rPr>
              <w:t>15</w:t>
            </w:r>
            <w:r>
              <w:rPr>
                <w:rFonts w:hint="eastAsia" w:ascii="宋体" w:hAnsi="宋体" w:cs="宋体"/>
                <w:sz w:val="24"/>
                <w:highlight w:val="none"/>
              </w:rPr>
              <w:t xml:space="preserve">（含）人以上的得10分， </w:t>
            </w:r>
            <w:r>
              <w:rPr>
                <w:rFonts w:hint="eastAsia" w:ascii="宋体" w:hAnsi="宋体" w:cs="宋体"/>
                <w:sz w:val="24"/>
                <w:highlight w:val="none"/>
                <w:lang w:val="en-US" w:eastAsia="zh-CN"/>
              </w:rPr>
              <w:t>15</w:t>
            </w:r>
            <w:r>
              <w:rPr>
                <w:rFonts w:hint="eastAsia" w:ascii="宋体" w:hAnsi="宋体" w:cs="宋体"/>
                <w:sz w:val="24"/>
                <w:highlight w:val="none"/>
              </w:rPr>
              <w:t>（不含）-1</w:t>
            </w:r>
            <w:r>
              <w:rPr>
                <w:rFonts w:hint="eastAsia" w:ascii="宋体" w:hAnsi="宋体" w:cs="宋体"/>
                <w:sz w:val="24"/>
                <w:highlight w:val="none"/>
                <w:lang w:val="en-US" w:eastAsia="zh-CN"/>
              </w:rPr>
              <w:t>0</w:t>
            </w:r>
            <w:r>
              <w:rPr>
                <w:rFonts w:hint="eastAsia" w:ascii="宋体" w:hAnsi="宋体" w:cs="宋体"/>
                <w:sz w:val="24"/>
                <w:highlight w:val="none"/>
              </w:rPr>
              <w:t>（含）人的得5分，在1</w:t>
            </w:r>
            <w:r>
              <w:rPr>
                <w:rFonts w:hint="eastAsia" w:ascii="宋体" w:hAnsi="宋体" w:cs="宋体"/>
                <w:sz w:val="24"/>
                <w:highlight w:val="none"/>
                <w:lang w:val="en-US" w:eastAsia="zh-CN"/>
              </w:rPr>
              <w:t>0</w:t>
            </w:r>
            <w:r>
              <w:rPr>
                <w:rFonts w:hint="eastAsia" w:ascii="宋体" w:hAnsi="宋体" w:cs="宋体"/>
                <w:sz w:val="24"/>
                <w:highlight w:val="none"/>
              </w:rPr>
              <w:t>（不含）人以下的得0分（提供拟派现有人员名单，身份证扫描件，否则不得分）。如现拟派人数不足</w:t>
            </w:r>
            <w:r>
              <w:rPr>
                <w:rFonts w:hint="eastAsia" w:ascii="宋体" w:hAnsi="宋体" w:cs="宋体"/>
                <w:sz w:val="24"/>
                <w:highlight w:val="none"/>
                <w:lang w:val="en-US" w:eastAsia="zh-CN"/>
              </w:rPr>
              <w:t>15</w:t>
            </w:r>
            <w:r>
              <w:rPr>
                <w:rFonts w:hint="eastAsia" w:ascii="宋体" w:hAnsi="宋体" w:cs="宋体"/>
                <w:sz w:val="24"/>
                <w:highlight w:val="none"/>
              </w:rPr>
              <w:t>人的，投标人需提供承诺书，承诺中标后10个工作内补齐不足人员（承诺书格式、具体内容自拟）。</w:t>
            </w:r>
          </w:p>
        </w:tc>
        <w:tc>
          <w:tcPr>
            <w:tcW w:w="817" w:type="dxa"/>
            <w:tcBorders>
              <w:top w:val="single" w:color="000000" w:sz="4" w:space="0"/>
              <w:left w:val="single" w:color="000000" w:sz="4" w:space="0"/>
              <w:bottom w:val="single" w:color="000000" w:sz="4" w:space="0"/>
              <w:right w:val="single" w:color="000000" w:sz="4" w:space="0"/>
            </w:tcBorders>
            <w:vAlign w:val="center"/>
          </w:tcPr>
          <w:p w14:paraId="7C2D7990">
            <w:pPr>
              <w:snapToGrid w:val="0"/>
              <w:spacing w:line="360" w:lineRule="auto"/>
              <w:jc w:val="center"/>
              <w:rPr>
                <w:rFonts w:hint="eastAsia" w:ascii="宋体" w:hAnsi="宋体" w:cs="宋体"/>
                <w:bCs/>
                <w:sz w:val="24"/>
                <w:highlight w:val="none"/>
              </w:rPr>
            </w:pPr>
            <w:r>
              <w:rPr>
                <w:rFonts w:ascii="宋体" w:hAnsi="宋体" w:cs="宋体"/>
                <w:bCs/>
                <w:sz w:val="24"/>
                <w:highlight w:val="none"/>
              </w:rPr>
              <w:t>10</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779D75A8">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6EB7A10B">
            <w:pPr>
              <w:snapToGrid w:val="0"/>
              <w:spacing w:line="360" w:lineRule="auto"/>
              <w:rPr>
                <w:rFonts w:hint="eastAsia" w:ascii="宋体" w:hAnsi="宋体" w:cs="宋体"/>
                <w:bCs/>
                <w:sz w:val="24"/>
                <w:highlight w:val="none"/>
              </w:rPr>
            </w:pPr>
          </w:p>
        </w:tc>
      </w:tr>
      <w:tr w14:paraId="007A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1101" w:type="dxa"/>
            <w:vMerge w:val="continue"/>
            <w:tcBorders>
              <w:left w:val="single" w:color="000000" w:sz="4" w:space="0"/>
              <w:right w:val="single" w:color="000000" w:sz="4" w:space="0"/>
            </w:tcBorders>
            <w:vAlign w:val="center"/>
          </w:tcPr>
          <w:p w14:paraId="3A0CB92C">
            <w:pPr>
              <w:snapToGrid w:val="0"/>
              <w:spacing w:line="360" w:lineRule="auto"/>
              <w:rPr>
                <w:rFonts w:hint="eastAsia" w:ascii="宋体" w:hAnsi="宋体" w:cs="宋体"/>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1528A8D9">
            <w:pPr>
              <w:snapToGrid w:val="0"/>
              <w:spacing w:line="360" w:lineRule="auto"/>
              <w:rPr>
                <w:rFonts w:hint="eastAsia" w:ascii="宋体" w:hAnsi="宋体" w:cs="宋体"/>
                <w:sz w:val="24"/>
                <w:highlight w:val="none"/>
              </w:rPr>
            </w:pPr>
            <w:r>
              <w:rPr>
                <w:rFonts w:hint="eastAsia" w:ascii="宋体" w:hAnsi="宋体" w:cs="宋体"/>
                <w:sz w:val="24"/>
                <w:highlight w:val="none"/>
              </w:rPr>
              <w:t>4）拟派项目服务养老护理员（不含主要负责人及管理人员）中不少于10人具有养老护理员《职业技能等级证书》（在浙里康养系统备案可查询）得5分，缺少一人得0.5分，扣完为止，提供人员证书扫描件、网站查询截图、近三个月内任意一个月的社保缴纳证明（近一个月新成立的公司提供说明）或劳动合同（含返聘协议），不符合要求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53E25AD5">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5分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DC37A97">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F42CB32">
            <w:pPr>
              <w:snapToGrid w:val="0"/>
              <w:spacing w:line="360" w:lineRule="auto"/>
              <w:rPr>
                <w:rFonts w:hint="eastAsia" w:ascii="宋体" w:hAnsi="宋体" w:cs="宋体"/>
                <w:bCs/>
                <w:sz w:val="24"/>
                <w:highlight w:val="none"/>
              </w:rPr>
            </w:pPr>
          </w:p>
        </w:tc>
      </w:tr>
      <w:tr w14:paraId="1DF85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left w:val="single" w:color="000000" w:sz="4" w:space="0"/>
              <w:bottom w:val="single" w:color="000000" w:sz="4" w:space="0"/>
              <w:right w:val="single" w:color="000000" w:sz="4" w:space="0"/>
            </w:tcBorders>
            <w:vAlign w:val="center"/>
          </w:tcPr>
          <w:p w14:paraId="67B468D1">
            <w:pPr>
              <w:snapToGrid w:val="0"/>
              <w:spacing w:line="360" w:lineRule="auto"/>
              <w:rPr>
                <w:rFonts w:hint="eastAsia" w:ascii="宋体" w:hAnsi="宋体" w:cs="宋体"/>
                <w:sz w:val="24"/>
                <w:highlight w:val="none"/>
              </w:rPr>
            </w:pPr>
          </w:p>
        </w:tc>
        <w:tc>
          <w:tcPr>
            <w:tcW w:w="5778" w:type="dxa"/>
            <w:tcBorders>
              <w:top w:val="single" w:color="000000" w:sz="4" w:space="0"/>
              <w:left w:val="single" w:color="000000" w:sz="4" w:space="0"/>
              <w:bottom w:val="single" w:color="000000" w:sz="4" w:space="0"/>
              <w:right w:val="single" w:color="000000" w:sz="4" w:space="0"/>
            </w:tcBorders>
            <w:vAlign w:val="center"/>
          </w:tcPr>
          <w:p w14:paraId="0F260707">
            <w:pPr>
              <w:spacing w:before="120" w:beforeLines="50" w:after="120" w:afterLines="50" w:line="360" w:lineRule="auto"/>
              <w:rPr>
                <w:rFonts w:hint="eastAsia" w:ascii="宋体" w:hAnsi="宋体" w:cs="宋体"/>
                <w:sz w:val="24"/>
                <w:highlight w:val="none"/>
              </w:rPr>
            </w:pPr>
            <w:r>
              <w:rPr>
                <w:rFonts w:hint="eastAsia" w:ascii="宋体" w:hAnsi="宋体" w:cs="宋体"/>
                <w:sz w:val="24"/>
                <w:highlight w:val="none"/>
              </w:rPr>
              <w:t>5）拟派项目组人员中（人员可重复）配备医生不少于1人得2分，心理咨询师不少于1人得2分，不少于3人具有救护员证得2分，不符合要求不得分（提供人员名单、证书扫描件、近三个月内任意一个月的社保缴纳证明（近一个月新成立的公司提供说明）或劳动合同（含返聘协议）扫描件）。</w:t>
            </w:r>
          </w:p>
        </w:tc>
        <w:tc>
          <w:tcPr>
            <w:tcW w:w="817" w:type="dxa"/>
            <w:tcBorders>
              <w:top w:val="single" w:color="000000" w:sz="4" w:space="0"/>
              <w:left w:val="single" w:color="000000" w:sz="4" w:space="0"/>
              <w:bottom w:val="single" w:color="000000" w:sz="4" w:space="0"/>
              <w:right w:val="single" w:color="000000" w:sz="4" w:space="0"/>
            </w:tcBorders>
            <w:vAlign w:val="center"/>
          </w:tcPr>
          <w:p w14:paraId="40E8421A">
            <w:pPr>
              <w:snapToGrid w:val="0"/>
              <w:spacing w:line="360" w:lineRule="auto"/>
              <w:jc w:val="center"/>
              <w:rPr>
                <w:rFonts w:hint="eastAsia" w:ascii="宋体" w:hAnsi="宋体" w:cs="宋体"/>
                <w:bCs/>
                <w:sz w:val="24"/>
                <w:highlight w:val="none"/>
              </w:rPr>
            </w:pPr>
            <w:r>
              <w:rPr>
                <w:rFonts w:ascii="宋体" w:hAnsi="宋体" w:cs="宋体"/>
                <w:bCs/>
                <w:sz w:val="24"/>
                <w:highlight w:val="none"/>
              </w:rPr>
              <w:t>6</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293CBFE1">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A99EBD0">
            <w:pPr>
              <w:snapToGrid w:val="0"/>
              <w:spacing w:line="360" w:lineRule="auto"/>
              <w:rPr>
                <w:rFonts w:hint="eastAsia" w:ascii="宋体" w:hAnsi="宋体" w:cs="宋体"/>
                <w:bCs/>
                <w:sz w:val="24"/>
                <w:highlight w:val="none"/>
              </w:rPr>
            </w:pPr>
          </w:p>
        </w:tc>
      </w:tr>
      <w:tr w14:paraId="3AE3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left w:val="single" w:color="000000" w:sz="4" w:space="0"/>
              <w:bottom w:val="single" w:color="000000" w:sz="4" w:space="0"/>
              <w:right w:val="single" w:color="000000" w:sz="4" w:space="0"/>
            </w:tcBorders>
            <w:vAlign w:val="center"/>
          </w:tcPr>
          <w:p w14:paraId="5A8473DE">
            <w:pPr>
              <w:snapToGrid w:val="0"/>
              <w:spacing w:line="360" w:lineRule="auto"/>
              <w:rPr>
                <w:rFonts w:hint="eastAsia" w:ascii="宋体" w:hAnsi="宋体" w:cs="宋体"/>
                <w:b/>
                <w:bCs/>
                <w:sz w:val="24"/>
                <w:highlight w:val="none"/>
              </w:rPr>
            </w:pPr>
            <w:r>
              <w:rPr>
                <w:rFonts w:ascii="宋体" w:hAnsi="宋体" w:cs="宋体"/>
                <w:b/>
                <w:bCs/>
                <w:sz w:val="24"/>
                <w:highlight w:val="none"/>
              </w:rPr>
              <w:t>7</w:t>
            </w:r>
            <w:r>
              <w:rPr>
                <w:rFonts w:hint="eastAsia" w:ascii="宋体" w:hAnsi="宋体" w:cs="宋体"/>
                <w:b/>
                <w:bCs/>
                <w:sz w:val="24"/>
                <w:highlight w:val="none"/>
              </w:rPr>
              <w:t>、硬件配备</w:t>
            </w:r>
          </w:p>
        </w:tc>
        <w:tc>
          <w:tcPr>
            <w:tcW w:w="5778" w:type="dxa"/>
            <w:tcBorders>
              <w:top w:val="single" w:color="000000" w:sz="4" w:space="0"/>
              <w:left w:val="single" w:color="000000" w:sz="4" w:space="0"/>
              <w:bottom w:val="single" w:color="000000" w:sz="4" w:space="0"/>
              <w:right w:val="single" w:color="000000" w:sz="4" w:space="0"/>
            </w:tcBorders>
            <w:vAlign w:val="center"/>
          </w:tcPr>
          <w:p w14:paraId="265DFAC5">
            <w:pPr>
              <w:spacing w:before="120" w:beforeLines="50" w:after="120" w:afterLines="50" w:line="360" w:lineRule="auto"/>
              <w:rPr>
                <w:rFonts w:hint="eastAsia" w:ascii="宋体" w:hAnsi="宋体" w:cs="宋体"/>
                <w:sz w:val="24"/>
                <w:highlight w:val="none"/>
              </w:rPr>
            </w:pPr>
            <w:r>
              <w:rPr>
                <w:rFonts w:hint="eastAsia" w:ascii="宋体" w:hAnsi="宋体"/>
                <w:sz w:val="24"/>
                <w:highlight w:val="none"/>
              </w:rPr>
              <w:t>服务及装备配置（包括电子设备、交通工具、其他服务配备（如工作服、血压计等与工作相关设备））配备齐全且符合项目实际得</w:t>
            </w:r>
            <w:r>
              <w:rPr>
                <w:rFonts w:ascii="宋体" w:hAnsi="宋体"/>
                <w:sz w:val="24"/>
                <w:highlight w:val="none"/>
              </w:rPr>
              <w:t>5</w:t>
            </w:r>
            <w:r>
              <w:rPr>
                <w:rFonts w:hint="eastAsia" w:ascii="宋体" w:hAnsi="宋体"/>
                <w:sz w:val="24"/>
                <w:highlight w:val="none"/>
              </w:rPr>
              <w:t>分，服务及装备配置（包括电子设备、交通工具、其他服务配备（如工作服、血压计等与工作相关设备））配备较为齐全，且较为符合项目实际得</w:t>
            </w:r>
            <w:r>
              <w:rPr>
                <w:rFonts w:ascii="宋体" w:hAnsi="宋体"/>
                <w:sz w:val="24"/>
                <w:highlight w:val="none"/>
              </w:rPr>
              <w:t>3</w:t>
            </w:r>
            <w:r>
              <w:rPr>
                <w:rFonts w:hint="eastAsia" w:ascii="宋体" w:hAnsi="宋体"/>
                <w:sz w:val="24"/>
                <w:highlight w:val="none"/>
              </w:rPr>
              <w:t>分，服务及装备配置（包括电子设备、交通工具、其他服务配备（如工作服、血压计等与工作相关设备））配备有所缺陷的得</w:t>
            </w:r>
            <w:r>
              <w:rPr>
                <w:rFonts w:ascii="宋体" w:hAnsi="宋体"/>
                <w:sz w:val="24"/>
                <w:highlight w:val="none"/>
              </w:rPr>
              <w:t>1</w:t>
            </w:r>
            <w:r>
              <w:rPr>
                <w:rFonts w:hint="eastAsia" w:ascii="宋体" w:hAnsi="宋体"/>
                <w:sz w:val="24"/>
                <w:highlight w:val="none"/>
              </w:rPr>
              <w:t>分，配备不合理或未提供配备方案不得分。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7E6A195A">
            <w:pPr>
              <w:snapToGrid w:val="0"/>
              <w:spacing w:line="360" w:lineRule="auto"/>
              <w:jc w:val="center"/>
              <w:rPr>
                <w:rFonts w:hint="eastAsia" w:ascii="宋体" w:hAnsi="宋体" w:cs="宋体"/>
                <w:bCs/>
                <w:sz w:val="24"/>
                <w:highlight w:val="none"/>
              </w:rPr>
            </w:pPr>
            <w:r>
              <w:rPr>
                <w:rFonts w:ascii="宋体" w:hAnsi="宋体" w:cs="宋体"/>
                <w:bCs/>
                <w:sz w:val="24"/>
                <w:highlight w:val="none"/>
              </w:rPr>
              <w:t>5</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475B7DF7">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1BFC58B4">
            <w:pPr>
              <w:snapToGrid w:val="0"/>
              <w:spacing w:line="360" w:lineRule="auto"/>
              <w:rPr>
                <w:rFonts w:hint="eastAsia" w:ascii="宋体" w:hAnsi="宋体" w:cs="宋体"/>
                <w:bCs/>
                <w:sz w:val="24"/>
                <w:highlight w:val="none"/>
              </w:rPr>
            </w:pPr>
          </w:p>
        </w:tc>
      </w:tr>
      <w:tr w14:paraId="1F3A7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left w:val="single" w:color="000000" w:sz="4" w:space="0"/>
              <w:right w:val="single" w:color="000000" w:sz="4" w:space="0"/>
            </w:tcBorders>
            <w:vAlign w:val="center"/>
          </w:tcPr>
          <w:p w14:paraId="4E7FD90C">
            <w:pPr>
              <w:snapToGrid w:val="0"/>
              <w:spacing w:line="360" w:lineRule="auto"/>
              <w:rPr>
                <w:rFonts w:hint="eastAsia" w:ascii="宋体" w:hAnsi="宋体" w:cs="宋体"/>
                <w:b/>
                <w:bCs/>
                <w:sz w:val="24"/>
                <w:highlight w:val="none"/>
              </w:rPr>
            </w:pPr>
            <w:r>
              <w:rPr>
                <w:rFonts w:ascii="宋体" w:hAnsi="宋体" w:cs="宋体"/>
                <w:b/>
                <w:bCs/>
                <w:sz w:val="24"/>
                <w:highlight w:val="none"/>
              </w:rPr>
              <w:t>8</w:t>
            </w:r>
            <w:r>
              <w:rPr>
                <w:rFonts w:hint="eastAsia" w:ascii="宋体" w:hAnsi="宋体" w:cs="宋体"/>
                <w:b/>
                <w:bCs/>
                <w:sz w:val="24"/>
                <w:highlight w:val="none"/>
              </w:rPr>
              <w:t>、医养结合方案</w:t>
            </w:r>
          </w:p>
        </w:tc>
        <w:tc>
          <w:tcPr>
            <w:tcW w:w="5778" w:type="dxa"/>
            <w:tcBorders>
              <w:top w:val="single" w:color="000000" w:sz="4" w:space="0"/>
              <w:left w:val="single" w:color="000000" w:sz="4" w:space="0"/>
              <w:bottom w:val="single" w:color="000000" w:sz="4" w:space="0"/>
              <w:right w:val="single" w:color="000000" w:sz="4" w:space="0"/>
            </w:tcBorders>
            <w:vAlign w:val="center"/>
          </w:tcPr>
          <w:p w14:paraId="19B67D86">
            <w:pPr>
              <w:spacing w:before="120" w:beforeLines="50" w:after="120" w:afterLines="50" w:line="360" w:lineRule="auto"/>
              <w:rPr>
                <w:rFonts w:hint="eastAsia" w:ascii="宋体" w:hAnsi="宋体" w:cs="宋体"/>
                <w:sz w:val="24"/>
                <w:highlight w:val="none"/>
              </w:rPr>
            </w:pPr>
            <w:r>
              <w:rPr>
                <w:rFonts w:hint="eastAsia" w:ascii="宋体" w:hAnsi="宋体" w:cs="仿宋"/>
                <w:sz w:val="24"/>
                <w:highlight w:val="none"/>
              </w:rPr>
              <w:t>投标人提供医养结合相关方案合理可行，具有针对性，与本项目相结合紧密得</w:t>
            </w:r>
            <w:r>
              <w:rPr>
                <w:rFonts w:ascii="宋体" w:hAnsi="宋体" w:cs="仿宋"/>
                <w:sz w:val="24"/>
                <w:highlight w:val="none"/>
              </w:rPr>
              <w:t>4</w:t>
            </w:r>
            <w:r>
              <w:rPr>
                <w:rFonts w:hint="eastAsia" w:ascii="宋体" w:hAnsi="宋体" w:cs="仿宋"/>
                <w:sz w:val="24"/>
                <w:highlight w:val="none"/>
              </w:rPr>
              <w:t>分，医养结合相关方案较为合理可行，较有针对性，与本项目相结合较为紧密得</w:t>
            </w:r>
            <w:r>
              <w:rPr>
                <w:rFonts w:ascii="宋体" w:hAnsi="宋体" w:cs="仿宋"/>
                <w:sz w:val="24"/>
                <w:highlight w:val="none"/>
              </w:rPr>
              <w:t>2</w:t>
            </w:r>
            <w:r>
              <w:rPr>
                <w:rFonts w:hint="eastAsia" w:ascii="宋体" w:hAnsi="宋体" w:cs="仿宋"/>
                <w:sz w:val="24"/>
                <w:highlight w:val="none"/>
              </w:rPr>
              <w:t>分，医养结合相关方案有所缺陷，与本项目结合不紧密得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817" w:type="dxa"/>
            <w:tcBorders>
              <w:top w:val="single" w:color="000000" w:sz="4" w:space="0"/>
              <w:left w:val="single" w:color="000000" w:sz="4" w:space="0"/>
              <w:bottom w:val="single" w:color="000000" w:sz="4" w:space="0"/>
              <w:right w:val="single" w:color="000000" w:sz="4" w:space="0"/>
            </w:tcBorders>
            <w:vAlign w:val="center"/>
          </w:tcPr>
          <w:p w14:paraId="08FA4132">
            <w:pPr>
              <w:snapToGrid w:val="0"/>
              <w:spacing w:line="360" w:lineRule="auto"/>
              <w:jc w:val="center"/>
              <w:rPr>
                <w:rFonts w:hint="eastAsia"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03A3C188">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w:t>
            </w:r>
          </w:p>
        </w:tc>
        <w:tc>
          <w:tcPr>
            <w:tcW w:w="1209" w:type="dxa"/>
            <w:tcBorders>
              <w:top w:val="single" w:color="000000" w:sz="4" w:space="0"/>
              <w:left w:val="single" w:color="000000" w:sz="4" w:space="0"/>
              <w:bottom w:val="single" w:color="000000" w:sz="4" w:space="0"/>
              <w:right w:val="single" w:color="000000" w:sz="4" w:space="0"/>
            </w:tcBorders>
            <w:vAlign w:val="center"/>
          </w:tcPr>
          <w:p w14:paraId="3C4431E2">
            <w:pPr>
              <w:snapToGrid w:val="0"/>
              <w:spacing w:line="360" w:lineRule="auto"/>
              <w:rPr>
                <w:rFonts w:hint="eastAsia" w:ascii="宋体" w:hAnsi="宋体" w:cs="宋体"/>
                <w:bCs/>
                <w:sz w:val="24"/>
                <w:highlight w:val="none"/>
              </w:rPr>
            </w:pPr>
          </w:p>
        </w:tc>
      </w:tr>
    </w:tbl>
    <w:p w14:paraId="21D19152">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FC0C503">
      <w:pPr>
        <w:snapToGrid w:val="0"/>
        <w:spacing w:line="360" w:lineRule="auto"/>
        <w:outlineLvl w:val="1"/>
        <w:rPr>
          <w:rFonts w:hint="eastAsia" w:ascii="宋体" w:hAnsi="宋体" w:cs="宋体"/>
          <w:b/>
          <w:sz w:val="28"/>
          <w:szCs w:val="28"/>
          <w:highlight w:val="none"/>
        </w:rPr>
      </w:pPr>
      <w:r>
        <w:rPr>
          <w:rFonts w:hint="eastAsia" w:ascii="宋体" w:hAnsi="宋体" w:cs="宋体"/>
          <w:b/>
          <w:sz w:val="32"/>
          <w:highlight w:val="none"/>
        </w:rPr>
        <w:t>一、评标方法</w:t>
      </w:r>
    </w:p>
    <w:p w14:paraId="2152F635">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6BC1B4F">
      <w:pPr>
        <w:adjustRightInd/>
        <w:spacing w:line="360" w:lineRule="auto"/>
        <w:outlineLvl w:val="1"/>
        <w:rPr>
          <w:rFonts w:hint="eastAsia" w:ascii="宋体" w:hAnsi="宋体" w:cs="宋体"/>
          <w:kern w:val="0"/>
          <w:sz w:val="24"/>
          <w:highlight w:val="none"/>
        </w:rPr>
      </w:pPr>
      <w:r>
        <w:rPr>
          <w:rFonts w:hint="eastAsia" w:ascii="宋体" w:hAnsi="宋体" w:cs="宋体"/>
          <w:b/>
          <w:sz w:val="32"/>
          <w:highlight w:val="none"/>
        </w:rPr>
        <w:t>二、评标标准</w:t>
      </w:r>
    </w:p>
    <w:p w14:paraId="7970672F">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68336CD5">
      <w:pPr>
        <w:spacing w:line="360" w:lineRule="auto"/>
        <w:outlineLvl w:val="1"/>
        <w:rPr>
          <w:rFonts w:hint="eastAsia" w:ascii="宋体" w:hAnsi="宋体" w:cs="宋体"/>
          <w:b/>
          <w:sz w:val="36"/>
          <w:szCs w:val="36"/>
          <w:highlight w:val="none"/>
        </w:rPr>
      </w:pPr>
      <w:r>
        <w:rPr>
          <w:rFonts w:hint="eastAsia" w:ascii="宋体" w:hAnsi="宋体" w:cs="宋体"/>
          <w:b/>
          <w:sz w:val="36"/>
          <w:szCs w:val="36"/>
          <w:highlight w:val="none"/>
        </w:rPr>
        <w:t>三、评标程序</w:t>
      </w:r>
    </w:p>
    <w:p w14:paraId="17E323D6">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FE29743">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2D1F355">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B70BF73">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6F6D61C3">
      <w:pPr>
        <w:pStyle w:val="25"/>
        <w:spacing w:before="0"/>
        <w:ind w:firstLine="508" w:firstLineChars="212"/>
        <w:rPr>
          <w:rFonts w:hint="eastAsia" w:ascii="宋体" w:hAnsi="宋体" w:cs="宋体"/>
          <w:kern w:val="0"/>
          <w:highlight w:val="none"/>
        </w:rPr>
      </w:pPr>
      <w:r>
        <w:rPr>
          <w:rFonts w:hint="eastAsia" w:ascii="宋体" w:hAnsi="宋体" w:cs="宋体"/>
          <w:kern w:val="0"/>
          <w:highlight w:val="none"/>
        </w:rPr>
        <w:t>3.4.1投标文件报价出现前后不一致的，按照下列规定修正：</w:t>
      </w:r>
    </w:p>
    <w:p w14:paraId="524C5E84">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6D2BE5A">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DDD58B6">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FA12C09">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5234117">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84F7CD">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C237B9E">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84A37E2">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4ED0FE">
      <w:pPr>
        <w:pStyle w:val="25"/>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4B4455D">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D5D742">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AFBA9E">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972FB8">
      <w:pPr>
        <w:widowControl/>
        <w:shd w:val="clear" w:color="auto" w:fill="FFFFFF"/>
        <w:adjustRightInd/>
        <w:spacing w:after="225" w:line="360" w:lineRule="auto"/>
        <w:jc w:val="left"/>
        <w:outlineLvl w:val="1"/>
        <w:rPr>
          <w:rFonts w:hint="eastAsia" w:ascii="宋体" w:hAnsi="宋体" w:cs="宋体"/>
          <w:b/>
          <w:sz w:val="32"/>
          <w:highlight w:val="none"/>
        </w:rPr>
      </w:pPr>
      <w:r>
        <w:rPr>
          <w:rFonts w:hint="eastAsia" w:ascii="宋体" w:hAnsi="宋体" w:cs="宋体"/>
          <w:b/>
          <w:sz w:val="32"/>
          <w:highlight w:val="none"/>
        </w:rPr>
        <w:t>四、评标中的其他事项</w:t>
      </w:r>
    </w:p>
    <w:p w14:paraId="430E6409">
      <w:pPr>
        <w:pStyle w:val="25"/>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207DF9">
      <w:pPr>
        <w:pStyle w:val="8"/>
        <w:spacing w:line="360" w:lineRule="auto"/>
        <w:ind w:left="954"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B8D6A15">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B2BA369">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428CFAE">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B42C90">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71E6ECC">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58D63E6">
      <w:pPr>
        <w:spacing w:line="360" w:lineRule="auto"/>
        <w:ind w:firstLine="470" w:firstLineChars="196"/>
        <w:jc w:val="left"/>
        <w:rPr>
          <w:rFonts w:hint="eastAsia" w:ascii="宋体" w:hAnsi="宋体" w:cs="宋体"/>
          <w:kern w:val="0"/>
          <w:sz w:val="24"/>
          <w:highlight w:val="none"/>
        </w:rPr>
      </w:pPr>
      <w:r>
        <w:rPr>
          <w:rFonts w:hint="eastAsia" w:ascii="宋体" w:hAnsi="宋体" w:cs="宋体"/>
          <w:kern w:val="0"/>
          <w:sz w:val="24"/>
          <w:highlight w:val="none"/>
        </w:rPr>
        <w:t>4.2.6投标文件出现不是唯一的、有选择性投标报价的;</w:t>
      </w:r>
    </w:p>
    <w:p w14:paraId="5C3E3596">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99A9CD3">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4.2.8《中小企业声明函》填写企业类型错误或者未填写企业类型的，投标无效。</w:t>
      </w:r>
    </w:p>
    <w:p w14:paraId="1B7F229F">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775FEAAD">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4.2.10投标人提供虚假材料投标的；</w:t>
      </w:r>
    </w:p>
    <w:p w14:paraId="35BAE28A">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14:paraId="5D918CFE">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3DAC357">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A84BCFD">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015334B1">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70192AA9">
      <w:pPr>
        <w:pStyle w:val="8"/>
        <w:snapToGrid w:val="0"/>
        <w:spacing w:line="360" w:lineRule="auto"/>
        <w:ind w:left="120"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08696BA">
      <w:pPr>
        <w:pStyle w:val="8"/>
        <w:snapToGrid w:val="0"/>
        <w:spacing w:line="360" w:lineRule="auto"/>
        <w:ind w:left="120"/>
        <w:rPr>
          <w:rFonts w:hint="eastAsia" w:cs="宋体"/>
          <w:highlight w:val="none"/>
        </w:rPr>
      </w:pPr>
      <w:r>
        <w:rPr>
          <w:rFonts w:hint="eastAsia" w:cs="宋体"/>
          <w:highlight w:val="none"/>
        </w:rPr>
        <w:t>5.1符合专业条件的供应商或者对采购文件作实质响应的供应商不足3家的；</w:t>
      </w:r>
    </w:p>
    <w:p w14:paraId="165109DB">
      <w:pPr>
        <w:pStyle w:val="8"/>
        <w:snapToGrid w:val="0"/>
        <w:spacing w:line="360" w:lineRule="auto"/>
        <w:ind w:left="120"/>
        <w:rPr>
          <w:rFonts w:hint="eastAsia" w:cs="宋体"/>
          <w:highlight w:val="none"/>
        </w:rPr>
      </w:pPr>
      <w:r>
        <w:rPr>
          <w:rFonts w:hint="eastAsia" w:cs="宋体"/>
          <w:highlight w:val="none"/>
        </w:rPr>
        <w:t>5.2出现影响采购公正的违法、违规行为的；</w:t>
      </w:r>
    </w:p>
    <w:p w14:paraId="3DF3D772">
      <w:pPr>
        <w:pStyle w:val="8"/>
        <w:snapToGrid w:val="0"/>
        <w:spacing w:line="360" w:lineRule="auto"/>
        <w:ind w:left="120"/>
        <w:rPr>
          <w:rFonts w:hint="eastAsia" w:cs="宋体"/>
          <w:highlight w:val="none"/>
        </w:rPr>
      </w:pPr>
      <w:r>
        <w:rPr>
          <w:rFonts w:hint="eastAsia" w:cs="宋体"/>
          <w:highlight w:val="none"/>
        </w:rPr>
        <w:t>5.3投标人的报价均超过了采购预算，采购人不能支付的；</w:t>
      </w:r>
    </w:p>
    <w:p w14:paraId="4E9D15CB">
      <w:pPr>
        <w:pStyle w:val="8"/>
        <w:snapToGrid w:val="0"/>
        <w:spacing w:line="360" w:lineRule="auto"/>
        <w:ind w:left="120"/>
        <w:rPr>
          <w:rFonts w:hint="eastAsia" w:cs="宋体"/>
          <w:highlight w:val="none"/>
        </w:rPr>
      </w:pPr>
      <w:r>
        <w:rPr>
          <w:rFonts w:hint="eastAsia" w:cs="宋体"/>
          <w:highlight w:val="none"/>
        </w:rPr>
        <w:t>5.4因重大变故，采购任务取消的。</w:t>
      </w:r>
    </w:p>
    <w:p w14:paraId="7B59DD5E">
      <w:pPr>
        <w:pStyle w:val="8"/>
        <w:snapToGrid w:val="0"/>
        <w:spacing w:line="360" w:lineRule="auto"/>
        <w:ind w:left="120"/>
        <w:rPr>
          <w:rFonts w:hint="eastAsia" w:cs="宋体"/>
          <w:highlight w:val="none"/>
        </w:rPr>
      </w:pPr>
      <w:r>
        <w:rPr>
          <w:rFonts w:hint="eastAsia" w:cs="宋体"/>
          <w:highlight w:val="none"/>
        </w:rPr>
        <w:t>废标后，采购代理机构应当将废标理由通知所有投标人。</w:t>
      </w:r>
    </w:p>
    <w:p w14:paraId="418E4A12">
      <w:pPr>
        <w:pStyle w:val="8"/>
        <w:snapToGrid w:val="0"/>
        <w:spacing w:line="360" w:lineRule="auto"/>
        <w:ind w:left="120" w:firstLine="590" w:firstLineChars="245"/>
        <w:rPr>
          <w:rFonts w:hint="eastAsia" w:cs="宋体"/>
          <w:highlight w:val="none"/>
        </w:rPr>
      </w:pPr>
      <w:r>
        <w:rPr>
          <w:rFonts w:hint="eastAsia" w:cs="宋体"/>
          <w:b/>
          <w:highlight w:val="none"/>
        </w:rPr>
        <w:t>6.修改采购文件，重新组织采购活动。</w:t>
      </w:r>
      <w:r>
        <w:rPr>
          <w:rFonts w:hint="eastAsia" w:cs="宋体"/>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ABC762D">
      <w:pPr>
        <w:pStyle w:val="8"/>
        <w:snapToGrid w:val="0"/>
        <w:spacing w:line="360" w:lineRule="auto"/>
        <w:ind w:left="120"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B0E4375">
      <w:pPr>
        <w:pStyle w:val="8"/>
        <w:snapToGrid w:val="0"/>
        <w:spacing w:line="360" w:lineRule="auto"/>
        <w:ind w:left="120"/>
        <w:rPr>
          <w:rFonts w:hint="eastAsia" w:cs="宋体"/>
          <w:highlight w:val="none"/>
        </w:rPr>
      </w:pPr>
      <w:r>
        <w:rPr>
          <w:rFonts w:hint="eastAsia" w:cs="宋体"/>
          <w:highlight w:val="none"/>
        </w:rPr>
        <w:t>7.1未确定中标供应商的，终止本次政府采购活动，重新开展政府采购活动。</w:t>
      </w:r>
    </w:p>
    <w:p w14:paraId="6D3ED8A9">
      <w:pPr>
        <w:pStyle w:val="8"/>
        <w:snapToGrid w:val="0"/>
        <w:spacing w:line="360" w:lineRule="auto"/>
        <w:ind w:left="120"/>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F0AC0A9">
      <w:pPr>
        <w:pStyle w:val="8"/>
        <w:snapToGrid w:val="0"/>
        <w:spacing w:line="360" w:lineRule="auto"/>
        <w:ind w:left="120"/>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7A8DD135">
      <w:pPr>
        <w:pStyle w:val="8"/>
        <w:snapToGrid w:val="0"/>
        <w:spacing w:line="360" w:lineRule="auto"/>
        <w:ind w:left="120"/>
        <w:rPr>
          <w:rFonts w:hint="eastAsia" w:cs="宋体"/>
          <w:highlight w:val="none"/>
        </w:rPr>
      </w:pPr>
      <w:r>
        <w:rPr>
          <w:rFonts w:hint="eastAsia" w:cs="宋体"/>
          <w:highlight w:val="none"/>
        </w:rPr>
        <w:t>7.4政府采购合同已经履行，给采购人、供应商造成损失的，由责任人承担赔偿责任。</w:t>
      </w:r>
    </w:p>
    <w:p w14:paraId="2D9FD8D7">
      <w:pPr>
        <w:pStyle w:val="8"/>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84E69E0">
      <w:pPr>
        <w:pStyle w:val="8"/>
        <w:snapToGrid w:val="0"/>
        <w:spacing w:line="360" w:lineRule="auto"/>
        <w:rPr>
          <w:rFonts w:hint="eastAsia" w:cs="宋体"/>
          <w:highlight w:val="none"/>
        </w:rPr>
      </w:pPr>
    </w:p>
    <w:p w14:paraId="234091F0">
      <w:pPr>
        <w:pStyle w:val="8"/>
        <w:snapToGrid w:val="0"/>
        <w:spacing w:line="360" w:lineRule="auto"/>
        <w:rPr>
          <w:rFonts w:hint="eastAsia" w:cs="宋体"/>
          <w:highlight w:val="none"/>
        </w:rPr>
      </w:pPr>
    </w:p>
    <w:p w14:paraId="7F2B7CAD">
      <w:pPr>
        <w:pStyle w:val="8"/>
        <w:snapToGrid w:val="0"/>
        <w:spacing w:line="360" w:lineRule="auto"/>
        <w:rPr>
          <w:rFonts w:hint="eastAsia" w:cs="宋体"/>
          <w:highlight w:val="none"/>
        </w:rPr>
      </w:pPr>
    </w:p>
    <w:p w14:paraId="425AE68B">
      <w:pPr>
        <w:pStyle w:val="8"/>
        <w:snapToGrid w:val="0"/>
        <w:spacing w:line="360" w:lineRule="auto"/>
        <w:rPr>
          <w:rFonts w:hint="eastAsia" w:cs="宋体"/>
          <w:highlight w:val="none"/>
        </w:rPr>
      </w:pPr>
    </w:p>
    <w:p w14:paraId="344B3957">
      <w:pPr>
        <w:pStyle w:val="8"/>
        <w:snapToGrid w:val="0"/>
        <w:spacing w:line="360" w:lineRule="auto"/>
        <w:rPr>
          <w:rFonts w:hint="eastAsia" w:cs="宋体"/>
          <w:highlight w:val="none"/>
        </w:rPr>
      </w:pPr>
    </w:p>
    <w:p w14:paraId="44E38616">
      <w:pPr>
        <w:pStyle w:val="8"/>
        <w:snapToGrid w:val="0"/>
        <w:spacing w:line="360" w:lineRule="auto"/>
        <w:rPr>
          <w:rFonts w:hint="eastAsia" w:cs="宋体"/>
          <w:highlight w:val="none"/>
        </w:rPr>
      </w:pPr>
    </w:p>
    <w:p w14:paraId="679BDEC5">
      <w:pPr>
        <w:pStyle w:val="8"/>
        <w:snapToGrid w:val="0"/>
        <w:spacing w:line="360" w:lineRule="auto"/>
        <w:rPr>
          <w:rFonts w:hint="eastAsia" w:cs="宋体"/>
          <w:highlight w:val="none"/>
        </w:rPr>
      </w:pPr>
    </w:p>
    <w:p w14:paraId="61BE112B">
      <w:pPr>
        <w:pStyle w:val="8"/>
        <w:snapToGrid w:val="0"/>
        <w:spacing w:line="360" w:lineRule="auto"/>
        <w:rPr>
          <w:rFonts w:hint="eastAsia" w:cs="宋体"/>
          <w:highlight w:val="none"/>
        </w:rPr>
      </w:pPr>
    </w:p>
    <w:p w14:paraId="53A58426">
      <w:pPr>
        <w:pStyle w:val="8"/>
        <w:snapToGrid w:val="0"/>
        <w:spacing w:line="360" w:lineRule="auto"/>
        <w:rPr>
          <w:rFonts w:hint="eastAsia" w:cs="宋体"/>
          <w:highlight w:val="none"/>
        </w:rPr>
      </w:pPr>
    </w:p>
    <w:bookmarkEnd w:id="28"/>
    <w:p w14:paraId="0FCB845E">
      <w:pPr>
        <w:widowControl/>
        <w:numPr>
          <w:ilvl w:val="255"/>
          <w:numId w:val="0"/>
        </w:numPr>
        <w:adjustRightInd/>
        <w:jc w:val="left"/>
        <w:rPr>
          <w:rFonts w:hint="eastAsia" w:ascii="宋体" w:hAnsi="宋体" w:cs="宋体"/>
          <w:b/>
          <w:sz w:val="36"/>
          <w:szCs w:val="36"/>
          <w:highlight w:val="none"/>
        </w:rPr>
      </w:pPr>
      <w:bookmarkStart w:id="403" w:name="第五部分"/>
      <w:bookmarkStart w:id="404" w:name="_Toc86217003"/>
    </w:p>
    <w:p w14:paraId="0DA1C678">
      <w:pPr>
        <w:widowControl/>
        <w:numPr>
          <w:ilvl w:val="255"/>
          <w:numId w:val="0"/>
        </w:numPr>
        <w:adjustRightInd/>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1247A58A">
      <w:pPr>
        <w:widowControl/>
        <w:adjustRightInd/>
        <w:spacing w:line="360" w:lineRule="auto"/>
        <w:jc w:val="left"/>
        <w:rPr>
          <w:rFonts w:hint="eastAsia" w:ascii="宋体" w:hAnsi="宋体" w:cs="宋体"/>
          <w:b/>
          <w:sz w:val="36"/>
          <w:szCs w:val="36"/>
          <w:highlight w:val="none"/>
        </w:rPr>
      </w:pPr>
    </w:p>
    <w:p w14:paraId="61A65E98">
      <w:pPr>
        <w:spacing w:line="360" w:lineRule="auto"/>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687E7A7">
      <w:pPr>
        <w:spacing w:line="360" w:lineRule="auto"/>
        <w:jc w:val="center"/>
        <w:rPr>
          <w:rFonts w:hint="eastAsia" w:ascii="宋体" w:hAnsi="宋体" w:cs="宋体"/>
          <w:b/>
          <w:sz w:val="28"/>
          <w:szCs w:val="28"/>
          <w:highlight w:val="none"/>
        </w:rPr>
      </w:pPr>
    </w:p>
    <w:p w14:paraId="66CEC3DD">
      <w:pPr>
        <w:spacing w:line="360" w:lineRule="auto"/>
        <w:jc w:val="center"/>
        <w:rPr>
          <w:rFonts w:hint="eastAsia" w:ascii="宋体" w:hAnsi="宋体" w:cs="宋体"/>
          <w:b/>
          <w:sz w:val="24"/>
          <w:highlight w:val="none"/>
        </w:rPr>
      </w:pPr>
    </w:p>
    <w:p w14:paraId="253CD917">
      <w:pPr>
        <w:spacing w:line="360" w:lineRule="auto"/>
        <w:jc w:val="center"/>
        <w:rPr>
          <w:rFonts w:hint="eastAsia" w:ascii="宋体" w:hAnsi="宋体" w:cs="宋体"/>
          <w:b/>
          <w:sz w:val="24"/>
          <w:highlight w:val="none"/>
        </w:rPr>
      </w:pPr>
    </w:p>
    <w:p w14:paraId="2A611F19">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政府采购合同参考范本</w:t>
      </w:r>
    </w:p>
    <w:p w14:paraId="6AF2D074">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（服务类）</w:t>
      </w:r>
    </w:p>
    <w:p w14:paraId="0033F233">
      <w:pPr>
        <w:pStyle w:val="29"/>
        <w:ind w:firstLine="2843" w:firstLineChars="1180"/>
        <w:outlineLvl w:val="1"/>
        <w:rPr>
          <w:rFonts w:hint="eastAsia" w:ascii="宋体" w:hAnsi="宋体" w:cs="宋体"/>
          <w:b/>
          <w:szCs w:val="24"/>
          <w:highlight w:val="none"/>
        </w:rPr>
      </w:pPr>
      <w:r>
        <w:rPr>
          <w:rFonts w:hint="eastAsia" w:ascii="宋体" w:hAnsi="宋体" w:cs="宋体"/>
          <w:b/>
          <w:szCs w:val="24"/>
          <w:highlight w:val="none"/>
        </w:rPr>
        <w:t>第一部分 合同书</w:t>
      </w:r>
    </w:p>
    <w:p w14:paraId="63DF2BF9">
      <w:pPr>
        <w:spacing w:before="120" w:line="360" w:lineRule="auto"/>
        <w:rPr>
          <w:rFonts w:hint="eastAsia" w:ascii="宋体" w:hAnsi="宋体" w:cs="宋体"/>
          <w:sz w:val="24"/>
          <w:highlight w:val="none"/>
        </w:rPr>
      </w:pPr>
    </w:p>
    <w:p w14:paraId="03A6D810">
      <w:pPr>
        <w:spacing w:line="360" w:lineRule="auto"/>
        <w:rPr>
          <w:rFonts w:hint="eastAsia" w:ascii="宋体" w:hAnsi="宋体"/>
          <w:highlight w:val="none"/>
        </w:rPr>
      </w:pPr>
    </w:p>
    <w:p w14:paraId="32BB8F31">
      <w:pPr>
        <w:spacing w:before="120" w:line="360" w:lineRule="auto"/>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071192D">
      <w:pPr>
        <w:pStyle w:val="30"/>
        <w:spacing w:before="120"/>
        <w:rPr>
          <w:rFonts w:hint="eastAsia" w:ascii="宋体" w:hAnsi="宋体" w:eastAsia="宋体" w:cs="宋体"/>
          <w:szCs w:val="24"/>
          <w:highlight w:val="none"/>
        </w:rPr>
      </w:pPr>
    </w:p>
    <w:p w14:paraId="6DDFAD09">
      <w:pPr>
        <w:pStyle w:val="30"/>
        <w:spacing w:before="120"/>
        <w:rPr>
          <w:rFonts w:hint="eastAsia" w:ascii="宋体" w:hAnsi="宋体" w:eastAsia="宋体" w:cs="宋体"/>
          <w:szCs w:val="24"/>
          <w:highlight w:val="none"/>
        </w:rPr>
      </w:pPr>
    </w:p>
    <w:p w14:paraId="38FE1C5E">
      <w:pPr>
        <w:spacing w:line="360" w:lineRule="auto"/>
        <w:rPr>
          <w:rFonts w:hint="eastAsia" w:ascii="宋体" w:hAnsi="宋体" w:cs="宋体"/>
          <w:sz w:val="24"/>
          <w:highlight w:val="none"/>
        </w:rPr>
      </w:pPr>
    </w:p>
    <w:p w14:paraId="079323C9">
      <w:pPr>
        <w:spacing w:before="120" w:line="360" w:lineRule="auto"/>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32D07D22">
      <w:pPr>
        <w:spacing w:before="120" w:line="360" w:lineRule="auto"/>
        <w:rPr>
          <w:rFonts w:hint="eastAsia" w:ascii="宋体" w:hAnsi="宋体" w:cs="宋体"/>
          <w:sz w:val="24"/>
          <w:highlight w:val="none"/>
        </w:rPr>
      </w:pPr>
    </w:p>
    <w:p w14:paraId="035D5427">
      <w:pPr>
        <w:spacing w:before="120" w:line="360" w:lineRule="auto"/>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E7204A1">
      <w:pPr>
        <w:spacing w:before="120" w:line="360" w:lineRule="auto"/>
        <w:rPr>
          <w:rFonts w:hint="eastAsia" w:ascii="宋体" w:hAnsi="宋体" w:cs="宋体"/>
          <w:sz w:val="24"/>
          <w:highlight w:val="none"/>
        </w:rPr>
      </w:pPr>
    </w:p>
    <w:p w14:paraId="6728719F">
      <w:pPr>
        <w:spacing w:before="120" w:line="360" w:lineRule="auto"/>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159BD880">
      <w:pPr>
        <w:spacing w:before="120" w:line="360" w:lineRule="auto"/>
        <w:rPr>
          <w:rFonts w:hint="eastAsia" w:ascii="宋体" w:hAnsi="宋体" w:cs="宋体"/>
          <w:sz w:val="24"/>
          <w:highlight w:val="none"/>
        </w:rPr>
      </w:pPr>
    </w:p>
    <w:p w14:paraId="601889FD">
      <w:pPr>
        <w:widowControl/>
        <w:spacing w:before="120" w:line="360" w:lineRule="auto"/>
        <w:ind w:firstLine="960" w:firstLineChars="400"/>
        <w:jc w:val="left"/>
        <w:rPr>
          <w:rFonts w:hint="eastAsia" w:ascii="宋体" w:hAnsi="宋体" w:cs="宋体"/>
          <w:kern w:val="0"/>
          <w:sz w:val="24"/>
          <w:highlight w:val="none"/>
        </w:rPr>
        <w:sectPr>
          <w:pgSz w:w="11907" w:h="16840"/>
          <w:pgMar w:top="680" w:right="1417" w:bottom="471" w:left="1417" w:header="851" w:footer="851" w:gutter="0"/>
          <w:cols w:space="720" w:num="1"/>
        </w:sect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082CC29">
      <w:pPr>
        <w:spacing w:line="360" w:lineRule="auto"/>
        <w:ind w:firstLine="480" w:firstLineChars="200"/>
        <w:rPr>
          <w:rFonts w:hint="eastAsia"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杭州市余杭区黄湖镇人民政府</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黄湖镇居家养老服务项目 </w:t>
      </w:r>
      <w:r>
        <w:rPr>
          <w:rFonts w:hint="eastAsia" w:ascii="宋体" w:hAnsi="宋体"/>
          <w:sz w:val="24"/>
          <w:highlight w:val="none"/>
        </w:rPr>
        <w:t>进行了采购。经</w:t>
      </w:r>
      <w:r>
        <w:rPr>
          <w:rFonts w:ascii="宋体" w:hAnsi="宋体"/>
          <w:sz w:val="24"/>
          <w:highlight w:val="none"/>
          <w:u w:val="single"/>
        </w:rPr>
        <w:t xml:space="preserve">   </w:t>
      </w:r>
      <w:r>
        <w:rPr>
          <w:rFonts w:hint="eastAsia" w:ascii="宋体" w:hAnsi="宋体"/>
          <w:sz w:val="24"/>
          <w:highlight w:val="none"/>
          <w:u w:val="single"/>
        </w:rPr>
        <w:t>评标委员会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14DF3184">
      <w:pPr>
        <w:spacing w:line="360" w:lineRule="auto"/>
        <w:ind w:firstLine="480" w:firstLineChars="200"/>
        <w:rPr>
          <w:rFonts w:hint="eastAsia"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杭州市余杭区黄湖镇人民政府</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517B48A7">
      <w:pPr>
        <w:spacing w:line="360" w:lineRule="auto"/>
        <w:ind w:firstLine="482" w:firstLineChars="200"/>
        <w:rPr>
          <w:rFonts w:hint="eastAsia" w:ascii="宋体" w:hAnsi="宋体"/>
          <w:sz w:val="24"/>
          <w:highlight w:val="none"/>
        </w:rPr>
      </w:pPr>
      <w:bookmarkStart w:id="405" w:name="_Toc22967"/>
      <w:bookmarkStart w:id="406" w:name="_Toc15367"/>
      <w:bookmarkStart w:id="407" w:name="_Toc19273"/>
      <w:bookmarkStart w:id="408" w:name="_Toc20421"/>
      <w:bookmarkStart w:id="409" w:name="_Toc28855"/>
      <w:r>
        <w:rPr>
          <w:rFonts w:ascii="宋体" w:hAnsi="宋体"/>
          <w:b/>
          <w:sz w:val="24"/>
          <w:highlight w:val="none"/>
        </w:rPr>
        <w:t xml:space="preserve">1.1 </w:t>
      </w:r>
      <w:r>
        <w:rPr>
          <w:rFonts w:hint="eastAsia" w:ascii="宋体" w:hAnsi="宋体"/>
          <w:b/>
          <w:sz w:val="24"/>
          <w:highlight w:val="none"/>
        </w:rPr>
        <w:t>合同组成部分</w:t>
      </w:r>
      <w:bookmarkEnd w:id="405"/>
      <w:bookmarkEnd w:id="406"/>
      <w:bookmarkEnd w:id="407"/>
      <w:bookmarkEnd w:id="408"/>
      <w:bookmarkEnd w:id="409"/>
    </w:p>
    <w:p w14:paraId="019F1540">
      <w:pPr>
        <w:spacing w:line="360" w:lineRule="auto"/>
        <w:ind w:firstLine="480" w:firstLineChars="200"/>
        <w:rPr>
          <w:rFonts w:hint="eastAsia"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FEDEEA">
      <w:pPr>
        <w:spacing w:line="360" w:lineRule="auto"/>
        <w:ind w:firstLine="480" w:firstLineChars="200"/>
        <w:rPr>
          <w:rFonts w:hint="eastAsia"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22BA865C">
      <w:pPr>
        <w:spacing w:line="360" w:lineRule="auto"/>
        <w:ind w:firstLine="480" w:firstLineChars="200"/>
        <w:rPr>
          <w:rFonts w:hint="eastAsia"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68C14412">
      <w:pPr>
        <w:spacing w:line="360" w:lineRule="auto"/>
        <w:ind w:firstLine="480" w:firstLineChars="200"/>
        <w:rPr>
          <w:rFonts w:hint="eastAsia"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595D5FC6">
      <w:pPr>
        <w:spacing w:line="360" w:lineRule="auto"/>
        <w:ind w:firstLine="480" w:firstLineChars="200"/>
        <w:rPr>
          <w:rFonts w:hint="eastAsia"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6E3004B8">
      <w:pPr>
        <w:spacing w:line="360" w:lineRule="auto"/>
        <w:ind w:firstLine="480" w:firstLineChars="200"/>
        <w:rPr>
          <w:rFonts w:hint="eastAsia"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3320639">
      <w:pPr>
        <w:spacing w:line="360" w:lineRule="auto"/>
        <w:ind w:firstLine="482" w:firstLineChars="200"/>
        <w:rPr>
          <w:rFonts w:hint="eastAsia" w:ascii="宋体" w:hAnsi="宋体"/>
          <w:b/>
          <w:sz w:val="24"/>
          <w:highlight w:val="none"/>
        </w:rPr>
      </w:pPr>
      <w:bookmarkStart w:id="410" w:name="_Toc6311"/>
      <w:bookmarkStart w:id="411" w:name="_Toc18585"/>
      <w:bookmarkStart w:id="412" w:name="_Toc6773"/>
      <w:bookmarkStart w:id="413" w:name="_Toc2918"/>
      <w:bookmarkStart w:id="414" w:name="_Toc22185"/>
      <w:r>
        <w:rPr>
          <w:rFonts w:ascii="宋体" w:hAnsi="宋体"/>
          <w:b/>
          <w:sz w:val="24"/>
          <w:highlight w:val="none"/>
        </w:rPr>
        <w:t xml:space="preserve">1.2 </w:t>
      </w:r>
      <w:r>
        <w:rPr>
          <w:rFonts w:hint="eastAsia" w:ascii="宋体" w:hAnsi="宋体"/>
          <w:b/>
          <w:sz w:val="24"/>
          <w:highlight w:val="none"/>
        </w:rPr>
        <w:t>标的</w:t>
      </w:r>
      <w:bookmarkEnd w:id="410"/>
      <w:bookmarkEnd w:id="411"/>
      <w:bookmarkEnd w:id="412"/>
      <w:bookmarkEnd w:id="413"/>
      <w:bookmarkEnd w:id="414"/>
    </w:p>
    <w:p w14:paraId="71258A73">
      <w:pPr>
        <w:snapToGrid w:val="0"/>
        <w:spacing w:line="360" w:lineRule="auto"/>
        <w:ind w:firstLine="480" w:firstLineChars="200"/>
        <w:rPr>
          <w:rFonts w:hint="eastAsia" w:ascii="宋体" w:hAnsi="宋体"/>
          <w:sz w:val="24"/>
          <w:highlight w:val="non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bookmarkStart w:id="415" w:name="_Toc13918"/>
      <w:bookmarkStart w:id="416" w:name="_Toc5635"/>
      <w:bookmarkStart w:id="417" w:name="_Toc21124"/>
      <w:bookmarkStart w:id="418" w:name="_Toc4929"/>
      <w:bookmarkStart w:id="419" w:name="_Toc1386"/>
    </w:p>
    <w:p w14:paraId="483D6480">
      <w:pPr>
        <w:snapToGrid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w:t>
      </w:r>
      <w:r>
        <w:rPr>
          <w:rFonts w:ascii="宋体" w:hAnsi="宋体" w:cs="宋体"/>
          <w:b/>
          <w:bCs/>
          <w:sz w:val="24"/>
          <w:highlight w:val="none"/>
        </w:rPr>
        <w:t>.2.1.1</w:t>
      </w:r>
      <w:r>
        <w:rPr>
          <w:rFonts w:hint="eastAsia" w:ascii="宋体" w:hAnsi="宋体" w:cs="宋体"/>
          <w:b/>
          <w:bCs/>
          <w:sz w:val="24"/>
          <w:highlight w:val="none"/>
        </w:rPr>
        <w:t>居家养老上门服务项目范围</w:t>
      </w:r>
    </w:p>
    <w:p w14:paraId="76454CC0">
      <w:pPr>
        <w:spacing w:line="360" w:lineRule="auto"/>
        <w:ind w:firstLine="480" w:firstLineChars="200"/>
        <w:rPr>
          <w:rFonts w:hint="eastAsia" w:ascii="宋体" w:hAnsi="宋体"/>
          <w:sz w:val="24"/>
          <w:highlight w:val="none"/>
        </w:rPr>
      </w:pPr>
      <w:r>
        <w:rPr>
          <w:rFonts w:hint="eastAsia" w:ascii="宋体" w:hAnsi="宋体"/>
          <w:sz w:val="24"/>
          <w:highlight w:val="none"/>
        </w:rPr>
        <w:t>标项一：青山村、赐璧村、吴四坊社区；</w:t>
      </w:r>
    </w:p>
    <w:p w14:paraId="5B9E622D">
      <w:pPr>
        <w:spacing w:line="360" w:lineRule="auto"/>
        <w:ind w:firstLine="480" w:firstLineChars="200"/>
        <w:rPr>
          <w:rFonts w:hint="eastAsia" w:ascii="宋体" w:hAnsi="宋体"/>
          <w:sz w:val="24"/>
          <w:highlight w:val="none"/>
        </w:rPr>
      </w:pPr>
      <w:r>
        <w:rPr>
          <w:rFonts w:hint="eastAsia" w:ascii="宋体" w:hAnsi="宋体"/>
          <w:sz w:val="24"/>
          <w:highlight w:val="none"/>
        </w:rPr>
        <w:t>标项二：清波村、虎山村、王位山村。</w:t>
      </w:r>
    </w:p>
    <w:p w14:paraId="66293F13">
      <w:pPr>
        <w:spacing w:line="360" w:lineRule="auto"/>
        <w:ind w:firstLine="482" w:firstLineChars="200"/>
        <w:rPr>
          <w:rFonts w:hint="eastAsia" w:ascii="宋体" w:hAnsi="宋体" w:cs="仿宋"/>
          <w:sz w:val="24"/>
          <w:highlight w:val="none"/>
        </w:rPr>
      </w:pPr>
      <w:r>
        <w:rPr>
          <w:rFonts w:hint="eastAsia" w:ascii="宋体" w:hAnsi="宋体" w:cs="宋体"/>
          <w:b/>
          <w:bCs/>
          <w:sz w:val="24"/>
          <w:highlight w:val="none"/>
        </w:rPr>
        <w:t>1</w:t>
      </w:r>
      <w:r>
        <w:rPr>
          <w:rFonts w:ascii="宋体" w:hAnsi="宋体" w:cs="宋体"/>
          <w:b/>
          <w:bCs/>
          <w:sz w:val="24"/>
          <w:highlight w:val="none"/>
        </w:rPr>
        <w:t>.2.1.2</w:t>
      </w:r>
      <w:r>
        <w:rPr>
          <w:rFonts w:hint="eastAsia" w:ascii="宋体" w:hAnsi="宋体" w:cs="仿宋"/>
          <w:b/>
          <w:bCs/>
          <w:sz w:val="24"/>
          <w:highlight w:val="none"/>
        </w:rPr>
        <w:t>服务内容</w:t>
      </w:r>
    </w:p>
    <w:p w14:paraId="576596DD">
      <w:pPr>
        <w:spacing w:line="360" w:lineRule="auto"/>
        <w:rPr>
          <w:rFonts w:hint="eastAsia" w:ascii="宋体" w:hAnsi="宋体" w:cs="仿宋"/>
          <w:sz w:val="24"/>
          <w:highlight w:val="none"/>
        </w:rPr>
      </w:pPr>
      <w:r>
        <w:rPr>
          <w:rFonts w:hint="eastAsia" w:ascii="宋体" w:hAnsi="宋体" w:cs="仿宋"/>
          <w:b/>
          <w:bCs/>
          <w:sz w:val="24"/>
          <w:highlight w:val="none"/>
        </w:rPr>
        <w:t xml:space="preserve">   </w:t>
      </w:r>
      <w:r>
        <w:rPr>
          <w:rFonts w:hint="eastAsia" w:ascii="宋体" w:hAnsi="宋体" w:cs="仿宋"/>
          <w:sz w:val="24"/>
          <w:highlight w:val="none"/>
        </w:rPr>
        <w:t>1. 生活照料服务：为老年人提供日间照料和助餐、助洁、助浴、助行、助购等生活服务。</w:t>
      </w:r>
    </w:p>
    <w:p w14:paraId="6F5989C1">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1.1日间照料</w:t>
      </w:r>
    </w:p>
    <w:p w14:paraId="5906996A">
      <w:pPr>
        <w:spacing w:line="360" w:lineRule="auto"/>
        <w:rPr>
          <w:rFonts w:hint="eastAsia" w:ascii="宋体" w:hAnsi="宋体" w:cs="仿宋"/>
          <w:sz w:val="24"/>
          <w:highlight w:val="none"/>
        </w:rPr>
      </w:pPr>
      <w:r>
        <w:rPr>
          <w:rFonts w:hint="eastAsia" w:ascii="宋体" w:hAnsi="宋体" w:cs="仿宋"/>
          <w:sz w:val="24"/>
          <w:highlight w:val="none"/>
        </w:rPr>
        <w:t xml:space="preserve">    1.1.1家务整理：日常物品整理、除尘、拖洗地面；</w:t>
      </w:r>
    </w:p>
    <w:p w14:paraId="6D384B5A">
      <w:pPr>
        <w:spacing w:line="360" w:lineRule="auto"/>
        <w:rPr>
          <w:rFonts w:hint="eastAsia" w:ascii="宋体" w:hAnsi="宋体" w:cs="仿宋"/>
          <w:sz w:val="24"/>
          <w:highlight w:val="none"/>
        </w:rPr>
      </w:pPr>
      <w:r>
        <w:rPr>
          <w:rFonts w:hint="eastAsia" w:ascii="宋体" w:hAnsi="宋体" w:cs="仿宋"/>
          <w:sz w:val="24"/>
          <w:highlight w:val="none"/>
        </w:rPr>
        <w:t xml:space="preserve">    1.1.2床铺整理：翻晒、更换床上用品。</w:t>
      </w:r>
    </w:p>
    <w:p w14:paraId="23AF9F5A">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1.2助餐服务</w:t>
      </w:r>
    </w:p>
    <w:p w14:paraId="238109A7">
      <w:pPr>
        <w:spacing w:line="360" w:lineRule="auto"/>
        <w:rPr>
          <w:rFonts w:hint="eastAsia" w:ascii="宋体" w:hAnsi="宋体" w:cs="仿宋"/>
          <w:sz w:val="24"/>
          <w:highlight w:val="none"/>
        </w:rPr>
      </w:pPr>
      <w:r>
        <w:rPr>
          <w:rFonts w:hint="eastAsia" w:ascii="宋体" w:hAnsi="宋体" w:cs="仿宋"/>
          <w:b/>
          <w:bCs/>
          <w:sz w:val="24"/>
          <w:highlight w:val="none"/>
        </w:rPr>
        <w:t xml:space="preserve">   </w:t>
      </w:r>
      <w:r>
        <w:rPr>
          <w:rFonts w:hint="eastAsia" w:ascii="宋体" w:hAnsi="宋体" w:cs="仿宋"/>
          <w:sz w:val="24"/>
          <w:highlight w:val="none"/>
        </w:rPr>
        <w:t xml:space="preserve"> 1.2.1上门做饭：包含代为买菜；</w:t>
      </w:r>
    </w:p>
    <w:p w14:paraId="285C09DC">
      <w:pPr>
        <w:spacing w:line="360" w:lineRule="auto"/>
        <w:rPr>
          <w:rFonts w:hint="eastAsia" w:ascii="宋体" w:hAnsi="宋体" w:cs="仿宋"/>
          <w:sz w:val="24"/>
          <w:highlight w:val="none"/>
        </w:rPr>
      </w:pPr>
      <w:r>
        <w:rPr>
          <w:rFonts w:hint="eastAsia" w:ascii="宋体" w:hAnsi="宋体" w:cs="仿宋"/>
          <w:sz w:val="24"/>
          <w:highlight w:val="none"/>
        </w:rPr>
        <w:t xml:space="preserve">    1.2.2上门送餐：餐费自理、含快餐和社区配餐。</w:t>
      </w:r>
    </w:p>
    <w:p w14:paraId="6DF30D9E">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1.3助洁服务</w:t>
      </w:r>
    </w:p>
    <w:p w14:paraId="205E584B">
      <w:pPr>
        <w:spacing w:line="360" w:lineRule="auto"/>
        <w:rPr>
          <w:rFonts w:hint="eastAsia" w:ascii="宋体" w:hAnsi="宋体" w:cs="仿宋"/>
          <w:sz w:val="24"/>
          <w:highlight w:val="none"/>
        </w:rPr>
      </w:pPr>
      <w:r>
        <w:rPr>
          <w:rFonts w:hint="eastAsia" w:ascii="宋体" w:hAnsi="宋体" w:cs="仿宋"/>
          <w:sz w:val="24"/>
          <w:highlight w:val="none"/>
        </w:rPr>
        <w:t xml:space="preserve">    1.3.1上门理发，含修面；洗脚剪指甲；打扫居室卫生；清洁物具；衣物洗涤。</w:t>
      </w:r>
    </w:p>
    <w:p w14:paraId="5E6DEC51">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1.4助浴服务</w:t>
      </w:r>
    </w:p>
    <w:p w14:paraId="3A0FCCAC">
      <w:pPr>
        <w:spacing w:line="360" w:lineRule="auto"/>
        <w:rPr>
          <w:rFonts w:hint="eastAsia" w:ascii="宋体" w:hAnsi="宋体" w:cs="仿宋"/>
          <w:sz w:val="24"/>
          <w:highlight w:val="none"/>
        </w:rPr>
      </w:pPr>
      <w:r>
        <w:rPr>
          <w:rFonts w:hint="eastAsia" w:ascii="宋体" w:hAnsi="宋体" w:cs="仿宋"/>
          <w:sz w:val="24"/>
          <w:highlight w:val="none"/>
        </w:rPr>
        <w:t xml:space="preserve">    1.4.1上门助浴；</w:t>
      </w:r>
    </w:p>
    <w:p w14:paraId="0B2BB5E2">
      <w:pPr>
        <w:spacing w:line="360" w:lineRule="auto"/>
        <w:rPr>
          <w:rFonts w:hint="eastAsia" w:ascii="宋体" w:hAnsi="宋体" w:cs="仿宋"/>
          <w:sz w:val="24"/>
          <w:highlight w:val="none"/>
        </w:rPr>
      </w:pPr>
      <w:r>
        <w:rPr>
          <w:rFonts w:hint="eastAsia" w:ascii="宋体" w:hAnsi="宋体" w:cs="仿宋"/>
          <w:sz w:val="24"/>
          <w:highlight w:val="none"/>
        </w:rPr>
        <w:t xml:space="preserve">    1.4.2外出助浴：按实际出行时间结算。</w:t>
      </w:r>
    </w:p>
    <w:p w14:paraId="26ED58F3">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1.5助行服务</w:t>
      </w:r>
    </w:p>
    <w:p w14:paraId="7A7A1E71">
      <w:pPr>
        <w:spacing w:line="360" w:lineRule="auto"/>
        <w:ind w:firstLine="480"/>
        <w:rPr>
          <w:rFonts w:hint="eastAsia" w:ascii="宋体" w:hAnsi="宋体" w:cs="仿宋"/>
          <w:sz w:val="24"/>
          <w:highlight w:val="none"/>
        </w:rPr>
      </w:pPr>
      <w:r>
        <w:rPr>
          <w:rFonts w:hint="eastAsia" w:ascii="宋体" w:hAnsi="宋体" w:cs="仿宋"/>
          <w:sz w:val="24"/>
          <w:highlight w:val="none"/>
        </w:rPr>
        <w:t>1.5.1代办服务：代办各类手续、代缴费用；</w:t>
      </w:r>
    </w:p>
    <w:p w14:paraId="39EECFC9">
      <w:pPr>
        <w:spacing w:line="360" w:lineRule="auto"/>
        <w:rPr>
          <w:rFonts w:hint="eastAsia" w:ascii="宋体" w:hAnsi="宋体" w:cs="仿宋"/>
          <w:sz w:val="24"/>
          <w:highlight w:val="none"/>
        </w:rPr>
      </w:pPr>
      <w:r>
        <w:rPr>
          <w:rFonts w:hint="eastAsia" w:ascii="宋体" w:hAnsi="宋体" w:cs="仿宋"/>
          <w:sz w:val="24"/>
          <w:highlight w:val="none"/>
        </w:rPr>
        <w:t xml:space="preserve">    1.5.2陪同外出：按实际出行时间结算。</w:t>
      </w:r>
    </w:p>
    <w:p w14:paraId="19A619E1">
      <w:pPr>
        <w:spacing w:line="360" w:lineRule="auto"/>
        <w:rPr>
          <w:rFonts w:hint="eastAsia" w:ascii="宋体" w:hAnsi="宋体" w:cs="仿宋"/>
          <w:b/>
          <w:bCs/>
          <w:sz w:val="24"/>
          <w:highlight w:val="none"/>
        </w:rPr>
      </w:pPr>
      <w:r>
        <w:rPr>
          <w:rFonts w:hint="eastAsia" w:ascii="宋体" w:hAnsi="宋体" w:cs="仿宋"/>
          <w:b/>
          <w:bCs/>
          <w:sz w:val="24"/>
          <w:highlight w:val="none"/>
        </w:rPr>
        <w:t xml:space="preserve">    1.6助购服务</w:t>
      </w:r>
    </w:p>
    <w:p w14:paraId="143B87A3">
      <w:pPr>
        <w:spacing w:line="360" w:lineRule="auto"/>
        <w:rPr>
          <w:rFonts w:hint="eastAsia" w:ascii="宋体" w:hAnsi="宋体" w:cs="仿宋"/>
          <w:sz w:val="24"/>
          <w:highlight w:val="none"/>
        </w:rPr>
      </w:pPr>
      <w:r>
        <w:rPr>
          <w:rFonts w:hint="eastAsia" w:ascii="宋体" w:hAnsi="宋体" w:cs="仿宋"/>
          <w:sz w:val="24"/>
          <w:highlight w:val="none"/>
        </w:rPr>
        <w:t xml:space="preserve">    1.6.1 陪同购物：按实际出行时间结算；</w:t>
      </w:r>
    </w:p>
    <w:p w14:paraId="4ACF22D9">
      <w:pPr>
        <w:spacing w:line="360" w:lineRule="auto"/>
        <w:rPr>
          <w:rFonts w:hint="eastAsia" w:ascii="宋体" w:hAnsi="宋体" w:cs="仿宋"/>
          <w:sz w:val="24"/>
          <w:highlight w:val="none"/>
        </w:rPr>
      </w:pPr>
      <w:r>
        <w:rPr>
          <w:rFonts w:hint="eastAsia" w:ascii="宋体" w:hAnsi="宋体" w:cs="仿宋"/>
          <w:sz w:val="24"/>
          <w:highlight w:val="none"/>
        </w:rPr>
        <w:t xml:space="preserve">    1.6.2代购物品：代购日常生活用品。</w:t>
      </w:r>
    </w:p>
    <w:p w14:paraId="0778C63D">
      <w:pPr>
        <w:numPr>
          <w:ilvl w:val="0"/>
          <w:numId w:val="6"/>
        </w:numPr>
        <w:spacing w:line="360" w:lineRule="auto"/>
        <w:ind w:firstLine="482"/>
        <w:rPr>
          <w:rFonts w:hint="eastAsia" w:ascii="宋体" w:hAnsi="宋体" w:cs="仿宋"/>
          <w:b/>
          <w:bCs/>
          <w:sz w:val="24"/>
          <w:highlight w:val="none"/>
        </w:rPr>
      </w:pPr>
      <w:r>
        <w:rPr>
          <w:rFonts w:hint="eastAsia" w:ascii="宋体" w:hAnsi="宋体" w:cs="仿宋"/>
          <w:b/>
          <w:bCs/>
          <w:sz w:val="24"/>
          <w:highlight w:val="none"/>
        </w:rPr>
        <w:t>康复护理服务：为老年人提供康复保健、医护协助、健康咨询服务，同时提倡“医养结合”，为互联网+养老系统等相关专业相融合做准备。</w:t>
      </w:r>
    </w:p>
    <w:p w14:paraId="3F59B8C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2.1起居照顾：协助穿衣、洗漱、饮食、如厕，定时为卧床老年人翻身，无褥疮。</w:t>
      </w:r>
    </w:p>
    <w:p w14:paraId="70116621">
      <w:pPr>
        <w:spacing w:line="360" w:lineRule="auto"/>
        <w:rPr>
          <w:rFonts w:hint="eastAsia" w:ascii="宋体" w:hAnsi="宋体" w:cs="仿宋"/>
          <w:sz w:val="24"/>
          <w:highlight w:val="none"/>
        </w:rPr>
      </w:pPr>
      <w:r>
        <w:rPr>
          <w:rFonts w:hint="eastAsia" w:ascii="宋体" w:hAnsi="宋体" w:cs="仿宋"/>
          <w:sz w:val="24"/>
          <w:highlight w:val="none"/>
        </w:rPr>
        <w:t xml:space="preserve">    2.2代购药品：代购非处方药。</w:t>
      </w:r>
    </w:p>
    <w:p w14:paraId="6687EBA9">
      <w:pPr>
        <w:spacing w:line="360" w:lineRule="auto"/>
        <w:ind w:firstLine="480"/>
        <w:rPr>
          <w:rFonts w:hint="eastAsia" w:ascii="宋体" w:hAnsi="宋体" w:cs="仿宋"/>
          <w:sz w:val="24"/>
          <w:highlight w:val="none"/>
        </w:rPr>
      </w:pPr>
      <w:r>
        <w:rPr>
          <w:rFonts w:hint="eastAsia" w:ascii="宋体" w:hAnsi="宋体" w:cs="仿宋"/>
          <w:sz w:val="24"/>
          <w:highlight w:val="none"/>
        </w:rPr>
        <w:t>2.3医疗协助服务：遵照医嘱及时提醒和监督老年人按时服药，或就近陪同就医；协助开展医疗协助性工作，应能正确测量血压、体温等。</w:t>
      </w:r>
    </w:p>
    <w:p w14:paraId="07688CFD">
      <w:pPr>
        <w:spacing w:line="360" w:lineRule="auto"/>
        <w:ind w:firstLine="480"/>
        <w:rPr>
          <w:rFonts w:hint="eastAsia" w:ascii="宋体" w:hAnsi="宋体" w:cs="仿宋"/>
          <w:sz w:val="24"/>
          <w:highlight w:val="none"/>
        </w:rPr>
      </w:pPr>
      <w:r>
        <w:rPr>
          <w:rFonts w:hint="eastAsia" w:ascii="宋体" w:hAnsi="宋体" w:cs="仿宋"/>
          <w:sz w:val="24"/>
          <w:highlight w:val="none"/>
        </w:rPr>
        <w:t>2.4健康咨询服务：通过电话、网络及会议报告或老年学校等方式为老年人提供预防保健、康复护理及老年期营养、心理健康等知识教育。</w:t>
      </w:r>
    </w:p>
    <w:p w14:paraId="50F56A2D">
      <w:pPr>
        <w:spacing w:line="360" w:lineRule="auto"/>
        <w:ind w:firstLine="480"/>
        <w:rPr>
          <w:rFonts w:hint="eastAsia" w:ascii="宋体" w:hAnsi="宋体" w:cs="仿宋"/>
          <w:sz w:val="24"/>
          <w:highlight w:val="none"/>
        </w:rPr>
      </w:pPr>
      <w:r>
        <w:rPr>
          <w:rFonts w:hint="eastAsia" w:ascii="宋体" w:hAnsi="宋体" w:cs="仿宋"/>
          <w:sz w:val="24"/>
          <w:highlight w:val="none"/>
        </w:rPr>
        <w:t>2.5康复理疗指导：现场理疗，及指导老年人正确执行医嘱。指导老年人正确使用康复、保健仪器。</w:t>
      </w:r>
    </w:p>
    <w:p w14:paraId="71F716E3">
      <w:pPr>
        <w:spacing w:line="360" w:lineRule="auto"/>
        <w:rPr>
          <w:rFonts w:hint="eastAsia" w:ascii="宋体" w:hAnsi="宋体" w:cs="仿宋"/>
          <w:sz w:val="24"/>
          <w:highlight w:val="none"/>
        </w:rPr>
      </w:pPr>
      <w:r>
        <w:rPr>
          <w:rFonts w:hint="eastAsia" w:ascii="宋体" w:hAnsi="宋体" w:cs="仿宋"/>
          <w:sz w:val="24"/>
          <w:highlight w:val="none"/>
        </w:rPr>
        <w:t xml:space="preserve">    2.6预防保健服务：掌握预防老年病的基本知识并进行基础性的预防；</w:t>
      </w:r>
    </w:p>
    <w:p w14:paraId="2F35FACD">
      <w:pPr>
        <w:spacing w:line="360" w:lineRule="auto"/>
        <w:rPr>
          <w:rFonts w:hint="eastAsia" w:ascii="宋体" w:hAnsi="宋体" w:cs="仿宋"/>
          <w:sz w:val="24"/>
          <w:highlight w:val="none"/>
        </w:rPr>
      </w:pPr>
      <w:r>
        <w:rPr>
          <w:rFonts w:hint="eastAsia" w:ascii="宋体" w:hAnsi="宋体" w:cs="仿宋"/>
          <w:sz w:val="24"/>
          <w:highlight w:val="none"/>
        </w:rPr>
        <w:t xml:space="preserve">    2.7健康管理：建立健康档案，服务对象健康档案建档率达100%。老年病养生指导，掌握预防老年病的基本知识并进行基础性的预防。</w:t>
      </w:r>
    </w:p>
    <w:p w14:paraId="44E35986">
      <w:pPr>
        <w:spacing w:line="360" w:lineRule="auto"/>
        <w:ind w:firstLine="480"/>
        <w:rPr>
          <w:rFonts w:hint="eastAsia" w:ascii="宋体" w:hAnsi="宋体" w:cs="仿宋"/>
          <w:sz w:val="24"/>
          <w:highlight w:val="none"/>
        </w:rPr>
      </w:pPr>
      <w:r>
        <w:rPr>
          <w:rFonts w:hint="eastAsia" w:ascii="宋体" w:hAnsi="宋体" w:cs="仿宋"/>
          <w:sz w:val="24"/>
          <w:highlight w:val="none"/>
        </w:rPr>
        <w:t>2.8“医养结合”，把专业的医疗技术检查和先进设备与康复训练、日常学习、日常饮食、生活养老等专业相融合。以医疗为保障，以康复为支撑，边医边养、综合治疗。</w:t>
      </w:r>
    </w:p>
    <w:p w14:paraId="60EE355B">
      <w:pPr>
        <w:numPr>
          <w:ilvl w:val="0"/>
          <w:numId w:val="6"/>
        </w:numPr>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rPr>
        <w:t>精神慰藉服务：通过谈心、咨询、专业的心理干预，为老年人提供相关服务。</w:t>
      </w:r>
    </w:p>
    <w:p w14:paraId="2D81CF6F">
      <w:pPr>
        <w:spacing w:line="360" w:lineRule="auto"/>
        <w:rPr>
          <w:rFonts w:hint="eastAsia" w:ascii="宋体" w:hAnsi="宋体" w:cs="仿宋"/>
          <w:sz w:val="24"/>
          <w:highlight w:val="none"/>
        </w:rPr>
      </w:pPr>
      <w:r>
        <w:rPr>
          <w:rFonts w:hint="eastAsia" w:ascii="宋体" w:hAnsi="宋体" w:cs="仿宋"/>
          <w:sz w:val="24"/>
          <w:highlight w:val="none"/>
        </w:rPr>
        <w:t xml:space="preserve">    3.1精神支持服务：读报，耐心倾听，能与老年人进行谈心、交流。</w:t>
      </w:r>
    </w:p>
    <w:p w14:paraId="67FF93F6">
      <w:pPr>
        <w:spacing w:line="360" w:lineRule="auto"/>
        <w:rPr>
          <w:rFonts w:hint="eastAsia" w:ascii="宋体" w:hAnsi="宋体" w:cs="仿宋"/>
          <w:sz w:val="24"/>
          <w:highlight w:val="none"/>
        </w:rPr>
      </w:pPr>
      <w:r>
        <w:rPr>
          <w:rFonts w:hint="eastAsia" w:ascii="宋体" w:hAnsi="宋体" w:cs="仿宋"/>
          <w:sz w:val="24"/>
          <w:highlight w:val="none"/>
        </w:rPr>
        <w:t xml:space="preserve">    3.2心理疏导服务：掌握老年人心理特点和基本沟通技巧，能够观察老年人的情绪变化，并通过心理干预手段调整老年人心理状态。</w:t>
      </w:r>
    </w:p>
    <w:p w14:paraId="52DC3EE0">
      <w:pPr>
        <w:spacing w:line="360" w:lineRule="auto"/>
        <w:ind w:firstLine="480" w:firstLineChars="200"/>
        <w:rPr>
          <w:rFonts w:hint="eastAsia" w:ascii="宋体" w:hAnsi="宋体" w:cs="宋体"/>
          <w:sz w:val="24"/>
          <w:highlight w:val="none"/>
        </w:rPr>
      </w:pPr>
      <w:r>
        <w:rPr>
          <w:rFonts w:hint="eastAsia" w:ascii="宋体" w:hAnsi="宋体" w:cs="仿宋"/>
          <w:sz w:val="24"/>
          <w:highlight w:val="none"/>
        </w:rPr>
        <w:t>3.3尊重并保护老年人隐私。</w:t>
      </w:r>
    </w:p>
    <w:p w14:paraId="6664F08A">
      <w:pPr>
        <w:pStyle w:val="8"/>
        <w:snapToGrid w:val="0"/>
        <w:spacing w:line="360" w:lineRule="auto"/>
        <w:ind w:firstLine="482"/>
        <w:rPr>
          <w:rFonts w:hint="eastAsia"/>
          <w:b/>
          <w:bCs/>
          <w:highlight w:val="none"/>
        </w:rPr>
      </w:pPr>
      <w:r>
        <w:rPr>
          <w:rFonts w:hint="eastAsia"/>
          <w:b/>
          <w:bCs/>
          <w:highlight w:val="none"/>
        </w:rPr>
        <w:t>1</w:t>
      </w:r>
      <w:r>
        <w:rPr>
          <w:b/>
          <w:bCs/>
          <w:highlight w:val="none"/>
        </w:rPr>
        <w:t>.2.1.3</w:t>
      </w:r>
      <w:r>
        <w:rPr>
          <w:rFonts w:hint="eastAsia"/>
          <w:b/>
          <w:bCs/>
          <w:highlight w:val="none"/>
        </w:rPr>
        <w:t>服务考核</w:t>
      </w:r>
    </w:p>
    <w:p w14:paraId="496CBDD1">
      <w:pPr>
        <w:pStyle w:val="8"/>
        <w:snapToGrid w:val="0"/>
        <w:spacing w:line="360" w:lineRule="auto"/>
        <w:rPr>
          <w:rFonts w:hint="eastAsia"/>
          <w:highlight w:val="none"/>
        </w:rPr>
      </w:pPr>
      <w:r>
        <w:rPr>
          <w:rFonts w:hint="eastAsia"/>
          <w:highlight w:val="none"/>
        </w:rPr>
        <w:t>接受定期考核。</w:t>
      </w:r>
      <w:r>
        <w:rPr>
          <w:rFonts w:hint="eastAsia"/>
          <w:highlight w:val="none"/>
        </w:rPr>
        <w:t>甲方在委托期限内，每半年度对乙方的服务进行考评</w:t>
      </w:r>
      <w:r>
        <w:rPr>
          <w:rFonts w:hint="eastAsia"/>
          <w:highlight w:val="none"/>
        </w:rPr>
        <w:t>，乙方未按实施方案、要求严格执行, 未达到服务标准要求的，甲方即时提出警告、限期改正，在限期内整改落实后，再予支付服务费用；若经警告后未在限期内改正，或乙方中途自行退出，或确认其不能达到要求的, 甲方可即时与乙方解除合同。</w:t>
      </w:r>
    </w:p>
    <w:p w14:paraId="6BBAD30A">
      <w:pPr>
        <w:pStyle w:val="8"/>
        <w:snapToGrid w:val="0"/>
        <w:spacing w:line="360" w:lineRule="auto"/>
        <w:rPr>
          <w:rFonts w:hint="eastAsia"/>
          <w:highlight w:val="none"/>
        </w:rPr>
      </w:pPr>
      <w:r>
        <w:rPr>
          <w:rFonts w:hint="eastAsia"/>
          <w:highlight w:val="none"/>
        </w:rPr>
        <w:t>服务期间，甲方及民政部门将会同有关部门，每年对养老服务的管理、经费投入、收费标准、工作人员待遇、养老服务质量、公众评议等内容开展考核，乙方需无条件接受考核并积极配合，并适时根据各级政府、部门新出台的文件和规范进行完善。</w:t>
      </w:r>
    </w:p>
    <w:p w14:paraId="793F17D9">
      <w:pPr>
        <w:pStyle w:val="8"/>
        <w:snapToGrid w:val="0"/>
        <w:spacing w:line="360" w:lineRule="auto"/>
        <w:ind w:firstLine="482"/>
        <w:rPr>
          <w:rFonts w:hint="eastAsia"/>
          <w:highlight w:val="none"/>
        </w:rPr>
      </w:pPr>
      <w:r>
        <w:rPr>
          <w:rFonts w:hint="eastAsia"/>
          <w:b/>
          <w:bCs/>
          <w:highlight w:val="none"/>
        </w:rPr>
        <w:t>1</w:t>
      </w:r>
      <w:r>
        <w:rPr>
          <w:b/>
          <w:bCs/>
          <w:highlight w:val="none"/>
        </w:rPr>
        <w:t>.2.1.4</w:t>
      </w:r>
      <w:r>
        <w:rPr>
          <w:rFonts w:hint="eastAsia"/>
          <w:b/>
          <w:bCs/>
          <w:highlight w:val="none"/>
        </w:rPr>
        <w:t>其他事项</w:t>
      </w:r>
    </w:p>
    <w:p w14:paraId="0482CB5C">
      <w:pPr>
        <w:snapToGrid w:val="0"/>
        <w:spacing w:line="360" w:lineRule="auto"/>
        <w:ind w:firstLine="480" w:firstLineChars="200"/>
        <w:rPr>
          <w:rFonts w:hint="eastAsia" w:ascii="宋体" w:hAnsi="宋体"/>
          <w:sz w:val="24"/>
          <w:highlight w:val="none"/>
          <w:lang w:bidi="zh-CN"/>
        </w:rPr>
      </w:pPr>
      <w:r>
        <w:rPr>
          <w:rFonts w:ascii="宋体" w:hAnsi="宋体"/>
          <w:sz w:val="24"/>
          <w:highlight w:val="none"/>
          <w:lang w:bidi="zh-CN"/>
        </w:rPr>
        <w:t>1.</w:t>
      </w:r>
      <w:r>
        <w:rPr>
          <w:rFonts w:hint="eastAsia" w:ascii="宋体" w:hAnsi="宋体"/>
          <w:sz w:val="24"/>
          <w:highlight w:val="none"/>
          <w:lang w:bidi="zh-CN"/>
        </w:rPr>
        <w:t>乙方发放的人工工资不得低于本区的最低工资标准，且需为其缴纳社会保障和发放政府规定的其他福利（如高温费等）。</w:t>
      </w:r>
    </w:p>
    <w:p w14:paraId="28C02EB6">
      <w:pPr>
        <w:snapToGrid w:val="0"/>
        <w:spacing w:line="360" w:lineRule="auto"/>
        <w:ind w:firstLine="480" w:firstLineChars="200"/>
        <w:rPr>
          <w:rFonts w:hint="eastAsia" w:ascii="宋体" w:hAnsi="宋体"/>
          <w:sz w:val="24"/>
          <w:highlight w:val="none"/>
          <w:lang w:bidi="zh-CN"/>
        </w:rPr>
      </w:pPr>
      <w:r>
        <w:rPr>
          <w:rFonts w:ascii="宋体" w:hAnsi="宋体"/>
          <w:sz w:val="24"/>
          <w:highlight w:val="none"/>
          <w:lang w:bidi="zh-CN"/>
        </w:rPr>
        <w:t>2.</w:t>
      </w:r>
      <w:r>
        <w:rPr>
          <w:rFonts w:hint="eastAsia" w:ascii="宋体" w:hAnsi="宋体"/>
          <w:sz w:val="24"/>
          <w:highlight w:val="none"/>
          <w:lang w:bidi="zh-CN"/>
        </w:rPr>
        <w:t>非计时类的服务项目（如维修、疏通等），将另行计付费。投标人需在投标文件中提供具体服务项目的收费价目表。</w:t>
      </w:r>
    </w:p>
    <w:p w14:paraId="6FCCCEFC">
      <w:pPr>
        <w:pStyle w:val="8"/>
        <w:snapToGrid w:val="0"/>
        <w:spacing w:line="360" w:lineRule="auto"/>
        <w:rPr>
          <w:rFonts w:hint="eastAsia"/>
          <w:highlight w:val="none"/>
        </w:rPr>
      </w:pPr>
      <w:r>
        <w:rPr>
          <w:highlight w:val="none"/>
        </w:rPr>
        <w:t>3.</w:t>
      </w:r>
      <w:r>
        <w:rPr>
          <w:rFonts w:hint="eastAsia"/>
          <w:highlight w:val="none"/>
        </w:rPr>
        <w:t>乙方不得将本项目的服务内容全部或部分转让、转包给他人经营。中标方独立承担运营过程中的债权债务和经济、安全、法律等责任，接受甲方和相关政府部门的监管。</w:t>
      </w:r>
    </w:p>
    <w:p w14:paraId="1F2D95B5">
      <w:pPr>
        <w:pStyle w:val="8"/>
        <w:snapToGrid w:val="0"/>
        <w:spacing w:line="360" w:lineRule="auto"/>
        <w:rPr>
          <w:rFonts w:hint="eastAsia"/>
          <w:highlight w:val="none"/>
        </w:rPr>
      </w:pPr>
      <w:r>
        <w:rPr>
          <w:highlight w:val="none"/>
        </w:rPr>
        <w:t>4.</w:t>
      </w:r>
      <w:r>
        <w:rPr>
          <w:rFonts w:hint="eastAsia"/>
          <w:highlight w:val="none"/>
        </w:rPr>
        <w:t>乙方受托服务后，服务内容应当为老年人提供生活照护、康复护理、精神慰藉等服务。不得以任何形式向老年人推销各类保健品和相关药品。</w:t>
      </w:r>
    </w:p>
    <w:p w14:paraId="32D4F37B">
      <w:pPr>
        <w:spacing w:line="360" w:lineRule="auto"/>
        <w:ind w:firstLine="480" w:firstLineChars="200"/>
        <w:rPr>
          <w:rFonts w:hint="eastAsia" w:ascii="宋体" w:hAnsi="宋体"/>
          <w:sz w:val="24"/>
          <w:highlight w:val="none"/>
        </w:rPr>
      </w:pPr>
      <w:r>
        <w:rPr>
          <w:rFonts w:ascii="宋体" w:hAnsi="宋体"/>
          <w:sz w:val="24"/>
          <w:highlight w:val="none"/>
        </w:rPr>
        <w:t>5.</w:t>
      </w:r>
      <w:r>
        <w:rPr>
          <w:rFonts w:hint="eastAsia" w:ascii="宋体" w:hAnsi="宋体"/>
          <w:sz w:val="24"/>
          <w:highlight w:val="none"/>
        </w:rPr>
        <w:t>乙方应当及时向监管方、委托方报告重大情况。年底服务结束期内，向合同委托方提交年度工作报告（包括：服务范围、服务对象、服务质量、运营管理、经营收支等有关情况）。</w:t>
      </w:r>
    </w:p>
    <w:p w14:paraId="2E8D8E66">
      <w:pPr>
        <w:spacing w:line="360" w:lineRule="auto"/>
        <w:ind w:firstLine="482" w:firstLineChars="200"/>
        <w:jc w:val="left"/>
        <w:rPr>
          <w:rFonts w:hint="eastAsia" w:ascii="宋体" w:hAnsi="宋体"/>
          <w:b/>
          <w:sz w:val="24"/>
          <w:highlight w:val="none"/>
        </w:rPr>
      </w:pPr>
      <w:r>
        <w:rPr>
          <w:rFonts w:ascii="宋体" w:hAnsi="宋体"/>
          <w:b/>
          <w:sz w:val="24"/>
          <w:highlight w:val="none"/>
        </w:rPr>
        <w:t>1.3 价款</w:t>
      </w:r>
      <w:bookmarkEnd w:id="415"/>
      <w:bookmarkEnd w:id="416"/>
      <w:bookmarkEnd w:id="417"/>
      <w:bookmarkEnd w:id="418"/>
      <w:bookmarkEnd w:id="419"/>
    </w:p>
    <w:p w14:paraId="079CBB4C">
      <w:pPr>
        <w:spacing w:line="360" w:lineRule="auto"/>
        <w:ind w:firstLine="480" w:firstLineChars="200"/>
        <w:rPr>
          <w:rFonts w:hint="eastAsia" w:ascii="宋体" w:hAnsi="宋体"/>
          <w:sz w:val="24"/>
          <w:highlight w:val="none"/>
        </w:rPr>
      </w:pPr>
      <w:r>
        <w:rPr>
          <w:rFonts w:hint="eastAsia" w:ascii="宋体" w:hAnsi="宋体"/>
          <w:sz w:val="24"/>
          <w:highlight w:val="none"/>
        </w:rPr>
        <w:t>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22C9F6BA">
      <w:pPr>
        <w:spacing w:line="360" w:lineRule="auto"/>
        <w:ind w:firstLine="480" w:firstLineChars="200"/>
        <w:rPr>
          <w:rFonts w:hint="eastAsia" w:ascii="宋体" w:hAnsi="宋体"/>
          <w:sz w:val="24"/>
          <w:highlight w:val="none"/>
          <w:u w:val="single"/>
        </w:rPr>
      </w:pPr>
      <w:r>
        <w:rPr>
          <w:rFonts w:ascii="宋体" w:hAnsi="宋体"/>
          <w:sz w:val="24"/>
          <w:highlight w:val="none"/>
        </w:rPr>
        <w:t>分项价格：</w:t>
      </w:r>
    </w:p>
    <w:tbl>
      <w:tblPr>
        <w:tblStyle w:val="1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A9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0B062D">
            <w:pPr>
              <w:pStyle w:val="31"/>
              <w:spacing w:line="360" w:lineRule="auto"/>
              <w:jc w:val="center"/>
              <w:rPr>
                <w:rFonts w:hint="eastAsia" w:hAnsi="宋体"/>
                <w:sz w:val="24"/>
                <w:szCs w:val="24"/>
                <w:highlight w:val="none"/>
              </w:rPr>
            </w:pPr>
            <w:r>
              <w:rPr>
                <w:rFonts w:hAnsi="宋体"/>
                <w:sz w:val="24"/>
                <w:szCs w:val="24"/>
                <w:highlight w:val="none"/>
              </w:rPr>
              <w:t>序号</w:t>
            </w:r>
          </w:p>
        </w:tc>
        <w:tc>
          <w:tcPr>
            <w:tcW w:w="3402" w:type="dxa"/>
            <w:vAlign w:val="center"/>
          </w:tcPr>
          <w:p w14:paraId="76F8C68F">
            <w:pPr>
              <w:pStyle w:val="31"/>
              <w:spacing w:line="360" w:lineRule="auto"/>
              <w:ind w:firstLine="200"/>
              <w:jc w:val="center"/>
              <w:rPr>
                <w:rFonts w:hint="eastAsia" w:hAnsi="宋体"/>
                <w:sz w:val="24"/>
                <w:szCs w:val="24"/>
                <w:highlight w:val="none"/>
              </w:rPr>
            </w:pPr>
            <w:r>
              <w:rPr>
                <w:rFonts w:hint="eastAsia" w:hAnsi="宋体"/>
                <w:sz w:val="24"/>
                <w:szCs w:val="24"/>
                <w:highlight w:val="none"/>
              </w:rPr>
              <w:t>分项名称</w:t>
            </w:r>
          </w:p>
        </w:tc>
        <w:tc>
          <w:tcPr>
            <w:tcW w:w="2552" w:type="dxa"/>
            <w:vAlign w:val="center"/>
          </w:tcPr>
          <w:p w14:paraId="40E65077">
            <w:pPr>
              <w:pStyle w:val="31"/>
              <w:spacing w:line="360" w:lineRule="auto"/>
              <w:jc w:val="center"/>
              <w:rPr>
                <w:rFonts w:hint="eastAsia" w:hAnsi="宋体"/>
                <w:sz w:val="24"/>
                <w:szCs w:val="24"/>
                <w:highlight w:val="none"/>
              </w:rPr>
            </w:pPr>
            <w:r>
              <w:rPr>
                <w:rFonts w:hAnsi="宋体"/>
                <w:sz w:val="24"/>
                <w:szCs w:val="24"/>
                <w:highlight w:val="none"/>
              </w:rPr>
              <w:t>分项价格</w:t>
            </w:r>
          </w:p>
        </w:tc>
      </w:tr>
      <w:tr w14:paraId="101D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EF0B6C">
            <w:pPr>
              <w:pStyle w:val="31"/>
              <w:spacing w:line="360" w:lineRule="auto"/>
              <w:ind w:firstLine="200"/>
              <w:jc w:val="center"/>
              <w:rPr>
                <w:rFonts w:hint="eastAsia" w:hAnsi="宋体"/>
                <w:sz w:val="24"/>
                <w:szCs w:val="24"/>
                <w:highlight w:val="none"/>
              </w:rPr>
            </w:pPr>
          </w:p>
        </w:tc>
        <w:tc>
          <w:tcPr>
            <w:tcW w:w="3402" w:type="dxa"/>
            <w:vAlign w:val="center"/>
          </w:tcPr>
          <w:p w14:paraId="46960A9F">
            <w:pPr>
              <w:pStyle w:val="31"/>
              <w:spacing w:line="360" w:lineRule="auto"/>
              <w:ind w:firstLine="200"/>
              <w:jc w:val="center"/>
              <w:rPr>
                <w:rFonts w:hint="eastAsia" w:hAnsi="宋体"/>
                <w:sz w:val="24"/>
                <w:szCs w:val="24"/>
                <w:highlight w:val="none"/>
              </w:rPr>
            </w:pPr>
          </w:p>
        </w:tc>
        <w:tc>
          <w:tcPr>
            <w:tcW w:w="2552" w:type="dxa"/>
            <w:vAlign w:val="center"/>
          </w:tcPr>
          <w:p w14:paraId="05224E2E">
            <w:pPr>
              <w:pStyle w:val="31"/>
              <w:spacing w:line="360" w:lineRule="auto"/>
              <w:ind w:firstLine="200"/>
              <w:jc w:val="center"/>
              <w:rPr>
                <w:rFonts w:hint="eastAsia" w:hAnsi="宋体"/>
                <w:sz w:val="24"/>
                <w:szCs w:val="24"/>
                <w:highlight w:val="none"/>
              </w:rPr>
            </w:pPr>
          </w:p>
        </w:tc>
      </w:tr>
      <w:tr w14:paraId="25A9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35E2DD">
            <w:pPr>
              <w:pStyle w:val="31"/>
              <w:spacing w:line="360" w:lineRule="auto"/>
              <w:ind w:firstLine="200"/>
              <w:jc w:val="center"/>
              <w:rPr>
                <w:rFonts w:hint="eastAsia" w:hAnsi="宋体"/>
                <w:sz w:val="24"/>
                <w:szCs w:val="24"/>
                <w:highlight w:val="none"/>
              </w:rPr>
            </w:pPr>
          </w:p>
        </w:tc>
        <w:tc>
          <w:tcPr>
            <w:tcW w:w="3402" w:type="dxa"/>
            <w:vAlign w:val="center"/>
          </w:tcPr>
          <w:p w14:paraId="534D25C1">
            <w:pPr>
              <w:pStyle w:val="31"/>
              <w:spacing w:line="360" w:lineRule="auto"/>
              <w:ind w:firstLine="200"/>
              <w:jc w:val="center"/>
              <w:rPr>
                <w:rFonts w:hint="eastAsia" w:hAnsi="宋体"/>
                <w:sz w:val="24"/>
                <w:szCs w:val="24"/>
                <w:highlight w:val="none"/>
              </w:rPr>
            </w:pPr>
          </w:p>
        </w:tc>
        <w:tc>
          <w:tcPr>
            <w:tcW w:w="2552" w:type="dxa"/>
            <w:vAlign w:val="center"/>
          </w:tcPr>
          <w:p w14:paraId="51AE456A">
            <w:pPr>
              <w:pStyle w:val="31"/>
              <w:spacing w:line="360" w:lineRule="auto"/>
              <w:ind w:firstLine="200"/>
              <w:jc w:val="center"/>
              <w:rPr>
                <w:rFonts w:hint="eastAsia" w:hAnsi="宋体"/>
                <w:sz w:val="24"/>
                <w:szCs w:val="24"/>
                <w:highlight w:val="none"/>
              </w:rPr>
            </w:pPr>
          </w:p>
        </w:tc>
      </w:tr>
      <w:tr w14:paraId="4EF3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51AB59">
            <w:pPr>
              <w:pStyle w:val="31"/>
              <w:spacing w:line="360" w:lineRule="auto"/>
              <w:ind w:firstLine="200"/>
              <w:jc w:val="center"/>
              <w:rPr>
                <w:rFonts w:hint="eastAsia" w:hAnsi="宋体"/>
                <w:sz w:val="24"/>
                <w:szCs w:val="24"/>
                <w:highlight w:val="none"/>
              </w:rPr>
            </w:pPr>
          </w:p>
        </w:tc>
        <w:tc>
          <w:tcPr>
            <w:tcW w:w="3402" w:type="dxa"/>
            <w:vAlign w:val="center"/>
          </w:tcPr>
          <w:p w14:paraId="41276580">
            <w:pPr>
              <w:pStyle w:val="31"/>
              <w:spacing w:line="360" w:lineRule="auto"/>
              <w:ind w:firstLine="200"/>
              <w:jc w:val="center"/>
              <w:rPr>
                <w:rFonts w:hint="eastAsia" w:hAnsi="宋体"/>
                <w:sz w:val="24"/>
                <w:szCs w:val="24"/>
                <w:highlight w:val="none"/>
              </w:rPr>
            </w:pPr>
          </w:p>
        </w:tc>
        <w:tc>
          <w:tcPr>
            <w:tcW w:w="2552" w:type="dxa"/>
            <w:vAlign w:val="center"/>
          </w:tcPr>
          <w:p w14:paraId="1F6DB632">
            <w:pPr>
              <w:pStyle w:val="31"/>
              <w:spacing w:line="360" w:lineRule="auto"/>
              <w:ind w:firstLine="200"/>
              <w:jc w:val="center"/>
              <w:rPr>
                <w:rFonts w:hint="eastAsia" w:hAnsi="宋体"/>
                <w:sz w:val="24"/>
                <w:szCs w:val="24"/>
                <w:highlight w:val="none"/>
              </w:rPr>
            </w:pPr>
          </w:p>
        </w:tc>
      </w:tr>
      <w:tr w14:paraId="396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2BEDC6">
            <w:pPr>
              <w:pStyle w:val="31"/>
              <w:spacing w:line="360" w:lineRule="auto"/>
              <w:ind w:firstLine="200"/>
              <w:jc w:val="center"/>
              <w:rPr>
                <w:rFonts w:hint="eastAsia" w:hAnsi="宋体"/>
                <w:sz w:val="24"/>
                <w:szCs w:val="24"/>
                <w:highlight w:val="none"/>
              </w:rPr>
            </w:pPr>
          </w:p>
        </w:tc>
        <w:tc>
          <w:tcPr>
            <w:tcW w:w="3402" w:type="dxa"/>
            <w:vAlign w:val="center"/>
          </w:tcPr>
          <w:p w14:paraId="784DA9C8">
            <w:pPr>
              <w:pStyle w:val="31"/>
              <w:spacing w:line="360" w:lineRule="auto"/>
              <w:ind w:firstLine="200"/>
              <w:jc w:val="center"/>
              <w:rPr>
                <w:rFonts w:hint="eastAsia" w:hAnsi="宋体"/>
                <w:sz w:val="24"/>
                <w:szCs w:val="24"/>
                <w:highlight w:val="none"/>
              </w:rPr>
            </w:pPr>
          </w:p>
        </w:tc>
        <w:tc>
          <w:tcPr>
            <w:tcW w:w="2552" w:type="dxa"/>
            <w:vAlign w:val="center"/>
          </w:tcPr>
          <w:p w14:paraId="56774A3A">
            <w:pPr>
              <w:pStyle w:val="31"/>
              <w:spacing w:line="360" w:lineRule="auto"/>
              <w:ind w:firstLine="200"/>
              <w:jc w:val="center"/>
              <w:rPr>
                <w:rFonts w:hint="eastAsia" w:hAnsi="宋体"/>
                <w:sz w:val="24"/>
                <w:szCs w:val="24"/>
                <w:highlight w:val="none"/>
              </w:rPr>
            </w:pPr>
          </w:p>
        </w:tc>
      </w:tr>
      <w:tr w14:paraId="42BB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0EF2B20">
            <w:pPr>
              <w:pStyle w:val="31"/>
              <w:spacing w:line="360" w:lineRule="auto"/>
              <w:ind w:firstLine="200"/>
              <w:jc w:val="center"/>
              <w:rPr>
                <w:rFonts w:hint="eastAsia" w:hAnsi="宋体"/>
                <w:sz w:val="24"/>
                <w:szCs w:val="24"/>
                <w:highlight w:val="none"/>
              </w:rPr>
            </w:pPr>
            <w:r>
              <w:rPr>
                <w:rFonts w:hint="eastAsia" w:hAnsi="宋体"/>
                <w:sz w:val="24"/>
                <w:szCs w:val="24"/>
                <w:highlight w:val="none"/>
              </w:rPr>
              <w:t>总价</w:t>
            </w:r>
          </w:p>
        </w:tc>
        <w:tc>
          <w:tcPr>
            <w:tcW w:w="2552" w:type="dxa"/>
            <w:vAlign w:val="center"/>
          </w:tcPr>
          <w:p w14:paraId="025645AB">
            <w:pPr>
              <w:pStyle w:val="31"/>
              <w:spacing w:line="360" w:lineRule="auto"/>
              <w:ind w:firstLine="200"/>
              <w:jc w:val="center"/>
              <w:rPr>
                <w:rFonts w:hint="eastAsia" w:hAnsi="宋体"/>
                <w:sz w:val="24"/>
                <w:szCs w:val="24"/>
                <w:highlight w:val="none"/>
              </w:rPr>
            </w:pPr>
          </w:p>
        </w:tc>
      </w:tr>
    </w:tbl>
    <w:p w14:paraId="284BC790">
      <w:pPr>
        <w:pStyle w:val="32"/>
        <w:spacing w:before="0" w:beforeAutospacing="0" w:after="0" w:afterAutospacing="0" w:line="360" w:lineRule="auto"/>
        <w:ind w:firstLine="480"/>
        <w:rPr>
          <w:rFonts w:hint="eastAsia"/>
          <w:b/>
          <w:highlight w:val="none"/>
        </w:rPr>
      </w:pPr>
      <w:bookmarkStart w:id="420" w:name="_Toc10340"/>
      <w:bookmarkStart w:id="421" w:name="_Toc1814"/>
      <w:bookmarkStart w:id="422" w:name="_Toc22618"/>
      <w:bookmarkStart w:id="423" w:name="_Toc8772"/>
      <w:bookmarkStart w:id="424" w:name="_Toc4760"/>
      <w:bookmarkStart w:id="425" w:name="_Toc31421"/>
      <w:bookmarkStart w:id="426" w:name="_Toc3625"/>
      <w:bookmarkStart w:id="427" w:name="_Toc11108"/>
      <w:r>
        <w:rPr>
          <w:rFonts w:hint="eastAsia"/>
          <w:b/>
          <w:highlight w:val="none"/>
        </w:rPr>
        <w:t>1.4履约保证金</w:t>
      </w:r>
    </w:p>
    <w:p w14:paraId="7E33A42B">
      <w:pPr>
        <w:pStyle w:val="32"/>
        <w:spacing w:before="0" w:beforeAutospacing="0" w:after="0" w:afterAutospacing="0" w:line="360" w:lineRule="auto"/>
        <w:ind w:firstLine="480"/>
        <w:rPr>
          <w:rFonts w:hint="eastAsia"/>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cs="仿宋"/>
          <w:highlight w:val="none"/>
        </w:rPr>
        <w:t>/</w:t>
      </w:r>
      <w:r>
        <w:rPr>
          <w:rFonts w:hint="eastAsia"/>
          <w:highlight w:val="none"/>
        </w:rPr>
        <w:t>否）需要支付履约保证金。若需要支付履约保证金的，则：</w:t>
      </w:r>
    </w:p>
    <w:p w14:paraId="1E2E030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637E64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09895855">
      <w:pPr>
        <w:spacing w:line="360" w:lineRule="auto"/>
        <w:ind w:firstLine="480" w:firstLineChars="200"/>
        <w:rPr>
          <w:rFonts w:hint="eastAsia" w:ascii="宋体" w:hAnsi="宋体"/>
          <w:highlight w:val="none"/>
        </w:rPr>
      </w:pPr>
      <w:r>
        <w:rPr>
          <w:rFonts w:hint="eastAsia" w:ascii="宋体" w:hAnsi="宋体" w:cs="宋体"/>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0E6CF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57874B6">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1.5</w:t>
      </w:r>
      <w:bookmarkEnd w:id="420"/>
      <w:bookmarkEnd w:id="421"/>
      <w:bookmarkEnd w:id="422"/>
      <w:r>
        <w:rPr>
          <w:rFonts w:hint="eastAsia" w:ascii="宋体" w:hAnsi="宋体" w:cs="宋体"/>
          <w:b/>
          <w:sz w:val="24"/>
          <w:highlight w:val="none"/>
        </w:rPr>
        <w:t>预付款</w:t>
      </w:r>
    </w:p>
    <w:p w14:paraId="3922508B">
      <w:pPr>
        <w:pStyle w:val="32"/>
        <w:spacing w:before="0" w:beforeAutospacing="0" w:after="0" w:afterAutospacing="0" w:line="360" w:lineRule="auto"/>
        <w:ind w:firstLine="480"/>
        <w:rPr>
          <w:rFonts w:hint="eastAsia"/>
          <w:highlight w:val="none"/>
          <w:u w:val="single"/>
        </w:rPr>
      </w:pPr>
      <w:r>
        <w:rPr>
          <w:rFonts w:hint="eastAsia"/>
          <w:highlight w:val="none"/>
        </w:rPr>
        <w:t>甲方</w:t>
      </w:r>
      <w:r>
        <w:rPr>
          <w:rFonts w:hint="eastAsia"/>
          <w:highlight w:val="none"/>
          <w:u w:val="single"/>
        </w:rPr>
        <w:t>否</w:t>
      </w:r>
      <w:r>
        <w:rPr>
          <w:rFonts w:hint="eastAsia"/>
          <w:highlight w:val="none"/>
        </w:rPr>
        <w:t>（是</w:t>
      </w:r>
      <w:r>
        <w:rPr>
          <w:rFonts w:hint="eastAsia" w:cs="仿宋"/>
          <w:highlight w:val="none"/>
        </w:rPr>
        <w:t>/</w:t>
      </w:r>
      <w:r>
        <w:rPr>
          <w:rFonts w:hint="eastAsia"/>
          <w:highlight w:val="none"/>
        </w:rPr>
        <w:t>否）需要支付预付款。</w:t>
      </w:r>
    </w:p>
    <w:p w14:paraId="7478C9F2">
      <w:pPr>
        <w:pStyle w:val="32"/>
        <w:spacing w:before="0" w:beforeAutospacing="0" w:after="0" w:afterAutospacing="0" w:line="360" w:lineRule="auto"/>
        <w:ind w:firstLine="480"/>
        <w:rPr>
          <w:rFonts w:hint="eastAsia"/>
          <w:b/>
          <w:bCs/>
          <w:highlight w:val="none"/>
        </w:rPr>
      </w:pPr>
      <w:r>
        <w:rPr>
          <w:rFonts w:hint="eastAsia"/>
          <w:b/>
          <w:bCs/>
          <w:highlight w:val="none"/>
        </w:rPr>
        <w:t>1.6资金支付</w:t>
      </w:r>
    </w:p>
    <w:p w14:paraId="58E846DE">
      <w:pPr>
        <w:pStyle w:val="32"/>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F399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9559294">
      <w:pPr>
        <w:spacing w:line="360" w:lineRule="auto"/>
        <w:ind w:firstLine="482" w:firstLineChars="200"/>
        <w:rPr>
          <w:rFonts w:hint="eastAsia"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3"/>
      <w:bookmarkEnd w:id="424"/>
      <w:bookmarkEnd w:id="425"/>
      <w:bookmarkEnd w:id="426"/>
      <w:bookmarkEnd w:id="427"/>
    </w:p>
    <w:p w14:paraId="42E51CFE">
      <w:pPr>
        <w:spacing w:line="360" w:lineRule="auto"/>
        <w:ind w:firstLine="480" w:firstLineChars="200"/>
        <w:rPr>
          <w:rFonts w:hint="eastAsia"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A962552">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1D22ADF5">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56784A72">
      <w:pPr>
        <w:spacing w:line="360" w:lineRule="auto"/>
        <w:ind w:firstLine="480" w:firstLineChars="200"/>
        <w:rPr>
          <w:rFonts w:hint="eastAsia" w:ascii="宋体" w:hAnsi="宋体"/>
          <w:bCs/>
          <w:sz w:val="24"/>
          <w:highlight w:val="none"/>
        </w:rPr>
      </w:pPr>
      <w:bookmarkStart w:id="428" w:name="_Toc8586"/>
      <w:bookmarkStart w:id="429" w:name="_Toc2375"/>
      <w:bookmarkStart w:id="430" w:name="_Toc3079"/>
      <w:bookmarkStart w:id="431" w:name="_Toc24662"/>
      <w:bookmarkStart w:id="432" w:name="_Toc5698"/>
      <w:r>
        <w:rPr>
          <w:rFonts w:hint="eastAsia" w:ascii="宋体" w:hAnsi="宋体"/>
          <w:bCs/>
          <w:sz w:val="24"/>
          <w:highlight w:val="none"/>
        </w:rPr>
        <w:t>1.7.4若服务涉及货物的，则货物的：</w:t>
      </w:r>
    </w:p>
    <w:p w14:paraId="5FCCEB54">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36CCF4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058C7D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8F8206F">
      <w:pPr>
        <w:spacing w:line="360" w:lineRule="auto"/>
        <w:ind w:firstLine="482" w:firstLineChars="200"/>
        <w:rPr>
          <w:rFonts w:hint="eastAsia"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8"/>
      <w:bookmarkEnd w:id="429"/>
      <w:bookmarkEnd w:id="430"/>
      <w:bookmarkEnd w:id="431"/>
      <w:bookmarkEnd w:id="432"/>
    </w:p>
    <w:p w14:paraId="2201102D">
      <w:pPr>
        <w:spacing w:line="360" w:lineRule="auto"/>
        <w:ind w:firstLine="480" w:firstLineChars="200"/>
        <w:rPr>
          <w:rFonts w:hint="eastAsia" w:ascii="宋体" w:hAnsi="宋体"/>
          <w:sz w:val="24"/>
          <w:highlight w:val="none"/>
        </w:rPr>
      </w:pPr>
      <w:bookmarkStart w:id="433" w:name="_Hlk129533809"/>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1DD65DA0">
      <w:pPr>
        <w:spacing w:line="360" w:lineRule="auto"/>
        <w:ind w:firstLine="480" w:firstLineChars="200"/>
        <w:rPr>
          <w:rFonts w:hint="eastAsia" w:ascii="宋体" w:hAnsi="宋体"/>
          <w:sz w:val="24"/>
          <w:highlight w:val="none"/>
        </w:rPr>
      </w:pPr>
      <w:r>
        <w:rPr>
          <w:rFonts w:ascii="宋体" w:hAnsi="宋体"/>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sz w:val="24"/>
          <w:highlight w:val="none"/>
          <w:u w:val="single"/>
        </w:rPr>
        <w:t xml:space="preserve"> 0.05</w:t>
      </w:r>
      <w:r>
        <w:rPr>
          <w:rFonts w:hint="eastAsia" w:ascii="宋体" w:hAnsi="宋体"/>
          <w:sz w:val="24"/>
          <w:highlight w:val="none"/>
        </w:rPr>
        <w:t>（可根据情况修改）</w:t>
      </w:r>
      <w:r>
        <w:rPr>
          <w:rFonts w:ascii="宋体" w:hAnsi="宋体"/>
          <w:sz w:val="24"/>
          <w:highlight w:val="none"/>
        </w:rPr>
        <w:t xml:space="preserve"> %计算，最高限额为本合同总价的  </w:t>
      </w:r>
      <w:r>
        <w:rPr>
          <w:rFonts w:hint="eastAsia" w:ascii="宋体" w:hAnsi="宋体"/>
          <w:sz w:val="24"/>
          <w:highlight w:val="none"/>
          <w:u w:val="single"/>
        </w:rPr>
        <w:t xml:space="preserve">20  </w:t>
      </w:r>
      <w:r>
        <w:rPr>
          <w:rFonts w:ascii="宋体" w:hAnsi="宋体"/>
          <w:sz w:val="24"/>
          <w:highlight w:val="none"/>
        </w:rPr>
        <w:t>%；迟延交付货物的违约金计算数额达到前述最高限额之日起，甲方有权在要求乙方支付违约金的同时，书面通知乙方解除本合同；</w:t>
      </w:r>
    </w:p>
    <w:p w14:paraId="43D27D58">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7D1F77F9">
      <w:pPr>
        <w:spacing w:line="360" w:lineRule="auto"/>
        <w:ind w:firstLine="480" w:firstLineChars="200"/>
        <w:rPr>
          <w:rFonts w:hint="eastAsia" w:ascii="宋体" w:hAnsi="宋体" w:cs="宋体"/>
          <w:sz w:val="24"/>
          <w:highlight w:val="none"/>
        </w:rPr>
      </w:pPr>
      <w:bookmarkStart w:id="434" w:name="_Toc26807"/>
      <w:bookmarkStart w:id="435" w:name="_Toc9497"/>
      <w:bookmarkStart w:id="436" w:name="_Toc32454"/>
      <w:bookmarkStart w:id="437" w:name="_Toc18683"/>
      <w:bookmarkStart w:id="438" w:name="_Toc30329"/>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4A97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B40EE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33"/>
    <w:p w14:paraId="11ADAF82">
      <w:pPr>
        <w:spacing w:line="360" w:lineRule="auto"/>
        <w:ind w:right="-420" w:rightChars="-200" w:firstLine="480" w:firstLineChars="200"/>
        <w:rPr>
          <w:rFonts w:hint="eastAsia"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4"/>
    <w:bookmarkEnd w:id="435"/>
    <w:bookmarkEnd w:id="436"/>
    <w:bookmarkEnd w:id="437"/>
    <w:bookmarkEnd w:id="438"/>
    <w:p w14:paraId="4F32C90B">
      <w:pPr>
        <w:spacing w:line="360" w:lineRule="auto"/>
        <w:ind w:firstLine="482" w:firstLineChars="200"/>
        <w:rPr>
          <w:rFonts w:hint="eastAsia" w:ascii="宋体" w:hAnsi="宋体" w:cs="宋体"/>
          <w:b/>
          <w:sz w:val="24"/>
          <w:highlight w:val="none"/>
        </w:rPr>
      </w:pPr>
      <w:bookmarkStart w:id="439" w:name="_Toc16021"/>
      <w:bookmarkStart w:id="440" w:name="_Toc15583"/>
      <w:bookmarkStart w:id="441" w:name="_Toc28375"/>
      <w:r>
        <w:rPr>
          <w:rFonts w:hint="eastAsia" w:ascii="宋体" w:hAnsi="宋体" w:cs="宋体"/>
          <w:b/>
          <w:sz w:val="24"/>
          <w:highlight w:val="none"/>
        </w:rPr>
        <w:t>1.9合同争议的解决</w:t>
      </w:r>
      <w:bookmarkEnd w:id="439"/>
      <w:bookmarkEnd w:id="440"/>
      <w:bookmarkEnd w:id="441"/>
    </w:p>
    <w:p w14:paraId="6A579B63">
      <w:pPr>
        <w:spacing w:line="360" w:lineRule="auto"/>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w:t>
      </w:r>
      <w:bookmarkStart w:id="442" w:name="_Hlk129533857"/>
      <w:r>
        <w:rPr>
          <w:rFonts w:hint="eastAsia" w:ascii="宋体" w:hAnsi="宋体" w:cs="宋体"/>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DF1107D">
      <w:pPr>
        <w:spacing w:line="360" w:lineRule="auto"/>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41257FC">
      <w:pPr>
        <w:spacing w:line="360" w:lineRule="auto"/>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bookmarkEnd w:id="442"/>
    <w:p w14:paraId="2EC650D0">
      <w:pPr>
        <w:spacing w:line="360" w:lineRule="auto"/>
        <w:ind w:firstLine="482" w:firstLineChars="200"/>
        <w:rPr>
          <w:rFonts w:hint="eastAsia" w:ascii="宋体" w:hAnsi="宋体" w:cs="宋体"/>
          <w:b/>
          <w:sz w:val="24"/>
          <w:highlight w:val="none"/>
        </w:rPr>
      </w:pPr>
      <w:bookmarkStart w:id="443" w:name="_Toc11173"/>
      <w:bookmarkStart w:id="444" w:name="_Toc15322"/>
      <w:bookmarkStart w:id="445" w:name="_Toc7245"/>
      <w:r>
        <w:rPr>
          <w:rFonts w:hint="eastAsia" w:ascii="宋体" w:hAnsi="宋体" w:cs="宋体"/>
          <w:b/>
          <w:sz w:val="24"/>
          <w:highlight w:val="none"/>
        </w:rPr>
        <w:t>2.0 合同生效</w:t>
      </w:r>
      <w:bookmarkEnd w:id="443"/>
      <w:bookmarkEnd w:id="444"/>
      <w:bookmarkEnd w:id="445"/>
    </w:p>
    <w:p w14:paraId="0917157B">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本合同自双方当事人盖章签字时生效。</w:t>
      </w:r>
    </w:p>
    <w:p w14:paraId="559FC1F6">
      <w:pPr>
        <w:autoSpaceDE w:val="0"/>
        <w:autoSpaceDN w:val="0"/>
        <w:spacing w:line="360" w:lineRule="auto"/>
        <w:rPr>
          <w:rFonts w:hint="eastAsia" w:ascii="宋体" w:hAnsi="宋体"/>
          <w:sz w:val="24"/>
          <w:highlight w:val="none"/>
          <w:lang w:val="zh-CN"/>
        </w:rPr>
      </w:pPr>
    </w:p>
    <w:p w14:paraId="6CE0CFA2">
      <w:pPr>
        <w:autoSpaceDE w:val="0"/>
        <w:autoSpaceDN w:val="0"/>
        <w:spacing w:line="360" w:lineRule="auto"/>
        <w:rPr>
          <w:rFonts w:hint="eastAsia"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078A6ED2">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64CA103B">
      <w:pPr>
        <w:autoSpaceDE w:val="0"/>
        <w:autoSpaceDN w:val="0"/>
        <w:spacing w:line="360" w:lineRule="auto"/>
        <w:rPr>
          <w:rFonts w:hint="eastAsia" w:ascii="宋体" w:hAnsi="宋体"/>
          <w:sz w:val="24"/>
          <w:highlight w:val="none"/>
          <w:lang w:val="zh-CN"/>
        </w:rPr>
      </w:pPr>
    </w:p>
    <w:p w14:paraId="36DD8C23">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C55F959">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394BB4FB">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286ADF85">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270DBF18">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5568C406">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2F34FEE2">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1F2302BD">
      <w:pPr>
        <w:autoSpaceDE w:val="0"/>
        <w:autoSpaceDN w:val="0"/>
        <w:spacing w:line="360" w:lineRule="auto"/>
        <w:rPr>
          <w:rFonts w:hint="eastAsia"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1D2CCFF3">
      <w:pPr>
        <w:autoSpaceDE w:val="0"/>
        <w:autoSpaceDN w:val="0"/>
        <w:spacing w:line="360" w:lineRule="auto"/>
        <w:rPr>
          <w:rFonts w:hint="eastAsia"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5B325519">
      <w:pPr>
        <w:autoSpaceDE w:val="0"/>
        <w:autoSpaceDN w:val="0"/>
        <w:spacing w:line="360" w:lineRule="auto"/>
        <w:rPr>
          <w:rFonts w:hint="eastAsia"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34F78649">
      <w:pPr>
        <w:autoSpaceDE w:val="0"/>
        <w:autoSpaceDN w:val="0"/>
        <w:spacing w:line="360" w:lineRule="auto"/>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16E76F12">
      <w:pPr>
        <w:autoSpaceDE w:val="0"/>
        <w:autoSpaceDN w:val="0"/>
        <w:spacing w:line="360" w:lineRule="auto"/>
        <w:rPr>
          <w:rFonts w:hint="eastAsia"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479CC321">
      <w:pPr>
        <w:widowControl/>
        <w:spacing w:line="360" w:lineRule="auto"/>
        <w:jc w:val="left"/>
        <w:rPr>
          <w:rFonts w:hint="eastAsia" w:ascii="宋体" w:hAnsi="宋体"/>
          <w:b/>
          <w:sz w:val="24"/>
          <w:highlight w:val="none"/>
        </w:rPr>
      </w:pPr>
    </w:p>
    <w:p w14:paraId="63F6AEAA">
      <w:pPr>
        <w:widowControl/>
        <w:adjustRightInd/>
        <w:spacing w:line="360" w:lineRule="auto"/>
        <w:jc w:val="left"/>
        <w:rPr>
          <w:rFonts w:hint="eastAsia" w:ascii="宋体" w:hAnsi="宋体"/>
          <w:b/>
          <w:sz w:val="24"/>
          <w:highlight w:val="none"/>
        </w:rPr>
      </w:pPr>
      <w:r>
        <w:rPr>
          <w:rFonts w:ascii="宋体" w:hAnsi="宋体"/>
          <w:b/>
          <w:highlight w:val="none"/>
        </w:rPr>
        <w:br w:type="page"/>
      </w:r>
    </w:p>
    <w:p w14:paraId="09979C42">
      <w:pPr>
        <w:pStyle w:val="29"/>
        <w:ind w:firstLine="482"/>
        <w:jc w:val="center"/>
        <w:outlineLvl w:val="1"/>
        <w:rPr>
          <w:rFonts w:hint="eastAsia"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1852440E">
      <w:pPr>
        <w:spacing w:line="360" w:lineRule="auto"/>
        <w:ind w:firstLine="482" w:firstLineChars="200"/>
        <w:rPr>
          <w:rFonts w:hint="eastAsia" w:ascii="宋体" w:hAnsi="宋体"/>
          <w:b/>
          <w:sz w:val="24"/>
          <w:highlight w:val="none"/>
        </w:rPr>
      </w:pPr>
      <w:bookmarkStart w:id="446" w:name="_Toc14021"/>
      <w:bookmarkStart w:id="447" w:name="_Toc19680"/>
      <w:bookmarkStart w:id="448" w:name="_Toc31297"/>
      <w:bookmarkStart w:id="449" w:name="_Toc5228"/>
      <w:bookmarkStart w:id="450" w:name="_Toc25079"/>
      <w:r>
        <w:rPr>
          <w:rFonts w:ascii="宋体" w:hAnsi="宋体"/>
          <w:b/>
          <w:sz w:val="24"/>
          <w:highlight w:val="none"/>
        </w:rPr>
        <w:t>2.1 定义</w:t>
      </w:r>
      <w:bookmarkEnd w:id="446"/>
      <w:bookmarkEnd w:id="447"/>
      <w:bookmarkEnd w:id="448"/>
      <w:bookmarkEnd w:id="449"/>
      <w:bookmarkEnd w:id="450"/>
    </w:p>
    <w:p w14:paraId="270989C8">
      <w:pPr>
        <w:spacing w:line="360" w:lineRule="auto"/>
        <w:ind w:firstLine="480" w:firstLineChars="200"/>
        <w:rPr>
          <w:rFonts w:hint="eastAsia"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33F77614">
      <w:pPr>
        <w:spacing w:line="360" w:lineRule="auto"/>
        <w:ind w:firstLine="480" w:firstLineChars="200"/>
        <w:rPr>
          <w:rFonts w:hint="eastAsia"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3779AE7D">
      <w:pPr>
        <w:spacing w:line="360" w:lineRule="auto"/>
        <w:ind w:firstLine="480" w:firstLineChars="200"/>
        <w:rPr>
          <w:rFonts w:hint="eastAsia"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5227C75A">
      <w:pPr>
        <w:spacing w:line="360" w:lineRule="auto"/>
        <w:ind w:firstLine="480" w:firstLineChars="200"/>
        <w:rPr>
          <w:rFonts w:hint="eastAsia"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5B17AEA5">
      <w:pPr>
        <w:spacing w:line="360" w:lineRule="auto"/>
        <w:ind w:firstLine="480" w:firstLineChars="200"/>
        <w:rPr>
          <w:rFonts w:hint="eastAsia"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3693DFCF">
      <w:pPr>
        <w:spacing w:line="360" w:lineRule="auto"/>
        <w:ind w:firstLine="480" w:firstLineChars="200"/>
        <w:rPr>
          <w:rFonts w:hint="eastAsia"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FDE94E">
      <w:pPr>
        <w:spacing w:line="360" w:lineRule="auto"/>
        <w:ind w:firstLine="480" w:firstLineChars="200"/>
        <w:rPr>
          <w:rFonts w:hint="eastAsia" w:ascii="宋体" w:hAnsi="宋体"/>
          <w:sz w:val="24"/>
          <w:highlight w:val="none"/>
        </w:rPr>
      </w:pPr>
      <w:r>
        <w:rPr>
          <w:rFonts w:ascii="宋体" w:hAnsi="宋体"/>
          <w:sz w:val="24"/>
          <w:highlight w:val="none"/>
        </w:rPr>
        <w:t>2.1.6 “现场”系指合同约定提供服务的地点。</w:t>
      </w:r>
    </w:p>
    <w:p w14:paraId="64EC3EC2">
      <w:pPr>
        <w:spacing w:line="360" w:lineRule="auto"/>
        <w:ind w:firstLine="482" w:firstLineChars="200"/>
        <w:rPr>
          <w:rFonts w:hint="eastAsia" w:ascii="宋体" w:hAnsi="宋体"/>
          <w:b/>
          <w:sz w:val="24"/>
          <w:highlight w:val="none"/>
        </w:rPr>
      </w:pPr>
      <w:bookmarkStart w:id="451" w:name="_Toc23289"/>
      <w:bookmarkStart w:id="452" w:name="_Toc3769"/>
      <w:bookmarkStart w:id="453" w:name="_Toc19539"/>
      <w:bookmarkStart w:id="454" w:name="_Toc31402"/>
      <w:bookmarkStart w:id="455" w:name="_Toc16752"/>
      <w:r>
        <w:rPr>
          <w:rFonts w:ascii="宋体" w:hAnsi="宋体"/>
          <w:b/>
          <w:sz w:val="24"/>
          <w:highlight w:val="none"/>
        </w:rPr>
        <w:t>2.2 技术规范</w:t>
      </w:r>
      <w:bookmarkEnd w:id="451"/>
      <w:bookmarkEnd w:id="452"/>
      <w:bookmarkEnd w:id="453"/>
      <w:bookmarkEnd w:id="454"/>
      <w:bookmarkEnd w:id="455"/>
    </w:p>
    <w:p w14:paraId="5630881E">
      <w:pPr>
        <w:spacing w:line="360" w:lineRule="auto"/>
        <w:ind w:firstLine="480" w:firstLineChars="200"/>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1EE2D977">
      <w:pPr>
        <w:spacing w:line="360" w:lineRule="auto"/>
        <w:ind w:firstLine="482" w:firstLineChars="200"/>
        <w:rPr>
          <w:rFonts w:hint="eastAsia" w:ascii="宋体" w:hAnsi="宋体"/>
          <w:b/>
          <w:sz w:val="24"/>
          <w:highlight w:val="none"/>
        </w:rPr>
      </w:pPr>
      <w:bookmarkStart w:id="456" w:name="_Toc27945"/>
      <w:bookmarkStart w:id="457" w:name="_Toc12412"/>
      <w:bookmarkStart w:id="458" w:name="_Toc9161"/>
      <w:bookmarkStart w:id="459" w:name="_Toc13673"/>
      <w:bookmarkStart w:id="460" w:name="_Toc4133"/>
      <w:r>
        <w:rPr>
          <w:rFonts w:ascii="宋体" w:hAnsi="宋体"/>
          <w:b/>
          <w:sz w:val="24"/>
          <w:highlight w:val="none"/>
        </w:rPr>
        <w:t>2.3 知识产权</w:t>
      </w:r>
      <w:bookmarkEnd w:id="456"/>
      <w:bookmarkEnd w:id="457"/>
      <w:bookmarkEnd w:id="458"/>
      <w:bookmarkEnd w:id="459"/>
      <w:bookmarkEnd w:id="460"/>
    </w:p>
    <w:p w14:paraId="7FBD79A7">
      <w:pPr>
        <w:spacing w:line="360" w:lineRule="auto"/>
        <w:ind w:firstLine="480" w:firstLineChars="200"/>
        <w:rPr>
          <w:rFonts w:hint="eastAsia" w:ascii="宋体" w:hAnsi="宋体"/>
          <w:sz w:val="24"/>
          <w:highlight w:val="none"/>
        </w:rPr>
      </w:pPr>
      <w:r>
        <w:rPr>
          <w:rFonts w:ascii="宋体" w:hAnsi="宋体"/>
          <w:sz w:val="24"/>
          <w:highlight w:val="none"/>
        </w:rPr>
        <w:t xml:space="preserve">2.3.1 </w:t>
      </w:r>
      <w:bookmarkStart w:id="461" w:name="_Hlk133442661"/>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bookmarkEnd w:id="461"/>
    </w:p>
    <w:p w14:paraId="22F0EA30">
      <w:pPr>
        <w:spacing w:line="360" w:lineRule="auto"/>
        <w:ind w:firstLine="480" w:firstLineChars="200"/>
        <w:rPr>
          <w:rFonts w:hint="eastAsia"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F550A48">
      <w:pPr>
        <w:spacing w:line="360" w:lineRule="auto"/>
        <w:ind w:firstLine="482" w:firstLineChars="200"/>
        <w:rPr>
          <w:rFonts w:hint="eastAsia"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4C7833A3">
      <w:pPr>
        <w:spacing w:line="360" w:lineRule="auto"/>
        <w:ind w:firstLine="480" w:firstLineChars="200"/>
        <w:rPr>
          <w:rFonts w:hint="eastAsia"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3A61D8FE">
      <w:pPr>
        <w:spacing w:line="360" w:lineRule="auto"/>
        <w:ind w:firstLine="480" w:firstLineChars="200"/>
        <w:rPr>
          <w:rFonts w:hint="eastAsia"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56CE6DE0">
      <w:pPr>
        <w:spacing w:line="360" w:lineRule="auto"/>
        <w:ind w:firstLine="482" w:firstLineChars="200"/>
        <w:rPr>
          <w:rFonts w:hint="eastAsia" w:ascii="宋体" w:hAnsi="宋体"/>
          <w:b/>
          <w:sz w:val="24"/>
          <w:highlight w:val="none"/>
        </w:rPr>
      </w:pPr>
      <w:bookmarkStart w:id="462" w:name="_Toc22011"/>
      <w:bookmarkStart w:id="463" w:name="_Toc15447"/>
      <w:bookmarkStart w:id="464" w:name="_Toc31233"/>
      <w:bookmarkStart w:id="465" w:name="_Toc32670"/>
      <w:bookmarkStart w:id="466" w:name="_Toc26555"/>
      <w:r>
        <w:rPr>
          <w:rFonts w:ascii="宋体" w:hAnsi="宋体"/>
          <w:b/>
          <w:sz w:val="24"/>
          <w:highlight w:val="none"/>
        </w:rPr>
        <w:t>2.5 结算方式和付款条件</w:t>
      </w:r>
      <w:bookmarkEnd w:id="462"/>
      <w:bookmarkEnd w:id="463"/>
      <w:bookmarkEnd w:id="464"/>
      <w:bookmarkEnd w:id="465"/>
      <w:bookmarkEnd w:id="466"/>
    </w:p>
    <w:p w14:paraId="485A0FE7">
      <w:pPr>
        <w:spacing w:line="360" w:lineRule="auto"/>
        <w:ind w:firstLine="480" w:firstLineChars="200"/>
        <w:rPr>
          <w:rFonts w:hint="eastAsia"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4220EF7A">
      <w:pPr>
        <w:spacing w:line="360" w:lineRule="auto"/>
        <w:ind w:firstLine="482" w:firstLineChars="200"/>
        <w:rPr>
          <w:rFonts w:hint="eastAsia" w:ascii="宋体" w:hAnsi="宋体"/>
          <w:b/>
          <w:sz w:val="24"/>
          <w:highlight w:val="none"/>
        </w:rPr>
      </w:pPr>
      <w:bookmarkStart w:id="467" w:name="_Toc18990"/>
      <w:bookmarkStart w:id="468" w:name="_Toc13154"/>
      <w:bookmarkStart w:id="469" w:name="_Toc16163"/>
      <w:bookmarkStart w:id="470" w:name="_Toc30507"/>
      <w:bookmarkStart w:id="471" w:name="_Toc13467"/>
      <w:r>
        <w:rPr>
          <w:rFonts w:ascii="宋体" w:hAnsi="宋体"/>
          <w:b/>
          <w:sz w:val="24"/>
          <w:highlight w:val="none"/>
        </w:rPr>
        <w:t>2.6 技术资料和保密义务</w:t>
      </w:r>
      <w:bookmarkEnd w:id="467"/>
      <w:bookmarkEnd w:id="468"/>
      <w:bookmarkEnd w:id="469"/>
      <w:bookmarkEnd w:id="470"/>
      <w:bookmarkEnd w:id="471"/>
    </w:p>
    <w:p w14:paraId="048FFE01">
      <w:pPr>
        <w:spacing w:line="360" w:lineRule="auto"/>
        <w:ind w:firstLine="480" w:firstLineChars="200"/>
        <w:rPr>
          <w:rFonts w:hint="eastAsia"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2310284F">
      <w:pPr>
        <w:spacing w:line="360" w:lineRule="auto"/>
        <w:ind w:firstLine="480" w:firstLineChars="200"/>
        <w:rPr>
          <w:rFonts w:hint="eastAsia"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3DE71E2A">
      <w:pPr>
        <w:spacing w:line="360" w:lineRule="auto"/>
        <w:ind w:firstLine="480" w:firstLineChars="200"/>
        <w:rPr>
          <w:rFonts w:hint="eastAsia"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667D0553">
      <w:pPr>
        <w:spacing w:line="360" w:lineRule="auto"/>
        <w:ind w:firstLine="482" w:firstLineChars="200"/>
        <w:rPr>
          <w:rFonts w:hint="eastAsia" w:ascii="宋体" w:hAnsi="宋体"/>
          <w:b/>
          <w:sz w:val="24"/>
          <w:highlight w:val="none"/>
        </w:rPr>
      </w:pPr>
      <w:bookmarkStart w:id="472" w:name="_Toc19069"/>
      <w:r>
        <w:rPr>
          <w:rFonts w:ascii="宋体" w:hAnsi="宋体"/>
          <w:b/>
          <w:sz w:val="24"/>
          <w:highlight w:val="none"/>
        </w:rPr>
        <w:t xml:space="preserve">2.7 </w:t>
      </w:r>
      <w:r>
        <w:rPr>
          <w:rFonts w:hint="eastAsia" w:ascii="宋体" w:hAnsi="宋体"/>
          <w:b/>
          <w:sz w:val="24"/>
          <w:highlight w:val="none"/>
        </w:rPr>
        <w:t>质量保证</w:t>
      </w:r>
      <w:bookmarkEnd w:id="472"/>
    </w:p>
    <w:p w14:paraId="654239B6">
      <w:pPr>
        <w:spacing w:line="360" w:lineRule="auto"/>
        <w:ind w:firstLine="480" w:firstLineChars="200"/>
        <w:rPr>
          <w:rFonts w:hint="eastAsia"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38ACDEEC">
      <w:pPr>
        <w:spacing w:line="360" w:lineRule="auto"/>
        <w:ind w:firstLine="480" w:firstLineChars="200"/>
        <w:rPr>
          <w:rFonts w:hint="eastAsia"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5AF0DB79">
      <w:pPr>
        <w:spacing w:line="360" w:lineRule="auto"/>
        <w:ind w:firstLine="482" w:firstLineChars="200"/>
        <w:rPr>
          <w:rFonts w:hint="eastAsia" w:ascii="宋体" w:hAnsi="宋体"/>
          <w:b/>
          <w:sz w:val="24"/>
          <w:highlight w:val="none"/>
        </w:rPr>
      </w:pPr>
      <w:bookmarkStart w:id="473" w:name="_Toc22267"/>
      <w:r>
        <w:rPr>
          <w:rFonts w:ascii="宋体" w:hAnsi="宋体"/>
          <w:b/>
          <w:sz w:val="24"/>
          <w:highlight w:val="none"/>
        </w:rPr>
        <w:t xml:space="preserve">2.8 </w:t>
      </w:r>
      <w:r>
        <w:rPr>
          <w:rFonts w:hint="eastAsia" w:ascii="宋体" w:hAnsi="宋体"/>
          <w:b/>
          <w:sz w:val="24"/>
          <w:highlight w:val="none"/>
        </w:rPr>
        <w:t>延迟履行</w:t>
      </w:r>
      <w:bookmarkEnd w:id="473"/>
    </w:p>
    <w:p w14:paraId="6520A5B2">
      <w:pPr>
        <w:spacing w:line="360" w:lineRule="auto"/>
        <w:ind w:firstLine="480" w:firstLineChars="200"/>
        <w:rPr>
          <w:rFonts w:hint="eastAsia"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3081775B">
      <w:pPr>
        <w:spacing w:line="360" w:lineRule="auto"/>
        <w:ind w:firstLine="482" w:firstLineChars="200"/>
        <w:rPr>
          <w:rFonts w:hint="eastAsia" w:ascii="宋体" w:hAnsi="宋体"/>
          <w:b/>
          <w:sz w:val="24"/>
          <w:highlight w:val="none"/>
        </w:rPr>
      </w:pPr>
      <w:bookmarkStart w:id="474" w:name="_Toc10611"/>
      <w:r>
        <w:rPr>
          <w:rFonts w:ascii="宋体" w:hAnsi="宋体"/>
          <w:b/>
          <w:sz w:val="24"/>
          <w:highlight w:val="none"/>
        </w:rPr>
        <w:t xml:space="preserve">2.9 </w:t>
      </w:r>
      <w:r>
        <w:rPr>
          <w:rFonts w:hint="eastAsia" w:ascii="宋体" w:hAnsi="宋体"/>
          <w:b/>
          <w:sz w:val="24"/>
          <w:highlight w:val="none"/>
        </w:rPr>
        <w:t>合同变更</w:t>
      </w:r>
      <w:bookmarkEnd w:id="474"/>
    </w:p>
    <w:p w14:paraId="71CCA1CB">
      <w:pPr>
        <w:spacing w:line="360" w:lineRule="auto"/>
        <w:ind w:firstLine="480" w:firstLineChars="200"/>
        <w:rPr>
          <w:rFonts w:hint="eastAsia"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5267CA60">
      <w:pPr>
        <w:spacing w:line="360" w:lineRule="auto"/>
        <w:ind w:firstLine="482" w:firstLineChars="200"/>
        <w:rPr>
          <w:rFonts w:hint="eastAsia" w:ascii="宋体" w:hAnsi="宋体"/>
          <w:b/>
          <w:sz w:val="24"/>
          <w:highlight w:val="none"/>
        </w:rPr>
      </w:pPr>
      <w:bookmarkStart w:id="475" w:name="_Toc26689"/>
      <w:bookmarkStart w:id="476" w:name="_Toc23368"/>
      <w:bookmarkStart w:id="477" w:name="_Toc42"/>
      <w:bookmarkStart w:id="478" w:name="_Toc21830"/>
      <w:bookmarkStart w:id="479" w:name="_Toc10663"/>
      <w:r>
        <w:rPr>
          <w:rFonts w:ascii="宋体" w:hAnsi="宋体"/>
          <w:b/>
          <w:sz w:val="24"/>
          <w:highlight w:val="none"/>
        </w:rPr>
        <w:t>2.10 合同转让和分包</w:t>
      </w:r>
      <w:bookmarkEnd w:id="475"/>
      <w:bookmarkEnd w:id="476"/>
      <w:bookmarkEnd w:id="477"/>
      <w:bookmarkEnd w:id="478"/>
      <w:bookmarkEnd w:id="479"/>
    </w:p>
    <w:p w14:paraId="72CBB8C9">
      <w:pPr>
        <w:spacing w:line="360" w:lineRule="auto"/>
        <w:ind w:firstLine="480" w:firstLineChars="200"/>
        <w:rPr>
          <w:rFonts w:hint="eastAsia"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0C7CF727">
      <w:pPr>
        <w:spacing w:line="360" w:lineRule="auto"/>
        <w:ind w:firstLine="482" w:firstLineChars="200"/>
        <w:rPr>
          <w:rFonts w:hint="eastAsia" w:ascii="宋体" w:hAnsi="宋体"/>
          <w:b/>
          <w:sz w:val="24"/>
          <w:highlight w:val="none"/>
        </w:rPr>
      </w:pPr>
      <w:bookmarkStart w:id="480" w:name="_Toc14371"/>
      <w:bookmarkStart w:id="481" w:name="_Toc32494"/>
      <w:bookmarkStart w:id="482" w:name="_Toc4720"/>
      <w:bookmarkStart w:id="483" w:name="_Toc26633"/>
      <w:bookmarkStart w:id="484" w:name="_Toc25571"/>
      <w:r>
        <w:rPr>
          <w:rFonts w:ascii="宋体" w:hAnsi="宋体"/>
          <w:b/>
          <w:sz w:val="24"/>
          <w:highlight w:val="none"/>
        </w:rPr>
        <w:t>2.11 不可抗力</w:t>
      </w:r>
      <w:bookmarkEnd w:id="480"/>
      <w:bookmarkEnd w:id="481"/>
      <w:bookmarkEnd w:id="482"/>
      <w:bookmarkEnd w:id="483"/>
      <w:bookmarkEnd w:id="484"/>
    </w:p>
    <w:p w14:paraId="312237A9">
      <w:pPr>
        <w:spacing w:line="360" w:lineRule="auto"/>
        <w:ind w:firstLine="480" w:firstLineChars="200"/>
        <w:rPr>
          <w:rFonts w:hint="eastAsia"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08BE137B">
      <w:pPr>
        <w:spacing w:line="360" w:lineRule="auto"/>
        <w:ind w:firstLine="480" w:firstLineChars="200"/>
        <w:rPr>
          <w:rFonts w:hint="eastAsia"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7EFE1B4A">
      <w:pPr>
        <w:spacing w:line="360" w:lineRule="auto"/>
        <w:ind w:firstLine="480" w:firstLineChars="200"/>
        <w:rPr>
          <w:rFonts w:hint="eastAsia"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7569DC44">
      <w:pPr>
        <w:spacing w:line="360" w:lineRule="auto"/>
        <w:ind w:firstLine="480" w:firstLineChars="200"/>
        <w:rPr>
          <w:rFonts w:hint="eastAsia"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79341C9A">
      <w:pPr>
        <w:spacing w:line="360" w:lineRule="auto"/>
        <w:ind w:firstLine="482" w:firstLineChars="200"/>
        <w:rPr>
          <w:rFonts w:hint="eastAsia" w:ascii="宋体" w:hAnsi="宋体"/>
          <w:b/>
          <w:sz w:val="24"/>
          <w:highlight w:val="none"/>
        </w:rPr>
      </w:pPr>
      <w:bookmarkStart w:id="485" w:name="_Toc24465"/>
      <w:bookmarkStart w:id="486" w:name="_Toc25783"/>
      <w:bookmarkStart w:id="487" w:name="_Toc3638"/>
      <w:bookmarkStart w:id="488" w:name="_Toc14115"/>
      <w:bookmarkStart w:id="489" w:name="_Toc23854"/>
      <w:r>
        <w:rPr>
          <w:rFonts w:ascii="宋体" w:hAnsi="宋体"/>
          <w:b/>
          <w:sz w:val="24"/>
          <w:highlight w:val="none"/>
        </w:rPr>
        <w:t>2.12 税费</w:t>
      </w:r>
      <w:bookmarkEnd w:id="485"/>
      <w:bookmarkEnd w:id="486"/>
      <w:bookmarkEnd w:id="487"/>
      <w:bookmarkEnd w:id="488"/>
      <w:bookmarkEnd w:id="489"/>
    </w:p>
    <w:p w14:paraId="5F3A428B">
      <w:pPr>
        <w:spacing w:line="360" w:lineRule="auto"/>
        <w:ind w:firstLine="480" w:firstLineChars="200"/>
        <w:rPr>
          <w:rFonts w:hint="eastAsia"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5917BF69">
      <w:pPr>
        <w:spacing w:line="360" w:lineRule="auto"/>
        <w:ind w:firstLine="482" w:firstLineChars="200"/>
        <w:rPr>
          <w:rFonts w:hint="eastAsia" w:ascii="宋体" w:hAnsi="宋体"/>
          <w:b/>
          <w:sz w:val="24"/>
          <w:highlight w:val="none"/>
        </w:rPr>
      </w:pPr>
      <w:bookmarkStart w:id="490" w:name="_Toc7315"/>
      <w:bookmarkStart w:id="491" w:name="_Toc26883"/>
      <w:bookmarkStart w:id="492" w:name="_Toc30105"/>
      <w:bookmarkStart w:id="493" w:name="_Toc25525"/>
      <w:bookmarkStart w:id="494" w:name="_Toc14814"/>
      <w:r>
        <w:rPr>
          <w:rFonts w:ascii="宋体" w:hAnsi="宋体"/>
          <w:b/>
          <w:sz w:val="24"/>
          <w:highlight w:val="none"/>
        </w:rPr>
        <w:t>2.13 乙方破产</w:t>
      </w:r>
      <w:bookmarkEnd w:id="490"/>
      <w:bookmarkEnd w:id="491"/>
      <w:bookmarkEnd w:id="492"/>
      <w:bookmarkEnd w:id="493"/>
      <w:bookmarkEnd w:id="494"/>
    </w:p>
    <w:p w14:paraId="7F171514">
      <w:pPr>
        <w:spacing w:line="360" w:lineRule="auto"/>
        <w:ind w:firstLine="480" w:firstLineChars="200"/>
        <w:rPr>
          <w:rFonts w:hint="eastAsia"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33909CB9">
      <w:pPr>
        <w:spacing w:line="360" w:lineRule="auto"/>
        <w:ind w:firstLine="482" w:firstLineChars="200"/>
        <w:rPr>
          <w:rFonts w:hint="eastAsia" w:ascii="宋体" w:hAnsi="宋体"/>
          <w:b/>
          <w:sz w:val="24"/>
          <w:highlight w:val="none"/>
        </w:rPr>
      </w:pPr>
      <w:bookmarkStart w:id="495" w:name="_Toc23323"/>
      <w:bookmarkStart w:id="496" w:name="_Toc2016"/>
      <w:bookmarkStart w:id="497" w:name="_Toc1123"/>
      <w:r>
        <w:rPr>
          <w:rFonts w:ascii="宋体" w:hAnsi="宋体"/>
          <w:b/>
          <w:sz w:val="24"/>
          <w:highlight w:val="none"/>
        </w:rPr>
        <w:t>2.14 合同中止、终止</w:t>
      </w:r>
      <w:bookmarkEnd w:id="495"/>
      <w:bookmarkEnd w:id="496"/>
      <w:bookmarkEnd w:id="497"/>
    </w:p>
    <w:p w14:paraId="4DD933CE">
      <w:pPr>
        <w:spacing w:line="360" w:lineRule="auto"/>
        <w:ind w:firstLine="480" w:firstLineChars="200"/>
        <w:rPr>
          <w:rFonts w:hint="eastAsia"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20A5546F">
      <w:pPr>
        <w:spacing w:line="360" w:lineRule="auto"/>
        <w:ind w:firstLine="480" w:firstLineChars="200"/>
        <w:rPr>
          <w:rFonts w:hint="eastAsia"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01A4DDB3">
      <w:pPr>
        <w:spacing w:line="360" w:lineRule="auto"/>
        <w:ind w:firstLine="482" w:firstLineChars="200"/>
        <w:rPr>
          <w:rFonts w:hint="eastAsia" w:ascii="宋体" w:hAnsi="宋体"/>
          <w:b/>
          <w:sz w:val="24"/>
          <w:highlight w:val="none"/>
        </w:rPr>
      </w:pPr>
      <w:bookmarkStart w:id="498" w:name="_Toc1969"/>
      <w:bookmarkStart w:id="499" w:name="_Toc14525"/>
      <w:bookmarkStart w:id="500" w:name="_Toc17363"/>
      <w:r>
        <w:rPr>
          <w:rFonts w:ascii="宋体" w:hAnsi="宋体"/>
          <w:b/>
          <w:sz w:val="24"/>
          <w:highlight w:val="none"/>
        </w:rPr>
        <w:t>2.15 检验和验收</w:t>
      </w:r>
      <w:bookmarkEnd w:id="498"/>
      <w:bookmarkEnd w:id="499"/>
      <w:bookmarkEnd w:id="500"/>
    </w:p>
    <w:p w14:paraId="2CD9D86C">
      <w:pPr>
        <w:tabs>
          <w:tab w:val="left" w:pos="360"/>
          <w:tab w:val="left" w:pos="540"/>
          <w:tab w:val="left" w:pos="1080"/>
        </w:tabs>
        <w:spacing w:line="360" w:lineRule="auto"/>
        <w:ind w:firstLine="480" w:firstLineChars="200"/>
        <w:rPr>
          <w:rFonts w:hint="eastAsia"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3C506A26">
      <w:pPr>
        <w:tabs>
          <w:tab w:val="left" w:pos="360"/>
          <w:tab w:val="left" w:pos="540"/>
          <w:tab w:val="left" w:pos="1080"/>
        </w:tabs>
        <w:spacing w:line="360" w:lineRule="auto"/>
        <w:ind w:firstLine="480" w:firstLineChars="200"/>
        <w:rPr>
          <w:rFonts w:hint="eastAsia"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04FAA6">
      <w:pPr>
        <w:tabs>
          <w:tab w:val="left" w:pos="360"/>
          <w:tab w:val="left" w:pos="540"/>
          <w:tab w:val="left" w:pos="1080"/>
        </w:tabs>
        <w:spacing w:line="360" w:lineRule="auto"/>
        <w:ind w:firstLine="480" w:firstLineChars="200"/>
        <w:rPr>
          <w:rFonts w:hint="eastAsia"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E10955B">
      <w:pPr>
        <w:spacing w:line="360" w:lineRule="auto"/>
        <w:ind w:firstLine="482" w:firstLineChars="200"/>
        <w:rPr>
          <w:rFonts w:hint="eastAsia" w:ascii="宋体" w:hAnsi="宋体"/>
          <w:b/>
          <w:sz w:val="24"/>
          <w:highlight w:val="none"/>
        </w:rPr>
      </w:pPr>
      <w:bookmarkStart w:id="501" w:name="_Toc9808"/>
      <w:bookmarkStart w:id="502" w:name="_Toc12666"/>
      <w:bookmarkStart w:id="503" w:name="_Toc2308"/>
      <w:bookmarkStart w:id="504" w:name="_Toc25198"/>
      <w:bookmarkStart w:id="505" w:name="_Toc31892"/>
      <w:r>
        <w:rPr>
          <w:rFonts w:ascii="宋体" w:hAnsi="宋体"/>
          <w:b/>
          <w:sz w:val="24"/>
          <w:highlight w:val="none"/>
        </w:rPr>
        <w:t>2.16 通知和送达</w:t>
      </w:r>
      <w:bookmarkEnd w:id="501"/>
      <w:bookmarkEnd w:id="502"/>
      <w:bookmarkEnd w:id="503"/>
      <w:bookmarkEnd w:id="504"/>
      <w:bookmarkEnd w:id="505"/>
    </w:p>
    <w:p w14:paraId="5D3EC95B">
      <w:pPr>
        <w:spacing w:line="360" w:lineRule="auto"/>
        <w:ind w:firstLine="480" w:firstLineChars="200"/>
        <w:rPr>
          <w:rFonts w:hint="eastAsia" w:ascii="宋体" w:hAnsi="宋体"/>
          <w:sz w:val="24"/>
          <w:highlight w:val="none"/>
        </w:rPr>
      </w:pPr>
      <w:bookmarkStart w:id="506" w:name="_Toc18401"/>
      <w:bookmarkStart w:id="507" w:name="_Toc27674"/>
      <w:r>
        <w:rPr>
          <w:rFonts w:ascii="宋体" w:hAnsi="宋体"/>
          <w:sz w:val="24"/>
          <w:highlight w:val="none"/>
        </w:rPr>
        <w:t>2.1</w:t>
      </w:r>
      <w:r>
        <w:rPr>
          <w:rFonts w:hint="eastAsia" w:ascii="宋体" w:hAnsi="宋体"/>
          <w:sz w:val="24"/>
          <w:highlight w:val="none"/>
        </w:rPr>
        <w:t>6</w:t>
      </w:r>
      <w:r>
        <w:rPr>
          <w:rFonts w:ascii="宋体" w:hAnsi="宋体"/>
          <w:sz w:val="24"/>
          <w:highlight w:val="none"/>
        </w:rPr>
        <w:t>.1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4CBF874B">
      <w:pPr>
        <w:spacing w:line="360" w:lineRule="auto"/>
        <w:ind w:firstLine="480" w:firstLineChars="200"/>
        <w:rPr>
          <w:rFonts w:hint="eastAsia" w:ascii="宋体" w:hAnsi="宋体"/>
          <w:sz w:val="24"/>
          <w:highlight w:val="none"/>
        </w:rPr>
      </w:pPr>
      <w:r>
        <w:rPr>
          <w:rFonts w:ascii="宋体" w:hAnsi="宋体"/>
          <w:sz w:val="24"/>
          <w:highlight w:val="none"/>
        </w:rPr>
        <w:t>2.1</w:t>
      </w:r>
      <w:r>
        <w:rPr>
          <w:rFonts w:hint="eastAsia" w:ascii="宋体" w:hAnsi="宋体"/>
          <w:sz w:val="24"/>
          <w:highlight w:val="none"/>
        </w:rPr>
        <w:t>6</w:t>
      </w:r>
      <w:r>
        <w:rPr>
          <w:rFonts w:ascii="宋体" w:hAnsi="宋体"/>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6"/>
      <w:bookmarkEnd w:id="507"/>
    </w:p>
    <w:p w14:paraId="6AB61CEA">
      <w:pPr>
        <w:spacing w:line="360" w:lineRule="auto"/>
        <w:ind w:firstLine="482" w:firstLineChars="200"/>
        <w:rPr>
          <w:rFonts w:hint="eastAsia" w:ascii="宋体" w:hAnsi="宋体"/>
          <w:b/>
          <w:sz w:val="24"/>
          <w:highlight w:val="none"/>
        </w:rPr>
      </w:pPr>
      <w:bookmarkStart w:id="508" w:name="_Toc28906"/>
      <w:bookmarkStart w:id="509" w:name="_Toc5063"/>
      <w:bookmarkStart w:id="510" w:name="_Toc20808"/>
      <w:bookmarkStart w:id="511" w:name="_Toc27644"/>
      <w:bookmarkStart w:id="512" w:name="_Toc1225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08"/>
      <w:bookmarkEnd w:id="509"/>
      <w:bookmarkEnd w:id="510"/>
      <w:bookmarkEnd w:id="511"/>
      <w:bookmarkEnd w:id="512"/>
    </w:p>
    <w:p w14:paraId="67802096">
      <w:pPr>
        <w:spacing w:line="360" w:lineRule="auto"/>
        <w:ind w:firstLine="480" w:firstLineChars="200"/>
        <w:rPr>
          <w:rFonts w:hint="eastAsia"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396F03B1">
      <w:pPr>
        <w:spacing w:line="360" w:lineRule="auto"/>
        <w:ind w:firstLine="480" w:firstLineChars="200"/>
        <w:rPr>
          <w:rFonts w:hint="eastAsia"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72ED7809">
      <w:pPr>
        <w:spacing w:line="360" w:lineRule="auto"/>
        <w:ind w:firstLine="482" w:firstLineChars="200"/>
        <w:rPr>
          <w:rFonts w:hint="eastAsia" w:ascii="宋体" w:hAnsi="宋体" w:cs="宋体"/>
          <w:b/>
          <w:sz w:val="24"/>
          <w:highlight w:val="none"/>
        </w:rPr>
      </w:pPr>
      <w:bookmarkStart w:id="513" w:name="_Toc30599"/>
      <w:bookmarkStart w:id="514" w:name="_Toc18540"/>
      <w:bookmarkStart w:id="515" w:name="_Toc4355"/>
      <w:r>
        <w:rPr>
          <w:rFonts w:hint="eastAsia" w:ascii="宋体" w:hAnsi="宋体" w:cs="宋体"/>
          <w:b/>
          <w:sz w:val="24"/>
          <w:highlight w:val="none"/>
        </w:rPr>
        <w:t>2.18 计量单位</w:t>
      </w:r>
      <w:bookmarkEnd w:id="513"/>
      <w:bookmarkEnd w:id="514"/>
      <w:bookmarkEnd w:id="515"/>
    </w:p>
    <w:p w14:paraId="1B22F0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665A2FB">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242A317B">
      <w:pPr>
        <w:spacing w:line="360" w:lineRule="auto"/>
        <w:ind w:firstLine="480" w:firstLineChars="200"/>
        <w:rPr>
          <w:rFonts w:hint="eastAsia"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01B8FB4D">
      <w:pPr>
        <w:spacing w:line="360" w:lineRule="auto"/>
        <w:jc w:val="center"/>
        <w:outlineLvl w:val="1"/>
        <w:rPr>
          <w:rFonts w:hint="eastAsia"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第三部分  合同专用条款</w:t>
      </w:r>
    </w:p>
    <w:p w14:paraId="308D749E">
      <w:pPr>
        <w:spacing w:line="360" w:lineRule="auto"/>
        <w:ind w:left="-420" w:leftChars="-200" w:right="-420" w:rightChars="-200" w:firstLine="480" w:firstLineChars="200"/>
        <w:rPr>
          <w:rFonts w:hint="eastAsia"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14:paraId="7763D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14:paraId="3DBF9B5B">
            <w:pPr>
              <w:spacing w:line="360" w:lineRule="auto"/>
              <w:jc w:val="center"/>
              <w:rPr>
                <w:rFonts w:hint="eastAsia" w:ascii="宋体" w:hAnsi="宋体" w:cs="宋体"/>
                <w:b/>
                <w:sz w:val="24"/>
                <w:highlight w:val="none"/>
              </w:rPr>
            </w:pPr>
            <w:r>
              <w:rPr>
                <w:rFonts w:hint="eastAsia" w:ascii="宋体" w:hAnsi="宋体" w:cs="宋体"/>
                <w:b/>
                <w:sz w:val="24"/>
                <w:highlight w:val="none"/>
              </w:rPr>
              <w:t>条款号</w:t>
            </w:r>
          </w:p>
        </w:tc>
        <w:tc>
          <w:tcPr>
            <w:tcW w:w="8140" w:type="dxa"/>
            <w:vAlign w:val="center"/>
          </w:tcPr>
          <w:p w14:paraId="7AB7C740">
            <w:pPr>
              <w:spacing w:line="360" w:lineRule="auto"/>
              <w:jc w:val="center"/>
              <w:rPr>
                <w:rFonts w:hint="eastAsia" w:ascii="宋体" w:hAnsi="宋体" w:cs="宋体"/>
                <w:b/>
                <w:sz w:val="24"/>
                <w:highlight w:val="none"/>
              </w:rPr>
            </w:pPr>
            <w:r>
              <w:rPr>
                <w:rFonts w:hint="eastAsia" w:ascii="宋体" w:hAnsi="宋体" w:cs="宋体"/>
                <w:b/>
                <w:sz w:val="24"/>
                <w:highlight w:val="none"/>
              </w:rPr>
              <w:t>约定内容</w:t>
            </w:r>
          </w:p>
        </w:tc>
      </w:tr>
      <w:tr w14:paraId="283A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B38CD3D">
            <w:pPr>
              <w:spacing w:line="360" w:lineRule="auto"/>
              <w:rPr>
                <w:rFonts w:hint="eastAsia" w:ascii="宋体" w:hAnsi="宋体" w:cs="宋体"/>
                <w:sz w:val="24"/>
                <w:highlight w:val="none"/>
              </w:rPr>
            </w:pPr>
            <w:r>
              <w:rPr>
                <w:rFonts w:hint="eastAsia" w:ascii="宋体" w:hAnsi="宋体" w:cs="宋体"/>
                <w:sz w:val="24"/>
                <w:highlight w:val="none"/>
              </w:rPr>
              <w:t>1.4.2</w:t>
            </w:r>
          </w:p>
        </w:tc>
        <w:tc>
          <w:tcPr>
            <w:tcW w:w="8140" w:type="dxa"/>
            <w:vAlign w:val="center"/>
          </w:tcPr>
          <w:p w14:paraId="5D267A98">
            <w:pPr>
              <w:spacing w:line="360" w:lineRule="auto"/>
              <w:rPr>
                <w:rFonts w:hint="eastAsia" w:ascii="宋体" w:hAnsi="宋体" w:cs="宋体"/>
                <w:sz w:val="24"/>
                <w:highlight w:val="none"/>
              </w:rPr>
            </w:pPr>
            <w:r>
              <w:rPr>
                <w:rFonts w:hint="eastAsia" w:ascii="宋体" w:hAnsi="宋体" w:cs="宋体"/>
                <w:sz w:val="24"/>
                <w:highlight w:val="none"/>
              </w:rPr>
              <w:t>/</w:t>
            </w:r>
          </w:p>
        </w:tc>
      </w:tr>
      <w:tr w14:paraId="44C4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516D6A0">
            <w:pPr>
              <w:spacing w:line="360" w:lineRule="auto"/>
              <w:rPr>
                <w:rFonts w:hint="eastAsia" w:ascii="宋体" w:hAnsi="宋体" w:cs="宋体"/>
                <w:sz w:val="24"/>
                <w:highlight w:val="none"/>
              </w:rPr>
            </w:pPr>
            <w:r>
              <w:rPr>
                <w:rFonts w:hint="eastAsia" w:ascii="宋体" w:hAnsi="宋体" w:cs="宋体"/>
                <w:sz w:val="24"/>
                <w:highlight w:val="none"/>
              </w:rPr>
              <w:t xml:space="preserve">1.5.1 </w:t>
            </w:r>
          </w:p>
        </w:tc>
        <w:tc>
          <w:tcPr>
            <w:tcW w:w="8140" w:type="dxa"/>
            <w:vAlign w:val="center"/>
          </w:tcPr>
          <w:p w14:paraId="68349855">
            <w:pPr>
              <w:spacing w:line="360" w:lineRule="auto"/>
              <w:rPr>
                <w:rFonts w:hint="eastAsia" w:ascii="宋体" w:hAnsi="宋体" w:cs="宋体"/>
                <w:sz w:val="24"/>
                <w:highlight w:val="none"/>
              </w:rPr>
            </w:pPr>
            <w:r>
              <w:rPr>
                <w:rFonts w:hint="eastAsia" w:ascii="宋体" w:hAnsi="宋体"/>
                <w:snapToGrid w:val="0"/>
                <w:kern w:val="0"/>
                <w:sz w:val="24"/>
                <w:highlight w:val="none"/>
              </w:rPr>
              <w:t>/</w:t>
            </w:r>
          </w:p>
        </w:tc>
      </w:tr>
      <w:tr w14:paraId="6FC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E88AB83">
            <w:pPr>
              <w:spacing w:line="360" w:lineRule="auto"/>
              <w:rPr>
                <w:rFonts w:hint="eastAsia" w:ascii="宋体" w:hAnsi="宋体" w:cs="宋体"/>
                <w:sz w:val="24"/>
                <w:highlight w:val="none"/>
              </w:rPr>
            </w:pPr>
            <w:r>
              <w:rPr>
                <w:rFonts w:hint="eastAsia" w:ascii="宋体" w:hAnsi="宋体" w:cs="宋体"/>
                <w:sz w:val="24"/>
                <w:highlight w:val="none"/>
              </w:rPr>
              <w:t>1.5.2</w:t>
            </w:r>
          </w:p>
        </w:tc>
        <w:tc>
          <w:tcPr>
            <w:tcW w:w="8140" w:type="dxa"/>
            <w:vAlign w:val="center"/>
          </w:tcPr>
          <w:p w14:paraId="6C28AEA8">
            <w:pPr>
              <w:spacing w:line="360" w:lineRule="auto"/>
              <w:rPr>
                <w:rFonts w:hint="eastAsia" w:ascii="宋体" w:hAnsi="宋体" w:cs="宋体"/>
                <w:sz w:val="24"/>
                <w:highlight w:val="none"/>
              </w:rPr>
            </w:pPr>
            <w:r>
              <w:rPr>
                <w:rFonts w:hint="eastAsia" w:ascii="宋体" w:hAnsi="宋体" w:cs="宋体"/>
                <w:sz w:val="24"/>
                <w:highlight w:val="none"/>
              </w:rPr>
              <w:t>/</w:t>
            </w:r>
          </w:p>
        </w:tc>
      </w:tr>
      <w:tr w14:paraId="1602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80EB1B8">
            <w:pPr>
              <w:spacing w:line="360" w:lineRule="auto"/>
              <w:rPr>
                <w:rFonts w:hint="eastAsia" w:ascii="宋体" w:hAnsi="宋体" w:cs="宋体"/>
                <w:sz w:val="24"/>
                <w:highlight w:val="none"/>
              </w:rPr>
            </w:pPr>
            <w:r>
              <w:rPr>
                <w:rFonts w:hint="eastAsia" w:ascii="宋体" w:hAnsi="宋体" w:cs="宋体"/>
                <w:sz w:val="24"/>
                <w:highlight w:val="none"/>
              </w:rPr>
              <w:t xml:space="preserve">1.5.3 </w:t>
            </w:r>
          </w:p>
        </w:tc>
        <w:tc>
          <w:tcPr>
            <w:tcW w:w="8140" w:type="dxa"/>
            <w:vAlign w:val="center"/>
          </w:tcPr>
          <w:p w14:paraId="16C4C693">
            <w:pPr>
              <w:spacing w:line="360" w:lineRule="auto"/>
              <w:rPr>
                <w:rFonts w:hint="eastAsia" w:ascii="宋体" w:hAnsi="宋体" w:cs="宋体"/>
                <w:sz w:val="24"/>
                <w:highlight w:val="none"/>
              </w:rPr>
            </w:pPr>
            <w:r>
              <w:rPr>
                <w:rFonts w:hint="eastAsia" w:ascii="宋体" w:hAnsi="宋体" w:cs="宋体"/>
                <w:sz w:val="24"/>
                <w:highlight w:val="none"/>
              </w:rPr>
              <w:t>/</w:t>
            </w:r>
          </w:p>
        </w:tc>
      </w:tr>
      <w:tr w14:paraId="59C6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F40AF77">
            <w:pPr>
              <w:spacing w:line="360" w:lineRule="auto"/>
              <w:rPr>
                <w:rFonts w:hint="eastAsia" w:ascii="宋体" w:hAnsi="宋体" w:cs="宋体"/>
                <w:sz w:val="24"/>
                <w:highlight w:val="none"/>
              </w:rPr>
            </w:pPr>
            <w:r>
              <w:rPr>
                <w:rFonts w:hint="eastAsia" w:ascii="宋体" w:hAnsi="宋体" w:cs="宋体"/>
                <w:sz w:val="24"/>
                <w:highlight w:val="none"/>
              </w:rPr>
              <w:t>1.6.2</w:t>
            </w:r>
          </w:p>
        </w:tc>
        <w:tc>
          <w:tcPr>
            <w:tcW w:w="8140" w:type="dxa"/>
            <w:vAlign w:val="center"/>
          </w:tcPr>
          <w:p w14:paraId="6F9876E4">
            <w:pPr>
              <w:snapToGrid w:val="0"/>
              <w:spacing w:line="360" w:lineRule="auto"/>
              <w:rPr>
                <w:rFonts w:hint="eastAsia" w:ascii="宋体" w:hAnsi="宋体" w:cs="宋体"/>
                <w:sz w:val="24"/>
                <w:highlight w:val="none"/>
              </w:rPr>
            </w:pPr>
            <w:r>
              <w:rPr>
                <w:rFonts w:hint="eastAsia" w:ascii="宋体" w:hAnsi="宋体" w:cs="宋体"/>
                <w:sz w:val="24"/>
                <w:highlight w:val="none"/>
              </w:rPr>
              <w:t>1.单时工价</w:t>
            </w:r>
          </w:p>
          <w:p w14:paraId="47160309">
            <w:pPr>
              <w:snapToGrid w:val="0"/>
              <w:spacing w:line="360" w:lineRule="auto"/>
              <w:rPr>
                <w:rFonts w:hint="eastAsia" w:ascii="宋体" w:hAnsi="宋体" w:cs="宋体"/>
                <w:sz w:val="24"/>
                <w:highlight w:val="none"/>
              </w:rPr>
            </w:pPr>
            <w:r>
              <w:rPr>
                <w:rFonts w:hint="eastAsia" w:ascii="宋体" w:hAnsi="宋体" w:cs="宋体"/>
                <w:sz w:val="24"/>
                <w:highlight w:val="none"/>
              </w:rPr>
              <w:t>2.结算及支付：乙方派出的服务人员使用pos机与老年人市民卡或老年卡刷卡结算。服务费每月结算支付一次。</w:t>
            </w:r>
          </w:p>
          <w:p w14:paraId="327F5400">
            <w:pPr>
              <w:snapToGrid w:val="0"/>
              <w:spacing w:line="360" w:lineRule="auto"/>
              <w:rPr>
                <w:rFonts w:hint="eastAsia" w:ascii="宋体" w:hAnsi="宋体" w:cs="宋体"/>
                <w:sz w:val="24"/>
                <w:highlight w:val="none"/>
              </w:rPr>
            </w:pPr>
            <w:r>
              <w:rPr>
                <w:rFonts w:hint="eastAsia" w:ascii="宋体" w:hAnsi="宋体" w:cs="宋体"/>
                <w:sz w:val="24"/>
                <w:highlight w:val="none"/>
              </w:rPr>
              <w:t>3.合同支付总额在预算框架范围内予以支付，乙方有义务提醒甲方合同费用总额不应超过项目预算。</w:t>
            </w:r>
          </w:p>
        </w:tc>
      </w:tr>
      <w:tr w14:paraId="6D80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8AF026D">
            <w:pPr>
              <w:spacing w:line="360" w:lineRule="auto"/>
              <w:rPr>
                <w:rFonts w:hint="eastAsia" w:ascii="宋体" w:hAnsi="宋体" w:cs="宋体"/>
                <w:sz w:val="24"/>
                <w:highlight w:val="none"/>
              </w:rPr>
            </w:pPr>
            <w:r>
              <w:rPr>
                <w:rFonts w:hint="eastAsia" w:ascii="宋体" w:hAnsi="宋体" w:cs="宋体"/>
                <w:sz w:val="24"/>
                <w:highlight w:val="none"/>
              </w:rPr>
              <w:t>1.7.1</w:t>
            </w:r>
          </w:p>
        </w:tc>
        <w:tc>
          <w:tcPr>
            <w:tcW w:w="8140" w:type="dxa"/>
            <w:vAlign w:val="center"/>
          </w:tcPr>
          <w:p w14:paraId="5CFCE8E9">
            <w:pPr>
              <w:spacing w:line="360" w:lineRule="auto"/>
              <w:rPr>
                <w:rFonts w:hint="eastAsia" w:ascii="宋体" w:hAnsi="宋体" w:cs="宋体"/>
                <w:sz w:val="24"/>
                <w:highlight w:val="none"/>
              </w:rPr>
            </w:pPr>
            <w:r>
              <w:rPr>
                <w:rFonts w:hint="eastAsia" w:ascii="宋体" w:hAnsi="宋体" w:cs="宋体"/>
                <w:bCs/>
                <w:sz w:val="24"/>
                <w:highlight w:val="none"/>
              </w:rPr>
              <w:t>2年。</w:t>
            </w:r>
          </w:p>
        </w:tc>
      </w:tr>
      <w:tr w14:paraId="045A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762A093">
            <w:pPr>
              <w:spacing w:line="360" w:lineRule="auto"/>
              <w:rPr>
                <w:rFonts w:hint="eastAsia" w:ascii="宋体" w:hAnsi="宋体" w:cs="宋体"/>
                <w:sz w:val="24"/>
                <w:highlight w:val="none"/>
              </w:rPr>
            </w:pPr>
            <w:r>
              <w:rPr>
                <w:rFonts w:hint="eastAsia" w:ascii="宋体" w:hAnsi="宋体" w:cs="宋体"/>
                <w:sz w:val="24"/>
                <w:highlight w:val="none"/>
              </w:rPr>
              <w:t>1.7.2</w:t>
            </w:r>
          </w:p>
        </w:tc>
        <w:tc>
          <w:tcPr>
            <w:tcW w:w="8140" w:type="dxa"/>
            <w:vAlign w:val="center"/>
          </w:tcPr>
          <w:p w14:paraId="4DB71985">
            <w:pPr>
              <w:spacing w:line="360" w:lineRule="auto"/>
              <w:rPr>
                <w:rFonts w:hint="eastAsia" w:ascii="宋体" w:hAnsi="宋体" w:cs="宋体"/>
                <w:sz w:val="24"/>
                <w:highlight w:val="none"/>
              </w:rPr>
            </w:pPr>
            <w:r>
              <w:rPr>
                <w:rFonts w:hint="eastAsia" w:ascii="宋体" w:hAnsi="宋体"/>
                <w:bCs/>
                <w:sz w:val="24"/>
                <w:highlight w:val="none"/>
              </w:rPr>
              <w:t>甲方指定地点</w:t>
            </w:r>
          </w:p>
        </w:tc>
      </w:tr>
      <w:tr w14:paraId="2E8CD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ACF5121">
            <w:pPr>
              <w:spacing w:line="360" w:lineRule="auto"/>
              <w:rPr>
                <w:rFonts w:hint="eastAsia" w:ascii="宋体" w:hAnsi="宋体" w:cs="宋体"/>
                <w:sz w:val="24"/>
                <w:highlight w:val="none"/>
              </w:rPr>
            </w:pPr>
            <w:r>
              <w:rPr>
                <w:rFonts w:hint="eastAsia" w:ascii="宋体" w:hAnsi="宋体" w:cs="宋体"/>
                <w:sz w:val="24"/>
                <w:highlight w:val="none"/>
              </w:rPr>
              <w:t>1.7.3</w:t>
            </w:r>
          </w:p>
        </w:tc>
        <w:tc>
          <w:tcPr>
            <w:tcW w:w="8140" w:type="dxa"/>
            <w:vAlign w:val="center"/>
          </w:tcPr>
          <w:p w14:paraId="6E683381">
            <w:pPr>
              <w:spacing w:line="360" w:lineRule="auto"/>
              <w:rPr>
                <w:rFonts w:hint="eastAsia" w:ascii="宋体" w:hAnsi="宋体" w:cs="宋体"/>
                <w:sz w:val="24"/>
                <w:highlight w:val="none"/>
              </w:rPr>
            </w:pPr>
            <w:r>
              <w:rPr>
                <w:rFonts w:hint="eastAsia" w:ascii="宋体" w:hAnsi="宋体" w:cs="宋体"/>
                <w:sz w:val="24"/>
                <w:highlight w:val="none"/>
              </w:rPr>
              <w:t>现场服务</w:t>
            </w:r>
          </w:p>
        </w:tc>
      </w:tr>
      <w:tr w14:paraId="2E72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C42512A">
            <w:pPr>
              <w:spacing w:line="360" w:lineRule="auto"/>
              <w:rPr>
                <w:rFonts w:hint="eastAsia" w:ascii="宋体" w:hAnsi="宋体" w:cs="宋体"/>
                <w:sz w:val="24"/>
                <w:highlight w:val="none"/>
              </w:rPr>
            </w:pPr>
            <w:r>
              <w:rPr>
                <w:rFonts w:hint="eastAsia" w:ascii="宋体" w:hAnsi="宋体" w:cs="宋体"/>
                <w:sz w:val="24"/>
                <w:highlight w:val="none"/>
              </w:rPr>
              <w:t>1.7.4.1</w:t>
            </w:r>
          </w:p>
        </w:tc>
        <w:tc>
          <w:tcPr>
            <w:tcW w:w="8140" w:type="dxa"/>
          </w:tcPr>
          <w:p w14:paraId="47309937">
            <w:pPr>
              <w:spacing w:line="360" w:lineRule="auto"/>
              <w:rPr>
                <w:rFonts w:hint="eastAsia" w:ascii="宋体" w:hAnsi="宋体" w:cs="宋体"/>
                <w:sz w:val="24"/>
                <w:highlight w:val="none"/>
              </w:rPr>
            </w:pPr>
            <w:r>
              <w:rPr>
                <w:rFonts w:hint="eastAsia" w:ascii="宋体" w:hAnsi="宋体" w:cs="宋体"/>
                <w:sz w:val="24"/>
                <w:highlight w:val="none"/>
              </w:rPr>
              <w:t>/</w:t>
            </w:r>
          </w:p>
        </w:tc>
      </w:tr>
      <w:tr w14:paraId="6DAC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0A1C2DC">
            <w:pPr>
              <w:spacing w:line="360" w:lineRule="auto"/>
              <w:rPr>
                <w:rFonts w:hint="eastAsia" w:ascii="宋体" w:hAnsi="宋体" w:cs="宋体"/>
                <w:sz w:val="24"/>
                <w:highlight w:val="none"/>
              </w:rPr>
            </w:pPr>
            <w:r>
              <w:rPr>
                <w:rFonts w:hint="eastAsia" w:ascii="宋体" w:hAnsi="宋体" w:cs="宋体"/>
                <w:sz w:val="24"/>
                <w:highlight w:val="none"/>
              </w:rPr>
              <w:t>1.7.4.2</w:t>
            </w:r>
          </w:p>
        </w:tc>
        <w:tc>
          <w:tcPr>
            <w:tcW w:w="8140" w:type="dxa"/>
          </w:tcPr>
          <w:p w14:paraId="58BD3522">
            <w:pPr>
              <w:spacing w:line="360" w:lineRule="auto"/>
              <w:rPr>
                <w:rFonts w:hint="eastAsia" w:ascii="宋体" w:hAnsi="宋体" w:cs="宋体"/>
                <w:sz w:val="24"/>
                <w:highlight w:val="none"/>
              </w:rPr>
            </w:pPr>
            <w:r>
              <w:rPr>
                <w:rFonts w:hint="eastAsia" w:ascii="宋体" w:hAnsi="宋体" w:cs="宋体"/>
                <w:sz w:val="24"/>
                <w:highlight w:val="none"/>
              </w:rPr>
              <w:t>/</w:t>
            </w:r>
          </w:p>
        </w:tc>
      </w:tr>
      <w:tr w14:paraId="7491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1D02078">
            <w:pPr>
              <w:spacing w:line="360" w:lineRule="auto"/>
              <w:rPr>
                <w:rFonts w:hint="eastAsia" w:ascii="宋体" w:hAnsi="宋体" w:cs="宋体"/>
                <w:sz w:val="24"/>
                <w:highlight w:val="none"/>
              </w:rPr>
            </w:pPr>
            <w:r>
              <w:rPr>
                <w:rFonts w:hint="eastAsia" w:ascii="宋体" w:hAnsi="宋体" w:cs="宋体"/>
                <w:sz w:val="24"/>
                <w:highlight w:val="none"/>
              </w:rPr>
              <w:t>1.7.4.3</w:t>
            </w:r>
          </w:p>
        </w:tc>
        <w:tc>
          <w:tcPr>
            <w:tcW w:w="8140" w:type="dxa"/>
          </w:tcPr>
          <w:p w14:paraId="287A3D63">
            <w:pPr>
              <w:spacing w:line="360" w:lineRule="auto"/>
              <w:rPr>
                <w:rFonts w:hint="eastAsia" w:ascii="宋体" w:hAnsi="宋体" w:cs="宋体"/>
                <w:sz w:val="24"/>
                <w:highlight w:val="none"/>
              </w:rPr>
            </w:pPr>
            <w:r>
              <w:rPr>
                <w:rFonts w:hint="eastAsia" w:ascii="宋体" w:hAnsi="宋体" w:cs="宋体"/>
                <w:sz w:val="24"/>
                <w:highlight w:val="none"/>
              </w:rPr>
              <w:t>/</w:t>
            </w:r>
          </w:p>
        </w:tc>
      </w:tr>
      <w:tr w14:paraId="1F69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9C164D1">
            <w:pPr>
              <w:spacing w:line="360" w:lineRule="auto"/>
              <w:rPr>
                <w:rFonts w:hint="eastAsia" w:ascii="宋体" w:hAnsi="宋体" w:cs="宋体"/>
                <w:sz w:val="24"/>
                <w:highlight w:val="none"/>
              </w:rPr>
            </w:pPr>
            <w:r>
              <w:rPr>
                <w:rFonts w:hint="eastAsia" w:ascii="宋体" w:hAnsi="宋体" w:cs="宋体"/>
                <w:sz w:val="24"/>
                <w:highlight w:val="none"/>
              </w:rPr>
              <w:t>1.8.7</w:t>
            </w:r>
          </w:p>
        </w:tc>
        <w:tc>
          <w:tcPr>
            <w:tcW w:w="8140" w:type="dxa"/>
            <w:vAlign w:val="center"/>
          </w:tcPr>
          <w:p w14:paraId="2B455F66">
            <w:pPr>
              <w:spacing w:line="360" w:lineRule="auto"/>
              <w:rPr>
                <w:rFonts w:hint="eastAsia" w:ascii="宋体" w:hAnsi="宋体" w:cs="宋体"/>
                <w:sz w:val="24"/>
                <w:highlight w:val="none"/>
              </w:rPr>
            </w:pPr>
            <w:r>
              <w:rPr>
                <w:rFonts w:hint="eastAsia" w:ascii="宋体" w:hAnsi="宋体" w:cs="宋体"/>
                <w:sz w:val="24"/>
                <w:highlight w:val="none"/>
              </w:rPr>
              <w:t>/</w:t>
            </w:r>
          </w:p>
        </w:tc>
      </w:tr>
      <w:tr w14:paraId="758E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F22E100">
            <w:pPr>
              <w:spacing w:line="360" w:lineRule="auto"/>
              <w:rPr>
                <w:rFonts w:hint="eastAsia" w:ascii="宋体" w:hAnsi="宋体" w:cs="宋体"/>
                <w:sz w:val="24"/>
                <w:highlight w:val="none"/>
              </w:rPr>
            </w:pPr>
            <w:r>
              <w:rPr>
                <w:rFonts w:hint="eastAsia" w:ascii="宋体" w:hAnsi="宋体" w:cs="宋体"/>
                <w:sz w:val="24"/>
                <w:highlight w:val="none"/>
              </w:rPr>
              <w:t>1.9.1</w:t>
            </w:r>
          </w:p>
        </w:tc>
        <w:tc>
          <w:tcPr>
            <w:tcW w:w="8140" w:type="dxa"/>
            <w:vAlign w:val="center"/>
          </w:tcPr>
          <w:p w14:paraId="681E82D5">
            <w:pPr>
              <w:spacing w:line="360" w:lineRule="auto"/>
              <w:rPr>
                <w:rFonts w:hint="eastAsia" w:ascii="宋体" w:hAnsi="宋体" w:cs="宋体"/>
                <w:sz w:val="24"/>
                <w:highlight w:val="none"/>
              </w:rPr>
            </w:pPr>
            <w:r>
              <w:rPr>
                <w:rFonts w:hint="eastAsia" w:ascii="宋体" w:hAnsi="宋体" w:cs="宋体"/>
                <w:sz w:val="24"/>
                <w:highlight w:val="none"/>
              </w:rPr>
              <w:t>/</w:t>
            </w:r>
          </w:p>
        </w:tc>
      </w:tr>
      <w:tr w14:paraId="74A3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52E45E0">
            <w:pPr>
              <w:spacing w:line="360" w:lineRule="auto"/>
              <w:rPr>
                <w:rFonts w:hint="eastAsia" w:ascii="宋体" w:hAnsi="宋体" w:cs="宋体"/>
                <w:sz w:val="24"/>
                <w:highlight w:val="none"/>
              </w:rPr>
            </w:pPr>
            <w:r>
              <w:rPr>
                <w:rFonts w:hint="eastAsia" w:ascii="宋体" w:hAnsi="宋体" w:cs="宋体"/>
                <w:sz w:val="24"/>
                <w:highlight w:val="none"/>
              </w:rPr>
              <w:t>1.9.2</w:t>
            </w:r>
          </w:p>
        </w:tc>
        <w:tc>
          <w:tcPr>
            <w:tcW w:w="8140" w:type="dxa"/>
            <w:vAlign w:val="center"/>
          </w:tcPr>
          <w:p w14:paraId="3B3B7FD0">
            <w:pPr>
              <w:spacing w:line="360" w:lineRule="auto"/>
              <w:rPr>
                <w:rFonts w:hint="eastAsia" w:ascii="宋体" w:hAnsi="宋体" w:cs="宋体"/>
                <w:sz w:val="24"/>
                <w:highlight w:val="none"/>
              </w:rPr>
            </w:pPr>
            <w:bookmarkStart w:id="516" w:name="_Hlk124179938"/>
            <w:r>
              <w:rPr>
                <w:rFonts w:hint="eastAsia" w:ascii="宋体" w:hAnsi="宋体"/>
                <w:iCs/>
                <w:sz w:val="24"/>
                <w:highlight w:val="none"/>
              </w:rPr>
              <w:t>本合同履行过程中如发生争议的，双方应友好协商；协商不成的，任何一方均可向甲方所在地人民法院提起诉讼。</w:t>
            </w:r>
            <w:bookmarkEnd w:id="516"/>
          </w:p>
        </w:tc>
      </w:tr>
      <w:tr w14:paraId="736A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F7A89D0">
            <w:pPr>
              <w:spacing w:line="360" w:lineRule="auto"/>
              <w:rPr>
                <w:rFonts w:hint="eastAsia" w:ascii="宋体" w:hAnsi="宋体" w:cs="宋体"/>
                <w:sz w:val="24"/>
                <w:highlight w:val="none"/>
              </w:rPr>
            </w:pPr>
            <w:r>
              <w:rPr>
                <w:rFonts w:hint="eastAsia" w:ascii="宋体" w:hAnsi="宋体" w:cs="宋体"/>
                <w:sz w:val="24"/>
                <w:highlight w:val="none"/>
              </w:rPr>
              <w:t>2.3.2</w:t>
            </w:r>
          </w:p>
        </w:tc>
        <w:tc>
          <w:tcPr>
            <w:tcW w:w="8140" w:type="dxa"/>
            <w:vAlign w:val="center"/>
          </w:tcPr>
          <w:p w14:paraId="0B05AA7C">
            <w:pPr>
              <w:spacing w:line="36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w:t>
            </w:r>
          </w:p>
        </w:tc>
      </w:tr>
      <w:tr w14:paraId="621F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87B4D52">
            <w:pPr>
              <w:spacing w:line="360" w:lineRule="auto"/>
              <w:rPr>
                <w:rFonts w:hint="eastAsia" w:ascii="宋体" w:hAnsi="宋体" w:cs="宋体"/>
                <w:sz w:val="24"/>
                <w:highlight w:val="none"/>
              </w:rPr>
            </w:pPr>
            <w:r>
              <w:rPr>
                <w:rFonts w:hint="eastAsia" w:ascii="宋体" w:hAnsi="宋体" w:cs="宋体"/>
                <w:sz w:val="24"/>
                <w:highlight w:val="none"/>
              </w:rPr>
              <w:t>2.5</w:t>
            </w:r>
          </w:p>
        </w:tc>
        <w:tc>
          <w:tcPr>
            <w:tcW w:w="8140" w:type="dxa"/>
            <w:vAlign w:val="center"/>
          </w:tcPr>
          <w:p w14:paraId="3D52314F">
            <w:pPr>
              <w:snapToGrid w:val="0"/>
              <w:spacing w:line="360" w:lineRule="auto"/>
              <w:rPr>
                <w:rFonts w:hint="eastAsia" w:ascii="宋体" w:hAnsi="宋体" w:cs="宋体"/>
                <w:sz w:val="24"/>
                <w:highlight w:val="none"/>
              </w:rPr>
            </w:pPr>
            <w:r>
              <w:rPr>
                <w:rFonts w:hint="eastAsia" w:ascii="宋体" w:hAnsi="宋体" w:cs="宋体"/>
                <w:sz w:val="24"/>
                <w:highlight w:val="none"/>
              </w:rPr>
              <w:t>1.单时工价</w:t>
            </w:r>
          </w:p>
          <w:p w14:paraId="153A7A78">
            <w:pPr>
              <w:snapToGrid w:val="0"/>
              <w:spacing w:line="360" w:lineRule="auto"/>
              <w:rPr>
                <w:rFonts w:hint="eastAsia" w:ascii="宋体" w:hAnsi="宋体" w:cs="宋体"/>
                <w:sz w:val="24"/>
                <w:highlight w:val="none"/>
              </w:rPr>
            </w:pPr>
            <w:r>
              <w:rPr>
                <w:rFonts w:hint="eastAsia" w:ascii="宋体" w:hAnsi="宋体" w:cs="宋体"/>
                <w:sz w:val="24"/>
                <w:highlight w:val="none"/>
              </w:rPr>
              <w:t>2.结算及支付：乙方派出的服务人员使用pos机与老年人市民卡或老年卡刷卡结算。服务费每月结算支付一次。</w:t>
            </w:r>
          </w:p>
          <w:p w14:paraId="7F790E1A">
            <w:pPr>
              <w:spacing w:line="360" w:lineRule="auto"/>
              <w:rPr>
                <w:rFonts w:hint="eastAsia" w:ascii="宋体" w:hAnsi="宋体" w:cs="宋体"/>
                <w:sz w:val="24"/>
                <w:highlight w:val="none"/>
              </w:rPr>
            </w:pPr>
            <w:r>
              <w:rPr>
                <w:rFonts w:hint="eastAsia" w:ascii="宋体" w:hAnsi="宋体" w:cs="宋体"/>
                <w:sz w:val="24"/>
                <w:highlight w:val="none"/>
              </w:rPr>
              <w:t>3.合同支付总额在预算框架范围内予以支付，乙方有义务提醒甲方合同费用总额不应超过项目预算。</w:t>
            </w:r>
          </w:p>
        </w:tc>
      </w:tr>
      <w:tr w14:paraId="3E1E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BEAA6FB">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0" w:type="dxa"/>
            <w:vAlign w:val="center"/>
          </w:tcPr>
          <w:p w14:paraId="5414D43B">
            <w:pPr>
              <w:spacing w:line="360" w:lineRule="auto"/>
              <w:rPr>
                <w:rFonts w:hint="eastAsia" w:ascii="宋体" w:hAnsi="宋体" w:cs="宋体"/>
                <w:sz w:val="24"/>
                <w:highlight w:val="none"/>
              </w:rPr>
            </w:pPr>
            <w:r>
              <w:rPr>
                <w:rFonts w:hint="eastAsia" w:ascii="宋体" w:hAnsi="宋体" w:cs="仿宋"/>
                <w:sz w:val="24"/>
                <w:highlight w:val="none"/>
              </w:rPr>
              <w:t>因不可抗力致使合同有变更必要的，双方当事人应在</w:t>
            </w:r>
            <w:r>
              <w:rPr>
                <w:rFonts w:ascii="宋体" w:hAnsi="宋体" w:cs="仿宋"/>
                <w:sz w:val="24"/>
                <w:highlight w:val="none"/>
              </w:rPr>
              <w:t>15日</w:t>
            </w:r>
            <w:r>
              <w:rPr>
                <w:rFonts w:hint="eastAsia" w:ascii="宋体" w:hAnsi="宋体" w:cs="仿宋"/>
                <w:sz w:val="24"/>
                <w:highlight w:val="none"/>
              </w:rPr>
              <w:t>内以书面形式变更合同。</w:t>
            </w:r>
          </w:p>
        </w:tc>
      </w:tr>
      <w:tr w14:paraId="15D95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tcPr>
          <w:p w14:paraId="3EE8A464">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0" w:type="dxa"/>
          </w:tcPr>
          <w:p w14:paraId="7DF75DE0">
            <w:pPr>
              <w:spacing w:line="360" w:lineRule="auto"/>
              <w:rPr>
                <w:rFonts w:hint="eastAsia" w:ascii="宋体" w:hAnsi="宋体" w:cs="宋体"/>
                <w:sz w:val="24"/>
                <w:highlight w:val="none"/>
              </w:rPr>
            </w:pPr>
            <w:r>
              <w:rPr>
                <w:rFonts w:ascii="宋体" w:hAnsi="宋体" w:cs="仿宋"/>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sz w:val="24"/>
                <w:highlight w:val="none"/>
              </w:rPr>
              <w:t>。</w:t>
            </w:r>
          </w:p>
        </w:tc>
      </w:tr>
      <w:tr w14:paraId="66B0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E71D1B7">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0" w:type="dxa"/>
            <w:vAlign w:val="center"/>
          </w:tcPr>
          <w:p w14:paraId="7F8744ED">
            <w:pPr>
              <w:spacing w:line="360" w:lineRule="auto"/>
              <w:ind w:firstLine="420"/>
              <w:rPr>
                <w:rFonts w:hint="eastAsia" w:ascii="宋体" w:hAnsi="宋体"/>
                <w:sz w:val="24"/>
                <w:highlight w:val="none"/>
              </w:rPr>
            </w:pPr>
            <w:r>
              <w:rPr>
                <w:rFonts w:hint="eastAsia" w:ascii="宋体" w:hAnsi="宋体"/>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036C2413">
            <w:pPr>
              <w:spacing w:line="360" w:lineRule="auto"/>
              <w:rPr>
                <w:rFonts w:hint="eastAsia" w:ascii="宋体" w:hAnsi="宋体" w:cs="宋体"/>
                <w:sz w:val="24"/>
                <w:highlight w:val="none"/>
              </w:rPr>
            </w:pPr>
            <w:r>
              <w:rPr>
                <w:rFonts w:hint="eastAsia" w:ascii="宋体" w:hAnsi="宋体"/>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03A7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F8FCBBA">
            <w:pPr>
              <w:spacing w:line="360" w:lineRule="auto"/>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0" w:type="dxa"/>
            <w:vAlign w:val="center"/>
          </w:tcPr>
          <w:p w14:paraId="6A87503F">
            <w:pPr>
              <w:spacing w:line="360" w:lineRule="auto"/>
              <w:jc w:val="left"/>
              <w:rPr>
                <w:rFonts w:hint="eastAsia" w:ascii="宋体" w:hAnsi="宋体"/>
                <w:sz w:val="24"/>
                <w:highlight w:val="none"/>
              </w:rPr>
            </w:pPr>
            <w:r>
              <w:rPr>
                <w:rFonts w:ascii="宋体" w:hAnsi="宋体"/>
                <w:sz w:val="24"/>
                <w:highlight w:val="none"/>
              </w:rPr>
              <w:t>1</w:t>
            </w:r>
            <w:r>
              <w:rPr>
                <w:rFonts w:hint="eastAsia" w:ascii="宋体" w:hAnsi="宋体"/>
                <w:sz w:val="24"/>
                <w:highlight w:val="none"/>
              </w:rPr>
              <w:t>）采用本行业通用标准；满足所有采购需求及投标文件承诺；项目验收资料齐全。</w:t>
            </w:r>
          </w:p>
          <w:p w14:paraId="641E6B22">
            <w:pPr>
              <w:pStyle w:val="13"/>
              <w:spacing w:line="360" w:lineRule="auto"/>
              <w:ind w:left="0" w:leftChars="0" w:firstLine="0" w:firstLineChars="0"/>
              <w:rPr>
                <w:rFonts w:hint="eastAsia"/>
                <w:sz w:val="24"/>
                <w:highlight w:val="none"/>
              </w:rPr>
            </w:pPr>
            <w:r>
              <w:rPr>
                <w:sz w:val="24"/>
                <w:highlight w:val="none"/>
              </w:rPr>
              <w:t>2</w:t>
            </w:r>
            <w:r>
              <w:rPr>
                <w:rFonts w:hint="eastAsia"/>
                <w:sz w:val="24"/>
                <w:highlight w:val="none"/>
              </w:rPr>
              <w:t>）采用一次性验收方式。</w:t>
            </w:r>
          </w:p>
          <w:p w14:paraId="7E00E6EB">
            <w:pPr>
              <w:spacing w:line="360" w:lineRule="auto"/>
              <w:rPr>
                <w:rFonts w:hint="eastAsia" w:ascii="宋体" w:hAnsi="宋体" w:cs="宋体"/>
                <w:sz w:val="24"/>
                <w:highlight w:val="none"/>
              </w:rPr>
            </w:pPr>
            <w:r>
              <w:rPr>
                <w:rFonts w:hint="eastAsia" w:ascii="宋体" w:hAnsi="宋体"/>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2BFD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tcPr>
          <w:p w14:paraId="533CEDA3">
            <w:pPr>
              <w:spacing w:line="360" w:lineRule="auto"/>
              <w:rPr>
                <w:rFonts w:hint="eastAsia" w:ascii="宋体" w:hAnsi="宋体" w:cs="宋体"/>
                <w:sz w:val="24"/>
                <w:highlight w:val="none"/>
              </w:rPr>
            </w:pPr>
            <w:r>
              <w:rPr>
                <w:rFonts w:hint="eastAsia" w:ascii="宋体" w:hAnsi="宋体" w:cs="宋体"/>
                <w:sz w:val="24"/>
                <w:highlight w:val="none"/>
              </w:rPr>
              <w:t>2.19</w:t>
            </w:r>
          </w:p>
        </w:tc>
        <w:tc>
          <w:tcPr>
            <w:tcW w:w="8140" w:type="dxa"/>
          </w:tcPr>
          <w:p w14:paraId="6375745C">
            <w:pPr>
              <w:spacing w:line="360" w:lineRule="auto"/>
              <w:rPr>
                <w:rFonts w:hint="eastAsia" w:ascii="宋体" w:hAnsi="宋体" w:cs="宋体"/>
                <w:sz w:val="24"/>
                <w:highlight w:val="none"/>
              </w:rPr>
            </w:pPr>
            <w:bookmarkStart w:id="517" w:name="_Hlk124179984"/>
            <w:r>
              <w:rPr>
                <w:rFonts w:hint="eastAsia" w:ascii="宋体" w:hAnsi="宋体" w:cs="仿宋"/>
                <w:sz w:val="24"/>
                <w:highlight w:val="none"/>
              </w:rPr>
              <w:t>本合同壹式陆份，甲方执叁份，乙方执叁份。每份均具有同等法律效力。</w:t>
            </w:r>
            <w:bookmarkEnd w:id="517"/>
          </w:p>
        </w:tc>
      </w:tr>
    </w:tbl>
    <w:p w14:paraId="41E3663C">
      <w:pPr>
        <w:spacing w:line="360" w:lineRule="auto"/>
        <w:ind w:left="-420" w:leftChars="-200" w:right="-420" w:rightChars="-200" w:firstLine="480" w:firstLineChars="200"/>
        <w:rPr>
          <w:rFonts w:hint="eastAsia" w:ascii="宋体" w:hAnsi="宋体" w:cs="宋体"/>
          <w:sz w:val="24"/>
          <w:highlight w:val="none"/>
        </w:rPr>
      </w:pPr>
    </w:p>
    <w:p w14:paraId="4BD5F2D3">
      <w:pPr>
        <w:spacing w:line="360" w:lineRule="auto"/>
        <w:ind w:left="-420" w:leftChars="-200" w:right="-420" w:rightChars="-200" w:firstLine="480" w:firstLineChars="200"/>
        <w:jc w:val="center"/>
        <w:rPr>
          <w:rFonts w:hint="eastAsia" w:ascii="宋体" w:hAnsi="宋体" w:cs="宋体"/>
          <w:sz w:val="24"/>
          <w:highlight w:val="none"/>
        </w:rPr>
      </w:pPr>
    </w:p>
    <w:p w14:paraId="69D15920">
      <w:pPr>
        <w:spacing w:line="360" w:lineRule="auto"/>
        <w:rPr>
          <w:rFonts w:hint="eastAsia" w:ascii="宋体" w:hAnsi="宋体"/>
          <w:highlight w:val="none"/>
        </w:rPr>
      </w:pPr>
    </w:p>
    <w:p w14:paraId="1F54FD9D">
      <w:pPr>
        <w:spacing w:line="360" w:lineRule="auto"/>
        <w:rPr>
          <w:rFonts w:hint="eastAsia" w:ascii="宋体" w:hAnsi="宋体"/>
          <w:highlight w:val="none"/>
        </w:rPr>
      </w:pPr>
    </w:p>
    <w:p w14:paraId="1A923379">
      <w:pPr>
        <w:spacing w:line="360" w:lineRule="auto"/>
        <w:rPr>
          <w:rFonts w:hint="eastAsia" w:ascii="宋体" w:hAnsi="宋体"/>
          <w:highlight w:val="none"/>
        </w:rPr>
      </w:pPr>
    </w:p>
    <w:p w14:paraId="75CD6EB6">
      <w:pPr>
        <w:spacing w:line="360" w:lineRule="auto"/>
        <w:rPr>
          <w:rFonts w:hint="eastAsia" w:ascii="宋体" w:hAnsi="宋体"/>
          <w:highlight w:val="none"/>
        </w:rPr>
      </w:pPr>
    </w:p>
    <w:p w14:paraId="651D4070">
      <w:pPr>
        <w:spacing w:line="360" w:lineRule="auto"/>
        <w:rPr>
          <w:rFonts w:hint="eastAsia" w:ascii="宋体" w:hAnsi="宋体"/>
          <w:highlight w:val="none"/>
        </w:rPr>
      </w:pPr>
    </w:p>
    <w:p w14:paraId="2E3E0080">
      <w:pPr>
        <w:spacing w:line="360" w:lineRule="auto"/>
        <w:rPr>
          <w:rFonts w:hint="eastAsia" w:ascii="宋体" w:hAnsi="宋体"/>
          <w:highlight w:val="none"/>
        </w:rPr>
      </w:pPr>
    </w:p>
    <w:p w14:paraId="1BA5F2FD">
      <w:pPr>
        <w:spacing w:line="360" w:lineRule="auto"/>
        <w:rPr>
          <w:rFonts w:hint="eastAsia" w:ascii="宋体" w:hAnsi="宋体"/>
          <w:highlight w:val="none"/>
        </w:rPr>
      </w:pPr>
    </w:p>
    <w:p w14:paraId="48678823">
      <w:pPr>
        <w:spacing w:line="360" w:lineRule="auto"/>
        <w:rPr>
          <w:rFonts w:hint="eastAsia" w:ascii="宋体" w:hAnsi="宋体"/>
          <w:highlight w:val="none"/>
        </w:rPr>
      </w:pPr>
    </w:p>
    <w:p w14:paraId="46DE7158">
      <w:pPr>
        <w:widowControl/>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第六部分</w:t>
      </w:r>
      <w:bookmarkEnd w:id="403"/>
      <w:r>
        <w:rPr>
          <w:rFonts w:hint="eastAsia" w:ascii="宋体" w:hAnsi="宋体" w:cs="宋体"/>
          <w:b/>
          <w:sz w:val="36"/>
          <w:szCs w:val="20"/>
          <w:highlight w:val="none"/>
        </w:rPr>
        <w:t xml:space="preserve"> </w:t>
      </w:r>
      <w:bookmarkEnd w:id="404"/>
      <w:r>
        <w:rPr>
          <w:rFonts w:hint="eastAsia" w:ascii="宋体" w:hAnsi="宋体" w:cs="宋体"/>
          <w:b/>
          <w:sz w:val="36"/>
          <w:szCs w:val="20"/>
          <w:highlight w:val="none"/>
        </w:rPr>
        <w:t>应提交的有关格式范例</w:t>
      </w:r>
    </w:p>
    <w:p w14:paraId="5EAF1382">
      <w:pPr>
        <w:spacing w:line="360" w:lineRule="auto"/>
        <w:jc w:val="center"/>
        <w:rPr>
          <w:rFonts w:hint="eastAsia" w:ascii="宋体" w:hAnsi="宋体" w:cs="宋体"/>
          <w:b/>
          <w:kern w:val="0"/>
          <w:sz w:val="36"/>
          <w:szCs w:val="36"/>
          <w:highlight w:val="none"/>
        </w:rPr>
      </w:pPr>
    </w:p>
    <w:p w14:paraId="7D8C5A8F">
      <w:pPr>
        <w:spacing w:line="360" w:lineRule="auto"/>
        <w:jc w:val="center"/>
        <w:outlineLvl w:val="1"/>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C7B1537">
      <w:pPr>
        <w:spacing w:line="360" w:lineRule="auto"/>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68E99CCB">
      <w:pPr>
        <w:spacing w:line="360" w:lineRule="auto"/>
        <w:jc w:val="center"/>
        <w:rPr>
          <w:rFonts w:hint="eastAsia" w:ascii="宋体" w:hAnsi="宋体" w:cs="宋体"/>
          <w:b/>
          <w:kern w:val="0"/>
          <w:sz w:val="36"/>
          <w:szCs w:val="36"/>
          <w:highlight w:val="none"/>
        </w:rPr>
      </w:pPr>
    </w:p>
    <w:p w14:paraId="65311254">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69900A7">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6BABBDE">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4C60C23">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4CCC8869">
      <w:pPr>
        <w:snapToGrid w:val="0"/>
        <w:spacing w:line="360" w:lineRule="auto"/>
        <w:ind w:firstLine="480" w:firstLineChars="200"/>
        <w:rPr>
          <w:rFonts w:hint="eastAsia" w:ascii="宋体" w:hAnsi="宋体" w:cs="宋体"/>
          <w:sz w:val="24"/>
          <w:highlight w:val="none"/>
        </w:rPr>
      </w:pPr>
    </w:p>
    <w:p w14:paraId="5D99FAFC">
      <w:pPr>
        <w:spacing w:line="360" w:lineRule="auto"/>
        <w:ind w:firstLine="480" w:firstLineChars="200"/>
        <w:rPr>
          <w:rFonts w:hint="eastAsia" w:ascii="宋体" w:hAnsi="宋体" w:cs="宋体"/>
          <w:sz w:val="24"/>
          <w:highlight w:val="none"/>
        </w:rPr>
      </w:pPr>
    </w:p>
    <w:p w14:paraId="773E8364">
      <w:pPr>
        <w:snapToGrid w:val="0"/>
        <w:spacing w:line="360" w:lineRule="auto"/>
        <w:ind w:right="480"/>
        <w:jc w:val="center"/>
        <w:outlineLvl w:val="2"/>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 符合参加政府采购活动应当具备的一般条件的承诺函</w:t>
      </w:r>
    </w:p>
    <w:p w14:paraId="3443781C">
      <w:pPr>
        <w:snapToGrid w:val="0"/>
        <w:spacing w:line="360" w:lineRule="auto"/>
        <w:rPr>
          <w:rFonts w:hint="eastAsia" w:ascii="宋体" w:hAnsi="宋体" w:cs="宋体"/>
          <w:sz w:val="24"/>
          <w:highlight w:val="none"/>
        </w:rPr>
      </w:pPr>
      <w:r>
        <w:rPr>
          <w:rFonts w:hint="eastAsia" w:ascii="宋体" w:hAnsi="宋体" w:cs="宋体"/>
          <w:sz w:val="24"/>
          <w:highlight w:val="none"/>
        </w:rPr>
        <w:t>杭州市余杭区黄湖镇人民政府、杭州中瑞招标代理有限公司：</w:t>
      </w:r>
    </w:p>
    <w:p w14:paraId="1B63897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我方参与黄湖镇居家养老服务项目【招标编号：HZZR-F241015N】政府采购活动，郑重承诺：</w:t>
      </w:r>
    </w:p>
    <w:p w14:paraId="549E468B">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7051CE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7A33DFE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320998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04AE7AF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34B0A5B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7D2D9C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6EF8FE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138495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4763579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925124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E3B0B61">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2A305D0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C6ED39B">
      <w:pPr>
        <w:snapToGrid w:val="0"/>
        <w:spacing w:line="360" w:lineRule="auto"/>
        <w:ind w:right="480"/>
        <w:jc w:val="center"/>
        <w:rPr>
          <w:rFonts w:hint="eastAsia" w:ascii="宋体" w:hAnsi="宋体" w:cs="宋体"/>
          <w:b/>
          <w:kern w:val="0"/>
          <w:sz w:val="32"/>
          <w:szCs w:val="32"/>
          <w:highlight w:val="none"/>
        </w:rPr>
      </w:pPr>
    </w:p>
    <w:p w14:paraId="62B89BE7">
      <w:pPr>
        <w:snapToGrid w:val="0"/>
        <w:spacing w:line="360" w:lineRule="auto"/>
        <w:ind w:right="480"/>
        <w:jc w:val="center"/>
        <w:rPr>
          <w:rFonts w:hint="eastAsia" w:ascii="宋体" w:hAnsi="宋体" w:cs="宋体"/>
          <w:b/>
          <w:kern w:val="0"/>
          <w:sz w:val="32"/>
          <w:szCs w:val="32"/>
          <w:highlight w:val="none"/>
        </w:rPr>
      </w:pPr>
    </w:p>
    <w:p w14:paraId="5F41C867">
      <w:pPr>
        <w:snapToGrid w:val="0"/>
        <w:spacing w:line="360" w:lineRule="auto"/>
        <w:ind w:right="480"/>
        <w:jc w:val="center"/>
        <w:rPr>
          <w:rFonts w:hint="eastAsia" w:ascii="宋体" w:hAnsi="宋体" w:cs="宋体"/>
          <w:b/>
          <w:kern w:val="0"/>
          <w:sz w:val="32"/>
          <w:szCs w:val="32"/>
          <w:highlight w:val="none"/>
        </w:rPr>
      </w:pPr>
    </w:p>
    <w:p w14:paraId="79B20F4D">
      <w:pPr>
        <w:spacing w:line="360" w:lineRule="auto"/>
        <w:rPr>
          <w:rFonts w:hint="eastAsia" w:ascii="宋体" w:hAnsi="宋体" w:cs="宋体"/>
          <w:highlight w:val="none"/>
        </w:rPr>
      </w:pPr>
    </w:p>
    <w:p w14:paraId="3F01EECA">
      <w:pPr>
        <w:snapToGrid w:val="0"/>
        <w:spacing w:line="360" w:lineRule="auto"/>
        <w:ind w:right="480"/>
        <w:jc w:val="center"/>
        <w:rPr>
          <w:rFonts w:hint="eastAsia" w:ascii="宋体" w:hAnsi="宋体" w:cs="宋体"/>
          <w:b/>
          <w:kern w:val="0"/>
          <w:sz w:val="32"/>
          <w:szCs w:val="32"/>
          <w:highlight w:val="none"/>
        </w:rPr>
      </w:pPr>
    </w:p>
    <w:p w14:paraId="483291ED">
      <w:pPr>
        <w:snapToGrid w:val="0"/>
        <w:spacing w:line="360" w:lineRule="auto"/>
        <w:ind w:right="480"/>
        <w:jc w:val="center"/>
        <w:rPr>
          <w:rFonts w:hint="eastAsia" w:ascii="宋体" w:hAnsi="宋体" w:cs="宋体"/>
          <w:b/>
          <w:kern w:val="0"/>
          <w:sz w:val="32"/>
          <w:szCs w:val="32"/>
          <w:highlight w:val="none"/>
        </w:rPr>
      </w:pPr>
    </w:p>
    <w:p w14:paraId="57150311">
      <w:pPr>
        <w:widowControl/>
        <w:spacing w:line="360" w:lineRule="auto"/>
        <w:ind w:firstLine="643" w:firstLineChars="200"/>
        <w:jc w:val="center"/>
        <w:rPr>
          <w:rFonts w:hint="eastAsia" w:ascii="宋体" w:hAnsi="宋体" w:cs="宋体"/>
          <w:b/>
          <w:kern w:val="0"/>
          <w:sz w:val="32"/>
          <w:szCs w:val="32"/>
          <w:highlight w:val="none"/>
        </w:rPr>
      </w:pPr>
    </w:p>
    <w:p w14:paraId="5C239870">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5C9BE4CA">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3A50CFF">
      <w:pPr>
        <w:snapToGrid w:val="0"/>
        <w:spacing w:line="360" w:lineRule="auto"/>
        <w:ind w:right="480"/>
        <w:jc w:val="center"/>
        <w:rPr>
          <w:rFonts w:hint="eastAsia" w:ascii="宋体" w:hAnsi="宋体" w:cs="宋体"/>
          <w:b/>
          <w:kern w:val="0"/>
          <w:sz w:val="32"/>
          <w:szCs w:val="32"/>
          <w:highlight w:val="none"/>
        </w:rPr>
      </w:pPr>
    </w:p>
    <w:p w14:paraId="4DF076E4">
      <w:pPr>
        <w:snapToGrid w:val="0"/>
        <w:spacing w:line="360" w:lineRule="auto"/>
        <w:ind w:right="480"/>
        <w:jc w:val="center"/>
        <w:rPr>
          <w:rFonts w:hint="eastAsia" w:ascii="宋体" w:hAnsi="宋体" w:cs="宋体"/>
          <w:b/>
          <w:kern w:val="0"/>
          <w:sz w:val="32"/>
          <w:szCs w:val="32"/>
          <w:highlight w:val="none"/>
        </w:rPr>
      </w:pPr>
    </w:p>
    <w:p w14:paraId="1D0DE405">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8F14977">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B9C362C">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52D6E497">
      <w:pPr>
        <w:widowControl/>
        <w:spacing w:line="360" w:lineRule="auto"/>
        <w:ind w:firstLine="480"/>
        <w:jc w:val="left"/>
        <w:rPr>
          <w:rFonts w:hint="eastAsia" w:ascii="宋体" w:hAnsi="宋体" w:cs="宋体"/>
          <w:sz w:val="24"/>
          <w:highlight w:val="none"/>
        </w:rPr>
      </w:pPr>
    </w:p>
    <w:p w14:paraId="190C4DF3">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81715A2">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78A59DB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04A0B30E">
      <w:pPr>
        <w:widowControl/>
        <w:spacing w:line="360" w:lineRule="auto"/>
        <w:ind w:left="150"/>
        <w:jc w:val="center"/>
        <w:rPr>
          <w:rFonts w:hint="eastAsia" w:ascii="宋体" w:hAnsi="宋体" w:cs="宋体"/>
          <w:b/>
          <w:kern w:val="0"/>
          <w:sz w:val="32"/>
          <w:szCs w:val="32"/>
          <w:highlight w:val="none"/>
        </w:rPr>
      </w:pPr>
    </w:p>
    <w:p w14:paraId="2401C27B">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28EAA78">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62EA9DD">
      <w:pPr>
        <w:spacing w:line="360" w:lineRule="auto"/>
        <w:jc w:val="center"/>
        <w:rPr>
          <w:rFonts w:hint="eastAsia" w:ascii="宋体" w:hAnsi="宋体" w:cs="宋体"/>
          <w:sz w:val="24"/>
          <w:highlight w:val="none"/>
        </w:rPr>
      </w:pPr>
    </w:p>
    <w:p w14:paraId="27376F42">
      <w:pPr>
        <w:spacing w:line="360" w:lineRule="auto"/>
        <w:rPr>
          <w:rFonts w:hint="eastAsia" w:ascii="宋体" w:hAnsi="宋体" w:cs="宋体"/>
          <w:highlight w:val="none"/>
        </w:rPr>
      </w:pPr>
    </w:p>
    <w:p w14:paraId="14B40701">
      <w:pPr>
        <w:snapToGrid w:val="0"/>
        <w:spacing w:line="360" w:lineRule="auto"/>
        <w:ind w:right="480"/>
        <w:jc w:val="center"/>
        <w:rPr>
          <w:rFonts w:hint="eastAsia" w:ascii="宋体" w:hAnsi="宋体" w:cs="宋体"/>
          <w:b/>
          <w:kern w:val="0"/>
          <w:sz w:val="32"/>
          <w:szCs w:val="32"/>
          <w:highlight w:val="none"/>
        </w:rPr>
      </w:pPr>
    </w:p>
    <w:p w14:paraId="597D648A">
      <w:pPr>
        <w:widowControl/>
        <w:adjustRightInd/>
        <w:spacing w:line="360" w:lineRule="auto"/>
        <w:jc w:val="left"/>
        <w:rPr>
          <w:rFonts w:hint="eastAsia" w:ascii="宋体" w:hAnsi="宋体" w:cs="宋体"/>
          <w:b/>
          <w:kern w:val="0"/>
          <w:sz w:val="36"/>
          <w:szCs w:val="36"/>
          <w:highlight w:val="none"/>
        </w:rPr>
      </w:pPr>
      <w:r>
        <w:rPr>
          <w:rFonts w:ascii="宋体" w:hAnsi="宋体" w:cs="宋体"/>
          <w:b/>
          <w:kern w:val="0"/>
          <w:sz w:val="36"/>
          <w:szCs w:val="36"/>
          <w:highlight w:val="none"/>
        </w:rPr>
        <w:br w:type="page"/>
      </w:r>
    </w:p>
    <w:p w14:paraId="3A86DE4C">
      <w:pPr>
        <w:spacing w:line="360" w:lineRule="auto"/>
        <w:ind w:right="420" w:firstLine="3614" w:firstLineChars="1000"/>
        <w:outlineLvl w:val="1"/>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0ACD1E">
      <w:pPr>
        <w:spacing w:line="360" w:lineRule="auto"/>
        <w:jc w:val="center"/>
        <w:rPr>
          <w:rFonts w:hint="eastAsia" w:ascii="宋体" w:hAnsi="宋体" w:cs="宋体"/>
          <w:b/>
          <w:kern w:val="0"/>
          <w:sz w:val="24"/>
          <w:highlight w:val="none"/>
        </w:rPr>
      </w:pPr>
    </w:p>
    <w:p w14:paraId="306BEAFD">
      <w:pPr>
        <w:spacing w:line="360" w:lineRule="auto"/>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3722C5C0">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C09286C">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166090A0">
      <w:pPr>
        <w:snapToGrid w:val="0"/>
        <w:spacing w:line="360" w:lineRule="auto"/>
        <w:ind w:firstLine="480" w:firstLineChars="200"/>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199185A">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39480073">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A4607C2">
      <w:pPr>
        <w:snapToGrid w:val="0"/>
        <w:spacing w:line="360" w:lineRule="auto"/>
        <w:jc w:val="center"/>
        <w:rPr>
          <w:rFonts w:hint="eastAsia" w:ascii="宋体" w:hAnsi="宋体" w:cs="宋体"/>
          <w:b/>
          <w:kern w:val="0"/>
          <w:sz w:val="32"/>
          <w:szCs w:val="32"/>
          <w:highlight w:val="none"/>
          <w:lang w:val="zh-CN"/>
        </w:rPr>
      </w:pPr>
    </w:p>
    <w:p w14:paraId="0BA45800">
      <w:pPr>
        <w:snapToGrid w:val="0"/>
        <w:spacing w:line="360" w:lineRule="auto"/>
        <w:jc w:val="center"/>
        <w:rPr>
          <w:rFonts w:hint="eastAsia" w:ascii="宋体" w:hAnsi="宋体" w:cs="宋体"/>
          <w:b/>
          <w:kern w:val="0"/>
          <w:sz w:val="32"/>
          <w:szCs w:val="32"/>
          <w:highlight w:val="none"/>
          <w:lang w:val="zh-CN"/>
        </w:rPr>
      </w:pPr>
    </w:p>
    <w:p w14:paraId="3AD0A628">
      <w:pPr>
        <w:snapToGrid w:val="0"/>
        <w:spacing w:line="360" w:lineRule="auto"/>
        <w:jc w:val="center"/>
        <w:rPr>
          <w:rFonts w:hint="eastAsia" w:ascii="宋体" w:hAnsi="宋体" w:cs="宋体"/>
          <w:b/>
          <w:kern w:val="0"/>
          <w:sz w:val="32"/>
          <w:szCs w:val="32"/>
          <w:highlight w:val="none"/>
          <w:lang w:val="zh-CN"/>
        </w:rPr>
      </w:pPr>
    </w:p>
    <w:p w14:paraId="7183222C">
      <w:pPr>
        <w:snapToGrid w:val="0"/>
        <w:spacing w:line="360" w:lineRule="auto"/>
        <w:jc w:val="center"/>
        <w:rPr>
          <w:rFonts w:hint="eastAsia" w:ascii="宋体" w:hAnsi="宋体" w:cs="宋体"/>
          <w:b/>
          <w:kern w:val="0"/>
          <w:sz w:val="32"/>
          <w:szCs w:val="32"/>
          <w:highlight w:val="none"/>
          <w:lang w:val="zh-CN"/>
        </w:rPr>
      </w:pPr>
    </w:p>
    <w:p w14:paraId="4EC2E36D">
      <w:pPr>
        <w:snapToGrid w:val="0"/>
        <w:spacing w:line="360" w:lineRule="auto"/>
        <w:jc w:val="center"/>
        <w:rPr>
          <w:rFonts w:hint="eastAsia" w:ascii="宋体" w:hAnsi="宋体" w:cs="宋体"/>
          <w:b/>
          <w:kern w:val="0"/>
          <w:sz w:val="32"/>
          <w:szCs w:val="32"/>
          <w:highlight w:val="none"/>
          <w:lang w:val="zh-CN"/>
        </w:rPr>
      </w:pPr>
    </w:p>
    <w:p w14:paraId="259BA6BD">
      <w:pPr>
        <w:snapToGrid w:val="0"/>
        <w:spacing w:line="360" w:lineRule="auto"/>
        <w:jc w:val="center"/>
        <w:rPr>
          <w:rFonts w:hint="eastAsia" w:ascii="宋体" w:hAnsi="宋体" w:cs="宋体"/>
          <w:b/>
          <w:kern w:val="0"/>
          <w:sz w:val="32"/>
          <w:szCs w:val="32"/>
          <w:highlight w:val="none"/>
          <w:lang w:val="zh-CN"/>
        </w:rPr>
      </w:pPr>
    </w:p>
    <w:p w14:paraId="5F5867D7">
      <w:pPr>
        <w:snapToGrid w:val="0"/>
        <w:spacing w:line="360" w:lineRule="auto"/>
        <w:jc w:val="center"/>
        <w:rPr>
          <w:rFonts w:hint="eastAsia" w:ascii="宋体" w:hAnsi="宋体" w:cs="宋体"/>
          <w:b/>
          <w:kern w:val="0"/>
          <w:sz w:val="32"/>
          <w:szCs w:val="32"/>
          <w:highlight w:val="none"/>
          <w:lang w:val="zh-CN"/>
        </w:rPr>
      </w:pPr>
    </w:p>
    <w:p w14:paraId="5D94925F">
      <w:pPr>
        <w:snapToGrid w:val="0"/>
        <w:spacing w:line="360" w:lineRule="auto"/>
        <w:jc w:val="center"/>
        <w:rPr>
          <w:rFonts w:hint="eastAsia" w:ascii="宋体" w:hAnsi="宋体" w:cs="宋体"/>
          <w:b/>
          <w:kern w:val="0"/>
          <w:sz w:val="32"/>
          <w:szCs w:val="32"/>
          <w:highlight w:val="none"/>
          <w:lang w:val="zh-CN"/>
        </w:rPr>
      </w:pPr>
    </w:p>
    <w:p w14:paraId="27C03C9A">
      <w:pPr>
        <w:snapToGrid w:val="0"/>
        <w:spacing w:line="360" w:lineRule="auto"/>
        <w:jc w:val="center"/>
        <w:rPr>
          <w:rFonts w:hint="eastAsia" w:ascii="宋体" w:hAnsi="宋体" w:cs="宋体"/>
          <w:b/>
          <w:kern w:val="0"/>
          <w:sz w:val="32"/>
          <w:szCs w:val="32"/>
          <w:highlight w:val="none"/>
          <w:lang w:val="zh-CN"/>
        </w:rPr>
      </w:pPr>
    </w:p>
    <w:p w14:paraId="14E19D9D">
      <w:pPr>
        <w:snapToGrid w:val="0"/>
        <w:spacing w:line="360" w:lineRule="auto"/>
        <w:jc w:val="center"/>
        <w:rPr>
          <w:rFonts w:hint="eastAsia" w:ascii="宋体" w:hAnsi="宋体" w:cs="宋体"/>
          <w:b/>
          <w:kern w:val="0"/>
          <w:sz w:val="32"/>
          <w:szCs w:val="32"/>
          <w:highlight w:val="none"/>
          <w:lang w:val="zh-CN"/>
        </w:rPr>
      </w:pPr>
    </w:p>
    <w:p w14:paraId="2E685652">
      <w:pPr>
        <w:snapToGrid w:val="0"/>
        <w:spacing w:line="360" w:lineRule="auto"/>
        <w:jc w:val="center"/>
        <w:rPr>
          <w:rFonts w:hint="eastAsia" w:ascii="宋体" w:hAnsi="宋体" w:cs="宋体"/>
          <w:b/>
          <w:kern w:val="0"/>
          <w:sz w:val="32"/>
          <w:szCs w:val="32"/>
          <w:highlight w:val="none"/>
          <w:lang w:val="zh-CN"/>
        </w:rPr>
      </w:pPr>
    </w:p>
    <w:p w14:paraId="73C449CC">
      <w:pPr>
        <w:snapToGrid w:val="0"/>
        <w:spacing w:line="360" w:lineRule="auto"/>
        <w:jc w:val="center"/>
        <w:rPr>
          <w:rFonts w:hint="eastAsia" w:ascii="宋体" w:hAnsi="宋体" w:cs="宋体"/>
          <w:b/>
          <w:kern w:val="0"/>
          <w:sz w:val="32"/>
          <w:szCs w:val="32"/>
          <w:highlight w:val="none"/>
          <w:lang w:val="zh-CN"/>
        </w:rPr>
      </w:pPr>
    </w:p>
    <w:p w14:paraId="4C501849">
      <w:pPr>
        <w:spacing w:line="360" w:lineRule="auto"/>
        <w:rPr>
          <w:rFonts w:hint="eastAsia" w:ascii="宋体" w:hAnsi="宋体" w:cs="宋体"/>
          <w:b/>
          <w:kern w:val="0"/>
          <w:sz w:val="32"/>
          <w:szCs w:val="32"/>
          <w:highlight w:val="none"/>
          <w:lang w:val="zh-CN"/>
        </w:rPr>
      </w:pPr>
    </w:p>
    <w:p w14:paraId="37C0880E">
      <w:pPr>
        <w:widowControl/>
        <w:adjustRightInd/>
        <w:spacing w:line="360" w:lineRule="auto"/>
        <w:jc w:val="left"/>
        <w:rPr>
          <w:rFonts w:hint="eastAsia" w:ascii="宋体" w:hAnsi="宋体" w:cs="宋体"/>
          <w:b/>
          <w:kern w:val="0"/>
          <w:sz w:val="32"/>
          <w:szCs w:val="32"/>
          <w:highlight w:val="none"/>
        </w:rPr>
      </w:pPr>
      <w:r>
        <w:rPr>
          <w:rFonts w:ascii="宋体" w:hAnsi="宋体" w:cs="宋体"/>
          <w:b/>
          <w:kern w:val="0"/>
          <w:sz w:val="32"/>
          <w:szCs w:val="32"/>
          <w:highlight w:val="none"/>
        </w:rPr>
        <w:br w:type="page"/>
      </w:r>
    </w:p>
    <w:p w14:paraId="70304B43">
      <w:pPr>
        <w:snapToGrid w:val="0"/>
        <w:spacing w:line="360" w:lineRule="auto"/>
        <w:jc w:val="center"/>
        <w:outlineLvl w:val="2"/>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7C442CD">
      <w:pPr>
        <w:snapToGrid w:val="0"/>
        <w:spacing w:line="360" w:lineRule="auto"/>
        <w:rPr>
          <w:rFonts w:hint="eastAsia" w:ascii="宋体" w:hAnsi="宋体" w:cs="宋体"/>
          <w:sz w:val="24"/>
          <w:highlight w:val="none"/>
        </w:rPr>
      </w:pPr>
      <w:r>
        <w:rPr>
          <w:rFonts w:hint="eastAsia" w:ascii="宋体" w:hAnsi="宋体" w:cs="宋体"/>
          <w:sz w:val="24"/>
          <w:highlight w:val="none"/>
        </w:rPr>
        <w:t>杭州市余杭区黄湖镇人民政府、杭州中瑞招标代理有限公司：</w:t>
      </w:r>
    </w:p>
    <w:p w14:paraId="0F4376E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我方参加你方组织的黄湖镇居家养老服务项目【招标编号：HZZR-F241015N】招标的有关活动，并对此项目进行投标。为此：</w:t>
      </w:r>
    </w:p>
    <w:p w14:paraId="2A348FB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D7A7AF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1ECBDF2C">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0E3D707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6610DBD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8" w:name="_Hlk101257010"/>
      <w:r>
        <w:rPr>
          <w:rFonts w:hint="eastAsia" w:ascii="宋体" w:hAnsi="宋体" w:cs="宋体"/>
          <w:sz w:val="24"/>
          <w:highlight w:val="none"/>
        </w:rPr>
        <w:t>（如果有)</w:t>
      </w:r>
      <w:bookmarkEnd w:id="518"/>
      <w:r>
        <w:rPr>
          <w:rFonts w:hint="eastAsia" w:ascii="宋体" w:hAnsi="宋体" w:cs="宋体"/>
          <w:snapToGrid w:val="0"/>
          <w:kern w:val="28"/>
          <w:sz w:val="24"/>
          <w:szCs w:val="20"/>
          <w:highlight w:val="none"/>
        </w:rPr>
        <w:t>；</w:t>
      </w:r>
    </w:p>
    <w:p w14:paraId="2FCE0FE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0F442FF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45F0C88F">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14AE7C5">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1AA57E4">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2EFAB22D">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629234F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E0813E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36EF27C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FD6E2D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41C996F1">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DB07BE8">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68E63C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3F9588F4">
      <w:pPr>
        <w:spacing w:line="360" w:lineRule="auto"/>
        <w:ind w:left="420" w:leftChars="200" w:firstLine="480" w:firstLineChars="200"/>
        <w:rPr>
          <w:rFonts w:eastAsia="仿宋_GB2312"/>
          <w:highlight w:val="none"/>
        </w:rPr>
      </w:pPr>
      <w:r>
        <w:rPr>
          <w:rFonts w:hint="eastAsia" w:ascii="宋体" w:hAnsi="宋体" w:cs="宋体"/>
          <w:sz w:val="24"/>
          <w:highlight w:val="none"/>
        </w:rPr>
        <w:t>2.3.2 报价情况说明（如果有）。</w:t>
      </w:r>
    </w:p>
    <w:p w14:paraId="66B3C810">
      <w:pPr>
        <w:numPr>
          <w:ilvl w:val="0"/>
          <w:numId w:val="7"/>
        </w:num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我方承诺除商务技术偏离表列出的偏离外，我方响应招标文件的全部要求。</w:t>
      </w:r>
    </w:p>
    <w:p w14:paraId="1A0EFC56">
      <w:pPr>
        <w:numPr>
          <w:ilvl w:val="255"/>
          <w:numId w:val="0"/>
        </w:numPr>
        <w:snapToGrid w:val="0"/>
        <w:spacing w:line="360" w:lineRule="auto"/>
        <w:rPr>
          <w:rFonts w:hint="eastAsia" w:ascii="宋体" w:hAnsi="宋体" w:cs="宋体"/>
          <w:sz w:val="24"/>
          <w:highlight w:val="none"/>
        </w:rPr>
      </w:pPr>
      <w:r>
        <w:rPr>
          <w:rFonts w:hint="eastAsia" w:ascii="宋体" w:hAnsi="宋体" w:cs="宋体"/>
          <w:sz w:val="24"/>
          <w:highlight w:val="none"/>
        </w:rPr>
        <w:t>对投标文件中材料的真实性、合法性负责。</w:t>
      </w:r>
    </w:p>
    <w:p w14:paraId="4BF31FA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4911E3D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E5DB1D3">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7B7BD0E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580930C9">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3A18255">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611E5A0">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47A2F095">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50F46C94">
      <w:pPr>
        <w:snapToGrid w:val="0"/>
        <w:spacing w:line="360" w:lineRule="auto"/>
        <w:ind w:left="420" w:leftChars="200" w:firstLine="4200" w:firstLineChars="1750"/>
        <w:rPr>
          <w:rFonts w:hint="eastAsia" w:ascii="宋体" w:hAnsi="宋体" w:cs="宋体"/>
          <w:kern w:val="0"/>
          <w:sz w:val="24"/>
          <w:highlight w:val="none"/>
          <w:u w:val="single"/>
        </w:rPr>
      </w:pPr>
    </w:p>
    <w:p w14:paraId="4BF64B8C">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42BD1546">
      <w:pPr>
        <w:snapToGrid w:val="0"/>
        <w:spacing w:line="360" w:lineRule="auto"/>
        <w:jc w:val="center"/>
        <w:rPr>
          <w:rFonts w:hint="eastAsia" w:ascii="宋体" w:hAnsi="宋体" w:cs="宋体"/>
          <w:b/>
          <w:kern w:val="0"/>
          <w:sz w:val="32"/>
          <w:szCs w:val="32"/>
          <w:highlight w:val="none"/>
        </w:rPr>
      </w:pPr>
    </w:p>
    <w:p w14:paraId="6AE5E8FB">
      <w:pPr>
        <w:snapToGrid w:val="0"/>
        <w:spacing w:line="360" w:lineRule="auto"/>
        <w:rPr>
          <w:rFonts w:hint="eastAsia" w:ascii="宋体" w:hAnsi="宋体" w:cs="宋体"/>
          <w:sz w:val="24"/>
          <w:highlight w:val="none"/>
        </w:rPr>
      </w:pPr>
    </w:p>
    <w:p w14:paraId="1127DB20">
      <w:pPr>
        <w:spacing w:line="360" w:lineRule="auto"/>
        <w:jc w:val="center"/>
        <w:rPr>
          <w:rFonts w:hint="eastAsia" w:ascii="宋体" w:hAnsi="宋体" w:cs="宋体"/>
          <w:b/>
          <w:kern w:val="0"/>
          <w:sz w:val="32"/>
          <w:szCs w:val="32"/>
          <w:highlight w:val="none"/>
        </w:rPr>
      </w:pPr>
    </w:p>
    <w:p w14:paraId="410E0A81">
      <w:pPr>
        <w:spacing w:line="360" w:lineRule="auto"/>
        <w:jc w:val="center"/>
        <w:rPr>
          <w:rFonts w:hint="eastAsia" w:ascii="宋体" w:hAnsi="宋体" w:cs="宋体"/>
          <w:b/>
          <w:kern w:val="0"/>
          <w:sz w:val="32"/>
          <w:szCs w:val="32"/>
          <w:highlight w:val="none"/>
        </w:rPr>
      </w:pPr>
    </w:p>
    <w:p w14:paraId="52B5D353">
      <w:pPr>
        <w:spacing w:line="360" w:lineRule="auto"/>
        <w:jc w:val="center"/>
        <w:rPr>
          <w:rFonts w:hint="eastAsia" w:ascii="宋体" w:hAnsi="宋体" w:cs="宋体"/>
          <w:b/>
          <w:kern w:val="0"/>
          <w:sz w:val="32"/>
          <w:szCs w:val="32"/>
          <w:highlight w:val="none"/>
        </w:rPr>
      </w:pPr>
    </w:p>
    <w:p w14:paraId="2478F68A">
      <w:pPr>
        <w:spacing w:line="360" w:lineRule="auto"/>
        <w:jc w:val="center"/>
        <w:rPr>
          <w:rFonts w:hint="eastAsia" w:ascii="宋体" w:hAnsi="宋体" w:cs="宋体"/>
          <w:b/>
          <w:kern w:val="0"/>
          <w:sz w:val="32"/>
          <w:szCs w:val="32"/>
          <w:highlight w:val="none"/>
        </w:rPr>
      </w:pPr>
    </w:p>
    <w:p w14:paraId="4F96C860">
      <w:pPr>
        <w:spacing w:line="360" w:lineRule="auto"/>
        <w:jc w:val="center"/>
        <w:rPr>
          <w:rFonts w:hint="eastAsia" w:ascii="宋体" w:hAnsi="宋体" w:cs="宋体"/>
          <w:b/>
          <w:kern w:val="0"/>
          <w:sz w:val="32"/>
          <w:szCs w:val="32"/>
          <w:highlight w:val="none"/>
        </w:rPr>
      </w:pPr>
    </w:p>
    <w:p w14:paraId="6691E636">
      <w:pPr>
        <w:spacing w:line="360" w:lineRule="auto"/>
        <w:jc w:val="center"/>
        <w:rPr>
          <w:rFonts w:hint="eastAsia" w:ascii="宋体" w:hAnsi="宋体" w:cs="宋体"/>
          <w:b/>
          <w:kern w:val="0"/>
          <w:sz w:val="32"/>
          <w:szCs w:val="32"/>
          <w:highlight w:val="none"/>
        </w:rPr>
      </w:pPr>
    </w:p>
    <w:p w14:paraId="06398F92">
      <w:pPr>
        <w:spacing w:line="360" w:lineRule="auto"/>
        <w:jc w:val="center"/>
        <w:rPr>
          <w:rFonts w:hint="eastAsia" w:ascii="宋体" w:hAnsi="宋体" w:cs="宋体"/>
          <w:b/>
          <w:kern w:val="0"/>
          <w:sz w:val="32"/>
          <w:szCs w:val="32"/>
          <w:highlight w:val="none"/>
        </w:rPr>
      </w:pPr>
    </w:p>
    <w:p w14:paraId="6945815E">
      <w:pPr>
        <w:spacing w:line="360" w:lineRule="auto"/>
        <w:jc w:val="center"/>
        <w:rPr>
          <w:rFonts w:hint="eastAsia" w:ascii="宋体" w:hAnsi="宋体" w:cs="宋体"/>
          <w:b/>
          <w:kern w:val="0"/>
          <w:sz w:val="32"/>
          <w:szCs w:val="32"/>
          <w:highlight w:val="none"/>
        </w:rPr>
      </w:pPr>
    </w:p>
    <w:p w14:paraId="2A80EF3B">
      <w:pPr>
        <w:spacing w:line="360" w:lineRule="auto"/>
        <w:jc w:val="center"/>
        <w:rPr>
          <w:rFonts w:hint="eastAsia" w:ascii="宋体" w:hAnsi="宋体" w:cs="宋体"/>
          <w:b/>
          <w:kern w:val="0"/>
          <w:sz w:val="32"/>
          <w:szCs w:val="32"/>
          <w:highlight w:val="none"/>
        </w:rPr>
      </w:pPr>
    </w:p>
    <w:p w14:paraId="2F667C7B">
      <w:pPr>
        <w:spacing w:line="360" w:lineRule="auto"/>
        <w:jc w:val="center"/>
        <w:rPr>
          <w:rFonts w:hint="eastAsia" w:ascii="宋体" w:hAnsi="宋体" w:cs="宋体"/>
          <w:b/>
          <w:kern w:val="0"/>
          <w:sz w:val="32"/>
          <w:szCs w:val="32"/>
          <w:highlight w:val="none"/>
        </w:rPr>
      </w:pPr>
    </w:p>
    <w:p w14:paraId="09C2508E">
      <w:pPr>
        <w:spacing w:line="360" w:lineRule="auto"/>
        <w:jc w:val="center"/>
        <w:rPr>
          <w:rFonts w:hint="eastAsia" w:ascii="宋体" w:hAnsi="宋体" w:cs="宋体"/>
          <w:b/>
          <w:kern w:val="0"/>
          <w:sz w:val="32"/>
          <w:szCs w:val="32"/>
          <w:highlight w:val="none"/>
        </w:rPr>
      </w:pPr>
    </w:p>
    <w:p w14:paraId="7E991134">
      <w:pPr>
        <w:spacing w:line="360" w:lineRule="auto"/>
        <w:jc w:val="center"/>
        <w:rPr>
          <w:rFonts w:hint="eastAsia" w:ascii="宋体" w:hAnsi="宋体" w:cs="宋体"/>
          <w:b/>
          <w:kern w:val="0"/>
          <w:sz w:val="32"/>
          <w:szCs w:val="32"/>
          <w:highlight w:val="none"/>
        </w:rPr>
      </w:pPr>
    </w:p>
    <w:p w14:paraId="5135EBE1">
      <w:pPr>
        <w:spacing w:line="360" w:lineRule="auto"/>
        <w:jc w:val="center"/>
        <w:rPr>
          <w:rFonts w:hint="eastAsia" w:ascii="宋体" w:hAnsi="宋体" w:cs="宋体"/>
          <w:b/>
          <w:kern w:val="0"/>
          <w:sz w:val="32"/>
          <w:szCs w:val="32"/>
          <w:highlight w:val="none"/>
        </w:rPr>
      </w:pPr>
    </w:p>
    <w:p w14:paraId="1CA6F779">
      <w:pPr>
        <w:spacing w:line="360" w:lineRule="auto"/>
        <w:jc w:val="center"/>
        <w:rPr>
          <w:rFonts w:hint="eastAsia" w:ascii="宋体" w:hAnsi="宋体" w:cs="宋体"/>
          <w:b/>
          <w:kern w:val="0"/>
          <w:sz w:val="32"/>
          <w:szCs w:val="32"/>
          <w:highlight w:val="none"/>
        </w:rPr>
      </w:pPr>
    </w:p>
    <w:p w14:paraId="4C70A38A">
      <w:pPr>
        <w:spacing w:line="360" w:lineRule="auto"/>
        <w:jc w:val="center"/>
        <w:rPr>
          <w:rFonts w:hint="eastAsia" w:ascii="宋体" w:hAnsi="宋体" w:cs="宋体"/>
          <w:b/>
          <w:kern w:val="0"/>
          <w:sz w:val="32"/>
          <w:szCs w:val="32"/>
          <w:highlight w:val="none"/>
        </w:rPr>
      </w:pPr>
    </w:p>
    <w:p w14:paraId="183EC305">
      <w:pPr>
        <w:spacing w:line="360" w:lineRule="auto"/>
        <w:jc w:val="center"/>
        <w:outlineLvl w:val="2"/>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ACC6125">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4DB7A979">
      <w:pPr>
        <w:snapToGrid w:val="0"/>
        <w:spacing w:line="360" w:lineRule="auto"/>
        <w:ind w:firstLine="2872" w:firstLineChars="894"/>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9ED696A">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杭州市余杭区黄湖镇人民政府、杭州中瑞招标代理有限公司</w:t>
      </w:r>
      <w:r>
        <w:rPr>
          <w:rFonts w:hint="eastAsia" w:ascii="宋体" w:hAnsi="宋体" w:cs="宋体"/>
          <w:kern w:val="0"/>
          <w:sz w:val="24"/>
          <w:highlight w:val="none"/>
          <w:lang w:val="zh-CN"/>
        </w:rPr>
        <w:t>：</w:t>
      </w:r>
    </w:p>
    <w:p w14:paraId="43F1D4E9">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黄湖镇居家养老服务项目【招标编号：HZZR-F241015N】</w:t>
      </w:r>
      <w:r>
        <w:rPr>
          <w:rFonts w:hint="eastAsia" w:ascii="宋体" w:hAnsi="宋体" w:cs="宋体"/>
          <w:kern w:val="0"/>
          <w:sz w:val="24"/>
          <w:highlight w:val="none"/>
          <w:lang w:val="zh-CN"/>
        </w:rPr>
        <w:t>政府采购投标的一切事项，其法律后果由我方承担。</w:t>
      </w:r>
    </w:p>
    <w:p w14:paraId="2F81BA7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EDB86E8">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6D328AD">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DCC701B">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6F58DEE">
      <w:pPr>
        <w:snapToGrid w:val="0"/>
        <w:spacing w:line="360" w:lineRule="auto"/>
        <w:rPr>
          <w:rFonts w:hint="eastAsia" w:ascii="宋体" w:hAnsi="宋体" w:cs="宋体"/>
          <w:sz w:val="24"/>
          <w:highlight w:val="none"/>
        </w:rPr>
      </w:pPr>
    </w:p>
    <w:p w14:paraId="0552C04D">
      <w:pPr>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2A7FF78">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杭州市余杭区黄湖镇人民政府、杭州中瑞招标代理有限公司</w:t>
      </w:r>
      <w:r>
        <w:rPr>
          <w:rFonts w:hint="eastAsia" w:ascii="宋体" w:hAnsi="宋体" w:cs="宋体"/>
          <w:kern w:val="0"/>
          <w:sz w:val="24"/>
          <w:highlight w:val="none"/>
          <w:lang w:val="zh-CN"/>
        </w:rPr>
        <w:t>：</w:t>
      </w:r>
    </w:p>
    <w:p w14:paraId="120092F6">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黄湖镇居家养老服务项目【招标编号：HZZR-F241015N】</w:t>
      </w:r>
      <w:r>
        <w:rPr>
          <w:rFonts w:hint="eastAsia" w:ascii="宋体" w:hAnsi="宋体" w:cs="宋体"/>
          <w:kern w:val="0"/>
          <w:sz w:val="24"/>
          <w:highlight w:val="none"/>
          <w:lang w:val="zh-CN"/>
        </w:rPr>
        <w:t>政府采购投标的一切事项，其法律后果由我方承担。</w:t>
      </w:r>
    </w:p>
    <w:p w14:paraId="3B129E37">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44C7C5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54A358D">
      <w:pPr>
        <w:spacing w:line="360" w:lineRule="auto"/>
        <w:jc w:val="center"/>
        <w:rPr>
          <w:rFonts w:hint="eastAsia" w:ascii="宋体" w:hAnsi="宋体" w:cs="宋体"/>
          <w:b/>
          <w:kern w:val="0"/>
          <w:sz w:val="32"/>
          <w:szCs w:val="32"/>
          <w:highlight w:val="none"/>
        </w:rPr>
      </w:pPr>
    </w:p>
    <w:p w14:paraId="5AF51AF1">
      <w:pPr>
        <w:spacing w:line="360" w:lineRule="auto"/>
        <w:rPr>
          <w:rFonts w:hint="eastAsia" w:ascii="宋体" w:hAnsi="宋体" w:cs="宋体"/>
          <w:highlight w:val="none"/>
        </w:rPr>
      </w:pPr>
    </w:p>
    <w:p w14:paraId="08177CA6">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815B1C4">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3516E4A">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2600EEAB">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CD0CB2C">
      <w:pPr>
        <w:rPr>
          <w:rFonts w:hint="eastAsia" w:ascii="宋体" w:hAnsi="宋体"/>
          <w:highlight w:val="none"/>
        </w:rPr>
      </w:pPr>
      <w:r>
        <w:rPr>
          <w:rFonts w:ascii="宋体" w:hAnsi="宋体"/>
          <w:highlight w:val="none"/>
        </w:rPr>
        <w:br w:type="page"/>
      </w:r>
    </w:p>
    <w:p w14:paraId="410F218A">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C867AB4">
      <w:pPr>
        <w:pStyle w:val="33"/>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1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1E47D9">
            <w:pPr>
              <w:pStyle w:val="33"/>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7AB71E6E">
            <w:pPr>
              <w:pStyle w:val="33"/>
              <w:adjustRightInd w:val="0"/>
              <w:spacing w:line="360" w:lineRule="auto"/>
              <w:rPr>
                <w:rFonts w:hint="eastAsia" w:hAnsi="宋体" w:cs="宋体"/>
                <w:bCs/>
                <w:sz w:val="24"/>
                <w:highlight w:val="none"/>
              </w:rPr>
            </w:pPr>
          </w:p>
        </w:tc>
      </w:tr>
    </w:tbl>
    <w:p w14:paraId="3F7A3552">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4E5C6D8B">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AE356C5">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E84A547">
      <w:pPr>
        <w:spacing w:line="360" w:lineRule="auto"/>
        <w:jc w:val="center"/>
        <w:rPr>
          <w:rFonts w:hint="eastAsia" w:ascii="宋体" w:hAnsi="宋体" w:cs="宋体"/>
          <w:b/>
          <w:kern w:val="0"/>
          <w:sz w:val="32"/>
          <w:szCs w:val="32"/>
          <w:highlight w:val="none"/>
        </w:rPr>
      </w:pPr>
    </w:p>
    <w:p w14:paraId="11C542E1">
      <w:pPr>
        <w:spacing w:line="360" w:lineRule="auto"/>
        <w:jc w:val="center"/>
        <w:rPr>
          <w:rFonts w:hint="eastAsia" w:ascii="宋体" w:hAnsi="宋体" w:cs="宋体"/>
          <w:b/>
          <w:kern w:val="0"/>
          <w:sz w:val="32"/>
          <w:szCs w:val="32"/>
          <w:highlight w:val="none"/>
        </w:rPr>
      </w:pPr>
    </w:p>
    <w:p w14:paraId="57A35A0C">
      <w:pPr>
        <w:spacing w:line="360" w:lineRule="auto"/>
        <w:jc w:val="center"/>
        <w:rPr>
          <w:rFonts w:hint="eastAsia" w:ascii="宋体" w:hAnsi="宋体" w:cs="宋体"/>
          <w:b/>
          <w:kern w:val="0"/>
          <w:sz w:val="32"/>
          <w:szCs w:val="32"/>
          <w:highlight w:val="none"/>
        </w:rPr>
      </w:pPr>
    </w:p>
    <w:p w14:paraId="30C273EC">
      <w:pPr>
        <w:spacing w:line="360" w:lineRule="auto"/>
        <w:jc w:val="center"/>
        <w:rPr>
          <w:rFonts w:hint="eastAsia" w:ascii="宋体" w:hAnsi="宋体" w:cs="宋体"/>
          <w:b/>
          <w:kern w:val="0"/>
          <w:sz w:val="32"/>
          <w:szCs w:val="32"/>
          <w:highlight w:val="none"/>
        </w:rPr>
      </w:pPr>
    </w:p>
    <w:p w14:paraId="2EE5FE5A">
      <w:pPr>
        <w:spacing w:line="360" w:lineRule="auto"/>
        <w:jc w:val="center"/>
        <w:rPr>
          <w:rFonts w:hint="eastAsia" w:ascii="宋体" w:hAnsi="宋体" w:cs="宋体"/>
          <w:b/>
          <w:kern w:val="0"/>
          <w:sz w:val="32"/>
          <w:szCs w:val="32"/>
          <w:highlight w:val="none"/>
        </w:rPr>
      </w:pPr>
    </w:p>
    <w:p w14:paraId="485B7F76">
      <w:pPr>
        <w:spacing w:line="360" w:lineRule="auto"/>
        <w:jc w:val="center"/>
        <w:rPr>
          <w:rFonts w:hint="eastAsia" w:ascii="宋体" w:hAnsi="宋体" w:cs="宋体"/>
          <w:b/>
          <w:kern w:val="0"/>
          <w:sz w:val="32"/>
          <w:szCs w:val="32"/>
          <w:highlight w:val="none"/>
        </w:rPr>
      </w:pPr>
    </w:p>
    <w:p w14:paraId="7935B79E">
      <w:pPr>
        <w:spacing w:line="360" w:lineRule="auto"/>
        <w:jc w:val="center"/>
        <w:rPr>
          <w:rFonts w:hint="eastAsia" w:ascii="宋体" w:hAnsi="宋体" w:cs="宋体"/>
          <w:b/>
          <w:kern w:val="0"/>
          <w:sz w:val="32"/>
          <w:szCs w:val="32"/>
          <w:highlight w:val="none"/>
        </w:rPr>
      </w:pPr>
    </w:p>
    <w:p w14:paraId="1CD21BDE">
      <w:pPr>
        <w:spacing w:line="360" w:lineRule="auto"/>
        <w:jc w:val="center"/>
        <w:rPr>
          <w:rFonts w:hint="eastAsia" w:ascii="宋体" w:hAnsi="宋体" w:cs="宋体"/>
          <w:b/>
          <w:kern w:val="0"/>
          <w:sz w:val="32"/>
          <w:szCs w:val="32"/>
          <w:highlight w:val="none"/>
        </w:rPr>
      </w:pPr>
    </w:p>
    <w:p w14:paraId="4383C3AD">
      <w:pPr>
        <w:spacing w:line="360" w:lineRule="auto"/>
        <w:jc w:val="center"/>
        <w:rPr>
          <w:rFonts w:hint="eastAsia" w:ascii="宋体" w:hAnsi="宋体" w:cs="宋体"/>
          <w:b/>
          <w:kern w:val="0"/>
          <w:sz w:val="32"/>
          <w:szCs w:val="32"/>
          <w:highlight w:val="none"/>
        </w:rPr>
      </w:pPr>
    </w:p>
    <w:p w14:paraId="30F6AE3F">
      <w:pPr>
        <w:spacing w:line="360" w:lineRule="auto"/>
        <w:jc w:val="center"/>
        <w:rPr>
          <w:rFonts w:hint="eastAsia" w:ascii="宋体" w:hAnsi="宋体" w:cs="宋体"/>
          <w:b/>
          <w:kern w:val="0"/>
          <w:sz w:val="32"/>
          <w:szCs w:val="32"/>
          <w:highlight w:val="none"/>
        </w:rPr>
      </w:pPr>
    </w:p>
    <w:p w14:paraId="455616D2">
      <w:pPr>
        <w:snapToGrid w:val="0"/>
        <w:spacing w:line="360" w:lineRule="auto"/>
        <w:ind w:right="480"/>
        <w:rPr>
          <w:rFonts w:hint="eastAsia"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2FAB5E6">
      <w:pPr>
        <w:snapToGrid w:val="0"/>
        <w:spacing w:line="360" w:lineRule="auto"/>
        <w:jc w:val="center"/>
        <w:outlineLvl w:val="2"/>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7210CDB">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9F6DEF0">
      <w:pPr>
        <w:snapToGrid w:val="0"/>
        <w:spacing w:line="360" w:lineRule="auto"/>
        <w:rPr>
          <w:rFonts w:hint="eastAsia" w:ascii="宋体" w:hAnsi="宋体" w:cs="宋体"/>
          <w:kern w:val="0"/>
          <w:sz w:val="24"/>
          <w:highlight w:val="none"/>
        </w:rPr>
      </w:pPr>
    </w:p>
    <w:p w14:paraId="2ED36B90">
      <w:pPr>
        <w:spacing w:line="360" w:lineRule="auto"/>
        <w:jc w:val="center"/>
        <w:outlineLvl w:val="2"/>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FD24D00">
      <w:pPr>
        <w:spacing w:line="360" w:lineRule="auto"/>
        <w:jc w:val="center"/>
        <w:rPr>
          <w:rFonts w:hint="eastAsia" w:ascii="宋体" w:hAnsi="宋体" w:cs="宋体"/>
          <w:b/>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B2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E0E31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6B7517B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061B94F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B2E4DF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投标文件中的</w:t>
            </w:r>
          </w:p>
          <w:p w14:paraId="6A71400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页码位置</w:t>
            </w:r>
          </w:p>
        </w:tc>
      </w:tr>
      <w:tr w14:paraId="1F28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FE90E7">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4991" w:type="dxa"/>
          </w:tcPr>
          <w:p w14:paraId="0709E8E1">
            <w:pPr>
              <w:spacing w:line="360" w:lineRule="auto"/>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237B610">
            <w:pPr>
              <w:spacing w:line="360" w:lineRule="auto"/>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E5051BD">
            <w:pPr>
              <w:spacing w:line="360" w:lineRule="auto"/>
              <w:rPr>
                <w:rFonts w:hint="eastAsia" w:ascii="宋体" w:hAnsi="宋体" w:cs="宋体"/>
                <w:sz w:val="24"/>
                <w:highlight w:val="none"/>
              </w:rPr>
            </w:pPr>
          </w:p>
          <w:p w14:paraId="7A5C95E6">
            <w:pPr>
              <w:spacing w:line="360" w:lineRule="auto"/>
              <w:rPr>
                <w:rFonts w:hint="eastAsia" w:ascii="宋体" w:hAnsi="宋体" w:cs="宋体"/>
                <w:sz w:val="24"/>
                <w:highlight w:val="none"/>
              </w:rPr>
            </w:pPr>
            <w:r>
              <w:rPr>
                <w:rFonts w:hint="eastAsia" w:ascii="宋体" w:hAnsi="宋体" w:cs="宋体"/>
                <w:sz w:val="24"/>
                <w:highlight w:val="none"/>
              </w:rPr>
              <w:t>见投标文件</w:t>
            </w:r>
          </w:p>
          <w:p w14:paraId="4CEF9B61">
            <w:pPr>
              <w:spacing w:line="360" w:lineRule="auto"/>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309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1EF11B">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4991" w:type="dxa"/>
          </w:tcPr>
          <w:p w14:paraId="56149244">
            <w:pPr>
              <w:spacing w:line="360" w:lineRule="auto"/>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E3C2579">
            <w:pPr>
              <w:spacing w:line="360" w:lineRule="auto"/>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14768CF1">
            <w:pPr>
              <w:spacing w:line="360" w:lineRule="auto"/>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B8B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560824">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4991" w:type="dxa"/>
          </w:tcPr>
          <w:p w14:paraId="04832293">
            <w:pPr>
              <w:spacing w:line="360" w:lineRule="auto"/>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35D21E8B">
            <w:pPr>
              <w:spacing w:line="360" w:lineRule="auto"/>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8EA9CBA">
            <w:pPr>
              <w:spacing w:line="360" w:lineRule="auto"/>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E7ED626">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12EA67FE">
      <w:pPr>
        <w:spacing w:line="360" w:lineRule="auto"/>
        <w:jc w:val="center"/>
        <w:rPr>
          <w:rFonts w:hint="eastAsia" w:ascii="宋体" w:hAnsi="宋体" w:cs="宋体"/>
          <w:b/>
          <w:kern w:val="0"/>
          <w:sz w:val="32"/>
          <w:szCs w:val="32"/>
          <w:highlight w:val="none"/>
        </w:rPr>
      </w:pPr>
    </w:p>
    <w:p w14:paraId="45A43C3C">
      <w:pPr>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48A7B625">
      <w:pPr>
        <w:spacing w:line="360" w:lineRule="auto"/>
        <w:jc w:val="center"/>
        <w:rPr>
          <w:rFonts w:hint="eastAsia" w:ascii="宋体" w:hAnsi="宋体" w:cs="宋体"/>
          <w:b/>
          <w:kern w:val="0"/>
          <w:sz w:val="32"/>
          <w:szCs w:val="32"/>
          <w:highlight w:val="none"/>
        </w:rPr>
      </w:pPr>
    </w:p>
    <w:p w14:paraId="650375F1">
      <w:pPr>
        <w:spacing w:line="360" w:lineRule="auto"/>
        <w:jc w:val="center"/>
        <w:rPr>
          <w:rFonts w:hint="eastAsia" w:ascii="宋体" w:hAnsi="宋体" w:cs="宋体"/>
          <w:b/>
          <w:kern w:val="0"/>
          <w:sz w:val="32"/>
          <w:szCs w:val="32"/>
          <w:highlight w:val="none"/>
        </w:rPr>
      </w:pPr>
    </w:p>
    <w:p w14:paraId="50D089D9">
      <w:pPr>
        <w:spacing w:line="360" w:lineRule="auto"/>
        <w:jc w:val="center"/>
        <w:rPr>
          <w:rFonts w:hint="eastAsia" w:ascii="宋体" w:hAnsi="宋体" w:cs="宋体"/>
          <w:b/>
          <w:kern w:val="0"/>
          <w:sz w:val="32"/>
          <w:szCs w:val="32"/>
          <w:highlight w:val="none"/>
        </w:rPr>
      </w:pPr>
    </w:p>
    <w:p w14:paraId="6B4527DD">
      <w:pPr>
        <w:spacing w:line="360" w:lineRule="auto"/>
        <w:jc w:val="center"/>
        <w:rPr>
          <w:rFonts w:hint="eastAsia" w:ascii="宋体" w:hAnsi="宋体" w:cs="宋体"/>
          <w:b/>
          <w:kern w:val="0"/>
          <w:sz w:val="32"/>
          <w:szCs w:val="32"/>
          <w:highlight w:val="none"/>
        </w:rPr>
      </w:pPr>
    </w:p>
    <w:p w14:paraId="571747EA">
      <w:pPr>
        <w:spacing w:line="360" w:lineRule="auto"/>
        <w:jc w:val="center"/>
        <w:outlineLvl w:val="2"/>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332EB4F3">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1E0990F">
      <w:pPr>
        <w:spacing w:line="360" w:lineRule="auto"/>
        <w:jc w:val="center"/>
        <w:rPr>
          <w:rFonts w:hint="eastAsia" w:ascii="宋体" w:hAnsi="宋体" w:cs="宋体"/>
          <w:b/>
          <w:kern w:val="0"/>
          <w:sz w:val="32"/>
          <w:szCs w:val="32"/>
          <w:highlight w:val="none"/>
        </w:rPr>
      </w:pPr>
    </w:p>
    <w:p w14:paraId="405C9291">
      <w:pPr>
        <w:spacing w:line="360" w:lineRule="auto"/>
        <w:jc w:val="center"/>
        <w:rPr>
          <w:rFonts w:hint="eastAsia" w:ascii="宋体" w:hAnsi="宋体" w:cs="宋体"/>
          <w:b/>
          <w:kern w:val="0"/>
          <w:sz w:val="32"/>
          <w:szCs w:val="32"/>
          <w:highlight w:val="none"/>
        </w:rPr>
      </w:pPr>
    </w:p>
    <w:p w14:paraId="3A6F8E68">
      <w:pPr>
        <w:spacing w:line="360" w:lineRule="auto"/>
        <w:jc w:val="center"/>
        <w:rPr>
          <w:rFonts w:hint="eastAsia" w:ascii="宋体" w:hAnsi="宋体" w:cs="宋体"/>
          <w:b/>
          <w:kern w:val="0"/>
          <w:sz w:val="32"/>
          <w:szCs w:val="32"/>
          <w:highlight w:val="none"/>
        </w:rPr>
      </w:pPr>
    </w:p>
    <w:p w14:paraId="64B6FB6E">
      <w:pPr>
        <w:spacing w:line="360" w:lineRule="auto"/>
        <w:ind w:firstLine="2891" w:firstLineChars="900"/>
        <w:outlineLvl w:val="2"/>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21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D88805">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E71895">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FA6F422">
            <w:pPr>
              <w:spacing w:line="360" w:lineRule="auto"/>
              <w:jc w:val="center"/>
              <w:rPr>
                <w:rFonts w:hint="eastAsia" w:ascii="宋体" w:hAnsi="宋体" w:cs="宋体"/>
                <w:b/>
                <w:sz w:val="24"/>
                <w:highlight w:val="none"/>
              </w:rPr>
            </w:pPr>
          </w:p>
          <w:p w14:paraId="62F07452">
            <w:pPr>
              <w:spacing w:line="360" w:lineRule="auto"/>
              <w:jc w:val="center"/>
              <w:rPr>
                <w:rFonts w:hint="eastAsia"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AB61EE">
            <w:pPr>
              <w:spacing w:line="360" w:lineRule="auto"/>
              <w:jc w:val="center"/>
              <w:rPr>
                <w:rFonts w:hint="eastAsia"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2D8AFC4">
            <w:pPr>
              <w:spacing w:line="360" w:lineRule="auto"/>
              <w:jc w:val="center"/>
              <w:rPr>
                <w:rFonts w:hint="eastAsia"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DBD6E7">
            <w:pPr>
              <w:spacing w:line="360" w:lineRule="auto"/>
              <w:jc w:val="center"/>
              <w:rPr>
                <w:rFonts w:hint="eastAsia"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5D060EA">
            <w:pPr>
              <w:spacing w:line="360" w:lineRule="auto"/>
              <w:jc w:val="center"/>
              <w:rPr>
                <w:rFonts w:hint="eastAsia" w:ascii="宋体" w:hAnsi="宋体" w:cs="宋体"/>
                <w:b/>
                <w:sz w:val="24"/>
                <w:highlight w:val="none"/>
              </w:rPr>
            </w:pPr>
          </w:p>
          <w:p w14:paraId="5622DABB">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122E1D2A">
            <w:pPr>
              <w:spacing w:line="360" w:lineRule="auto"/>
              <w:jc w:val="center"/>
              <w:rPr>
                <w:rFonts w:hint="eastAsia" w:ascii="宋体" w:hAnsi="宋体" w:cs="宋体"/>
                <w:b/>
                <w:sz w:val="24"/>
                <w:highlight w:val="none"/>
              </w:rPr>
            </w:pPr>
          </w:p>
        </w:tc>
      </w:tr>
      <w:tr w14:paraId="61AD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A88EB7">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77E34A">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575B70">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5B8B16">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F3BC0E">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8268F6">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017337">
            <w:pPr>
              <w:spacing w:line="360" w:lineRule="auto"/>
              <w:jc w:val="center"/>
              <w:rPr>
                <w:rFonts w:hint="eastAsia" w:ascii="宋体" w:hAnsi="宋体" w:cs="宋体"/>
                <w:sz w:val="24"/>
                <w:highlight w:val="none"/>
              </w:rPr>
            </w:pPr>
          </w:p>
        </w:tc>
      </w:tr>
      <w:tr w14:paraId="4408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745FFB">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92FF32">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54E0ED">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45D40A">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E46BB6">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504E40E">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ADDD1A">
            <w:pPr>
              <w:spacing w:line="360" w:lineRule="auto"/>
              <w:jc w:val="center"/>
              <w:rPr>
                <w:rFonts w:hint="eastAsia" w:ascii="宋体" w:hAnsi="宋体" w:cs="宋体"/>
                <w:sz w:val="24"/>
                <w:highlight w:val="none"/>
              </w:rPr>
            </w:pPr>
          </w:p>
        </w:tc>
      </w:tr>
      <w:tr w14:paraId="3D85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630577">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FD56C24">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A2669C">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75E17">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F17604">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49533D">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0B388F">
            <w:pPr>
              <w:spacing w:line="360" w:lineRule="auto"/>
              <w:jc w:val="center"/>
              <w:rPr>
                <w:rFonts w:hint="eastAsia" w:ascii="宋体" w:hAnsi="宋体" w:cs="宋体"/>
                <w:sz w:val="24"/>
                <w:highlight w:val="none"/>
              </w:rPr>
            </w:pPr>
          </w:p>
        </w:tc>
      </w:tr>
    </w:tbl>
    <w:p w14:paraId="45AF8F56">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B1AB985">
      <w:pPr>
        <w:spacing w:line="360" w:lineRule="auto"/>
        <w:jc w:val="center"/>
        <w:rPr>
          <w:rFonts w:hint="eastAsia" w:ascii="宋体" w:hAnsi="宋体" w:cs="宋体"/>
          <w:b/>
          <w:kern w:val="0"/>
          <w:sz w:val="32"/>
          <w:szCs w:val="32"/>
          <w:highlight w:val="none"/>
        </w:rPr>
      </w:pPr>
    </w:p>
    <w:p w14:paraId="4B4C1701">
      <w:pPr>
        <w:spacing w:line="360" w:lineRule="auto"/>
        <w:jc w:val="center"/>
        <w:rPr>
          <w:rFonts w:hint="eastAsia" w:ascii="宋体" w:hAnsi="宋体" w:cs="宋体"/>
          <w:b/>
          <w:kern w:val="0"/>
          <w:sz w:val="32"/>
          <w:szCs w:val="32"/>
          <w:highlight w:val="none"/>
        </w:rPr>
      </w:pPr>
    </w:p>
    <w:p w14:paraId="411B6C96">
      <w:pPr>
        <w:spacing w:line="360" w:lineRule="auto"/>
        <w:jc w:val="center"/>
        <w:outlineLvl w:val="2"/>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AE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218D8F">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tcPr>
          <w:p w14:paraId="26408356">
            <w:pPr>
              <w:spacing w:line="360" w:lineRule="auto"/>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13FB52A9">
            <w:pPr>
              <w:spacing w:line="360" w:lineRule="auto"/>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B9EDDC2">
            <w:pPr>
              <w:spacing w:line="360" w:lineRule="auto"/>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1D6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B5429">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tcPr>
          <w:p w14:paraId="16886AD6">
            <w:pPr>
              <w:spacing w:line="360" w:lineRule="auto"/>
              <w:jc w:val="center"/>
              <w:rPr>
                <w:rFonts w:hint="eastAsia" w:ascii="宋体" w:hAnsi="宋体" w:cs="宋体"/>
                <w:b/>
                <w:kern w:val="0"/>
                <w:sz w:val="32"/>
                <w:szCs w:val="32"/>
                <w:highlight w:val="none"/>
              </w:rPr>
            </w:pPr>
          </w:p>
        </w:tc>
        <w:tc>
          <w:tcPr>
            <w:tcW w:w="3546" w:type="dxa"/>
          </w:tcPr>
          <w:p w14:paraId="0A77413A">
            <w:pPr>
              <w:spacing w:line="360" w:lineRule="auto"/>
              <w:jc w:val="center"/>
              <w:rPr>
                <w:rFonts w:hint="eastAsia" w:ascii="宋体" w:hAnsi="宋体" w:cs="宋体"/>
                <w:b/>
                <w:kern w:val="0"/>
                <w:sz w:val="32"/>
                <w:szCs w:val="32"/>
                <w:highlight w:val="none"/>
              </w:rPr>
            </w:pPr>
          </w:p>
        </w:tc>
        <w:tc>
          <w:tcPr>
            <w:tcW w:w="1276" w:type="dxa"/>
          </w:tcPr>
          <w:p w14:paraId="1C0E0B5D">
            <w:pPr>
              <w:spacing w:line="360" w:lineRule="auto"/>
              <w:jc w:val="center"/>
              <w:rPr>
                <w:rFonts w:hint="eastAsia" w:ascii="宋体" w:hAnsi="宋体" w:cs="宋体"/>
                <w:b/>
                <w:kern w:val="0"/>
                <w:sz w:val="32"/>
                <w:szCs w:val="32"/>
                <w:highlight w:val="none"/>
              </w:rPr>
            </w:pPr>
          </w:p>
        </w:tc>
      </w:tr>
      <w:tr w14:paraId="23CD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744F7A">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tcPr>
          <w:p w14:paraId="5A19ADE5">
            <w:pPr>
              <w:spacing w:line="360" w:lineRule="auto"/>
              <w:jc w:val="center"/>
              <w:rPr>
                <w:rFonts w:hint="eastAsia" w:ascii="宋体" w:hAnsi="宋体" w:cs="宋体"/>
                <w:b/>
                <w:kern w:val="0"/>
                <w:sz w:val="32"/>
                <w:szCs w:val="32"/>
                <w:highlight w:val="none"/>
              </w:rPr>
            </w:pPr>
          </w:p>
        </w:tc>
        <w:tc>
          <w:tcPr>
            <w:tcW w:w="3546" w:type="dxa"/>
          </w:tcPr>
          <w:p w14:paraId="26311B56">
            <w:pPr>
              <w:spacing w:line="360" w:lineRule="auto"/>
              <w:jc w:val="center"/>
              <w:rPr>
                <w:rFonts w:hint="eastAsia" w:ascii="宋体" w:hAnsi="宋体" w:cs="宋体"/>
                <w:b/>
                <w:kern w:val="0"/>
                <w:sz w:val="32"/>
                <w:szCs w:val="32"/>
                <w:highlight w:val="none"/>
              </w:rPr>
            </w:pPr>
          </w:p>
        </w:tc>
        <w:tc>
          <w:tcPr>
            <w:tcW w:w="1276" w:type="dxa"/>
          </w:tcPr>
          <w:p w14:paraId="44F2705C">
            <w:pPr>
              <w:spacing w:line="360" w:lineRule="auto"/>
              <w:jc w:val="center"/>
              <w:rPr>
                <w:rFonts w:hint="eastAsia" w:ascii="宋体" w:hAnsi="宋体" w:cs="宋体"/>
                <w:b/>
                <w:kern w:val="0"/>
                <w:sz w:val="32"/>
                <w:szCs w:val="32"/>
                <w:highlight w:val="none"/>
              </w:rPr>
            </w:pPr>
          </w:p>
        </w:tc>
      </w:tr>
      <w:tr w14:paraId="183F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5FED2">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tcPr>
          <w:p w14:paraId="595D74FC">
            <w:pPr>
              <w:spacing w:line="360" w:lineRule="auto"/>
              <w:jc w:val="center"/>
              <w:rPr>
                <w:rFonts w:hint="eastAsia" w:ascii="宋体" w:hAnsi="宋体" w:cs="宋体"/>
                <w:b/>
                <w:kern w:val="0"/>
                <w:sz w:val="32"/>
                <w:szCs w:val="32"/>
                <w:highlight w:val="none"/>
              </w:rPr>
            </w:pPr>
          </w:p>
        </w:tc>
        <w:tc>
          <w:tcPr>
            <w:tcW w:w="3546" w:type="dxa"/>
          </w:tcPr>
          <w:p w14:paraId="715DD850">
            <w:pPr>
              <w:spacing w:line="360" w:lineRule="auto"/>
              <w:jc w:val="center"/>
              <w:rPr>
                <w:rFonts w:hint="eastAsia" w:ascii="宋体" w:hAnsi="宋体" w:cs="宋体"/>
                <w:b/>
                <w:kern w:val="0"/>
                <w:sz w:val="32"/>
                <w:szCs w:val="32"/>
                <w:highlight w:val="none"/>
              </w:rPr>
            </w:pPr>
          </w:p>
        </w:tc>
        <w:tc>
          <w:tcPr>
            <w:tcW w:w="1276" w:type="dxa"/>
          </w:tcPr>
          <w:p w14:paraId="38405D10">
            <w:pPr>
              <w:spacing w:line="360" w:lineRule="auto"/>
              <w:jc w:val="center"/>
              <w:rPr>
                <w:rFonts w:hint="eastAsia" w:ascii="宋体" w:hAnsi="宋体" w:cs="宋体"/>
                <w:b/>
                <w:kern w:val="0"/>
                <w:sz w:val="32"/>
                <w:szCs w:val="32"/>
                <w:highlight w:val="none"/>
              </w:rPr>
            </w:pPr>
          </w:p>
        </w:tc>
      </w:tr>
    </w:tbl>
    <w:p w14:paraId="45E83895">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8CF746E">
      <w:pPr>
        <w:spacing w:line="360" w:lineRule="auto"/>
        <w:jc w:val="center"/>
        <w:rPr>
          <w:rFonts w:hint="eastAsia" w:ascii="宋体" w:hAnsi="宋体" w:cs="宋体"/>
          <w:b/>
          <w:kern w:val="0"/>
          <w:sz w:val="32"/>
          <w:szCs w:val="32"/>
          <w:highlight w:val="none"/>
        </w:rPr>
      </w:pPr>
    </w:p>
    <w:p w14:paraId="49B2AB07">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6580A2D">
      <w:pPr>
        <w:widowControl/>
        <w:adjustRightInd/>
        <w:spacing w:line="360" w:lineRule="auto"/>
        <w:jc w:val="center"/>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A8B49FF">
      <w:pPr>
        <w:snapToGrid w:val="0"/>
        <w:spacing w:line="360" w:lineRule="auto"/>
        <w:rPr>
          <w:rFonts w:hint="eastAsia" w:ascii="宋体" w:hAnsi="宋体" w:cs="宋体"/>
          <w:sz w:val="24"/>
          <w:highlight w:val="none"/>
        </w:rPr>
      </w:pPr>
    </w:p>
    <w:p w14:paraId="2CA299D3">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杭州市余杭区黄湖镇人民政府、杭州中瑞招标代理有限公司</w:t>
      </w:r>
      <w:r>
        <w:rPr>
          <w:rFonts w:hint="eastAsia" w:ascii="宋体" w:hAnsi="宋体" w:cs="宋体"/>
          <w:kern w:val="0"/>
          <w:sz w:val="24"/>
          <w:highlight w:val="none"/>
          <w:lang w:val="zh-CN"/>
        </w:rPr>
        <w:t>：</w:t>
      </w:r>
    </w:p>
    <w:p w14:paraId="74F3F37D">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DD0F952">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4F9A2D1">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7E81892">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E038169">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7889A52">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E951B52">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好处；</w:t>
      </w:r>
    </w:p>
    <w:p w14:paraId="39460955">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EE0D520">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25CFEE6">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4AB81F6">
      <w:pPr>
        <w:autoSpaceDE w:val="0"/>
        <w:autoSpaceDN w:val="0"/>
        <w:spacing w:line="360" w:lineRule="auto"/>
        <w:ind w:left="2"/>
        <w:jc w:val="left"/>
        <w:rPr>
          <w:rFonts w:hint="eastAsia" w:ascii="宋体" w:hAnsi="宋体" w:cs="宋体"/>
          <w:kern w:val="0"/>
          <w:sz w:val="24"/>
          <w:highlight w:val="none"/>
          <w:lang w:val="zh-CN"/>
        </w:rPr>
      </w:pPr>
    </w:p>
    <w:p w14:paraId="22A5B45A">
      <w:pPr>
        <w:autoSpaceDE w:val="0"/>
        <w:autoSpaceDN w:val="0"/>
        <w:spacing w:line="360" w:lineRule="auto"/>
        <w:ind w:left="2"/>
        <w:jc w:val="left"/>
        <w:rPr>
          <w:rFonts w:hint="eastAsia" w:ascii="宋体" w:hAnsi="宋体" w:cs="宋体"/>
          <w:kern w:val="0"/>
          <w:sz w:val="24"/>
          <w:highlight w:val="none"/>
          <w:lang w:val="zh-CN"/>
        </w:rPr>
      </w:pPr>
    </w:p>
    <w:p w14:paraId="4A04AF72">
      <w:pPr>
        <w:autoSpaceDE w:val="0"/>
        <w:autoSpaceDN w:val="0"/>
        <w:spacing w:line="360" w:lineRule="auto"/>
        <w:ind w:left="2"/>
        <w:jc w:val="left"/>
        <w:rPr>
          <w:rFonts w:hint="eastAsia" w:ascii="宋体" w:hAnsi="宋体" w:cs="宋体"/>
          <w:kern w:val="0"/>
          <w:sz w:val="24"/>
          <w:highlight w:val="none"/>
          <w:lang w:val="zh-CN"/>
        </w:rPr>
      </w:pPr>
    </w:p>
    <w:p w14:paraId="30CB7E95">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9C3EFA0">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CCC8A44">
      <w:pPr>
        <w:spacing w:line="360" w:lineRule="auto"/>
        <w:jc w:val="center"/>
        <w:rPr>
          <w:rFonts w:hint="eastAsia" w:ascii="宋体" w:hAnsi="宋体" w:cs="宋体"/>
          <w:b/>
          <w:bCs/>
          <w:sz w:val="24"/>
          <w:highlight w:val="none"/>
        </w:rPr>
      </w:pPr>
    </w:p>
    <w:p w14:paraId="0DE134F0">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B3E0529">
      <w:pPr>
        <w:spacing w:line="360" w:lineRule="auto"/>
        <w:jc w:val="center"/>
        <w:rPr>
          <w:rFonts w:hint="eastAsia" w:ascii="宋体" w:hAnsi="宋体" w:cs="宋体"/>
          <w:b/>
          <w:bCs/>
          <w:sz w:val="24"/>
          <w:highlight w:val="none"/>
        </w:rPr>
        <w:sectPr>
          <w:headerReference r:id="rId13" w:type="first"/>
          <w:footerReference r:id="rId15" w:type="first"/>
          <w:headerReference r:id="rId12" w:type="default"/>
          <w:footerReference r:id="rId14" w:type="default"/>
          <w:pgSz w:w="11906" w:h="16838"/>
          <w:pgMar w:top="680" w:right="1418" w:bottom="471" w:left="1418" w:header="851" w:footer="992" w:gutter="0"/>
          <w:cols w:space="720" w:num="1"/>
          <w:titlePg/>
          <w:docGrid w:linePitch="312" w:charSpace="0"/>
        </w:sectPr>
      </w:pPr>
    </w:p>
    <w:p w14:paraId="2B0678C4">
      <w:pPr>
        <w:spacing w:line="360" w:lineRule="auto"/>
        <w:jc w:val="center"/>
        <w:outlineLvl w:val="1"/>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3253C907">
      <w:pPr>
        <w:spacing w:line="360" w:lineRule="auto"/>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5353D281">
      <w:pPr>
        <w:spacing w:line="360" w:lineRule="auto"/>
        <w:jc w:val="center"/>
        <w:rPr>
          <w:rFonts w:hint="eastAsia" w:ascii="宋体" w:hAnsi="宋体" w:cs="宋体"/>
          <w:b/>
          <w:kern w:val="0"/>
          <w:sz w:val="36"/>
          <w:szCs w:val="36"/>
          <w:highlight w:val="none"/>
        </w:rPr>
      </w:pPr>
    </w:p>
    <w:p w14:paraId="51BF8B35">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3C4C631F">
      <w:pPr>
        <w:spacing w:line="360" w:lineRule="auto"/>
        <w:rPr>
          <w:sz w:val="24"/>
          <w:highlight w:val="none"/>
        </w:rPr>
      </w:pPr>
      <w:r>
        <w:rPr>
          <w:rFonts w:hint="eastAsia" w:ascii="宋体" w:hAnsi="宋体" w:cs="宋体"/>
          <w:sz w:val="24"/>
          <w:highlight w:val="none"/>
        </w:rPr>
        <w:t>（2）</w:t>
      </w:r>
      <w:r>
        <w:rPr>
          <w:rFonts w:hint="eastAsia" w:hAnsi="仿宋_GB2312" w:cs="仿宋_GB2312"/>
          <w:bCs/>
          <w:snapToGrid w:val="0"/>
          <w:sz w:val="24"/>
          <w:highlight w:val="none"/>
        </w:rPr>
        <w:t>报价情况说明</w:t>
      </w:r>
      <w:r>
        <w:rPr>
          <w:rFonts w:hint="eastAsia" w:ascii="宋体" w:hAnsi="宋体" w:cs="宋体"/>
          <w:sz w:val="24"/>
          <w:highlight w:val="none"/>
        </w:rPr>
        <w:t>…………………………………………………………………（页码）</w:t>
      </w:r>
    </w:p>
    <w:p w14:paraId="59836132">
      <w:pPr>
        <w:snapToGrid w:val="0"/>
        <w:spacing w:line="360" w:lineRule="auto"/>
        <w:rPr>
          <w:rFonts w:hint="eastAsia" w:ascii="宋体" w:hAnsi="宋体" w:cs="仿宋_GB2312"/>
          <w:sz w:val="24"/>
          <w:highlight w:val="none"/>
        </w:rPr>
      </w:pPr>
    </w:p>
    <w:p w14:paraId="20349934">
      <w:pPr>
        <w:snapToGrid w:val="0"/>
        <w:spacing w:line="360" w:lineRule="auto"/>
        <w:ind w:right="480"/>
        <w:jc w:val="center"/>
        <w:rPr>
          <w:rFonts w:hint="eastAsia" w:ascii="宋体" w:hAnsi="宋体" w:cs="宋体"/>
          <w:b/>
          <w:kern w:val="0"/>
          <w:sz w:val="32"/>
          <w:szCs w:val="32"/>
          <w:highlight w:val="none"/>
        </w:rPr>
      </w:pPr>
    </w:p>
    <w:p w14:paraId="1CE611CC">
      <w:pPr>
        <w:snapToGrid w:val="0"/>
        <w:spacing w:line="360" w:lineRule="auto"/>
        <w:ind w:right="480"/>
        <w:jc w:val="center"/>
        <w:rPr>
          <w:rFonts w:hint="eastAsia" w:ascii="宋体" w:hAnsi="宋体" w:cs="宋体"/>
          <w:b/>
          <w:kern w:val="0"/>
          <w:sz w:val="32"/>
          <w:szCs w:val="32"/>
          <w:highlight w:val="none"/>
        </w:rPr>
      </w:pPr>
    </w:p>
    <w:p w14:paraId="41457189">
      <w:pPr>
        <w:snapToGrid w:val="0"/>
        <w:spacing w:line="360" w:lineRule="auto"/>
        <w:ind w:right="480"/>
        <w:jc w:val="center"/>
        <w:rPr>
          <w:rFonts w:hint="eastAsia" w:ascii="宋体" w:hAnsi="宋体" w:cs="宋体"/>
          <w:b/>
          <w:kern w:val="0"/>
          <w:sz w:val="32"/>
          <w:szCs w:val="32"/>
          <w:highlight w:val="none"/>
        </w:rPr>
      </w:pPr>
    </w:p>
    <w:p w14:paraId="202177FA">
      <w:pPr>
        <w:snapToGrid w:val="0"/>
        <w:spacing w:line="360" w:lineRule="auto"/>
        <w:ind w:right="480"/>
        <w:jc w:val="center"/>
        <w:rPr>
          <w:rFonts w:hint="eastAsia" w:ascii="宋体" w:hAnsi="宋体" w:cs="宋体"/>
          <w:b/>
          <w:kern w:val="0"/>
          <w:sz w:val="32"/>
          <w:szCs w:val="32"/>
          <w:highlight w:val="none"/>
        </w:rPr>
      </w:pPr>
    </w:p>
    <w:p w14:paraId="3F04782E">
      <w:pPr>
        <w:snapToGrid w:val="0"/>
        <w:spacing w:line="360" w:lineRule="auto"/>
        <w:ind w:right="480"/>
        <w:jc w:val="center"/>
        <w:rPr>
          <w:rFonts w:hint="eastAsia" w:ascii="宋体" w:hAnsi="宋体" w:cs="宋体"/>
          <w:b/>
          <w:kern w:val="0"/>
          <w:sz w:val="32"/>
          <w:szCs w:val="32"/>
          <w:highlight w:val="none"/>
        </w:rPr>
      </w:pPr>
    </w:p>
    <w:p w14:paraId="298345B1">
      <w:pPr>
        <w:snapToGrid w:val="0"/>
        <w:spacing w:line="360" w:lineRule="auto"/>
        <w:ind w:right="480"/>
        <w:jc w:val="center"/>
        <w:rPr>
          <w:rFonts w:hint="eastAsia" w:ascii="宋体" w:hAnsi="宋体" w:cs="宋体"/>
          <w:b/>
          <w:kern w:val="0"/>
          <w:sz w:val="32"/>
          <w:szCs w:val="32"/>
          <w:highlight w:val="none"/>
        </w:rPr>
      </w:pPr>
    </w:p>
    <w:p w14:paraId="2C156DFF">
      <w:pPr>
        <w:snapToGrid w:val="0"/>
        <w:spacing w:line="360" w:lineRule="auto"/>
        <w:ind w:right="480"/>
        <w:jc w:val="center"/>
        <w:rPr>
          <w:rFonts w:hint="eastAsia" w:ascii="宋体" w:hAnsi="宋体" w:cs="宋体"/>
          <w:b/>
          <w:kern w:val="0"/>
          <w:sz w:val="32"/>
          <w:szCs w:val="32"/>
          <w:highlight w:val="none"/>
        </w:rPr>
      </w:pPr>
    </w:p>
    <w:p w14:paraId="4D29892E">
      <w:pPr>
        <w:snapToGrid w:val="0"/>
        <w:spacing w:line="360" w:lineRule="auto"/>
        <w:ind w:right="480"/>
        <w:jc w:val="center"/>
        <w:rPr>
          <w:rFonts w:hint="eastAsia" w:ascii="宋体" w:hAnsi="宋体" w:cs="宋体"/>
          <w:b/>
          <w:kern w:val="0"/>
          <w:sz w:val="32"/>
          <w:szCs w:val="32"/>
          <w:highlight w:val="none"/>
        </w:rPr>
      </w:pPr>
    </w:p>
    <w:p w14:paraId="4D8096BB">
      <w:pPr>
        <w:snapToGrid w:val="0"/>
        <w:spacing w:line="360" w:lineRule="auto"/>
        <w:ind w:right="480"/>
        <w:jc w:val="center"/>
        <w:rPr>
          <w:rFonts w:hint="eastAsia" w:ascii="宋体" w:hAnsi="宋体" w:cs="宋体"/>
          <w:b/>
          <w:kern w:val="0"/>
          <w:sz w:val="32"/>
          <w:szCs w:val="32"/>
          <w:highlight w:val="none"/>
        </w:rPr>
      </w:pPr>
    </w:p>
    <w:p w14:paraId="592368C9">
      <w:pPr>
        <w:snapToGrid w:val="0"/>
        <w:spacing w:line="360" w:lineRule="auto"/>
        <w:ind w:right="480"/>
        <w:jc w:val="center"/>
        <w:rPr>
          <w:rFonts w:hint="eastAsia" w:ascii="宋体" w:hAnsi="宋体" w:cs="宋体"/>
          <w:b/>
          <w:kern w:val="0"/>
          <w:sz w:val="32"/>
          <w:szCs w:val="32"/>
          <w:highlight w:val="none"/>
        </w:rPr>
      </w:pPr>
    </w:p>
    <w:p w14:paraId="3E77D397">
      <w:pPr>
        <w:snapToGrid w:val="0"/>
        <w:spacing w:line="360" w:lineRule="auto"/>
        <w:ind w:right="480"/>
        <w:jc w:val="center"/>
        <w:rPr>
          <w:rFonts w:hint="eastAsia" w:ascii="宋体" w:hAnsi="宋体" w:cs="宋体"/>
          <w:b/>
          <w:kern w:val="0"/>
          <w:sz w:val="32"/>
          <w:szCs w:val="32"/>
          <w:highlight w:val="none"/>
        </w:rPr>
      </w:pPr>
    </w:p>
    <w:p w14:paraId="15FD2944">
      <w:pPr>
        <w:snapToGrid w:val="0"/>
        <w:spacing w:line="360" w:lineRule="auto"/>
        <w:ind w:right="480"/>
        <w:jc w:val="center"/>
        <w:rPr>
          <w:rFonts w:hint="eastAsia" w:ascii="宋体" w:hAnsi="宋体" w:cs="宋体"/>
          <w:b/>
          <w:kern w:val="0"/>
          <w:sz w:val="32"/>
          <w:szCs w:val="32"/>
          <w:highlight w:val="none"/>
        </w:rPr>
      </w:pPr>
    </w:p>
    <w:p w14:paraId="2C24CE47">
      <w:pPr>
        <w:snapToGrid w:val="0"/>
        <w:spacing w:line="360" w:lineRule="auto"/>
        <w:ind w:right="480"/>
        <w:jc w:val="center"/>
        <w:rPr>
          <w:rFonts w:hint="eastAsia" w:ascii="宋体" w:hAnsi="宋体" w:cs="宋体"/>
          <w:b/>
          <w:kern w:val="0"/>
          <w:sz w:val="32"/>
          <w:szCs w:val="32"/>
          <w:highlight w:val="none"/>
        </w:rPr>
      </w:pPr>
    </w:p>
    <w:p w14:paraId="1B0A3297">
      <w:pPr>
        <w:snapToGrid w:val="0"/>
        <w:spacing w:line="360" w:lineRule="auto"/>
        <w:ind w:right="480"/>
        <w:jc w:val="center"/>
        <w:rPr>
          <w:rFonts w:hint="eastAsia" w:ascii="宋体" w:hAnsi="宋体" w:cs="宋体"/>
          <w:b/>
          <w:kern w:val="0"/>
          <w:sz w:val="32"/>
          <w:szCs w:val="32"/>
          <w:highlight w:val="none"/>
        </w:rPr>
      </w:pPr>
    </w:p>
    <w:p w14:paraId="7143988E">
      <w:pPr>
        <w:snapToGrid w:val="0"/>
        <w:spacing w:line="360" w:lineRule="auto"/>
        <w:ind w:right="480"/>
        <w:jc w:val="center"/>
        <w:rPr>
          <w:rFonts w:hint="eastAsia" w:ascii="宋体" w:hAnsi="宋体" w:cs="宋体"/>
          <w:b/>
          <w:kern w:val="0"/>
          <w:sz w:val="32"/>
          <w:szCs w:val="32"/>
          <w:highlight w:val="none"/>
        </w:rPr>
      </w:pPr>
    </w:p>
    <w:p w14:paraId="58BBFDAE">
      <w:pPr>
        <w:pStyle w:val="35"/>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680" w:right="1418" w:bottom="471" w:left="1418" w:header="851" w:footer="992" w:gutter="0"/>
          <w:cols w:space="720" w:num="1"/>
          <w:titlePg/>
          <w:docGrid w:linePitch="312" w:charSpace="0"/>
        </w:sectPr>
      </w:pPr>
    </w:p>
    <w:p w14:paraId="46C74458">
      <w:pPr>
        <w:pStyle w:val="35"/>
        <w:tabs>
          <w:tab w:val="clear" w:pos="720"/>
        </w:tabs>
        <w:snapToGrid w:val="0"/>
        <w:spacing w:before="120" w:after="120"/>
        <w:ind w:firstLine="643"/>
        <w:outlineLvl w:val="2"/>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595C23A">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杭州市余杭区黄湖镇人民政府、杭州中瑞招标代理有限公司</w:t>
      </w:r>
      <w:r>
        <w:rPr>
          <w:rFonts w:hint="eastAsia" w:ascii="宋体" w:hAnsi="宋体" w:cs="宋体"/>
          <w:kern w:val="0"/>
          <w:sz w:val="24"/>
          <w:highlight w:val="none"/>
          <w:lang w:val="zh-CN"/>
        </w:rPr>
        <w:t>：</w:t>
      </w:r>
    </w:p>
    <w:p w14:paraId="3D49183E">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黄湖镇居家养老服务项目</w:t>
      </w:r>
      <w:r>
        <w:rPr>
          <w:rFonts w:hint="eastAsia" w:ascii="宋体" w:hAnsi="宋体" w:cs="宋体"/>
          <w:kern w:val="0"/>
          <w:sz w:val="24"/>
          <w:highlight w:val="none"/>
          <w:lang w:val="zh-CN"/>
        </w:rPr>
        <w:t>【招标编号：</w:t>
      </w:r>
      <w:r>
        <w:rPr>
          <w:rFonts w:hint="eastAsia" w:ascii="宋体" w:hAnsi="宋体" w:cs="宋体"/>
          <w:sz w:val="24"/>
          <w:highlight w:val="none"/>
        </w:rPr>
        <w:t>HZZR-F241015N】的实施</w:t>
      </w:r>
      <w:r>
        <w:rPr>
          <w:rFonts w:hint="eastAsia" w:ascii="宋体" w:hAnsi="宋体" w:cs="宋体"/>
          <w:kern w:val="0"/>
          <w:sz w:val="24"/>
          <w:highlight w:val="none"/>
          <w:lang w:val="zh-CN"/>
        </w:rPr>
        <w:t>。</w:t>
      </w:r>
    </w:p>
    <w:p w14:paraId="3833CEF3">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7EB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97249B">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992" w:type="dxa"/>
            <w:vAlign w:val="center"/>
          </w:tcPr>
          <w:p w14:paraId="5F643077">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2268" w:type="dxa"/>
          </w:tcPr>
          <w:p w14:paraId="21A41D20">
            <w:pPr>
              <w:spacing w:line="360" w:lineRule="auto"/>
              <w:jc w:val="center"/>
              <w:rPr>
                <w:rFonts w:hint="eastAsia" w:ascii="宋体" w:hAnsi="宋体" w:cs="宋体"/>
                <w:b/>
                <w:sz w:val="24"/>
                <w:highlight w:val="none"/>
              </w:rPr>
            </w:pPr>
          </w:p>
          <w:p w14:paraId="2FFE0A93">
            <w:pPr>
              <w:spacing w:line="360" w:lineRule="auto"/>
              <w:jc w:val="center"/>
              <w:rPr>
                <w:rFonts w:hint="eastAsia"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3FE87ADA">
            <w:pPr>
              <w:spacing w:line="360" w:lineRule="auto"/>
              <w:jc w:val="center"/>
              <w:rPr>
                <w:rFonts w:hint="eastAsia"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54BDC1AE">
            <w:pPr>
              <w:spacing w:line="360" w:lineRule="auto"/>
              <w:jc w:val="center"/>
              <w:rPr>
                <w:rFonts w:hint="eastAsia"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0EBC0ACD">
            <w:pPr>
              <w:spacing w:line="360" w:lineRule="auto"/>
              <w:jc w:val="center"/>
              <w:rPr>
                <w:rFonts w:hint="eastAsia" w:ascii="宋体" w:hAnsi="宋体" w:cs="宋体"/>
                <w:b/>
                <w:sz w:val="24"/>
                <w:highlight w:val="none"/>
              </w:rPr>
            </w:pPr>
            <w:r>
              <w:rPr>
                <w:rFonts w:hint="eastAsia" w:ascii="宋体" w:hAnsi="宋体" w:cs="宋体"/>
                <w:b/>
                <w:sz w:val="24"/>
                <w:highlight w:val="none"/>
              </w:rPr>
              <w:t>服务标准</w:t>
            </w:r>
          </w:p>
        </w:tc>
        <w:tc>
          <w:tcPr>
            <w:tcW w:w="2127" w:type="dxa"/>
          </w:tcPr>
          <w:p w14:paraId="5EF7251A">
            <w:pPr>
              <w:spacing w:line="360" w:lineRule="auto"/>
              <w:jc w:val="center"/>
              <w:rPr>
                <w:rFonts w:hint="eastAsia" w:ascii="宋体" w:hAnsi="宋体" w:cs="宋体"/>
                <w:b/>
                <w:sz w:val="24"/>
                <w:highlight w:val="none"/>
              </w:rPr>
            </w:pPr>
          </w:p>
          <w:p w14:paraId="4A572CFD">
            <w:pPr>
              <w:spacing w:line="360" w:lineRule="auto"/>
              <w:jc w:val="center"/>
              <w:rPr>
                <w:rFonts w:hint="eastAsia"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0D65B7E3">
            <w:pPr>
              <w:spacing w:line="360" w:lineRule="auto"/>
              <w:jc w:val="center"/>
              <w:rPr>
                <w:rFonts w:hint="eastAsia" w:ascii="宋体" w:hAnsi="宋体" w:cs="宋体"/>
                <w:b/>
                <w:sz w:val="24"/>
                <w:highlight w:val="none"/>
              </w:rPr>
            </w:pPr>
          </w:p>
          <w:p w14:paraId="124C2801">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0EA76C1C">
            <w:pPr>
              <w:spacing w:line="360" w:lineRule="auto"/>
              <w:jc w:val="center"/>
              <w:rPr>
                <w:rFonts w:hint="eastAsia" w:ascii="宋体" w:hAnsi="宋体" w:cs="宋体"/>
                <w:b/>
                <w:sz w:val="24"/>
                <w:highlight w:val="none"/>
              </w:rPr>
            </w:pPr>
          </w:p>
        </w:tc>
      </w:tr>
      <w:tr w14:paraId="044C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93C4B5">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992" w:type="dxa"/>
            <w:vAlign w:val="center"/>
          </w:tcPr>
          <w:p w14:paraId="5FEE0894">
            <w:pPr>
              <w:snapToGrid w:val="0"/>
              <w:spacing w:line="360" w:lineRule="auto"/>
              <w:jc w:val="center"/>
              <w:rPr>
                <w:rFonts w:hint="eastAsia" w:ascii="宋体" w:hAnsi="宋体" w:cs="宋体"/>
                <w:sz w:val="24"/>
                <w:highlight w:val="none"/>
              </w:rPr>
            </w:pPr>
          </w:p>
        </w:tc>
        <w:tc>
          <w:tcPr>
            <w:tcW w:w="2268" w:type="dxa"/>
            <w:vAlign w:val="center"/>
          </w:tcPr>
          <w:p w14:paraId="49CBF1C7">
            <w:pPr>
              <w:snapToGrid w:val="0"/>
              <w:spacing w:line="360" w:lineRule="auto"/>
              <w:jc w:val="center"/>
              <w:rPr>
                <w:rFonts w:hint="eastAsia" w:ascii="宋体" w:hAnsi="宋体" w:cs="宋体"/>
                <w:sz w:val="24"/>
                <w:highlight w:val="none"/>
              </w:rPr>
            </w:pPr>
          </w:p>
        </w:tc>
        <w:tc>
          <w:tcPr>
            <w:tcW w:w="2410" w:type="dxa"/>
            <w:vAlign w:val="center"/>
          </w:tcPr>
          <w:p w14:paraId="30073B3B">
            <w:pPr>
              <w:snapToGrid w:val="0"/>
              <w:spacing w:line="360" w:lineRule="auto"/>
              <w:jc w:val="center"/>
              <w:rPr>
                <w:rFonts w:hint="eastAsia" w:ascii="宋体" w:hAnsi="宋体" w:cs="宋体"/>
                <w:sz w:val="24"/>
                <w:highlight w:val="none"/>
              </w:rPr>
            </w:pPr>
          </w:p>
        </w:tc>
        <w:tc>
          <w:tcPr>
            <w:tcW w:w="2268" w:type="dxa"/>
            <w:vAlign w:val="center"/>
          </w:tcPr>
          <w:p w14:paraId="20781B68">
            <w:pPr>
              <w:snapToGrid w:val="0"/>
              <w:spacing w:line="360" w:lineRule="auto"/>
              <w:jc w:val="center"/>
              <w:rPr>
                <w:rFonts w:hint="eastAsia" w:ascii="宋体" w:hAnsi="宋体" w:cs="宋体"/>
                <w:sz w:val="24"/>
                <w:highlight w:val="none"/>
              </w:rPr>
            </w:pPr>
          </w:p>
        </w:tc>
        <w:tc>
          <w:tcPr>
            <w:tcW w:w="2126" w:type="dxa"/>
            <w:vAlign w:val="center"/>
          </w:tcPr>
          <w:p w14:paraId="3AC01782">
            <w:pPr>
              <w:spacing w:line="360" w:lineRule="auto"/>
              <w:jc w:val="center"/>
              <w:rPr>
                <w:rFonts w:hint="eastAsia" w:ascii="宋体" w:hAnsi="宋体" w:cs="宋体"/>
                <w:sz w:val="24"/>
                <w:highlight w:val="none"/>
              </w:rPr>
            </w:pPr>
          </w:p>
        </w:tc>
        <w:tc>
          <w:tcPr>
            <w:tcW w:w="2127" w:type="dxa"/>
          </w:tcPr>
          <w:p w14:paraId="7652AEF0">
            <w:pPr>
              <w:spacing w:line="360" w:lineRule="auto"/>
              <w:jc w:val="center"/>
              <w:rPr>
                <w:rFonts w:hint="eastAsia" w:ascii="宋体" w:hAnsi="宋体" w:cs="宋体"/>
                <w:sz w:val="24"/>
                <w:highlight w:val="none"/>
              </w:rPr>
            </w:pPr>
          </w:p>
        </w:tc>
        <w:tc>
          <w:tcPr>
            <w:tcW w:w="2126" w:type="dxa"/>
            <w:vAlign w:val="center"/>
          </w:tcPr>
          <w:p w14:paraId="5D0E2FC9">
            <w:pPr>
              <w:spacing w:line="360" w:lineRule="auto"/>
              <w:jc w:val="center"/>
              <w:rPr>
                <w:rFonts w:hint="eastAsia" w:ascii="宋体" w:hAnsi="宋体" w:cs="宋体"/>
                <w:sz w:val="24"/>
                <w:highlight w:val="none"/>
              </w:rPr>
            </w:pPr>
          </w:p>
        </w:tc>
      </w:tr>
      <w:tr w14:paraId="714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E520C2">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992" w:type="dxa"/>
            <w:vAlign w:val="center"/>
          </w:tcPr>
          <w:p w14:paraId="2C26AEEF">
            <w:pPr>
              <w:snapToGrid w:val="0"/>
              <w:spacing w:line="360" w:lineRule="auto"/>
              <w:jc w:val="center"/>
              <w:rPr>
                <w:rFonts w:hint="eastAsia" w:ascii="宋体" w:hAnsi="宋体" w:cs="宋体"/>
                <w:sz w:val="24"/>
                <w:highlight w:val="none"/>
              </w:rPr>
            </w:pPr>
          </w:p>
        </w:tc>
        <w:tc>
          <w:tcPr>
            <w:tcW w:w="2268" w:type="dxa"/>
            <w:vAlign w:val="center"/>
          </w:tcPr>
          <w:p w14:paraId="6311D56C">
            <w:pPr>
              <w:snapToGrid w:val="0"/>
              <w:spacing w:line="360" w:lineRule="auto"/>
              <w:jc w:val="center"/>
              <w:rPr>
                <w:rFonts w:hint="eastAsia" w:ascii="宋体" w:hAnsi="宋体" w:cs="宋体"/>
                <w:sz w:val="24"/>
                <w:highlight w:val="none"/>
              </w:rPr>
            </w:pPr>
          </w:p>
        </w:tc>
        <w:tc>
          <w:tcPr>
            <w:tcW w:w="2410" w:type="dxa"/>
            <w:vAlign w:val="center"/>
          </w:tcPr>
          <w:p w14:paraId="3E357ED4">
            <w:pPr>
              <w:snapToGrid w:val="0"/>
              <w:spacing w:line="360" w:lineRule="auto"/>
              <w:jc w:val="center"/>
              <w:rPr>
                <w:rFonts w:hint="eastAsia" w:ascii="宋体" w:hAnsi="宋体" w:cs="宋体"/>
                <w:sz w:val="24"/>
                <w:highlight w:val="none"/>
              </w:rPr>
            </w:pPr>
          </w:p>
        </w:tc>
        <w:tc>
          <w:tcPr>
            <w:tcW w:w="2268" w:type="dxa"/>
            <w:vAlign w:val="center"/>
          </w:tcPr>
          <w:p w14:paraId="254F68C1">
            <w:pPr>
              <w:snapToGrid w:val="0"/>
              <w:spacing w:line="360" w:lineRule="auto"/>
              <w:jc w:val="center"/>
              <w:rPr>
                <w:rFonts w:hint="eastAsia" w:ascii="宋体" w:hAnsi="宋体" w:cs="宋体"/>
                <w:sz w:val="24"/>
                <w:highlight w:val="none"/>
              </w:rPr>
            </w:pPr>
          </w:p>
        </w:tc>
        <w:tc>
          <w:tcPr>
            <w:tcW w:w="2126" w:type="dxa"/>
            <w:vAlign w:val="center"/>
          </w:tcPr>
          <w:p w14:paraId="72727081">
            <w:pPr>
              <w:spacing w:line="360" w:lineRule="auto"/>
              <w:jc w:val="center"/>
              <w:rPr>
                <w:rFonts w:hint="eastAsia" w:ascii="宋体" w:hAnsi="宋体" w:cs="宋体"/>
                <w:sz w:val="24"/>
                <w:highlight w:val="none"/>
              </w:rPr>
            </w:pPr>
          </w:p>
        </w:tc>
        <w:tc>
          <w:tcPr>
            <w:tcW w:w="2127" w:type="dxa"/>
          </w:tcPr>
          <w:p w14:paraId="2B52EE24">
            <w:pPr>
              <w:spacing w:line="360" w:lineRule="auto"/>
              <w:jc w:val="center"/>
              <w:rPr>
                <w:rFonts w:hint="eastAsia" w:ascii="宋体" w:hAnsi="宋体" w:cs="宋体"/>
                <w:sz w:val="24"/>
                <w:highlight w:val="none"/>
              </w:rPr>
            </w:pPr>
          </w:p>
        </w:tc>
        <w:tc>
          <w:tcPr>
            <w:tcW w:w="2126" w:type="dxa"/>
            <w:vAlign w:val="center"/>
          </w:tcPr>
          <w:p w14:paraId="27869680">
            <w:pPr>
              <w:spacing w:line="360" w:lineRule="auto"/>
              <w:jc w:val="center"/>
              <w:rPr>
                <w:rFonts w:hint="eastAsia" w:ascii="宋体" w:hAnsi="宋体" w:cs="宋体"/>
                <w:sz w:val="24"/>
                <w:highlight w:val="none"/>
              </w:rPr>
            </w:pPr>
          </w:p>
        </w:tc>
      </w:tr>
      <w:tr w14:paraId="3DE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D328C8">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92" w:type="dxa"/>
            <w:vAlign w:val="center"/>
          </w:tcPr>
          <w:p w14:paraId="3FD029F1">
            <w:pPr>
              <w:snapToGrid w:val="0"/>
              <w:spacing w:line="360" w:lineRule="auto"/>
              <w:jc w:val="center"/>
              <w:rPr>
                <w:rFonts w:hint="eastAsia" w:ascii="宋体" w:hAnsi="宋体" w:cs="宋体"/>
                <w:sz w:val="24"/>
                <w:highlight w:val="none"/>
              </w:rPr>
            </w:pPr>
          </w:p>
        </w:tc>
        <w:tc>
          <w:tcPr>
            <w:tcW w:w="2268" w:type="dxa"/>
            <w:vAlign w:val="center"/>
          </w:tcPr>
          <w:p w14:paraId="2FE5DF9D">
            <w:pPr>
              <w:snapToGrid w:val="0"/>
              <w:spacing w:line="360" w:lineRule="auto"/>
              <w:jc w:val="center"/>
              <w:rPr>
                <w:rFonts w:hint="eastAsia" w:ascii="宋体" w:hAnsi="宋体" w:cs="宋体"/>
                <w:sz w:val="24"/>
                <w:highlight w:val="none"/>
              </w:rPr>
            </w:pPr>
          </w:p>
        </w:tc>
        <w:tc>
          <w:tcPr>
            <w:tcW w:w="2410" w:type="dxa"/>
            <w:vAlign w:val="center"/>
          </w:tcPr>
          <w:p w14:paraId="20C05FE8">
            <w:pPr>
              <w:snapToGrid w:val="0"/>
              <w:spacing w:line="360" w:lineRule="auto"/>
              <w:jc w:val="center"/>
              <w:rPr>
                <w:rFonts w:hint="eastAsia" w:ascii="宋体" w:hAnsi="宋体" w:cs="宋体"/>
                <w:sz w:val="24"/>
                <w:highlight w:val="none"/>
              </w:rPr>
            </w:pPr>
          </w:p>
        </w:tc>
        <w:tc>
          <w:tcPr>
            <w:tcW w:w="2268" w:type="dxa"/>
            <w:vAlign w:val="center"/>
          </w:tcPr>
          <w:p w14:paraId="0F2C00E8">
            <w:pPr>
              <w:snapToGrid w:val="0"/>
              <w:spacing w:line="360" w:lineRule="auto"/>
              <w:jc w:val="center"/>
              <w:rPr>
                <w:rFonts w:hint="eastAsia" w:ascii="宋体" w:hAnsi="宋体" w:cs="宋体"/>
                <w:sz w:val="24"/>
                <w:highlight w:val="none"/>
              </w:rPr>
            </w:pPr>
          </w:p>
        </w:tc>
        <w:tc>
          <w:tcPr>
            <w:tcW w:w="2126" w:type="dxa"/>
            <w:vAlign w:val="center"/>
          </w:tcPr>
          <w:p w14:paraId="262B6B8C">
            <w:pPr>
              <w:spacing w:line="360" w:lineRule="auto"/>
              <w:jc w:val="center"/>
              <w:rPr>
                <w:rFonts w:hint="eastAsia" w:ascii="宋体" w:hAnsi="宋体" w:cs="宋体"/>
                <w:sz w:val="24"/>
                <w:highlight w:val="none"/>
              </w:rPr>
            </w:pPr>
          </w:p>
        </w:tc>
        <w:tc>
          <w:tcPr>
            <w:tcW w:w="2127" w:type="dxa"/>
          </w:tcPr>
          <w:p w14:paraId="6AC9943A">
            <w:pPr>
              <w:spacing w:line="360" w:lineRule="auto"/>
              <w:jc w:val="center"/>
              <w:rPr>
                <w:rFonts w:hint="eastAsia" w:ascii="宋体" w:hAnsi="宋体" w:cs="宋体"/>
                <w:sz w:val="24"/>
                <w:highlight w:val="none"/>
              </w:rPr>
            </w:pPr>
          </w:p>
        </w:tc>
        <w:tc>
          <w:tcPr>
            <w:tcW w:w="2126" w:type="dxa"/>
            <w:vAlign w:val="center"/>
          </w:tcPr>
          <w:p w14:paraId="52486204">
            <w:pPr>
              <w:spacing w:line="360" w:lineRule="auto"/>
              <w:jc w:val="center"/>
              <w:rPr>
                <w:rFonts w:hint="eastAsia" w:ascii="宋体" w:hAnsi="宋体" w:cs="宋体"/>
                <w:sz w:val="24"/>
                <w:highlight w:val="none"/>
              </w:rPr>
            </w:pPr>
          </w:p>
        </w:tc>
      </w:tr>
      <w:tr w14:paraId="7C6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DCC0AE">
            <w:pPr>
              <w:spacing w:line="360" w:lineRule="auto"/>
              <w:jc w:val="center"/>
              <w:rPr>
                <w:rFonts w:hint="eastAsia" w:ascii="宋体" w:hAnsi="宋体" w:cs="宋体"/>
                <w:sz w:val="24"/>
                <w:highlight w:val="none"/>
              </w:rPr>
            </w:pPr>
          </w:p>
        </w:tc>
        <w:tc>
          <w:tcPr>
            <w:tcW w:w="992" w:type="dxa"/>
            <w:vAlign w:val="center"/>
          </w:tcPr>
          <w:p w14:paraId="0AD885A4">
            <w:pPr>
              <w:snapToGrid w:val="0"/>
              <w:spacing w:line="360" w:lineRule="auto"/>
              <w:jc w:val="center"/>
              <w:rPr>
                <w:rFonts w:hint="eastAsia" w:ascii="宋体" w:hAnsi="宋体" w:cs="宋体"/>
                <w:sz w:val="24"/>
                <w:highlight w:val="none"/>
              </w:rPr>
            </w:pPr>
          </w:p>
        </w:tc>
        <w:tc>
          <w:tcPr>
            <w:tcW w:w="2268" w:type="dxa"/>
            <w:vAlign w:val="center"/>
          </w:tcPr>
          <w:p w14:paraId="2F8BA16C">
            <w:pPr>
              <w:snapToGrid w:val="0"/>
              <w:spacing w:line="360" w:lineRule="auto"/>
              <w:jc w:val="center"/>
              <w:rPr>
                <w:rFonts w:hint="eastAsia" w:ascii="宋体" w:hAnsi="宋体" w:cs="宋体"/>
                <w:sz w:val="24"/>
                <w:highlight w:val="none"/>
              </w:rPr>
            </w:pPr>
          </w:p>
        </w:tc>
        <w:tc>
          <w:tcPr>
            <w:tcW w:w="2410" w:type="dxa"/>
            <w:vAlign w:val="center"/>
          </w:tcPr>
          <w:p w14:paraId="1ABC7298">
            <w:pPr>
              <w:snapToGrid w:val="0"/>
              <w:spacing w:line="360" w:lineRule="auto"/>
              <w:jc w:val="center"/>
              <w:rPr>
                <w:rFonts w:hint="eastAsia" w:ascii="宋体" w:hAnsi="宋体" w:cs="宋体"/>
                <w:sz w:val="24"/>
                <w:highlight w:val="none"/>
              </w:rPr>
            </w:pPr>
          </w:p>
        </w:tc>
        <w:tc>
          <w:tcPr>
            <w:tcW w:w="2268" w:type="dxa"/>
            <w:vAlign w:val="center"/>
          </w:tcPr>
          <w:p w14:paraId="4A84FA33">
            <w:pPr>
              <w:snapToGrid w:val="0"/>
              <w:spacing w:line="360" w:lineRule="auto"/>
              <w:jc w:val="center"/>
              <w:rPr>
                <w:rFonts w:hint="eastAsia" w:ascii="宋体" w:hAnsi="宋体" w:cs="宋体"/>
                <w:sz w:val="24"/>
                <w:highlight w:val="none"/>
              </w:rPr>
            </w:pPr>
          </w:p>
        </w:tc>
        <w:tc>
          <w:tcPr>
            <w:tcW w:w="2126" w:type="dxa"/>
            <w:vAlign w:val="center"/>
          </w:tcPr>
          <w:p w14:paraId="6A7F4D38">
            <w:pPr>
              <w:spacing w:line="360" w:lineRule="auto"/>
              <w:jc w:val="center"/>
              <w:rPr>
                <w:rFonts w:hint="eastAsia" w:ascii="宋体" w:hAnsi="宋体" w:cs="宋体"/>
                <w:sz w:val="24"/>
                <w:highlight w:val="none"/>
              </w:rPr>
            </w:pPr>
          </w:p>
        </w:tc>
        <w:tc>
          <w:tcPr>
            <w:tcW w:w="2127" w:type="dxa"/>
          </w:tcPr>
          <w:p w14:paraId="30C23D41">
            <w:pPr>
              <w:spacing w:line="360" w:lineRule="auto"/>
              <w:jc w:val="center"/>
              <w:rPr>
                <w:rFonts w:hint="eastAsia" w:ascii="宋体" w:hAnsi="宋体" w:cs="宋体"/>
                <w:sz w:val="24"/>
                <w:highlight w:val="none"/>
              </w:rPr>
            </w:pPr>
          </w:p>
        </w:tc>
        <w:tc>
          <w:tcPr>
            <w:tcW w:w="2126" w:type="dxa"/>
            <w:vAlign w:val="center"/>
          </w:tcPr>
          <w:p w14:paraId="26B4AD46">
            <w:pPr>
              <w:spacing w:line="360" w:lineRule="auto"/>
              <w:jc w:val="center"/>
              <w:rPr>
                <w:rFonts w:hint="eastAsia" w:ascii="宋体" w:hAnsi="宋体" w:cs="宋体"/>
                <w:sz w:val="24"/>
                <w:highlight w:val="none"/>
              </w:rPr>
            </w:pPr>
          </w:p>
        </w:tc>
      </w:tr>
      <w:tr w14:paraId="1EAB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F767F1">
            <w:pPr>
              <w:spacing w:line="360" w:lineRule="auto"/>
              <w:jc w:val="center"/>
              <w:rPr>
                <w:rFonts w:hint="eastAsia" w:ascii="宋体" w:hAnsi="宋体" w:cs="宋体"/>
                <w:sz w:val="24"/>
                <w:highlight w:val="none"/>
              </w:rPr>
            </w:pPr>
          </w:p>
        </w:tc>
        <w:tc>
          <w:tcPr>
            <w:tcW w:w="992" w:type="dxa"/>
            <w:vAlign w:val="center"/>
          </w:tcPr>
          <w:p w14:paraId="115B6A09">
            <w:pPr>
              <w:snapToGrid w:val="0"/>
              <w:spacing w:line="360" w:lineRule="auto"/>
              <w:jc w:val="center"/>
              <w:rPr>
                <w:rFonts w:hint="eastAsia" w:ascii="宋体" w:hAnsi="宋体" w:cs="宋体"/>
                <w:sz w:val="24"/>
                <w:highlight w:val="none"/>
              </w:rPr>
            </w:pPr>
          </w:p>
        </w:tc>
        <w:tc>
          <w:tcPr>
            <w:tcW w:w="2268" w:type="dxa"/>
            <w:vAlign w:val="center"/>
          </w:tcPr>
          <w:p w14:paraId="7AFF9ACE">
            <w:pPr>
              <w:snapToGrid w:val="0"/>
              <w:spacing w:line="360" w:lineRule="auto"/>
              <w:jc w:val="center"/>
              <w:rPr>
                <w:rFonts w:hint="eastAsia" w:ascii="宋体" w:hAnsi="宋体" w:cs="宋体"/>
                <w:sz w:val="24"/>
                <w:highlight w:val="none"/>
              </w:rPr>
            </w:pPr>
          </w:p>
        </w:tc>
        <w:tc>
          <w:tcPr>
            <w:tcW w:w="2410" w:type="dxa"/>
            <w:vAlign w:val="center"/>
          </w:tcPr>
          <w:p w14:paraId="3AE2D23D">
            <w:pPr>
              <w:snapToGrid w:val="0"/>
              <w:spacing w:line="360" w:lineRule="auto"/>
              <w:jc w:val="center"/>
              <w:rPr>
                <w:rFonts w:hint="eastAsia" w:ascii="宋体" w:hAnsi="宋体" w:cs="宋体"/>
                <w:sz w:val="24"/>
                <w:highlight w:val="none"/>
              </w:rPr>
            </w:pPr>
          </w:p>
        </w:tc>
        <w:tc>
          <w:tcPr>
            <w:tcW w:w="2268" w:type="dxa"/>
            <w:vAlign w:val="center"/>
          </w:tcPr>
          <w:p w14:paraId="2AA83C50">
            <w:pPr>
              <w:snapToGrid w:val="0"/>
              <w:spacing w:line="360" w:lineRule="auto"/>
              <w:jc w:val="center"/>
              <w:rPr>
                <w:rFonts w:hint="eastAsia" w:ascii="宋体" w:hAnsi="宋体" w:cs="宋体"/>
                <w:sz w:val="24"/>
                <w:highlight w:val="none"/>
              </w:rPr>
            </w:pPr>
          </w:p>
        </w:tc>
        <w:tc>
          <w:tcPr>
            <w:tcW w:w="2126" w:type="dxa"/>
            <w:vAlign w:val="center"/>
          </w:tcPr>
          <w:p w14:paraId="131E8DDA">
            <w:pPr>
              <w:spacing w:line="360" w:lineRule="auto"/>
              <w:jc w:val="center"/>
              <w:rPr>
                <w:rFonts w:hint="eastAsia" w:ascii="宋体" w:hAnsi="宋体" w:cs="宋体"/>
                <w:sz w:val="24"/>
                <w:highlight w:val="none"/>
              </w:rPr>
            </w:pPr>
          </w:p>
        </w:tc>
        <w:tc>
          <w:tcPr>
            <w:tcW w:w="2127" w:type="dxa"/>
          </w:tcPr>
          <w:p w14:paraId="16348DEF">
            <w:pPr>
              <w:spacing w:line="360" w:lineRule="auto"/>
              <w:jc w:val="center"/>
              <w:rPr>
                <w:rFonts w:hint="eastAsia" w:ascii="宋体" w:hAnsi="宋体" w:cs="宋体"/>
                <w:sz w:val="24"/>
                <w:highlight w:val="none"/>
              </w:rPr>
            </w:pPr>
          </w:p>
        </w:tc>
        <w:tc>
          <w:tcPr>
            <w:tcW w:w="2126" w:type="dxa"/>
            <w:vAlign w:val="center"/>
          </w:tcPr>
          <w:p w14:paraId="7935C3F7">
            <w:pPr>
              <w:spacing w:line="360" w:lineRule="auto"/>
              <w:jc w:val="center"/>
              <w:rPr>
                <w:rFonts w:hint="eastAsia" w:ascii="宋体" w:hAnsi="宋体" w:cs="宋体"/>
                <w:sz w:val="24"/>
                <w:highlight w:val="none"/>
              </w:rPr>
            </w:pPr>
          </w:p>
        </w:tc>
      </w:tr>
      <w:tr w14:paraId="78AF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1B5D7AD">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781FD805">
            <w:pPr>
              <w:spacing w:line="360" w:lineRule="auto"/>
              <w:jc w:val="center"/>
              <w:rPr>
                <w:rFonts w:hint="eastAsia" w:ascii="宋体" w:hAnsi="宋体" w:cs="宋体"/>
                <w:sz w:val="24"/>
                <w:highlight w:val="none"/>
              </w:rPr>
            </w:pPr>
          </w:p>
        </w:tc>
      </w:tr>
      <w:tr w14:paraId="2B66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150543D">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31BC99D4">
            <w:pPr>
              <w:spacing w:line="360" w:lineRule="auto"/>
              <w:jc w:val="center"/>
              <w:rPr>
                <w:rFonts w:hint="eastAsia" w:ascii="宋体" w:hAnsi="宋体" w:cs="宋体"/>
                <w:sz w:val="24"/>
                <w:highlight w:val="none"/>
              </w:rPr>
            </w:pPr>
          </w:p>
        </w:tc>
      </w:tr>
    </w:tbl>
    <w:p w14:paraId="084B07FB">
      <w:pPr>
        <w:snapToGrid w:val="0"/>
        <w:spacing w:line="360" w:lineRule="auto"/>
        <w:jc w:val="left"/>
        <w:rPr>
          <w:rFonts w:hint="eastAsia" w:ascii="宋体" w:hAnsi="宋体" w:cs="宋体"/>
          <w:b/>
          <w:kern w:val="0"/>
          <w:sz w:val="28"/>
          <w:szCs w:val="28"/>
          <w:highlight w:val="none"/>
        </w:rPr>
      </w:pPr>
      <w:r>
        <w:rPr>
          <w:rFonts w:hint="eastAsia" w:ascii="宋体" w:hAnsi="宋体" w:cs="宋体"/>
          <w:b/>
          <w:kern w:val="0"/>
          <w:sz w:val="28"/>
          <w:szCs w:val="28"/>
          <w:highlight w:val="none"/>
        </w:rPr>
        <w:t>报价特别说明：根据《杭州市余杭区养老服务电子津贴实施办法（试行）》的通知（余民[20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号）文件规定（详见附件</w:t>
      </w:r>
      <w:r>
        <w:rPr>
          <w:rFonts w:ascii="宋体" w:hAnsi="宋体" w:cs="宋体"/>
          <w:b/>
          <w:kern w:val="0"/>
          <w:sz w:val="28"/>
          <w:szCs w:val="28"/>
          <w:highlight w:val="none"/>
        </w:rPr>
        <w:t>8</w:t>
      </w:r>
      <w:r>
        <w:rPr>
          <w:rFonts w:hint="eastAsia" w:ascii="宋体" w:hAnsi="宋体" w:cs="宋体"/>
          <w:b/>
          <w:kern w:val="0"/>
          <w:sz w:val="28"/>
          <w:szCs w:val="28"/>
          <w:highlight w:val="none"/>
        </w:rPr>
        <w:t>），本项目价格不列为评审因素，中标人最终执行价格按《杭州市余杭区养老服务电子津贴实施办法（试行）》的通知（余民[20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号）文件按实际服务进行结算，投标人在政采云系统填报投标价格时请统一填写标项预算价格，如投标人填写的报价与预算不符，由评标委员会进行修正，投标人不接受修正的，做无效标处理。</w:t>
      </w:r>
      <w:r>
        <w:rPr>
          <w:rFonts w:ascii="宋体" w:hAnsi="宋体" w:cs="宋体"/>
          <w:b/>
          <w:kern w:val="0"/>
          <w:sz w:val="28"/>
          <w:szCs w:val="28"/>
          <w:highlight w:val="none"/>
        </w:rPr>
        <w:t xml:space="preserve">  </w:t>
      </w:r>
    </w:p>
    <w:p w14:paraId="417DCFF9">
      <w:pPr>
        <w:snapToGrid w:val="0"/>
        <w:spacing w:line="360" w:lineRule="auto"/>
        <w:ind w:left="480"/>
        <w:rPr>
          <w:rFonts w:hint="eastAsia" w:ascii="宋体" w:hAnsi="宋体" w:cs="宋体"/>
          <w:b/>
          <w:kern w:val="0"/>
          <w:sz w:val="24"/>
          <w:highlight w:val="none"/>
        </w:rPr>
      </w:pPr>
      <w:r>
        <w:rPr>
          <w:rFonts w:hint="eastAsia" w:ascii="宋体" w:hAnsi="宋体" w:cs="宋体"/>
          <w:b/>
          <w:kern w:val="0"/>
          <w:sz w:val="24"/>
          <w:highlight w:val="none"/>
          <w:lang w:val="zh-CN"/>
        </w:rPr>
        <w:t>注：</w:t>
      </w:r>
    </w:p>
    <w:p w14:paraId="12A0483F">
      <w:pPr>
        <w:spacing w:line="360" w:lineRule="auto"/>
        <w:ind w:left="-2"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2A0042A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708AE44">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312651B">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BDA710">
      <w:pPr>
        <w:spacing w:line="360" w:lineRule="auto"/>
        <w:ind w:firstLine="482" w:firstLineChars="200"/>
        <w:rPr>
          <w:rFonts w:hint="eastAsia" w:ascii="宋体" w:hAnsi="宋体" w:cs="宋体"/>
          <w:b/>
          <w:kern w:val="0"/>
          <w:sz w:val="24"/>
          <w:highlight w:val="none"/>
        </w:rPr>
      </w:pPr>
    </w:p>
    <w:p w14:paraId="280E7969">
      <w:pPr>
        <w:pStyle w:val="35"/>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76" w:bottom="1418" w:left="1247" w:header="851" w:footer="992" w:gutter="0"/>
          <w:cols w:space="720" w:num="1"/>
          <w:titlePg/>
          <w:docGrid w:linePitch="312" w:charSpace="0"/>
        </w:sectPr>
      </w:pPr>
    </w:p>
    <w:p w14:paraId="37FEF944">
      <w:pPr>
        <w:pStyle w:val="35"/>
        <w:keepNext w:val="0"/>
        <w:numPr>
          <w:ilvl w:val="0"/>
          <w:numId w:val="8"/>
        </w:numPr>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报价情况说明（如果有）</w:t>
      </w:r>
    </w:p>
    <w:p w14:paraId="4BAD793F">
      <w:pPr>
        <w:pStyle w:val="2"/>
        <w:keepNext w:val="0"/>
        <w:numPr>
          <w:ilvl w:val="255"/>
          <w:numId w:val="0"/>
        </w:numPr>
        <w:tabs>
          <w:tab w:val="clear" w:pos="432"/>
        </w:tabs>
        <w:snapToGrid w:val="0"/>
        <w:spacing w:before="120" w:after="120"/>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p>
    <w:p w14:paraId="59115408">
      <w:pPr>
        <w:rPr>
          <w:rFonts w:hint="eastAsia" w:ascii="宋体" w:hAnsi="宋体" w:cs="宋体"/>
          <w:highlight w:val="none"/>
        </w:rPr>
      </w:pPr>
    </w:p>
    <w:p w14:paraId="08D19133">
      <w:pPr>
        <w:pStyle w:val="3"/>
        <w:pageBreakBefore/>
        <w:widowControl/>
        <w:spacing w:before="100" w:beforeAutospacing="1" w:after="100" w:afterAutospacing="1" w:line="360" w:lineRule="auto"/>
        <w:ind w:left="0" w:firstLine="0"/>
        <w:jc w:val="center"/>
        <w:rPr>
          <w:rFonts w:hint="eastAsia" w:ascii="宋体" w:hAnsi="宋体" w:cs="宋体"/>
          <w:highlight w:val="none"/>
        </w:rPr>
      </w:pPr>
      <w:r>
        <w:rPr>
          <w:rFonts w:hint="eastAsia" w:ascii="宋体" w:hAnsi="宋体" w:cs="宋体"/>
          <w:highlight w:val="none"/>
        </w:rPr>
        <w:t>附件</w:t>
      </w:r>
    </w:p>
    <w:p w14:paraId="6ABC0048">
      <w:pPr>
        <w:spacing w:line="360" w:lineRule="auto"/>
        <w:outlineLvl w:val="1"/>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4963B12F">
      <w:pPr>
        <w:spacing w:line="360" w:lineRule="auto"/>
        <w:jc w:val="center"/>
        <w:outlineLvl w:val="1"/>
        <w:rPr>
          <w:rFonts w:hint="eastAsia" w:ascii="宋体" w:hAnsi="宋体" w:cs="宋体"/>
          <w:b/>
          <w:spacing w:val="6"/>
          <w:sz w:val="32"/>
          <w:szCs w:val="32"/>
          <w:highlight w:val="none"/>
        </w:rPr>
      </w:pPr>
      <w:bookmarkStart w:id="519" w:name="OLE_LINK14"/>
      <w:bookmarkStart w:id="520" w:name="OLE_LINK13"/>
      <w:r>
        <w:rPr>
          <w:rFonts w:hint="eastAsia" w:ascii="宋体" w:hAnsi="宋体" w:cs="宋体"/>
          <w:b/>
          <w:spacing w:val="6"/>
          <w:sz w:val="32"/>
          <w:szCs w:val="32"/>
          <w:highlight w:val="none"/>
        </w:rPr>
        <w:t>残疾人福利性单位声明函</w:t>
      </w:r>
    </w:p>
    <w:bookmarkEnd w:id="519"/>
    <w:bookmarkEnd w:id="520"/>
    <w:p w14:paraId="1091288D">
      <w:pPr>
        <w:spacing w:line="360" w:lineRule="auto"/>
        <w:rPr>
          <w:rFonts w:hint="eastAsia" w:ascii="宋体" w:hAnsi="宋体" w:cs="宋体"/>
          <w:b/>
          <w:spacing w:val="6"/>
          <w:sz w:val="30"/>
          <w:szCs w:val="30"/>
          <w:highlight w:val="none"/>
        </w:rPr>
      </w:pPr>
    </w:p>
    <w:p w14:paraId="2BCD5FD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黄湖镇居家养老服务项目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0E2CB4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79CDBD4">
      <w:pPr>
        <w:spacing w:line="360" w:lineRule="auto"/>
        <w:ind w:firstLine="480" w:firstLineChars="200"/>
        <w:rPr>
          <w:rFonts w:hint="eastAsia" w:ascii="宋体" w:hAnsi="宋体" w:cs="宋体"/>
          <w:sz w:val="24"/>
          <w:highlight w:val="none"/>
        </w:rPr>
      </w:pPr>
    </w:p>
    <w:p w14:paraId="77AA0B9C">
      <w:pPr>
        <w:spacing w:line="360" w:lineRule="auto"/>
        <w:ind w:firstLine="480" w:firstLineChars="200"/>
        <w:rPr>
          <w:rFonts w:hint="eastAsia" w:ascii="宋体" w:hAnsi="宋体" w:cs="宋体"/>
          <w:sz w:val="24"/>
          <w:highlight w:val="none"/>
        </w:rPr>
      </w:pPr>
    </w:p>
    <w:p w14:paraId="518C62D5">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1B8710E">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6BD5DA3C">
      <w:pPr>
        <w:spacing w:line="360" w:lineRule="auto"/>
        <w:ind w:firstLine="480" w:firstLineChars="200"/>
        <w:rPr>
          <w:rFonts w:hint="eastAsia" w:ascii="宋体" w:hAnsi="宋体" w:cs="宋体"/>
          <w:sz w:val="24"/>
          <w:highlight w:val="none"/>
        </w:rPr>
      </w:pPr>
    </w:p>
    <w:p w14:paraId="062219D3">
      <w:pPr>
        <w:spacing w:line="360" w:lineRule="auto"/>
        <w:ind w:firstLine="420" w:firstLineChars="200"/>
        <w:rPr>
          <w:rFonts w:hint="eastAsia" w:ascii="宋体" w:hAnsi="宋体" w:cs="宋体"/>
          <w:highlight w:val="none"/>
        </w:rPr>
      </w:pPr>
    </w:p>
    <w:p w14:paraId="65456806">
      <w:pPr>
        <w:spacing w:line="360" w:lineRule="auto"/>
        <w:ind w:firstLine="420" w:firstLineChars="200"/>
        <w:rPr>
          <w:rFonts w:hint="eastAsia" w:ascii="宋体" w:hAnsi="宋体" w:cs="宋体"/>
          <w:highlight w:val="none"/>
        </w:rPr>
      </w:pPr>
    </w:p>
    <w:p w14:paraId="32B4AD1C">
      <w:pPr>
        <w:spacing w:line="360" w:lineRule="auto"/>
        <w:ind w:firstLine="420" w:firstLineChars="200"/>
        <w:rPr>
          <w:rFonts w:hint="eastAsia" w:ascii="宋体" w:hAnsi="宋体" w:cs="宋体"/>
          <w:highlight w:val="none"/>
        </w:rPr>
      </w:pPr>
    </w:p>
    <w:p w14:paraId="5861D979">
      <w:pPr>
        <w:spacing w:line="360" w:lineRule="auto"/>
        <w:ind w:firstLine="420" w:firstLineChars="200"/>
        <w:rPr>
          <w:rFonts w:hint="eastAsia" w:ascii="宋体" w:hAnsi="宋体" w:cs="宋体"/>
          <w:highlight w:val="none"/>
        </w:rPr>
      </w:pPr>
    </w:p>
    <w:p w14:paraId="3CE0C9AE">
      <w:pPr>
        <w:spacing w:line="360" w:lineRule="auto"/>
        <w:rPr>
          <w:rFonts w:hint="eastAsia" w:ascii="宋体" w:hAnsi="宋体" w:cs="宋体"/>
          <w:b/>
          <w:sz w:val="24"/>
          <w:highlight w:val="none"/>
        </w:rPr>
      </w:pPr>
    </w:p>
    <w:p w14:paraId="16A5E012">
      <w:pPr>
        <w:spacing w:line="360" w:lineRule="auto"/>
        <w:rPr>
          <w:rFonts w:hint="eastAsia" w:ascii="宋体" w:hAnsi="宋体" w:cs="宋体"/>
          <w:b/>
          <w:sz w:val="24"/>
          <w:highlight w:val="none"/>
        </w:rPr>
      </w:pPr>
    </w:p>
    <w:p w14:paraId="7491CD6E">
      <w:pPr>
        <w:spacing w:line="360" w:lineRule="auto"/>
        <w:rPr>
          <w:rFonts w:hint="eastAsia" w:ascii="宋体" w:hAnsi="宋体" w:cs="宋体"/>
          <w:b/>
          <w:sz w:val="24"/>
          <w:highlight w:val="none"/>
        </w:rPr>
      </w:pPr>
    </w:p>
    <w:p w14:paraId="1882EC53">
      <w:pPr>
        <w:spacing w:line="360" w:lineRule="auto"/>
        <w:rPr>
          <w:rFonts w:hint="eastAsia" w:ascii="宋体" w:hAnsi="宋体" w:cs="宋体"/>
          <w:b/>
          <w:sz w:val="24"/>
          <w:highlight w:val="none"/>
        </w:rPr>
      </w:pPr>
    </w:p>
    <w:p w14:paraId="71B0ED43">
      <w:pPr>
        <w:spacing w:line="360" w:lineRule="auto"/>
        <w:rPr>
          <w:rFonts w:hint="eastAsia" w:ascii="宋体" w:hAnsi="宋体" w:cs="宋体"/>
          <w:b/>
          <w:sz w:val="24"/>
          <w:highlight w:val="none"/>
        </w:rPr>
      </w:pPr>
    </w:p>
    <w:p w14:paraId="2B8B1DA0">
      <w:pPr>
        <w:spacing w:line="360" w:lineRule="auto"/>
        <w:rPr>
          <w:rFonts w:hint="eastAsia" w:ascii="宋体" w:hAnsi="宋体" w:cs="宋体"/>
          <w:b/>
          <w:sz w:val="24"/>
          <w:highlight w:val="none"/>
        </w:rPr>
      </w:pPr>
    </w:p>
    <w:p w14:paraId="12FC4763">
      <w:pPr>
        <w:spacing w:line="360" w:lineRule="auto"/>
        <w:rPr>
          <w:rFonts w:hint="eastAsia" w:ascii="宋体" w:hAnsi="宋体" w:cs="宋体"/>
          <w:b/>
          <w:sz w:val="24"/>
          <w:highlight w:val="none"/>
        </w:rPr>
      </w:pPr>
    </w:p>
    <w:p w14:paraId="734B66A5">
      <w:pPr>
        <w:spacing w:line="360" w:lineRule="auto"/>
        <w:rPr>
          <w:rFonts w:hint="eastAsia" w:ascii="宋体" w:hAnsi="宋体" w:cs="宋体"/>
          <w:b/>
          <w:sz w:val="24"/>
          <w:highlight w:val="none"/>
        </w:rPr>
      </w:pPr>
    </w:p>
    <w:p w14:paraId="2EADC54C">
      <w:pPr>
        <w:pStyle w:val="5"/>
        <w:rPr>
          <w:highlight w:val="none"/>
        </w:rPr>
      </w:pPr>
    </w:p>
    <w:p w14:paraId="5B76CA1A">
      <w:pPr>
        <w:spacing w:line="360" w:lineRule="auto"/>
        <w:jc w:val="left"/>
        <w:outlineLvl w:val="1"/>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7342AF2">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7608E83">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3E47F029">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8D5340D">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63ACAC9">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8268B9">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DF843AB">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848D562">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D2ED76A">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590AA392">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831FC5F">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0AB844F">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EFF7C3A">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A4D9962">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4E022183">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2CC816C">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A8DD61D">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14:paraId="6E5BF41E">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8B11E14">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1DDBD6C9">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15CB979E">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3E843D86">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72390F33">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2090959">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7FB84B82">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5C35B28F">
      <w:pPr>
        <w:spacing w:line="360" w:lineRule="auto"/>
        <w:jc w:val="center"/>
        <w:rPr>
          <w:rFonts w:hint="eastAsia" w:ascii="宋体" w:hAnsi="宋体" w:cs="宋体"/>
          <w:b/>
          <w:bCs/>
          <w:sz w:val="24"/>
          <w:highlight w:val="none"/>
        </w:rPr>
      </w:pPr>
    </w:p>
    <w:p w14:paraId="13100D5D">
      <w:pPr>
        <w:spacing w:line="360" w:lineRule="auto"/>
        <w:rPr>
          <w:rFonts w:hint="eastAsia" w:ascii="宋体" w:hAnsi="宋体" w:cs="宋体"/>
          <w:b/>
          <w:sz w:val="24"/>
          <w:highlight w:val="none"/>
        </w:rPr>
      </w:pPr>
    </w:p>
    <w:p w14:paraId="69DD7476">
      <w:pPr>
        <w:spacing w:line="360" w:lineRule="auto"/>
        <w:rPr>
          <w:rFonts w:hint="eastAsia" w:ascii="宋体" w:hAnsi="宋体" w:cs="宋体"/>
          <w:b/>
          <w:sz w:val="24"/>
          <w:highlight w:val="none"/>
        </w:rPr>
      </w:pPr>
    </w:p>
    <w:p w14:paraId="6FC9BE3D">
      <w:pPr>
        <w:spacing w:line="360" w:lineRule="auto"/>
        <w:rPr>
          <w:rFonts w:hint="eastAsia" w:ascii="宋体" w:hAnsi="宋体" w:cs="宋体"/>
          <w:b/>
          <w:sz w:val="24"/>
          <w:highlight w:val="none"/>
        </w:rPr>
      </w:pPr>
    </w:p>
    <w:p w14:paraId="29940F2A">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3016926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6CFB5295">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09BFDD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B64ECC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DB79E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23E1B8B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577233D">
      <w:pPr>
        <w:widowControl/>
        <w:spacing w:line="360" w:lineRule="auto"/>
        <w:ind w:firstLine="600" w:firstLineChars="200"/>
        <w:jc w:val="left"/>
        <w:rPr>
          <w:rFonts w:hint="eastAsia" w:ascii="宋体" w:hAnsi="宋体" w:cs="宋体"/>
          <w:sz w:val="30"/>
          <w:szCs w:val="30"/>
          <w:highlight w:val="none"/>
        </w:rPr>
      </w:pPr>
    </w:p>
    <w:p w14:paraId="668F92D4">
      <w:pPr>
        <w:spacing w:line="360" w:lineRule="auto"/>
        <w:jc w:val="center"/>
        <w:rPr>
          <w:rFonts w:hint="eastAsia" w:ascii="宋体" w:hAnsi="宋体" w:cs="宋体"/>
          <w:b/>
          <w:spacing w:val="6"/>
          <w:sz w:val="32"/>
          <w:szCs w:val="32"/>
          <w:highlight w:val="none"/>
        </w:rPr>
      </w:pPr>
    </w:p>
    <w:p w14:paraId="2D00CDA5">
      <w:pPr>
        <w:spacing w:line="360" w:lineRule="auto"/>
        <w:jc w:val="center"/>
        <w:rPr>
          <w:rFonts w:hint="eastAsia" w:ascii="宋体" w:hAnsi="宋体" w:cs="宋体"/>
          <w:b/>
          <w:spacing w:val="6"/>
          <w:sz w:val="32"/>
          <w:szCs w:val="32"/>
          <w:highlight w:val="none"/>
        </w:rPr>
      </w:pPr>
    </w:p>
    <w:p w14:paraId="12DE0BBC">
      <w:pPr>
        <w:spacing w:line="360" w:lineRule="auto"/>
        <w:jc w:val="center"/>
        <w:rPr>
          <w:rFonts w:hint="eastAsia" w:ascii="宋体" w:hAnsi="宋体" w:cs="宋体"/>
          <w:b/>
          <w:spacing w:val="6"/>
          <w:sz w:val="32"/>
          <w:szCs w:val="32"/>
          <w:highlight w:val="none"/>
        </w:rPr>
      </w:pPr>
    </w:p>
    <w:p w14:paraId="6B74E823">
      <w:pPr>
        <w:spacing w:line="360" w:lineRule="auto"/>
        <w:jc w:val="center"/>
        <w:rPr>
          <w:rFonts w:hint="eastAsia" w:ascii="宋体" w:hAnsi="宋体" w:cs="宋体"/>
          <w:b/>
          <w:spacing w:val="6"/>
          <w:sz w:val="32"/>
          <w:szCs w:val="32"/>
          <w:highlight w:val="none"/>
        </w:rPr>
      </w:pPr>
    </w:p>
    <w:p w14:paraId="7EFA736F">
      <w:pPr>
        <w:spacing w:line="360" w:lineRule="auto"/>
        <w:jc w:val="center"/>
        <w:rPr>
          <w:rFonts w:hint="eastAsia" w:ascii="宋体" w:hAnsi="宋体" w:cs="宋体"/>
          <w:b/>
          <w:spacing w:val="6"/>
          <w:sz w:val="32"/>
          <w:szCs w:val="32"/>
          <w:highlight w:val="none"/>
        </w:rPr>
      </w:pPr>
    </w:p>
    <w:p w14:paraId="692B58BE">
      <w:pPr>
        <w:spacing w:line="360" w:lineRule="auto"/>
        <w:jc w:val="center"/>
        <w:rPr>
          <w:rFonts w:hint="eastAsia" w:ascii="宋体" w:hAnsi="宋体" w:cs="宋体"/>
          <w:b/>
          <w:spacing w:val="6"/>
          <w:sz w:val="32"/>
          <w:szCs w:val="32"/>
          <w:highlight w:val="none"/>
        </w:rPr>
      </w:pPr>
    </w:p>
    <w:p w14:paraId="3EF84EC2">
      <w:pPr>
        <w:spacing w:line="360" w:lineRule="auto"/>
        <w:jc w:val="center"/>
        <w:rPr>
          <w:rFonts w:hint="eastAsia" w:ascii="宋体" w:hAnsi="宋体" w:cs="宋体"/>
          <w:b/>
          <w:spacing w:val="6"/>
          <w:sz w:val="32"/>
          <w:szCs w:val="32"/>
          <w:highlight w:val="none"/>
        </w:rPr>
      </w:pPr>
    </w:p>
    <w:p w14:paraId="56F24B3B">
      <w:pPr>
        <w:spacing w:line="360" w:lineRule="auto"/>
        <w:jc w:val="center"/>
        <w:rPr>
          <w:rFonts w:hint="eastAsia" w:ascii="宋体" w:hAnsi="宋体" w:cs="宋体"/>
          <w:b/>
          <w:spacing w:val="6"/>
          <w:sz w:val="32"/>
          <w:szCs w:val="32"/>
          <w:highlight w:val="none"/>
        </w:rPr>
      </w:pPr>
    </w:p>
    <w:p w14:paraId="283CFFB6">
      <w:pPr>
        <w:spacing w:line="360" w:lineRule="auto"/>
        <w:jc w:val="center"/>
        <w:rPr>
          <w:rFonts w:hint="eastAsia" w:ascii="宋体" w:hAnsi="宋体" w:cs="宋体"/>
          <w:b/>
          <w:spacing w:val="6"/>
          <w:sz w:val="32"/>
          <w:szCs w:val="32"/>
          <w:highlight w:val="none"/>
        </w:rPr>
      </w:pPr>
    </w:p>
    <w:p w14:paraId="472AA476">
      <w:pPr>
        <w:spacing w:line="360" w:lineRule="auto"/>
        <w:jc w:val="center"/>
        <w:rPr>
          <w:rFonts w:hint="eastAsia" w:ascii="宋体" w:hAnsi="宋体" w:cs="宋体"/>
          <w:b/>
          <w:spacing w:val="6"/>
          <w:sz w:val="32"/>
          <w:szCs w:val="32"/>
          <w:highlight w:val="none"/>
        </w:rPr>
      </w:pPr>
    </w:p>
    <w:p w14:paraId="49F41750">
      <w:pPr>
        <w:spacing w:line="360" w:lineRule="auto"/>
        <w:jc w:val="center"/>
        <w:rPr>
          <w:rFonts w:hint="eastAsia" w:ascii="宋体" w:hAnsi="宋体" w:cs="宋体"/>
          <w:b/>
          <w:spacing w:val="6"/>
          <w:sz w:val="32"/>
          <w:szCs w:val="32"/>
          <w:highlight w:val="none"/>
        </w:rPr>
      </w:pPr>
    </w:p>
    <w:p w14:paraId="342F26BD">
      <w:pPr>
        <w:spacing w:line="360" w:lineRule="auto"/>
        <w:jc w:val="center"/>
        <w:rPr>
          <w:rFonts w:hint="eastAsia" w:ascii="宋体" w:hAnsi="宋体" w:cs="宋体"/>
          <w:b/>
          <w:spacing w:val="6"/>
          <w:sz w:val="32"/>
          <w:szCs w:val="32"/>
          <w:highlight w:val="none"/>
        </w:rPr>
      </w:pPr>
    </w:p>
    <w:p w14:paraId="0FEDEFDD">
      <w:pPr>
        <w:spacing w:line="360" w:lineRule="auto"/>
        <w:jc w:val="left"/>
        <w:rPr>
          <w:rFonts w:hint="eastAsia" w:ascii="宋体" w:hAnsi="宋体" w:cs="宋体"/>
          <w:b/>
          <w:spacing w:val="6"/>
          <w:sz w:val="32"/>
          <w:szCs w:val="32"/>
          <w:highlight w:val="none"/>
        </w:rPr>
      </w:pPr>
    </w:p>
    <w:p w14:paraId="3617A489">
      <w:pPr>
        <w:spacing w:line="360" w:lineRule="auto"/>
        <w:jc w:val="left"/>
        <w:rPr>
          <w:rFonts w:hint="eastAsia" w:ascii="宋体" w:hAnsi="宋体" w:cs="宋体"/>
          <w:b/>
          <w:spacing w:val="6"/>
          <w:sz w:val="32"/>
          <w:szCs w:val="32"/>
          <w:highlight w:val="none"/>
        </w:rPr>
      </w:pPr>
    </w:p>
    <w:p w14:paraId="440FFEE6">
      <w:pPr>
        <w:spacing w:line="360" w:lineRule="auto"/>
        <w:jc w:val="left"/>
        <w:outlineLvl w:val="1"/>
        <w:rPr>
          <w:rFonts w:hint="eastAsia" w:ascii="宋体" w:hAnsi="宋体" w:cs="宋体"/>
          <w:b/>
          <w:spacing w:val="6"/>
          <w:sz w:val="32"/>
          <w:szCs w:val="32"/>
          <w:highlight w:val="none"/>
        </w:rPr>
      </w:pPr>
    </w:p>
    <w:p w14:paraId="34B2A34F">
      <w:pPr>
        <w:spacing w:line="360" w:lineRule="auto"/>
        <w:jc w:val="left"/>
        <w:outlineLvl w:val="1"/>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42FDACD">
      <w:pPr>
        <w:spacing w:line="360" w:lineRule="auto"/>
        <w:jc w:val="center"/>
        <w:rPr>
          <w:rFonts w:hint="eastAsia" w:ascii="宋体" w:hAnsi="宋体" w:cs="宋体"/>
          <w:b/>
          <w:sz w:val="24"/>
          <w:highlight w:val="none"/>
        </w:rPr>
      </w:pPr>
    </w:p>
    <w:p w14:paraId="7AE9C0C9">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495E8CF">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36114EE7">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10CB794">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EB836D">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91DE48F">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AD61472">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1DB32BB">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135F731">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58E2AD">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FCD274">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8226A2E">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3B504FD6">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13139884">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1CEB646">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338FB8">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1D5C16">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14629475">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4E60587">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76EC84A">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00673DB">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2978281">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7688EC">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36F9B88">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3BAE630F">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C1B0833">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4164686">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59C4CCA">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583A8725">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85F8542">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388279D">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7964AECA">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69265C8">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595780CC">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0CF4F578">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2C79AA87">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528FBDC8">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F707918">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48E28CF2">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36460A3D">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38039656">
      <w:pPr>
        <w:spacing w:line="360" w:lineRule="auto"/>
        <w:rPr>
          <w:rFonts w:hint="eastAsia" w:ascii="宋体" w:hAnsi="宋体" w:cs="宋体"/>
          <w:b/>
          <w:sz w:val="24"/>
          <w:highlight w:val="none"/>
        </w:rPr>
      </w:pPr>
    </w:p>
    <w:p w14:paraId="7CAB225A">
      <w:pPr>
        <w:spacing w:line="360" w:lineRule="auto"/>
        <w:rPr>
          <w:rFonts w:hint="eastAsia" w:ascii="宋体" w:hAnsi="宋体" w:cs="宋体"/>
          <w:b/>
          <w:sz w:val="24"/>
          <w:highlight w:val="none"/>
        </w:rPr>
      </w:pPr>
    </w:p>
    <w:p w14:paraId="4C51D0FA">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79CAF171">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99D6818">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6AF5E3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0BE942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A45DDFB">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561A2CE">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0DAF6A4B">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D8D6E3B">
      <w:pPr>
        <w:spacing w:line="360" w:lineRule="auto"/>
        <w:rPr>
          <w:rFonts w:hint="eastAsia" w:ascii="宋体" w:hAnsi="宋体" w:cs="宋体"/>
          <w:b/>
          <w:sz w:val="24"/>
          <w:highlight w:val="none"/>
        </w:rPr>
      </w:pPr>
    </w:p>
    <w:p w14:paraId="55CA7CA3">
      <w:pPr>
        <w:autoSpaceDE w:val="0"/>
        <w:autoSpaceDN w:val="0"/>
        <w:spacing w:line="360" w:lineRule="auto"/>
        <w:jc w:val="center"/>
        <w:rPr>
          <w:rFonts w:hint="eastAsia" w:ascii="宋体" w:hAnsi="宋体" w:cs="宋体"/>
          <w:b/>
          <w:spacing w:val="6"/>
          <w:sz w:val="32"/>
          <w:szCs w:val="32"/>
          <w:highlight w:val="none"/>
        </w:rPr>
      </w:pPr>
    </w:p>
    <w:p w14:paraId="541C63B0">
      <w:pPr>
        <w:autoSpaceDE w:val="0"/>
        <w:autoSpaceDN w:val="0"/>
        <w:spacing w:line="360" w:lineRule="auto"/>
        <w:jc w:val="center"/>
        <w:rPr>
          <w:rFonts w:hint="eastAsia" w:ascii="宋体" w:hAnsi="宋体" w:cs="宋体"/>
          <w:b/>
          <w:spacing w:val="6"/>
          <w:sz w:val="32"/>
          <w:szCs w:val="32"/>
          <w:highlight w:val="none"/>
        </w:rPr>
      </w:pPr>
    </w:p>
    <w:p w14:paraId="6029350C">
      <w:pPr>
        <w:autoSpaceDE w:val="0"/>
        <w:autoSpaceDN w:val="0"/>
        <w:spacing w:line="360" w:lineRule="auto"/>
        <w:jc w:val="center"/>
        <w:outlineLvl w:val="1"/>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7E4EC98">
      <w:pPr>
        <w:spacing w:line="360" w:lineRule="auto"/>
        <w:rPr>
          <w:rFonts w:hint="eastAsia" w:ascii="宋体" w:hAnsi="宋体" w:cs="宋体"/>
          <w:sz w:val="24"/>
          <w:highlight w:val="none"/>
          <w:u w:val="single"/>
        </w:rPr>
      </w:pPr>
    </w:p>
    <w:p w14:paraId="145557E4">
      <w:pPr>
        <w:spacing w:line="360" w:lineRule="auto"/>
        <w:rPr>
          <w:rFonts w:hint="eastAsia" w:ascii="宋体" w:hAnsi="宋体" w:cs="宋体"/>
          <w:sz w:val="24"/>
          <w:highlight w:val="none"/>
        </w:rPr>
      </w:pPr>
      <w:r>
        <w:rPr>
          <w:rFonts w:hint="eastAsia" w:ascii="宋体" w:hAnsi="宋体" w:cs="宋体"/>
          <w:sz w:val="24"/>
          <w:highlight w:val="none"/>
          <w:u w:val="single"/>
        </w:rPr>
        <w:t>杭州市余杭区黄湖镇人民政府、杭州中瑞招标代理有限公司：</w:t>
      </w:r>
    </w:p>
    <w:p w14:paraId="2919830C">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你方组织的黄湖镇居家养老服务项目【招标编号：HZZR-F241015N】</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2C526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705726E6">
      <w:pPr>
        <w:spacing w:line="360" w:lineRule="auto"/>
        <w:ind w:firstLine="494"/>
        <w:rPr>
          <w:rFonts w:hint="eastAsia" w:ascii="宋体" w:hAnsi="宋体" w:cs="宋体"/>
          <w:sz w:val="24"/>
          <w:highlight w:val="none"/>
        </w:rPr>
      </w:pPr>
    </w:p>
    <w:p w14:paraId="5A7C447B">
      <w:pPr>
        <w:spacing w:line="360" w:lineRule="auto"/>
        <w:ind w:firstLine="494"/>
        <w:rPr>
          <w:rFonts w:hint="eastAsia" w:ascii="宋体" w:hAnsi="宋体" w:cs="宋体"/>
          <w:sz w:val="24"/>
          <w:highlight w:val="none"/>
        </w:rPr>
      </w:pPr>
    </w:p>
    <w:p w14:paraId="6C5C177F">
      <w:pPr>
        <w:spacing w:line="360" w:lineRule="auto"/>
        <w:ind w:firstLine="494"/>
        <w:rPr>
          <w:rFonts w:hint="eastAsia" w:ascii="宋体" w:hAnsi="宋体" w:cs="宋体"/>
          <w:sz w:val="24"/>
          <w:highlight w:val="none"/>
        </w:rPr>
      </w:pPr>
    </w:p>
    <w:p w14:paraId="23FE43CC">
      <w:pPr>
        <w:spacing w:line="360" w:lineRule="auto"/>
        <w:ind w:firstLine="494"/>
        <w:rPr>
          <w:rFonts w:hint="eastAsia" w:ascii="宋体" w:hAnsi="宋体" w:cs="宋体"/>
          <w:sz w:val="24"/>
          <w:highlight w:val="none"/>
        </w:rPr>
      </w:pPr>
    </w:p>
    <w:p w14:paraId="6C7BA8DF">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5F0A62F4">
      <w:pPr>
        <w:spacing w:line="360" w:lineRule="auto"/>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2C8312DE">
      <w:pPr>
        <w:spacing w:line="360" w:lineRule="auto"/>
        <w:rPr>
          <w:rFonts w:hint="eastAsia" w:ascii="宋体" w:hAnsi="宋体" w:cs="宋体"/>
          <w:sz w:val="24"/>
          <w:highlight w:val="none"/>
        </w:rPr>
      </w:pPr>
      <w:r>
        <w:rPr>
          <w:rFonts w:hint="eastAsia" w:ascii="宋体" w:hAnsi="宋体" w:cs="宋体"/>
          <w:b/>
          <w:bCs/>
          <w:sz w:val="24"/>
          <w:highlight w:val="none"/>
        </w:rPr>
        <w:t>附：</w:t>
      </w:r>
    </w:p>
    <w:p w14:paraId="3B779B87">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6964B74">
      <w:pPr>
        <w:autoSpaceDE w:val="0"/>
        <w:autoSpaceDN w:val="0"/>
        <w:spacing w:line="360" w:lineRule="auto"/>
        <w:jc w:val="center"/>
        <w:rPr>
          <w:rFonts w:hint="eastAsia" w:ascii="宋体" w:hAnsi="宋体" w:cs="宋体"/>
          <w:b/>
          <w:spacing w:val="6"/>
          <w:sz w:val="32"/>
          <w:szCs w:val="32"/>
          <w:highlight w:val="none"/>
        </w:rPr>
      </w:pPr>
    </w:p>
    <w:p w14:paraId="7ED990EE">
      <w:pPr>
        <w:autoSpaceDE w:val="0"/>
        <w:autoSpaceDN w:val="0"/>
        <w:spacing w:line="360" w:lineRule="auto"/>
        <w:jc w:val="center"/>
        <w:rPr>
          <w:rFonts w:hint="eastAsia" w:ascii="宋体" w:hAnsi="宋体" w:cs="宋体"/>
          <w:b/>
          <w:spacing w:val="6"/>
          <w:sz w:val="32"/>
          <w:szCs w:val="32"/>
          <w:highlight w:val="none"/>
        </w:rPr>
      </w:pPr>
    </w:p>
    <w:p w14:paraId="7B99FAF6">
      <w:pPr>
        <w:autoSpaceDE w:val="0"/>
        <w:autoSpaceDN w:val="0"/>
        <w:spacing w:line="360" w:lineRule="auto"/>
        <w:jc w:val="center"/>
        <w:rPr>
          <w:rFonts w:hint="eastAsia" w:ascii="宋体" w:hAnsi="宋体" w:cs="宋体"/>
          <w:b/>
          <w:spacing w:val="6"/>
          <w:sz w:val="32"/>
          <w:szCs w:val="32"/>
          <w:highlight w:val="none"/>
        </w:rPr>
      </w:pPr>
    </w:p>
    <w:p w14:paraId="5D3D9CFC">
      <w:pPr>
        <w:autoSpaceDE w:val="0"/>
        <w:autoSpaceDN w:val="0"/>
        <w:spacing w:line="360" w:lineRule="auto"/>
        <w:jc w:val="center"/>
        <w:rPr>
          <w:rFonts w:hint="eastAsia" w:ascii="宋体" w:hAnsi="宋体" w:cs="宋体"/>
          <w:b/>
          <w:spacing w:val="6"/>
          <w:sz w:val="32"/>
          <w:szCs w:val="32"/>
          <w:highlight w:val="none"/>
        </w:rPr>
      </w:pPr>
    </w:p>
    <w:p w14:paraId="1FBC65DC">
      <w:pPr>
        <w:autoSpaceDE w:val="0"/>
        <w:autoSpaceDN w:val="0"/>
        <w:spacing w:line="360" w:lineRule="auto"/>
        <w:jc w:val="center"/>
        <w:rPr>
          <w:rFonts w:hint="eastAsia" w:ascii="宋体" w:hAnsi="宋体" w:cs="宋体"/>
          <w:b/>
          <w:spacing w:val="6"/>
          <w:sz w:val="32"/>
          <w:szCs w:val="32"/>
          <w:highlight w:val="none"/>
        </w:rPr>
      </w:pPr>
    </w:p>
    <w:p w14:paraId="199C7B7F">
      <w:pPr>
        <w:autoSpaceDE w:val="0"/>
        <w:autoSpaceDN w:val="0"/>
        <w:spacing w:line="360" w:lineRule="auto"/>
        <w:jc w:val="center"/>
        <w:rPr>
          <w:rFonts w:hint="eastAsia" w:ascii="宋体" w:hAnsi="宋体" w:cs="宋体"/>
          <w:b/>
          <w:spacing w:val="6"/>
          <w:sz w:val="32"/>
          <w:szCs w:val="32"/>
          <w:highlight w:val="none"/>
        </w:rPr>
      </w:pPr>
    </w:p>
    <w:p w14:paraId="233A710F">
      <w:pPr>
        <w:autoSpaceDE w:val="0"/>
        <w:autoSpaceDN w:val="0"/>
        <w:spacing w:line="360" w:lineRule="auto"/>
        <w:jc w:val="center"/>
        <w:rPr>
          <w:rFonts w:hint="eastAsia" w:ascii="宋体" w:hAnsi="宋体" w:cs="宋体"/>
          <w:b/>
          <w:spacing w:val="6"/>
          <w:sz w:val="32"/>
          <w:szCs w:val="32"/>
          <w:highlight w:val="none"/>
        </w:rPr>
      </w:pPr>
    </w:p>
    <w:p w14:paraId="14100F97">
      <w:pPr>
        <w:autoSpaceDE w:val="0"/>
        <w:autoSpaceDN w:val="0"/>
        <w:spacing w:line="360" w:lineRule="auto"/>
        <w:jc w:val="center"/>
        <w:rPr>
          <w:rFonts w:hint="eastAsia" w:ascii="宋体" w:hAnsi="宋体" w:cs="宋体"/>
          <w:b/>
          <w:spacing w:val="6"/>
          <w:sz w:val="32"/>
          <w:szCs w:val="32"/>
          <w:highlight w:val="none"/>
        </w:rPr>
      </w:pPr>
    </w:p>
    <w:p w14:paraId="4732BDBE">
      <w:pPr>
        <w:autoSpaceDE w:val="0"/>
        <w:autoSpaceDN w:val="0"/>
        <w:spacing w:line="360" w:lineRule="auto"/>
        <w:jc w:val="center"/>
        <w:rPr>
          <w:rFonts w:hint="eastAsia" w:ascii="宋体" w:hAnsi="宋体" w:cs="宋体"/>
          <w:b/>
          <w:spacing w:val="6"/>
          <w:sz w:val="32"/>
          <w:szCs w:val="32"/>
          <w:highlight w:val="none"/>
        </w:rPr>
      </w:pPr>
    </w:p>
    <w:p w14:paraId="00A5EA1C">
      <w:pPr>
        <w:autoSpaceDE w:val="0"/>
        <w:autoSpaceDN w:val="0"/>
        <w:spacing w:line="360" w:lineRule="auto"/>
        <w:jc w:val="center"/>
        <w:rPr>
          <w:rFonts w:hint="eastAsia" w:ascii="宋体" w:hAnsi="宋体" w:cs="宋体"/>
          <w:b/>
          <w:spacing w:val="6"/>
          <w:sz w:val="32"/>
          <w:szCs w:val="32"/>
          <w:highlight w:val="none"/>
        </w:rPr>
      </w:pPr>
    </w:p>
    <w:p w14:paraId="7812DD9B">
      <w:pPr>
        <w:pStyle w:val="5"/>
        <w:rPr>
          <w:highlight w:val="none"/>
        </w:rPr>
      </w:pPr>
    </w:p>
    <w:p w14:paraId="06CC6E50">
      <w:pPr>
        <w:autoSpaceDE w:val="0"/>
        <w:autoSpaceDN w:val="0"/>
        <w:spacing w:line="360" w:lineRule="auto"/>
        <w:jc w:val="center"/>
        <w:outlineLvl w:val="1"/>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BB09A66">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12022C1">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黄湖镇居家养老服务项目【招标编号：HZZR-F241015N】</w:t>
      </w:r>
      <w:r>
        <w:rPr>
          <w:rFonts w:hint="eastAsia" w:ascii="宋体" w:hAnsi="宋体" w:cs="宋体"/>
          <w:kern w:val="0"/>
          <w:sz w:val="24"/>
          <w:highlight w:val="none"/>
          <w:lang w:val="zh-CN"/>
        </w:rPr>
        <w:t xml:space="preserve">投标。 </w:t>
      </w:r>
    </w:p>
    <w:p w14:paraId="78E22EEF">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82F8B8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3086187">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3926DAF">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3868CF2">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BD9E68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p w14:paraId="116C740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8ABD483">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2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2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2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22"/>
      <w:r>
        <w:rPr>
          <w:rFonts w:hint="eastAsia" w:ascii="宋体" w:hAnsi="宋体" w:cs="宋体"/>
          <w:b/>
          <w:kern w:val="0"/>
          <w:sz w:val="24"/>
          <w:highlight w:val="none"/>
          <w:lang w:val="zh-CN"/>
        </w:rPr>
        <w:t>）</w:t>
      </w:r>
    </w:p>
    <w:p w14:paraId="43046042">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52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23"/>
    </w:p>
    <w:p w14:paraId="19EDA66F">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D16BDBA">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C795465">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5A7A00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AB1FCD7">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93D799B">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66EFD50">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AF89CE8">
      <w:pPr>
        <w:snapToGrid w:val="0"/>
        <w:spacing w:line="360" w:lineRule="auto"/>
        <w:ind w:right="960"/>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5EA86EFC">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14:paraId="7EB69960">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3E27044B">
      <w:pPr>
        <w:autoSpaceDE w:val="0"/>
        <w:autoSpaceDN w:val="0"/>
        <w:spacing w:line="360" w:lineRule="auto"/>
        <w:jc w:val="center"/>
        <w:rPr>
          <w:rFonts w:hint="eastAsia" w:ascii="宋体" w:hAnsi="宋体" w:cs="宋体"/>
          <w:b/>
          <w:spacing w:val="6"/>
          <w:sz w:val="32"/>
          <w:szCs w:val="32"/>
          <w:highlight w:val="none"/>
        </w:rPr>
      </w:pPr>
    </w:p>
    <w:p w14:paraId="79DC7401">
      <w:pPr>
        <w:autoSpaceDE w:val="0"/>
        <w:autoSpaceDN w:val="0"/>
        <w:spacing w:line="360" w:lineRule="auto"/>
        <w:jc w:val="center"/>
        <w:rPr>
          <w:rFonts w:hint="eastAsia" w:ascii="宋体" w:hAnsi="宋体" w:cs="宋体"/>
          <w:b/>
          <w:spacing w:val="6"/>
          <w:sz w:val="32"/>
          <w:szCs w:val="32"/>
          <w:highlight w:val="none"/>
        </w:rPr>
      </w:pPr>
    </w:p>
    <w:p w14:paraId="195B4480">
      <w:pPr>
        <w:autoSpaceDE w:val="0"/>
        <w:autoSpaceDN w:val="0"/>
        <w:spacing w:line="360" w:lineRule="auto"/>
        <w:jc w:val="center"/>
        <w:rPr>
          <w:rFonts w:hint="eastAsia" w:ascii="宋体" w:hAnsi="宋体" w:cs="宋体"/>
          <w:b/>
          <w:spacing w:val="6"/>
          <w:sz w:val="32"/>
          <w:szCs w:val="32"/>
          <w:highlight w:val="none"/>
        </w:rPr>
      </w:pPr>
    </w:p>
    <w:p w14:paraId="5D5F98F9">
      <w:pPr>
        <w:autoSpaceDE w:val="0"/>
        <w:autoSpaceDN w:val="0"/>
        <w:spacing w:line="360" w:lineRule="auto"/>
        <w:jc w:val="center"/>
        <w:rPr>
          <w:rFonts w:hint="eastAsia" w:ascii="宋体" w:hAnsi="宋体" w:cs="宋体"/>
          <w:b/>
          <w:spacing w:val="6"/>
          <w:sz w:val="32"/>
          <w:szCs w:val="32"/>
          <w:highlight w:val="none"/>
        </w:rPr>
      </w:pPr>
    </w:p>
    <w:p w14:paraId="377C6452">
      <w:pPr>
        <w:autoSpaceDE w:val="0"/>
        <w:autoSpaceDN w:val="0"/>
        <w:spacing w:line="360" w:lineRule="auto"/>
        <w:jc w:val="center"/>
        <w:rPr>
          <w:rFonts w:hint="eastAsia" w:ascii="宋体" w:hAnsi="宋体" w:cs="宋体"/>
          <w:b/>
          <w:spacing w:val="6"/>
          <w:sz w:val="32"/>
          <w:szCs w:val="32"/>
          <w:highlight w:val="none"/>
        </w:rPr>
      </w:pPr>
    </w:p>
    <w:p w14:paraId="3A216BCA">
      <w:pPr>
        <w:autoSpaceDE w:val="0"/>
        <w:autoSpaceDN w:val="0"/>
        <w:spacing w:line="360" w:lineRule="auto"/>
        <w:jc w:val="center"/>
        <w:rPr>
          <w:rFonts w:hint="eastAsia" w:ascii="宋体" w:hAnsi="宋体" w:cs="宋体"/>
          <w:b/>
          <w:spacing w:val="6"/>
          <w:sz w:val="32"/>
          <w:szCs w:val="32"/>
          <w:highlight w:val="none"/>
        </w:rPr>
      </w:pPr>
    </w:p>
    <w:p w14:paraId="2F310198">
      <w:pPr>
        <w:autoSpaceDE w:val="0"/>
        <w:autoSpaceDN w:val="0"/>
        <w:spacing w:line="360" w:lineRule="auto"/>
        <w:jc w:val="center"/>
        <w:rPr>
          <w:rFonts w:hint="eastAsia" w:ascii="宋体" w:hAnsi="宋体" w:cs="宋体"/>
          <w:b/>
          <w:spacing w:val="6"/>
          <w:sz w:val="32"/>
          <w:szCs w:val="32"/>
          <w:highlight w:val="none"/>
        </w:rPr>
      </w:pPr>
    </w:p>
    <w:p w14:paraId="0616FC90">
      <w:pPr>
        <w:autoSpaceDE w:val="0"/>
        <w:autoSpaceDN w:val="0"/>
        <w:spacing w:line="360" w:lineRule="auto"/>
        <w:jc w:val="center"/>
        <w:rPr>
          <w:rFonts w:hint="eastAsia" w:ascii="宋体" w:hAnsi="宋体" w:cs="宋体"/>
          <w:b/>
          <w:spacing w:val="6"/>
          <w:sz w:val="32"/>
          <w:szCs w:val="32"/>
          <w:highlight w:val="none"/>
        </w:rPr>
      </w:pPr>
    </w:p>
    <w:p w14:paraId="3AE3D9B5">
      <w:pPr>
        <w:autoSpaceDE w:val="0"/>
        <w:autoSpaceDN w:val="0"/>
        <w:spacing w:line="360" w:lineRule="auto"/>
        <w:jc w:val="center"/>
        <w:rPr>
          <w:rFonts w:hint="eastAsia" w:ascii="宋体" w:hAnsi="宋体" w:cs="宋体"/>
          <w:b/>
          <w:spacing w:val="6"/>
          <w:sz w:val="32"/>
          <w:szCs w:val="32"/>
          <w:highlight w:val="none"/>
        </w:rPr>
      </w:pPr>
    </w:p>
    <w:p w14:paraId="5223D3D6">
      <w:pPr>
        <w:autoSpaceDE w:val="0"/>
        <w:autoSpaceDN w:val="0"/>
        <w:spacing w:line="360" w:lineRule="auto"/>
        <w:jc w:val="center"/>
        <w:rPr>
          <w:rFonts w:hint="eastAsia" w:ascii="宋体" w:hAnsi="宋体" w:cs="宋体"/>
          <w:b/>
          <w:spacing w:val="6"/>
          <w:sz w:val="32"/>
          <w:szCs w:val="32"/>
          <w:highlight w:val="none"/>
        </w:rPr>
      </w:pPr>
    </w:p>
    <w:p w14:paraId="4382A5D6">
      <w:pPr>
        <w:autoSpaceDE w:val="0"/>
        <w:autoSpaceDN w:val="0"/>
        <w:spacing w:line="360" w:lineRule="auto"/>
        <w:jc w:val="center"/>
        <w:rPr>
          <w:rFonts w:hint="eastAsia" w:ascii="宋体" w:hAnsi="宋体" w:cs="宋体"/>
          <w:b/>
          <w:spacing w:val="6"/>
          <w:sz w:val="32"/>
          <w:szCs w:val="32"/>
          <w:highlight w:val="none"/>
        </w:rPr>
      </w:pPr>
    </w:p>
    <w:p w14:paraId="0620EE91">
      <w:pPr>
        <w:autoSpaceDE w:val="0"/>
        <w:autoSpaceDN w:val="0"/>
        <w:spacing w:line="360" w:lineRule="auto"/>
        <w:jc w:val="center"/>
        <w:rPr>
          <w:rFonts w:hint="eastAsia" w:ascii="宋体" w:hAnsi="宋体" w:cs="宋体"/>
          <w:b/>
          <w:spacing w:val="6"/>
          <w:sz w:val="32"/>
          <w:szCs w:val="32"/>
          <w:highlight w:val="none"/>
        </w:rPr>
      </w:pPr>
    </w:p>
    <w:p w14:paraId="386CF2C3">
      <w:pPr>
        <w:autoSpaceDE w:val="0"/>
        <w:autoSpaceDN w:val="0"/>
        <w:spacing w:line="360" w:lineRule="auto"/>
        <w:jc w:val="center"/>
        <w:rPr>
          <w:rFonts w:hint="eastAsia" w:ascii="宋体" w:hAnsi="宋体" w:cs="宋体"/>
          <w:b/>
          <w:spacing w:val="6"/>
          <w:sz w:val="32"/>
          <w:szCs w:val="32"/>
          <w:highlight w:val="none"/>
        </w:rPr>
      </w:pPr>
    </w:p>
    <w:p w14:paraId="46AA049F">
      <w:pPr>
        <w:autoSpaceDE w:val="0"/>
        <w:autoSpaceDN w:val="0"/>
        <w:spacing w:line="360" w:lineRule="auto"/>
        <w:jc w:val="center"/>
        <w:rPr>
          <w:rFonts w:hint="eastAsia" w:ascii="宋体" w:hAnsi="宋体" w:cs="宋体"/>
          <w:b/>
          <w:spacing w:val="6"/>
          <w:sz w:val="32"/>
          <w:szCs w:val="32"/>
          <w:highlight w:val="none"/>
        </w:rPr>
      </w:pPr>
    </w:p>
    <w:p w14:paraId="0380232E">
      <w:pPr>
        <w:autoSpaceDE w:val="0"/>
        <w:autoSpaceDN w:val="0"/>
        <w:spacing w:line="360" w:lineRule="auto"/>
        <w:jc w:val="center"/>
        <w:rPr>
          <w:rFonts w:hint="eastAsia" w:ascii="宋体" w:hAnsi="宋体" w:cs="宋体"/>
          <w:b/>
          <w:spacing w:val="6"/>
          <w:sz w:val="32"/>
          <w:szCs w:val="32"/>
          <w:highlight w:val="none"/>
        </w:rPr>
      </w:pPr>
    </w:p>
    <w:p w14:paraId="65D23FE6">
      <w:pPr>
        <w:autoSpaceDE w:val="0"/>
        <w:autoSpaceDN w:val="0"/>
        <w:spacing w:line="360" w:lineRule="auto"/>
        <w:jc w:val="center"/>
        <w:rPr>
          <w:rFonts w:hint="eastAsia" w:ascii="宋体" w:hAnsi="宋体" w:cs="宋体"/>
          <w:b/>
          <w:spacing w:val="6"/>
          <w:sz w:val="32"/>
          <w:szCs w:val="32"/>
          <w:highlight w:val="none"/>
        </w:rPr>
      </w:pPr>
    </w:p>
    <w:p w14:paraId="4DEA507E">
      <w:pPr>
        <w:autoSpaceDE w:val="0"/>
        <w:autoSpaceDN w:val="0"/>
        <w:spacing w:line="360" w:lineRule="auto"/>
        <w:jc w:val="center"/>
        <w:rPr>
          <w:rFonts w:hint="eastAsia" w:ascii="宋体" w:hAnsi="宋体" w:cs="宋体"/>
          <w:b/>
          <w:spacing w:val="6"/>
          <w:sz w:val="32"/>
          <w:szCs w:val="32"/>
          <w:highlight w:val="none"/>
        </w:rPr>
      </w:pPr>
    </w:p>
    <w:p w14:paraId="311EC7DE">
      <w:pPr>
        <w:autoSpaceDE w:val="0"/>
        <w:autoSpaceDN w:val="0"/>
        <w:spacing w:line="360" w:lineRule="auto"/>
        <w:jc w:val="center"/>
        <w:rPr>
          <w:rFonts w:hint="eastAsia" w:ascii="宋体" w:hAnsi="宋体" w:cs="宋体"/>
          <w:b/>
          <w:spacing w:val="6"/>
          <w:sz w:val="32"/>
          <w:szCs w:val="32"/>
          <w:highlight w:val="none"/>
        </w:rPr>
      </w:pPr>
    </w:p>
    <w:p w14:paraId="04E65E2D">
      <w:pPr>
        <w:widowControl/>
        <w:adjustRightInd/>
        <w:spacing w:line="360" w:lineRule="auto"/>
        <w:jc w:val="center"/>
        <w:rPr>
          <w:rFonts w:hint="eastAsia" w:ascii="宋体" w:hAnsi="宋体" w:cs="宋体"/>
          <w:b/>
          <w:spacing w:val="6"/>
          <w:sz w:val="32"/>
          <w:szCs w:val="32"/>
          <w:highlight w:val="none"/>
        </w:rPr>
      </w:pPr>
    </w:p>
    <w:p w14:paraId="14B7A59D">
      <w:pPr>
        <w:widowControl/>
        <w:adjustRightInd/>
        <w:spacing w:line="360" w:lineRule="auto"/>
        <w:jc w:val="center"/>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4593387">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D1AA46C">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黄湖镇居家养老服务项目【招标编号：HZZR-F241015N】</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222B009">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7C7F2DB">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CBC8E22">
      <w:pPr>
        <w:spacing w:line="360" w:lineRule="auto"/>
        <w:rPr>
          <w:rFonts w:hint="eastAsia" w:ascii="宋体" w:hAnsi="宋体" w:cs="宋体"/>
          <w:kern w:val="0"/>
          <w:sz w:val="24"/>
          <w:highlight w:val="none"/>
        </w:rPr>
      </w:pPr>
      <w:r>
        <w:rPr>
          <w:rFonts w:hint="eastAsia" w:ascii="宋体" w:hAnsi="宋体" w:cs="宋体"/>
          <w:kern w:val="0"/>
          <w:sz w:val="24"/>
          <w:highlight w:val="none"/>
        </w:rPr>
        <w:t>……</w:t>
      </w:r>
    </w:p>
    <w:p w14:paraId="58A56845">
      <w:pPr>
        <w:spacing w:line="360" w:lineRule="auto"/>
        <w:rPr>
          <w:rFonts w:hint="eastAsia" w:ascii="宋体" w:hAnsi="宋体"/>
          <w:highlight w:val="none"/>
        </w:rPr>
      </w:pPr>
      <w:r>
        <w:rPr>
          <w:rFonts w:hint="eastAsia" w:ascii="宋体" w:hAnsi="宋体"/>
          <w:highlight w:val="none"/>
          <w:lang w:val="zh-CN"/>
        </w:rPr>
        <w:t xml:space="preserve"> </w:t>
      </w:r>
    </w:p>
    <w:p w14:paraId="5C9E089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5BB72ED">
      <w:pPr>
        <w:snapToGrid w:val="0"/>
        <w:spacing w:line="36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334B62D">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83DD282">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6C1B04E">
      <w:pPr>
        <w:snapToGrid w:val="0"/>
        <w:spacing w:line="36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4F95431A">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2C3C2113">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19CDAD92">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02888173">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49DAD039">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6A73046E">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597DEC1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4ED813EA">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5280C9C1">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八、其他</w:t>
      </w:r>
    </w:p>
    <w:p w14:paraId="31C8D179">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0018D911">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44C06F0">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03B31403">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8136AA5">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BEEEE37">
      <w:pPr>
        <w:autoSpaceDE w:val="0"/>
        <w:autoSpaceDN w:val="0"/>
        <w:spacing w:line="360" w:lineRule="auto"/>
        <w:jc w:val="center"/>
        <w:rPr>
          <w:rFonts w:hint="eastAsia" w:ascii="宋体" w:hAnsi="宋体" w:cs="宋体"/>
          <w:b/>
          <w:spacing w:val="6"/>
          <w:sz w:val="32"/>
          <w:szCs w:val="32"/>
          <w:highlight w:val="none"/>
        </w:rPr>
      </w:pPr>
    </w:p>
    <w:p w14:paraId="4835AF9D">
      <w:pPr>
        <w:autoSpaceDE w:val="0"/>
        <w:autoSpaceDN w:val="0"/>
        <w:spacing w:line="360" w:lineRule="auto"/>
        <w:jc w:val="center"/>
        <w:rPr>
          <w:rFonts w:hint="eastAsia" w:ascii="宋体" w:hAnsi="宋体" w:cs="宋体"/>
          <w:b/>
          <w:spacing w:val="6"/>
          <w:sz w:val="32"/>
          <w:szCs w:val="32"/>
          <w:highlight w:val="none"/>
        </w:rPr>
      </w:pPr>
    </w:p>
    <w:p w14:paraId="4E9EE8C9">
      <w:pPr>
        <w:autoSpaceDE w:val="0"/>
        <w:autoSpaceDN w:val="0"/>
        <w:spacing w:line="360" w:lineRule="auto"/>
        <w:jc w:val="center"/>
        <w:rPr>
          <w:rFonts w:hint="eastAsia" w:ascii="宋体" w:hAnsi="宋体" w:cs="宋体"/>
          <w:b/>
          <w:spacing w:val="6"/>
          <w:sz w:val="32"/>
          <w:szCs w:val="32"/>
          <w:highlight w:val="none"/>
        </w:rPr>
      </w:pPr>
    </w:p>
    <w:p w14:paraId="41553D30">
      <w:pPr>
        <w:autoSpaceDE w:val="0"/>
        <w:autoSpaceDN w:val="0"/>
        <w:spacing w:line="360" w:lineRule="auto"/>
        <w:jc w:val="center"/>
        <w:rPr>
          <w:rFonts w:hint="eastAsia" w:ascii="宋体" w:hAnsi="宋体" w:cs="宋体"/>
          <w:b/>
          <w:spacing w:val="6"/>
          <w:sz w:val="32"/>
          <w:szCs w:val="32"/>
          <w:highlight w:val="none"/>
        </w:rPr>
      </w:pPr>
    </w:p>
    <w:p w14:paraId="7E192FED">
      <w:pPr>
        <w:autoSpaceDE w:val="0"/>
        <w:autoSpaceDN w:val="0"/>
        <w:spacing w:line="360" w:lineRule="auto"/>
        <w:jc w:val="center"/>
        <w:rPr>
          <w:rFonts w:hint="eastAsia" w:ascii="宋体" w:hAnsi="宋体" w:cs="宋体"/>
          <w:b/>
          <w:spacing w:val="6"/>
          <w:sz w:val="32"/>
          <w:szCs w:val="32"/>
          <w:highlight w:val="none"/>
        </w:rPr>
      </w:pPr>
    </w:p>
    <w:p w14:paraId="2750A0F8">
      <w:pPr>
        <w:autoSpaceDE w:val="0"/>
        <w:autoSpaceDN w:val="0"/>
        <w:spacing w:line="360" w:lineRule="auto"/>
        <w:jc w:val="center"/>
        <w:rPr>
          <w:rFonts w:hint="eastAsia" w:ascii="宋体" w:hAnsi="宋体" w:cs="宋体"/>
          <w:b/>
          <w:spacing w:val="6"/>
          <w:sz w:val="32"/>
          <w:szCs w:val="32"/>
          <w:highlight w:val="none"/>
        </w:rPr>
      </w:pPr>
    </w:p>
    <w:p w14:paraId="5B3C05F6">
      <w:pPr>
        <w:autoSpaceDE w:val="0"/>
        <w:autoSpaceDN w:val="0"/>
        <w:spacing w:line="360" w:lineRule="auto"/>
        <w:jc w:val="center"/>
        <w:rPr>
          <w:rFonts w:hint="eastAsia" w:ascii="宋体" w:hAnsi="宋体" w:cs="宋体"/>
          <w:b/>
          <w:spacing w:val="6"/>
          <w:sz w:val="32"/>
          <w:szCs w:val="32"/>
          <w:highlight w:val="none"/>
        </w:rPr>
      </w:pPr>
    </w:p>
    <w:p w14:paraId="28BD8D3A">
      <w:pPr>
        <w:autoSpaceDE w:val="0"/>
        <w:autoSpaceDN w:val="0"/>
        <w:spacing w:line="360" w:lineRule="auto"/>
        <w:jc w:val="center"/>
        <w:rPr>
          <w:rFonts w:hint="eastAsia" w:ascii="宋体" w:hAnsi="宋体" w:cs="宋体"/>
          <w:b/>
          <w:spacing w:val="6"/>
          <w:sz w:val="32"/>
          <w:szCs w:val="32"/>
          <w:highlight w:val="none"/>
        </w:rPr>
      </w:pPr>
    </w:p>
    <w:p w14:paraId="0ADFC244">
      <w:pPr>
        <w:autoSpaceDE w:val="0"/>
        <w:autoSpaceDN w:val="0"/>
        <w:spacing w:line="360" w:lineRule="auto"/>
        <w:jc w:val="center"/>
        <w:rPr>
          <w:rFonts w:hint="eastAsia" w:ascii="宋体" w:hAnsi="宋体" w:cs="宋体"/>
          <w:b/>
          <w:spacing w:val="6"/>
          <w:sz w:val="32"/>
          <w:szCs w:val="32"/>
          <w:highlight w:val="none"/>
        </w:rPr>
      </w:pPr>
    </w:p>
    <w:p w14:paraId="452C5629">
      <w:pPr>
        <w:autoSpaceDE w:val="0"/>
        <w:autoSpaceDN w:val="0"/>
        <w:spacing w:line="360" w:lineRule="auto"/>
        <w:jc w:val="center"/>
        <w:rPr>
          <w:rFonts w:hint="eastAsia" w:ascii="宋体" w:hAnsi="宋体" w:cs="宋体"/>
          <w:b/>
          <w:spacing w:val="6"/>
          <w:sz w:val="32"/>
          <w:szCs w:val="32"/>
          <w:highlight w:val="none"/>
        </w:rPr>
      </w:pPr>
    </w:p>
    <w:p w14:paraId="50F24A38">
      <w:pPr>
        <w:autoSpaceDE w:val="0"/>
        <w:autoSpaceDN w:val="0"/>
        <w:spacing w:line="360" w:lineRule="auto"/>
        <w:jc w:val="center"/>
        <w:rPr>
          <w:rFonts w:hint="eastAsia" w:ascii="宋体" w:hAnsi="宋体" w:cs="宋体"/>
          <w:b/>
          <w:spacing w:val="6"/>
          <w:sz w:val="32"/>
          <w:szCs w:val="32"/>
          <w:highlight w:val="none"/>
        </w:rPr>
      </w:pPr>
    </w:p>
    <w:p w14:paraId="7A1632B0">
      <w:pPr>
        <w:autoSpaceDE w:val="0"/>
        <w:autoSpaceDN w:val="0"/>
        <w:spacing w:line="360" w:lineRule="auto"/>
        <w:jc w:val="center"/>
        <w:rPr>
          <w:rFonts w:hint="eastAsia" w:ascii="宋体" w:hAnsi="宋体" w:cs="宋体"/>
          <w:b/>
          <w:spacing w:val="6"/>
          <w:sz w:val="32"/>
          <w:szCs w:val="32"/>
          <w:highlight w:val="none"/>
        </w:rPr>
      </w:pPr>
    </w:p>
    <w:p w14:paraId="40A37CCE">
      <w:pPr>
        <w:autoSpaceDE w:val="0"/>
        <w:autoSpaceDN w:val="0"/>
        <w:spacing w:line="360" w:lineRule="auto"/>
        <w:jc w:val="center"/>
        <w:rPr>
          <w:rFonts w:hint="eastAsia" w:ascii="宋体" w:hAnsi="宋体" w:cs="宋体"/>
          <w:b/>
          <w:spacing w:val="6"/>
          <w:sz w:val="32"/>
          <w:szCs w:val="32"/>
          <w:highlight w:val="none"/>
        </w:rPr>
      </w:pPr>
    </w:p>
    <w:p w14:paraId="5AF7AFD8">
      <w:pPr>
        <w:autoSpaceDE w:val="0"/>
        <w:autoSpaceDN w:val="0"/>
        <w:spacing w:line="360" w:lineRule="auto"/>
        <w:jc w:val="center"/>
        <w:rPr>
          <w:rFonts w:hint="eastAsia" w:ascii="宋体" w:hAnsi="宋体" w:cs="宋体"/>
          <w:b/>
          <w:spacing w:val="6"/>
          <w:sz w:val="32"/>
          <w:szCs w:val="32"/>
          <w:highlight w:val="none"/>
        </w:rPr>
      </w:pPr>
    </w:p>
    <w:p w14:paraId="6B21D678">
      <w:pPr>
        <w:autoSpaceDE w:val="0"/>
        <w:autoSpaceDN w:val="0"/>
        <w:spacing w:line="360" w:lineRule="auto"/>
        <w:jc w:val="center"/>
        <w:rPr>
          <w:rFonts w:hint="eastAsia" w:ascii="宋体" w:hAnsi="宋体" w:cs="宋体"/>
          <w:b/>
          <w:spacing w:val="6"/>
          <w:sz w:val="32"/>
          <w:szCs w:val="32"/>
          <w:highlight w:val="none"/>
        </w:rPr>
      </w:pPr>
    </w:p>
    <w:p w14:paraId="0C2DB41B">
      <w:pPr>
        <w:autoSpaceDE w:val="0"/>
        <w:autoSpaceDN w:val="0"/>
        <w:spacing w:line="360" w:lineRule="auto"/>
        <w:jc w:val="center"/>
        <w:rPr>
          <w:rFonts w:hint="eastAsia" w:ascii="宋体" w:hAnsi="宋体" w:cs="宋体"/>
          <w:b/>
          <w:spacing w:val="6"/>
          <w:sz w:val="32"/>
          <w:szCs w:val="32"/>
          <w:highlight w:val="none"/>
        </w:rPr>
      </w:pPr>
    </w:p>
    <w:p w14:paraId="506322AF">
      <w:pPr>
        <w:autoSpaceDE w:val="0"/>
        <w:autoSpaceDN w:val="0"/>
        <w:spacing w:line="360" w:lineRule="auto"/>
        <w:jc w:val="center"/>
        <w:rPr>
          <w:rFonts w:hint="eastAsia" w:ascii="宋体" w:hAnsi="宋体" w:cs="宋体"/>
          <w:b/>
          <w:spacing w:val="6"/>
          <w:sz w:val="32"/>
          <w:szCs w:val="32"/>
          <w:highlight w:val="none"/>
        </w:rPr>
      </w:pPr>
    </w:p>
    <w:p w14:paraId="06367A3B">
      <w:pPr>
        <w:autoSpaceDE w:val="0"/>
        <w:autoSpaceDN w:val="0"/>
        <w:spacing w:line="360" w:lineRule="auto"/>
        <w:jc w:val="center"/>
        <w:rPr>
          <w:rFonts w:hint="eastAsia" w:ascii="宋体" w:hAnsi="宋体" w:cs="宋体"/>
          <w:b/>
          <w:spacing w:val="6"/>
          <w:sz w:val="32"/>
          <w:szCs w:val="32"/>
          <w:highlight w:val="none"/>
        </w:rPr>
      </w:pPr>
    </w:p>
    <w:p w14:paraId="72FBD710">
      <w:pPr>
        <w:autoSpaceDE w:val="0"/>
        <w:autoSpaceDN w:val="0"/>
        <w:spacing w:line="360" w:lineRule="auto"/>
        <w:jc w:val="center"/>
        <w:rPr>
          <w:rFonts w:hint="eastAsia" w:ascii="宋体" w:hAnsi="宋体" w:cs="宋体"/>
          <w:b/>
          <w:spacing w:val="6"/>
          <w:sz w:val="32"/>
          <w:szCs w:val="32"/>
          <w:highlight w:val="none"/>
        </w:rPr>
      </w:pPr>
    </w:p>
    <w:p w14:paraId="42767267">
      <w:pPr>
        <w:spacing w:line="360" w:lineRule="auto"/>
        <w:jc w:val="left"/>
        <w:outlineLvl w:val="1"/>
        <w:rPr>
          <w:rFonts w:hint="eastAsia"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550FC158">
      <w:pPr>
        <w:spacing w:line="360" w:lineRule="auto"/>
        <w:jc w:val="center"/>
        <w:rPr>
          <w:rFonts w:hint="eastAsia" w:ascii="宋体" w:hAnsi="宋体" w:cs="宋体"/>
          <w:sz w:val="24"/>
          <w:highlight w:val="none"/>
          <w:u w:val="single"/>
        </w:rPr>
      </w:pPr>
    </w:p>
    <w:p w14:paraId="58792455">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中小企业声明函（服务）</w:t>
      </w:r>
    </w:p>
    <w:p w14:paraId="3A73C924">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杭州市余杭区黄湖镇人民政府 </w:t>
      </w:r>
      <w:r>
        <w:rPr>
          <w:rFonts w:hint="eastAsia" w:ascii="宋体" w:hAnsi="宋体" w:cs="宋体"/>
          <w:sz w:val="24"/>
          <w:highlight w:val="none"/>
        </w:rPr>
        <w:t>的</w:t>
      </w:r>
      <w:r>
        <w:rPr>
          <w:rFonts w:hint="eastAsia" w:ascii="宋体" w:hAnsi="宋体" w:cs="宋体"/>
          <w:sz w:val="24"/>
          <w:highlight w:val="none"/>
          <w:u w:val="single"/>
        </w:rPr>
        <w:t xml:space="preserve"> 黄湖镇居家养老服务项目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06F8320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Arial"/>
          <w:b/>
          <w:bCs/>
          <w:kern w:val="0"/>
          <w:sz w:val="24"/>
          <w:highlight w:val="none"/>
          <w:u w:val="single"/>
        </w:rPr>
        <w:t>黄湖镇居家养老服务项目</w:t>
      </w:r>
      <w:r>
        <w:rPr>
          <w:rFonts w:hint="eastAsia" w:ascii="宋体" w:hAnsi="宋体" w:cs="宋体"/>
          <w:sz w:val="24"/>
          <w:highlight w:val="none"/>
        </w:rPr>
        <w:t>，属于</w:t>
      </w:r>
      <w:r>
        <w:rPr>
          <w:rFonts w:hint="eastAsia" w:ascii="宋体" w:hAnsi="宋体" w:cs="Arial"/>
          <w:b/>
          <w:bCs/>
          <w:kern w:val="0"/>
          <w:sz w:val="24"/>
          <w:highlight w:val="none"/>
          <w:u w:val="single"/>
        </w:rPr>
        <w:t>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AA35EF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Arial"/>
          <w:b/>
          <w:bCs/>
          <w:kern w:val="0"/>
          <w:sz w:val="24"/>
          <w:highlight w:val="none"/>
          <w:u w:val="single"/>
        </w:rPr>
        <w:t>黄湖镇居家养老服务项目</w:t>
      </w:r>
      <w:r>
        <w:rPr>
          <w:rFonts w:hint="eastAsia" w:ascii="宋体" w:hAnsi="宋体" w:cs="宋体"/>
          <w:sz w:val="24"/>
          <w:highlight w:val="none"/>
          <w:u w:val="single"/>
        </w:rPr>
        <w:t>，</w:t>
      </w:r>
      <w:r>
        <w:rPr>
          <w:rFonts w:hint="eastAsia" w:ascii="宋体" w:hAnsi="宋体" w:cs="宋体"/>
          <w:sz w:val="24"/>
          <w:highlight w:val="none"/>
        </w:rPr>
        <w:t xml:space="preserve">属于 </w:t>
      </w:r>
      <w:r>
        <w:rPr>
          <w:rFonts w:hint="eastAsia" w:ascii="宋体" w:hAnsi="宋体" w:cs="Arial"/>
          <w:b/>
          <w:bCs/>
          <w:kern w:val="0"/>
          <w:sz w:val="24"/>
          <w:highlight w:val="none"/>
          <w:u w:val="single"/>
        </w:rPr>
        <w:t>其他未列明行业</w:t>
      </w:r>
      <w:r>
        <w:rPr>
          <w:rFonts w:hint="eastAsia" w:ascii="宋体" w:hAnsi="宋体" w:cs="宋体"/>
          <w:sz w:val="24"/>
          <w:highlight w:val="none"/>
          <w:u w:val="single"/>
        </w:rPr>
        <w:t xml:space="preserve">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87E838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p>
    <w:p w14:paraId="588846E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F13FD1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CE1C6B5">
      <w:pPr>
        <w:spacing w:line="360" w:lineRule="auto"/>
        <w:ind w:right="1760"/>
        <w:jc w:val="right"/>
        <w:rPr>
          <w:rFonts w:hint="eastAsia" w:ascii="宋体" w:hAnsi="宋体" w:cs="宋体"/>
          <w:sz w:val="24"/>
          <w:highlight w:val="none"/>
        </w:rPr>
      </w:pPr>
      <w:r>
        <w:rPr>
          <w:rFonts w:hint="eastAsia" w:ascii="宋体" w:hAnsi="宋体" w:cs="宋体"/>
          <w:sz w:val="24"/>
          <w:highlight w:val="none"/>
        </w:rPr>
        <w:t>投标人名称（电子签名）：</w:t>
      </w:r>
    </w:p>
    <w:p w14:paraId="3C90D5C3">
      <w:pPr>
        <w:spacing w:line="360" w:lineRule="auto"/>
        <w:ind w:right="1120" w:firstLine="4680" w:firstLineChars="1950"/>
        <w:rPr>
          <w:rFonts w:hint="eastAsia" w:ascii="宋体" w:hAnsi="宋体" w:cs="宋体"/>
          <w:sz w:val="24"/>
          <w:highlight w:val="none"/>
        </w:rPr>
      </w:pPr>
      <w:r>
        <w:rPr>
          <w:rFonts w:hint="eastAsia" w:ascii="宋体" w:hAnsi="宋体" w:cs="宋体"/>
          <w:sz w:val="24"/>
          <w:highlight w:val="none"/>
        </w:rPr>
        <w:t>日 期：</w:t>
      </w:r>
    </w:p>
    <w:p w14:paraId="1B6562AC">
      <w:pPr>
        <w:spacing w:line="360" w:lineRule="auto"/>
        <w:ind w:firstLine="310" w:firstLineChars="147"/>
        <w:jc w:val="left"/>
        <w:rPr>
          <w:rFonts w:hint="eastAsia"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1B87293E">
      <w:pPr>
        <w:spacing w:line="360" w:lineRule="auto"/>
        <w:ind w:right="420"/>
        <w:rPr>
          <w:rFonts w:hint="eastAsia" w:ascii="宋体" w:hAnsi="宋体" w:cs="宋体"/>
          <w:sz w:val="24"/>
          <w:highlight w:val="none"/>
        </w:rPr>
      </w:pPr>
    </w:p>
    <w:p w14:paraId="2B45F150">
      <w:pPr>
        <w:spacing w:line="360" w:lineRule="auto"/>
        <w:ind w:left="120" w:right="420" w:firstLine="22"/>
        <w:rPr>
          <w:rFonts w:hint="eastAsia" w:ascii="宋体" w:hAnsi="宋体" w:cs="宋体"/>
          <w:sz w:val="24"/>
          <w:highlight w:val="none"/>
        </w:rPr>
      </w:pPr>
      <w:r>
        <w:rPr>
          <w:rFonts w:hint="eastAsia" w:ascii="宋体" w:hAnsi="宋体" w:cs="宋体"/>
          <w:sz w:val="24"/>
          <w:highlight w:val="none"/>
        </w:rPr>
        <w:t xml:space="preserve">    注：</w:t>
      </w:r>
    </w:p>
    <w:p w14:paraId="35474FF9">
      <w:pPr>
        <w:spacing w:line="360" w:lineRule="auto"/>
        <w:ind w:right="420" w:firstLine="720" w:firstLineChars="300"/>
        <w:rPr>
          <w:rFonts w:hint="eastAsia" w:ascii="宋体" w:hAnsi="宋体" w:cs="宋体"/>
          <w:sz w:val="24"/>
          <w:highlight w:val="none"/>
        </w:rPr>
      </w:pPr>
      <w:r>
        <w:rPr>
          <w:rFonts w:hint="eastAsia" w:ascii="宋体" w:hAnsi="宋体" w:cs="宋体"/>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BD3C8FE">
      <w:pPr>
        <w:spacing w:line="360" w:lineRule="auto"/>
        <w:ind w:left="120" w:right="420" w:firstLine="720" w:firstLineChars="3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D28154">
      <w:pPr>
        <w:spacing w:line="360" w:lineRule="auto"/>
        <w:ind w:right="420" w:firstLine="720" w:firstLineChars="300"/>
        <w:rPr>
          <w:rFonts w:hint="eastAsia" w:ascii="宋体" w:hAnsi="宋体" w:cs="宋体"/>
          <w:sz w:val="24"/>
          <w:highlight w:val="none"/>
        </w:rPr>
      </w:pPr>
    </w:p>
    <w:p w14:paraId="64B8512D">
      <w:pPr>
        <w:pStyle w:val="2"/>
        <w:rPr>
          <w:rFonts w:hint="eastAsia" w:ascii="宋体" w:hAnsi="宋体" w:eastAsia="宋体" w:cs="宋体"/>
          <w:highlight w:val="none"/>
          <w:lang w:val="en-US"/>
        </w:rPr>
      </w:pPr>
    </w:p>
    <w:p w14:paraId="0E0F0723">
      <w:pPr>
        <w:spacing w:line="360" w:lineRule="auto"/>
        <w:ind w:right="420"/>
        <w:rPr>
          <w:rFonts w:hint="eastAsia" w:ascii="宋体" w:hAnsi="宋体" w:cs="宋体"/>
          <w:highlight w:val="none"/>
        </w:rPr>
      </w:pPr>
    </w:p>
    <w:p w14:paraId="719190BF">
      <w:pPr>
        <w:spacing w:line="360" w:lineRule="auto"/>
        <w:rPr>
          <w:rFonts w:hint="eastAsia" w:ascii="宋体" w:hAnsi="宋体" w:cs="宋体"/>
          <w:bCs/>
          <w:sz w:val="24"/>
          <w:highlight w:val="none"/>
        </w:rPr>
      </w:pPr>
    </w:p>
    <w:p w14:paraId="786AD0B7">
      <w:pPr>
        <w:pStyle w:val="2"/>
        <w:rPr>
          <w:rFonts w:hint="eastAsia" w:ascii="宋体" w:hAnsi="宋体" w:eastAsia="宋体"/>
          <w:highlight w:val="none"/>
          <w:lang w:val="en-US"/>
        </w:rPr>
      </w:pPr>
    </w:p>
    <w:p w14:paraId="34D5FAE3">
      <w:pPr>
        <w:spacing w:line="360" w:lineRule="auto"/>
        <w:rPr>
          <w:rFonts w:hint="eastAsia" w:ascii="宋体" w:hAnsi="宋体"/>
          <w:highlight w:val="none"/>
        </w:rPr>
      </w:pPr>
    </w:p>
    <w:p w14:paraId="10069A6E">
      <w:pPr>
        <w:pStyle w:val="2"/>
        <w:rPr>
          <w:rFonts w:hint="eastAsia" w:ascii="宋体" w:hAnsi="宋体" w:eastAsia="宋体"/>
          <w:highlight w:val="none"/>
          <w:lang w:val="en-US"/>
        </w:rPr>
      </w:pPr>
    </w:p>
    <w:p w14:paraId="685F17C5">
      <w:pPr>
        <w:spacing w:line="360" w:lineRule="auto"/>
        <w:rPr>
          <w:rFonts w:hint="eastAsia" w:ascii="宋体" w:hAnsi="宋体"/>
          <w:highlight w:val="none"/>
        </w:rPr>
      </w:pPr>
    </w:p>
    <w:p w14:paraId="231FC80B">
      <w:pPr>
        <w:pStyle w:val="2"/>
        <w:rPr>
          <w:rFonts w:hint="eastAsia" w:ascii="宋体" w:hAnsi="宋体" w:eastAsia="宋体"/>
          <w:highlight w:val="none"/>
          <w:lang w:val="en-US"/>
        </w:rPr>
      </w:pPr>
    </w:p>
    <w:p w14:paraId="154A21EB">
      <w:pPr>
        <w:spacing w:line="360" w:lineRule="auto"/>
        <w:rPr>
          <w:rFonts w:hint="eastAsia" w:ascii="宋体" w:hAnsi="宋体"/>
          <w:highlight w:val="none"/>
        </w:rPr>
      </w:pPr>
    </w:p>
    <w:p w14:paraId="5803F8A1">
      <w:pPr>
        <w:pStyle w:val="2"/>
        <w:rPr>
          <w:rFonts w:hint="eastAsia" w:ascii="宋体" w:hAnsi="宋体" w:eastAsia="宋体"/>
          <w:highlight w:val="none"/>
          <w:lang w:val="en-US"/>
        </w:rPr>
      </w:pPr>
    </w:p>
    <w:p w14:paraId="2B662489">
      <w:pPr>
        <w:spacing w:line="360" w:lineRule="auto"/>
        <w:rPr>
          <w:rFonts w:hint="eastAsia" w:ascii="宋体" w:hAnsi="宋体"/>
          <w:highlight w:val="none"/>
        </w:rPr>
      </w:pPr>
    </w:p>
    <w:p w14:paraId="089472C4">
      <w:pPr>
        <w:pStyle w:val="2"/>
        <w:rPr>
          <w:rFonts w:hint="eastAsia" w:ascii="宋体" w:hAnsi="宋体" w:eastAsia="宋体"/>
          <w:highlight w:val="none"/>
          <w:lang w:val="en-US"/>
        </w:rPr>
      </w:pPr>
    </w:p>
    <w:p w14:paraId="42037842">
      <w:pPr>
        <w:spacing w:line="360" w:lineRule="auto"/>
        <w:rPr>
          <w:rFonts w:hint="eastAsia" w:ascii="宋体" w:hAnsi="宋体"/>
          <w:highlight w:val="none"/>
        </w:rPr>
      </w:pPr>
    </w:p>
    <w:p w14:paraId="1A295884">
      <w:pPr>
        <w:pStyle w:val="2"/>
        <w:rPr>
          <w:rFonts w:hint="eastAsia" w:ascii="宋体" w:hAnsi="宋体" w:eastAsia="宋体"/>
          <w:highlight w:val="none"/>
          <w:lang w:val="en-US"/>
        </w:rPr>
      </w:pPr>
    </w:p>
    <w:p w14:paraId="3F357FF1">
      <w:pPr>
        <w:spacing w:line="360" w:lineRule="auto"/>
        <w:rPr>
          <w:rFonts w:hint="eastAsia" w:ascii="宋体" w:hAnsi="宋体"/>
          <w:highlight w:val="none"/>
        </w:rPr>
      </w:pPr>
    </w:p>
    <w:p w14:paraId="027A1F0A">
      <w:pPr>
        <w:pStyle w:val="2"/>
        <w:rPr>
          <w:rFonts w:hint="eastAsia" w:ascii="宋体" w:hAnsi="宋体" w:eastAsia="宋体"/>
          <w:highlight w:val="none"/>
          <w:lang w:val="en-US"/>
        </w:rPr>
      </w:pPr>
    </w:p>
    <w:p w14:paraId="220577FC">
      <w:pPr>
        <w:spacing w:line="360" w:lineRule="auto"/>
        <w:rPr>
          <w:rFonts w:hint="eastAsia" w:ascii="宋体" w:hAnsi="宋体"/>
          <w:highlight w:val="none"/>
        </w:rPr>
      </w:pPr>
    </w:p>
    <w:p w14:paraId="46D8BE9D">
      <w:pPr>
        <w:pStyle w:val="2"/>
        <w:rPr>
          <w:rFonts w:hint="eastAsia" w:ascii="宋体" w:hAnsi="宋体" w:eastAsia="宋体"/>
          <w:highlight w:val="none"/>
          <w:lang w:val="en-US"/>
        </w:rPr>
      </w:pPr>
    </w:p>
    <w:p w14:paraId="04156322">
      <w:pPr>
        <w:spacing w:line="360" w:lineRule="auto"/>
        <w:rPr>
          <w:rFonts w:hint="eastAsia" w:ascii="宋体" w:hAnsi="宋体"/>
          <w:highlight w:val="none"/>
        </w:rPr>
      </w:pPr>
    </w:p>
    <w:p w14:paraId="4388B783">
      <w:pPr>
        <w:pStyle w:val="2"/>
        <w:rPr>
          <w:rFonts w:hint="eastAsia" w:ascii="宋体" w:hAnsi="宋体" w:eastAsia="宋体"/>
          <w:highlight w:val="none"/>
          <w:lang w:val="en-US"/>
        </w:rPr>
      </w:pPr>
    </w:p>
    <w:p w14:paraId="6EF50437">
      <w:pPr>
        <w:spacing w:line="360" w:lineRule="auto"/>
        <w:rPr>
          <w:rFonts w:hint="eastAsia" w:ascii="宋体" w:hAnsi="宋体"/>
          <w:highlight w:val="none"/>
        </w:rPr>
      </w:pPr>
    </w:p>
    <w:p w14:paraId="48AF93D6">
      <w:pPr>
        <w:spacing w:line="360" w:lineRule="auto"/>
        <w:rPr>
          <w:rFonts w:hint="eastAsia" w:ascii="宋体" w:hAnsi="宋体"/>
          <w:highlight w:val="none"/>
        </w:rPr>
      </w:pPr>
    </w:p>
    <w:p w14:paraId="12C75B47">
      <w:pPr>
        <w:pStyle w:val="20"/>
        <w:rPr>
          <w:rFonts w:hint="eastAsia" w:ascii="宋体" w:hAnsi="宋体"/>
          <w:highlight w:val="none"/>
        </w:rPr>
      </w:pPr>
    </w:p>
    <w:p w14:paraId="050560CE">
      <w:pPr>
        <w:pStyle w:val="20"/>
        <w:rPr>
          <w:rFonts w:hint="eastAsia" w:ascii="宋体" w:hAnsi="宋体"/>
          <w:highlight w:val="none"/>
        </w:rPr>
      </w:pPr>
    </w:p>
    <w:p w14:paraId="3A5F602E">
      <w:pPr>
        <w:snapToGrid w:val="0"/>
        <w:spacing w:line="360" w:lineRule="auto"/>
        <w:rPr>
          <w:rFonts w:hint="eastAsia" w:ascii="宋体" w:hAnsi="宋体" w:cs="仿宋_GB2312"/>
          <w:b/>
          <w:sz w:val="32"/>
          <w:szCs w:val="32"/>
          <w:highlight w:val="none"/>
        </w:rPr>
      </w:pPr>
    </w:p>
    <w:p w14:paraId="77F99807">
      <w:pPr>
        <w:snapToGrid w:val="0"/>
        <w:spacing w:line="360" w:lineRule="auto"/>
        <w:rPr>
          <w:rFonts w:hint="eastAsia" w:ascii="宋体" w:hAnsi="宋体" w:cs="仿宋_GB2312"/>
          <w:b/>
          <w:sz w:val="32"/>
          <w:szCs w:val="32"/>
          <w:highlight w:val="none"/>
        </w:rPr>
      </w:pPr>
      <w:r>
        <w:rPr>
          <w:rFonts w:hint="eastAsia" w:ascii="宋体" w:hAnsi="宋体" w:cs="仿宋_GB2312"/>
          <w:b/>
          <w:sz w:val="32"/>
          <w:szCs w:val="32"/>
          <w:highlight w:val="none"/>
        </w:rPr>
        <w:t>附件</w:t>
      </w:r>
      <w:r>
        <w:rPr>
          <w:rFonts w:ascii="宋体" w:hAnsi="宋体" w:cs="仿宋_GB2312"/>
          <w:b/>
          <w:sz w:val="32"/>
          <w:szCs w:val="32"/>
          <w:highlight w:val="none"/>
        </w:rPr>
        <w:t>8</w:t>
      </w:r>
    </w:p>
    <w:p w14:paraId="3D4A4425">
      <w:pPr>
        <w:snapToGrid w:val="0"/>
        <w:spacing w:line="360" w:lineRule="auto"/>
        <w:jc w:val="center"/>
        <w:rPr>
          <w:rFonts w:hint="eastAsia" w:ascii="宋体" w:hAnsi="宋体" w:cs="方正小标宋_GBK"/>
          <w:sz w:val="24"/>
          <w:highlight w:val="none"/>
        </w:rPr>
      </w:pPr>
      <w:r>
        <w:rPr>
          <w:rFonts w:hint="eastAsia" w:ascii="宋体" w:hAnsi="宋体" w:cs="方正小标宋_GBK"/>
          <w:sz w:val="24"/>
          <w:highlight w:val="none"/>
        </w:rPr>
        <w:t>杭州市余杭区养老服务电子津贴</w:t>
      </w:r>
    </w:p>
    <w:p w14:paraId="6525262B">
      <w:pPr>
        <w:snapToGrid w:val="0"/>
        <w:spacing w:line="360" w:lineRule="auto"/>
        <w:jc w:val="center"/>
        <w:rPr>
          <w:rFonts w:hint="eastAsia" w:ascii="宋体" w:hAnsi="宋体" w:cs="方正小标宋_GBK"/>
          <w:sz w:val="24"/>
          <w:highlight w:val="none"/>
        </w:rPr>
      </w:pPr>
      <w:r>
        <w:rPr>
          <w:rFonts w:hint="eastAsia" w:ascii="宋体" w:hAnsi="宋体" w:cs="方正小标宋_GBK"/>
          <w:sz w:val="24"/>
          <w:highlight w:val="none"/>
        </w:rPr>
        <w:t>实施办法（试行）</w:t>
      </w:r>
    </w:p>
    <w:p w14:paraId="5D361A95">
      <w:pPr>
        <w:snapToGrid w:val="0"/>
        <w:spacing w:line="360" w:lineRule="auto"/>
        <w:ind w:firstLine="480" w:firstLineChars="200"/>
        <w:rPr>
          <w:rFonts w:hint="eastAsia" w:ascii="宋体" w:hAnsi="宋体" w:cs="仿宋_GB2312"/>
          <w:sz w:val="24"/>
          <w:highlight w:val="none"/>
        </w:rPr>
      </w:pPr>
    </w:p>
    <w:p w14:paraId="7FA6B398">
      <w:pPr>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为贯彻落实《杭州市居家养老服务条例》，进一步完善余杭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杭州市财政局关于印发杭州市养老服务电子津贴制度的实施意见》（杭民发〔2020〕108号）的通知精神，结合我区实际，现就建立余杭区养老服务电子津贴制度提出如下实施办法。（以下简称办法）</w:t>
      </w:r>
    </w:p>
    <w:p w14:paraId="3944DCE2">
      <w:pPr>
        <w:snapToGrid w:val="0"/>
        <w:spacing w:line="360" w:lineRule="auto"/>
        <w:ind w:firstLine="480" w:firstLineChars="200"/>
        <w:rPr>
          <w:rFonts w:hint="eastAsia" w:ascii="宋体" w:hAnsi="宋体" w:cs="黑体"/>
          <w:sz w:val="24"/>
          <w:highlight w:val="none"/>
        </w:rPr>
      </w:pPr>
      <w:r>
        <w:rPr>
          <w:rFonts w:hint="eastAsia" w:ascii="宋体" w:hAnsi="宋体" w:cs="黑体"/>
          <w:sz w:val="24"/>
          <w:highlight w:val="none"/>
        </w:rPr>
        <w:t>一、基本原则</w:t>
      </w:r>
    </w:p>
    <w:p w14:paraId="21DA9DF3">
      <w:pPr>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（一）保障基本，适度普惠。</w:t>
      </w:r>
      <w:r>
        <w:rPr>
          <w:rFonts w:hint="eastAsia" w:ascii="宋体" w:hAnsi="宋体" w:cs="仿宋_GB2312"/>
          <w:sz w:val="24"/>
          <w:highlight w:val="none"/>
        </w:rPr>
        <w:t>积极应对人口老龄化，持续完善以居家为基础的养老服务体系。根据不同年龄情况、经济条件和身体状况，结合本地实际，为老年人享受养老服务提供保障，逐步形成合理保障梯度。</w:t>
      </w:r>
    </w:p>
    <w:p w14:paraId="5AEA3091">
      <w:pPr>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（二）需求导向，精准服务。</w:t>
      </w:r>
      <w:r>
        <w:rPr>
          <w:rFonts w:hint="eastAsia" w:ascii="宋体" w:hAnsi="宋体" w:cs="仿宋_GB2312"/>
          <w:sz w:val="24"/>
          <w:highlight w:val="none"/>
        </w:rPr>
        <w:t>立足基本养老服务需求，加强老年人能力评估体系建设，优先保障失能失智老年人服务需求，为老年人自愿、就近选择养老服务提供便利。</w:t>
      </w:r>
    </w:p>
    <w:p w14:paraId="65561AD7">
      <w:pPr>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（三）志愿服务，社会参与。</w:t>
      </w:r>
      <w:r>
        <w:rPr>
          <w:rFonts w:hint="eastAsia" w:ascii="宋体" w:hAnsi="宋体" w:cs="仿宋_GB2312"/>
          <w:sz w:val="24"/>
          <w:highlight w:val="none"/>
        </w:rPr>
        <w:t>深化放管服改革，激发养老服务市场活力，通过社会力量参与、志愿服务提供等多种形式进一步丰富养老服务供给，提升服务专业化水平。</w:t>
      </w:r>
    </w:p>
    <w:p w14:paraId="3350A716">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（四）创新机制，加强监管。</w:t>
      </w:r>
      <w:r>
        <w:rPr>
          <w:rFonts w:hint="eastAsia" w:ascii="宋体" w:hAnsi="宋体" w:cs="仿宋_GB2312"/>
          <w:sz w:val="24"/>
          <w:highlight w:val="none"/>
        </w:rPr>
        <w:t>加强“互联网+养老”信息技术应用，探索和实施数字支付、统一支付模式，实现数据归集和闭环管理。</w:t>
      </w:r>
    </w:p>
    <w:p w14:paraId="3826CFEF">
      <w:pPr>
        <w:snapToGrid w:val="0"/>
        <w:spacing w:line="360" w:lineRule="auto"/>
        <w:ind w:firstLine="480" w:firstLineChars="200"/>
        <w:rPr>
          <w:rFonts w:hint="eastAsia" w:ascii="宋体" w:hAnsi="宋体" w:cs="黑体"/>
          <w:sz w:val="24"/>
          <w:highlight w:val="none"/>
        </w:rPr>
      </w:pPr>
      <w:r>
        <w:rPr>
          <w:rFonts w:hint="eastAsia" w:ascii="宋体" w:hAnsi="宋体" w:cs="黑体"/>
          <w:sz w:val="24"/>
          <w:highlight w:val="none"/>
        </w:rPr>
        <w:t>二、电子津贴实施对象与标准</w:t>
      </w:r>
    </w:p>
    <w:p w14:paraId="4403CE9A">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（一）享受对象。</w:t>
      </w:r>
      <w:r>
        <w:rPr>
          <w:rFonts w:hint="eastAsia" w:ascii="宋体" w:hAnsi="宋体" w:cs="仿宋_GB2312"/>
          <w:sz w:val="24"/>
          <w:highlight w:val="none"/>
        </w:rPr>
        <w:t>具有余杭区户籍并居住在本市，年满60周岁以上的老年人，符合条件的可享受电子津贴服务（以下两类服务就高享受）。</w:t>
      </w:r>
    </w:p>
    <w:p w14:paraId="6119CE6C">
      <w:pPr>
        <w:tabs>
          <w:tab w:val="left" w:pos="6050"/>
        </w:tabs>
        <w:snapToGrid w:val="0"/>
        <w:spacing w:line="360" w:lineRule="auto"/>
        <w:ind w:firstLine="482" w:firstLineChars="200"/>
        <w:rPr>
          <w:rFonts w:hint="eastAsia" w:ascii="宋体" w:hAnsi="宋体" w:cs="仿宋_GB2312"/>
          <w:spacing w:val="10"/>
          <w:sz w:val="24"/>
          <w:highlight w:val="none"/>
        </w:rPr>
      </w:pPr>
      <w:r>
        <w:rPr>
          <w:rFonts w:hint="eastAsia" w:ascii="宋体" w:hAnsi="宋体" w:cs="仿宋_GB2312"/>
          <w:b/>
          <w:bCs/>
          <w:sz w:val="24"/>
          <w:highlight w:val="none"/>
        </w:rPr>
        <w:t>1.高龄普惠服务。</w:t>
      </w:r>
      <w:r>
        <w:rPr>
          <w:rFonts w:hint="eastAsia" w:ascii="宋体" w:hAnsi="宋体" w:cs="仿宋_GB2312"/>
          <w:sz w:val="24"/>
          <w:highlight w:val="none"/>
        </w:rPr>
        <w:t>符合本《办法》所指的高龄老人照料服务：80至89周岁老年人享受每人每月100元电子津贴；90周岁及以上老年人享受每人每月200元电子津贴。</w:t>
      </w:r>
    </w:p>
    <w:p w14:paraId="3610F554">
      <w:pPr>
        <w:snapToGrid w:val="0"/>
        <w:spacing w:line="360" w:lineRule="auto"/>
        <w:ind w:firstLine="522" w:firstLineChars="200"/>
        <w:rPr>
          <w:rFonts w:hint="eastAsia" w:ascii="宋体" w:hAnsi="宋体" w:cs="仿宋_GB2312"/>
          <w:sz w:val="24"/>
          <w:highlight w:val="none"/>
        </w:rPr>
      </w:pPr>
      <w:r>
        <w:rPr>
          <w:rFonts w:hint="eastAsia" w:ascii="宋体" w:hAnsi="宋体" w:cs="仿宋_GB2312"/>
          <w:b/>
          <w:bCs/>
          <w:spacing w:val="10"/>
          <w:sz w:val="24"/>
          <w:highlight w:val="none"/>
        </w:rPr>
        <w:t>2.失能失智照料服务。</w:t>
      </w:r>
      <w:r>
        <w:rPr>
          <w:rFonts w:hint="eastAsia" w:ascii="宋体" w:hAnsi="宋体" w:cs="仿宋_GB2312"/>
          <w:sz w:val="24"/>
          <w:highlight w:val="none"/>
        </w:rPr>
        <w:t>符合本《办法》所指的失能（失智）照料服务：年满60周岁以上的孤寡、独居、空巢、失能失智、高龄、患八类疾病、特殊计划生育家庭、低保低边、市以上劳模、重点优抚对象、归侨、纯居干等老年人，经评估为重度失能失智的老年人享受每人每月1960元电子津贴；经评估为中度失能失智的老年人享受每人每月1330元电子津贴。</w:t>
      </w:r>
    </w:p>
    <w:p w14:paraId="43A0672A">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（二）享受方法和标准。</w:t>
      </w:r>
      <w:r>
        <w:rPr>
          <w:rFonts w:hint="eastAsia" w:ascii="宋体" w:hAnsi="宋体" w:cs="仿宋_GB2312"/>
          <w:sz w:val="24"/>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宋体" w:hAnsi="宋体" w:cs="仿宋_GB2312"/>
          <w:sz w:val="24"/>
          <w:highlight w:val="none"/>
          <w:shd w:val="clear" w:color="auto" w:fill="FFFFFF"/>
        </w:rPr>
        <w:t>采用虚拟额度后结算制，并按照老年人实际使用情况进行结算。</w:t>
      </w:r>
      <w:r>
        <w:rPr>
          <w:rFonts w:hint="eastAsia" w:ascii="宋体" w:hAnsi="宋体" w:cs="仿宋_GB2312"/>
          <w:sz w:val="24"/>
          <w:highlight w:val="none"/>
        </w:rPr>
        <w:t>养老服务电子津贴根据服务支出由区和镇（街道）按照财政比例补助（具体：黄湖镇、黄湖镇、鸬鸟镇、百丈镇支出比例为应付金额的30%，其余8个镇街支出比例为应付金额的50%，区级财政分别承担应付金额的70%和50%）。后期如出台相关政策，从其规定。区民政局要做好养老服务电子津贴资金的测算和发放工作，所需经费列入同级财政预算。</w:t>
      </w:r>
    </w:p>
    <w:p w14:paraId="7BA29351">
      <w:pPr>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养老服务电子津贴与特困人员救助供养、重度残疾人护理补贴、入住养老机构护理补贴和家庭养老床位补助等不叠加享受。</w:t>
      </w:r>
      <w:r>
        <w:rPr>
          <w:rFonts w:hint="eastAsia" w:ascii="宋体" w:hAnsi="宋体" w:cs="仿宋"/>
          <w:sz w:val="24"/>
          <w:highlight w:val="none"/>
        </w:rPr>
        <w:t>老年人若满足多种养老服务补贴标准，享受补助就高享受，不进行叠加享受。</w:t>
      </w:r>
    </w:p>
    <w:p w14:paraId="26FA7B32">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黑体"/>
          <w:sz w:val="24"/>
          <w:highlight w:val="none"/>
        </w:rPr>
        <w:t>三、办理程序</w:t>
      </w:r>
      <w:r>
        <w:rPr>
          <w:rFonts w:hint="eastAsia" w:ascii="宋体" w:hAnsi="宋体" w:cs="仿宋_GB2312"/>
          <w:b/>
          <w:bCs/>
          <w:sz w:val="24"/>
          <w:highlight w:val="none"/>
        </w:rPr>
        <w:t xml:space="preserve"> </w:t>
      </w:r>
      <w:r>
        <w:rPr>
          <w:rFonts w:hint="eastAsia" w:ascii="宋体" w:hAnsi="宋体" w:cs="仿宋_GB2312"/>
          <w:sz w:val="24"/>
          <w:highlight w:val="none"/>
        </w:rPr>
        <w:t xml:space="preserve">                                                                                                                                                                                                                                                                                                                                                                                                                                                                                                                                                                                                                                                                                                                                                                                                                                                                                                                                                                                                                                                                                                                                                                                                     </w:t>
      </w:r>
    </w:p>
    <w:p w14:paraId="7254EEE0">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（一）信息录入。</w:t>
      </w:r>
      <w:r>
        <w:rPr>
          <w:rFonts w:hint="eastAsia" w:ascii="宋体" w:hAnsi="宋体" w:cs="仿宋_GB2312"/>
          <w:sz w:val="24"/>
          <w:highlight w:val="none"/>
        </w:rPr>
        <w:t>高龄照料服务无需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14:paraId="3F5CECAE">
      <w:pPr>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（二）受理评估。</w:t>
      </w:r>
      <w:r>
        <w:rPr>
          <w:rFonts w:hint="eastAsia" w:ascii="宋体" w:hAnsi="宋体" w:cs="仿宋_GB2312"/>
          <w:sz w:val="24"/>
          <w:highlight w:val="none"/>
        </w:rPr>
        <w:t>各镇（街道）对于申请材料齐全、符合规定格式的应当场受理。需要进行评估的按照统一的老年人能力评估标准，按规定确定评估机构进行评估。今后评估政策有变化的，从其规定。</w:t>
      </w:r>
    </w:p>
    <w:p w14:paraId="6AF098DD">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（三）审核公示。</w:t>
      </w:r>
      <w:r>
        <w:rPr>
          <w:rFonts w:hint="eastAsia" w:ascii="宋体" w:hAnsi="宋体" w:cs="仿宋_GB2312"/>
          <w:sz w:val="24"/>
          <w:highlight w:val="none"/>
        </w:rPr>
        <w:t>各镇（街道）根据申请材料和评估结果进行审核，申请人应当配合调查和评估，如实提供有关情况和资料，村（社区）应当协助镇街开展调查核实，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14:paraId="2B254555">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（四）审批。</w:t>
      </w:r>
      <w:r>
        <w:rPr>
          <w:rFonts w:hint="eastAsia" w:ascii="宋体" w:hAnsi="宋体" w:cs="仿宋_GB2312"/>
          <w:sz w:val="24"/>
          <w:highlight w:val="none"/>
        </w:rPr>
        <w:t>区民政局对各镇（街道）上报的材料进行审批。批准养老服务电子津贴的，从批准之日次月起享受；未予批准的，由户籍所在镇（街道）书面告知申请人，申请人可在6个月后再次申请。</w:t>
      </w:r>
    </w:p>
    <w:p w14:paraId="4FE188D9">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（五）终止。</w:t>
      </w:r>
      <w:r>
        <w:rPr>
          <w:rFonts w:hint="eastAsia" w:ascii="宋体" w:hAnsi="宋体" w:cs="仿宋_GB2312"/>
          <w:sz w:val="24"/>
          <w:highlight w:val="none"/>
        </w:rPr>
        <w:t>养老服务电子津贴对象有下列情形之一的，应当及时终止发放：</w:t>
      </w:r>
    </w:p>
    <w:p w14:paraId="1A4BC4CD">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（1）死亡、被宣告失踪或者死亡；</w:t>
      </w:r>
    </w:p>
    <w:p w14:paraId="67C9A963">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（2）经过康复治疗能力评估达到轻度或完全自理；</w:t>
      </w:r>
    </w:p>
    <w:p w14:paraId="3E742EA8">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（3）依法被判处刑罚，且在监狱服刑。</w:t>
      </w:r>
    </w:p>
    <w:p w14:paraId="0A2EA7E5">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养老服务电子津贴实行动态管理，区民政局应及时清退不符合条件的对象。老人去世次月停发养老服务电子津贴并停止使用社保卡（市民卡）养老服务专户，养老服务电子津贴失效。</w:t>
      </w:r>
    </w:p>
    <w:p w14:paraId="3AEBACE5">
      <w:pPr>
        <w:snapToGrid w:val="0"/>
        <w:spacing w:line="360" w:lineRule="auto"/>
        <w:ind w:firstLine="480" w:firstLineChars="200"/>
        <w:rPr>
          <w:rFonts w:hint="eastAsia" w:ascii="宋体" w:hAnsi="宋体" w:cs="黑体"/>
          <w:sz w:val="24"/>
          <w:highlight w:val="none"/>
        </w:rPr>
      </w:pPr>
      <w:r>
        <w:rPr>
          <w:rFonts w:hint="eastAsia" w:ascii="宋体" w:hAnsi="宋体" w:cs="黑体"/>
          <w:sz w:val="24"/>
          <w:highlight w:val="none"/>
        </w:rPr>
        <w:t>四、其他事项</w:t>
      </w:r>
    </w:p>
    <w:p w14:paraId="7E54A993">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一)养老服务电子津贴以满足老年人必要的生活照护需求为原则，通过提供服务的方式实施。老年人可根据实际需求在经各镇（街道）确定的服务商和服务指导项目范围内自行选择养老服务。探索电子津贴抵缴入住本区养老机构床位费、护理费等服务开支。</w:t>
      </w:r>
    </w:p>
    <w:p w14:paraId="10FA6B2F">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（二）余杭区户籍在杭州市其他县市区居住的老年人，可由区民政局委托居住地民政部门负责评估，电子津贴发放按照户籍地相关规定执行。</w:t>
      </w:r>
    </w:p>
    <w:p w14:paraId="71EEAA6F">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（三）原享受居家养老服务补贴的老年人，经评估未达到失能失智照料服务享受标准的，按原享受服务时间享受服务补贴。</w:t>
      </w:r>
    </w:p>
    <w:p w14:paraId="6C0D65A6">
      <w:pPr>
        <w:tabs>
          <w:tab w:val="left" w:pos="6050"/>
        </w:tabs>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（四）老年人能力评估机构和居家养老上门服务实施机构应当进行回避</w:t>
      </w:r>
      <w:r>
        <w:rPr>
          <w:rFonts w:hint="eastAsia" w:ascii="宋体" w:hAnsi="宋体" w:cs="仿宋_GB2312"/>
          <w:bCs/>
          <w:sz w:val="24"/>
          <w:highlight w:val="none"/>
        </w:rPr>
        <w:t>，评估机构与服务实施机构的管理人不能为同一人或者不能存在直接控股、管理关系。</w:t>
      </w:r>
      <w:r>
        <w:rPr>
          <w:rFonts w:hint="eastAsia" w:ascii="宋体" w:hAnsi="宋体" w:cs="仿宋_GB2312"/>
          <w:sz w:val="24"/>
          <w:highlight w:val="none"/>
        </w:rPr>
        <w:t>从事养老服务电子津贴审核审批的工作人员直系亲属不得在同一行政区域从事与养老服务评估、养老服务项目提供有关的工作。</w:t>
      </w:r>
    </w:p>
    <w:p w14:paraId="59017EEC">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（五）各镇（街道）应择优选择电子津贴服务商，并通过告示、电话、网络等多种方式为老人选择服务提供便利。</w:t>
      </w:r>
    </w:p>
    <w:p w14:paraId="296F1A0C">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六）按规定实施老年人能力评估，评估单位、价格由区民政局通过公开招标方式予以确定，首次评估费用由区财政保障。老年人再次评估或对评估结果有异议且复核评估维持原结果的，评估费用由老人自理，可使用养老服务电子津贴抵扣。</w:t>
      </w:r>
    </w:p>
    <w:p w14:paraId="264710EF">
      <w:pPr>
        <w:snapToGrid w:val="0"/>
        <w:spacing w:line="360" w:lineRule="auto"/>
        <w:ind w:firstLine="480" w:firstLineChars="200"/>
        <w:rPr>
          <w:rFonts w:hint="eastAsia" w:ascii="宋体" w:hAnsi="宋体" w:cs="黑体"/>
          <w:sz w:val="24"/>
          <w:highlight w:val="none"/>
        </w:rPr>
      </w:pPr>
      <w:r>
        <w:rPr>
          <w:rFonts w:hint="eastAsia" w:ascii="宋体" w:hAnsi="宋体" w:cs="黑体"/>
          <w:sz w:val="24"/>
          <w:highlight w:val="none"/>
        </w:rPr>
        <w:t>五、工作要求</w:t>
      </w:r>
    </w:p>
    <w:p w14:paraId="0F615ABF">
      <w:pPr>
        <w:tabs>
          <w:tab w:val="left" w:pos="6050"/>
        </w:tabs>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（一）加强服务保障。</w:t>
      </w:r>
      <w:r>
        <w:rPr>
          <w:rFonts w:hint="eastAsia" w:ascii="宋体" w:hAnsi="宋体" w:cs="仿宋_GB2312"/>
          <w:sz w:val="24"/>
          <w:highlight w:val="none"/>
        </w:rPr>
        <w:t>各镇（街道）和相关服务单位要高度重视老年人服务保障，通过实施养老服务电子津贴增加服务供给、提高服务质量，促进幸福颐养样板区建设。</w:t>
      </w:r>
    </w:p>
    <w:p w14:paraId="24E31486">
      <w:pPr>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（二）加强监督管理。</w:t>
      </w:r>
      <w:r>
        <w:rPr>
          <w:rFonts w:hint="eastAsia" w:ascii="宋体" w:hAnsi="宋体" w:cs="仿宋_GB2312"/>
          <w:sz w:val="24"/>
          <w:highlight w:val="none"/>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w:t>
      </w:r>
      <w:r>
        <w:rPr>
          <w:rFonts w:hint="eastAsia" w:ascii="宋体" w:hAnsi="宋体" w:cs="仿宋_GB2312"/>
          <w:b/>
          <w:bCs/>
          <w:sz w:val="24"/>
          <w:highlight w:val="none"/>
        </w:rPr>
        <w:t>核查</w:t>
      </w:r>
      <w:r>
        <w:rPr>
          <w:rFonts w:hint="eastAsia" w:ascii="宋体" w:hAnsi="宋体" w:cs="仿宋_GB2312"/>
          <w:sz w:val="24"/>
          <w:highlight w:val="none"/>
        </w:rPr>
        <w:t>时，必须如实提供真实、有效、完备的数据、资料、凭证，如有弄虚作假、骗取财政资金等行为，一经查实，除追回财政资金外，视情依法追究机构法人责任，涉嫌犯罪的，移送司法机关处理。同时纳入养老服务机构惩戒名单，5年内禁止在余杭区范围内承接养老服务有偿业务。</w:t>
      </w:r>
    </w:p>
    <w:p w14:paraId="369728EE">
      <w:pPr>
        <w:snapToGrid w:val="0"/>
        <w:spacing w:line="360" w:lineRule="auto"/>
        <w:ind w:firstLine="482" w:firstLineChars="200"/>
        <w:rPr>
          <w:rFonts w:hint="eastAsia" w:ascii="宋体" w:hAnsi="宋体" w:cs="仿宋_GB2312"/>
          <w:sz w:val="24"/>
          <w:highlight w:val="none"/>
        </w:rPr>
      </w:pPr>
      <w:r>
        <w:rPr>
          <w:rFonts w:hint="eastAsia" w:ascii="宋体" w:hAnsi="宋体" w:cs="楷体"/>
          <w:b/>
          <w:bCs/>
          <w:sz w:val="24"/>
          <w:highlight w:val="none"/>
        </w:rPr>
        <w:t>（三）加强宣传引导。</w:t>
      </w:r>
      <w:r>
        <w:rPr>
          <w:rFonts w:hint="eastAsia" w:ascii="宋体" w:hAnsi="宋体" w:cs="仿宋_GB2312"/>
          <w:sz w:val="24"/>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14:paraId="6009FA8A">
      <w:pPr>
        <w:snapToGrid w:val="0"/>
        <w:spacing w:line="360" w:lineRule="auto"/>
        <w:ind w:firstLine="480" w:firstLineChars="200"/>
        <w:rPr>
          <w:rFonts w:hint="eastAsia" w:ascii="宋体" w:hAnsi="宋体" w:cs="黑体"/>
          <w:sz w:val="24"/>
          <w:highlight w:val="none"/>
        </w:rPr>
      </w:pPr>
      <w:r>
        <w:rPr>
          <w:rFonts w:hint="eastAsia" w:ascii="宋体" w:hAnsi="宋体" w:cs="黑体"/>
          <w:sz w:val="24"/>
          <w:highlight w:val="none"/>
        </w:rPr>
        <w:t>六、实施时间</w:t>
      </w:r>
    </w:p>
    <w:p w14:paraId="79DD764B">
      <w:pPr>
        <w:snapToGri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本《办法》自2022年1月1日起施行，有效期至2024年12月31日。《关于进一步加强特殊老年群体养老服务保障的意见》（余民〔2020〕3号）文件中，“加大居家养老服务力度”相关政策同时废止。后期如出台相关政策，从其规定。具体由区民政局和区财政局负责解释。</w:t>
      </w:r>
    </w:p>
    <w:p w14:paraId="4010063E">
      <w:pPr>
        <w:tabs>
          <w:tab w:val="left" w:pos="6050"/>
        </w:tabs>
        <w:snapToGrid w:val="0"/>
        <w:spacing w:line="360" w:lineRule="auto"/>
        <w:ind w:left="1598" w:leftChars="304" w:hanging="960" w:hangingChars="400"/>
        <w:rPr>
          <w:rFonts w:hint="eastAsia" w:ascii="宋体" w:hAnsi="宋体" w:cs="仿宋_GB2312"/>
          <w:sz w:val="24"/>
          <w:highlight w:val="none"/>
        </w:rPr>
      </w:pPr>
    </w:p>
    <w:p w14:paraId="41CC610C">
      <w:pPr>
        <w:tabs>
          <w:tab w:val="left" w:pos="6050"/>
        </w:tabs>
        <w:snapToGrid w:val="0"/>
        <w:spacing w:line="360" w:lineRule="auto"/>
        <w:ind w:left="1598" w:leftChars="304" w:hanging="960" w:hangingChars="400"/>
        <w:rPr>
          <w:rFonts w:hint="eastAsia" w:ascii="宋体" w:hAnsi="宋体" w:cs="仿宋_GB2312"/>
          <w:sz w:val="24"/>
          <w:highlight w:val="none"/>
        </w:rPr>
      </w:pPr>
      <w:r>
        <w:rPr>
          <w:rFonts w:hint="eastAsia" w:ascii="宋体" w:hAnsi="宋体" w:cs="仿宋_GB2312"/>
          <w:sz w:val="24"/>
          <w:highlight w:val="none"/>
        </w:rPr>
        <w:t>附件：余杭区养老服务电子津贴“重阳分”使用指导目录</w:t>
      </w:r>
    </w:p>
    <w:p w14:paraId="58B3F21C">
      <w:pPr>
        <w:tabs>
          <w:tab w:val="left" w:pos="6050"/>
        </w:tabs>
        <w:snapToGrid w:val="0"/>
        <w:spacing w:line="360" w:lineRule="auto"/>
        <w:ind w:left="1598" w:leftChars="304" w:hanging="960" w:hangingChars="400"/>
        <w:rPr>
          <w:rFonts w:hint="eastAsia" w:ascii="宋体" w:hAnsi="宋体" w:cs="仿宋_GB2312"/>
          <w:sz w:val="24"/>
          <w:highlight w:val="none"/>
        </w:rPr>
      </w:pPr>
      <w:r>
        <w:rPr>
          <w:rFonts w:hint="eastAsia" w:ascii="宋体" w:hAnsi="宋体" w:cs="仿宋_GB2312"/>
          <w:sz w:val="24"/>
          <w:highlight w:val="none"/>
        </w:rPr>
        <w:t xml:space="preserve">      </w:t>
      </w:r>
    </w:p>
    <w:p w14:paraId="0A5BF378">
      <w:pPr>
        <w:tabs>
          <w:tab w:val="left" w:pos="6050"/>
        </w:tabs>
        <w:snapToGrid w:val="0"/>
        <w:spacing w:line="360" w:lineRule="auto"/>
        <w:rPr>
          <w:rFonts w:hint="eastAsia" w:ascii="宋体" w:hAnsi="宋体" w:cs="仿宋"/>
          <w:bCs/>
          <w:sz w:val="24"/>
          <w:highlight w:val="none"/>
        </w:rPr>
      </w:pPr>
    </w:p>
    <w:p w14:paraId="0497E72A">
      <w:pPr>
        <w:tabs>
          <w:tab w:val="left" w:pos="6050"/>
        </w:tabs>
        <w:snapToGrid w:val="0"/>
        <w:spacing w:line="360" w:lineRule="auto"/>
        <w:rPr>
          <w:rFonts w:hint="eastAsia" w:ascii="宋体" w:hAnsi="宋体" w:cs="仿宋"/>
          <w:bCs/>
          <w:sz w:val="24"/>
          <w:highlight w:val="none"/>
        </w:rPr>
      </w:pPr>
    </w:p>
    <w:p w14:paraId="528BDBF2">
      <w:pPr>
        <w:tabs>
          <w:tab w:val="left" w:pos="6050"/>
        </w:tabs>
        <w:snapToGrid w:val="0"/>
        <w:spacing w:line="360" w:lineRule="auto"/>
        <w:rPr>
          <w:rFonts w:hint="eastAsia" w:ascii="宋体" w:hAnsi="宋体" w:cs="仿宋"/>
          <w:bCs/>
          <w:sz w:val="24"/>
          <w:highlight w:val="none"/>
        </w:rPr>
      </w:pPr>
    </w:p>
    <w:p w14:paraId="5A81BAC3">
      <w:pPr>
        <w:tabs>
          <w:tab w:val="left" w:pos="6050"/>
        </w:tabs>
        <w:snapToGrid w:val="0"/>
        <w:spacing w:line="360" w:lineRule="auto"/>
        <w:rPr>
          <w:rFonts w:hint="eastAsia" w:ascii="宋体" w:hAnsi="宋体" w:cs="仿宋"/>
          <w:bCs/>
          <w:sz w:val="24"/>
          <w:highlight w:val="none"/>
        </w:rPr>
      </w:pPr>
    </w:p>
    <w:p w14:paraId="3DE6C19A">
      <w:pPr>
        <w:tabs>
          <w:tab w:val="left" w:pos="6050"/>
        </w:tabs>
        <w:snapToGrid w:val="0"/>
        <w:spacing w:line="360" w:lineRule="auto"/>
        <w:rPr>
          <w:rFonts w:hint="eastAsia" w:ascii="宋体" w:hAnsi="宋体" w:cs="仿宋"/>
          <w:bCs/>
          <w:sz w:val="24"/>
          <w:highlight w:val="none"/>
        </w:rPr>
      </w:pPr>
    </w:p>
    <w:p w14:paraId="589E06F6">
      <w:pPr>
        <w:tabs>
          <w:tab w:val="left" w:pos="6050"/>
        </w:tabs>
        <w:snapToGrid w:val="0"/>
        <w:spacing w:line="360" w:lineRule="auto"/>
        <w:rPr>
          <w:rFonts w:hint="eastAsia" w:ascii="宋体" w:hAnsi="宋体" w:cs="仿宋"/>
          <w:bCs/>
          <w:sz w:val="24"/>
          <w:highlight w:val="none"/>
        </w:rPr>
      </w:pPr>
    </w:p>
    <w:p w14:paraId="417DF94A">
      <w:pPr>
        <w:tabs>
          <w:tab w:val="left" w:pos="6050"/>
        </w:tabs>
        <w:snapToGrid w:val="0"/>
        <w:spacing w:line="360" w:lineRule="auto"/>
        <w:rPr>
          <w:rFonts w:hint="eastAsia" w:ascii="宋体" w:hAnsi="宋体" w:cs="仿宋"/>
          <w:bCs/>
          <w:sz w:val="24"/>
          <w:highlight w:val="none"/>
        </w:rPr>
      </w:pPr>
    </w:p>
    <w:p w14:paraId="18D15145">
      <w:pPr>
        <w:tabs>
          <w:tab w:val="left" w:pos="6050"/>
        </w:tabs>
        <w:snapToGrid w:val="0"/>
        <w:spacing w:line="360" w:lineRule="auto"/>
        <w:rPr>
          <w:rFonts w:hint="eastAsia" w:ascii="宋体" w:hAnsi="宋体" w:cs="仿宋"/>
          <w:bCs/>
          <w:sz w:val="24"/>
          <w:highlight w:val="none"/>
        </w:rPr>
      </w:pPr>
    </w:p>
    <w:p w14:paraId="31277F30">
      <w:pPr>
        <w:tabs>
          <w:tab w:val="left" w:pos="6050"/>
        </w:tabs>
        <w:snapToGrid w:val="0"/>
        <w:spacing w:line="360" w:lineRule="auto"/>
        <w:rPr>
          <w:rFonts w:hint="eastAsia" w:ascii="宋体" w:hAnsi="宋体" w:cs="仿宋"/>
          <w:bCs/>
          <w:sz w:val="24"/>
          <w:highlight w:val="none"/>
        </w:rPr>
      </w:pPr>
    </w:p>
    <w:p w14:paraId="534713FA">
      <w:pPr>
        <w:tabs>
          <w:tab w:val="left" w:pos="6050"/>
        </w:tabs>
        <w:snapToGrid w:val="0"/>
        <w:spacing w:line="360" w:lineRule="auto"/>
        <w:rPr>
          <w:rFonts w:hint="eastAsia" w:ascii="宋体" w:hAnsi="宋体" w:cs="仿宋"/>
          <w:bCs/>
          <w:sz w:val="24"/>
          <w:highlight w:val="none"/>
        </w:rPr>
      </w:pPr>
    </w:p>
    <w:p w14:paraId="68D638DB">
      <w:pPr>
        <w:tabs>
          <w:tab w:val="left" w:pos="6050"/>
        </w:tabs>
        <w:snapToGrid w:val="0"/>
        <w:spacing w:line="360" w:lineRule="auto"/>
        <w:rPr>
          <w:rFonts w:hint="eastAsia" w:ascii="宋体" w:hAnsi="宋体" w:cs="仿宋"/>
          <w:bCs/>
          <w:sz w:val="24"/>
          <w:highlight w:val="none"/>
        </w:rPr>
      </w:pPr>
    </w:p>
    <w:p w14:paraId="7D501DFE">
      <w:pPr>
        <w:tabs>
          <w:tab w:val="left" w:pos="6050"/>
        </w:tabs>
        <w:snapToGrid w:val="0"/>
        <w:spacing w:line="360" w:lineRule="auto"/>
        <w:rPr>
          <w:rFonts w:hint="eastAsia" w:ascii="宋体" w:hAnsi="宋体" w:cs="仿宋"/>
          <w:bCs/>
          <w:sz w:val="24"/>
          <w:highlight w:val="none"/>
        </w:rPr>
      </w:pPr>
    </w:p>
    <w:p w14:paraId="059BA3D2">
      <w:pPr>
        <w:tabs>
          <w:tab w:val="left" w:pos="6050"/>
        </w:tabs>
        <w:snapToGrid w:val="0"/>
        <w:spacing w:line="360" w:lineRule="auto"/>
        <w:rPr>
          <w:rFonts w:hint="eastAsia" w:ascii="宋体" w:hAnsi="宋体" w:cs="仿宋"/>
          <w:bCs/>
          <w:sz w:val="24"/>
          <w:highlight w:val="none"/>
        </w:rPr>
      </w:pPr>
    </w:p>
    <w:p w14:paraId="3EE85D38">
      <w:pPr>
        <w:tabs>
          <w:tab w:val="left" w:pos="6050"/>
        </w:tabs>
        <w:snapToGrid w:val="0"/>
        <w:spacing w:line="360" w:lineRule="auto"/>
        <w:rPr>
          <w:rFonts w:hint="eastAsia" w:ascii="宋体" w:hAnsi="宋体" w:cs="仿宋"/>
          <w:bCs/>
          <w:sz w:val="24"/>
          <w:highlight w:val="none"/>
        </w:rPr>
      </w:pPr>
    </w:p>
    <w:p w14:paraId="734D1471">
      <w:pPr>
        <w:tabs>
          <w:tab w:val="left" w:pos="6050"/>
        </w:tabs>
        <w:snapToGrid w:val="0"/>
        <w:spacing w:line="360" w:lineRule="auto"/>
        <w:rPr>
          <w:rFonts w:hint="eastAsia" w:ascii="宋体" w:hAnsi="宋体" w:cs="仿宋"/>
          <w:bCs/>
          <w:sz w:val="24"/>
          <w:highlight w:val="none"/>
        </w:rPr>
      </w:pPr>
    </w:p>
    <w:p w14:paraId="6F1630DA">
      <w:pPr>
        <w:tabs>
          <w:tab w:val="left" w:pos="6050"/>
        </w:tabs>
        <w:snapToGrid w:val="0"/>
        <w:spacing w:line="360" w:lineRule="auto"/>
        <w:rPr>
          <w:rFonts w:hint="eastAsia" w:ascii="宋体" w:hAnsi="宋体" w:cs="仿宋"/>
          <w:bCs/>
          <w:sz w:val="24"/>
          <w:highlight w:val="none"/>
        </w:rPr>
      </w:pPr>
    </w:p>
    <w:p w14:paraId="415D1A80">
      <w:pPr>
        <w:tabs>
          <w:tab w:val="left" w:pos="6050"/>
        </w:tabs>
        <w:snapToGrid w:val="0"/>
        <w:spacing w:line="360" w:lineRule="auto"/>
        <w:rPr>
          <w:rFonts w:hint="eastAsia" w:ascii="宋体" w:hAnsi="宋体" w:cs="仿宋"/>
          <w:bCs/>
          <w:sz w:val="24"/>
          <w:highlight w:val="none"/>
        </w:rPr>
      </w:pPr>
    </w:p>
    <w:p w14:paraId="2BCE6B5B">
      <w:pPr>
        <w:tabs>
          <w:tab w:val="left" w:pos="6050"/>
        </w:tabs>
        <w:snapToGrid w:val="0"/>
        <w:spacing w:line="360" w:lineRule="auto"/>
        <w:rPr>
          <w:rFonts w:hint="eastAsia" w:ascii="宋体" w:hAnsi="宋体" w:cs="仿宋"/>
          <w:bCs/>
          <w:sz w:val="24"/>
          <w:highlight w:val="none"/>
        </w:rPr>
      </w:pPr>
    </w:p>
    <w:p w14:paraId="28F94725">
      <w:pPr>
        <w:rPr>
          <w:rFonts w:hint="eastAsia" w:ascii="宋体" w:hAnsi="宋体" w:cs="仿宋"/>
          <w:bCs/>
          <w:sz w:val="24"/>
          <w:highlight w:val="none"/>
        </w:rPr>
      </w:pPr>
      <w:r>
        <w:rPr>
          <w:rFonts w:hint="eastAsia" w:ascii="宋体" w:hAnsi="宋体" w:cs="仿宋"/>
          <w:bCs/>
          <w:sz w:val="24"/>
          <w:highlight w:val="none"/>
        </w:rPr>
        <w:br w:type="page"/>
      </w:r>
    </w:p>
    <w:p w14:paraId="7E2B1C0C">
      <w:pPr>
        <w:tabs>
          <w:tab w:val="left" w:pos="6050"/>
        </w:tabs>
        <w:snapToGrid w:val="0"/>
        <w:spacing w:line="360" w:lineRule="auto"/>
        <w:rPr>
          <w:rFonts w:hint="eastAsia" w:ascii="宋体" w:hAnsi="宋体" w:cs="仿宋"/>
          <w:bCs/>
          <w:sz w:val="24"/>
          <w:highlight w:val="none"/>
        </w:rPr>
      </w:pPr>
      <w:r>
        <w:rPr>
          <w:rFonts w:hint="eastAsia" w:ascii="宋体" w:hAnsi="宋体" w:cs="仿宋"/>
          <w:bCs/>
          <w:sz w:val="24"/>
          <w:highlight w:val="none"/>
        </w:rPr>
        <w:t>附件：</w:t>
      </w:r>
    </w:p>
    <w:p w14:paraId="56DFEEBF">
      <w:pPr>
        <w:tabs>
          <w:tab w:val="left" w:pos="6050"/>
        </w:tabs>
        <w:spacing w:line="360" w:lineRule="auto"/>
        <w:jc w:val="center"/>
        <w:rPr>
          <w:rFonts w:hint="eastAsia" w:ascii="宋体" w:hAnsi="宋体" w:cs="方正小标宋_GBK"/>
          <w:sz w:val="24"/>
          <w:highlight w:val="none"/>
        </w:rPr>
      </w:pPr>
      <w:r>
        <w:rPr>
          <w:rFonts w:hint="eastAsia" w:ascii="宋体" w:hAnsi="宋体" w:cs="方正小标宋_GBK"/>
          <w:sz w:val="24"/>
          <w:highlight w:val="none"/>
        </w:rPr>
        <w:t>余杭区养老服务电子津贴“重阳分”使用指导目录</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14:paraId="3ACA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3" w:type="dxa"/>
            <w:vAlign w:val="center"/>
          </w:tcPr>
          <w:p w14:paraId="67D6EEED">
            <w:pPr>
              <w:snapToGrid w:val="0"/>
              <w:spacing w:line="360" w:lineRule="auto"/>
              <w:ind w:left="-105" w:leftChars="-50" w:right="-105" w:rightChars="-50"/>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1491" w:type="dxa"/>
            <w:vAlign w:val="center"/>
          </w:tcPr>
          <w:p w14:paraId="3B98D643">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服务项目</w:t>
            </w:r>
          </w:p>
        </w:tc>
        <w:tc>
          <w:tcPr>
            <w:tcW w:w="4753" w:type="dxa"/>
            <w:vAlign w:val="center"/>
          </w:tcPr>
          <w:p w14:paraId="71608BD9">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服务内容</w:t>
            </w:r>
          </w:p>
        </w:tc>
        <w:tc>
          <w:tcPr>
            <w:tcW w:w="2101" w:type="dxa"/>
            <w:vAlign w:val="center"/>
          </w:tcPr>
          <w:p w14:paraId="1FE1F6ED">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备注</w:t>
            </w:r>
          </w:p>
        </w:tc>
      </w:tr>
      <w:tr w14:paraId="5C8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08D8FA14">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1491" w:type="dxa"/>
            <w:vAlign w:val="center"/>
          </w:tcPr>
          <w:p w14:paraId="06FE844C">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基本生活</w:t>
            </w:r>
          </w:p>
          <w:p w14:paraId="6D25FF78">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照料</w:t>
            </w:r>
          </w:p>
        </w:tc>
        <w:tc>
          <w:tcPr>
            <w:tcW w:w="4753" w:type="dxa"/>
            <w:vAlign w:val="center"/>
          </w:tcPr>
          <w:p w14:paraId="65C690B5">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身体清洁、衣物穿脱、协助移动、喂食喝水、排泄清洁等</w:t>
            </w:r>
          </w:p>
        </w:tc>
        <w:tc>
          <w:tcPr>
            <w:tcW w:w="2101" w:type="dxa"/>
            <w:vAlign w:val="center"/>
          </w:tcPr>
          <w:p w14:paraId="0DAA622C">
            <w:pPr>
              <w:snapToGrid w:val="0"/>
              <w:spacing w:line="360" w:lineRule="auto"/>
              <w:rPr>
                <w:rFonts w:hint="eastAsia" w:ascii="宋体" w:hAnsi="宋体" w:cs="宋体"/>
                <w:spacing w:val="-20"/>
                <w:sz w:val="22"/>
                <w:szCs w:val="22"/>
                <w:highlight w:val="none"/>
              </w:rPr>
            </w:pPr>
            <w:r>
              <w:rPr>
                <w:rFonts w:hint="eastAsia" w:ascii="宋体" w:hAnsi="宋体" w:cs="宋体"/>
                <w:spacing w:val="-20"/>
                <w:sz w:val="22"/>
                <w:szCs w:val="22"/>
                <w:highlight w:val="none"/>
              </w:rPr>
              <w:t>可根据老人需求提供固定频次的服务包</w:t>
            </w:r>
          </w:p>
        </w:tc>
      </w:tr>
      <w:tr w14:paraId="6BCD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dxa"/>
            <w:vAlign w:val="center"/>
          </w:tcPr>
          <w:p w14:paraId="737D395A">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1491" w:type="dxa"/>
            <w:vAlign w:val="center"/>
          </w:tcPr>
          <w:p w14:paraId="260E2E14">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助  餐</w:t>
            </w:r>
          </w:p>
        </w:tc>
        <w:tc>
          <w:tcPr>
            <w:tcW w:w="4753" w:type="dxa"/>
            <w:vAlign w:val="center"/>
          </w:tcPr>
          <w:p w14:paraId="090A7CD3">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送餐、取餐和做餐等</w:t>
            </w:r>
          </w:p>
        </w:tc>
        <w:tc>
          <w:tcPr>
            <w:tcW w:w="2101" w:type="dxa"/>
            <w:vAlign w:val="center"/>
          </w:tcPr>
          <w:p w14:paraId="72637008">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不含食材费</w:t>
            </w:r>
          </w:p>
        </w:tc>
      </w:tr>
      <w:tr w14:paraId="3973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14:paraId="55B3ADBA">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1491" w:type="dxa"/>
            <w:vAlign w:val="center"/>
          </w:tcPr>
          <w:p w14:paraId="691C9AA6">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助  浴</w:t>
            </w:r>
          </w:p>
        </w:tc>
        <w:tc>
          <w:tcPr>
            <w:tcW w:w="4753" w:type="dxa"/>
            <w:vAlign w:val="center"/>
          </w:tcPr>
          <w:p w14:paraId="0965C998">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擦浴、淋浴和外出送浴等</w:t>
            </w:r>
          </w:p>
        </w:tc>
        <w:tc>
          <w:tcPr>
            <w:tcW w:w="2101" w:type="dxa"/>
            <w:vAlign w:val="center"/>
          </w:tcPr>
          <w:p w14:paraId="20F3864A">
            <w:pPr>
              <w:snapToGrid w:val="0"/>
              <w:spacing w:line="360" w:lineRule="auto"/>
              <w:rPr>
                <w:rFonts w:hint="eastAsia" w:ascii="宋体" w:hAnsi="宋体" w:cs="宋体"/>
                <w:sz w:val="22"/>
                <w:szCs w:val="22"/>
                <w:highlight w:val="none"/>
              </w:rPr>
            </w:pPr>
          </w:p>
        </w:tc>
      </w:tr>
      <w:tr w14:paraId="39FA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14:paraId="224CA003">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4</w:t>
            </w:r>
          </w:p>
        </w:tc>
        <w:tc>
          <w:tcPr>
            <w:tcW w:w="1491" w:type="dxa"/>
            <w:vAlign w:val="center"/>
          </w:tcPr>
          <w:p w14:paraId="70A35BEB">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助  洁</w:t>
            </w:r>
          </w:p>
        </w:tc>
        <w:tc>
          <w:tcPr>
            <w:tcW w:w="4753" w:type="dxa"/>
            <w:vAlign w:val="center"/>
          </w:tcPr>
          <w:p w14:paraId="460A357D">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清洁老年人居室，清洗老年人衣物</w:t>
            </w:r>
          </w:p>
        </w:tc>
        <w:tc>
          <w:tcPr>
            <w:tcW w:w="2101" w:type="dxa"/>
            <w:vAlign w:val="center"/>
          </w:tcPr>
          <w:p w14:paraId="10B2E4A3">
            <w:pPr>
              <w:snapToGrid w:val="0"/>
              <w:spacing w:line="360" w:lineRule="auto"/>
              <w:rPr>
                <w:rFonts w:hint="eastAsia" w:ascii="宋体" w:hAnsi="宋体" w:cs="宋体"/>
                <w:sz w:val="22"/>
                <w:szCs w:val="22"/>
                <w:highlight w:val="none"/>
              </w:rPr>
            </w:pPr>
          </w:p>
        </w:tc>
      </w:tr>
      <w:tr w14:paraId="3A30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48FB7022">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5</w:t>
            </w:r>
          </w:p>
        </w:tc>
        <w:tc>
          <w:tcPr>
            <w:tcW w:w="1491" w:type="dxa"/>
            <w:vAlign w:val="center"/>
          </w:tcPr>
          <w:p w14:paraId="710991C7">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助  行</w:t>
            </w:r>
          </w:p>
        </w:tc>
        <w:tc>
          <w:tcPr>
            <w:tcW w:w="4753" w:type="dxa"/>
            <w:vAlign w:val="center"/>
          </w:tcPr>
          <w:p w14:paraId="172A7FCC">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协助老年人室内外散步、外出等</w:t>
            </w:r>
          </w:p>
        </w:tc>
        <w:tc>
          <w:tcPr>
            <w:tcW w:w="2101" w:type="dxa"/>
            <w:vAlign w:val="center"/>
          </w:tcPr>
          <w:p w14:paraId="54757C5E">
            <w:pPr>
              <w:snapToGrid w:val="0"/>
              <w:spacing w:line="360" w:lineRule="auto"/>
              <w:rPr>
                <w:rFonts w:hint="eastAsia" w:ascii="宋体" w:hAnsi="宋体" w:cs="宋体"/>
                <w:sz w:val="22"/>
                <w:szCs w:val="22"/>
                <w:highlight w:val="none"/>
              </w:rPr>
            </w:pPr>
          </w:p>
        </w:tc>
      </w:tr>
      <w:tr w14:paraId="1F0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02C19BC9">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6</w:t>
            </w:r>
          </w:p>
        </w:tc>
        <w:tc>
          <w:tcPr>
            <w:tcW w:w="1491" w:type="dxa"/>
            <w:vAlign w:val="center"/>
          </w:tcPr>
          <w:p w14:paraId="58822C0F">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代  办</w:t>
            </w:r>
          </w:p>
        </w:tc>
        <w:tc>
          <w:tcPr>
            <w:tcW w:w="4753" w:type="dxa"/>
            <w:vAlign w:val="center"/>
          </w:tcPr>
          <w:p w14:paraId="14E12494">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帮助老年人外出办理社会事务活动等</w:t>
            </w:r>
          </w:p>
        </w:tc>
        <w:tc>
          <w:tcPr>
            <w:tcW w:w="2101" w:type="dxa"/>
            <w:vAlign w:val="center"/>
          </w:tcPr>
          <w:p w14:paraId="1C45062D">
            <w:pPr>
              <w:snapToGrid w:val="0"/>
              <w:spacing w:line="360" w:lineRule="auto"/>
              <w:rPr>
                <w:rFonts w:hint="eastAsia" w:ascii="宋体" w:hAnsi="宋体" w:cs="宋体"/>
                <w:sz w:val="22"/>
                <w:szCs w:val="22"/>
                <w:highlight w:val="none"/>
              </w:rPr>
            </w:pPr>
          </w:p>
        </w:tc>
      </w:tr>
      <w:tr w14:paraId="4BE5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14:paraId="7A735BD7">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7</w:t>
            </w:r>
          </w:p>
        </w:tc>
        <w:tc>
          <w:tcPr>
            <w:tcW w:w="1491" w:type="dxa"/>
            <w:vAlign w:val="center"/>
          </w:tcPr>
          <w:p w14:paraId="369743A3">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理发修面</w:t>
            </w:r>
          </w:p>
        </w:tc>
        <w:tc>
          <w:tcPr>
            <w:tcW w:w="4753" w:type="dxa"/>
            <w:vAlign w:val="center"/>
          </w:tcPr>
          <w:p w14:paraId="640A99DB">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修剪头发，刮胡须</w:t>
            </w:r>
          </w:p>
        </w:tc>
        <w:tc>
          <w:tcPr>
            <w:tcW w:w="2101" w:type="dxa"/>
            <w:vAlign w:val="center"/>
          </w:tcPr>
          <w:p w14:paraId="05BD5801">
            <w:pPr>
              <w:snapToGrid w:val="0"/>
              <w:spacing w:line="360" w:lineRule="auto"/>
              <w:rPr>
                <w:rFonts w:hint="eastAsia" w:ascii="宋体" w:hAnsi="宋体" w:cs="宋体"/>
                <w:sz w:val="22"/>
                <w:szCs w:val="22"/>
                <w:highlight w:val="none"/>
              </w:rPr>
            </w:pPr>
          </w:p>
        </w:tc>
      </w:tr>
      <w:tr w14:paraId="2F27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14:paraId="4AB5B685">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8</w:t>
            </w:r>
          </w:p>
        </w:tc>
        <w:tc>
          <w:tcPr>
            <w:tcW w:w="1491" w:type="dxa"/>
            <w:vAlign w:val="center"/>
          </w:tcPr>
          <w:p w14:paraId="3827DD77">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家电维修</w:t>
            </w:r>
          </w:p>
        </w:tc>
        <w:tc>
          <w:tcPr>
            <w:tcW w:w="4753" w:type="dxa"/>
            <w:vAlign w:val="center"/>
          </w:tcPr>
          <w:p w14:paraId="6C67ED34">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家用电器维修</w:t>
            </w:r>
          </w:p>
        </w:tc>
        <w:tc>
          <w:tcPr>
            <w:tcW w:w="2101" w:type="dxa"/>
            <w:vAlign w:val="center"/>
          </w:tcPr>
          <w:p w14:paraId="6A03CEF6">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材料费另计</w:t>
            </w:r>
          </w:p>
        </w:tc>
      </w:tr>
      <w:tr w14:paraId="038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1EA2966C">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9</w:t>
            </w:r>
          </w:p>
        </w:tc>
        <w:tc>
          <w:tcPr>
            <w:tcW w:w="1491" w:type="dxa"/>
            <w:vAlign w:val="center"/>
          </w:tcPr>
          <w:p w14:paraId="5E7180C7">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管道疏通</w:t>
            </w:r>
          </w:p>
        </w:tc>
        <w:tc>
          <w:tcPr>
            <w:tcW w:w="4753" w:type="dxa"/>
            <w:vAlign w:val="center"/>
          </w:tcPr>
          <w:p w14:paraId="43664070">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家用管道疏通</w:t>
            </w:r>
          </w:p>
        </w:tc>
        <w:tc>
          <w:tcPr>
            <w:tcW w:w="2101" w:type="dxa"/>
            <w:vAlign w:val="center"/>
          </w:tcPr>
          <w:p w14:paraId="44C2E2FA">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材料费另计</w:t>
            </w:r>
          </w:p>
        </w:tc>
      </w:tr>
      <w:tr w14:paraId="3E15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 w:type="dxa"/>
            <w:vAlign w:val="center"/>
          </w:tcPr>
          <w:p w14:paraId="6F758F36">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10</w:t>
            </w:r>
          </w:p>
        </w:tc>
        <w:tc>
          <w:tcPr>
            <w:tcW w:w="1491" w:type="dxa"/>
            <w:vAlign w:val="center"/>
          </w:tcPr>
          <w:p w14:paraId="0C040175">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助医服务</w:t>
            </w:r>
          </w:p>
        </w:tc>
        <w:tc>
          <w:tcPr>
            <w:tcW w:w="4753" w:type="dxa"/>
            <w:vAlign w:val="center"/>
          </w:tcPr>
          <w:p w14:paraId="10B89C48">
            <w:pPr>
              <w:snapToGrid w:val="0"/>
              <w:spacing w:line="360" w:lineRule="auto"/>
              <w:rPr>
                <w:rFonts w:hint="eastAsia" w:ascii="宋体" w:hAnsi="宋体" w:cs="宋体"/>
                <w:sz w:val="22"/>
                <w:szCs w:val="22"/>
                <w:highlight w:val="none"/>
              </w:rPr>
            </w:pPr>
            <w:r>
              <w:rPr>
                <w:rFonts w:hint="eastAsia" w:ascii="宋体" w:hAnsi="宋体" w:cs="宋体"/>
                <w:kern w:val="0"/>
                <w:sz w:val="22"/>
                <w:szCs w:val="22"/>
                <w:highlight w:val="none"/>
              </w:rPr>
              <w:t>协助监护人陪送老年人就医，</w:t>
            </w:r>
            <w:r>
              <w:rPr>
                <w:rFonts w:hint="eastAsia" w:ascii="宋体" w:hAnsi="宋体" w:cs="宋体"/>
                <w:sz w:val="22"/>
                <w:szCs w:val="22"/>
                <w:highlight w:val="none"/>
              </w:rPr>
              <w:t>代为挂号、配药、取药、取化验单等</w:t>
            </w:r>
            <w:r>
              <w:rPr>
                <w:rFonts w:hint="eastAsia" w:ascii="宋体" w:hAnsi="宋体" w:cs="宋体"/>
                <w:kern w:val="0"/>
                <w:sz w:val="22"/>
                <w:szCs w:val="22"/>
                <w:highlight w:val="none"/>
              </w:rPr>
              <w:t xml:space="preserve"> </w:t>
            </w:r>
          </w:p>
        </w:tc>
        <w:tc>
          <w:tcPr>
            <w:tcW w:w="2101" w:type="dxa"/>
            <w:vAlign w:val="center"/>
          </w:tcPr>
          <w:p w14:paraId="1550212B">
            <w:pPr>
              <w:snapToGrid w:val="0"/>
              <w:spacing w:line="360" w:lineRule="auto"/>
              <w:rPr>
                <w:rFonts w:hint="eastAsia" w:ascii="宋体" w:hAnsi="宋体" w:cs="宋体"/>
                <w:sz w:val="22"/>
                <w:szCs w:val="22"/>
                <w:highlight w:val="none"/>
              </w:rPr>
            </w:pPr>
          </w:p>
        </w:tc>
      </w:tr>
      <w:tr w14:paraId="477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4D4B196C">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11</w:t>
            </w:r>
          </w:p>
        </w:tc>
        <w:tc>
          <w:tcPr>
            <w:tcW w:w="1491" w:type="dxa"/>
            <w:vAlign w:val="center"/>
          </w:tcPr>
          <w:p w14:paraId="551B34DA">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健康管理</w:t>
            </w:r>
          </w:p>
        </w:tc>
        <w:tc>
          <w:tcPr>
            <w:tcW w:w="4753" w:type="dxa"/>
            <w:vAlign w:val="center"/>
          </w:tcPr>
          <w:p w14:paraId="0FC76943">
            <w:pPr>
              <w:snapToGrid w:val="0"/>
              <w:spacing w:line="360" w:lineRule="auto"/>
              <w:rPr>
                <w:rFonts w:hint="eastAsia" w:ascii="宋体" w:hAnsi="宋体" w:cs="宋体"/>
                <w:sz w:val="22"/>
                <w:szCs w:val="22"/>
                <w:highlight w:val="none"/>
              </w:rPr>
            </w:pPr>
            <w:r>
              <w:rPr>
                <w:rFonts w:hint="eastAsia" w:ascii="宋体" w:hAnsi="宋体" w:cs="宋体"/>
                <w:kern w:val="0"/>
                <w:sz w:val="22"/>
                <w:szCs w:val="22"/>
                <w:highlight w:val="none"/>
              </w:rPr>
              <w:t>体温、脉搏、呼吸、血压等生命体征测量、记录及健康预防管理</w:t>
            </w:r>
          </w:p>
        </w:tc>
        <w:tc>
          <w:tcPr>
            <w:tcW w:w="2101" w:type="dxa"/>
            <w:vAlign w:val="center"/>
          </w:tcPr>
          <w:p w14:paraId="701DEF8D">
            <w:pPr>
              <w:snapToGrid w:val="0"/>
              <w:spacing w:line="360" w:lineRule="auto"/>
              <w:rPr>
                <w:rFonts w:hint="eastAsia" w:ascii="宋体" w:hAnsi="宋体" w:cs="宋体"/>
                <w:sz w:val="22"/>
                <w:szCs w:val="22"/>
                <w:highlight w:val="none"/>
              </w:rPr>
            </w:pPr>
          </w:p>
        </w:tc>
      </w:tr>
      <w:tr w14:paraId="61F1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14:paraId="77714162">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12</w:t>
            </w:r>
          </w:p>
        </w:tc>
        <w:tc>
          <w:tcPr>
            <w:tcW w:w="1491" w:type="dxa"/>
            <w:vAlign w:val="center"/>
          </w:tcPr>
          <w:p w14:paraId="4EE63427">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康复护理</w:t>
            </w:r>
          </w:p>
        </w:tc>
        <w:tc>
          <w:tcPr>
            <w:tcW w:w="4753" w:type="dxa"/>
            <w:vAlign w:val="center"/>
          </w:tcPr>
          <w:p w14:paraId="706B9734">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肢体功能训练、口面部训练、康复推拿等</w:t>
            </w:r>
          </w:p>
        </w:tc>
        <w:tc>
          <w:tcPr>
            <w:tcW w:w="2101" w:type="dxa"/>
            <w:vAlign w:val="center"/>
          </w:tcPr>
          <w:p w14:paraId="6A949A54">
            <w:pPr>
              <w:snapToGrid w:val="0"/>
              <w:spacing w:line="360" w:lineRule="auto"/>
              <w:rPr>
                <w:rFonts w:hint="eastAsia" w:ascii="宋体" w:hAnsi="宋体" w:cs="宋体"/>
                <w:sz w:val="22"/>
                <w:szCs w:val="22"/>
                <w:highlight w:val="none"/>
              </w:rPr>
            </w:pPr>
          </w:p>
        </w:tc>
      </w:tr>
      <w:tr w14:paraId="5AD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14:paraId="05E97CA1">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13</w:t>
            </w:r>
          </w:p>
        </w:tc>
        <w:tc>
          <w:tcPr>
            <w:tcW w:w="1491" w:type="dxa"/>
            <w:vAlign w:val="center"/>
          </w:tcPr>
          <w:p w14:paraId="695EDE04">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日托服务</w:t>
            </w:r>
          </w:p>
        </w:tc>
        <w:tc>
          <w:tcPr>
            <w:tcW w:w="4753" w:type="dxa"/>
            <w:vAlign w:val="center"/>
          </w:tcPr>
          <w:p w14:paraId="77781BC3">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由居家养老服务机构提供日托照料服务</w:t>
            </w:r>
          </w:p>
        </w:tc>
        <w:tc>
          <w:tcPr>
            <w:tcW w:w="2101" w:type="dxa"/>
            <w:vAlign w:val="center"/>
          </w:tcPr>
          <w:p w14:paraId="55CDFFA6">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不含餐费</w:t>
            </w:r>
          </w:p>
        </w:tc>
      </w:tr>
      <w:tr w14:paraId="5483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48F288A0">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14</w:t>
            </w:r>
          </w:p>
        </w:tc>
        <w:tc>
          <w:tcPr>
            <w:tcW w:w="1491" w:type="dxa"/>
            <w:vAlign w:val="center"/>
          </w:tcPr>
          <w:p w14:paraId="1B704F00">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精神慰藉</w:t>
            </w:r>
          </w:p>
        </w:tc>
        <w:tc>
          <w:tcPr>
            <w:tcW w:w="4753" w:type="dxa"/>
            <w:vAlign w:val="center"/>
          </w:tcPr>
          <w:p w14:paraId="3E93638E">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心理咨询和疏导，帮助解决老年人情绪、情感和家庭问题</w:t>
            </w:r>
          </w:p>
        </w:tc>
        <w:tc>
          <w:tcPr>
            <w:tcW w:w="2101" w:type="dxa"/>
            <w:vAlign w:val="center"/>
          </w:tcPr>
          <w:p w14:paraId="375F0D09">
            <w:pPr>
              <w:snapToGrid w:val="0"/>
              <w:spacing w:line="360" w:lineRule="auto"/>
              <w:rPr>
                <w:rFonts w:hint="eastAsia" w:ascii="宋体" w:hAnsi="宋体" w:cs="宋体"/>
                <w:sz w:val="22"/>
                <w:szCs w:val="22"/>
                <w:highlight w:val="none"/>
              </w:rPr>
            </w:pPr>
          </w:p>
        </w:tc>
      </w:tr>
      <w:tr w14:paraId="5046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3" w:type="dxa"/>
            <w:vAlign w:val="center"/>
          </w:tcPr>
          <w:p w14:paraId="650B5413">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15</w:t>
            </w:r>
          </w:p>
        </w:tc>
        <w:tc>
          <w:tcPr>
            <w:tcW w:w="1491" w:type="dxa"/>
            <w:vAlign w:val="center"/>
          </w:tcPr>
          <w:p w14:paraId="7EA53EE8">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辅具租赁</w:t>
            </w:r>
          </w:p>
        </w:tc>
        <w:tc>
          <w:tcPr>
            <w:tcW w:w="4753" w:type="dxa"/>
            <w:vAlign w:val="center"/>
          </w:tcPr>
          <w:p w14:paraId="246B3A9A">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适老化康复辅助器具租赁</w:t>
            </w:r>
          </w:p>
        </w:tc>
        <w:tc>
          <w:tcPr>
            <w:tcW w:w="2101" w:type="dxa"/>
            <w:vAlign w:val="center"/>
          </w:tcPr>
          <w:p w14:paraId="40B3E436">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不可用于押金</w:t>
            </w:r>
          </w:p>
        </w:tc>
      </w:tr>
      <w:tr w14:paraId="5ED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45BE8EED">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16</w:t>
            </w:r>
          </w:p>
        </w:tc>
        <w:tc>
          <w:tcPr>
            <w:tcW w:w="1491" w:type="dxa"/>
            <w:vAlign w:val="center"/>
          </w:tcPr>
          <w:p w14:paraId="3A7DF7E9">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家庭适老化改造</w:t>
            </w:r>
          </w:p>
        </w:tc>
        <w:tc>
          <w:tcPr>
            <w:tcW w:w="4753" w:type="dxa"/>
            <w:vAlign w:val="center"/>
          </w:tcPr>
          <w:p w14:paraId="0D9C6902">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提供家庭适老化设计和改造</w:t>
            </w:r>
          </w:p>
        </w:tc>
        <w:tc>
          <w:tcPr>
            <w:tcW w:w="2101" w:type="dxa"/>
            <w:vAlign w:val="center"/>
          </w:tcPr>
          <w:p w14:paraId="44753084">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适用于基础改造服务包</w:t>
            </w:r>
          </w:p>
        </w:tc>
      </w:tr>
      <w:tr w14:paraId="66BF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639A9C31">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17</w:t>
            </w:r>
          </w:p>
        </w:tc>
        <w:tc>
          <w:tcPr>
            <w:tcW w:w="1491" w:type="dxa"/>
            <w:vAlign w:val="center"/>
          </w:tcPr>
          <w:p w14:paraId="3D66E43C">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家庭养老床位照护服务</w:t>
            </w:r>
          </w:p>
        </w:tc>
        <w:tc>
          <w:tcPr>
            <w:tcW w:w="4753" w:type="dxa"/>
            <w:vAlign w:val="center"/>
          </w:tcPr>
          <w:p w14:paraId="2F4EA2DF">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依托有资质的养老服务机构，提供必要的设施设备，为居家老年人提供专业规范的机构式照护服务</w:t>
            </w:r>
          </w:p>
        </w:tc>
        <w:tc>
          <w:tcPr>
            <w:tcW w:w="2101" w:type="dxa"/>
            <w:vAlign w:val="center"/>
          </w:tcPr>
          <w:p w14:paraId="76CB0D04">
            <w:pPr>
              <w:snapToGrid w:val="0"/>
              <w:spacing w:line="360" w:lineRule="auto"/>
              <w:rPr>
                <w:rFonts w:hint="eastAsia" w:ascii="宋体" w:hAnsi="宋体" w:cs="宋体"/>
                <w:sz w:val="22"/>
                <w:szCs w:val="22"/>
                <w:highlight w:val="none"/>
              </w:rPr>
            </w:pPr>
          </w:p>
        </w:tc>
      </w:tr>
      <w:tr w14:paraId="20B4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5246460F">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18</w:t>
            </w:r>
          </w:p>
        </w:tc>
        <w:tc>
          <w:tcPr>
            <w:tcW w:w="1491" w:type="dxa"/>
            <w:vAlign w:val="center"/>
          </w:tcPr>
          <w:p w14:paraId="6CFA9599">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老年人能力评估</w:t>
            </w:r>
          </w:p>
        </w:tc>
        <w:tc>
          <w:tcPr>
            <w:tcW w:w="4753" w:type="dxa"/>
            <w:vAlign w:val="center"/>
          </w:tcPr>
          <w:p w14:paraId="6449FADA">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对老年人日常生活活动能力、认知能力、精神状态与社会交流能力等进行综合评估</w:t>
            </w:r>
          </w:p>
        </w:tc>
        <w:tc>
          <w:tcPr>
            <w:tcW w:w="2101" w:type="dxa"/>
            <w:vAlign w:val="center"/>
          </w:tcPr>
          <w:p w14:paraId="0529692C">
            <w:pPr>
              <w:snapToGrid w:val="0"/>
              <w:spacing w:line="360" w:lineRule="auto"/>
              <w:rPr>
                <w:rFonts w:hint="eastAsia" w:ascii="宋体" w:hAnsi="宋体" w:cs="宋体"/>
                <w:sz w:val="22"/>
                <w:szCs w:val="22"/>
                <w:highlight w:val="none"/>
              </w:rPr>
            </w:pPr>
          </w:p>
        </w:tc>
      </w:tr>
      <w:tr w14:paraId="00DE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43D2A17B">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19</w:t>
            </w:r>
          </w:p>
        </w:tc>
        <w:tc>
          <w:tcPr>
            <w:tcW w:w="1491" w:type="dxa"/>
            <w:vAlign w:val="center"/>
          </w:tcPr>
          <w:p w14:paraId="0289C7D9">
            <w:pPr>
              <w:snapToGrid w:val="0"/>
              <w:spacing w:line="360" w:lineRule="auto"/>
              <w:jc w:val="center"/>
              <w:rPr>
                <w:rFonts w:hint="eastAsia" w:ascii="宋体" w:hAnsi="宋体" w:cs="宋体"/>
                <w:spacing w:val="-20"/>
                <w:sz w:val="22"/>
                <w:szCs w:val="22"/>
                <w:highlight w:val="none"/>
              </w:rPr>
            </w:pPr>
            <w:r>
              <w:rPr>
                <w:rFonts w:hint="eastAsia" w:ascii="宋体" w:hAnsi="宋体" w:cs="宋体"/>
                <w:spacing w:val="-20"/>
                <w:sz w:val="22"/>
                <w:szCs w:val="22"/>
                <w:highlight w:val="none"/>
              </w:rPr>
              <w:t>机构养老服务</w:t>
            </w:r>
          </w:p>
        </w:tc>
        <w:tc>
          <w:tcPr>
            <w:tcW w:w="4753" w:type="dxa"/>
            <w:vAlign w:val="center"/>
          </w:tcPr>
          <w:p w14:paraId="7AC49357">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可抵扣老年人入住养老机构床位费、护理费</w:t>
            </w:r>
          </w:p>
        </w:tc>
        <w:tc>
          <w:tcPr>
            <w:tcW w:w="2101" w:type="dxa"/>
            <w:vAlign w:val="center"/>
          </w:tcPr>
          <w:p w14:paraId="625563B2">
            <w:pPr>
              <w:snapToGrid w:val="0"/>
              <w:spacing w:line="360" w:lineRule="auto"/>
              <w:rPr>
                <w:rFonts w:hint="eastAsia" w:ascii="宋体" w:hAnsi="宋体" w:cs="宋体"/>
                <w:sz w:val="22"/>
                <w:szCs w:val="22"/>
                <w:highlight w:val="none"/>
              </w:rPr>
            </w:pPr>
          </w:p>
        </w:tc>
      </w:tr>
      <w:tr w14:paraId="7DD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75F6E7B3">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20</w:t>
            </w:r>
          </w:p>
        </w:tc>
        <w:tc>
          <w:tcPr>
            <w:tcW w:w="1491" w:type="dxa"/>
            <w:vAlign w:val="center"/>
          </w:tcPr>
          <w:p w14:paraId="1C23BA7D">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其他服务</w:t>
            </w:r>
          </w:p>
        </w:tc>
        <w:tc>
          <w:tcPr>
            <w:tcW w:w="4753" w:type="dxa"/>
            <w:vAlign w:val="center"/>
          </w:tcPr>
          <w:p w14:paraId="21B60130">
            <w:pPr>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区民政局认可的其他服务</w:t>
            </w:r>
          </w:p>
        </w:tc>
        <w:tc>
          <w:tcPr>
            <w:tcW w:w="2101" w:type="dxa"/>
            <w:vAlign w:val="center"/>
          </w:tcPr>
          <w:p w14:paraId="5E58559E">
            <w:pPr>
              <w:snapToGrid w:val="0"/>
              <w:spacing w:line="360" w:lineRule="auto"/>
              <w:rPr>
                <w:rFonts w:hint="eastAsia" w:ascii="宋体" w:hAnsi="宋体" w:cs="宋体"/>
                <w:sz w:val="22"/>
                <w:szCs w:val="22"/>
                <w:highlight w:val="none"/>
              </w:rPr>
            </w:pPr>
          </w:p>
        </w:tc>
      </w:tr>
    </w:tbl>
    <w:p w14:paraId="1BB6D8D9">
      <w:pPr>
        <w:jc w:val="left"/>
        <w:rPr>
          <w:highlight w:val="none"/>
        </w:rPr>
      </w:pPr>
    </w:p>
    <w:sectPr>
      <w:headerReference r:id="rId21" w:type="first"/>
      <w:footerReference r:id="rId23" w:type="first"/>
      <w:headerReference r:id="rId20" w:type="default"/>
      <w:footerReference r:id="rId22" w:type="default"/>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CD7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8EDC">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1453B">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4" w:name="_Toc36110187"/>
    <w:bookmarkStart w:id="525" w:name="_Toc164085800"/>
    <w:bookmarkStart w:id="526" w:name="_Toc91899912"/>
    <w:bookmarkStart w:id="527" w:name="_Toc131845147"/>
    <w:r>
      <w:rPr>
        <w:rFonts w:hint="eastAsia" w:ascii="仿宋_GB2312" w:eastAsia="仿宋_GB2312"/>
        <w:kern w:val="0"/>
        <w:szCs w:val="21"/>
      </w:rPr>
      <w:t xml:space="preserve"> 页</w:t>
    </w:r>
    <w:bookmarkEnd w:id="524"/>
    <w:bookmarkEnd w:id="525"/>
    <w:bookmarkEnd w:id="526"/>
    <w:bookmarkEnd w:id="5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0EDF">
    <w:pPr>
      <w:pStyle w:val="10"/>
      <w:framePr w:wrap="around" w:vAnchor="text" w:hAnchor="margin" w:xAlign="right" w:y="1"/>
      <w:rPr>
        <w:rStyle w:val="17"/>
      </w:rPr>
    </w:pPr>
    <w:r>
      <w:fldChar w:fldCharType="begin"/>
    </w:r>
    <w:r>
      <w:rPr>
        <w:rStyle w:val="17"/>
      </w:rPr>
      <w:instrText xml:space="preserve">PAGE  </w:instrText>
    </w:r>
    <w:r>
      <w:fldChar w:fldCharType="end"/>
    </w:r>
  </w:p>
  <w:p w14:paraId="60F96CFB">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EF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3AA4">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669C6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A3D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51E5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22C9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15CA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480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88B4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4AA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7DF5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2D5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3138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63E89">
    <w:pPr>
      <w:pStyle w:val="11"/>
      <w:pBdr>
        <w:bottom w:val="single" w:color="auto" w:sz="6" w:space="4"/>
      </w:pBdr>
      <w:jc w:val="right"/>
    </w:pPr>
    <w:r>
      <w:t></w:t>
    </w:r>
    <w:r>
      <w:rPr>
        <w:rFonts w:hint="eastAsia"/>
      </w:rPr>
      <w:t xml:space="preserve">             杭州市余杭区政府采购公开招标文件</w:t>
    </w:r>
  </w:p>
  <w:p w14:paraId="4739E5E3">
    <w:pPr>
      <w:pStyle w:val="1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160B">
    <w:pPr>
      <w:pStyle w:val="11"/>
    </w:pPr>
    <w:r>
      <w:t></w:t>
    </w:r>
    <w:r>
      <w:rPr>
        <w:rFonts w:hint="eastAsia"/>
      </w:rPr>
      <w:t xml:space="preserve">                                        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182D">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BF87">
    <w:pPr>
      <w:pStyle w:val="11"/>
      <w:rPr>
        <w:rFonts w:ascii="仿宋_GB2312"/>
        <w:b/>
        <w:i/>
        <w:u w:val="single"/>
      </w:rPr>
    </w:pPr>
    <w:r>
      <w:t></w:t>
    </w:r>
    <w:r>
      <w:rPr>
        <w:rFonts w:hint="eastAsia"/>
      </w:rPr>
      <w:t xml:space="preserve">                                                  </w:t>
    </w:r>
    <w:r>
      <w:t xml:space="preserve">             </w:t>
    </w:r>
    <w:r>
      <w:rPr>
        <w:rFonts w:hint="eastAsia"/>
      </w:rPr>
      <w:t>杭州市余杭区政府采购公开招标文件</w:t>
    </w:r>
  </w:p>
  <w:p w14:paraId="28D351F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AA93">
    <w:pPr>
      <w:pStyle w:val="11"/>
    </w:pPr>
    <w:r>
      <w:t></w:t>
    </w:r>
    <w:r>
      <w:rPr>
        <w:rFonts w:hint="eastAsia"/>
      </w:rPr>
      <w:t xml:space="preserve">         </w:t>
    </w:r>
  </w:p>
  <w:p w14:paraId="13478F2A">
    <w:pPr>
      <w:pStyle w:val="11"/>
    </w:pPr>
    <w:r>
      <w:rPr>
        <w:rFonts w:hint="eastAsia"/>
      </w:rPr>
      <w:t xml:space="preserve">                                                                  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927A">
    <w:pPr>
      <w:pStyle w:val="11"/>
      <w:rPr>
        <w:rFonts w:ascii="仿宋_GB2312"/>
        <w:b/>
        <w:i/>
        <w:u w:val="single"/>
      </w:rPr>
    </w:pPr>
    <w:r>
      <w:t></w:t>
    </w:r>
    <w:r>
      <w:rPr>
        <w:rFonts w:hint="eastAsia"/>
      </w:rPr>
      <w:t xml:space="preserve">                                                  杭州市余杭区政府采购公开招标文件</w:t>
    </w:r>
  </w:p>
  <w:p w14:paraId="1FF12F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7C95">
    <w:pPr>
      <w:pStyle w:val="11"/>
      <w:jc w:val="right"/>
    </w:pPr>
    <w:r>
      <w:t></w:t>
    </w:r>
    <w:r>
      <w:rPr>
        <w:rFonts w:hint="eastAsia"/>
      </w:rPr>
      <w:t xml:space="preserve">                 </w:t>
    </w:r>
    <w:r>
      <w:t xml:space="preserve">                                </w:t>
    </w:r>
    <w:r>
      <w:rPr>
        <w:rFonts w:hint="eastAsia"/>
      </w:rPr>
      <w:t xml:space="preserve">         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FBC0">
    <w:pPr>
      <w:pStyle w:val="11"/>
      <w:jc w:val="right"/>
      <w:rPr>
        <w:rFonts w:ascii="仿宋_GB2312"/>
        <w:b/>
        <w:i/>
        <w:u w:val="single"/>
      </w:rPr>
    </w:pPr>
    <w:r>
      <w:rPr>
        <w:rFonts w:hint="eastAsia"/>
      </w:rPr>
      <w:t xml:space="preserve">                                  杭州市余杭区政府采购公开招标文件</w:t>
    </w:r>
  </w:p>
  <w:p w14:paraId="6AD5B48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C7C3">
    <w:pPr>
      <w:pStyle w:val="11"/>
      <w:jc w:val="right"/>
    </w:pPr>
    <w:r>
      <w:rPr>
        <w:rFonts w:hint="eastAsia"/>
      </w:rPr>
      <w:t xml:space="preserve">                                                                                                        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293B">
    <w:pPr>
      <w:pStyle w:val="11"/>
      <w:jc w:val="right"/>
      <w:rPr>
        <w:rFonts w:ascii="仿宋_GB2312"/>
        <w:b/>
        <w:i/>
        <w:iCs/>
        <w:u w:val="single"/>
      </w:rPr>
    </w:pP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B8EE"/>
    <w:multiLevelType w:val="singleLevel"/>
    <w:tmpl w:val="8A12B8EE"/>
    <w:lvl w:ilvl="0" w:tentative="0">
      <w:start w:val="3"/>
      <w:numFmt w:val="decimal"/>
      <w:suff w:val="nothing"/>
      <w:lvlText w:val="%1、"/>
      <w:lvlJc w:val="left"/>
    </w:lvl>
  </w:abstractNum>
  <w:abstractNum w:abstractNumId="1">
    <w:nsid w:val="9198E3B6"/>
    <w:multiLevelType w:val="singleLevel"/>
    <w:tmpl w:val="9198E3B6"/>
    <w:lvl w:ilvl="0" w:tentative="0">
      <w:start w:val="2"/>
      <w:numFmt w:val="decimal"/>
      <w:suff w:val="space"/>
      <w:lvlText w:val="%1."/>
      <w:lvlJc w:val="left"/>
    </w:lvl>
  </w:abstractNum>
  <w:abstractNum w:abstractNumId="2">
    <w:nsid w:val="D01138E7"/>
    <w:multiLevelType w:val="singleLevel"/>
    <w:tmpl w:val="D01138E7"/>
    <w:lvl w:ilvl="0" w:tentative="0">
      <w:start w:val="3"/>
      <w:numFmt w:val="decimal"/>
      <w:suff w:val="nothing"/>
      <w:lvlText w:val="%1、"/>
      <w:lvlJc w:val="left"/>
    </w:lvl>
  </w:abstractNum>
  <w:abstractNum w:abstractNumId="3">
    <w:nsid w:val="F5315369"/>
    <w:multiLevelType w:val="singleLevel"/>
    <w:tmpl w:val="F5315369"/>
    <w:lvl w:ilvl="0" w:tentative="0">
      <w:start w:val="2"/>
      <w:numFmt w:val="chineseCounting"/>
      <w:suff w:val="space"/>
      <w:lvlText w:val="第%1部分"/>
      <w:lvlJc w:val="left"/>
      <w:rPr>
        <w:rFonts w:hint="eastAsia"/>
      </w:rPr>
    </w:lvl>
  </w:abstractNum>
  <w:abstractNum w:abstractNumId="4">
    <w:nsid w:val="08EC7E21"/>
    <w:multiLevelType w:val="singleLevel"/>
    <w:tmpl w:val="08EC7E21"/>
    <w:lvl w:ilvl="0" w:tentative="0">
      <w:start w:val="2"/>
      <w:numFmt w:val="decimal"/>
      <w:suff w:val="space"/>
      <w:lvlText w:val="%1."/>
      <w:lvlJc w:val="left"/>
    </w:lvl>
  </w:abstractNum>
  <w:abstractNum w:abstractNumId="5">
    <w:nsid w:val="2EC871A5"/>
    <w:multiLevelType w:val="singleLevel"/>
    <w:tmpl w:val="2EC871A5"/>
    <w:lvl w:ilvl="0" w:tentative="0">
      <w:start w:val="5"/>
      <w:numFmt w:val="chineseCounting"/>
      <w:suff w:val="nothing"/>
      <w:lvlText w:val="%1、"/>
      <w:lvlJc w:val="left"/>
      <w:rPr>
        <w:rFonts w:hint="eastAsia"/>
        <w:b/>
        <w:bCs/>
      </w:r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7AEACC0B"/>
    <w:multiLevelType w:val="singleLevel"/>
    <w:tmpl w:val="7AEACC0B"/>
    <w:lvl w:ilvl="0" w:tentative="0">
      <w:start w:val="2"/>
      <w:numFmt w:val="decimal"/>
      <w:suff w:val="nothing"/>
      <w:lvlText w:val="%1、"/>
      <w:lvlJc w:val="left"/>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39D94D26"/>
    <w:rsid w:val="00176F23"/>
    <w:rsid w:val="00237AD5"/>
    <w:rsid w:val="00263B9B"/>
    <w:rsid w:val="003475E5"/>
    <w:rsid w:val="00474748"/>
    <w:rsid w:val="004B58AB"/>
    <w:rsid w:val="0056574A"/>
    <w:rsid w:val="00640EBC"/>
    <w:rsid w:val="00F4374F"/>
    <w:rsid w:val="10EC465C"/>
    <w:rsid w:val="1CBC0DE2"/>
    <w:rsid w:val="24893243"/>
    <w:rsid w:val="31753D58"/>
    <w:rsid w:val="39D94D26"/>
    <w:rsid w:val="3FEB1D04"/>
    <w:rsid w:val="52F04871"/>
    <w:rsid w:val="652C6D87"/>
    <w:rsid w:val="77980139"/>
    <w:rsid w:val="77DF9FBE"/>
    <w:rsid w:val="79A6617A"/>
    <w:rsid w:val="7B995379"/>
    <w:rsid w:val="7ED32F02"/>
    <w:rsid w:val="BEBF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uiPriority w:val="0"/>
    <w:pPr>
      <w:ind w:firstLine="420"/>
    </w:pPr>
    <w:rPr>
      <w:rFonts w:hAnsi="Calibri" w:cs="Times New Roman"/>
      <w:szCs w:val="20"/>
    </w:rPr>
  </w:style>
  <w:style w:type="paragraph" w:styleId="7">
    <w:name w:val="toc 6"/>
    <w:basedOn w:val="1"/>
    <w:next w:val="1"/>
    <w:qFormat/>
    <w:uiPriority w:val="39"/>
    <w:pPr>
      <w:ind w:left="2100" w:leftChars="1000"/>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rPr>
  </w:style>
  <w:style w:type="paragraph" w:styleId="13">
    <w:name w:val="Body Text First Indent 2"/>
    <w:basedOn w:val="8"/>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qFormat/>
    <w:uiPriority w:val="0"/>
    <w:rPr>
      <w:sz w:val="21"/>
      <w:szCs w:val="21"/>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4">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样式 正文首行缩进 2 + Arial"/>
    <w:basedOn w:val="1"/>
    <w:next w:val="1"/>
    <w:qFormat/>
    <w:uiPriority w:val="0"/>
    <w:pPr>
      <w:spacing w:after="120" w:line="320" w:lineRule="atLeas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21646</Words>
  <Characters>23052</Characters>
  <Lines>403</Lines>
  <Paragraphs>113</Paragraphs>
  <TotalTime>16</TotalTime>
  <ScaleCrop>false</ScaleCrop>
  <LinksUpToDate>false</LinksUpToDate>
  <CharactersWithSpaces>23516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2024-10-11T15:21:00Z</dcterms:created>
  <dc:creator>金佳霖</dc:creator>
  <cp:lastModifiedBy>金佳霖</cp:lastModifiedBy>
  <dcterms:modified xsi:type="dcterms:W3CDTF">2024-11-29T02:16:38Z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83C8A491B4B44669A3A07B7EC7E2CFE2_11</vt:lpwstr>
  </property>
</Properties>
</file>