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B6C9FAE">
      <w:pPr>
        <w:spacing w:line="360" w:lineRule="auto"/>
        <w:jc w:val="center"/>
        <w:rPr>
          <w:rFonts w:ascii="宋体" w:hAnsi="宋体" w:cs="宋体"/>
          <w:b/>
          <w:sz w:val="24"/>
        </w:rPr>
      </w:pPr>
    </w:p>
    <w:p w14:paraId="507BEF83">
      <w:pPr>
        <w:spacing w:line="360" w:lineRule="auto"/>
        <w:jc w:val="center"/>
        <w:rPr>
          <w:rFonts w:ascii="宋体" w:hAnsi="宋体" w:cs="宋体"/>
          <w:b/>
          <w:sz w:val="24"/>
        </w:rPr>
      </w:pPr>
    </w:p>
    <w:p w14:paraId="663E9F45">
      <w:pPr>
        <w:adjustRightInd/>
        <w:spacing w:line="360" w:lineRule="auto"/>
        <w:jc w:val="center"/>
        <w:rPr>
          <w:rFonts w:ascii="宋体" w:hAnsi="宋体" w:cs="宋体"/>
          <w:b/>
          <w:sz w:val="44"/>
          <w:szCs w:val="44"/>
        </w:rPr>
      </w:pPr>
    </w:p>
    <w:p w14:paraId="34CBDCB4">
      <w:pPr>
        <w:spacing w:line="360" w:lineRule="auto"/>
        <w:jc w:val="center"/>
        <w:rPr>
          <w:rFonts w:ascii="宋体" w:hAnsi="宋体" w:cs="宋体"/>
          <w:b/>
          <w:sz w:val="44"/>
          <w:szCs w:val="44"/>
        </w:rPr>
      </w:pPr>
    </w:p>
    <w:p w14:paraId="5CA93A3F">
      <w:pPr>
        <w:adjustRightInd/>
        <w:spacing w:line="360" w:lineRule="auto"/>
        <w:jc w:val="center"/>
        <w:rPr>
          <w:rFonts w:hint="eastAsia" w:ascii="宋体" w:hAnsi="宋体" w:cs="宋体"/>
          <w:b w:val="0"/>
          <w:sz w:val="48"/>
          <w:szCs w:val="48"/>
        </w:rPr>
      </w:pPr>
    </w:p>
    <w:p w14:paraId="0A5FC412">
      <w:pPr>
        <w:adjustRightInd/>
        <w:spacing w:line="360" w:lineRule="auto"/>
        <w:jc w:val="center"/>
        <w:rPr>
          <w:rFonts w:hint="eastAsia" w:ascii="宋体" w:hAnsi="宋体" w:cs="宋体"/>
          <w:sz w:val="48"/>
          <w:szCs w:val="48"/>
        </w:rPr>
      </w:pPr>
      <w:r>
        <w:rPr>
          <w:rFonts w:hint="eastAsia" w:ascii="宋体" w:hAnsi="宋体" w:eastAsia="宋体" w:cs="宋体"/>
          <w:caps w:val="0"/>
          <w:spacing w:val="0"/>
          <w:kern w:val="2"/>
          <w:sz w:val="48"/>
          <w:szCs w:val="48"/>
          <w:lang w:val="en-US" w:eastAsia="zh-CN" w:bidi="ar"/>
        </w:rPr>
        <w:t>长松雅苑停车收费道闸更新采购项目</w:t>
      </w:r>
    </w:p>
    <w:p w14:paraId="63516FE8">
      <w:pPr>
        <w:adjustRightInd/>
        <w:spacing w:line="360" w:lineRule="auto"/>
        <w:jc w:val="center"/>
        <w:rPr>
          <w:rFonts w:ascii="宋体" w:hAnsi="宋体" w:cs="宋体"/>
          <w:sz w:val="48"/>
          <w:szCs w:val="48"/>
        </w:rPr>
      </w:pPr>
      <w:r>
        <w:rPr>
          <w:rFonts w:hint="eastAsia" w:ascii="宋体" w:hAnsi="宋体" w:cs="宋体"/>
          <w:sz w:val="48"/>
          <w:szCs w:val="48"/>
        </w:rPr>
        <w:t xml:space="preserve">招标文件 </w:t>
      </w:r>
    </w:p>
    <w:p w14:paraId="64BE08AC">
      <w:pPr>
        <w:adjustRightInd/>
        <w:spacing w:line="360" w:lineRule="auto"/>
        <w:jc w:val="center"/>
        <w:rPr>
          <w:rFonts w:ascii="宋体" w:hAnsi="宋体" w:cs="宋体"/>
          <w:b/>
          <w:sz w:val="44"/>
          <w:szCs w:val="44"/>
        </w:rPr>
      </w:pPr>
      <w:r>
        <w:rPr>
          <w:rFonts w:hint="eastAsia" w:ascii="宋体" w:hAnsi="宋体" w:cs="宋体"/>
          <w:b/>
          <w:sz w:val="44"/>
          <w:szCs w:val="44"/>
        </w:rPr>
        <w:t xml:space="preserve"> （电子招投标）</w:t>
      </w:r>
    </w:p>
    <w:p w14:paraId="0BCC01A0">
      <w:pPr>
        <w:snapToGrid w:val="0"/>
        <w:spacing w:line="360" w:lineRule="auto"/>
        <w:jc w:val="center"/>
        <w:rPr>
          <w:rFonts w:hint="default" w:ascii="宋体" w:hAnsi="宋体" w:cs="宋体"/>
          <w:color w:val="FF0000"/>
          <w:sz w:val="30"/>
          <w:szCs w:val="30"/>
          <w:lang w:val="en-US"/>
        </w:rPr>
      </w:pPr>
      <w:r>
        <w:rPr>
          <w:rFonts w:hint="eastAsia" w:ascii="宋体" w:hAnsi="宋体" w:cs="宋体"/>
          <w:sz w:val="30"/>
          <w:szCs w:val="30"/>
        </w:rPr>
        <w:t>编号:</w:t>
      </w:r>
      <w:r>
        <w:rPr>
          <w:rFonts w:hint="eastAsia" w:ascii="宋体" w:hAnsi="宋体" w:cs="宋体"/>
          <w:sz w:val="30"/>
          <w:szCs w:val="30"/>
          <w:lang w:val="en-US" w:eastAsia="zh-CN"/>
        </w:rPr>
        <w:t>ZJMSGL-2024-018</w:t>
      </w:r>
    </w:p>
    <w:p w14:paraId="67C48D84">
      <w:pPr>
        <w:adjustRightInd/>
        <w:spacing w:line="360" w:lineRule="auto"/>
        <w:rPr>
          <w:rFonts w:ascii="宋体" w:hAnsi="宋体" w:cs="宋体"/>
          <w:sz w:val="28"/>
          <w:szCs w:val="20"/>
        </w:rPr>
      </w:pPr>
    </w:p>
    <w:p w14:paraId="37B4F5F2">
      <w:pPr>
        <w:spacing w:line="360" w:lineRule="auto"/>
        <w:jc w:val="center"/>
        <w:rPr>
          <w:rFonts w:ascii="宋体" w:hAnsi="宋体" w:cs="宋体"/>
          <w:b/>
          <w:sz w:val="44"/>
          <w:szCs w:val="44"/>
        </w:rPr>
      </w:pPr>
      <w:r>
        <w:rPr>
          <w:rFonts w:hint="eastAsia" w:ascii="宋体" w:hAnsi="宋体" w:cs="宋体"/>
          <w:b/>
          <w:sz w:val="44"/>
          <w:szCs w:val="44"/>
        </w:rPr>
        <w:t xml:space="preserve"> </w:t>
      </w:r>
    </w:p>
    <w:p w14:paraId="694BF2BB">
      <w:pPr>
        <w:spacing w:line="360" w:lineRule="auto"/>
        <w:jc w:val="center"/>
        <w:rPr>
          <w:rFonts w:ascii="宋体" w:hAnsi="宋体" w:cs="宋体"/>
          <w:b/>
          <w:sz w:val="44"/>
          <w:szCs w:val="44"/>
        </w:rPr>
      </w:pPr>
    </w:p>
    <w:p w14:paraId="3249E1D9">
      <w:pPr>
        <w:spacing w:line="360" w:lineRule="auto"/>
        <w:jc w:val="center"/>
        <w:rPr>
          <w:rFonts w:ascii="宋体" w:hAnsi="宋体" w:cs="宋体"/>
          <w:sz w:val="24"/>
        </w:rPr>
      </w:pPr>
    </w:p>
    <w:p w14:paraId="6601C8F0">
      <w:pPr>
        <w:spacing w:line="360" w:lineRule="auto"/>
        <w:jc w:val="center"/>
        <w:rPr>
          <w:rFonts w:ascii="宋体" w:hAnsi="宋体" w:cs="宋体"/>
          <w:sz w:val="24"/>
        </w:rPr>
      </w:pPr>
    </w:p>
    <w:p w14:paraId="34394BB0">
      <w:pPr>
        <w:spacing w:line="360" w:lineRule="auto"/>
        <w:rPr>
          <w:rFonts w:ascii="宋体" w:hAnsi="宋体" w:cs="宋体"/>
          <w:sz w:val="32"/>
          <w:szCs w:val="32"/>
        </w:rPr>
      </w:pPr>
    </w:p>
    <w:p w14:paraId="7D842AF2">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采购人</w:t>
      </w:r>
      <w:r>
        <w:rPr>
          <w:rFonts w:hint="eastAsia" w:ascii="仿宋" w:hAnsi="仿宋" w:eastAsia="仿宋" w:cs="仿宋_GB2312"/>
          <w:color w:val="auto"/>
          <w:sz w:val="32"/>
          <w:szCs w:val="32"/>
          <w:lang w:eastAsia="zh-CN"/>
        </w:rPr>
        <w:t>：杭州市余杭区人民政府仓前街道办事处</w:t>
      </w:r>
    </w:p>
    <w:p w14:paraId="1C0967EA">
      <w:pPr>
        <w:snapToGrid w:val="0"/>
        <w:spacing w:line="360" w:lineRule="auto"/>
        <w:jc w:val="center"/>
        <w:rPr>
          <w:rFonts w:hint="eastAsia" w:ascii="仿宋" w:hAnsi="仿宋" w:eastAsia="仿宋" w:cs="仿宋_GB2312"/>
          <w:color w:val="auto"/>
          <w:sz w:val="32"/>
          <w:szCs w:val="32"/>
        </w:rPr>
      </w:pPr>
      <w:r>
        <w:rPr>
          <w:rFonts w:hint="eastAsia" w:ascii="仿宋" w:hAnsi="仿宋" w:eastAsia="仿宋" w:cs="仿宋_GB2312"/>
          <w:color w:val="auto"/>
          <w:sz w:val="32"/>
          <w:szCs w:val="32"/>
        </w:rPr>
        <w:t>采购代理机构</w:t>
      </w:r>
      <w:r>
        <w:rPr>
          <w:rFonts w:hint="eastAsia" w:ascii="仿宋" w:hAnsi="仿宋" w:eastAsia="仿宋" w:cs="仿宋_GB2312"/>
          <w:color w:val="auto"/>
          <w:sz w:val="32"/>
          <w:szCs w:val="32"/>
          <w:lang w:eastAsia="zh-CN"/>
        </w:rPr>
        <w:t>：</w:t>
      </w:r>
      <w:r>
        <w:rPr>
          <w:rFonts w:hint="eastAsia" w:ascii="仿宋" w:hAnsi="仿宋" w:eastAsia="仿宋" w:cs="仿宋_GB2312"/>
          <w:color w:val="auto"/>
          <w:sz w:val="32"/>
          <w:szCs w:val="32"/>
          <w:lang w:val="en-US" w:eastAsia="zh-CN"/>
        </w:rPr>
        <w:t>浙江木石建设项目管理咨询有限公司</w:t>
      </w:r>
    </w:p>
    <w:p w14:paraId="1C055F95">
      <w:pPr>
        <w:snapToGrid w:val="0"/>
        <w:spacing w:line="360" w:lineRule="auto"/>
        <w:jc w:val="center"/>
        <w:rPr>
          <w:rFonts w:ascii="宋体" w:hAnsi="宋体" w:cs="宋体"/>
          <w:bCs/>
          <w:color w:val="auto"/>
          <w:sz w:val="32"/>
          <w:szCs w:val="32"/>
        </w:rPr>
      </w:pPr>
      <w:r>
        <w:rPr>
          <w:rFonts w:hint="eastAsia" w:ascii="宋体" w:hAnsi="宋体" w:cs="宋体"/>
          <w:bCs/>
          <w:color w:val="auto"/>
          <w:sz w:val="32"/>
          <w:szCs w:val="32"/>
        </w:rPr>
        <w:t>二〇二</w:t>
      </w:r>
      <w:r>
        <w:rPr>
          <w:rFonts w:hint="eastAsia" w:ascii="宋体" w:hAnsi="宋体" w:cs="宋体"/>
          <w:bCs/>
          <w:color w:val="auto"/>
          <w:sz w:val="32"/>
          <w:szCs w:val="32"/>
          <w:lang w:val="en-US" w:eastAsia="zh-CN"/>
        </w:rPr>
        <w:t xml:space="preserve">四 </w:t>
      </w:r>
      <w:r>
        <w:rPr>
          <w:rFonts w:hint="eastAsia" w:ascii="宋体" w:hAnsi="宋体" w:cs="宋体"/>
          <w:bCs/>
          <w:color w:val="auto"/>
          <w:sz w:val="32"/>
          <w:szCs w:val="32"/>
        </w:rPr>
        <w:t>年</w:t>
      </w:r>
      <w:r>
        <w:rPr>
          <w:rFonts w:hint="eastAsia" w:ascii="宋体" w:hAnsi="宋体" w:cs="宋体"/>
          <w:bCs/>
          <w:color w:val="auto"/>
          <w:sz w:val="32"/>
          <w:szCs w:val="32"/>
          <w:lang w:val="en-US" w:eastAsia="zh-CN"/>
        </w:rPr>
        <w:t>九</w:t>
      </w:r>
      <w:r>
        <w:rPr>
          <w:rFonts w:hint="eastAsia" w:ascii="宋体" w:hAnsi="宋体" w:cs="宋体"/>
          <w:bCs/>
          <w:color w:val="auto"/>
          <w:sz w:val="32"/>
          <w:szCs w:val="32"/>
        </w:rPr>
        <w:t>月</w:t>
      </w:r>
      <w:r>
        <w:rPr>
          <w:rFonts w:hint="eastAsia" w:ascii="宋体" w:hAnsi="宋体" w:cs="宋体"/>
          <w:bCs/>
          <w:color w:val="auto"/>
          <w:sz w:val="32"/>
          <w:szCs w:val="32"/>
          <w:lang w:val="en-US" w:eastAsia="zh-CN"/>
        </w:rPr>
        <w:t>六</w:t>
      </w:r>
      <w:r>
        <w:rPr>
          <w:rFonts w:hint="eastAsia" w:ascii="宋体" w:hAnsi="宋体" w:cs="宋体"/>
          <w:bCs/>
          <w:color w:val="auto"/>
          <w:sz w:val="32"/>
          <w:szCs w:val="32"/>
        </w:rPr>
        <w:t>日</w:t>
      </w:r>
    </w:p>
    <w:p w14:paraId="0E1A9AFB">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14:paraId="57814E07">
      <w:pPr>
        <w:spacing w:line="360" w:lineRule="auto"/>
        <w:jc w:val="center"/>
        <w:rPr>
          <w:rFonts w:ascii="宋体" w:hAnsi="宋体" w:cs="宋体"/>
          <w:sz w:val="24"/>
        </w:rPr>
      </w:pPr>
    </w:p>
    <w:p w14:paraId="42E75DC7">
      <w:pPr>
        <w:spacing w:line="360" w:lineRule="auto"/>
        <w:jc w:val="center"/>
        <w:rPr>
          <w:rFonts w:ascii="宋体" w:hAnsi="宋体" w:cs="宋体"/>
          <w:b/>
          <w:sz w:val="48"/>
          <w:szCs w:val="48"/>
        </w:rPr>
      </w:pPr>
      <w:r>
        <w:rPr>
          <w:rFonts w:hint="eastAsia" w:ascii="宋体" w:hAnsi="宋体" w:cs="宋体"/>
          <w:b/>
          <w:sz w:val="48"/>
          <w:szCs w:val="48"/>
        </w:rPr>
        <w:t>目  录</w:t>
      </w:r>
    </w:p>
    <w:p w14:paraId="04C1797D">
      <w:pPr>
        <w:spacing w:line="360" w:lineRule="auto"/>
        <w:rPr>
          <w:rFonts w:ascii="宋体" w:hAnsi="宋体" w:cs="宋体"/>
          <w:sz w:val="32"/>
          <w:szCs w:val="32"/>
        </w:rPr>
      </w:pPr>
    </w:p>
    <w:p w14:paraId="2C59F3DC">
      <w:pPr>
        <w:spacing w:line="360" w:lineRule="auto"/>
        <w:rPr>
          <w:rFonts w:ascii="宋体" w:hAnsi="宋体" w:cs="宋体"/>
          <w:sz w:val="32"/>
          <w:szCs w:val="32"/>
        </w:rPr>
      </w:pPr>
    </w:p>
    <w:p w14:paraId="2B92ED9E">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14:paraId="65324D84">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14:paraId="26880418">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14:paraId="50E0C71C">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14:paraId="4A27B625">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14:paraId="37E19FC2">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14:paraId="20243C3E">
      <w:pPr>
        <w:spacing w:line="360" w:lineRule="auto"/>
        <w:ind w:firstLine="549" w:firstLineChars="229"/>
        <w:rPr>
          <w:rFonts w:ascii="宋体" w:hAnsi="宋体" w:cs="宋体"/>
          <w:sz w:val="24"/>
        </w:rPr>
      </w:pPr>
      <w:bookmarkStart w:id="1" w:name="_Hlt91233176"/>
      <w:bookmarkEnd w:id="1"/>
      <w:bookmarkStart w:id="2" w:name="_Toc91899869"/>
    </w:p>
    <w:p w14:paraId="1C8AB8EC">
      <w:pPr>
        <w:spacing w:line="360" w:lineRule="auto"/>
        <w:ind w:firstLine="549" w:firstLineChars="229"/>
        <w:rPr>
          <w:rFonts w:ascii="宋体" w:hAnsi="宋体" w:cs="宋体"/>
          <w:sz w:val="24"/>
        </w:rPr>
      </w:pPr>
    </w:p>
    <w:p w14:paraId="402DBCB8">
      <w:pPr>
        <w:spacing w:line="360" w:lineRule="auto"/>
        <w:ind w:firstLine="549" w:firstLineChars="229"/>
        <w:rPr>
          <w:rFonts w:ascii="宋体" w:hAnsi="宋体" w:cs="宋体"/>
          <w:sz w:val="24"/>
        </w:rPr>
      </w:pPr>
    </w:p>
    <w:p w14:paraId="0050710C">
      <w:pPr>
        <w:spacing w:line="360" w:lineRule="auto"/>
        <w:ind w:firstLine="549" w:firstLineChars="229"/>
        <w:rPr>
          <w:rFonts w:ascii="宋体" w:hAnsi="宋体" w:cs="宋体"/>
          <w:sz w:val="24"/>
        </w:rPr>
      </w:pPr>
    </w:p>
    <w:p w14:paraId="6161F083">
      <w:pPr>
        <w:spacing w:line="360" w:lineRule="auto"/>
        <w:ind w:firstLine="549" w:firstLineChars="229"/>
        <w:rPr>
          <w:rFonts w:ascii="宋体" w:hAnsi="宋体" w:cs="宋体"/>
          <w:sz w:val="24"/>
        </w:rPr>
      </w:pPr>
    </w:p>
    <w:p w14:paraId="08CB71A5">
      <w:pPr>
        <w:spacing w:line="360" w:lineRule="auto"/>
        <w:ind w:firstLine="549" w:firstLineChars="229"/>
        <w:rPr>
          <w:rFonts w:ascii="宋体" w:hAnsi="宋体" w:cs="宋体"/>
          <w:sz w:val="24"/>
        </w:rPr>
      </w:pPr>
    </w:p>
    <w:p w14:paraId="01ADC411">
      <w:pPr>
        <w:spacing w:line="360" w:lineRule="auto"/>
        <w:ind w:firstLine="549" w:firstLineChars="229"/>
        <w:rPr>
          <w:rFonts w:ascii="宋体" w:hAnsi="宋体" w:cs="宋体"/>
          <w:sz w:val="24"/>
        </w:rPr>
      </w:pPr>
    </w:p>
    <w:p w14:paraId="077DD7BA">
      <w:pPr>
        <w:spacing w:line="360" w:lineRule="auto"/>
        <w:ind w:firstLine="549" w:firstLineChars="229"/>
        <w:rPr>
          <w:rFonts w:ascii="宋体" w:hAnsi="宋体" w:cs="宋体"/>
          <w:sz w:val="24"/>
        </w:rPr>
      </w:pPr>
    </w:p>
    <w:p w14:paraId="5391C2D9">
      <w:pPr>
        <w:spacing w:line="360" w:lineRule="auto"/>
        <w:ind w:firstLine="549" w:firstLineChars="229"/>
        <w:rPr>
          <w:rFonts w:ascii="宋体" w:hAnsi="宋体" w:cs="宋体"/>
          <w:sz w:val="24"/>
        </w:rPr>
      </w:pPr>
    </w:p>
    <w:p w14:paraId="546D4E6B">
      <w:pPr>
        <w:spacing w:line="360" w:lineRule="auto"/>
        <w:ind w:firstLine="549" w:firstLineChars="229"/>
        <w:rPr>
          <w:rFonts w:ascii="宋体" w:hAnsi="宋体" w:cs="宋体"/>
          <w:sz w:val="24"/>
        </w:rPr>
      </w:pPr>
    </w:p>
    <w:p w14:paraId="22A555EE">
      <w:pPr>
        <w:spacing w:line="360" w:lineRule="auto"/>
        <w:ind w:firstLine="549" w:firstLineChars="229"/>
        <w:rPr>
          <w:rFonts w:ascii="宋体" w:hAnsi="宋体" w:cs="宋体"/>
          <w:sz w:val="24"/>
        </w:rPr>
      </w:pPr>
    </w:p>
    <w:p w14:paraId="4799091B">
      <w:pPr>
        <w:spacing w:line="360" w:lineRule="auto"/>
        <w:ind w:firstLine="549" w:firstLineChars="229"/>
        <w:rPr>
          <w:rFonts w:ascii="宋体" w:hAnsi="宋体" w:cs="宋体"/>
          <w:sz w:val="24"/>
        </w:rPr>
      </w:pPr>
    </w:p>
    <w:p w14:paraId="47B66AAD">
      <w:pPr>
        <w:spacing w:line="360" w:lineRule="auto"/>
        <w:ind w:firstLine="549" w:firstLineChars="229"/>
        <w:rPr>
          <w:rFonts w:ascii="宋体" w:hAnsi="宋体" w:cs="宋体"/>
          <w:sz w:val="24"/>
        </w:rPr>
      </w:pPr>
    </w:p>
    <w:p w14:paraId="47756CA3">
      <w:pPr>
        <w:spacing w:line="360" w:lineRule="auto"/>
        <w:rPr>
          <w:rFonts w:ascii="宋体" w:hAnsi="宋体" w:cs="宋体"/>
          <w:sz w:val="24"/>
        </w:rPr>
      </w:pPr>
    </w:p>
    <w:p w14:paraId="1F0061F2">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9822"/>
      <w:bookmarkEnd w:id="5"/>
      <w:bookmarkStart w:id="6" w:name="_Hlt74728647"/>
      <w:bookmarkEnd w:id="6"/>
      <w:bookmarkStart w:id="7" w:name="_Hlt74707423"/>
      <w:bookmarkEnd w:id="7"/>
      <w:bookmarkStart w:id="8" w:name="第二部分"/>
      <w:bookmarkStart w:id="9" w:name="_Toc91899870"/>
      <w:bookmarkStart w:id="10" w:name="_Toc91899871"/>
      <w:r>
        <w:rPr>
          <w:rFonts w:hint="eastAsia" w:ascii="宋体" w:hAnsi="宋体" w:cs="宋体"/>
          <w:b/>
          <w:sz w:val="36"/>
          <w:szCs w:val="20"/>
        </w:rPr>
        <w:t>第一部分 招标公告</w:t>
      </w:r>
    </w:p>
    <w:p w14:paraId="1F73DD23">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项目概况</w:t>
      </w:r>
    </w:p>
    <w:p w14:paraId="70F338D6">
      <w:pPr>
        <w:pBdr>
          <w:top w:val="single" w:color="auto" w:sz="4" w:space="1"/>
          <w:left w:val="single" w:color="auto" w:sz="4" w:space="4"/>
          <w:bottom w:val="single" w:color="auto" w:sz="4" w:space="2"/>
          <w:right w:val="single" w:color="auto" w:sz="4" w:space="4"/>
        </w:pBdr>
        <w:spacing w:line="360" w:lineRule="auto"/>
        <w:ind w:firstLine="480" w:firstLineChars="200"/>
        <w:rPr>
          <w:rFonts w:asciiTheme="minorEastAsia" w:hAnsiTheme="minorEastAsia" w:eastAsiaTheme="minorEastAsia"/>
          <w:sz w:val="24"/>
          <w:u w:val="single"/>
        </w:rPr>
      </w:pPr>
      <w:r>
        <w:rPr>
          <w:rFonts w:hint="eastAsia" w:cs="Times New Roman" w:asciiTheme="minorEastAsia" w:hAnsiTheme="minorEastAsia" w:eastAsiaTheme="minorEastAsia"/>
          <w:caps w:val="0"/>
          <w:spacing w:val="0"/>
          <w:kern w:val="2"/>
          <w:sz w:val="24"/>
          <w:szCs w:val="24"/>
          <w:lang w:val="en-US" w:eastAsia="zh-CN" w:bidi="ar"/>
        </w:rPr>
        <w:t>长松雅苑停车收费道闸更新采购项目</w:t>
      </w:r>
      <w:r>
        <w:rPr>
          <w:rFonts w:hint="eastAsia" w:asciiTheme="minorEastAsia" w:hAnsiTheme="minorEastAsia" w:eastAsiaTheme="minorEastAsia"/>
          <w:sz w:val="24"/>
        </w:rPr>
        <w:t>招标项目的潜在投标人应在政采云平台（</w:t>
      </w:r>
      <w:r>
        <w:fldChar w:fldCharType="begin"/>
      </w:r>
      <w:r>
        <w:instrText xml:space="preserve"> HYPERLINK "https://www.zcygov.cn/）获取（下载）招标文件，并于202%20年%20月%20日%20点%20分00秒" </w:instrText>
      </w:r>
      <w:r>
        <w:fldChar w:fldCharType="separate"/>
      </w:r>
      <w:r>
        <w:rPr>
          <w:rStyle w:val="76"/>
          <w:rFonts w:cs="Times New Roman" w:asciiTheme="minorEastAsia" w:hAnsiTheme="minorEastAsia" w:eastAsiaTheme="minorEastAsia"/>
          <w:snapToGrid/>
          <w:kern w:val="2"/>
          <w:sz w:val="24"/>
          <w:szCs w:val="24"/>
        </w:rPr>
        <w:t>https://www.zcygov.cn/）获取（下载）招标文件，并于</w:t>
      </w:r>
      <w:r>
        <w:rPr>
          <w:rStyle w:val="76"/>
          <w:rFonts w:hint="eastAsia" w:cs="Times New Roman" w:asciiTheme="minorEastAsia" w:hAnsiTheme="minorEastAsia" w:eastAsiaTheme="minorEastAsia"/>
          <w:snapToGrid/>
          <w:kern w:val="2"/>
          <w:sz w:val="24"/>
          <w:szCs w:val="24"/>
        </w:rPr>
        <w:t>202</w:t>
      </w:r>
      <w:r>
        <w:rPr>
          <w:rStyle w:val="76"/>
          <w:rFonts w:hint="eastAsia" w:cs="Times New Roman" w:asciiTheme="minorEastAsia" w:hAnsiTheme="minorEastAsia" w:eastAsiaTheme="minorEastAsia"/>
          <w:snapToGrid/>
          <w:kern w:val="2"/>
          <w:sz w:val="24"/>
          <w:szCs w:val="24"/>
          <w:lang w:val="en-US" w:eastAsia="zh-CN"/>
        </w:rPr>
        <w:t>4</w:t>
      </w:r>
      <w:r>
        <w:rPr>
          <w:rStyle w:val="76"/>
          <w:rFonts w:cs="Times New Roman" w:asciiTheme="minorEastAsia" w:hAnsiTheme="minorEastAsia" w:eastAsiaTheme="minorEastAsia"/>
          <w:snapToGrid/>
          <w:kern w:val="2"/>
          <w:sz w:val="24"/>
          <w:szCs w:val="24"/>
        </w:rPr>
        <w:t>年</w:t>
      </w:r>
      <w:r>
        <w:rPr>
          <w:rStyle w:val="76"/>
          <w:rFonts w:hint="eastAsia" w:cs="Times New Roman" w:asciiTheme="minorEastAsia" w:hAnsiTheme="minorEastAsia" w:eastAsiaTheme="minorEastAsia"/>
          <w:snapToGrid/>
          <w:kern w:val="2"/>
          <w:sz w:val="24"/>
          <w:szCs w:val="24"/>
          <w:lang w:val="en-US" w:eastAsia="zh-CN"/>
        </w:rPr>
        <w:t>9</w:t>
      </w:r>
      <w:r>
        <w:rPr>
          <w:rStyle w:val="76"/>
          <w:rFonts w:hint="eastAsia" w:cs="Times New Roman" w:asciiTheme="minorEastAsia" w:hAnsiTheme="minorEastAsia" w:eastAsiaTheme="minorEastAsia"/>
          <w:snapToGrid/>
          <w:kern w:val="2"/>
          <w:sz w:val="24"/>
          <w:szCs w:val="24"/>
        </w:rPr>
        <w:t>月</w:t>
      </w:r>
      <w:r>
        <w:rPr>
          <w:rStyle w:val="76"/>
          <w:rFonts w:hint="eastAsia" w:cs="Times New Roman" w:asciiTheme="minorEastAsia" w:hAnsiTheme="minorEastAsia" w:eastAsiaTheme="minorEastAsia"/>
          <w:snapToGrid/>
          <w:kern w:val="2"/>
          <w:sz w:val="24"/>
          <w:szCs w:val="24"/>
          <w:lang w:val="en-US" w:eastAsia="zh-CN"/>
        </w:rPr>
        <w:t>27</w:t>
      </w:r>
      <w:r>
        <w:rPr>
          <w:rStyle w:val="76"/>
          <w:rFonts w:hint="eastAsia" w:cs="Times New Roman" w:asciiTheme="minorEastAsia" w:hAnsiTheme="minorEastAsia" w:eastAsiaTheme="minorEastAsia"/>
          <w:snapToGrid/>
          <w:kern w:val="2"/>
          <w:sz w:val="24"/>
          <w:szCs w:val="24"/>
        </w:rPr>
        <w:t>日</w:t>
      </w:r>
      <w:r>
        <w:rPr>
          <w:rStyle w:val="76"/>
          <w:rFonts w:hint="eastAsia" w:cs="Times New Roman" w:asciiTheme="minorEastAsia" w:hAnsiTheme="minorEastAsia" w:eastAsiaTheme="minorEastAsia"/>
          <w:snapToGrid/>
          <w:kern w:val="2"/>
          <w:sz w:val="24"/>
          <w:szCs w:val="24"/>
          <w:lang w:val="en-US" w:eastAsia="zh-CN"/>
        </w:rPr>
        <w:t>09</w:t>
      </w:r>
      <w:r>
        <w:rPr>
          <w:rStyle w:val="76"/>
          <w:rFonts w:hint="eastAsia" w:cs="Times New Roman" w:asciiTheme="minorEastAsia" w:hAnsiTheme="minorEastAsia" w:eastAsiaTheme="minorEastAsia"/>
          <w:snapToGrid/>
          <w:kern w:val="2"/>
          <w:sz w:val="24"/>
          <w:szCs w:val="24"/>
        </w:rPr>
        <w:t>点</w:t>
      </w:r>
      <w:r>
        <w:rPr>
          <w:rStyle w:val="76"/>
          <w:rFonts w:hint="eastAsia" w:cs="Times New Roman" w:asciiTheme="minorEastAsia" w:hAnsiTheme="minorEastAsia" w:eastAsiaTheme="minorEastAsia"/>
          <w:snapToGrid/>
          <w:kern w:val="2"/>
          <w:sz w:val="24"/>
          <w:szCs w:val="24"/>
          <w:lang w:val="en-US" w:eastAsia="zh-CN"/>
        </w:rPr>
        <w:t>30</w:t>
      </w:r>
      <w:r>
        <w:rPr>
          <w:rStyle w:val="76"/>
          <w:rFonts w:hint="eastAsia" w:cs="Times New Roman" w:asciiTheme="minorEastAsia" w:hAnsiTheme="minorEastAsia" w:eastAsiaTheme="minorEastAsia"/>
          <w:snapToGrid/>
          <w:kern w:val="2"/>
          <w:sz w:val="24"/>
          <w:szCs w:val="24"/>
        </w:rPr>
        <w:t>分</w:t>
      </w:r>
      <w:r>
        <w:rPr>
          <w:rStyle w:val="76"/>
          <w:rFonts w:hint="eastAsia" w:cs="Times New Roman" w:asciiTheme="minorEastAsia" w:hAnsiTheme="minorEastAsia" w:eastAsiaTheme="minorEastAsia"/>
          <w:bCs/>
          <w:snapToGrid/>
          <w:kern w:val="2"/>
          <w:sz w:val="24"/>
          <w:szCs w:val="24"/>
        </w:rPr>
        <w:t>00秒</w:t>
      </w:r>
      <w:r>
        <w:rPr>
          <w:rStyle w:val="76"/>
          <w:rFonts w:hint="eastAsia" w:cs="Times New Roman" w:asciiTheme="minorEastAsia" w:hAnsiTheme="minorEastAsia" w:eastAsiaTheme="minorEastAsia"/>
          <w:bCs/>
          <w:snapToGrid/>
          <w:kern w:val="2"/>
          <w:sz w:val="24"/>
          <w:szCs w:val="24"/>
        </w:rPr>
        <w:fldChar w:fldCharType="end"/>
      </w:r>
      <w:r>
        <w:rPr>
          <w:rFonts w:hint="eastAsia" w:asciiTheme="minorEastAsia" w:hAnsiTheme="minorEastAsia" w:eastAsiaTheme="minorEastAsia"/>
          <w:bCs/>
          <w:sz w:val="24"/>
        </w:rPr>
        <w:t>（北京时间）前</w:t>
      </w:r>
      <w:r>
        <w:rPr>
          <w:rFonts w:hint="eastAsia" w:asciiTheme="minorEastAsia" w:hAnsiTheme="minorEastAsia" w:eastAsiaTheme="minorEastAsia"/>
          <w:sz w:val="24"/>
        </w:rPr>
        <w:t>递交（上传）投标文件。</w:t>
      </w:r>
    </w:p>
    <w:p w14:paraId="5888ECC8">
      <w:pPr>
        <w:spacing w:line="360" w:lineRule="auto"/>
        <w:rPr>
          <w:rFonts w:ascii="宋体" w:hAnsi="宋体" w:cs="宋体"/>
          <w:b/>
          <w:sz w:val="24"/>
        </w:rPr>
      </w:pPr>
      <w:r>
        <w:rPr>
          <w:rFonts w:hint="eastAsia" w:ascii="宋体" w:hAnsi="宋体" w:cs="宋体"/>
          <w:b/>
          <w:sz w:val="24"/>
        </w:rPr>
        <w:t xml:space="preserve">一、项目基本情况                                            </w:t>
      </w:r>
    </w:p>
    <w:p w14:paraId="7CF05080">
      <w:pPr>
        <w:spacing w:line="360" w:lineRule="auto"/>
        <w:rPr>
          <w:rFonts w:hint="default" w:ascii="宋体" w:hAnsi="宋体" w:cs="宋体"/>
          <w:sz w:val="24"/>
          <w:lang w:val="en-US"/>
        </w:rPr>
      </w:pPr>
      <w:r>
        <w:rPr>
          <w:rFonts w:hint="eastAsia" w:ascii="宋体" w:hAnsi="宋体" w:cs="宋体"/>
          <w:sz w:val="24"/>
        </w:rPr>
        <w:t xml:space="preserve">    </w:t>
      </w:r>
      <w:r>
        <w:rPr>
          <w:rFonts w:hint="eastAsia" w:ascii="宋体" w:hAnsi="宋体" w:cs="宋体"/>
          <w:b/>
          <w:sz w:val="24"/>
        </w:rPr>
        <w:t>项目编号：</w:t>
      </w:r>
      <w:r>
        <w:rPr>
          <w:rFonts w:hint="eastAsia" w:cs="Times New Roman" w:asciiTheme="minorEastAsia" w:hAnsiTheme="minorEastAsia" w:eastAsiaTheme="minorEastAsia"/>
          <w:b w:val="0"/>
          <w:sz w:val="24"/>
          <w:lang w:eastAsia="zh-CN" w:bidi="ar"/>
        </w:rPr>
        <w:t>ZJMSGL-2024-</w:t>
      </w:r>
      <w:r>
        <w:rPr>
          <w:rFonts w:hint="eastAsia" w:cs="Times New Roman" w:asciiTheme="minorEastAsia" w:hAnsiTheme="minorEastAsia" w:eastAsiaTheme="minorEastAsia"/>
          <w:b w:val="0"/>
          <w:sz w:val="24"/>
          <w:lang w:val="en-US" w:eastAsia="zh-CN" w:bidi="ar"/>
        </w:rPr>
        <w:t>018</w:t>
      </w:r>
    </w:p>
    <w:p w14:paraId="68D31A7E">
      <w:pPr>
        <w:spacing w:line="360" w:lineRule="auto"/>
        <w:rPr>
          <w:rFonts w:ascii="宋体" w:hAnsi="宋体" w:cs="宋体"/>
          <w:sz w:val="24"/>
        </w:rPr>
      </w:pPr>
      <w:r>
        <w:rPr>
          <w:rFonts w:hint="eastAsia" w:ascii="宋体" w:hAnsi="宋体" w:cs="宋体"/>
          <w:sz w:val="24"/>
        </w:rPr>
        <w:t xml:space="preserve">   </w:t>
      </w:r>
      <w:r>
        <w:rPr>
          <w:rFonts w:hint="eastAsia" w:ascii="宋体" w:hAnsi="宋体" w:cs="宋体"/>
          <w:b/>
          <w:sz w:val="24"/>
        </w:rPr>
        <w:t xml:space="preserve"> 项目名称：</w:t>
      </w:r>
      <w:r>
        <w:rPr>
          <w:rFonts w:hint="eastAsia" w:cs="Times New Roman" w:asciiTheme="minorEastAsia" w:hAnsiTheme="minorEastAsia" w:eastAsiaTheme="minorEastAsia"/>
          <w:caps w:val="0"/>
          <w:spacing w:val="0"/>
          <w:kern w:val="2"/>
          <w:sz w:val="24"/>
          <w:szCs w:val="24"/>
          <w:lang w:val="en-US" w:eastAsia="zh-CN" w:bidi="ar"/>
        </w:rPr>
        <w:t>长松雅苑停车收费道闸更新采购项目</w:t>
      </w:r>
    </w:p>
    <w:p w14:paraId="7D981E0E">
      <w:pPr>
        <w:spacing w:line="360" w:lineRule="auto"/>
        <w:rPr>
          <w:rFonts w:ascii="宋体" w:hAnsi="宋体" w:cs="宋体"/>
          <w:color w:val="0000FF"/>
          <w:sz w:val="24"/>
        </w:rPr>
      </w:pPr>
      <w:r>
        <w:rPr>
          <w:rFonts w:hint="eastAsia" w:ascii="宋体" w:hAnsi="宋体" w:cs="宋体"/>
          <w:sz w:val="24"/>
        </w:rPr>
        <w:t xml:space="preserve">   </w:t>
      </w:r>
      <w:r>
        <w:rPr>
          <w:rFonts w:hint="eastAsia" w:ascii="宋体" w:hAnsi="宋体" w:cs="宋体"/>
          <w:b/>
          <w:sz w:val="24"/>
        </w:rPr>
        <w:t xml:space="preserve"> 预算金额（元）：</w:t>
      </w:r>
      <w:r>
        <w:rPr>
          <w:rFonts w:hint="eastAsia" w:ascii="宋体" w:hAnsi="宋体" w:cs="宋体"/>
          <w:color w:val="0000FF"/>
          <w:sz w:val="24"/>
        </w:rPr>
        <w:t xml:space="preserve"> </w:t>
      </w:r>
      <w:r>
        <w:rPr>
          <w:rFonts w:hint="eastAsia" w:cs="Times New Roman" w:asciiTheme="minorEastAsia" w:hAnsiTheme="minorEastAsia" w:eastAsiaTheme="minorEastAsia"/>
          <w:caps w:val="0"/>
          <w:spacing w:val="0"/>
          <w:kern w:val="2"/>
          <w:sz w:val="24"/>
          <w:szCs w:val="24"/>
          <w:lang w:val="en-US" w:eastAsia="zh-CN" w:bidi="ar"/>
        </w:rPr>
        <w:t>1800000</w:t>
      </w:r>
    </w:p>
    <w:p w14:paraId="697BE171">
      <w:pPr>
        <w:spacing w:line="360" w:lineRule="auto"/>
        <w:ind w:firstLine="480"/>
        <w:rPr>
          <w:rFonts w:ascii="宋体" w:hAnsi="宋体" w:cs="宋体"/>
          <w:color w:val="0000FF"/>
          <w:sz w:val="24"/>
        </w:rPr>
      </w:pPr>
      <w:r>
        <w:rPr>
          <w:rFonts w:hint="eastAsia" w:ascii="宋体" w:hAnsi="宋体" w:cs="宋体"/>
          <w:b/>
          <w:sz w:val="24"/>
        </w:rPr>
        <w:t>最高限价（元）：</w:t>
      </w:r>
      <w:r>
        <w:rPr>
          <w:rFonts w:hint="eastAsia" w:cs="Times New Roman" w:asciiTheme="minorEastAsia" w:hAnsiTheme="minorEastAsia" w:eastAsiaTheme="minorEastAsia"/>
          <w:caps w:val="0"/>
          <w:spacing w:val="0"/>
          <w:kern w:val="2"/>
          <w:sz w:val="24"/>
          <w:szCs w:val="24"/>
          <w:lang w:val="en-US" w:eastAsia="zh-CN" w:bidi="ar"/>
        </w:rPr>
        <w:t>1800000</w:t>
      </w:r>
      <w:r>
        <w:rPr>
          <w:rFonts w:hint="eastAsia" w:cs="Times New Roman" w:asciiTheme="minorEastAsia" w:hAnsiTheme="minorEastAsia" w:eastAsiaTheme="minorEastAsia"/>
          <w:sz w:val="24"/>
          <w:lang w:bidi="ar"/>
        </w:rPr>
        <w:t xml:space="preserve"> </w:t>
      </w:r>
    </w:p>
    <w:p w14:paraId="315B4D61">
      <w:pPr>
        <w:pStyle w:val="5"/>
        <w:spacing w:line="360" w:lineRule="auto"/>
        <w:ind w:firstLine="480"/>
        <w:rPr>
          <w:rFonts w:hAnsi="宋体" w:cs="宋体"/>
          <w:bCs/>
          <w:snapToGrid/>
          <w:color w:val="auto"/>
          <w:kern w:val="2"/>
          <w:sz w:val="24"/>
          <w:szCs w:val="24"/>
        </w:rPr>
      </w:pPr>
      <w:r>
        <w:rPr>
          <w:rFonts w:hint="eastAsia" w:hAnsi="宋体" w:cs="宋体"/>
          <w:b/>
          <w:color w:val="auto"/>
          <w:sz w:val="24"/>
        </w:rPr>
        <w:t>采购需求：</w:t>
      </w:r>
      <w:r>
        <w:rPr>
          <w:rFonts w:hint="eastAsia" w:cs="Times New Roman" w:asciiTheme="minorEastAsia" w:hAnsiTheme="minorEastAsia" w:eastAsiaTheme="minorEastAsia"/>
          <w:caps w:val="0"/>
          <w:spacing w:val="0"/>
          <w:kern w:val="2"/>
          <w:sz w:val="24"/>
          <w:szCs w:val="24"/>
          <w:lang w:val="en-US" w:eastAsia="zh-CN" w:bidi="ar"/>
        </w:rPr>
        <w:t>长松雅苑停车收费道闸更新采购项目</w:t>
      </w:r>
      <w:r>
        <w:rPr>
          <w:rFonts w:hint="eastAsia" w:hAnsi="宋体" w:cs="宋体"/>
          <w:bCs/>
          <w:snapToGrid/>
          <w:color w:val="auto"/>
          <w:kern w:val="2"/>
          <w:sz w:val="24"/>
          <w:szCs w:val="24"/>
        </w:rPr>
        <w:t xml:space="preserve">主要内容： </w:t>
      </w:r>
      <w:r>
        <w:rPr>
          <w:rFonts w:hint="eastAsia" w:cs="Times New Roman" w:asciiTheme="minorEastAsia" w:hAnsiTheme="minorEastAsia" w:eastAsiaTheme="minorEastAsia"/>
          <w:caps w:val="0"/>
          <w:spacing w:val="0"/>
          <w:kern w:val="2"/>
          <w:sz w:val="24"/>
          <w:szCs w:val="24"/>
          <w:lang w:val="en-US" w:eastAsia="zh-CN" w:bidi="ar"/>
        </w:rPr>
        <w:t>长松雅苑停车收费道闸更新采购</w:t>
      </w:r>
      <w:r>
        <w:rPr>
          <w:rFonts w:hint="eastAsia" w:hAnsi="宋体" w:cs="宋体"/>
          <w:bCs/>
          <w:snapToGrid/>
          <w:color w:val="0000FF"/>
          <w:kern w:val="2"/>
          <w:sz w:val="24"/>
          <w:szCs w:val="24"/>
        </w:rPr>
        <w:t>。</w:t>
      </w:r>
      <w:r>
        <w:rPr>
          <w:rFonts w:hint="eastAsia" w:asciiTheme="minorEastAsia" w:hAnsiTheme="minorEastAsia" w:eastAsiaTheme="minorEastAsia"/>
          <w:snapToGrid/>
          <w:color w:val="auto"/>
          <w:kern w:val="2"/>
          <w:sz w:val="24"/>
          <w:szCs w:val="24"/>
        </w:rPr>
        <w:t>具体以招标文件第三部分采购需求为准，供应商可点击本公告下方“浏览采购文件”查看采购需求。</w:t>
      </w:r>
    </w:p>
    <w:p w14:paraId="07324088">
      <w:pPr>
        <w:pStyle w:val="131"/>
        <w:ind w:firstLine="482"/>
        <w:outlineLvl w:val="2"/>
        <w:rPr>
          <w:rFonts w:ascii="宋体" w:hAnsi="宋体" w:cs="宋体"/>
          <w:color w:val="0000FF"/>
        </w:rPr>
      </w:pPr>
      <w:r>
        <w:rPr>
          <w:rFonts w:hint="eastAsia" w:ascii="宋体" w:hAnsi="宋体" w:cs="宋体"/>
          <w:b/>
        </w:rPr>
        <w:t>合同履约期限：</w:t>
      </w:r>
      <w:r>
        <w:rPr>
          <w:rFonts w:hint="eastAsia" w:cs="Times New Roman" w:asciiTheme="minorEastAsia" w:hAnsiTheme="minorEastAsia" w:eastAsiaTheme="minorEastAsia"/>
          <w:snapToGrid/>
          <w:color w:val="auto"/>
          <w:kern w:val="2"/>
          <w:sz w:val="24"/>
          <w:szCs w:val="24"/>
          <w:lang w:val="en-US" w:eastAsia="zh-CN" w:bidi="ar-SA"/>
        </w:rPr>
        <w:t xml:space="preserve"> 设备安装工期为70日历天，验收合格之日起维护期为2年。</w:t>
      </w:r>
    </w:p>
    <w:p w14:paraId="0FE337D4">
      <w:pPr>
        <w:pStyle w:val="5"/>
        <w:spacing w:line="360" w:lineRule="auto"/>
        <w:ind w:firstLine="480"/>
        <w:rPr>
          <w:rFonts w:hAnsi="宋体" w:cs="宋体"/>
          <w:color w:val="auto"/>
          <w:kern w:val="0"/>
          <w:sz w:val="24"/>
        </w:rPr>
      </w:pPr>
      <w:r>
        <w:rPr>
          <w:rFonts w:hint="eastAsia" w:hAnsi="宋体" w:cs="宋体"/>
          <w:b/>
          <w:color w:val="auto"/>
          <w:sz w:val="24"/>
        </w:rPr>
        <w:t>本项目接受联合体投标：</w:t>
      </w:r>
      <w:sdt>
        <w:sdtPr>
          <w:rPr>
            <w:rFonts w:hint="eastAsia" w:hAnsi="宋体" w:cs="宋体"/>
            <w:color w:val="auto"/>
            <w:kern w:val="0"/>
            <w:sz w:val="24"/>
          </w:rPr>
          <w:id w:val="2035453831"/>
          <w14:checkbox>
            <w14:checked w14:val="1"/>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sym w:font="Wingdings" w:char="F0FE"/>
          </w:r>
        </w:sdtContent>
      </w:sdt>
      <w:r>
        <w:rPr>
          <w:rFonts w:hint="eastAsia" w:hAnsi="宋体" w:cs="宋体"/>
          <w:b/>
          <w:color w:val="auto"/>
          <w:sz w:val="24"/>
        </w:rPr>
        <w:t>是</w:t>
      </w:r>
      <w:r>
        <w:rPr>
          <w:rFonts w:hint="eastAsia" w:hAnsi="宋体" w:cs="宋体"/>
          <w:b/>
          <w:snapToGrid/>
          <w:color w:val="auto"/>
          <w:kern w:val="2"/>
          <w:sz w:val="24"/>
        </w:rPr>
        <w:t>；</w:t>
      </w:r>
      <w:sdt>
        <w:sdtPr>
          <w:rPr>
            <w:rFonts w:hint="eastAsia" w:hAnsi="宋体" w:cs="宋体"/>
            <w:color w:val="auto"/>
            <w:kern w:val="0"/>
            <w:sz w:val="24"/>
          </w:rPr>
          <w:id w:val="-1765526721"/>
          <w14:checkbox>
            <w14:checked w14:val="0"/>
            <w14:checkedState w14:val="00FE" w14:font="Wingdings"/>
            <w14:uncheckedState w14:val="2610" w14:font="MS Gothic"/>
          </w14:checkbox>
        </w:sdtPr>
        <w:sdtEndPr>
          <w:rPr>
            <w:rFonts w:hint="eastAsia" w:hAnsi="宋体" w:cs="宋体"/>
            <w:color w:val="auto"/>
            <w:kern w:val="0"/>
            <w:sz w:val="24"/>
          </w:rPr>
        </w:sdtEndPr>
        <w:sdtContent>
          <w:r>
            <w:rPr>
              <w:rFonts w:hint="eastAsia" w:hAnsi="宋体" w:cs="宋体"/>
              <w:color w:val="auto"/>
              <w:kern w:val="0"/>
              <w:sz w:val="24"/>
            </w:rPr>
            <w:t>☐</w:t>
          </w:r>
        </w:sdtContent>
      </w:sdt>
      <w:r>
        <w:rPr>
          <w:rFonts w:hint="eastAsia" w:hAnsi="宋体" w:cs="宋体"/>
          <w:b/>
          <w:color w:val="auto"/>
          <w:sz w:val="24"/>
        </w:rPr>
        <w:t>否</w:t>
      </w:r>
      <w:r>
        <w:rPr>
          <w:rFonts w:hint="eastAsia" w:hAnsi="宋体" w:cs="宋体"/>
          <w:color w:val="auto"/>
          <w:kern w:val="0"/>
          <w:sz w:val="24"/>
        </w:rPr>
        <w:t>。</w:t>
      </w:r>
    </w:p>
    <w:p w14:paraId="7F807C9E">
      <w:pPr>
        <w:spacing w:line="360" w:lineRule="auto"/>
        <w:rPr>
          <w:rFonts w:ascii="宋体" w:hAnsi="宋体" w:cs="宋体"/>
          <w:b/>
          <w:sz w:val="24"/>
        </w:rPr>
      </w:pPr>
      <w:r>
        <w:rPr>
          <w:rFonts w:hint="eastAsia" w:ascii="宋体" w:hAnsi="宋体" w:cs="宋体"/>
          <w:b/>
          <w:sz w:val="24"/>
        </w:rPr>
        <w:t>二、</w:t>
      </w:r>
      <w:bookmarkStart w:id="11" w:name="_Hlk101132948"/>
      <w:r>
        <w:rPr>
          <w:rFonts w:hint="eastAsia" w:ascii="宋体" w:hAnsi="宋体" w:cs="宋体"/>
          <w:b/>
          <w:sz w:val="24"/>
        </w:rPr>
        <w:t>申请人的资格要求</w:t>
      </w:r>
      <w:bookmarkEnd w:id="11"/>
      <w:r>
        <w:rPr>
          <w:rFonts w:hint="eastAsia" w:ascii="宋体" w:hAnsi="宋体" w:cs="宋体"/>
          <w:b/>
          <w:sz w:val="24"/>
        </w:rPr>
        <w:t>：</w:t>
      </w:r>
    </w:p>
    <w:p w14:paraId="54904B07">
      <w:pPr>
        <w:spacing w:line="360" w:lineRule="auto"/>
        <w:ind w:firstLine="480"/>
        <w:rPr>
          <w:rFonts w:ascii="宋体" w:hAnsi="宋体" w:cs="宋体"/>
          <w:snapToGrid w:val="0"/>
          <w:color w:val="auto"/>
          <w:kern w:val="28"/>
          <w:sz w:val="24"/>
          <w:szCs w:val="20"/>
        </w:rPr>
      </w:pPr>
      <w:r>
        <w:rPr>
          <w:rFonts w:hint="eastAsia" w:ascii="宋体" w:hAnsi="宋体" w:cs="宋体"/>
          <w:snapToGrid w:val="0"/>
          <w:kern w:val="28"/>
          <w:sz w:val="24"/>
          <w:szCs w:val="20"/>
        </w:rPr>
        <w:t>1. 满足《中华人民共和国政府采购法》第二十二条规定；未被“信用中国”（www.credit</w:t>
      </w:r>
      <w:r>
        <w:rPr>
          <w:rFonts w:hint="eastAsia" w:ascii="宋体" w:hAnsi="宋体" w:cs="宋体"/>
          <w:snapToGrid w:val="0"/>
          <w:color w:val="auto"/>
          <w:kern w:val="28"/>
          <w:sz w:val="24"/>
          <w:szCs w:val="20"/>
        </w:rPr>
        <w:t>china.gov.cn)、中国政府采购网（www.ccgp.gov.cn）列入失信被执行人、重大税收违法案件当事人名单、政府采购严重违法失信行为记录名单；</w:t>
      </w:r>
    </w:p>
    <w:p w14:paraId="53221E18">
      <w:pPr>
        <w:spacing w:line="360" w:lineRule="auto"/>
        <w:rPr>
          <w:rFonts w:ascii="宋体" w:hAnsi="宋体" w:cs="宋体"/>
          <w:snapToGrid w:val="0"/>
          <w:color w:val="auto"/>
          <w:kern w:val="28"/>
          <w:sz w:val="24"/>
          <w:szCs w:val="20"/>
        </w:rPr>
      </w:pPr>
      <w:r>
        <w:rPr>
          <w:rFonts w:hint="eastAsia" w:ascii="宋体" w:hAnsi="宋体" w:cs="宋体"/>
          <w:snapToGrid w:val="0"/>
          <w:color w:val="auto"/>
          <w:kern w:val="28"/>
          <w:sz w:val="24"/>
          <w:szCs w:val="20"/>
        </w:rPr>
        <w:t xml:space="preserve">    </w:t>
      </w:r>
      <w:r>
        <w:rPr>
          <w:rFonts w:ascii="宋体" w:hAnsi="宋体" w:cs="宋体"/>
          <w:snapToGrid w:val="0"/>
          <w:color w:val="auto"/>
          <w:kern w:val="28"/>
          <w:sz w:val="24"/>
          <w:szCs w:val="20"/>
        </w:rPr>
        <w:t>2</w:t>
      </w:r>
      <w:r>
        <w:rPr>
          <w:rFonts w:hint="eastAsia" w:ascii="宋体" w:hAnsi="宋体" w:cs="宋体"/>
          <w:snapToGrid w:val="0"/>
          <w:color w:val="auto"/>
          <w:kern w:val="28"/>
          <w:sz w:val="24"/>
          <w:szCs w:val="20"/>
        </w:rPr>
        <w:t>.</w:t>
      </w:r>
      <w:r>
        <w:rPr>
          <w:rFonts w:hint="eastAsia"/>
          <w:color w:val="auto"/>
        </w:rPr>
        <w:t xml:space="preserve"> </w:t>
      </w:r>
      <w:r>
        <w:rPr>
          <w:rFonts w:hint="eastAsia" w:ascii="宋体" w:hAnsi="宋体" w:cs="宋体"/>
          <w:snapToGrid w:val="0"/>
          <w:color w:val="auto"/>
          <w:kern w:val="28"/>
          <w:sz w:val="24"/>
          <w:szCs w:val="20"/>
        </w:rPr>
        <w:t>以联合体形式投标的，提供联合协议(本项目不接受联合体投标或者投标人不以联合体形式投标的，则不需要提供) ；</w:t>
      </w:r>
    </w:p>
    <w:p w14:paraId="1A5CC4D1">
      <w:pPr>
        <w:spacing w:line="360" w:lineRule="auto"/>
        <w:ind w:firstLine="480" w:firstLineChars="200"/>
        <w:rPr>
          <w:rFonts w:ascii="宋体" w:hAnsi="宋体" w:cs="宋体"/>
          <w:snapToGrid w:val="0"/>
          <w:color w:val="auto"/>
          <w:kern w:val="28"/>
          <w:sz w:val="24"/>
          <w:szCs w:val="20"/>
        </w:rPr>
      </w:pPr>
      <w:r>
        <w:rPr>
          <w:rFonts w:ascii="宋体" w:hAnsi="宋体" w:cs="宋体"/>
          <w:snapToGrid w:val="0"/>
          <w:color w:val="auto"/>
          <w:kern w:val="28"/>
          <w:sz w:val="24"/>
          <w:szCs w:val="20"/>
        </w:rPr>
        <w:t>3</w:t>
      </w:r>
      <w:r>
        <w:rPr>
          <w:rFonts w:hint="eastAsia" w:ascii="宋体" w:hAnsi="宋体" w:cs="宋体"/>
          <w:snapToGrid w:val="0"/>
          <w:color w:val="auto"/>
          <w:kern w:val="28"/>
          <w:sz w:val="24"/>
          <w:szCs w:val="20"/>
        </w:rPr>
        <w:t>.落实政府采购政策需满足的资格要求：</w:t>
      </w:r>
    </w:p>
    <w:p w14:paraId="6F38F8DC">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28616923"/>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无</w:t>
      </w:r>
      <w:r>
        <w:rPr>
          <w:rFonts w:hint="eastAsia" w:ascii="宋体" w:hAnsi="宋体" w:cs="宋体"/>
          <w:snapToGrid w:val="0"/>
          <w:color w:val="auto"/>
          <w:kern w:val="28"/>
          <w:sz w:val="24"/>
          <w:szCs w:val="20"/>
        </w:rPr>
        <w:t>（注：不得限制大中型企业与小微企业组成联合体参与投标）</w:t>
      </w:r>
      <w:r>
        <w:rPr>
          <w:rFonts w:hint="eastAsia" w:ascii="宋体" w:hAnsi="宋体" w:cs="宋体"/>
          <w:color w:val="auto"/>
          <w:sz w:val="24"/>
        </w:rPr>
        <w:t>；</w:t>
      </w:r>
    </w:p>
    <w:p w14:paraId="7F584AB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024704304"/>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kern w:val="0"/>
          <w:sz w:val="24"/>
        </w:rPr>
        <w:t>专</w:t>
      </w:r>
      <w:r>
        <w:rPr>
          <w:rFonts w:hint="eastAsia" w:ascii="宋体" w:hAnsi="宋体" w:cs="宋体"/>
          <w:color w:val="auto"/>
          <w:sz w:val="24"/>
        </w:rPr>
        <w:t>门面向中小企业</w:t>
      </w:r>
    </w:p>
    <w:p w14:paraId="5A1B2904">
      <w:pPr>
        <w:spacing w:line="360" w:lineRule="auto"/>
        <w:ind w:firstLine="897" w:firstLineChars="374"/>
        <w:rPr>
          <w:rFonts w:ascii="宋体" w:hAnsi="宋体" w:cs="宋体"/>
          <w:color w:val="auto"/>
          <w:sz w:val="24"/>
          <w:u w:val="single"/>
        </w:rPr>
      </w:pPr>
      <w:sdt>
        <w:sdtPr>
          <w:rPr>
            <w:rFonts w:hint="eastAsia" w:ascii="宋体" w:hAnsi="宋体" w:cs="宋体"/>
            <w:color w:val="auto"/>
            <w:kern w:val="0"/>
            <w:sz w:val="24"/>
          </w:rPr>
          <w:id w:val="-924730588"/>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MS Gothic" w:cs="宋体"/>
              <w:color w:val="auto"/>
              <w:kern w:val="0"/>
              <w:sz w:val="24"/>
              <w:szCs w:val="24"/>
              <w:lang w:val="en-US" w:eastAsia="zh-CN" w:bidi="ar-SA"/>
            </w:rPr>
            <w:t>þ</w:t>
          </w:r>
        </w:sdtContent>
      </w:sdt>
      <w:r>
        <w:rPr>
          <w:rFonts w:hint="eastAsia" w:ascii="宋体" w:hAnsi="宋体" w:cs="宋体"/>
          <w:color w:val="auto"/>
          <w:sz w:val="24"/>
        </w:rPr>
        <w:t>货物全部由符合政策要求的中小企业制造，提供中小企业声明函；</w:t>
      </w:r>
    </w:p>
    <w:p w14:paraId="386A988E">
      <w:pPr>
        <w:spacing w:line="360" w:lineRule="auto"/>
        <w:ind w:firstLine="897" w:firstLineChars="374"/>
        <w:rPr>
          <w:rFonts w:ascii="宋体" w:hAnsi="宋体" w:cs="宋体"/>
          <w:color w:val="auto"/>
          <w:sz w:val="24"/>
        </w:rPr>
      </w:pPr>
      <w:sdt>
        <w:sdtPr>
          <w:rPr>
            <w:rFonts w:hint="eastAsia" w:ascii="宋体" w:hAnsi="宋体" w:cs="宋体"/>
            <w:color w:val="auto"/>
            <w:kern w:val="0"/>
            <w:sz w:val="24"/>
          </w:rPr>
          <w:id w:val="-115260493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货物全部由符合政策要求的小微企业制造，提供中小企业声明函；</w:t>
      </w:r>
    </w:p>
    <w:p w14:paraId="36F6DECB">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198560779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bookmarkStart w:id="12" w:name="_Hlk101132524"/>
        </w:sdtContent>
      </w:sdt>
      <w:r>
        <w:rPr>
          <w:rFonts w:hint="eastAsia" w:ascii="宋体" w:hAnsi="宋体" w:cs="宋体"/>
          <w:color w:val="auto"/>
          <w:sz w:val="24"/>
        </w:rPr>
        <w:t>要求以联合体形式参加，提供联合协议和中小企业声明函，联合协议中中小企业合同金额应当达到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rPr>
        <w:t>；</w:t>
      </w:r>
    </w:p>
    <w:bookmarkEnd w:id="12"/>
    <w:p w14:paraId="4784083A">
      <w:pPr>
        <w:spacing w:line="360" w:lineRule="auto"/>
        <w:ind w:firstLine="480" w:firstLineChars="200"/>
        <w:rPr>
          <w:rFonts w:ascii="宋体" w:hAnsi="宋体" w:cs="宋体"/>
          <w:color w:val="auto"/>
          <w:sz w:val="24"/>
        </w:rPr>
      </w:pPr>
      <w:sdt>
        <w:sdtPr>
          <w:rPr>
            <w:rFonts w:hint="eastAsia" w:ascii="宋体" w:hAnsi="宋体" w:cs="宋体"/>
            <w:color w:val="auto"/>
            <w:kern w:val="0"/>
            <w:sz w:val="24"/>
          </w:rPr>
          <w:id w:val="34630645"/>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sz w:val="24"/>
        </w:rPr>
        <w:t>要求合同分包，提供分包意向协议和中小企业声明函，分包意向协议中中小企业合同金额应当达到达到</w:t>
      </w:r>
      <w:r>
        <w:rPr>
          <w:rFonts w:hint="eastAsia" w:ascii="宋体" w:hAnsi="宋体" w:cs="宋体"/>
          <w:color w:val="auto"/>
          <w:sz w:val="24"/>
          <w:u w:val="single"/>
        </w:rPr>
        <w:t xml:space="preserve">  </w:t>
      </w:r>
      <w:r>
        <w:rPr>
          <w:rFonts w:hint="eastAsia" w:ascii="宋体" w:hAnsi="宋体" w:cs="宋体"/>
          <w:color w:val="auto"/>
          <w:sz w:val="24"/>
        </w:rPr>
        <w:t>% ，其中小微企业合同金额应当达到</w:t>
      </w:r>
      <w:r>
        <w:rPr>
          <w:rFonts w:hint="eastAsia" w:ascii="宋体" w:hAnsi="宋体" w:cs="宋体"/>
          <w:color w:val="auto"/>
          <w:sz w:val="24"/>
          <w:u w:val="single"/>
        </w:rPr>
        <w:t xml:space="preserve"> </w:t>
      </w:r>
      <w:r>
        <w:rPr>
          <w:rFonts w:hint="eastAsia" w:ascii="宋体" w:hAnsi="宋体" w:cs="宋体"/>
          <w:color w:val="auto"/>
          <w:sz w:val="24"/>
        </w:rPr>
        <w:t>% ;</w:t>
      </w:r>
      <w:r>
        <w:rPr>
          <w:rFonts w:hint="eastAsia" w:ascii="宋体" w:hAnsi="宋体" w:cs="宋体"/>
          <w:color w:val="auto"/>
          <w:spacing w:val="8"/>
          <w:kern w:val="0"/>
          <w:sz w:val="24"/>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rPr>
        <w:t>；</w:t>
      </w:r>
    </w:p>
    <w:p w14:paraId="51A392D7">
      <w:pPr>
        <w:spacing w:line="360" w:lineRule="auto"/>
        <w:ind w:firstLine="480" w:firstLineChars="200"/>
        <w:rPr>
          <w:rFonts w:ascii="宋体" w:hAnsi="宋体" w:cs="宋体"/>
          <w:color w:val="auto"/>
          <w:sz w:val="24"/>
        </w:rPr>
      </w:pPr>
      <w:r>
        <w:rPr>
          <w:rFonts w:ascii="宋体" w:hAnsi="宋体" w:cs="宋体"/>
          <w:color w:val="auto"/>
          <w:sz w:val="24"/>
        </w:rPr>
        <w:t>4</w:t>
      </w:r>
      <w:r>
        <w:rPr>
          <w:rFonts w:hint="eastAsia" w:ascii="宋体" w:hAnsi="宋体" w:cs="宋体"/>
          <w:color w:val="auto"/>
          <w:sz w:val="24"/>
        </w:rPr>
        <w:t>.本项目的特定资格要求：无；</w:t>
      </w:r>
    </w:p>
    <w:p w14:paraId="7CF3D934">
      <w:pPr>
        <w:snapToGrid w:val="0"/>
        <w:spacing w:line="360" w:lineRule="auto"/>
        <w:ind w:firstLine="480" w:firstLineChars="200"/>
        <w:rPr>
          <w:rFonts w:ascii="宋体" w:hAnsi="宋体" w:cs="宋体"/>
          <w:color w:val="auto"/>
          <w:sz w:val="24"/>
        </w:rPr>
      </w:pPr>
      <w:r>
        <w:rPr>
          <w:rFonts w:ascii="宋体" w:hAnsi="宋体" w:cs="宋体"/>
          <w:color w:val="auto"/>
          <w:sz w:val="24"/>
        </w:rPr>
        <w:t>5</w:t>
      </w:r>
      <w:r>
        <w:rPr>
          <w:rFonts w:hint="eastAsia" w:ascii="宋体" w:hAnsi="宋体" w:cs="宋体"/>
          <w:color w:val="auto"/>
          <w:sz w:val="24"/>
        </w:rPr>
        <w:t>.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469DB97F">
      <w:pPr>
        <w:spacing w:line="360" w:lineRule="auto"/>
        <w:rPr>
          <w:rFonts w:ascii="宋体" w:hAnsi="宋体" w:cs="宋体"/>
          <w:b/>
          <w:color w:val="auto"/>
          <w:sz w:val="24"/>
        </w:rPr>
      </w:pPr>
      <w:r>
        <w:rPr>
          <w:rFonts w:hint="eastAsia" w:ascii="宋体" w:hAnsi="宋体" w:cs="宋体"/>
          <w:b/>
          <w:color w:val="auto"/>
          <w:sz w:val="24"/>
        </w:rPr>
        <w:t xml:space="preserve">三、获取招标文件 </w:t>
      </w:r>
    </w:p>
    <w:p w14:paraId="40311BDB">
      <w:pPr>
        <w:spacing w:line="360" w:lineRule="auto"/>
        <w:ind w:firstLine="482" w:firstLineChars="200"/>
        <w:rPr>
          <w:rFonts w:ascii="宋体" w:hAnsi="宋体" w:cs="宋体"/>
          <w:color w:val="auto"/>
          <w:sz w:val="24"/>
        </w:rPr>
      </w:pPr>
      <w:r>
        <w:rPr>
          <w:rFonts w:hint="eastAsia" w:ascii="宋体" w:hAnsi="宋体" w:cs="宋体"/>
          <w:b/>
          <w:color w:val="auto"/>
          <w:sz w:val="24"/>
        </w:rPr>
        <w:t>时间：</w:t>
      </w:r>
      <w:r>
        <w:rPr>
          <w:rFonts w:hint="eastAsia" w:ascii="宋体" w:hAnsi="宋体" w:cs="宋体"/>
          <w:color w:val="auto"/>
          <w:sz w:val="24"/>
        </w:rPr>
        <w:t>/至</w:t>
      </w:r>
      <w:r>
        <w:rPr>
          <w:rFonts w:hint="eastAsia" w:ascii="宋体" w:hAnsi="宋体" w:cs="宋体"/>
          <w:color w:val="auto"/>
          <w:sz w:val="24"/>
          <w:u w:val="single"/>
        </w:rPr>
        <w:t>202</w:t>
      </w:r>
      <w:r>
        <w:rPr>
          <w:rFonts w:hint="eastAsia" w:ascii="宋体" w:hAnsi="宋体" w:cs="宋体"/>
          <w:color w:val="auto"/>
          <w:sz w:val="24"/>
          <w:u w:val="single"/>
          <w:lang w:val="en-US" w:eastAsia="zh-CN"/>
        </w:rPr>
        <w:t>4</w:t>
      </w:r>
      <w:r>
        <w:rPr>
          <w:rFonts w:hint="eastAsia" w:ascii="宋体" w:hAnsi="宋体" w:cs="宋体"/>
          <w:color w:val="auto"/>
          <w:sz w:val="24"/>
          <w:u w:val="single"/>
        </w:rPr>
        <w:t>年</w:t>
      </w:r>
      <w:r>
        <w:rPr>
          <w:rFonts w:hint="eastAsia" w:ascii="宋体" w:hAnsi="宋体" w:cs="宋体"/>
          <w:color w:val="auto"/>
          <w:sz w:val="24"/>
          <w:u w:val="single"/>
          <w:lang w:val="en-US" w:eastAsia="zh-CN"/>
        </w:rPr>
        <w:t>9</w:t>
      </w:r>
      <w:r>
        <w:rPr>
          <w:rFonts w:hint="eastAsia" w:ascii="宋体" w:hAnsi="宋体" w:cs="宋体"/>
          <w:color w:val="auto"/>
          <w:sz w:val="24"/>
          <w:u w:val="single"/>
        </w:rPr>
        <w:t>月</w:t>
      </w:r>
      <w:r>
        <w:rPr>
          <w:rFonts w:hint="eastAsia" w:ascii="宋体" w:hAnsi="宋体" w:cs="宋体"/>
          <w:color w:val="auto"/>
          <w:sz w:val="24"/>
          <w:u w:val="single"/>
          <w:lang w:val="en-US" w:eastAsia="zh-CN"/>
        </w:rPr>
        <w:t>27</w:t>
      </w:r>
      <w:r>
        <w:rPr>
          <w:rFonts w:hint="eastAsia" w:ascii="宋体" w:hAnsi="宋体" w:cs="宋体"/>
          <w:color w:val="auto"/>
          <w:sz w:val="24"/>
          <w:u w:val="single"/>
        </w:rPr>
        <w:t>日</w:t>
      </w:r>
      <w:r>
        <w:rPr>
          <w:rFonts w:hint="eastAsia" w:ascii="宋体" w:hAnsi="宋体" w:cs="宋体"/>
          <w:color w:val="auto"/>
          <w:sz w:val="24"/>
        </w:rPr>
        <w:t>，每天上午00:00至12:00 ，下午12:00至23:59（北京时间，线上获取法定节假日均可，线下获取文件法定节假日除外）</w:t>
      </w:r>
    </w:p>
    <w:p w14:paraId="6356AE25">
      <w:pPr>
        <w:spacing w:line="360" w:lineRule="auto"/>
        <w:ind w:firstLine="482" w:firstLineChars="200"/>
        <w:rPr>
          <w:rFonts w:ascii="宋体" w:hAnsi="宋体" w:cs="宋体"/>
          <w:color w:val="auto"/>
          <w:sz w:val="24"/>
        </w:rPr>
      </w:pPr>
      <w:r>
        <w:rPr>
          <w:rFonts w:hint="eastAsia" w:ascii="宋体" w:hAnsi="宋体" w:cs="宋体"/>
          <w:b/>
          <w:color w:val="auto"/>
          <w:sz w:val="24"/>
        </w:rPr>
        <w:t>地点（网址）：</w:t>
      </w:r>
      <w:r>
        <w:rPr>
          <w:rFonts w:hint="eastAsia" w:ascii="宋体" w:hAnsi="宋体" w:cs="宋体"/>
          <w:color w:val="auto"/>
          <w:sz w:val="24"/>
        </w:rPr>
        <w:t xml:space="preserve">政采云平台（https://www.zcygov.cn/） </w:t>
      </w:r>
    </w:p>
    <w:p w14:paraId="1179B2FE">
      <w:pPr>
        <w:spacing w:line="360" w:lineRule="auto"/>
        <w:ind w:firstLine="482" w:firstLineChars="200"/>
        <w:rPr>
          <w:rFonts w:ascii="宋体" w:hAnsi="宋体" w:cs="宋体"/>
          <w:sz w:val="24"/>
        </w:rPr>
      </w:pPr>
      <w:r>
        <w:rPr>
          <w:rFonts w:hint="eastAsia" w:ascii="宋体" w:hAnsi="宋体" w:cs="宋体"/>
          <w:b/>
          <w:color w:val="auto"/>
          <w:sz w:val="24"/>
        </w:rPr>
        <w:t>方式：</w:t>
      </w:r>
      <w:r>
        <w:rPr>
          <w:rFonts w:hint="eastAsia" w:ascii="宋体" w:hAnsi="宋体" w:cs="宋体"/>
          <w:color w:val="auto"/>
          <w:sz w:val="24"/>
        </w:rPr>
        <w:t>供应商登录政采云平台https://www.zcygov.cn/在线申请获取采购文件（进入“项目采购”应用，在获取采购文件菜单中</w:t>
      </w:r>
      <w:r>
        <w:rPr>
          <w:rFonts w:hint="eastAsia" w:ascii="宋体" w:hAnsi="宋体" w:cs="宋体"/>
          <w:sz w:val="24"/>
        </w:rPr>
        <w:t xml:space="preserve">选择项目，申请获取采购文件）。 </w:t>
      </w:r>
    </w:p>
    <w:p w14:paraId="556390FD">
      <w:pPr>
        <w:spacing w:line="360" w:lineRule="auto"/>
        <w:ind w:firstLine="482" w:firstLineChars="200"/>
        <w:rPr>
          <w:rFonts w:ascii="宋体" w:hAnsi="宋体" w:cs="宋体"/>
          <w:sz w:val="24"/>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14:paraId="783AEA38">
      <w:pPr>
        <w:spacing w:line="360" w:lineRule="auto"/>
        <w:rPr>
          <w:rFonts w:ascii="宋体" w:hAnsi="宋体" w:cs="宋体"/>
          <w:b/>
          <w:sz w:val="24"/>
        </w:rPr>
      </w:pPr>
      <w:r>
        <w:rPr>
          <w:rFonts w:hint="eastAsia" w:ascii="宋体" w:hAnsi="宋体" w:cs="宋体"/>
          <w:b/>
          <w:sz w:val="24"/>
        </w:rPr>
        <w:t>四、提交投标文件截止时间、开标时间和地点</w:t>
      </w:r>
    </w:p>
    <w:p w14:paraId="4202C079">
      <w:pPr>
        <w:spacing w:line="360" w:lineRule="auto"/>
        <w:ind w:firstLine="482" w:firstLineChars="200"/>
        <w:rPr>
          <w:rFonts w:ascii="宋体" w:hAnsi="宋体" w:cs="宋体"/>
          <w:color w:val="000000" w:themeColor="text1"/>
          <w:sz w:val="24"/>
          <w14:textFill>
            <w14:solidFill>
              <w14:schemeClr w14:val="tx1"/>
            </w14:solidFill>
          </w14:textFill>
        </w:rPr>
      </w:pPr>
      <w:r>
        <w:rPr>
          <w:rFonts w:hint="eastAsia" w:ascii="宋体" w:hAnsi="宋体" w:cs="宋体"/>
          <w:b/>
          <w:sz w:val="24"/>
        </w:rPr>
        <w:t>提交投标文件截</w:t>
      </w:r>
      <w:r>
        <w:rPr>
          <w:rFonts w:hint="eastAsia" w:ascii="宋体" w:hAnsi="宋体" w:cs="宋体"/>
          <w:b/>
          <w:color w:val="000000" w:themeColor="text1"/>
          <w:sz w:val="24"/>
          <w14:textFill>
            <w14:solidFill>
              <w14:schemeClr w14:val="tx1"/>
            </w14:solidFill>
          </w14:textFill>
        </w:rPr>
        <w:t>止时间：</w:t>
      </w:r>
      <w:r>
        <w:rPr>
          <w:rFonts w:hint="eastAsia" w:ascii="宋体" w:hAnsi="宋体" w:cs="宋体"/>
          <w:color w:val="000000" w:themeColor="text1"/>
          <w:sz w:val="24"/>
          <w:u w:val="single"/>
          <w14:textFill>
            <w14:solidFill>
              <w14:schemeClr w14:val="tx1"/>
            </w14:solidFill>
          </w14:textFill>
        </w:rPr>
        <w:t xml:space="preserve"> 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月</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 xml:space="preserve"> 日</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r>
        <w:rPr>
          <w:rFonts w:hint="eastAsia" w:ascii="宋体" w:hAnsi="宋体" w:cs="宋体"/>
          <w:color w:val="000000" w:themeColor="text1"/>
          <w:sz w:val="24"/>
          <w14:textFill>
            <w14:solidFill>
              <w14:schemeClr w14:val="tx1"/>
            </w14:solidFill>
          </w14:textFill>
        </w:rPr>
        <w:t>（北京时间）</w:t>
      </w:r>
    </w:p>
    <w:p w14:paraId="1C1C3A35">
      <w:pPr>
        <w:spacing w:line="360" w:lineRule="auto"/>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投标地点（网址）：</w:t>
      </w:r>
      <w:r>
        <w:rPr>
          <w:rFonts w:hint="eastAsia" w:ascii="宋体" w:hAnsi="宋体" w:cs="宋体"/>
          <w:color w:val="000000" w:themeColor="text1"/>
          <w:sz w:val="24"/>
          <w14:textFill>
            <w14:solidFill>
              <w14:schemeClr w14:val="tx1"/>
            </w14:solidFill>
          </w14:textFill>
        </w:rPr>
        <w:t xml:space="preserve">政采云平台（https://www.zcygov.cn/） </w:t>
      </w:r>
    </w:p>
    <w:p w14:paraId="19024D1A">
      <w:pPr>
        <w:spacing w:line="360" w:lineRule="auto"/>
        <w:ind w:firstLine="482" w:firstLineChars="200"/>
        <w:rPr>
          <w:rFonts w:ascii="宋体" w:hAnsi="宋体" w:cs="宋体"/>
          <w:bCs/>
          <w:color w:val="000000" w:themeColor="text1"/>
          <w:sz w:val="24"/>
          <w:u w:val="single"/>
          <w14:textFill>
            <w14:solidFill>
              <w14:schemeClr w14:val="tx1"/>
            </w14:solidFill>
          </w14:textFill>
        </w:rPr>
      </w:pPr>
      <w:r>
        <w:rPr>
          <w:rFonts w:hint="eastAsia" w:ascii="宋体" w:hAnsi="宋体" w:cs="宋体"/>
          <w:b/>
          <w:color w:val="000000" w:themeColor="text1"/>
          <w:sz w:val="24"/>
          <w14:textFill>
            <w14:solidFill>
              <w14:schemeClr w14:val="tx1"/>
            </w14:solidFill>
          </w14:textFill>
        </w:rPr>
        <w:t>开标时间：</w:t>
      </w:r>
      <w:r>
        <w:rPr>
          <w:rFonts w:hint="eastAsia" w:ascii="宋体" w:hAnsi="宋体" w:cs="宋体"/>
          <w:color w:val="000000" w:themeColor="text1"/>
          <w:sz w:val="24"/>
          <w:u w:val="single"/>
          <w14:textFill>
            <w14:solidFill>
              <w14:schemeClr w14:val="tx1"/>
            </w14:solidFill>
          </w14:textFill>
        </w:rPr>
        <w:t>202</w:t>
      </w:r>
      <w:r>
        <w:rPr>
          <w:rFonts w:hint="eastAsia" w:ascii="宋体" w:hAnsi="宋体" w:cs="宋体"/>
          <w:color w:val="000000" w:themeColor="text1"/>
          <w:sz w:val="24"/>
          <w:u w:val="single"/>
          <w:lang w:val="en-US" w:eastAsia="zh-CN"/>
          <w14:textFill>
            <w14:solidFill>
              <w14:schemeClr w14:val="tx1"/>
            </w14:solidFill>
          </w14:textFill>
        </w:rPr>
        <w:t>4</w:t>
      </w:r>
      <w:r>
        <w:rPr>
          <w:rFonts w:hint="eastAsia" w:ascii="宋体" w:hAnsi="宋体" w:cs="宋体"/>
          <w:color w:val="000000" w:themeColor="text1"/>
          <w:sz w:val="24"/>
          <w:u w:val="single"/>
          <w14:textFill>
            <w14:solidFill>
              <w14:schemeClr w14:val="tx1"/>
            </w14:solidFill>
          </w14:textFill>
        </w:rPr>
        <w:t>年</w:t>
      </w:r>
      <w:r>
        <w:rPr>
          <w:rFonts w:hint="eastAsia" w:ascii="宋体" w:hAnsi="宋体" w:cs="宋体"/>
          <w:color w:val="000000" w:themeColor="text1"/>
          <w:sz w:val="24"/>
          <w:u w:val="single"/>
          <w:lang w:val="en-US" w:eastAsia="zh-CN"/>
          <w14:textFill>
            <w14:solidFill>
              <w14:schemeClr w14:val="tx1"/>
            </w14:solidFill>
          </w14:textFill>
        </w:rPr>
        <w:t>9</w:t>
      </w:r>
      <w:r>
        <w:rPr>
          <w:rFonts w:hint="eastAsia" w:ascii="宋体" w:hAnsi="宋体" w:cs="宋体"/>
          <w:color w:val="000000" w:themeColor="text1"/>
          <w:sz w:val="24"/>
          <w:u w:val="single"/>
          <w14:textFill>
            <w14:solidFill>
              <w14:schemeClr w14:val="tx1"/>
            </w14:solidFill>
          </w14:textFill>
        </w:rPr>
        <w:t xml:space="preserve">月 </w:t>
      </w:r>
      <w:r>
        <w:rPr>
          <w:rFonts w:hint="eastAsia" w:ascii="宋体" w:hAnsi="宋体" w:cs="宋体"/>
          <w:color w:val="000000" w:themeColor="text1"/>
          <w:sz w:val="24"/>
          <w:u w:val="single"/>
          <w:lang w:val="en-US" w:eastAsia="zh-CN"/>
          <w14:textFill>
            <w14:solidFill>
              <w14:schemeClr w14:val="tx1"/>
            </w14:solidFill>
          </w14:textFill>
        </w:rPr>
        <w:t>27</w:t>
      </w:r>
      <w:r>
        <w:rPr>
          <w:rFonts w:hint="eastAsia" w:ascii="宋体" w:hAnsi="宋体" w:cs="宋体"/>
          <w:color w:val="000000" w:themeColor="text1"/>
          <w:sz w:val="24"/>
          <w:u w:val="single"/>
          <w14:textFill>
            <w14:solidFill>
              <w14:schemeClr w14:val="tx1"/>
            </w14:solidFill>
          </w14:textFill>
        </w:rPr>
        <w:t xml:space="preserve">日 </w:t>
      </w:r>
      <w:r>
        <w:rPr>
          <w:rFonts w:hint="eastAsia" w:ascii="宋体" w:hAnsi="宋体" w:cs="宋体"/>
          <w:color w:val="000000" w:themeColor="text1"/>
          <w:sz w:val="24"/>
          <w:u w:val="single"/>
          <w:lang w:val="en-US" w:eastAsia="zh-CN"/>
          <w14:textFill>
            <w14:solidFill>
              <w14:schemeClr w14:val="tx1"/>
            </w14:solidFill>
          </w14:textFill>
        </w:rPr>
        <w:t>09</w:t>
      </w:r>
      <w:r>
        <w:rPr>
          <w:rFonts w:hint="eastAsia" w:ascii="宋体" w:hAnsi="宋体" w:cs="宋体"/>
          <w:color w:val="000000" w:themeColor="text1"/>
          <w:sz w:val="24"/>
          <w:u w:val="single"/>
          <w14:textFill>
            <w14:solidFill>
              <w14:schemeClr w14:val="tx1"/>
            </w14:solidFill>
          </w14:textFill>
        </w:rPr>
        <w:t>点</w:t>
      </w:r>
      <w:r>
        <w:rPr>
          <w:rFonts w:hint="eastAsia" w:ascii="宋体" w:hAnsi="宋体" w:cs="宋体"/>
          <w:color w:val="000000" w:themeColor="text1"/>
          <w:sz w:val="24"/>
          <w:u w:val="single"/>
          <w:lang w:val="en-US" w:eastAsia="zh-CN"/>
          <w14:textFill>
            <w14:solidFill>
              <w14:schemeClr w14:val="tx1"/>
            </w14:solidFill>
          </w14:textFill>
        </w:rPr>
        <w:t>30</w:t>
      </w:r>
      <w:r>
        <w:rPr>
          <w:rFonts w:hint="eastAsia" w:ascii="宋体" w:hAnsi="宋体" w:cs="宋体"/>
          <w:color w:val="000000" w:themeColor="text1"/>
          <w:sz w:val="24"/>
          <w:u w:val="single"/>
          <w14:textFill>
            <w14:solidFill>
              <w14:schemeClr w14:val="tx1"/>
            </w14:solidFill>
          </w14:textFill>
        </w:rPr>
        <w:t>分00秒</w:t>
      </w:r>
    </w:p>
    <w:p w14:paraId="0D835973">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14:paraId="72A0569A">
      <w:pPr>
        <w:spacing w:line="360" w:lineRule="auto"/>
        <w:rPr>
          <w:rFonts w:ascii="宋体" w:hAnsi="宋体" w:cs="宋体"/>
          <w:sz w:val="24"/>
        </w:rPr>
      </w:pPr>
      <w:r>
        <w:rPr>
          <w:rFonts w:hint="eastAsia" w:ascii="宋体" w:hAnsi="宋体" w:cs="宋体"/>
          <w:b/>
          <w:sz w:val="24"/>
        </w:rPr>
        <w:t xml:space="preserve">五、公告期限 </w:t>
      </w:r>
    </w:p>
    <w:p w14:paraId="6399BF84">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14:paraId="750B6F65">
      <w:pPr>
        <w:spacing w:line="360" w:lineRule="auto"/>
        <w:rPr>
          <w:rFonts w:ascii="宋体" w:hAnsi="宋体" w:cs="宋体"/>
          <w:b/>
          <w:sz w:val="24"/>
        </w:rPr>
      </w:pPr>
      <w:r>
        <w:rPr>
          <w:rFonts w:hint="eastAsia" w:ascii="宋体" w:hAnsi="宋体" w:cs="宋体"/>
          <w:b/>
          <w:sz w:val="24"/>
        </w:rPr>
        <w:t>六、其他补充事宜</w:t>
      </w:r>
    </w:p>
    <w:p w14:paraId="6A30B5A5">
      <w:pPr>
        <w:spacing w:line="360" w:lineRule="auto"/>
        <w:ind w:firstLine="480" w:firstLineChars="200"/>
        <w:rPr>
          <w:rFonts w:ascii="宋体" w:hAnsi="宋体" w:cs="宋体"/>
          <w:sz w:val="24"/>
        </w:rPr>
      </w:pPr>
      <w:r>
        <w:rPr>
          <w:rFonts w:hint="eastAsia" w:ascii="宋体" w:hAnsi="宋体" w:cs="宋体"/>
          <w:sz w:val="24"/>
        </w:rPr>
        <w:t xml:space="preserve"> 1. </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14:paraId="34AA575D">
      <w:pPr>
        <w:spacing w:line="360" w:lineRule="auto"/>
        <w:ind w:firstLine="480" w:firstLineChars="200"/>
        <w:rPr>
          <w:rFonts w:ascii="宋体" w:hAnsi="宋体" w:cs="宋体"/>
          <w:sz w:val="24"/>
        </w:rPr>
      </w:pPr>
      <w:r>
        <w:rPr>
          <w:rFonts w:hint="eastAsia" w:ascii="宋体" w:hAnsi="宋体" w:cs="宋体"/>
          <w:sz w:val="24"/>
        </w:rPr>
        <w:t xml:space="preserve"> 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543ACBD">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6049B886">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导入投标文件”、“标书关联”、“标书检查”、“电子签名”、“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或者以邮政快递方式递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帮助文档-项目采购-操作流程-电子招投标-政府采购项目电子交易管理操作指南-供应商”。（3）招标文件公告期限与招标公告的公告期限一致。</w:t>
      </w:r>
    </w:p>
    <w:p w14:paraId="52ACA9C0">
      <w:pPr>
        <w:spacing w:line="360" w:lineRule="auto"/>
        <w:rPr>
          <w:rFonts w:ascii="宋体" w:hAnsi="宋体" w:cs="宋体"/>
          <w:b/>
          <w:sz w:val="24"/>
        </w:rPr>
      </w:pPr>
      <w:r>
        <w:rPr>
          <w:rFonts w:hint="eastAsia" w:ascii="宋体" w:hAnsi="宋体" w:cs="宋体"/>
          <w:b/>
          <w:sz w:val="24"/>
        </w:rPr>
        <w:t>七、对本次采购提出询问、质疑、投诉，请按以下方式联系</w:t>
      </w:r>
    </w:p>
    <w:p w14:paraId="79180BE4">
      <w:pPr>
        <w:spacing w:line="360" w:lineRule="auto"/>
        <w:rPr>
          <w:rFonts w:ascii="宋体" w:hAnsi="宋体" w:cs="宋体"/>
          <w:color w:val="auto"/>
          <w:sz w:val="24"/>
        </w:rPr>
      </w:pPr>
      <w:r>
        <w:rPr>
          <w:rFonts w:hint="eastAsia" w:ascii="宋体" w:hAnsi="宋体" w:cs="宋体"/>
          <w:sz w:val="24"/>
        </w:rPr>
        <w:t xml:space="preserve">  </w:t>
      </w:r>
      <w:r>
        <w:rPr>
          <w:rFonts w:hint="eastAsia" w:ascii="宋体" w:hAnsi="宋体" w:cs="宋体"/>
          <w:color w:val="auto"/>
          <w:sz w:val="24"/>
        </w:rPr>
        <w:t xml:space="preserve">  1.采购人信息</w:t>
      </w:r>
    </w:p>
    <w:p w14:paraId="34DF3165">
      <w:pPr>
        <w:spacing w:line="360" w:lineRule="auto"/>
        <w:rPr>
          <w:rFonts w:ascii="宋体" w:hAnsi="宋体" w:cs="宋体"/>
          <w:color w:val="auto"/>
          <w:sz w:val="24"/>
        </w:rPr>
      </w:pPr>
      <w:r>
        <w:rPr>
          <w:rFonts w:hint="eastAsia" w:ascii="宋体" w:hAnsi="宋体" w:cs="宋体"/>
          <w:color w:val="auto"/>
          <w:sz w:val="24"/>
        </w:rPr>
        <w:t xml:space="preserve">    名    称：</w:t>
      </w:r>
      <w:r>
        <w:rPr>
          <w:rFonts w:hint="eastAsia" w:ascii="宋体" w:hAnsi="宋体" w:cs="宋体"/>
          <w:color w:val="auto"/>
          <w:sz w:val="24"/>
          <w:lang w:eastAsia="zh-CN"/>
        </w:rPr>
        <w:t>杭州市余杭区人民政府仓前街道办事处</w:t>
      </w:r>
      <w:r>
        <w:rPr>
          <w:rFonts w:hint="eastAsia" w:ascii="宋体" w:hAnsi="宋体" w:cs="宋体"/>
          <w:color w:val="auto"/>
          <w:sz w:val="24"/>
        </w:rPr>
        <w:t xml:space="preserve"> </w:t>
      </w:r>
    </w:p>
    <w:p w14:paraId="3C150A91">
      <w:pPr>
        <w:spacing w:line="360" w:lineRule="auto"/>
        <w:rPr>
          <w:rFonts w:ascii="宋体" w:hAnsi="宋体" w:cs="宋体"/>
          <w:color w:val="auto"/>
          <w:sz w:val="24"/>
        </w:rPr>
      </w:pPr>
      <w:r>
        <w:rPr>
          <w:rFonts w:hint="eastAsia" w:ascii="宋体" w:hAnsi="宋体" w:cs="宋体"/>
          <w:color w:val="auto"/>
          <w:sz w:val="24"/>
        </w:rPr>
        <w:t xml:space="preserve">    地    址：杭州市余杭区仓前街道向往街1008号乐富海邦园M座           </w:t>
      </w:r>
    </w:p>
    <w:p w14:paraId="25746322">
      <w:pPr>
        <w:spacing w:line="360" w:lineRule="auto"/>
        <w:ind w:firstLine="480"/>
        <w:rPr>
          <w:rFonts w:ascii="宋体" w:hAnsi="宋体" w:cs="宋体"/>
          <w:color w:val="auto"/>
          <w:sz w:val="24"/>
        </w:rPr>
      </w:pPr>
      <w:r>
        <w:rPr>
          <w:rFonts w:hint="eastAsia" w:ascii="宋体" w:hAnsi="宋体" w:cs="宋体"/>
          <w:color w:val="auto"/>
          <w:sz w:val="24"/>
        </w:rPr>
        <w:t>传    真： /</w:t>
      </w:r>
    </w:p>
    <w:p w14:paraId="28509903">
      <w:pPr>
        <w:spacing w:line="360" w:lineRule="auto"/>
        <w:ind w:firstLine="480"/>
        <w:rPr>
          <w:rFonts w:ascii="宋体" w:hAnsi="宋体" w:cs="宋体"/>
          <w:color w:val="auto"/>
          <w:sz w:val="24"/>
        </w:rPr>
      </w:pPr>
      <w:r>
        <w:rPr>
          <w:rFonts w:hint="eastAsia" w:ascii="宋体" w:hAnsi="宋体" w:cs="宋体"/>
          <w:color w:val="auto"/>
          <w:sz w:val="24"/>
        </w:rPr>
        <w:t xml:space="preserve">项目联系人（询问）： </w:t>
      </w:r>
      <w:r>
        <w:rPr>
          <w:rFonts w:hint="eastAsia" w:ascii="宋体" w:hAnsi="宋体" w:cs="宋体"/>
          <w:color w:val="auto"/>
          <w:sz w:val="24"/>
          <w:highlight w:val="none"/>
          <w:lang w:val="en-US" w:eastAsia="zh-CN"/>
        </w:rPr>
        <w:t>童工</w:t>
      </w:r>
      <w:r>
        <w:rPr>
          <w:rFonts w:hint="eastAsia" w:ascii="宋体" w:hAnsi="宋体" w:cs="宋体"/>
          <w:color w:val="auto"/>
          <w:sz w:val="24"/>
        </w:rPr>
        <w:t xml:space="preserve"> </w:t>
      </w:r>
    </w:p>
    <w:p w14:paraId="5264C0EB">
      <w:pPr>
        <w:spacing w:line="360" w:lineRule="auto"/>
        <w:rPr>
          <w:rFonts w:ascii="宋体" w:hAnsi="宋体" w:cs="宋体"/>
          <w:color w:val="auto"/>
          <w:sz w:val="24"/>
        </w:rPr>
      </w:pPr>
      <w:r>
        <w:rPr>
          <w:rFonts w:hint="eastAsia" w:ascii="宋体" w:hAnsi="宋体" w:cs="宋体"/>
          <w:color w:val="auto"/>
          <w:sz w:val="24"/>
        </w:rPr>
        <w:t xml:space="preserve">    项目联系方式（询问）：</w:t>
      </w:r>
      <w:r>
        <w:rPr>
          <w:rFonts w:hint="eastAsia" w:ascii="宋体" w:hAnsi="宋体" w:cs="宋体"/>
          <w:color w:val="auto"/>
          <w:sz w:val="24"/>
          <w:highlight w:val="none"/>
          <w:lang w:val="en-US" w:eastAsia="zh-CN"/>
        </w:rPr>
        <w:t>13634142641</w:t>
      </w:r>
      <w:r>
        <w:rPr>
          <w:rFonts w:hint="eastAsia" w:ascii="宋体" w:hAnsi="宋体" w:cs="宋体"/>
          <w:color w:val="auto"/>
          <w:sz w:val="24"/>
        </w:rPr>
        <w:t xml:space="preserve"> </w:t>
      </w:r>
    </w:p>
    <w:p w14:paraId="771EFB83">
      <w:pPr>
        <w:spacing w:line="360" w:lineRule="auto"/>
        <w:rPr>
          <w:rFonts w:ascii="宋体" w:hAnsi="宋体" w:cs="宋体"/>
          <w:color w:val="auto"/>
          <w:sz w:val="24"/>
        </w:rPr>
      </w:pPr>
      <w:r>
        <w:rPr>
          <w:rFonts w:hint="eastAsia" w:ascii="宋体" w:hAnsi="宋体" w:cs="宋体"/>
          <w:color w:val="auto"/>
          <w:sz w:val="24"/>
        </w:rPr>
        <w:t xml:space="preserve">    质疑联系人：</w:t>
      </w:r>
      <w:r>
        <w:rPr>
          <w:rFonts w:hint="eastAsia" w:ascii="宋体" w:hAnsi="宋体" w:cs="宋体"/>
          <w:color w:val="auto"/>
          <w:sz w:val="24"/>
          <w:lang w:val="en-US" w:eastAsia="zh-CN"/>
        </w:rPr>
        <w:t>孟工</w:t>
      </w:r>
      <w:r>
        <w:rPr>
          <w:rFonts w:hint="eastAsia" w:ascii="宋体" w:hAnsi="宋体" w:cs="宋体"/>
          <w:color w:val="auto"/>
          <w:sz w:val="24"/>
        </w:rPr>
        <w:t xml:space="preserve">  </w:t>
      </w:r>
    </w:p>
    <w:p w14:paraId="22B2E3D9">
      <w:pPr>
        <w:spacing w:line="360" w:lineRule="auto"/>
        <w:rPr>
          <w:rFonts w:ascii="宋体" w:hAnsi="宋体" w:cs="宋体"/>
          <w:color w:val="0000FF"/>
          <w:sz w:val="24"/>
        </w:rPr>
      </w:pPr>
      <w:r>
        <w:rPr>
          <w:rFonts w:hint="eastAsia" w:ascii="宋体" w:hAnsi="宋体" w:cs="宋体"/>
          <w:color w:val="auto"/>
          <w:sz w:val="24"/>
        </w:rPr>
        <w:t xml:space="preserve">    质疑联系方式： 0571-</w:t>
      </w:r>
      <w:r>
        <w:rPr>
          <w:rFonts w:hint="eastAsia" w:ascii="宋体" w:hAnsi="宋体" w:cs="宋体"/>
          <w:color w:val="auto"/>
          <w:sz w:val="24"/>
          <w:lang w:val="en-US" w:eastAsia="zh-CN"/>
        </w:rPr>
        <w:t>88613825</w:t>
      </w:r>
      <w:r>
        <w:rPr>
          <w:rFonts w:hint="eastAsia" w:ascii="宋体" w:hAnsi="宋体" w:cs="宋体"/>
          <w:color w:val="auto"/>
          <w:sz w:val="24"/>
        </w:rPr>
        <w:t xml:space="preserve"> </w:t>
      </w:r>
      <w:r>
        <w:rPr>
          <w:rFonts w:hint="eastAsia" w:ascii="宋体" w:hAnsi="宋体" w:cs="宋体"/>
          <w:color w:val="0000FF"/>
          <w:sz w:val="24"/>
        </w:rPr>
        <w:t xml:space="preserve"> </w:t>
      </w:r>
    </w:p>
    <w:p w14:paraId="34E51D6A">
      <w:pPr>
        <w:spacing w:line="360" w:lineRule="auto"/>
        <w:rPr>
          <w:rFonts w:ascii="宋体" w:hAnsi="宋体" w:cs="宋体"/>
          <w:sz w:val="24"/>
        </w:rPr>
      </w:pPr>
      <w:r>
        <w:rPr>
          <w:rFonts w:hint="eastAsia" w:ascii="宋体" w:hAnsi="宋体" w:cs="宋体"/>
          <w:sz w:val="24"/>
        </w:rPr>
        <w:t xml:space="preserve">    2.采购代理机构信息            </w:t>
      </w:r>
    </w:p>
    <w:p w14:paraId="2A9A903E">
      <w:pPr>
        <w:spacing w:line="360" w:lineRule="auto"/>
        <w:ind w:firstLine="480" w:firstLineChars="200"/>
        <w:rPr>
          <w:rFonts w:ascii="宋体" w:hAnsi="宋体" w:cs="宋体"/>
          <w:sz w:val="24"/>
        </w:rPr>
      </w:pPr>
      <w:r>
        <w:rPr>
          <w:rFonts w:hint="eastAsia" w:ascii="宋体" w:hAnsi="宋体" w:cs="宋体"/>
          <w:sz w:val="24"/>
        </w:rPr>
        <w:t>名    称：</w:t>
      </w:r>
      <w:r>
        <w:rPr>
          <w:rFonts w:hint="eastAsia" w:ascii="宋体" w:hAnsi="宋体" w:eastAsia="宋体" w:cs="宋体"/>
          <w:sz w:val="24"/>
          <w:lang w:eastAsia="zh-CN"/>
        </w:rPr>
        <w:t xml:space="preserve">浙江木石建设项目管理咨询有限公司 </w:t>
      </w:r>
    </w:p>
    <w:p w14:paraId="17DB7656">
      <w:pPr>
        <w:spacing w:line="360" w:lineRule="auto"/>
        <w:ind w:firstLine="480"/>
        <w:rPr>
          <w:rFonts w:ascii="宋体" w:hAnsi="宋体" w:cs="宋体"/>
          <w:sz w:val="24"/>
        </w:rPr>
      </w:pPr>
      <w:r>
        <w:rPr>
          <w:rFonts w:hint="eastAsia" w:ascii="宋体" w:hAnsi="宋体" w:cs="宋体"/>
          <w:sz w:val="24"/>
        </w:rPr>
        <w:t>地    址：</w:t>
      </w:r>
      <w:r>
        <w:rPr>
          <w:rFonts w:hint="eastAsia" w:ascii="宋体" w:hAnsi="宋体" w:eastAsia="宋体" w:cs="宋体"/>
          <w:sz w:val="24"/>
          <w:lang w:val="en-US" w:eastAsia="zh-CN"/>
        </w:rPr>
        <w:t xml:space="preserve">杭州市临平区星桥街道星发街20号 </w:t>
      </w:r>
    </w:p>
    <w:p w14:paraId="055FF49F">
      <w:pPr>
        <w:spacing w:line="360" w:lineRule="auto"/>
        <w:rPr>
          <w:rFonts w:ascii="宋体" w:hAnsi="宋体" w:cs="宋体"/>
          <w:sz w:val="24"/>
        </w:rPr>
      </w:pPr>
      <w:r>
        <w:rPr>
          <w:rFonts w:hint="eastAsia" w:ascii="宋体" w:hAnsi="宋体" w:cs="宋体"/>
          <w:sz w:val="24"/>
        </w:rPr>
        <w:t xml:space="preserve">    传    真：</w:t>
      </w:r>
      <w:r>
        <w:rPr>
          <w:rFonts w:hint="eastAsia" w:ascii="宋体" w:hAnsi="宋体" w:eastAsia="宋体" w:cs="宋体"/>
          <w:sz w:val="24"/>
        </w:rPr>
        <w:t xml:space="preserve">/  </w:t>
      </w:r>
      <w:r>
        <w:rPr>
          <w:rFonts w:hint="eastAsia" w:ascii="宋体" w:hAnsi="宋体" w:cs="宋体"/>
          <w:sz w:val="24"/>
        </w:rPr>
        <w:t xml:space="preserve"> </w:t>
      </w:r>
    </w:p>
    <w:p w14:paraId="2D4B2C66">
      <w:pPr>
        <w:spacing w:line="360" w:lineRule="auto"/>
        <w:rPr>
          <w:rFonts w:ascii="宋体" w:hAnsi="宋体" w:cs="宋体"/>
          <w:sz w:val="24"/>
        </w:rPr>
      </w:pPr>
      <w:r>
        <w:rPr>
          <w:rFonts w:hint="eastAsia" w:ascii="宋体" w:hAnsi="宋体" w:cs="宋体"/>
          <w:sz w:val="24"/>
        </w:rPr>
        <w:t xml:space="preserve">    项目联系人（询问）： </w:t>
      </w:r>
      <w:r>
        <w:rPr>
          <w:rFonts w:hint="eastAsia" w:ascii="宋体" w:hAnsi="宋体" w:eastAsia="宋体" w:cs="宋体"/>
          <w:sz w:val="24"/>
          <w:lang w:val="en-US" w:eastAsia="zh-CN"/>
        </w:rPr>
        <w:t>何一峰</w:t>
      </w:r>
      <w:r>
        <w:rPr>
          <w:rFonts w:hint="eastAsia" w:ascii="宋体" w:hAnsi="宋体" w:eastAsia="宋体" w:cs="宋体"/>
          <w:sz w:val="24"/>
        </w:rPr>
        <w:t xml:space="preserve">   </w:t>
      </w:r>
    </w:p>
    <w:p w14:paraId="6E59B32D">
      <w:pPr>
        <w:spacing w:line="360" w:lineRule="auto"/>
        <w:rPr>
          <w:rFonts w:ascii="宋体" w:hAnsi="宋体" w:cs="宋体"/>
          <w:sz w:val="24"/>
        </w:rPr>
      </w:pPr>
      <w:r>
        <w:rPr>
          <w:rFonts w:hint="eastAsia" w:ascii="宋体" w:hAnsi="宋体" w:cs="宋体"/>
          <w:sz w:val="24"/>
        </w:rPr>
        <w:t xml:space="preserve">    项目联系方式（询问）：</w:t>
      </w:r>
      <w:r>
        <w:rPr>
          <w:rFonts w:hint="eastAsia" w:ascii="宋体" w:hAnsi="宋体" w:eastAsia="宋体" w:cs="宋体"/>
          <w:sz w:val="24"/>
        </w:rPr>
        <w:t>15267170602</w:t>
      </w:r>
    </w:p>
    <w:p w14:paraId="318A6681">
      <w:pPr>
        <w:spacing w:line="360" w:lineRule="auto"/>
        <w:rPr>
          <w:rFonts w:ascii="宋体" w:hAnsi="宋体" w:cs="宋体"/>
          <w:sz w:val="24"/>
        </w:rPr>
      </w:pPr>
      <w:r>
        <w:rPr>
          <w:rFonts w:hint="eastAsia" w:ascii="宋体" w:hAnsi="宋体" w:cs="宋体"/>
          <w:sz w:val="24"/>
        </w:rPr>
        <w:t xml:space="preserve">    质疑联系人：</w:t>
      </w:r>
      <w:r>
        <w:rPr>
          <w:rFonts w:hint="eastAsia" w:ascii="宋体" w:hAnsi="宋体" w:cs="宋体"/>
          <w:sz w:val="24"/>
          <w:lang w:val="en-US" w:eastAsia="zh-CN"/>
        </w:rPr>
        <w:t>应凯莉</w:t>
      </w:r>
      <w:r>
        <w:rPr>
          <w:rFonts w:hint="eastAsia" w:ascii="宋体" w:hAnsi="宋体" w:eastAsia="宋体" w:cs="宋体"/>
          <w:sz w:val="24"/>
        </w:rPr>
        <w:t xml:space="preserve">  </w:t>
      </w:r>
      <w:r>
        <w:rPr>
          <w:rFonts w:hint="eastAsia" w:ascii="宋体" w:hAnsi="宋体" w:cs="宋体"/>
          <w:sz w:val="24"/>
        </w:rPr>
        <w:t xml:space="preserve"> </w:t>
      </w:r>
    </w:p>
    <w:p w14:paraId="40335DD8">
      <w:pPr>
        <w:spacing w:line="360" w:lineRule="auto"/>
        <w:rPr>
          <w:rFonts w:ascii="宋体" w:hAnsi="宋体" w:cs="宋体"/>
          <w:sz w:val="24"/>
        </w:rPr>
      </w:pPr>
      <w:r>
        <w:rPr>
          <w:rFonts w:hint="eastAsia" w:ascii="宋体" w:hAnsi="宋体" w:cs="宋体"/>
          <w:sz w:val="24"/>
        </w:rPr>
        <w:t xml:space="preserve">    质疑联系方式：</w:t>
      </w:r>
      <w:r>
        <w:rPr>
          <w:rFonts w:hint="eastAsia" w:ascii="宋体" w:hAnsi="宋体" w:eastAsia="宋体" w:cs="宋体"/>
          <w:sz w:val="24"/>
        </w:rPr>
        <w:t>0571-86161223</w:t>
      </w:r>
    </w:p>
    <w:p w14:paraId="10E7AC93">
      <w:pPr>
        <w:spacing w:line="360" w:lineRule="auto"/>
        <w:rPr>
          <w:rFonts w:ascii="宋体" w:hAnsi="宋体" w:cs="宋体"/>
          <w:sz w:val="24"/>
        </w:rPr>
      </w:pPr>
      <w:r>
        <w:rPr>
          <w:rFonts w:hint="eastAsia" w:ascii="宋体" w:hAnsi="宋体" w:cs="宋体"/>
          <w:sz w:val="24"/>
        </w:rPr>
        <w:t xml:space="preserve">    3.</w:t>
      </w:r>
      <w:r>
        <w:rPr>
          <w:rFonts w:hint="eastAsia"/>
        </w:rPr>
        <w:t xml:space="preserve"> </w:t>
      </w:r>
      <w:r>
        <w:rPr>
          <w:rFonts w:hint="eastAsia" w:ascii="宋体" w:hAnsi="宋体" w:cs="宋体"/>
          <w:sz w:val="24"/>
        </w:rPr>
        <w:t xml:space="preserve">同级政府采购监督管理部门            </w:t>
      </w:r>
    </w:p>
    <w:p w14:paraId="48799455">
      <w:pPr>
        <w:spacing w:line="360" w:lineRule="auto"/>
        <w:rPr>
          <w:rFonts w:ascii="宋体" w:hAnsi="宋体" w:cs="宋体"/>
          <w:sz w:val="24"/>
        </w:rPr>
      </w:pPr>
      <w:r>
        <w:rPr>
          <w:rFonts w:hint="eastAsia" w:ascii="宋体" w:hAnsi="宋体" w:cs="宋体"/>
          <w:sz w:val="24"/>
        </w:rPr>
        <w:t xml:space="preserve">    名    称：杭州市财政局政府采购监管处 /浙江省政府采购行政裁决服务中心（杭州）</w:t>
      </w:r>
    </w:p>
    <w:p w14:paraId="077ABE67">
      <w:pPr>
        <w:spacing w:line="360" w:lineRule="auto"/>
        <w:rPr>
          <w:rFonts w:ascii="宋体" w:hAnsi="宋体" w:cs="宋体"/>
          <w:sz w:val="24"/>
        </w:rPr>
      </w:pPr>
      <w:r>
        <w:rPr>
          <w:rFonts w:hint="eastAsia" w:ascii="宋体" w:hAnsi="宋体" w:cs="宋体"/>
          <w:sz w:val="24"/>
        </w:rPr>
        <w:t xml:space="preserve">    地    址：杭州市上城区四季青街道新业路市民之家G03办公室 </w:t>
      </w:r>
    </w:p>
    <w:p w14:paraId="0C1DD756">
      <w:pPr>
        <w:spacing w:line="360" w:lineRule="auto"/>
        <w:rPr>
          <w:rFonts w:ascii="宋体" w:hAnsi="宋体" w:cs="宋体"/>
          <w:sz w:val="24"/>
        </w:rPr>
      </w:pPr>
      <w:r>
        <w:rPr>
          <w:rFonts w:hint="eastAsia" w:ascii="宋体" w:hAnsi="宋体" w:cs="宋体"/>
          <w:sz w:val="24"/>
        </w:rPr>
        <w:t xml:space="preserve">    传    真： /</w:t>
      </w:r>
    </w:p>
    <w:p w14:paraId="06171B9A">
      <w:pPr>
        <w:spacing w:line="360" w:lineRule="auto"/>
        <w:rPr>
          <w:rFonts w:ascii="宋体" w:hAnsi="宋体" w:cs="宋体"/>
          <w:sz w:val="24"/>
        </w:rPr>
      </w:pPr>
      <w:r>
        <w:rPr>
          <w:rFonts w:hint="eastAsia" w:ascii="宋体" w:hAnsi="宋体" w:cs="宋体"/>
          <w:sz w:val="24"/>
        </w:rPr>
        <w:t xml:space="preserve">    联系人 ：朱女士、王女士</w:t>
      </w:r>
    </w:p>
    <w:p w14:paraId="5FFDB566">
      <w:pPr>
        <w:spacing w:line="360" w:lineRule="auto"/>
        <w:ind w:firstLine="480"/>
        <w:rPr>
          <w:rFonts w:hint="eastAsia" w:ascii="宋体" w:hAnsi="宋体" w:cs="宋体"/>
          <w:sz w:val="24"/>
        </w:rPr>
      </w:pPr>
      <w:r>
        <w:rPr>
          <w:rFonts w:hint="eastAsia" w:ascii="宋体" w:hAnsi="宋体" w:cs="宋体"/>
          <w:sz w:val="24"/>
        </w:rPr>
        <w:t>监督投诉电话：电话：0571-85252453</w:t>
      </w:r>
    </w:p>
    <w:p w14:paraId="4ACD33F6">
      <w:pPr>
        <w:spacing w:line="360" w:lineRule="auto"/>
        <w:ind w:firstLine="480"/>
        <w:rPr>
          <w:rFonts w:hint="eastAsia" w:ascii="宋体" w:hAnsi="宋体" w:cs="宋体"/>
          <w:sz w:val="24"/>
          <w:lang w:val="en-US" w:eastAsia="zh-CN"/>
        </w:rPr>
      </w:pPr>
      <w:r>
        <w:rPr>
          <w:rFonts w:hint="eastAsia" w:ascii="宋体" w:hAnsi="宋体" w:cs="宋体"/>
          <w:sz w:val="24"/>
          <w:lang w:val="en-US" w:eastAsia="zh-CN"/>
        </w:rPr>
        <w:t>政策咨询：陈先生、厉先生，0571-89580460、89580456</w:t>
      </w:r>
    </w:p>
    <w:p w14:paraId="7120D9B3">
      <w:pPr>
        <w:spacing w:line="360" w:lineRule="auto"/>
        <w:ind w:firstLine="480"/>
        <w:rPr>
          <w:rFonts w:ascii="宋体" w:hAnsi="宋体" w:cs="宋体"/>
          <w:sz w:val="24"/>
        </w:rPr>
      </w:pPr>
      <w:r>
        <w:rPr>
          <w:rFonts w:hint="eastAsia" w:ascii="宋体" w:hAnsi="宋体" w:cs="宋体"/>
          <w:sz w:val="24"/>
        </w:rPr>
        <w:t xml:space="preserve">    </w:t>
      </w:r>
    </w:p>
    <w:p w14:paraId="2D9469A5">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w:t>
      </w:r>
      <w:r>
        <w:rPr>
          <w:rFonts w:hint="eastAsia" w:ascii="宋体" w:hAnsi="宋体" w:cs="宋体"/>
          <w:sz w:val="24"/>
          <w:highlight w:val="none"/>
        </w:rPr>
        <w:t>95763</w:t>
      </w:r>
      <w:r>
        <w:rPr>
          <w:rFonts w:hint="eastAsia" w:ascii="宋体" w:hAnsi="宋体" w:cs="宋体"/>
          <w:sz w:val="24"/>
        </w:rPr>
        <w:t>获取热线服务帮助。</w:t>
      </w:r>
    </w:p>
    <w:p w14:paraId="092A9A4E">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14:paraId="74C628A8">
      <w:pPr>
        <w:pStyle w:val="34"/>
        <w:spacing w:line="360" w:lineRule="auto"/>
        <w:rPr>
          <w:rFonts w:hAnsi="宋体" w:cs="宋体"/>
          <w:b/>
          <w:sz w:val="36"/>
          <w:szCs w:val="20"/>
        </w:rPr>
      </w:pPr>
      <w:r>
        <w:rPr>
          <w:rFonts w:hint="eastAsia" w:hAnsi="宋体" w:cs="宋体"/>
          <w:sz w:val="24"/>
        </w:rPr>
        <w:t xml:space="preserve">                        </w:t>
      </w:r>
      <w:r>
        <w:rPr>
          <w:rFonts w:hAnsi="宋体" w:cs="宋体"/>
          <w:b/>
          <w:sz w:val="36"/>
          <w:szCs w:val="20"/>
        </w:rPr>
        <w:t xml:space="preserve"> </w:t>
      </w:r>
    </w:p>
    <w:p w14:paraId="18FA54E2">
      <w:pPr>
        <w:pStyle w:val="3"/>
        <w:rPr>
          <w:rFonts w:ascii="宋体"/>
          <w:snapToGrid w:val="0"/>
        </w:rPr>
      </w:pPr>
      <w:r>
        <w:br w:type="page"/>
      </w:r>
    </w:p>
    <w:p w14:paraId="42B3E0E2">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14:paraId="08130253">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0" w:type="auto"/>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14:paraId="6F56C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tcPr>
          <w:p w14:paraId="35547C4E">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14:paraId="559024E2">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14:paraId="0707C2DE">
            <w:pPr>
              <w:snapToGrid w:val="0"/>
              <w:spacing w:line="360" w:lineRule="auto"/>
              <w:jc w:val="center"/>
              <w:rPr>
                <w:rFonts w:ascii="宋体" w:hAnsi="宋体" w:cs="宋体"/>
                <w:b/>
                <w:sz w:val="24"/>
              </w:rPr>
            </w:pPr>
            <w:r>
              <w:rPr>
                <w:rFonts w:hint="eastAsia" w:ascii="宋体" w:hAnsi="宋体" w:cs="宋体"/>
                <w:b/>
                <w:sz w:val="24"/>
              </w:rPr>
              <w:t>本项目的特别规定</w:t>
            </w:r>
          </w:p>
        </w:tc>
      </w:tr>
      <w:tr w14:paraId="2CA1AE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185" w:hRule="atLeast"/>
          <w:tblHeader/>
        </w:trPr>
        <w:tc>
          <w:tcPr>
            <w:tcW w:w="629" w:type="dxa"/>
            <w:tcBorders>
              <w:top w:val="single" w:color="auto" w:sz="4" w:space="0"/>
              <w:left w:val="single" w:color="auto" w:sz="4" w:space="0"/>
              <w:bottom w:val="single" w:color="auto" w:sz="4" w:space="0"/>
              <w:right w:val="single" w:color="auto" w:sz="4" w:space="0"/>
            </w:tcBorders>
          </w:tcPr>
          <w:p w14:paraId="3DA8E16D">
            <w:pPr>
              <w:snapToGrid w:val="0"/>
              <w:spacing w:line="360" w:lineRule="auto"/>
              <w:jc w:val="center"/>
              <w:rPr>
                <w:rFonts w:ascii="宋体" w:hAnsi="宋体" w:cs="宋体"/>
                <w:sz w:val="24"/>
              </w:rPr>
            </w:pPr>
          </w:p>
          <w:p w14:paraId="509B5A73">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14:paraId="22F0A7B9">
            <w:pPr>
              <w:snapToGrid w:val="0"/>
              <w:spacing w:line="360" w:lineRule="auto"/>
              <w:jc w:val="center"/>
              <w:rPr>
                <w:rFonts w:ascii="宋体" w:hAnsi="宋体" w:cs="宋体"/>
                <w:b/>
                <w:sz w:val="24"/>
              </w:rPr>
            </w:pPr>
            <w:r>
              <w:rPr>
                <w:rFonts w:hint="eastAsia" w:ascii="宋体" w:hAnsi="宋体" w:cs="宋体"/>
                <w:b/>
                <w:sz w:val="24"/>
              </w:rPr>
              <w:t>项目属性与核心产品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58722BE4">
            <w:pPr>
              <w:spacing w:line="360" w:lineRule="auto"/>
              <w:rPr>
                <w:rFonts w:ascii="宋体" w:hAnsi="宋体" w:cs="宋体"/>
                <w:color w:val="auto"/>
                <w:sz w:val="24"/>
              </w:rPr>
            </w:pPr>
            <w:r>
              <w:rPr>
                <w:rFonts w:hint="eastAsia" w:ascii="宋体" w:hAnsi="宋体" w:cs="宋体"/>
                <w:color w:val="auto"/>
                <w:sz w:val="24"/>
              </w:rPr>
              <w:t>货物类，单一产品或</w:t>
            </w:r>
            <w:r>
              <w:rPr>
                <w:rFonts w:hint="eastAsia" w:ascii="宋体" w:hAnsi="宋体" w:cs="宋体"/>
                <w:color w:val="auto"/>
                <w:kern w:val="0"/>
                <w:sz w:val="24"/>
              </w:rPr>
              <w:t>核心产品为：</w:t>
            </w:r>
            <w:r>
              <w:rPr>
                <w:rFonts w:hint="eastAsia" w:ascii="宋体" w:hAnsi="宋体" w:cs="宋体"/>
                <w:color w:val="auto"/>
                <w:sz w:val="24"/>
                <w:highlight w:val="none"/>
                <w:u w:val="single"/>
              </w:rPr>
              <w:t xml:space="preserve"> </w:t>
            </w:r>
            <w:r>
              <w:rPr>
                <w:rFonts w:hint="eastAsia" w:cs="Times New Roman" w:asciiTheme="minorEastAsia" w:hAnsiTheme="minorEastAsia" w:eastAsiaTheme="minorEastAsia"/>
                <w:i w:val="0"/>
                <w:iCs w:val="0"/>
                <w:caps w:val="0"/>
                <w:color w:val="auto"/>
                <w:spacing w:val="0"/>
                <w:sz w:val="24"/>
                <w:szCs w:val="24"/>
                <w:highlight w:val="none"/>
                <w:u w:val="single"/>
                <w:lang w:bidi="ar"/>
              </w:rPr>
              <w:t>车牌识别道闸一体机</w:t>
            </w:r>
            <w:r>
              <w:rPr>
                <w:rFonts w:hint="eastAsia" w:ascii="宋体" w:hAnsi="宋体" w:cs="宋体"/>
                <w:color w:val="auto"/>
                <w:sz w:val="24"/>
                <w:u w:val="single"/>
              </w:rPr>
              <w:t xml:space="preserve"> </w:t>
            </w:r>
            <w:r>
              <w:rPr>
                <w:rFonts w:hint="eastAsia" w:ascii="宋体" w:hAnsi="宋体" w:cs="宋体"/>
                <w:color w:val="auto"/>
                <w:sz w:val="24"/>
              </w:rPr>
              <w:t>。</w:t>
            </w:r>
          </w:p>
          <w:p w14:paraId="37CE1C09">
            <w:pPr>
              <w:spacing w:line="360" w:lineRule="auto"/>
              <w:rPr>
                <w:rFonts w:ascii="宋体" w:hAnsi="宋体" w:cs="宋体"/>
                <w:color w:val="auto"/>
                <w:sz w:val="24"/>
              </w:rPr>
            </w:pPr>
          </w:p>
        </w:tc>
      </w:tr>
      <w:tr w14:paraId="7867578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7DC70538">
            <w:pPr>
              <w:snapToGrid w:val="0"/>
              <w:spacing w:line="360" w:lineRule="auto"/>
              <w:jc w:val="center"/>
              <w:rPr>
                <w:rFonts w:ascii="宋体" w:hAnsi="宋体" w:cs="宋体"/>
                <w:sz w:val="24"/>
              </w:rPr>
            </w:pPr>
          </w:p>
          <w:p w14:paraId="00D8F6D0">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14:paraId="0B4DF534">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14:paraId="3515AE62">
            <w:pPr>
              <w:snapToGrid w:val="0"/>
              <w:spacing w:line="360" w:lineRule="auto"/>
              <w:rPr>
                <w:rFonts w:ascii="宋体" w:hAnsi="宋体" w:cs="宋体"/>
                <w:color w:val="auto"/>
                <w:kern w:val="0"/>
                <w:sz w:val="24"/>
              </w:rPr>
            </w:pPr>
            <w:r>
              <w:rPr>
                <w:rFonts w:hint="eastAsia" w:ascii="宋体" w:hAnsi="宋体" w:cs="宋体"/>
                <w:color w:val="auto"/>
                <w:kern w:val="0"/>
                <w:sz w:val="24"/>
              </w:rPr>
              <w:t>（1）标的：</w:t>
            </w:r>
            <w:r>
              <w:rPr>
                <w:rFonts w:hint="eastAsia" w:cs="Times New Roman" w:asciiTheme="minorEastAsia" w:hAnsiTheme="minorEastAsia" w:eastAsiaTheme="minorEastAsia"/>
                <w:caps w:val="0"/>
                <w:color w:val="auto"/>
                <w:spacing w:val="0"/>
                <w:kern w:val="2"/>
                <w:sz w:val="24"/>
                <w:szCs w:val="24"/>
                <w:lang w:val="en-US" w:eastAsia="zh-CN" w:bidi="ar"/>
              </w:rPr>
              <w:t>长松雅苑停车收费道闸更新采购项目</w:t>
            </w:r>
            <w:r>
              <w:rPr>
                <w:rFonts w:hint="eastAsia" w:ascii="宋体" w:hAnsi="宋体" w:cs="宋体"/>
                <w:color w:val="auto"/>
                <w:kern w:val="0"/>
                <w:sz w:val="24"/>
                <w:u w:val="single"/>
              </w:rPr>
              <w:t xml:space="preserve"> </w:t>
            </w:r>
            <w:r>
              <w:rPr>
                <w:rFonts w:hint="eastAsia" w:ascii="宋体" w:hAnsi="宋体" w:cs="宋体"/>
                <w:color w:val="auto"/>
                <w:kern w:val="0"/>
                <w:sz w:val="24"/>
              </w:rPr>
              <w:t>，属于</w:t>
            </w:r>
            <w:r>
              <w:rPr>
                <w:rFonts w:hint="eastAsia" w:ascii="宋体" w:hAnsi="宋体" w:cs="宋体"/>
                <w:color w:val="auto"/>
                <w:kern w:val="0"/>
                <w:sz w:val="24"/>
                <w:u w:val="single"/>
              </w:rPr>
              <w:t xml:space="preserve">  </w:t>
            </w:r>
            <w:r>
              <w:rPr>
                <w:rFonts w:hint="eastAsia" w:ascii="宋体" w:hAnsi="宋体" w:cs="宋体"/>
                <w:color w:val="auto"/>
                <w:kern w:val="0"/>
                <w:sz w:val="24"/>
                <w:u w:val="single"/>
                <w:lang w:val="en-US" w:eastAsia="zh-CN"/>
              </w:rPr>
              <w:t>工业</w:t>
            </w:r>
            <w:r>
              <w:rPr>
                <w:rFonts w:hint="eastAsia" w:ascii="宋体" w:hAnsi="宋体" w:cs="宋体"/>
                <w:color w:val="auto"/>
                <w:kern w:val="0"/>
                <w:sz w:val="24"/>
                <w:u w:val="single"/>
              </w:rPr>
              <w:t xml:space="preserve">  </w:t>
            </w:r>
            <w:r>
              <w:rPr>
                <w:rFonts w:hint="eastAsia" w:ascii="宋体" w:hAnsi="宋体" w:cs="宋体"/>
                <w:color w:val="auto"/>
                <w:kern w:val="0"/>
                <w:sz w:val="24"/>
              </w:rPr>
              <w:t>行业；</w:t>
            </w:r>
          </w:p>
          <w:p w14:paraId="6B684EB1">
            <w:pPr>
              <w:pStyle w:val="3"/>
              <w:rPr>
                <w:rFonts w:ascii="宋体" w:hAnsi="宋体" w:eastAsia="宋体" w:cs="宋体"/>
                <w:color w:val="auto"/>
                <w:lang w:val="en-US"/>
              </w:rPr>
            </w:pPr>
            <w:r>
              <w:rPr>
                <w:rFonts w:hint="eastAsia" w:ascii="宋体" w:hAnsi="宋体" w:eastAsia="宋体" w:cs="宋体"/>
                <w:color w:val="auto"/>
                <w:lang w:val="en-US"/>
              </w:rPr>
              <w:t>……</w:t>
            </w:r>
          </w:p>
        </w:tc>
      </w:tr>
      <w:tr w14:paraId="7495DD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3FB02790">
            <w:pPr>
              <w:snapToGrid w:val="0"/>
              <w:spacing w:line="360" w:lineRule="auto"/>
              <w:jc w:val="center"/>
              <w:rPr>
                <w:rFonts w:ascii="宋体" w:hAnsi="宋体" w:cs="宋体"/>
                <w:sz w:val="24"/>
              </w:rPr>
            </w:pPr>
          </w:p>
          <w:p w14:paraId="4E4C016C">
            <w:pPr>
              <w:snapToGrid w:val="0"/>
              <w:spacing w:line="360" w:lineRule="auto"/>
              <w:jc w:val="center"/>
              <w:rPr>
                <w:rFonts w:ascii="宋体" w:hAnsi="宋体" w:cs="宋体"/>
                <w:sz w:val="24"/>
              </w:rPr>
            </w:pPr>
          </w:p>
          <w:p w14:paraId="1DE16C93">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14:paraId="1C0CB2ED">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FC5F69">
            <w:pPr>
              <w:spacing w:line="360" w:lineRule="auto"/>
              <w:rPr>
                <w:rFonts w:ascii="宋体" w:hAnsi="宋体" w:cs="宋体"/>
                <w:color w:val="auto"/>
                <w:kern w:val="0"/>
                <w:sz w:val="24"/>
              </w:rPr>
            </w:pPr>
            <w:sdt>
              <w:sdtPr>
                <w:rPr>
                  <w:rFonts w:hint="eastAsia" w:ascii="宋体" w:hAnsi="宋体" w:cs="宋体"/>
                  <w:color w:val="auto"/>
                  <w:kern w:val="0"/>
                  <w:sz w:val="24"/>
                </w:rPr>
                <w:id w:val="-182842570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sym w:font="Wingdings" w:char="F0FE"/>
                </w:r>
              </w:sdtContent>
            </w:sdt>
            <w:r>
              <w:rPr>
                <w:rFonts w:hint="eastAsia" w:ascii="宋体" w:hAnsi="宋体" w:cs="宋体"/>
                <w:color w:val="auto"/>
                <w:kern w:val="0"/>
                <w:sz w:val="24"/>
              </w:rPr>
              <w:t>本项目不允许采购进口产品。</w:t>
            </w:r>
          </w:p>
          <w:p w14:paraId="7DCD4C11">
            <w:pPr>
              <w:spacing w:line="360" w:lineRule="auto"/>
              <w:rPr>
                <w:rFonts w:ascii="宋体" w:hAnsi="宋体" w:cs="宋体"/>
                <w:color w:val="auto"/>
              </w:rPr>
            </w:pPr>
            <w:sdt>
              <w:sdtPr>
                <w:rPr>
                  <w:rFonts w:hint="eastAsia" w:ascii="宋体" w:hAnsi="宋体" w:cs="宋体"/>
                  <w:color w:val="auto"/>
                  <w:kern w:val="0"/>
                  <w:sz w:val="24"/>
                </w:rPr>
                <w:id w:val="-52852824"/>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宋体" w:hAnsi="宋体" w:cs="宋体"/>
                    <w:color w:val="auto"/>
                    <w:kern w:val="0"/>
                    <w:sz w:val="24"/>
                  </w:rPr>
                  <w:t>☐</w:t>
                </w:r>
              </w:sdtContent>
            </w:sdt>
            <w:r>
              <w:rPr>
                <w:rFonts w:hint="eastAsia" w:ascii="宋体" w:hAnsi="宋体" w:cs="宋体"/>
                <w:color w:val="auto"/>
                <w:kern w:val="0"/>
                <w:sz w:val="24"/>
              </w:rPr>
              <w:t>可以就</w:t>
            </w:r>
            <w:r>
              <w:rPr>
                <w:rFonts w:hint="eastAsia" w:ascii="宋体" w:hAnsi="宋体" w:cs="宋体"/>
                <w:color w:val="auto"/>
                <w:sz w:val="24"/>
                <w:u w:val="single"/>
              </w:rPr>
              <w:t xml:space="preserve">    </w:t>
            </w:r>
            <w:r>
              <w:rPr>
                <w:rFonts w:hint="eastAsia" w:ascii="宋体" w:hAnsi="宋体" w:cs="宋体"/>
                <w:color w:val="auto"/>
                <w:kern w:val="0"/>
                <w:sz w:val="24"/>
              </w:rPr>
              <w:t>采购进口产品。</w:t>
            </w:r>
          </w:p>
        </w:tc>
      </w:tr>
      <w:tr w14:paraId="000C227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14:paraId="498E3091">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14:paraId="6E456D0B">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14:paraId="4D93E408">
            <w:pPr>
              <w:spacing w:line="360" w:lineRule="auto"/>
              <w:rPr>
                <w:rFonts w:ascii="宋体" w:hAnsi="宋体" w:cs="宋体"/>
                <w:color w:val="auto"/>
                <w:sz w:val="24"/>
              </w:rPr>
            </w:pPr>
            <w:sdt>
              <w:sdtPr>
                <w:rPr>
                  <w:rFonts w:hint="eastAsia" w:ascii="宋体" w:hAnsi="宋体" w:cs="宋体"/>
                  <w:color w:val="auto"/>
                  <w:kern w:val="0"/>
                  <w:sz w:val="24"/>
                </w:rPr>
                <w:id w:val="-1477286927"/>
                <w14:checkbox>
                  <w14:checked w14:val="0"/>
                  <w14:checkedState w14:val="00FE" w14:font="Wingdings"/>
                  <w14:uncheckedState w14:val="2610" w14:font="MS Gothic"/>
                </w14:checkbox>
              </w:sdtPr>
              <w:sdtEndPr>
                <w:rPr>
                  <w:rFonts w:hint="eastAsia" w:ascii="宋体" w:hAnsi="宋体" w:cs="宋体"/>
                  <w:color w:val="auto"/>
                  <w:kern w:val="0"/>
                  <w:sz w:val="24"/>
                </w:rPr>
              </w:sdtEndPr>
              <w:sdtContent>
                <w:r>
                  <w:rPr>
                    <w:rFonts w:ascii="MS Gothic" w:hAnsi="MS Gothic" w:eastAsia="宋体" w:cs="宋体"/>
                    <w:color w:val="auto"/>
                    <w:kern w:val="0"/>
                    <w:sz w:val="24"/>
                    <w:szCs w:val="24"/>
                    <w:lang w:val="en-US" w:eastAsia="zh-CN" w:bidi="ar-SA"/>
                  </w:rPr>
                  <w:t>☐</w:t>
                </w:r>
              </w:sdtContent>
            </w:sdt>
            <w:r>
              <w:rPr>
                <w:rFonts w:hint="eastAsia" w:ascii="宋体" w:hAnsi="宋体" w:cs="宋体"/>
                <w:color w:val="auto"/>
                <w:kern w:val="0"/>
                <w:sz w:val="24"/>
              </w:rPr>
              <w:t xml:space="preserve"> A</w:t>
            </w:r>
            <w:r>
              <w:rPr>
                <w:rFonts w:hint="eastAsia" w:ascii="宋体" w:hAnsi="宋体" w:cs="宋体"/>
                <w:color w:val="auto"/>
                <w:sz w:val="24"/>
              </w:rPr>
              <w:t>同意将非主体、非关键性的</w:t>
            </w:r>
            <w:r>
              <w:rPr>
                <w:rFonts w:hint="eastAsia" w:ascii="宋体" w:hAnsi="宋体" w:cs="宋体"/>
                <w:color w:val="auto"/>
                <w:sz w:val="24"/>
                <w:u w:val="single"/>
              </w:rPr>
              <w:t xml:space="preserve">             </w:t>
            </w:r>
            <w:r>
              <w:rPr>
                <w:rFonts w:hint="eastAsia" w:ascii="宋体" w:hAnsi="宋体" w:cs="宋体"/>
                <w:color w:val="auto"/>
                <w:sz w:val="24"/>
              </w:rPr>
              <w:t>工作分包。</w:t>
            </w:r>
            <w:sdt>
              <w:sdtPr>
                <w:rPr>
                  <w:rFonts w:hint="eastAsia" w:ascii="宋体" w:hAnsi="宋体" w:cs="宋体"/>
                  <w:color w:val="auto"/>
                  <w:kern w:val="0"/>
                  <w:sz w:val="24"/>
                </w:rPr>
                <w:id w:val="-1276331357"/>
                <w14:checkbox>
                  <w14:checked w14:val="1"/>
                  <w14:checkedState w14:val="00FE" w14:font="Wingdings"/>
                  <w14:uncheckedState w14:val="2610" w14:font="MS Gothic"/>
                </w14:checkbox>
              </w:sdtPr>
              <w:sdtEndPr>
                <w:rPr>
                  <w:rFonts w:hint="eastAsia" w:ascii="宋体" w:hAnsi="宋体" w:cs="宋体"/>
                  <w:color w:val="auto"/>
                  <w:kern w:val="0"/>
                  <w:sz w:val="24"/>
                </w:rPr>
              </w:sdtEndPr>
              <w:sdtContent>
                <w:r>
                  <w:rPr>
                    <w:rFonts w:hint="eastAsia" w:ascii="Wingdings" w:hAnsi="Wingdings" w:eastAsia="宋体" w:cs="宋体"/>
                    <w:color w:val="auto"/>
                    <w:kern w:val="0"/>
                    <w:sz w:val="24"/>
                    <w:szCs w:val="24"/>
                    <w:lang w:val="en-US" w:eastAsia="zh-CN" w:bidi="ar-SA"/>
                  </w:rPr>
                  <w:t>þ</w:t>
                </w:r>
              </w:sdtContent>
            </w:sdt>
            <w:r>
              <w:rPr>
                <w:rFonts w:hint="eastAsia" w:ascii="宋体" w:hAnsi="宋体" w:cs="宋体"/>
                <w:color w:val="auto"/>
                <w:kern w:val="0"/>
                <w:sz w:val="24"/>
              </w:rPr>
              <w:t xml:space="preserve"> B</w:t>
            </w:r>
            <w:r>
              <w:rPr>
                <w:rFonts w:hint="eastAsia" w:ascii="宋体" w:hAnsi="宋体" w:cs="宋体"/>
                <w:color w:val="auto"/>
                <w:sz w:val="24"/>
              </w:rPr>
              <w:t>不同意分包。</w:t>
            </w:r>
          </w:p>
          <w:p w14:paraId="2568DE9C">
            <w:pPr>
              <w:spacing w:line="360" w:lineRule="auto"/>
              <w:rPr>
                <w:rFonts w:ascii="宋体" w:hAnsi="宋体" w:cs="宋体"/>
                <w:color w:val="auto"/>
                <w:sz w:val="24"/>
              </w:rPr>
            </w:pPr>
            <w:r>
              <w:rPr>
                <w:rFonts w:hint="eastAsia" w:ascii="宋体" w:hAnsi="宋体" w:cs="宋体"/>
                <w:color w:val="auto"/>
                <w:sz w:val="24"/>
              </w:rPr>
              <w:t>注：不得限制大中型企业向小微企业合理分包。</w:t>
            </w:r>
          </w:p>
        </w:tc>
      </w:tr>
      <w:tr w14:paraId="67BEC5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54935FC6">
            <w:pPr>
              <w:snapToGrid w:val="0"/>
              <w:spacing w:line="360" w:lineRule="auto"/>
              <w:jc w:val="center"/>
              <w:rPr>
                <w:rFonts w:ascii="宋体" w:hAnsi="宋体" w:cs="宋体"/>
                <w:sz w:val="24"/>
              </w:rPr>
            </w:pPr>
          </w:p>
          <w:p w14:paraId="6FE10155">
            <w:pPr>
              <w:snapToGrid w:val="0"/>
              <w:spacing w:line="360" w:lineRule="auto"/>
              <w:jc w:val="center"/>
              <w:rPr>
                <w:rFonts w:ascii="宋体" w:hAnsi="宋体" w:cs="宋体"/>
                <w:sz w:val="24"/>
              </w:rPr>
            </w:pPr>
          </w:p>
          <w:p w14:paraId="448C8A9E">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14:paraId="5424C1D2">
            <w:pPr>
              <w:snapToGrid w:val="0"/>
              <w:spacing w:line="360" w:lineRule="auto"/>
              <w:jc w:val="center"/>
              <w:rPr>
                <w:rFonts w:ascii="宋体" w:hAnsi="宋体" w:cs="宋体"/>
                <w:b/>
                <w:sz w:val="24"/>
              </w:rPr>
            </w:pPr>
            <w:r>
              <w:rPr>
                <w:rFonts w:hint="eastAsia" w:ascii="宋体" w:hAnsi="宋体" w:cs="宋体"/>
                <w:b/>
                <w:sz w:val="24"/>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14:paraId="22762342">
            <w:pPr>
              <w:spacing w:line="360" w:lineRule="auto"/>
              <w:rPr>
                <w:rFonts w:ascii="宋体" w:hAnsi="宋体" w:cs="宋体"/>
                <w:sz w:val="24"/>
              </w:rPr>
            </w:pPr>
            <w:sdt>
              <w:sdtPr>
                <w:rPr>
                  <w:rFonts w:hint="eastAsia" w:ascii="宋体" w:hAnsi="宋体" w:cs="宋体"/>
                  <w:kern w:val="0"/>
                  <w:sz w:val="24"/>
                </w:rPr>
                <w:id w:val="-2129664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MS Gothic"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不组织。</w:t>
            </w:r>
          </w:p>
          <w:p w14:paraId="6C4B4B07">
            <w:pPr>
              <w:spacing w:line="360" w:lineRule="auto"/>
              <w:rPr>
                <w:rFonts w:ascii="宋体" w:hAnsi="宋体" w:cs="宋体"/>
                <w:sz w:val="24"/>
                <w:szCs w:val="20"/>
              </w:rPr>
            </w:pPr>
            <w:sdt>
              <w:sdtPr>
                <w:rPr>
                  <w:rFonts w:hint="eastAsia" w:ascii="宋体" w:hAnsi="宋体" w:cs="宋体"/>
                  <w:kern w:val="0"/>
                  <w:sz w:val="24"/>
                </w:rPr>
                <w:id w:val="-99980297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B组织，</w:t>
            </w:r>
            <w:r>
              <w:rPr>
                <w:rFonts w:hint="eastAsia" w:ascii="宋体" w:hAnsi="宋体" w:cs="宋体"/>
                <w:sz w:val="24"/>
              </w:rPr>
              <w:t>时间：</w:t>
            </w:r>
            <w:r>
              <w:rPr>
                <w:rFonts w:hint="eastAsia" w:ascii="宋体" w:hAnsi="宋体" w:cs="宋体"/>
                <w:sz w:val="24"/>
                <w:u w:val="single"/>
              </w:rPr>
              <w:t xml:space="preserve">      </w:t>
            </w:r>
            <w:r>
              <w:rPr>
                <w:rFonts w:hint="eastAsia" w:ascii="宋体" w:hAnsi="宋体" w:cs="宋体"/>
                <w:sz w:val="24"/>
              </w:rPr>
              <w:t>,地点：</w:t>
            </w:r>
            <w:r>
              <w:rPr>
                <w:rFonts w:hint="eastAsia" w:ascii="宋体" w:hAnsi="宋体" w:cs="宋体"/>
                <w:sz w:val="24"/>
                <w:u w:val="single"/>
              </w:rPr>
              <w:t xml:space="preserve">      </w:t>
            </w:r>
            <w:r>
              <w:rPr>
                <w:rFonts w:hint="eastAsia" w:ascii="宋体" w:hAnsi="宋体" w:cs="宋体"/>
                <w:sz w:val="24"/>
              </w:rPr>
              <w:t>，联系人：</w:t>
            </w:r>
            <w:r>
              <w:rPr>
                <w:rFonts w:hint="eastAsia" w:ascii="宋体" w:hAnsi="宋体" w:cs="宋体"/>
                <w:sz w:val="24"/>
                <w:u w:val="single"/>
              </w:rPr>
              <w:t xml:space="preserve">      </w:t>
            </w:r>
            <w:r>
              <w:rPr>
                <w:rFonts w:hint="eastAsia" w:ascii="宋体" w:hAnsi="宋体" w:cs="宋体"/>
                <w:sz w:val="24"/>
              </w:rPr>
              <w:t>，联系方式：</w:t>
            </w:r>
            <w:r>
              <w:rPr>
                <w:rFonts w:hint="eastAsia" w:ascii="宋体" w:hAnsi="宋体" w:cs="宋体"/>
                <w:sz w:val="24"/>
                <w:u w:val="single"/>
              </w:rPr>
              <w:t xml:space="preserve">      </w:t>
            </w:r>
            <w:r>
              <w:rPr>
                <w:rFonts w:hint="eastAsia" w:ascii="宋体" w:hAnsi="宋体" w:cs="宋体"/>
                <w:sz w:val="24"/>
                <w:szCs w:val="20"/>
              </w:rPr>
              <w:t>。</w:t>
            </w:r>
          </w:p>
        </w:tc>
      </w:tr>
      <w:tr w14:paraId="688732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62BC0AC">
            <w:pPr>
              <w:snapToGrid w:val="0"/>
              <w:spacing w:line="360" w:lineRule="auto"/>
              <w:jc w:val="center"/>
              <w:rPr>
                <w:rFonts w:ascii="宋体" w:hAnsi="宋体" w:cs="宋体"/>
                <w:sz w:val="24"/>
              </w:rPr>
            </w:pPr>
          </w:p>
          <w:p w14:paraId="4C2BD047">
            <w:pPr>
              <w:snapToGrid w:val="0"/>
              <w:spacing w:line="360" w:lineRule="auto"/>
              <w:jc w:val="center"/>
              <w:rPr>
                <w:rFonts w:ascii="宋体" w:hAnsi="宋体" w:cs="宋体"/>
                <w:sz w:val="24"/>
              </w:rPr>
            </w:pPr>
          </w:p>
          <w:p w14:paraId="47BB494B">
            <w:pPr>
              <w:snapToGrid w:val="0"/>
              <w:spacing w:line="360" w:lineRule="auto"/>
              <w:jc w:val="center"/>
              <w:rPr>
                <w:rFonts w:ascii="宋体" w:hAnsi="宋体" w:cs="宋体"/>
                <w:sz w:val="24"/>
              </w:rPr>
            </w:pPr>
          </w:p>
          <w:p w14:paraId="45D94269">
            <w:pPr>
              <w:snapToGrid w:val="0"/>
              <w:spacing w:line="360" w:lineRule="auto"/>
              <w:jc w:val="center"/>
              <w:rPr>
                <w:rFonts w:ascii="宋体" w:hAnsi="宋体" w:cs="宋体"/>
                <w:sz w:val="24"/>
              </w:rPr>
            </w:pPr>
          </w:p>
          <w:p w14:paraId="53FB5AA4">
            <w:pPr>
              <w:snapToGrid w:val="0"/>
              <w:spacing w:line="360" w:lineRule="auto"/>
              <w:jc w:val="center"/>
              <w:rPr>
                <w:rFonts w:ascii="宋体" w:hAnsi="宋体" w:cs="宋体"/>
                <w:sz w:val="24"/>
              </w:rPr>
            </w:pPr>
          </w:p>
          <w:p w14:paraId="1F8C7CD5">
            <w:pPr>
              <w:snapToGrid w:val="0"/>
              <w:spacing w:line="360" w:lineRule="auto"/>
              <w:jc w:val="center"/>
              <w:rPr>
                <w:rFonts w:ascii="宋体" w:hAnsi="宋体" w:cs="宋体"/>
                <w:sz w:val="24"/>
              </w:rPr>
            </w:pPr>
          </w:p>
          <w:p w14:paraId="249C4A5B">
            <w:pPr>
              <w:snapToGrid w:val="0"/>
              <w:spacing w:line="360" w:lineRule="auto"/>
              <w:jc w:val="center"/>
              <w:rPr>
                <w:rFonts w:ascii="宋体" w:hAnsi="宋体" w:cs="宋体"/>
                <w:sz w:val="24"/>
              </w:rPr>
            </w:pPr>
          </w:p>
          <w:p w14:paraId="039B9952">
            <w:pPr>
              <w:snapToGrid w:val="0"/>
              <w:spacing w:line="360" w:lineRule="auto"/>
              <w:jc w:val="center"/>
              <w:rPr>
                <w:rFonts w:ascii="宋体" w:hAnsi="宋体" w:cs="宋体"/>
                <w:sz w:val="24"/>
              </w:rPr>
            </w:pPr>
          </w:p>
          <w:p w14:paraId="35F4CDFA">
            <w:pPr>
              <w:snapToGrid w:val="0"/>
              <w:spacing w:line="360" w:lineRule="auto"/>
              <w:jc w:val="center"/>
              <w:rPr>
                <w:rFonts w:ascii="宋体" w:hAnsi="宋体" w:cs="宋体"/>
                <w:sz w:val="24"/>
              </w:rPr>
            </w:pPr>
          </w:p>
          <w:p w14:paraId="6AC8055F">
            <w:pPr>
              <w:snapToGrid w:val="0"/>
              <w:spacing w:line="360" w:lineRule="auto"/>
              <w:jc w:val="center"/>
              <w:rPr>
                <w:rFonts w:ascii="宋体" w:hAnsi="宋体" w:cs="宋体"/>
                <w:sz w:val="24"/>
              </w:rPr>
            </w:pPr>
            <w:r>
              <w:rPr>
                <w:rFonts w:hint="eastAsia" w:ascii="宋体" w:hAnsi="宋体" w:cs="宋体"/>
                <w:sz w:val="24"/>
              </w:rPr>
              <w:t>6</w:t>
            </w:r>
          </w:p>
        </w:tc>
        <w:tc>
          <w:tcPr>
            <w:tcW w:w="1843" w:type="dxa"/>
            <w:tcBorders>
              <w:top w:val="single" w:color="000000" w:sz="8" w:space="0"/>
              <w:left w:val="single" w:color="auto" w:sz="4" w:space="0"/>
              <w:bottom w:val="single" w:color="000000" w:sz="8" w:space="0"/>
              <w:right w:val="single" w:color="000000" w:sz="8" w:space="0"/>
            </w:tcBorders>
            <w:vAlign w:val="center"/>
          </w:tcPr>
          <w:p w14:paraId="79240568">
            <w:pPr>
              <w:snapToGrid w:val="0"/>
              <w:spacing w:line="360" w:lineRule="auto"/>
              <w:jc w:val="center"/>
              <w:rPr>
                <w:rFonts w:ascii="宋体" w:hAnsi="宋体" w:cs="宋体"/>
                <w:b/>
                <w:sz w:val="24"/>
              </w:rPr>
            </w:pPr>
            <w:r>
              <w:rPr>
                <w:rFonts w:hint="eastAsia" w:ascii="宋体" w:hAnsi="宋体" w:cs="宋体"/>
                <w:b/>
                <w:sz w:val="24"/>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14:paraId="0225417A">
            <w:pPr>
              <w:spacing w:line="360" w:lineRule="auto"/>
              <w:rPr>
                <w:rFonts w:ascii="宋体" w:hAnsi="宋体" w:cs="宋体"/>
                <w:sz w:val="24"/>
              </w:rPr>
            </w:pPr>
            <w:sdt>
              <w:sdtPr>
                <w:rPr>
                  <w:rFonts w:hint="eastAsia" w:ascii="宋体" w:hAnsi="宋体" w:cs="宋体"/>
                  <w:kern w:val="0"/>
                  <w:sz w:val="24"/>
                </w:rPr>
                <w:id w:val="-163994648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A</w:t>
            </w:r>
            <w:r>
              <w:rPr>
                <w:rFonts w:hint="eastAsia" w:ascii="宋体" w:hAnsi="宋体" w:cs="宋体"/>
                <w:sz w:val="24"/>
              </w:rPr>
              <w:t>不要求提供。</w:t>
            </w:r>
          </w:p>
          <w:p w14:paraId="3EA3B322">
            <w:pPr>
              <w:spacing w:line="360" w:lineRule="auto"/>
              <w:rPr>
                <w:rFonts w:ascii="宋体" w:hAnsi="宋体" w:cs="宋体"/>
                <w:kern w:val="0"/>
                <w:sz w:val="24"/>
              </w:rPr>
            </w:pPr>
            <w:sdt>
              <w:sdtPr>
                <w:rPr>
                  <w:rFonts w:hint="eastAsia" w:ascii="宋体" w:hAnsi="宋体" w:cs="宋体"/>
                  <w:kern w:val="0"/>
                  <w:sz w:val="24"/>
                </w:rPr>
                <w:id w:val="1026831988"/>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B要求提供，</w:t>
            </w:r>
          </w:p>
          <w:p w14:paraId="2B8C2549">
            <w:pPr>
              <w:spacing w:line="360" w:lineRule="auto"/>
              <w:rPr>
                <w:rFonts w:ascii="宋体" w:hAnsi="宋体" w:cs="宋体"/>
                <w:kern w:val="0"/>
                <w:sz w:val="24"/>
              </w:rPr>
            </w:pPr>
            <w:r>
              <w:rPr>
                <w:rFonts w:hint="eastAsia" w:ascii="宋体" w:hAnsi="宋体" w:cs="宋体"/>
                <w:kern w:val="0"/>
                <w:sz w:val="24"/>
              </w:rPr>
              <w:t>（1）</w:t>
            </w:r>
            <w:r>
              <w:rPr>
                <w:rFonts w:hint="eastAsia" w:ascii="宋体" w:hAnsi="宋体" w:cs="宋体"/>
                <w:snapToGrid w:val="0"/>
                <w:kern w:val="28"/>
                <w:sz w:val="24"/>
              </w:rPr>
              <w:t>样品：</w:t>
            </w:r>
            <w:r>
              <w:rPr>
                <w:rFonts w:hint="eastAsia" w:ascii="宋体" w:hAnsi="宋体" w:cs="宋体"/>
                <w:sz w:val="24"/>
                <w:u w:val="single"/>
              </w:rPr>
              <w:t xml:space="preserve">    </w:t>
            </w:r>
            <w:r>
              <w:rPr>
                <w:rFonts w:hint="eastAsia" w:ascii="宋体" w:hAnsi="宋体" w:cs="宋体"/>
                <w:kern w:val="0"/>
                <w:sz w:val="24"/>
              </w:rPr>
              <w:t>；</w:t>
            </w:r>
          </w:p>
          <w:p w14:paraId="2FE4D72F">
            <w:pPr>
              <w:spacing w:line="360" w:lineRule="auto"/>
              <w:rPr>
                <w:rFonts w:ascii="宋体" w:hAnsi="宋体" w:cs="宋体"/>
                <w:kern w:val="0"/>
                <w:sz w:val="24"/>
              </w:rPr>
            </w:pPr>
            <w:r>
              <w:rPr>
                <w:rFonts w:hint="eastAsia" w:ascii="宋体" w:hAnsi="宋体" w:cs="宋体"/>
                <w:kern w:val="0"/>
                <w:sz w:val="24"/>
              </w:rPr>
              <w:t>（2）</w:t>
            </w:r>
            <w:r>
              <w:rPr>
                <w:rFonts w:hint="eastAsia" w:ascii="宋体" w:hAnsi="宋体" w:cs="宋体"/>
                <w:snapToGrid w:val="0"/>
                <w:kern w:val="28"/>
                <w:sz w:val="24"/>
              </w:rPr>
              <w:t>样品制作的标准和要求：</w:t>
            </w:r>
            <w:r>
              <w:rPr>
                <w:rFonts w:hint="eastAsia" w:ascii="宋体" w:hAnsi="宋体" w:cs="宋体"/>
                <w:sz w:val="24"/>
                <w:u w:val="single"/>
              </w:rPr>
              <w:t xml:space="preserve">    </w:t>
            </w:r>
            <w:r>
              <w:rPr>
                <w:rFonts w:hint="eastAsia" w:ascii="宋体" w:hAnsi="宋体" w:cs="宋体"/>
                <w:kern w:val="0"/>
                <w:sz w:val="24"/>
              </w:rPr>
              <w:t>；</w:t>
            </w:r>
          </w:p>
          <w:p w14:paraId="3C9080F2">
            <w:pPr>
              <w:spacing w:line="360" w:lineRule="auto"/>
              <w:rPr>
                <w:rFonts w:ascii="宋体" w:hAnsi="宋体" w:cs="宋体"/>
                <w:kern w:val="0"/>
                <w:sz w:val="24"/>
              </w:rPr>
            </w:pPr>
            <w:r>
              <w:rPr>
                <w:rFonts w:hint="eastAsia" w:ascii="宋体" w:hAnsi="宋体" w:cs="宋体"/>
                <w:kern w:val="0"/>
                <w:sz w:val="24"/>
              </w:rPr>
              <w:t>（3）样品的评审方法以及评审标准</w:t>
            </w:r>
            <w:r>
              <w:rPr>
                <w:rFonts w:hint="eastAsia" w:ascii="宋体" w:hAnsi="宋体" w:cs="宋体"/>
                <w:snapToGrid w:val="0"/>
                <w:kern w:val="28"/>
                <w:sz w:val="24"/>
              </w:rPr>
              <w:t>：详见</w:t>
            </w:r>
            <w:r>
              <w:rPr>
                <w:rFonts w:hint="eastAsia" w:ascii="宋体" w:hAnsi="宋体" w:cs="宋体"/>
                <w:sz w:val="24"/>
                <w:u w:val="single"/>
              </w:rPr>
              <w:t>评标办法</w:t>
            </w:r>
            <w:r>
              <w:rPr>
                <w:rFonts w:hint="eastAsia" w:ascii="宋体" w:hAnsi="宋体" w:cs="宋体"/>
                <w:kern w:val="0"/>
                <w:sz w:val="24"/>
              </w:rPr>
              <w:t>；</w:t>
            </w:r>
          </w:p>
          <w:p w14:paraId="25968C32">
            <w:pPr>
              <w:spacing w:line="360" w:lineRule="auto"/>
              <w:rPr>
                <w:rFonts w:ascii="宋体" w:hAnsi="宋体" w:cs="宋体"/>
                <w:kern w:val="0"/>
                <w:sz w:val="24"/>
              </w:rPr>
            </w:pPr>
            <w:r>
              <w:rPr>
                <w:rFonts w:hint="eastAsia" w:ascii="宋体" w:hAnsi="宋体" w:cs="宋体"/>
                <w:kern w:val="0"/>
                <w:sz w:val="24"/>
              </w:rPr>
              <w:t>（4）是否需要随样品提交检测报告：</w:t>
            </w:r>
            <w:sdt>
              <w:sdtPr>
                <w:rPr>
                  <w:rFonts w:hint="eastAsia" w:ascii="宋体" w:hAnsi="宋体" w:cs="宋体"/>
                  <w:kern w:val="0"/>
                  <w:sz w:val="24"/>
                </w:rPr>
                <w:id w:val="1303421454"/>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否；</w:t>
            </w:r>
            <w:sdt>
              <w:sdtPr>
                <w:rPr>
                  <w:rFonts w:hint="eastAsia" w:ascii="宋体" w:hAnsi="宋体" w:cs="宋体"/>
                  <w:kern w:val="0"/>
                  <w:sz w:val="24"/>
                </w:rPr>
                <w:id w:val="1621728433"/>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kern w:val="0"/>
                <w:sz w:val="24"/>
              </w:rPr>
              <w:t>是，检测机构的要求</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；检测内容</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kern w:val="0"/>
                <w:sz w:val="24"/>
              </w:rPr>
              <w:t>。</w:t>
            </w:r>
          </w:p>
          <w:p w14:paraId="23FE6836">
            <w:pPr>
              <w:spacing w:line="360" w:lineRule="auto"/>
              <w:rPr>
                <w:rFonts w:ascii="宋体" w:hAnsi="宋体" w:cs="宋体"/>
                <w:sz w:val="24"/>
              </w:rPr>
            </w:pPr>
            <w:r>
              <w:rPr>
                <w:rFonts w:hint="eastAsia" w:ascii="宋体" w:hAnsi="宋体" w:cs="宋体"/>
                <w:sz w:val="24"/>
              </w:rPr>
              <w:t>（5）提供样品的时间：</w:t>
            </w:r>
            <w:r>
              <w:rPr>
                <w:rFonts w:hint="eastAsia" w:ascii="宋体" w:hAnsi="宋体" w:cs="宋体"/>
                <w:sz w:val="24"/>
                <w:u w:val="single"/>
              </w:rPr>
              <w:t xml:space="preserve">    </w:t>
            </w:r>
            <w:r>
              <w:rPr>
                <w:rFonts w:hint="eastAsia" w:ascii="宋体" w:hAnsi="宋体" w:cs="宋体"/>
                <w:kern w:val="0"/>
                <w:sz w:val="24"/>
              </w:rPr>
              <w:t>；地点：</w:t>
            </w:r>
            <w:r>
              <w:rPr>
                <w:rFonts w:hint="eastAsia" w:ascii="宋体" w:hAnsi="宋体" w:cs="宋体"/>
                <w:sz w:val="24"/>
                <w:u w:val="single"/>
              </w:rPr>
              <w:t xml:space="preserve">    </w:t>
            </w:r>
            <w:r>
              <w:rPr>
                <w:rFonts w:hint="eastAsia" w:ascii="宋体" w:hAnsi="宋体" w:cs="宋体"/>
                <w:kern w:val="0"/>
                <w:sz w:val="24"/>
              </w:rPr>
              <w:t>；联系人</w:t>
            </w:r>
            <w:r>
              <w:rPr>
                <w:rFonts w:hint="eastAsia" w:ascii="宋体" w:hAnsi="宋体" w:cs="宋体"/>
                <w:sz w:val="24"/>
              </w:rPr>
              <w:t>：</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28"/>
                <w:sz w:val="24"/>
              </w:rPr>
              <w:t>联系电话：</w:t>
            </w:r>
            <w:r>
              <w:rPr>
                <w:rFonts w:hint="eastAsia" w:ascii="宋体" w:hAnsi="宋体" w:cs="宋体"/>
                <w:sz w:val="24"/>
                <w:u w:val="single"/>
              </w:rPr>
              <w:t xml:space="preserve">    </w:t>
            </w:r>
            <w:r>
              <w:rPr>
                <w:rFonts w:hint="eastAsia" w:ascii="宋体" w:hAnsi="宋体" w:cs="宋体"/>
                <w:sz w:val="24"/>
              </w:rPr>
              <w:t>。请投标人在上述时间内提供样品并按规定位置安装完毕。超过截止时间的，采购人或采购代理机构将不予接收，并将清场并封闭样品现场。</w:t>
            </w:r>
          </w:p>
          <w:p w14:paraId="075C53B9">
            <w:pPr>
              <w:spacing w:line="360" w:lineRule="auto"/>
              <w:rPr>
                <w:rFonts w:ascii="宋体" w:hAnsi="宋体" w:cs="宋体"/>
                <w:sz w:val="24"/>
              </w:rPr>
            </w:pPr>
            <w:r>
              <w:rPr>
                <w:rFonts w:hint="eastAsia" w:ascii="宋体" w:hAnsi="宋体" w:cs="宋体"/>
                <w:sz w:val="24"/>
              </w:rPr>
              <w:t xml:space="preserve"> (6)采购活动结束后，对于未中标人提供的样品，采购人、</w:t>
            </w:r>
            <w:r>
              <w:rPr>
                <w:rFonts w:hint="eastAsia" w:ascii="宋体" w:hAnsi="宋体" w:cs="宋体"/>
                <w:sz w:val="24"/>
                <w:lang w:eastAsia="zh-CN"/>
              </w:rPr>
              <w:t>采购代理机构</w:t>
            </w:r>
            <w:r>
              <w:rPr>
                <w:rFonts w:hint="eastAsia" w:ascii="宋体" w:hAnsi="宋体" w:cs="宋体"/>
                <w:sz w:val="24"/>
              </w:rPr>
              <w:t>将通知未中标人在规定的时间内取回，逾期未取回的，采购人、</w:t>
            </w:r>
            <w:r>
              <w:rPr>
                <w:rFonts w:hint="eastAsia" w:ascii="宋体" w:hAnsi="宋体" w:cs="宋体"/>
                <w:sz w:val="24"/>
                <w:lang w:eastAsia="zh-CN"/>
              </w:rPr>
              <w:t>采购代理机构</w:t>
            </w:r>
            <w:r>
              <w:rPr>
                <w:rFonts w:hint="eastAsia" w:ascii="宋体" w:hAnsi="宋体" w:cs="宋体"/>
                <w:sz w:val="24"/>
              </w:rPr>
              <w:t>不负保管义务；对于中标人提供的样品，采购人将进行保管、封存，并作为履约验收的参考。</w:t>
            </w:r>
          </w:p>
          <w:p w14:paraId="6B048F3C">
            <w:pPr>
              <w:spacing w:line="360" w:lineRule="auto"/>
              <w:rPr>
                <w:rFonts w:ascii="宋体" w:hAnsi="宋体" w:cs="宋体"/>
                <w:b/>
                <w:sz w:val="24"/>
              </w:rPr>
            </w:pPr>
            <w:r>
              <w:rPr>
                <w:rFonts w:hint="eastAsia" w:ascii="宋体" w:hAnsi="宋体" w:cs="宋体"/>
                <w:sz w:val="24"/>
              </w:rPr>
              <w:t>（7）制作、运输、安装和保管样品所发生的一切费用由投标人自理。</w:t>
            </w:r>
          </w:p>
        </w:tc>
      </w:tr>
      <w:tr w14:paraId="2ECCB97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tcPr>
          <w:p w14:paraId="2B323023">
            <w:pPr>
              <w:snapToGrid w:val="0"/>
              <w:spacing w:line="360" w:lineRule="auto"/>
              <w:jc w:val="center"/>
              <w:rPr>
                <w:rFonts w:ascii="宋体" w:hAnsi="宋体" w:cs="宋体"/>
                <w:sz w:val="24"/>
              </w:rPr>
            </w:pPr>
          </w:p>
          <w:p w14:paraId="5B175C25">
            <w:pPr>
              <w:snapToGrid w:val="0"/>
              <w:spacing w:line="360" w:lineRule="auto"/>
              <w:jc w:val="center"/>
              <w:rPr>
                <w:rFonts w:ascii="宋体" w:hAnsi="宋体" w:cs="宋体"/>
                <w:sz w:val="24"/>
              </w:rPr>
            </w:pPr>
          </w:p>
          <w:p w14:paraId="00051C8C">
            <w:pPr>
              <w:snapToGrid w:val="0"/>
              <w:spacing w:line="360" w:lineRule="auto"/>
              <w:jc w:val="center"/>
              <w:rPr>
                <w:rFonts w:ascii="宋体" w:hAnsi="宋体" w:cs="宋体"/>
                <w:sz w:val="24"/>
              </w:rPr>
            </w:pPr>
          </w:p>
          <w:p w14:paraId="12E60DE7">
            <w:pPr>
              <w:snapToGrid w:val="0"/>
              <w:spacing w:line="360" w:lineRule="auto"/>
              <w:jc w:val="center"/>
              <w:rPr>
                <w:rFonts w:ascii="宋体" w:hAnsi="宋体" w:cs="宋体"/>
                <w:sz w:val="24"/>
              </w:rPr>
            </w:pPr>
          </w:p>
          <w:p w14:paraId="70748AB9">
            <w:pPr>
              <w:snapToGrid w:val="0"/>
              <w:spacing w:line="360" w:lineRule="auto"/>
              <w:jc w:val="center"/>
              <w:rPr>
                <w:rFonts w:ascii="宋体" w:hAnsi="宋体" w:cs="宋体"/>
                <w:sz w:val="24"/>
              </w:rPr>
            </w:pPr>
          </w:p>
          <w:p w14:paraId="7197E342">
            <w:pPr>
              <w:snapToGrid w:val="0"/>
              <w:spacing w:line="360" w:lineRule="auto"/>
              <w:jc w:val="center"/>
              <w:rPr>
                <w:rFonts w:ascii="宋体" w:hAnsi="宋体" w:cs="宋体"/>
                <w:sz w:val="24"/>
              </w:rPr>
            </w:pPr>
          </w:p>
          <w:p w14:paraId="3E89A52C">
            <w:pPr>
              <w:snapToGrid w:val="0"/>
              <w:spacing w:line="360" w:lineRule="auto"/>
              <w:jc w:val="center"/>
              <w:rPr>
                <w:rFonts w:ascii="宋体" w:hAnsi="宋体" w:cs="宋体"/>
                <w:sz w:val="24"/>
              </w:rPr>
            </w:pPr>
          </w:p>
          <w:p w14:paraId="0BBAF3D1">
            <w:pPr>
              <w:snapToGrid w:val="0"/>
              <w:spacing w:line="360" w:lineRule="auto"/>
              <w:jc w:val="center"/>
              <w:rPr>
                <w:rFonts w:ascii="宋体" w:hAnsi="宋体" w:cs="宋体"/>
                <w:sz w:val="24"/>
              </w:rPr>
            </w:pPr>
          </w:p>
          <w:p w14:paraId="74481AF2">
            <w:pPr>
              <w:snapToGrid w:val="0"/>
              <w:spacing w:line="360" w:lineRule="auto"/>
              <w:jc w:val="center"/>
              <w:rPr>
                <w:rFonts w:ascii="宋体" w:hAnsi="宋体" w:cs="宋体"/>
                <w:sz w:val="24"/>
              </w:rPr>
            </w:pPr>
            <w:r>
              <w:rPr>
                <w:rFonts w:hint="eastAsia" w:ascii="宋体" w:hAnsi="宋体" w:cs="宋体"/>
                <w:sz w:val="24"/>
              </w:rPr>
              <w:t>7</w:t>
            </w:r>
          </w:p>
        </w:tc>
        <w:tc>
          <w:tcPr>
            <w:tcW w:w="1843" w:type="dxa"/>
            <w:tcBorders>
              <w:top w:val="single" w:color="000000" w:sz="8" w:space="0"/>
              <w:left w:val="single" w:color="auto" w:sz="4" w:space="0"/>
              <w:bottom w:val="single" w:color="000000" w:sz="8" w:space="0"/>
              <w:right w:val="single" w:color="000000" w:sz="8" w:space="0"/>
            </w:tcBorders>
            <w:vAlign w:val="center"/>
          </w:tcPr>
          <w:p w14:paraId="1CED33E3">
            <w:pPr>
              <w:snapToGrid w:val="0"/>
              <w:spacing w:line="360" w:lineRule="auto"/>
              <w:jc w:val="center"/>
              <w:rPr>
                <w:rFonts w:ascii="宋体" w:hAnsi="宋体" w:cs="宋体"/>
                <w:bCs/>
                <w:sz w:val="24"/>
              </w:rPr>
            </w:pPr>
            <w:r>
              <w:rPr>
                <w:rFonts w:hint="eastAsia" w:ascii="宋体" w:hAnsi="宋体" w:cs="宋体"/>
                <w:b/>
                <w:sz w:val="24"/>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14:paraId="4A0B0973">
            <w:pPr>
              <w:spacing w:line="360" w:lineRule="auto"/>
              <w:rPr>
                <w:rFonts w:ascii="宋体" w:hAnsi="宋体" w:cs="宋体"/>
                <w:sz w:val="24"/>
              </w:rPr>
            </w:pPr>
            <w:sdt>
              <w:sdtPr>
                <w:rPr>
                  <w:rFonts w:hint="eastAsia" w:ascii="宋体" w:hAnsi="宋体" w:cs="宋体"/>
                  <w:kern w:val="0"/>
                  <w:sz w:val="24"/>
                </w:rPr>
                <w:id w:val="-1859348549"/>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MS Gothic" w:hAnsi="MS Gothic" w:eastAsia="MS Gothic" w:cs="宋体"/>
                    <w:kern w:val="0"/>
                    <w:sz w:val="24"/>
                  </w:rPr>
                  <w:t>☐</w:t>
                </w:r>
              </w:sdtContent>
            </w:sdt>
            <w:r>
              <w:rPr>
                <w:rFonts w:hint="eastAsia" w:ascii="宋体" w:hAnsi="宋体" w:cs="宋体"/>
                <w:kern w:val="0"/>
                <w:sz w:val="24"/>
              </w:rPr>
              <w:t>A</w:t>
            </w:r>
            <w:r>
              <w:rPr>
                <w:rFonts w:hint="eastAsia" w:ascii="宋体" w:hAnsi="宋体" w:cs="宋体"/>
                <w:sz w:val="24"/>
              </w:rPr>
              <w:t>不组织。</w:t>
            </w:r>
          </w:p>
          <w:p w14:paraId="35F46450">
            <w:pPr>
              <w:spacing w:line="360" w:lineRule="auto"/>
              <w:rPr>
                <w:rFonts w:ascii="宋体" w:hAnsi="宋体" w:cs="宋体"/>
                <w:kern w:val="0"/>
                <w:sz w:val="24"/>
              </w:rPr>
            </w:pPr>
            <w:sdt>
              <w:sdtPr>
                <w:rPr>
                  <w:rFonts w:hint="eastAsia" w:ascii="宋体" w:hAnsi="宋体" w:cs="宋体"/>
                  <w:kern w:val="0"/>
                  <w:sz w:val="24"/>
                </w:rPr>
                <w:id w:val="1174071719"/>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hint="eastAsia" w:ascii="Wingdings" w:hAnsi="Wingdings" w:eastAsia="宋体" w:cs="宋体"/>
                    <w:kern w:val="0"/>
                    <w:sz w:val="24"/>
                    <w:szCs w:val="24"/>
                    <w:lang w:val="en-US" w:eastAsia="zh-CN" w:bidi="ar-SA"/>
                  </w:rPr>
                  <w:t>þ</w:t>
                </w:r>
              </w:sdtContent>
            </w:sdt>
            <w:r>
              <w:rPr>
                <w:rFonts w:hint="eastAsia" w:ascii="宋体" w:hAnsi="宋体" w:cs="宋体"/>
                <w:kern w:val="0"/>
                <w:sz w:val="24"/>
              </w:rPr>
              <w:t>B组织。</w:t>
            </w:r>
          </w:p>
          <w:p w14:paraId="732A7CD9">
            <w:pPr>
              <w:snapToGrid w:val="0"/>
              <w:spacing w:line="360" w:lineRule="auto"/>
              <w:rPr>
                <w:rFonts w:ascii="宋体" w:hAnsi="宋体" w:cs="宋体"/>
                <w:kern w:val="0"/>
                <w:sz w:val="24"/>
              </w:rPr>
            </w:pPr>
            <w:r>
              <w:rPr>
                <w:rFonts w:hint="eastAsia" w:ascii="宋体" w:hAnsi="宋体" w:cs="宋体"/>
                <w:kern w:val="0"/>
                <w:sz w:val="24"/>
              </w:rPr>
              <w:t>（1）在评标时安排每个投标人进行方案讲解演示。每个投标人时间不超过</w:t>
            </w:r>
            <w:r>
              <w:rPr>
                <w:rFonts w:hint="eastAsia" w:ascii="宋体" w:hAnsi="宋体" w:cs="宋体"/>
                <w:kern w:val="0"/>
                <w:sz w:val="24"/>
                <w:u w:val="single"/>
              </w:rPr>
              <w:t>20</w:t>
            </w:r>
            <w:r>
              <w:rPr>
                <w:rFonts w:hint="eastAsia" w:ascii="宋体" w:hAnsi="宋体" w:cs="宋体"/>
                <w:kern w:val="0"/>
                <w:sz w:val="24"/>
              </w:rPr>
              <w:t>分钟，讲解次序以投标文件解密时间先后次序为准，讲解演示人员不超过</w:t>
            </w:r>
            <w:r>
              <w:rPr>
                <w:rFonts w:hint="eastAsia" w:ascii="宋体" w:hAnsi="宋体" w:cs="宋体"/>
                <w:kern w:val="0"/>
                <w:sz w:val="24"/>
                <w:u w:val="single"/>
              </w:rPr>
              <w:t>3</w:t>
            </w:r>
            <w:r>
              <w:rPr>
                <w:rFonts w:hint="eastAsia" w:ascii="宋体" w:hAnsi="宋体" w:cs="宋体"/>
                <w:kern w:val="0"/>
                <w:sz w:val="24"/>
              </w:rPr>
              <w:t>人。讲解演示结束后按要求解答评标委员会提问。</w:t>
            </w:r>
          </w:p>
          <w:p w14:paraId="30974C7A">
            <w:pPr>
              <w:snapToGrid w:val="0"/>
              <w:spacing w:line="360" w:lineRule="auto"/>
              <w:rPr>
                <w:rFonts w:ascii="宋体" w:hAnsi="宋体" w:cs="宋体"/>
                <w:kern w:val="0"/>
                <w:sz w:val="24"/>
              </w:rPr>
            </w:pPr>
            <w:r>
              <w:rPr>
                <w:rFonts w:hint="eastAsia" w:ascii="宋体" w:hAnsi="宋体" w:cs="宋体"/>
                <w:kern w:val="0"/>
                <w:sz w:val="24"/>
              </w:rPr>
              <w:t>（2）方案讲解演示：</w:t>
            </w:r>
          </w:p>
          <w:p w14:paraId="7A2A870B">
            <w:pPr>
              <w:snapToGrid w:val="0"/>
              <w:spacing w:line="360" w:lineRule="auto"/>
              <w:rPr>
                <w:rFonts w:ascii="宋体" w:hAnsi="宋体" w:cs="宋体"/>
                <w:kern w:val="0"/>
                <w:sz w:val="24"/>
              </w:rPr>
            </w:pPr>
            <w:r>
              <w:rPr>
                <w:rFonts w:hint="eastAsia" w:ascii="宋体" w:hAnsi="宋体" w:cs="宋体"/>
                <w:kern w:val="0"/>
                <w:sz w:val="24"/>
              </w:rPr>
              <w:t>交易中心现场讲解演示。现场讲解地点为</w:t>
            </w:r>
            <w:r>
              <w:rPr>
                <w:rFonts w:hint="eastAsia" w:ascii="宋体" w:hAnsi="宋体" w:cs="宋体"/>
                <w:sz w:val="24"/>
                <w:u w:val="single"/>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auto"/>
                <w:sz w:val="24"/>
                <w:u w:val="single"/>
                <w:lang w:val="en-US" w:eastAsia="zh-CN"/>
              </w:rPr>
              <w:t xml:space="preserve">杭州市余杭区仓前街道向往街1008号乐富海邦园14幢104室 </w:t>
            </w:r>
            <w:r>
              <w:rPr>
                <w:rFonts w:hint="eastAsia" w:ascii="宋体" w:hAnsi="宋体" w:cs="宋体"/>
                <w:kern w:val="0"/>
                <w:sz w:val="24"/>
              </w:rPr>
              <w:t>，讲解演示所用电脑等设备由投标人自备。现场讲解演示人员进场时提供讲解人员名单（加盖公章或授权代表签名）及身份证明，否则不得讲解演示。</w:t>
            </w:r>
          </w:p>
          <w:p w14:paraId="5DD29BC1">
            <w:pPr>
              <w:snapToGrid w:val="0"/>
              <w:spacing w:line="360" w:lineRule="auto"/>
              <w:rPr>
                <w:rFonts w:ascii="宋体" w:hAnsi="宋体" w:cs="宋体"/>
                <w:b/>
                <w:kern w:val="0"/>
                <w:sz w:val="24"/>
                <w:lang w:val="zh-CN"/>
              </w:rPr>
            </w:pPr>
            <w:r>
              <w:rPr>
                <w:rFonts w:hint="eastAsia" w:ascii="宋体" w:hAnsi="宋体" w:cs="宋体"/>
                <w:kern w:val="0"/>
                <w:sz w:val="24"/>
              </w:rPr>
              <w:t>注：因投标人自身原因导致无法演示或者演示效果不理想的，责任自负。因平台原因导致本项目方案讲解演示环节无法顺利开展，按照《浙江省政府采购项目电子交易管理暂行办法》相关规定执行。</w:t>
            </w:r>
          </w:p>
        </w:tc>
      </w:tr>
      <w:tr w14:paraId="5A3FEE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tcPr>
          <w:p w14:paraId="429758DA">
            <w:pPr>
              <w:snapToGrid w:val="0"/>
              <w:spacing w:line="360" w:lineRule="auto"/>
              <w:jc w:val="center"/>
              <w:rPr>
                <w:rFonts w:ascii="宋体" w:hAnsi="宋体" w:cs="宋体"/>
                <w:sz w:val="24"/>
              </w:rPr>
            </w:pPr>
          </w:p>
          <w:p w14:paraId="49A15453">
            <w:pPr>
              <w:snapToGrid w:val="0"/>
              <w:spacing w:line="360" w:lineRule="auto"/>
              <w:jc w:val="center"/>
              <w:rPr>
                <w:rFonts w:ascii="宋体" w:hAnsi="宋体" w:cs="宋体"/>
                <w:sz w:val="24"/>
              </w:rPr>
            </w:pPr>
          </w:p>
          <w:p w14:paraId="341C59A1">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14:paraId="4AF6D846">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14:paraId="172050AB">
            <w:pPr>
              <w:spacing w:line="360" w:lineRule="auto"/>
              <w:rPr>
                <w:rFonts w:ascii="宋体" w:hAnsi="宋体" w:cs="宋体"/>
                <w:sz w:val="24"/>
              </w:rPr>
            </w:pPr>
            <w:r>
              <w:rPr>
                <w:rFonts w:hint="eastAsia" w:ascii="宋体" w:hAnsi="宋体" w:cs="宋体"/>
                <w:sz w:val="24"/>
              </w:rPr>
              <w:t>（1）资格证明文件：见招标文件第二部分11.1。</w:t>
            </w:r>
          </w:p>
          <w:p w14:paraId="4153B5E4">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14:paraId="06C259A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tcPr>
          <w:p w14:paraId="544C48AB">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14:paraId="51ECAF2E">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14:paraId="49051EF3">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14:paraId="6607599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6A263170">
            <w:pPr>
              <w:snapToGrid w:val="0"/>
              <w:spacing w:line="360" w:lineRule="auto"/>
              <w:jc w:val="center"/>
              <w:rPr>
                <w:rFonts w:ascii="宋体" w:hAnsi="宋体" w:cs="宋体"/>
                <w:sz w:val="24"/>
              </w:rPr>
            </w:pPr>
          </w:p>
          <w:p w14:paraId="4A2AFA66">
            <w:pPr>
              <w:snapToGrid w:val="0"/>
              <w:spacing w:line="360" w:lineRule="auto"/>
              <w:jc w:val="center"/>
              <w:rPr>
                <w:rFonts w:ascii="宋体" w:hAnsi="宋体" w:cs="宋体"/>
                <w:sz w:val="24"/>
              </w:rPr>
            </w:pPr>
          </w:p>
          <w:p w14:paraId="7DFFCECC">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14:paraId="06C1EADA">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14:paraId="6B24BEE7">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14:paraId="7E65690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tcPr>
          <w:p w14:paraId="28FBD806">
            <w:pPr>
              <w:snapToGrid w:val="0"/>
              <w:spacing w:line="360" w:lineRule="auto"/>
              <w:jc w:val="center"/>
              <w:rPr>
                <w:rFonts w:ascii="宋体" w:hAnsi="宋体" w:cs="宋体"/>
                <w:sz w:val="24"/>
              </w:rPr>
            </w:pPr>
          </w:p>
          <w:p w14:paraId="033AC1A8">
            <w:pPr>
              <w:snapToGrid w:val="0"/>
              <w:spacing w:line="360" w:lineRule="auto"/>
              <w:jc w:val="center"/>
              <w:rPr>
                <w:rFonts w:ascii="宋体" w:hAnsi="宋体" w:cs="宋体"/>
                <w:sz w:val="24"/>
              </w:rPr>
            </w:pPr>
          </w:p>
          <w:p w14:paraId="59020AB9">
            <w:pPr>
              <w:snapToGrid w:val="0"/>
              <w:spacing w:line="360" w:lineRule="auto"/>
              <w:jc w:val="center"/>
              <w:rPr>
                <w:rFonts w:ascii="宋体" w:hAnsi="宋体" w:cs="宋体"/>
                <w:sz w:val="24"/>
              </w:rPr>
            </w:pPr>
          </w:p>
          <w:p w14:paraId="39CEF5CE">
            <w:pPr>
              <w:snapToGrid w:val="0"/>
              <w:spacing w:line="360" w:lineRule="auto"/>
              <w:jc w:val="center"/>
              <w:rPr>
                <w:rFonts w:ascii="宋体" w:hAnsi="宋体" w:cs="宋体"/>
                <w:sz w:val="24"/>
              </w:rPr>
            </w:pPr>
          </w:p>
          <w:p w14:paraId="79A47153">
            <w:pPr>
              <w:snapToGrid w:val="0"/>
              <w:spacing w:line="360" w:lineRule="auto"/>
              <w:jc w:val="center"/>
              <w:rPr>
                <w:rFonts w:ascii="宋体" w:hAnsi="宋体" w:cs="宋体"/>
                <w:sz w:val="24"/>
              </w:rPr>
            </w:pPr>
          </w:p>
          <w:p w14:paraId="039775A6">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14:paraId="6F92C8BC">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14:paraId="77315B1F">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14:paraId="01E3E047">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14:paraId="7A825931">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14:paraId="6B597429">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14:paraId="2F3D5783">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sz w:val="24"/>
                <w:szCs w:val="21"/>
              </w:rPr>
              <w:t>;</w:t>
            </w:r>
          </w:p>
          <w:p w14:paraId="398810F1">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14:paraId="0DD108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558" w:hRule="atLeast"/>
          <w:tblHeader/>
        </w:trPr>
        <w:tc>
          <w:tcPr>
            <w:tcW w:w="629" w:type="dxa"/>
            <w:tcBorders>
              <w:top w:val="single" w:color="auto" w:sz="4" w:space="0"/>
              <w:left w:val="single" w:color="000000" w:sz="8" w:space="0"/>
              <w:right w:val="single" w:color="000000" w:sz="2" w:space="0"/>
            </w:tcBorders>
          </w:tcPr>
          <w:p w14:paraId="60431EC7">
            <w:pPr>
              <w:snapToGrid w:val="0"/>
              <w:spacing w:line="360" w:lineRule="auto"/>
              <w:jc w:val="center"/>
              <w:rPr>
                <w:rFonts w:ascii="宋体" w:hAnsi="宋体" w:cs="宋体"/>
                <w:sz w:val="24"/>
              </w:rPr>
            </w:pPr>
          </w:p>
          <w:p w14:paraId="6D583ECD">
            <w:pPr>
              <w:snapToGrid w:val="0"/>
              <w:spacing w:line="360" w:lineRule="auto"/>
              <w:jc w:val="center"/>
              <w:rPr>
                <w:rFonts w:ascii="宋体" w:hAnsi="宋体" w:cs="宋体"/>
                <w:sz w:val="24"/>
              </w:rPr>
            </w:pPr>
            <w:r>
              <w:rPr>
                <w:rFonts w:hint="eastAsia" w:ascii="宋体" w:hAnsi="宋体" w:cs="宋体"/>
                <w:sz w:val="24"/>
              </w:rPr>
              <w:t>11</w:t>
            </w:r>
          </w:p>
        </w:tc>
        <w:tc>
          <w:tcPr>
            <w:tcW w:w="1843" w:type="dxa"/>
            <w:tcBorders>
              <w:top w:val="single" w:color="000000" w:sz="8" w:space="0"/>
              <w:left w:val="single" w:color="000000" w:sz="2" w:space="0"/>
              <w:right w:val="single" w:color="000000" w:sz="8" w:space="0"/>
            </w:tcBorders>
            <w:vAlign w:val="center"/>
          </w:tcPr>
          <w:p w14:paraId="1354967C">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right w:val="single" w:color="000000" w:sz="8" w:space="0"/>
            </w:tcBorders>
            <w:vAlign w:val="center"/>
          </w:tcPr>
          <w:p w14:paraId="7D40B461">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14:paraId="09962B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tcPr>
          <w:p w14:paraId="1FD5B530">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14:paraId="7E2AE01C">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14:paraId="38B0FF54">
            <w:pPr>
              <w:pStyle w:val="34"/>
              <w:spacing w:line="360" w:lineRule="auto"/>
              <w:rPr>
                <w:rFonts w:hAnsi="宋体" w:cs="宋体"/>
                <w:kern w:val="28"/>
                <w:sz w:val="24"/>
              </w:rPr>
            </w:pPr>
            <w:r>
              <w:rPr>
                <w:rFonts w:hint="eastAsia" w:hAnsi="宋体" w:cs="宋体"/>
                <w:kern w:val="28"/>
                <w:sz w:val="24"/>
                <w:szCs w:val="24"/>
              </w:rPr>
              <w:t>备份投标文件送达地点：</w:t>
            </w:r>
            <w:r>
              <w:rPr>
                <w:rFonts w:hint="eastAsia" w:hAnsi="宋体" w:cs="宋体"/>
                <w:color w:val="auto"/>
                <w:sz w:val="24"/>
                <w:u w:val="single"/>
              </w:rPr>
              <w:t xml:space="preserve"> </w:t>
            </w:r>
            <w:r>
              <w:rPr>
                <w:rFonts w:hint="eastAsia" w:ascii="宋体" w:hAnsi="宋体" w:eastAsia="宋体" w:cs="宋体"/>
                <w:color w:val="auto"/>
                <w:sz w:val="24"/>
                <w:u w:val="single"/>
                <w:lang w:eastAsia="zh-CN"/>
              </w:rPr>
              <w:t>杭州市临平区星桥街道星发街20号</w:t>
            </w:r>
            <w:r>
              <w:rPr>
                <w:rFonts w:hint="eastAsia" w:hAnsi="宋体" w:cs="宋体"/>
                <w:color w:val="auto"/>
                <w:sz w:val="24"/>
                <w:u w:val="single"/>
              </w:rPr>
              <w:t xml:space="preserve"> </w:t>
            </w:r>
            <w:r>
              <w:rPr>
                <w:rFonts w:hint="eastAsia" w:hAnsi="宋体" w:cs="宋体"/>
                <w:color w:val="auto"/>
                <w:kern w:val="28"/>
                <w:sz w:val="24"/>
                <w:szCs w:val="24"/>
              </w:rPr>
              <w:t>；备份投标文件签收人员联系电话：</w:t>
            </w:r>
            <w:r>
              <w:rPr>
                <w:rFonts w:hint="eastAsia" w:hAnsi="宋体" w:cs="宋体"/>
                <w:color w:val="auto"/>
                <w:sz w:val="24"/>
                <w:u w:val="single"/>
              </w:rPr>
              <w:t xml:space="preserve"> </w:t>
            </w:r>
            <w:r>
              <w:rPr>
                <w:rFonts w:hint="eastAsia" w:ascii="仿宋_GB2312" w:hAnsi="仿宋" w:eastAsia="仿宋_GB2312"/>
                <w:color w:val="auto"/>
                <w:sz w:val="24"/>
                <w:u w:val="single"/>
              </w:rPr>
              <w:t xml:space="preserve"> </w:t>
            </w:r>
            <w:r>
              <w:rPr>
                <w:rFonts w:hint="eastAsia" w:ascii="宋体" w:hAnsi="宋体" w:eastAsia="宋体" w:cs="宋体"/>
                <w:color w:val="auto"/>
                <w:sz w:val="24"/>
                <w:u w:val="single"/>
                <w:lang w:val="en-US" w:eastAsia="zh-CN"/>
              </w:rPr>
              <w:t>何一峰15267170602</w:t>
            </w:r>
            <w:r>
              <w:rPr>
                <w:rFonts w:hint="eastAsia" w:ascii="宋体" w:hAnsi="宋体" w:eastAsia="宋体" w:cs="宋体"/>
                <w:color w:val="auto"/>
                <w:sz w:val="24"/>
                <w:u w:val="single"/>
                <w:lang w:eastAsia="zh-CN"/>
              </w:rPr>
              <w:t xml:space="preserve">   </w:t>
            </w:r>
            <w:r>
              <w:rPr>
                <w:rFonts w:hint="eastAsia" w:hAnsi="宋体" w:cs="宋体"/>
                <w:sz w:val="24"/>
                <w:szCs w:val="24"/>
              </w:rPr>
              <w:t>。</w:t>
            </w:r>
            <w:r>
              <w:rPr>
                <w:rFonts w:hint="eastAsia" w:hAnsi="宋体" w:cs="宋体"/>
                <w:b/>
                <w:sz w:val="24"/>
                <w:szCs w:val="24"/>
              </w:rPr>
              <w:t>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tc>
      </w:tr>
      <w:tr w14:paraId="027190A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tcPr>
          <w:p w14:paraId="3448E91C">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14:paraId="38B1EA10">
            <w:pPr>
              <w:snapToGrid w:val="0"/>
              <w:spacing w:line="360" w:lineRule="auto"/>
              <w:jc w:val="center"/>
              <w:rPr>
                <w:rFonts w:ascii="宋体" w:hAnsi="宋体" w:cs="宋体"/>
                <w:b/>
                <w:sz w:val="24"/>
              </w:rPr>
            </w:pPr>
            <w:r>
              <w:rPr>
                <w:rFonts w:hint="eastAsia" w:cs="仿宋_GB2312" w:asciiTheme="minorEastAsia" w:hAnsiTheme="minorEastAsia" w:eastAsiaTheme="minorEastAsia"/>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14:paraId="7EB2732B">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w:t>
            </w:r>
          </w:p>
        </w:tc>
      </w:tr>
      <w:tr w14:paraId="1869770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5D47D4F9">
            <w:pPr>
              <w:snapToGrid w:val="0"/>
              <w:spacing w:line="360" w:lineRule="auto"/>
              <w:jc w:val="center"/>
              <w:rPr>
                <w:rFonts w:ascii="宋体" w:hAnsi="宋体" w:cs="宋体"/>
                <w:sz w:val="24"/>
              </w:rPr>
            </w:pPr>
          </w:p>
        </w:tc>
        <w:tc>
          <w:tcPr>
            <w:tcW w:w="1843" w:type="dxa"/>
            <w:vMerge w:val="continue"/>
            <w:tcBorders>
              <w:left w:val="single" w:color="000000" w:sz="2" w:space="0"/>
              <w:bottom w:val="single" w:color="000000" w:sz="8" w:space="0"/>
              <w:right w:val="single" w:color="000000" w:sz="8" w:space="0"/>
            </w:tcBorders>
            <w:vAlign w:val="center"/>
          </w:tcPr>
          <w:p w14:paraId="71E1B77A">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14:paraId="1A38CBC2">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▲供应商以联合体形式投标的：在按招标文件要求提供联合协议，联合体投标的联合体各方承担连带责任。</w:t>
            </w:r>
          </w:p>
          <w:p w14:paraId="57435EB8">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▲以联合体形式参加政府采购活动的，联合体各方不得再单独参加或者与其他供应商另外组成联合体参加同一合同项下的政府采购活动，否则相关投标均无效。</w:t>
            </w:r>
          </w:p>
          <w:p w14:paraId="30C0C725">
            <w:pPr>
              <w:spacing w:before="0" w:beforeAutospacing="0" w:after="0" w:afterAutospacing="0" w:line="360" w:lineRule="auto"/>
              <w:ind w:left="0" w:right="0"/>
              <w:rPr>
                <w:rFonts w:hint="eastAsia" w:ascii="宋体" w:hAnsi="宋体" w:eastAsia="宋体" w:cs="宋体"/>
                <w:snapToGrid w:val="0"/>
                <w:kern w:val="28"/>
                <w:sz w:val="24"/>
                <w:szCs w:val="24"/>
              </w:rPr>
            </w:pPr>
            <w:r>
              <w:rPr>
                <w:rFonts w:hint="eastAsia" w:ascii="宋体" w:hAnsi="宋体" w:eastAsia="宋体" w:cs="宋体"/>
                <w:snapToGrid w:val="0"/>
                <w:kern w:val="28"/>
                <w:sz w:val="24"/>
                <w:szCs w:val="24"/>
              </w:rPr>
              <w:t>▲采用联合体投标的，联合体的各成员应当按采购文件要求提供的格式签订共同投标的联合协议，明确其中一家单位为联合体牵头人、约定各方拟承担的工作责任和权利义务等相关内容；并将该共同投标的联合协议按采购文件要求一并递交给采购人。</w:t>
            </w:r>
          </w:p>
          <w:p w14:paraId="75EA018F">
            <w:pPr>
              <w:spacing w:line="360" w:lineRule="auto"/>
              <w:rPr>
                <w:rFonts w:hint="eastAsia" w:cs="Arial" w:asciiTheme="minorEastAsia" w:hAnsiTheme="minorEastAsia" w:eastAsiaTheme="minorEastAsia"/>
                <w:kern w:val="0"/>
                <w:sz w:val="24"/>
              </w:rPr>
            </w:pPr>
            <w:r>
              <w:rPr>
                <w:rFonts w:hint="eastAsia" w:ascii="宋体" w:hAnsi="宋体" w:eastAsia="宋体" w:cs="宋体"/>
                <w:snapToGrid w:val="0"/>
                <w:kern w:val="28"/>
                <w:sz w:val="24"/>
                <w:szCs w:val="24"/>
              </w:rPr>
              <w:t>▲联合体中有同类资质的供应商按照联合体分工承担相同工作的，应当按照资质等级较低的供应商确定资质等级。</w:t>
            </w:r>
          </w:p>
        </w:tc>
      </w:tr>
      <w:tr w14:paraId="153FC6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tcPr>
          <w:p w14:paraId="152F9DBB">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14:paraId="56FEB901">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14:paraId="41A8F1AD">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369766551"/>
                <w14:checkbox>
                  <w14:checked w14:val="0"/>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ascii="MS Mincho" w:hAnsi="MS Mincho" w:eastAsia="MS Mincho" w:cs="MS Mincho"/>
                    <w:kern w:val="0"/>
                    <w:sz w:val="24"/>
                  </w:rPr>
                  <w:t>☐</w:t>
                </w:r>
              </w:sdtContent>
            </w:sdt>
            <w:r>
              <w:rPr>
                <w:rFonts w:hint="eastAsia" w:ascii="宋体" w:hAnsi="宋体" w:cs="宋体"/>
                <w:snapToGrid w:val="0"/>
                <w:kern w:val="28"/>
                <w:sz w:val="24"/>
              </w:rPr>
              <w:t>联合体投标的，联合体各方均需按招标文件第四部分评标标准要求提供资信证明文件，否则视为不符合相关要求。</w:t>
            </w:r>
          </w:p>
          <w:p w14:paraId="132C7A55">
            <w:pPr>
              <w:spacing w:line="360" w:lineRule="auto"/>
              <w:rPr>
                <w:rFonts w:ascii="宋体" w:hAnsi="宋体" w:cs="宋体"/>
                <w:snapToGrid w:val="0"/>
                <w:kern w:val="28"/>
                <w:sz w:val="24"/>
              </w:rPr>
            </w:pPr>
            <w:sdt>
              <w:sdtPr>
                <w:rPr>
                  <w:rFonts w:hint="eastAsia" w:cs="Arial" w:asciiTheme="minorEastAsia" w:hAnsiTheme="minorEastAsia" w:eastAsiaTheme="minorEastAsia"/>
                  <w:kern w:val="0"/>
                  <w:sz w:val="24"/>
                </w:rPr>
                <w:id w:val="1052570136"/>
                <w14:checkbox>
                  <w14:checked w14:val="1"/>
                  <w14:checkedState w14:val="00FE" w14:font="Wingdings"/>
                  <w14:uncheckedState w14:val="2610" w14:font="MS Gothic"/>
                </w14:checkbox>
              </w:sdtPr>
              <w:sdtEndPr>
                <w:rPr>
                  <w:rFonts w:hint="eastAsia" w:cs="Arial" w:asciiTheme="minorEastAsia" w:hAnsiTheme="minorEastAsia" w:eastAsiaTheme="minorEastAsia"/>
                  <w:kern w:val="0"/>
                  <w:sz w:val="24"/>
                </w:rPr>
              </w:sdtEndPr>
              <w:sdtContent>
                <w:r>
                  <w:rPr>
                    <w:rFonts w:hint="eastAsia" w:cs="Arial" w:asciiTheme="minorEastAsia" w:hAnsiTheme="minorEastAsia" w:eastAsiaTheme="minorEastAsia"/>
                    <w:kern w:val="0"/>
                    <w:sz w:val="24"/>
                  </w:rPr>
                  <w:sym w:font="Wingdings" w:char="F0FE"/>
                </w:r>
              </w:sdtContent>
            </w:sdt>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w:t>
            </w:r>
          </w:p>
        </w:tc>
      </w:tr>
      <w:tr w14:paraId="6D6B10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5AE4EB26">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4F37CBD8">
            <w:pPr>
              <w:snapToGrid w:val="0"/>
              <w:spacing w:line="360" w:lineRule="auto"/>
              <w:jc w:val="center"/>
              <w:rPr>
                <w:rFonts w:hint="eastAsia" w:ascii="宋体" w:hAnsi="宋体" w:eastAsia="宋体" w:cs="仿宋_GB2312"/>
                <w:b/>
                <w:kern w:val="2"/>
                <w:sz w:val="24"/>
                <w:szCs w:val="24"/>
                <w:lang w:val="en-US" w:eastAsia="zh-CN" w:bidi="ar-SA"/>
              </w:rPr>
            </w:pPr>
            <w:r>
              <w:rPr>
                <w:rFonts w:hint="eastAsia" w:ascii="宋体" w:hAnsi="宋体" w:eastAsia="宋体" w:cs="仿宋_GB2312"/>
                <w:b/>
                <w:sz w:val="24"/>
              </w:rPr>
              <w:t>中标服务费</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24EB2D0C">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采购代理服务费：本项目的采购代理费由中标人支付。</w:t>
            </w:r>
          </w:p>
          <w:p w14:paraId="4B72F5E2">
            <w:pPr>
              <w:spacing w:line="360" w:lineRule="auto"/>
              <w:rPr>
                <w:rFonts w:hint="eastAsia" w:ascii="宋体" w:hAnsi="宋体" w:eastAsia="宋体" w:cs="宋体"/>
                <w:snapToGrid w:val="0"/>
                <w:kern w:val="28"/>
                <w:sz w:val="24"/>
              </w:rPr>
            </w:pPr>
            <w:r>
              <w:rPr>
                <w:rFonts w:hint="eastAsia" w:ascii="宋体" w:hAnsi="宋体" w:eastAsia="宋体" w:cs="宋体"/>
                <w:snapToGrid w:val="0"/>
                <w:kern w:val="28"/>
                <w:sz w:val="24"/>
              </w:rPr>
              <w:t>计费标准：以中标（成交）金额为计费基准，按差额定率累进制计算,具体标准为按国家计价格[2002]1980号文件规定标准执行。费用包含在总报价中，不单独列项报价，投标人应在投标报价中予以考虑。</w:t>
            </w:r>
          </w:p>
          <w:p w14:paraId="31DF0DE9">
            <w:pPr>
              <w:pStyle w:val="131"/>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中标服务费的交纳方式：以转帐或支票的形式支付</w:t>
            </w:r>
          </w:p>
          <w:p w14:paraId="79AB73FA">
            <w:pPr>
              <w:pStyle w:val="131"/>
              <w:snapToGrid w:val="0"/>
              <w:spacing w:line="360" w:lineRule="exact"/>
              <w:ind w:firstLine="0" w:firstLineChars="0"/>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szCs w:val="24"/>
                <w:lang w:val="en-US" w:eastAsia="zh-CN" w:bidi="ar-SA"/>
              </w:rPr>
              <w:t>中标</w:t>
            </w:r>
            <w:r>
              <w:rPr>
                <w:rFonts w:hint="eastAsia" w:ascii="宋体" w:hAnsi="宋体" w:cs="宋体"/>
                <w:snapToGrid w:val="0"/>
                <w:color w:val="auto"/>
                <w:kern w:val="28"/>
                <w:sz w:val="24"/>
                <w:szCs w:val="24"/>
                <w:lang w:val="en-US" w:eastAsia="zh-CN" w:bidi="ar-SA"/>
              </w:rPr>
              <w:t>人</w:t>
            </w:r>
            <w:r>
              <w:rPr>
                <w:rFonts w:hint="eastAsia" w:ascii="宋体" w:hAnsi="宋体" w:eastAsia="宋体" w:cs="宋体"/>
                <w:snapToGrid w:val="0"/>
                <w:color w:val="auto"/>
                <w:kern w:val="28"/>
                <w:sz w:val="24"/>
                <w:szCs w:val="24"/>
                <w:lang w:val="en-US" w:eastAsia="zh-CN" w:bidi="ar-SA"/>
              </w:rPr>
              <w:t>需在领取中标通知书时缴纳中标服务费，缴纳时注明招标编号。</w:t>
            </w:r>
          </w:p>
        </w:tc>
      </w:tr>
      <w:tr w14:paraId="00E1763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shd w:val="clear" w:color="auto" w:fill="auto"/>
            <w:vAlign w:val="center"/>
          </w:tcPr>
          <w:p w14:paraId="0DE52F9B">
            <w:pPr>
              <w:snapToGrid w:val="0"/>
              <w:spacing w:line="360" w:lineRule="auto"/>
              <w:jc w:val="center"/>
              <w:rPr>
                <w:rFonts w:hint="default" w:ascii="宋体" w:hAnsi="宋体" w:eastAsia="宋体" w:cs="宋体"/>
                <w:kern w:val="2"/>
                <w:sz w:val="24"/>
                <w:szCs w:val="24"/>
                <w:lang w:val="en-US" w:eastAsia="zh-CN" w:bidi="ar-SA"/>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shd w:val="clear" w:color="auto" w:fill="auto"/>
            <w:vAlign w:val="center"/>
          </w:tcPr>
          <w:p w14:paraId="3B1432C6">
            <w:pPr>
              <w:snapToGrid w:val="0"/>
              <w:spacing w:line="360" w:lineRule="auto"/>
              <w:jc w:val="center"/>
              <w:rPr>
                <w:rFonts w:hint="default" w:ascii="宋体" w:hAnsi="宋体" w:eastAsia="宋体" w:cs="仿宋_GB2312"/>
                <w:b/>
                <w:kern w:val="2"/>
                <w:sz w:val="24"/>
                <w:szCs w:val="24"/>
                <w:lang w:val="en-US" w:eastAsia="zh-CN" w:bidi="ar-SA"/>
              </w:rPr>
            </w:pPr>
            <w:r>
              <w:rPr>
                <w:rFonts w:hint="eastAsia" w:ascii="宋体" w:hAnsi="宋体" w:eastAsia="宋体" w:cs="仿宋_GB2312"/>
                <w:b/>
                <w:sz w:val="24"/>
                <w:lang w:val="en-US" w:eastAsia="zh-CN"/>
              </w:rPr>
              <w:t>其他</w:t>
            </w:r>
          </w:p>
        </w:tc>
        <w:tc>
          <w:tcPr>
            <w:tcW w:w="6095" w:type="dxa"/>
            <w:tcBorders>
              <w:top w:val="single" w:color="auto" w:sz="4" w:space="0"/>
              <w:left w:val="single" w:color="auto" w:sz="4" w:space="0"/>
              <w:bottom w:val="single" w:color="auto" w:sz="4" w:space="0"/>
              <w:right w:val="single" w:color="auto" w:sz="4" w:space="0"/>
            </w:tcBorders>
            <w:shd w:val="clear" w:color="auto" w:fill="auto"/>
            <w:vAlign w:val="center"/>
          </w:tcPr>
          <w:p w14:paraId="6EAB72C6">
            <w:pPr>
              <w:spacing w:line="360" w:lineRule="auto"/>
              <w:rPr>
                <w:rFonts w:hint="eastAsia" w:ascii="宋体" w:hAnsi="宋体" w:eastAsia="宋体" w:cs="宋体"/>
                <w:snapToGrid w:val="0"/>
                <w:color w:val="auto"/>
                <w:kern w:val="28"/>
                <w:sz w:val="24"/>
                <w:szCs w:val="24"/>
                <w:lang w:val="en-US" w:eastAsia="zh-CN" w:bidi="ar-SA"/>
              </w:rPr>
            </w:pPr>
            <w:r>
              <w:rPr>
                <w:rFonts w:hint="eastAsia" w:ascii="宋体" w:hAnsi="宋体" w:eastAsia="宋体" w:cs="宋体"/>
                <w:snapToGrid w:val="0"/>
                <w:color w:val="auto"/>
                <w:kern w:val="28"/>
                <w:sz w:val="24"/>
              </w:rPr>
              <w:t xml:space="preserve">中标单位需在领取中标通知书时，提供本项目纸质投标文件（资格文件”、“报价文件”和“商务技术文件”） </w:t>
            </w:r>
            <w:r>
              <w:rPr>
                <w:rFonts w:hint="eastAsia" w:ascii="宋体" w:hAnsi="宋体" w:eastAsia="宋体" w:cs="宋体"/>
                <w:snapToGrid w:val="0"/>
                <w:color w:val="auto"/>
                <w:kern w:val="28"/>
                <w:sz w:val="24"/>
                <w:lang w:eastAsia="zh-CN"/>
              </w:rPr>
              <w:t>五</w:t>
            </w:r>
            <w:r>
              <w:rPr>
                <w:rFonts w:hint="eastAsia" w:ascii="宋体" w:hAnsi="宋体" w:eastAsia="宋体" w:cs="宋体"/>
                <w:snapToGrid w:val="0"/>
                <w:color w:val="auto"/>
                <w:kern w:val="28"/>
                <w:sz w:val="24"/>
              </w:rPr>
              <w:t>份（正本一份，副本</w:t>
            </w:r>
            <w:r>
              <w:rPr>
                <w:rFonts w:hint="eastAsia" w:ascii="宋体" w:hAnsi="宋体" w:eastAsia="宋体" w:cs="宋体"/>
                <w:snapToGrid w:val="0"/>
                <w:color w:val="auto"/>
                <w:kern w:val="28"/>
                <w:sz w:val="24"/>
                <w:lang w:eastAsia="zh-CN"/>
              </w:rPr>
              <w:t>四</w:t>
            </w:r>
            <w:r>
              <w:rPr>
                <w:rFonts w:hint="eastAsia" w:ascii="宋体" w:hAnsi="宋体" w:eastAsia="宋体" w:cs="宋体"/>
                <w:snapToGrid w:val="0"/>
                <w:color w:val="auto"/>
                <w:kern w:val="28"/>
                <w:sz w:val="24"/>
              </w:rPr>
              <w:t>份）。</w:t>
            </w:r>
          </w:p>
        </w:tc>
      </w:tr>
    </w:tbl>
    <w:p w14:paraId="14CE8223">
      <w:pPr>
        <w:snapToGrid w:val="0"/>
        <w:spacing w:line="360" w:lineRule="auto"/>
        <w:jc w:val="center"/>
        <w:rPr>
          <w:rFonts w:ascii="宋体" w:hAnsi="宋体" w:cs="宋体"/>
          <w:b/>
          <w:sz w:val="32"/>
          <w:szCs w:val="20"/>
        </w:rPr>
      </w:pPr>
    </w:p>
    <w:p w14:paraId="2FB1BBF9">
      <w:pPr>
        <w:snapToGrid w:val="0"/>
        <w:spacing w:line="360" w:lineRule="auto"/>
        <w:jc w:val="center"/>
        <w:rPr>
          <w:rFonts w:ascii="宋体" w:hAnsi="宋体" w:cs="宋体"/>
          <w:b/>
          <w:sz w:val="32"/>
          <w:szCs w:val="20"/>
        </w:rPr>
      </w:pPr>
    </w:p>
    <w:bookmarkEnd w:id="10"/>
    <w:p w14:paraId="6A7E9D14">
      <w:pPr>
        <w:adjustRightInd/>
        <w:spacing w:line="360" w:lineRule="auto"/>
        <w:ind w:firstLine="3845" w:firstLineChars="1197"/>
        <w:outlineLvl w:val="0"/>
        <w:rPr>
          <w:rFonts w:ascii="宋体" w:hAnsi="宋体" w:cs="宋体"/>
          <w:b/>
          <w:sz w:val="32"/>
          <w:szCs w:val="20"/>
        </w:rPr>
      </w:pPr>
      <w:bookmarkStart w:id="13" w:name="第三部分"/>
      <w:bookmarkStart w:id="14" w:name="_Toc164416483"/>
      <w:r>
        <w:rPr>
          <w:rFonts w:hint="eastAsia" w:ascii="宋体" w:hAnsi="宋体" w:cs="宋体"/>
          <w:b/>
          <w:sz w:val="32"/>
          <w:szCs w:val="20"/>
        </w:rPr>
        <w:t>一、总则</w:t>
      </w:r>
    </w:p>
    <w:p w14:paraId="2E5A746A">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14:paraId="0FCCFF72">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本招标文件适用于该项目的招标、投标、开标、资格审查及信用信息查询、评标、定标、合同、验收等行为（法律、法规另有规定的，从其规定）。</w:t>
      </w:r>
    </w:p>
    <w:p w14:paraId="27E2003B">
      <w:pPr>
        <w:adjustRightInd/>
        <w:spacing w:line="360" w:lineRule="auto"/>
        <w:outlineLvl w:val="0"/>
        <w:rPr>
          <w:rFonts w:ascii="宋体" w:hAnsi="宋体" w:cs="宋体"/>
          <w:b/>
          <w:sz w:val="24"/>
        </w:rPr>
      </w:pPr>
      <w:r>
        <w:rPr>
          <w:rFonts w:hint="eastAsia" w:ascii="宋体" w:hAnsi="宋体" w:cs="宋体"/>
          <w:b/>
          <w:sz w:val="24"/>
        </w:rPr>
        <w:t xml:space="preserve">   2.定义</w:t>
      </w:r>
    </w:p>
    <w:p w14:paraId="705D33AA">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14:paraId="3F68277E">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14:paraId="767F4648">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14:paraId="2200C05D">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14:paraId="7716DC5E">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14:paraId="7AC19CF3">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系</w:t>
      </w:r>
      <w:r>
        <w:rPr>
          <w:rFonts w:hint="eastAsia" w:ascii="宋体" w:hAnsi="宋体" w:cs="宋体"/>
          <w:sz w:val="24"/>
        </w:rPr>
        <w:t>指本项目政府采购活动所依托的政府采购云平台（https://www.zcygov.cn/）。</w:t>
      </w:r>
    </w:p>
    <w:p w14:paraId="0AAB4810">
      <w:pPr>
        <w:spacing w:line="360" w:lineRule="auto"/>
        <w:ind w:firstLine="480" w:firstLineChars="200"/>
        <w:rPr>
          <w:rFonts w:ascii="宋体" w:hAnsi="宋体" w:cs="宋体"/>
          <w:sz w:val="24"/>
        </w:rPr>
      </w:pPr>
      <w:r>
        <w:rPr>
          <w:rFonts w:hint="eastAsia" w:ascii="宋体" w:hAnsi="宋体" w:cs="宋体"/>
          <w:sz w:val="24"/>
        </w:rPr>
        <w:t>2.7 “▲” 系指实质性要求条款，“</w:t>
      </w:r>
      <w:sdt>
        <w:sdtPr>
          <w:rPr>
            <w:rFonts w:hint="eastAsia" w:ascii="宋体" w:hAnsi="宋体" w:cs="宋体"/>
            <w:kern w:val="0"/>
            <w:sz w:val="24"/>
          </w:rPr>
          <w:id w:val="512970236"/>
          <w14:checkbox>
            <w14:checked w14:val="1"/>
            <w14:checkedState w14:val="00FE" w14:font="Wingdings"/>
            <w14:uncheckedState w14:val="2610" w14:font="MS Gothic"/>
          </w14:checkbox>
        </w:sdtPr>
        <w:sdtEndPr>
          <w:rPr>
            <w:rFonts w:hint="eastAsia" w:ascii="宋体" w:hAnsi="宋体" w:cs="宋体"/>
            <w:kern w:val="0"/>
            <w:sz w:val="24"/>
          </w:rPr>
        </w:sdtEndPr>
        <w:sdtContent>
          <w:r>
            <w:rPr>
              <w:rFonts w:ascii="Wingdings" w:hAnsi="Wingdings" w:cs="宋体"/>
              <w:kern w:val="0"/>
              <w:sz w:val="24"/>
            </w:rPr>
            <w:t></w:t>
          </w:r>
        </w:sdtContent>
      </w:sdt>
      <w:r>
        <w:rPr>
          <w:rFonts w:hint="eastAsia" w:ascii="宋体" w:hAnsi="宋体" w:cs="宋体"/>
          <w:sz w:val="24"/>
        </w:rPr>
        <w:t>” 系指适用本项目的要求，“</w:t>
      </w:r>
      <w:sdt>
        <w:sdtPr>
          <w:rPr>
            <w:rFonts w:hint="eastAsia" w:ascii="宋体" w:hAnsi="宋体" w:cs="宋体"/>
            <w:kern w:val="0"/>
            <w:sz w:val="24"/>
          </w:rPr>
          <w:id w:val="404888855"/>
          <w14:checkbox>
            <w14:checked w14:val="0"/>
            <w14:checkedState w14:val="00FE" w14:font="Wingdings"/>
            <w14:uncheckedState w14:val="2610" w14:font="MS Gothic"/>
          </w14:checkbox>
        </w:sdtPr>
        <w:sdtEndPr>
          <w:rPr>
            <w:rFonts w:hint="eastAsia" w:ascii="宋体" w:hAnsi="宋体" w:cs="宋体"/>
            <w:kern w:val="0"/>
            <w:sz w:val="24"/>
          </w:rPr>
        </w:sdtEndPr>
        <w:sdtContent>
          <w:r>
            <w:rPr>
              <w:rFonts w:hint="eastAsia" w:ascii="宋体" w:hAnsi="宋体" w:cs="宋体"/>
              <w:kern w:val="0"/>
              <w:sz w:val="24"/>
            </w:rPr>
            <w:t>☐</w:t>
          </w:r>
        </w:sdtContent>
      </w:sdt>
      <w:r>
        <w:rPr>
          <w:rFonts w:hint="eastAsia" w:ascii="宋体" w:hAnsi="宋体" w:cs="宋体"/>
          <w:sz w:val="24"/>
        </w:rPr>
        <w:t>” 系指不适用本项目的要求。</w:t>
      </w:r>
    </w:p>
    <w:p w14:paraId="29B2197F">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14:paraId="571324F3">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14:paraId="7AE7483C">
      <w:pPr>
        <w:spacing w:line="360" w:lineRule="auto"/>
        <w:ind w:firstLine="240" w:firstLineChars="100"/>
        <w:rPr>
          <w:rFonts w:ascii="宋体" w:hAnsi="宋体" w:cs="宋体"/>
          <w:sz w:val="24"/>
        </w:rPr>
      </w:pPr>
      <w:r>
        <w:rPr>
          <w:rFonts w:hint="eastAsia" w:ascii="宋体" w:hAnsi="宋体" w:cs="宋体"/>
          <w:sz w:val="24"/>
        </w:rPr>
        <w:t>3.2 支持绿色发展</w:t>
      </w:r>
    </w:p>
    <w:p w14:paraId="4ED6EA38">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14:paraId="03473D1F">
      <w:pPr>
        <w:spacing w:line="360" w:lineRule="auto"/>
        <w:ind w:firstLine="480" w:firstLineChars="200"/>
        <w:rPr>
          <w:rFonts w:ascii="宋体" w:hAnsi="宋体" w:cs="宋体"/>
          <w:sz w:val="24"/>
        </w:rPr>
      </w:pPr>
      <w:r>
        <w:rPr>
          <w:rFonts w:hint="eastAsia" w:ascii="宋体" w:hAnsi="宋体" w:cs="宋体"/>
          <w:sz w:val="24"/>
        </w:rPr>
        <w:t>3.2.2 纳入政府采购管理的修缮、装修类项目采购建材的，鼓励采购单位将绿色建材性能、指标等作为实质性条件纳入采购文件和合同，具体性能指标要求参考相关绿色建材政府采购需求标准。</w:t>
      </w:r>
    </w:p>
    <w:p w14:paraId="6E2DEABF">
      <w:pPr>
        <w:spacing w:line="360" w:lineRule="auto"/>
        <w:ind w:firstLine="480" w:firstLineChars="200"/>
        <w:rPr>
          <w:rFonts w:ascii="宋体" w:hAnsi="宋体" w:cs="宋体"/>
          <w:color w:val="000000" w:themeColor="text1"/>
          <w:sz w:val="24"/>
          <w14:textFill>
            <w14:solidFill>
              <w14:schemeClr w14:val="tx1"/>
            </w14:solidFill>
          </w14:textFill>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bookmarkStart w:id="15" w:name="_Hlk107568539"/>
      <w:r>
        <w:rPr>
          <w:rFonts w:hint="eastAsia" w:ascii="宋体" w:hAnsi="宋体" w:cs="宋体"/>
          <w:color w:val="000000" w:themeColor="text1"/>
          <w:sz w:val="24"/>
          <w14:textFill>
            <w14:solidFill>
              <w14:schemeClr w14:val="tx1"/>
            </w14:solidFill>
          </w14:textFill>
        </w:rPr>
        <w:t>鼓励采购单位优先采购秸秆环保板材等资源综合利用产品。鼓励采购单位优先采购绿色物流配送服务、提供新能源交通工具的租赁服务。</w:t>
      </w:r>
    </w:p>
    <w:p w14:paraId="709E4AB9">
      <w:pPr>
        <w:spacing w:line="360" w:lineRule="auto"/>
        <w:ind w:firstLine="480" w:firstLineChars="200"/>
        <w:rPr>
          <w:rFonts w:ascii="宋体" w:hAnsi="宋体" w:cs="宋体"/>
          <w:sz w:val="24"/>
        </w:rPr>
      </w:pPr>
      <w:r>
        <w:rPr>
          <w:rFonts w:hint="eastAsia" w:ascii="宋体" w:hAnsi="宋体" w:cs="宋体"/>
          <w:sz w:val="24"/>
        </w:rPr>
        <w:t>3.2.4 鼓励供应商在参加政府采购过程中开展绿色设计、选择绿色材料、打造绿色制造工艺、开展绿色运输、做好废弃产品回收处理，实现产品全周期的绿色环保。鼓励采购单位对其提高预付款比例、免收履约保证金。</w:t>
      </w:r>
      <w:bookmarkEnd w:id="15"/>
    </w:p>
    <w:p w14:paraId="3461DF1E">
      <w:pPr>
        <w:spacing w:line="360" w:lineRule="auto"/>
        <w:ind w:firstLine="240" w:firstLineChars="100"/>
        <w:rPr>
          <w:rFonts w:ascii="宋体" w:hAnsi="宋体" w:cs="宋体"/>
          <w:sz w:val="24"/>
        </w:rPr>
      </w:pPr>
      <w:r>
        <w:rPr>
          <w:rFonts w:hint="eastAsia" w:ascii="宋体" w:hAnsi="宋体" w:cs="宋体"/>
          <w:sz w:val="24"/>
        </w:rPr>
        <w:t>3.3支持中小企业发展</w:t>
      </w:r>
    </w:p>
    <w:p w14:paraId="55911521">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14:paraId="73BA4E5A">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14:paraId="3C507E64">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符合下列情形的，享受中小企业扶持政策：在货物采购项目中，货物由中小企业制造，即货物由中小企业生产且使用该中小企业商号或者注册商标；在货物采购项目中，投标人提供的货物既有中小企业制造货物，也有大型企业制造货物的，不享受中小企业扶持政策。</w:t>
      </w:r>
    </w:p>
    <w:p w14:paraId="1C2799F6">
      <w:pPr>
        <w:widowControl/>
        <w:spacing w:line="360" w:lineRule="auto"/>
        <w:ind w:firstLine="480" w:firstLineChars="200"/>
        <w:jc w:val="left"/>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14:paraId="6E5742F8">
      <w:pPr>
        <w:spacing w:line="360" w:lineRule="auto"/>
        <w:ind w:firstLine="480" w:firstLineChars="200"/>
        <w:rPr>
          <w:rFonts w:ascii="宋体" w:hAnsi="宋体" w:cs="宋体"/>
          <w:sz w:val="24"/>
        </w:rPr>
      </w:pPr>
      <w:r>
        <w:rPr>
          <w:rFonts w:hint="eastAsia" w:ascii="宋体" w:hAnsi="宋体" w:cs="宋体"/>
          <w:sz w:val="24"/>
        </w:rPr>
        <w:t>3.3.3对于未预留份额专门面向中小企业的政府采购货物项目，以及预留份额政府采购货物项目中的非预留部分标项，对小型和微型企业的投标报价给予10%-</w:t>
      </w:r>
      <w:r>
        <w:rPr>
          <w:rFonts w:ascii="宋体" w:hAnsi="宋体" w:cs="宋体"/>
          <w:sz w:val="24"/>
        </w:rPr>
        <w:t>20</w:t>
      </w:r>
      <w:r>
        <w:rPr>
          <w:rFonts w:hint="eastAsia" w:ascii="宋体" w:hAnsi="宋体" w:cs="宋体"/>
          <w:sz w:val="24"/>
        </w:rPr>
        <w:t>%的扣除，用扣除后的价格参与评审。接受大中型企业与小微企业组成联合体或者允许大中型企业向一家或者多家小微企业分包的政府采购货物项目，对于</w:t>
      </w:r>
      <w:bookmarkStart w:id="16" w:name="_Hlk101132181"/>
      <w:r>
        <w:rPr>
          <w:rFonts w:hint="eastAsia" w:ascii="宋体" w:hAnsi="宋体" w:cs="宋体"/>
          <w:sz w:val="24"/>
        </w:rPr>
        <w:t>联合协议或者分包意向协议约定小微企业的合同份额占到合同总金额30%以上的</w:t>
      </w:r>
      <w:bookmarkEnd w:id="16"/>
      <w:r>
        <w:rPr>
          <w:rFonts w:hint="eastAsia" w:ascii="宋体" w:hAnsi="宋体" w:cs="宋体"/>
          <w:sz w:val="24"/>
        </w:rPr>
        <w:t>，对联合体或者大中型企业的报价给予4%-</w:t>
      </w:r>
      <w:r>
        <w:rPr>
          <w:rFonts w:ascii="宋体" w:hAnsi="宋体" w:cs="宋体"/>
          <w:sz w:val="24"/>
        </w:rPr>
        <w:t>6</w:t>
      </w:r>
      <w:r>
        <w:rPr>
          <w:rFonts w:hint="eastAsia" w:ascii="宋体" w:hAnsi="宋体" w:cs="宋体"/>
          <w:sz w:val="24"/>
        </w:rPr>
        <w:t>%的扣除，用扣除后的价格参加评审。组成联合体或者接受分包的小微企业与联合体内其他企业、分包企业之间存在直接控股、管理关系的，不享受价格扣除优惠政策。</w:t>
      </w:r>
    </w:p>
    <w:p w14:paraId="1412C6E6">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14:paraId="5BA23157">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14:paraId="258B4DCA">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成交的，依法承担法律责任。</w:t>
      </w:r>
    </w:p>
    <w:p w14:paraId="598E55FC">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14:paraId="0973C337">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14:paraId="258B4EEA">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14:paraId="569522C3">
      <w:pPr>
        <w:spacing w:line="360" w:lineRule="auto"/>
        <w:ind w:firstLine="480" w:firstLineChars="200"/>
        <w:rPr>
          <w:rFonts w:hint="eastAsia" w:ascii="宋体" w:hAnsi="宋体" w:cs="宋体"/>
          <w:color w:val="auto"/>
          <w:sz w:val="24"/>
        </w:rPr>
      </w:pPr>
      <w:r>
        <w:rPr>
          <w:rFonts w:hint="eastAsia" w:ascii="宋体" w:hAnsi="宋体" w:cs="宋体"/>
          <w:sz w:val="24"/>
        </w:rPr>
        <w:t>3.4.2首台套产品被纳入《首</w:t>
      </w:r>
      <w:r>
        <w:rPr>
          <w:rFonts w:hint="eastAsia" w:ascii="宋体" w:hAnsi="宋体" w:cs="宋体"/>
          <w:color w:val="auto"/>
          <w:sz w:val="24"/>
        </w:rPr>
        <w:t>台套产品推广应用指导目录》之日起</w:t>
      </w:r>
      <w:r>
        <w:rPr>
          <w:rFonts w:ascii="宋体" w:hAnsi="宋体" w:cs="宋体"/>
          <w:color w:val="auto"/>
          <w:sz w:val="24"/>
        </w:rPr>
        <w:t>3</w:t>
      </w:r>
      <w:r>
        <w:rPr>
          <w:rFonts w:hint="eastAsia" w:ascii="宋体" w:hAnsi="宋体" w:cs="宋体"/>
          <w:color w:val="auto"/>
          <w:sz w:val="24"/>
        </w:rPr>
        <w:t>年内，以及产品核心技术高于国内领先水平，并具有明晰自主知识产权的“制造精品”产品，自认定之日起2年内视同已具备相应销售业绩，参加政府采购活动时业绩分值为满分。</w:t>
      </w:r>
    </w:p>
    <w:p w14:paraId="4E7C17F9">
      <w:pPr>
        <w:pStyle w:val="3"/>
        <w:adjustRightInd w:val="0"/>
        <w:ind w:left="0" w:firstLine="480" w:firstLineChars="200"/>
        <w:rPr>
          <w:color w:val="auto"/>
        </w:rPr>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采购人应当贯彻落实知识产权保护相关法律法规，</w:t>
      </w:r>
      <w:r>
        <w:rPr>
          <w:rFonts w:hint="eastAsia" w:ascii="宋体" w:hAnsi="宋体" w:eastAsia="宋体" w:cs="仿宋"/>
          <w:b w:val="0"/>
          <w:bCs w:val="0"/>
          <w:color w:val="auto"/>
          <w:sz w:val="24"/>
          <w:szCs w:val="24"/>
          <w:lang w:val="en-US"/>
        </w:rPr>
        <w:t>应当采购使用正版软件。</w:t>
      </w:r>
    </w:p>
    <w:p w14:paraId="6684CC1F">
      <w:pPr>
        <w:spacing w:line="360" w:lineRule="auto"/>
        <w:ind w:firstLine="480" w:firstLineChars="200"/>
        <w:rPr>
          <w:rFonts w:ascii="宋体" w:hAnsi="宋体" w:cs="宋体"/>
          <w:color w:val="auto"/>
          <w:sz w:val="24"/>
        </w:rPr>
      </w:pPr>
      <w:r>
        <w:rPr>
          <w:rFonts w:hint="eastAsia" w:ascii="宋体" w:hAnsi="宋体" w:cs="宋体"/>
          <w:color w:val="auto"/>
          <w:sz w:val="24"/>
        </w:rPr>
        <w:t>3.5平等对待内外资企业和符合条件的破产重整企业</w:t>
      </w:r>
    </w:p>
    <w:p w14:paraId="737F2E4E">
      <w:pPr>
        <w:spacing w:line="360" w:lineRule="auto"/>
        <w:ind w:firstLine="480" w:firstLineChars="200"/>
        <w:rPr>
          <w:b/>
          <w:color w:val="auto"/>
        </w:rPr>
      </w:pPr>
      <w:r>
        <w:rPr>
          <w:rFonts w:hint="eastAsia" w:ascii="宋体" w:hAnsi="宋体" w:cs="宋体"/>
          <w:color w:val="auto"/>
          <w:sz w:val="24"/>
        </w:rPr>
        <w:t>平等对待内外资企业和符合条件的破产重整企业，切实保障企业公平竞争，平等维护企业的合法利益。</w:t>
      </w:r>
      <w:r>
        <w:rPr>
          <w:rFonts w:hint="eastAsia" w:ascii="宋体" w:hAnsi="宋体" w:cs="宋体"/>
          <w:color w:val="auto"/>
          <w:sz w:val="24"/>
        </w:rPr>
        <w:cr/>
      </w:r>
      <w:r>
        <w:rPr>
          <w:rFonts w:hint="eastAsia"/>
          <w:b/>
          <w:color w:val="auto"/>
        </w:rPr>
        <w:t>4. 询问、质疑、投诉</w:t>
      </w:r>
      <w:r>
        <w:rPr>
          <w:rFonts w:hint="eastAsia" w:ascii="宋体" w:hAnsi="宋体" w:cs="仿宋"/>
          <w:color w:val="auto"/>
          <w:sz w:val="24"/>
        </w:rPr>
        <w:t>、补偿救济</w:t>
      </w:r>
    </w:p>
    <w:p w14:paraId="456B1875">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4.1在线询问、质疑、投诉</w:t>
      </w:r>
    </w:p>
    <w:p w14:paraId="1964111C">
      <w:pPr>
        <w:pStyle w:val="889"/>
        <w:shd w:val="clear" w:color="auto" w:fill="FFFFFF"/>
        <w:snapToGrid w:val="0"/>
        <w:spacing w:after="240" w:afterAutospacing="0" w:line="360" w:lineRule="auto"/>
        <w:ind w:firstLine="400"/>
        <w:contextualSpacing/>
        <w:rPr>
          <w:color w:val="auto"/>
          <w:lang w:val="zh-CN"/>
        </w:rPr>
      </w:pPr>
      <w:r>
        <w:rPr>
          <w:rFonts w:hint="eastAsia"/>
          <w:color w:val="auto"/>
          <w:lang w:val="zh-CN"/>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72670235">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4.2供应商询问</w:t>
      </w:r>
    </w:p>
    <w:p w14:paraId="4F14FE30">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14:paraId="7F2614BB">
      <w:pPr>
        <w:autoSpaceDE w:val="0"/>
        <w:autoSpaceDN w:val="0"/>
        <w:spacing w:line="360" w:lineRule="auto"/>
        <w:ind w:firstLine="240" w:firstLineChars="100"/>
        <w:jc w:val="left"/>
        <w:rPr>
          <w:rFonts w:ascii="宋体" w:hAnsi="宋体" w:cs="宋体"/>
          <w:color w:val="auto"/>
          <w:kern w:val="0"/>
          <w:sz w:val="24"/>
          <w:lang w:val="zh-CN"/>
        </w:rPr>
      </w:pPr>
      <w:r>
        <w:rPr>
          <w:rFonts w:hint="eastAsia" w:ascii="宋体" w:hAnsi="宋体" w:cs="宋体"/>
          <w:color w:val="auto"/>
          <w:kern w:val="0"/>
          <w:sz w:val="24"/>
          <w:lang w:val="zh-CN"/>
        </w:rPr>
        <w:t>4.3供应商质疑</w:t>
      </w:r>
    </w:p>
    <w:p w14:paraId="748F913C">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.1提出质疑的供应商应当是参与所质疑项目采购活动的供应商。潜在供应商已依法获取其可质疑的招标文件的，可以对该文件提出质疑。</w:t>
      </w:r>
    </w:p>
    <w:p w14:paraId="4580452D">
      <w:pPr>
        <w:pStyle w:val="34"/>
        <w:spacing w:line="360" w:lineRule="auto"/>
        <w:ind w:firstLine="480" w:firstLineChars="200"/>
        <w:rPr>
          <w:rFonts w:hAnsi="宋体" w:cs="宋体"/>
          <w:color w:val="auto"/>
          <w:sz w:val="24"/>
        </w:rPr>
      </w:pPr>
      <w:r>
        <w:rPr>
          <w:rFonts w:hint="eastAsia" w:hAnsi="宋体" w:cs="宋体"/>
          <w:color w:val="auto"/>
          <w:kern w:val="0"/>
          <w:sz w:val="24"/>
          <w:lang w:val="zh-CN"/>
        </w:rPr>
        <w:t>4.3</w:t>
      </w:r>
      <w:r>
        <w:rPr>
          <w:rFonts w:hint="eastAsia" w:hAnsi="宋体" w:cs="宋体"/>
          <w:color w:val="auto"/>
          <w:sz w:val="24"/>
        </w:rPr>
        <w:t>.2供应商认为招标文件、采购过程和中标结果使自己的权益受到损害的，可以在知道或者应知其权益受到损害之日起七个工作日内，以书面形式向采购人或者</w:t>
      </w:r>
      <w:r>
        <w:rPr>
          <w:rFonts w:hint="eastAsia" w:hAnsi="宋体" w:cs="宋体"/>
          <w:color w:val="auto"/>
          <w:sz w:val="24"/>
          <w:lang w:eastAsia="zh-CN"/>
        </w:rPr>
        <w:t>采购代理机构</w:t>
      </w:r>
      <w:r>
        <w:rPr>
          <w:rFonts w:hint="eastAsia" w:hAnsi="宋体" w:cs="宋体"/>
          <w:color w:val="auto"/>
          <w:sz w:val="24"/>
        </w:rPr>
        <w:t>提出质疑，否则，采购人或者</w:t>
      </w:r>
      <w:r>
        <w:rPr>
          <w:rFonts w:hint="eastAsia" w:hAnsi="宋体" w:cs="宋体"/>
          <w:color w:val="auto"/>
          <w:sz w:val="24"/>
          <w:lang w:eastAsia="zh-CN"/>
        </w:rPr>
        <w:t>采购代理机构</w:t>
      </w:r>
      <w:r>
        <w:rPr>
          <w:rFonts w:hint="eastAsia" w:hAnsi="宋体" w:cs="宋体"/>
          <w:color w:val="auto"/>
          <w:sz w:val="24"/>
        </w:rPr>
        <w:t>不予受理：</w:t>
      </w:r>
    </w:p>
    <w:p w14:paraId="1905B777">
      <w:pPr>
        <w:pStyle w:val="5"/>
        <w:spacing w:line="360" w:lineRule="auto"/>
        <w:ind w:firstLine="480" w:firstLineChars="200"/>
        <w:rPr>
          <w:rFonts w:hAnsi="宋体" w:cs="宋体"/>
          <w:snapToGrid/>
          <w:color w:val="auto"/>
          <w:kern w:val="2"/>
          <w:sz w:val="24"/>
        </w:rPr>
      </w:pPr>
      <w:r>
        <w:rPr>
          <w:rFonts w:hint="eastAsia" w:hAnsi="宋体" w:cs="宋体"/>
          <w:snapToGrid/>
          <w:color w:val="auto"/>
          <w:kern w:val="2"/>
          <w:sz w:val="24"/>
        </w:rPr>
        <w:t>4.3.2.1对招标文件提出质疑的，质疑期限为供应商获得招标文件之日或者招标文件公告期限届满之日起计算。</w:t>
      </w:r>
    </w:p>
    <w:p w14:paraId="08C44CB1">
      <w:pPr>
        <w:pStyle w:val="34"/>
        <w:spacing w:line="360" w:lineRule="auto"/>
        <w:ind w:left="479" w:leftChars="228"/>
        <w:rPr>
          <w:rFonts w:hAnsi="宋体" w:cs="宋体"/>
          <w:color w:val="auto"/>
          <w:sz w:val="24"/>
        </w:rPr>
      </w:pPr>
      <w:r>
        <w:rPr>
          <w:rFonts w:hint="eastAsia" w:hAnsi="宋体" w:cs="宋体"/>
          <w:color w:val="auto"/>
          <w:sz w:val="24"/>
        </w:rPr>
        <w:t>4.3.2.2对采购过程提出质疑的，质疑期限为各采购程序环节结束之日起计算。4.3.2.3对采购结果提出质疑的，质疑期限自采购结果公告期限届满之日起计算。</w:t>
      </w:r>
    </w:p>
    <w:p w14:paraId="0F68A5B1">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4.3.3</w:t>
      </w:r>
      <w:r>
        <w:rPr>
          <w:rFonts w:hint="eastAsia" w:hAnsi="宋体" w:cs="宋体"/>
          <w:color w:val="auto"/>
          <w:sz w:val="24"/>
        </w:rPr>
        <w:t>供应商提出质疑应当提交质疑函和必要的证明材料。质疑函应当包括下列内容：</w:t>
      </w:r>
    </w:p>
    <w:p w14:paraId="0F3C5A90">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4.3.3.1供应商的姓名或者名称、地址、邮编、联系人及联系电话；</w:t>
      </w:r>
    </w:p>
    <w:p w14:paraId="765ACD22">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4.3.3.2质疑项目的名称、编号；</w:t>
      </w:r>
    </w:p>
    <w:p w14:paraId="6C3AF64A">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4.3.3.3具体、明确的质疑事项和与质疑事项相关的请求；</w:t>
      </w:r>
    </w:p>
    <w:p w14:paraId="4035E04C">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4.3.3.4事实依据；</w:t>
      </w:r>
    </w:p>
    <w:p w14:paraId="504BF4F0">
      <w:pPr>
        <w:pStyle w:val="34"/>
        <w:spacing w:line="360" w:lineRule="auto"/>
        <w:ind w:firstLine="480" w:firstLineChars="200"/>
        <w:rPr>
          <w:rFonts w:hAnsi="宋体" w:cs="宋体"/>
          <w:color w:val="auto"/>
          <w:kern w:val="0"/>
          <w:sz w:val="24"/>
          <w:lang w:val="zh-CN"/>
        </w:rPr>
      </w:pPr>
      <w:r>
        <w:rPr>
          <w:rFonts w:hint="eastAsia" w:hAnsi="宋体" w:cs="宋体"/>
          <w:color w:val="auto"/>
          <w:kern w:val="0"/>
          <w:sz w:val="24"/>
          <w:lang w:val="zh-CN"/>
        </w:rPr>
        <w:t>　　4.3.3.5必要的法律依据；</w:t>
      </w:r>
    </w:p>
    <w:p w14:paraId="31CB2525">
      <w:pPr>
        <w:pStyle w:val="34"/>
        <w:spacing w:line="360" w:lineRule="auto"/>
        <w:ind w:firstLine="960" w:firstLineChars="400"/>
        <w:rPr>
          <w:rFonts w:hAnsi="宋体" w:cs="宋体"/>
          <w:color w:val="auto"/>
          <w:kern w:val="0"/>
          <w:sz w:val="24"/>
          <w:lang w:val="zh-CN"/>
        </w:rPr>
      </w:pPr>
      <w:r>
        <w:rPr>
          <w:rFonts w:hint="eastAsia" w:hAnsi="宋体" w:cs="宋体"/>
          <w:color w:val="auto"/>
          <w:kern w:val="0"/>
          <w:sz w:val="24"/>
          <w:lang w:val="zh-CN"/>
        </w:rPr>
        <w:t>4.3.3.6提出质疑的日期。</w:t>
      </w:r>
    </w:p>
    <w:p w14:paraId="7BA52135">
      <w:pPr>
        <w:pStyle w:val="889"/>
        <w:shd w:val="clear" w:color="auto" w:fill="FFFFFF"/>
        <w:snapToGrid w:val="0"/>
        <w:spacing w:after="240" w:afterAutospacing="0" w:line="360" w:lineRule="auto"/>
        <w:ind w:firstLine="400"/>
        <w:contextualSpacing/>
        <w:rPr>
          <w:color w:val="auto"/>
        </w:rPr>
      </w:pPr>
      <w:r>
        <w:rPr>
          <w:rFonts w:hint="eastAsia"/>
          <w:color w:val="auto"/>
        </w:rPr>
        <w:t>供应商提交的质疑函需一式三份。供应商为自然人的，应当由本人签字；供应商为法人或者其他组织的，应当由法定代表人、主要负责人，或者其授权代表签字或者盖章，并加盖公章。</w:t>
      </w:r>
    </w:p>
    <w:p w14:paraId="47DE794B">
      <w:pPr>
        <w:pStyle w:val="889"/>
        <w:shd w:val="clear" w:color="auto" w:fill="FFFFFF"/>
        <w:snapToGrid w:val="0"/>
        <w:spacing w:after="240" w:afterAutospacing="0" w:line="360" w:lineRule="auto"/>
        <w:ind w:firstLine="400"/>
        <w:contextualSpacing/>
        <w:rPr>
          <w:color w:val="auto"/>
        </w:rPr>
      </w:pPr>
      <w:r>
        <w:rPr>
          <w:rFonts w:hint="eastAsia"/>
          <w:color w:val="auto"/>
        </w:rPr>
        <w:t>质疑函范本及制作说明详见附件2。</w:t>
      </w:r>
    </w:p>
    <w:p w14:paraId="54B63B60">
      <w:pPr>
        <w:pStyle w:val="889"/>
        <w:shd w:val="clear" w:color="auto" w:fill="FFFFFF"/>
        <w:snapToGrid w:val="0"/>
        <w:spacing w:after="240" w:afterAutospacing="0" w:line="360" w:lineRule="auto"/>
        <w:ind w:firstLine="400"/>
        <w:contextualSpacing/>
        <w:rPr>
          <w:color w:val="auto"/>
        </w:rPr>
      </w:pPr>
      <w:r>
        <w:rPr>
          <w:rFonts w:hint="eastAsia"/>
          <w:color w:val="auto"/>
        </w:rPr>
        <w:t>4.3.4对同一采购程序环节的质疑，供应商须在法定质疑期内一次性提出。</w:t>
      </w:r>
    </w:p>
    <w:p w14:paraId="25370ED2">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.5采购人或者</w:t>
      </w:r>
      <w:r>
        <w:rPr>
          <w:rFonts w:hint="eastAsia"/>
          <w:color w:val="auto"/>
          <w:lang w:eastAsia="zh-CN"/>
        </w:rPr>
        <w:t>采购代理机构</w:t>
      </w:r>
      <w:r>
        <w:rPr>
          <w:rFonts w:hint="eastAsia"/>
          <w:color w:val="auto"/>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w:t>
      </w:r>
      <w:r>
        <w:rPr>
          <w:rFonts w:hint="eastAsia"/>
          <w:color w:val="auto"/>
          <w:lang w:eastAsia="zh-CN"/>
        </w:rPr>
        <w:t>采购代理机构</w:t>
      </w:r>
      <w:r>
        <w:rPr>
          <w:rFonts w:hint="eastAsia"/>
          <w:color w:val="auto"/>
        </w:rPr>
        <w:t>在质疑回复后5个工作日内，在浙江政府采购网的“其他公告”栏目公开质疑答复，答复内容应当完整。质疑函作为附件上传。</w:t>
      </w:r>
    </w:p>
    <w:p w14:paraId="0C4115A6">
      <w:pPr>
        <w:pStyle w:val="889"/>
        <w:shd w:val="clear" w:color="auto" w:fill="FFFFFF"/>
        <w:snapToGrid w:val="0"/>
        <w:spacing w:after="240" w:afterAutospacing="0" w:line="360" w:lineRule="auto"/>
        <w:ind w:firstLine="400"/>
        <w:contextualSpacing/>
        <w:rPr>
          <w:color w:val="auto"/>
        </w:rPr>
      </w:pPr>
      <w:r>
        <w:rPr>
          <w:rFonts w:hint="eastAsia"/>
          <w:color w:val="auto"/>
          <w:lang w:val="zh-CN"/>
        </w:rPr>
        <w:t>4.3</w:t>
      </w:r>
      <w:r>
        <w:rPr>
          <w:rFonts w:hint="eastAsia"/>
          <w:color w:val="auto"/>
        </w:rPr>
        <w:t>.6询问或者质疑事项可能影响采购结果的，采购人应当暂停签订合同，已经签订合同的，应当中止履行合同。</w:t>
      </w:r>
    </w:p>
    <w:p w14:paraId="417C8723">
      <w:pPr>
        <w:pStyle w:val="889"/>
        <w:shd w:val="clear" w:color="auto" w:fill="FFFFFF"/>
        <w:snapToGrid w:val="0"/>
        <w:spacing w:after="240" w:afterAutospacing="0" w:line="360" w:lineRule="auto"/>
        <w:ind w:firstLine="480" w:firstLineChars="200"/>
        <w:contextualSpacing/>
        <w:rPr>
          <w:color w:val="auto"/>
          <w:lang w:val="zh-CN"/>
        </w:rPr>
      </w:pPr>
      <w:r>
        <w:rPr>
          <w:rFonts w:hint="eastAsia"/>
          <w:color w:val="auto"/>
          <w:lang w:val="zh-CN"/>
        </w:rPr>
        <w:t>4.4供应商投诉</w:t>
      </w:r>
    </w:p>
    <w:p w14:paraId="5E944EDC">
      <w:pPr>
        <w:pStyle w:val="889"/>
        <w:shd w:val="clear" w:color="auto" w:fill="FFFFFF"/>
        <w:snapToGrid w:val="0"/>
        <w:spacing w:after="240" w:afterAutospacing="0" w:line="360" w:lineRule="auto"/>
        <w:ind w:firstLine="400"/>
        <w:contextualSpacing/>
        <w:rPr>
          <w:color w:val="auto"/>
        </w:rPr>
      </w:pPr>
      <w:r>
        <w:rPr>
          <w:rFonts w:hint="eastAsia"/>
          <w:color w:val="auto"/>
        </w:rPr>
        <w:t>4.4.1质疑供应商对采购人、</w:t>
      </w:r>
      <w:r>
        <w:rPr>
          <w:rFonts w:hint="eastAsia"/>
          <w:color w:val="auto"/>
          <w:lang w:eastAsia="zh-CN"/>
        </w:rPr>
        <w:t>采购代理机构</w:t>
      </w:r>
      <w:r>
        <w:rPr>
          <w:rFonts w:hint="eastAsia"/>
          <w:color w:val="auto"/>
        </w:rPr>
        <w:t>的答复不满意或者采购人、</w:t>
      </w:r>
      <w:r>
        <w:rPr>
          <w:rFonts w:hint="eastAsia"/>
          <w:color w:val="auto"/>
          <w:lang w:eastAsia="zh-CN"/>
        </w:rPr>
        <w:t>采购代理机构</w:t>
      </w:r>
      <w:r>
        <w:rPr>
          <w:rFonts w:hint="eastAsia"/>
          <w:color w:val="auto"/>
        </w:rPr>
        <w:t>未在规定的时间内作出答复的，可以在答复期满后十五个工作日内向同级政府采购监督管理部门提出投诉。</w:t>
      </w:r>
    </w:p>
    <w:p w14:paraId="4DEAA8EF">
      <w:pPr>
        <w:pStyle w:val="889"/>
        <w:shd w:val="clear" w:color="auto" w:fill="FFFFFF"/>
        <w:snapToGrid w:val="0"/>
        <w:spacing w:after="240" w:afterAutospacing="0" w:line="360" w:lineRule="auto"/>
        <w:ind w:firstLine="400"/>
        <w:contextualSpacing/>
        <w:rPr>
          <w:color w:val="auto"/>
        </w:rPr>
      </w:pPr>
      <w:r>
        <w:rPr>
          <w:rFonts w:hint="eastAsia"/>
          <w:color w:val="auto"/>
        </w:rPr>
        <w:t>4.4.</w:t>
      </w:r>
      <w:r>
        <w:rPr>
          <w:rFonts w:hint="eastAsia"/>
          <w:color w:val="auto"/>
          <w:lang w:val="zh-CN"/>
        </w:rPr>
        <w:t>2</w:t>
      </w:r>
      <w:r>
        <w:rPr>
          <w:rFonts w:hint="eastAsia"/>
          <w:color w:val="auto"/>
        </w:rPr>
        <w:t>供应商投诉的事项不得超出已质疑事项的范围，基于质疑答复内容提出的投诉事项除外。</w:t>
      </w:r>
    </w:p>
    <w:p w14:paraId="23509DAF">
      <w:pPr>
        <w:pStyle w:val="889"/>
        <w:shd w:val="clear" w:color="auto" w:fill="FFFFFF"/>
        <w:snapToGrid w:val="0"/>
        <w:spacing w:after="240" w:afterAutospacing="0" w:line="360" w:lineRule="auto"/>
        <w:ind w:firstLine="400"/>
        <w:contextualSpacing/>
        <w:rPr>
          <w:color w:val="auto"/>
        </w:rPr>
      </w:pPr>
      <w:r>
        <w:rPr>
          <w:rFonts w:hint="eastAsia"/>
          <w:color w:val="auto"/>
        </w:rPr>
        <w:t>4.4.3供应商投诉应当有明确的请求和必要的证明材料。</w:t>
      </w:r>
    </w:p>
    <w:p w14:paraId="6079EB3D">
      <w:pPr>
        <w:pStyle w:val="889"/>
        <w:shd w:val="clear" w:color="auto" w:fill="FFFFFF"/>
        <w:snapToGrid w:val="0"/>
        <w:spacing w:after="240" w:afterAutospacing="0" w:line="360" w:lineRule="auto"/>
        <w:ind w:firstLine="400"/>
        <w:contextualSpacing/>
        <w:rPr>
          <w:color w:val="auto"/>
        </w:rPr>
      </w:pPr>
      <w:r>
        <w:rPr>
          <w:rFonts w:hint="eastAsia"/>
          <w:color w:val="auto"/>
        </w:rPr>
        <w:t>4.4.4 以联合体形式参加政府采购活动的，其投诉应当由组成联合体的所有供应商共同提出。</w:t>
      </w:r>
    </w:p>
    <w:p w14:paraId="0EC414D0">
      <w:pPr>
        <w:pStyle w:val="889"/>
        <w:shd w:val="clear" w:color="auto" w:fill="FFFFFF"/>
        <w:snapToGrid w:val="0"/>
        <w:spacing w:after="240" w:afterAutospacing="0" w:line="360" w:lineRule="auto"/>
        <w:ind w:firstLine="480" w:firstLineChars="200"/>
        <w:contextualSpacing/>
        <w:rPr>
          <w:rFonts w:hint="eastAsia"/>
          <w:color w:val="auto"/>
        </w:rPr>
      </w:pPr>
      <w:r>
        <w:rPr>
          <w:rFonts w:hint="eastAsia"/>
          <w:color w:val="auto"/>
        </w:rPr>
        <w:t>4.4.5根据政府采购行政裁决省市区三级联动试点工作安排，杭州市本级、拱墅区、富阳区政府采购项目投诉材料可寄送至浙江省政府采购行政裁决服务中心（杭州），地址：杭州市上城区四季青街道新业路市民之家G03办公室，收件人：朱女士、王女士，电话：0571-85252453。</w:t>
      </w:r>
    </w:p>
    <w:p w14:paraId="20FCB362">
      <w:pPr>
        <w:adjustRightInd w:val="0"/>
        <w:snapToGrid w:val="0"/>
        <w:spacing w:line="360" w:lineRule="auto"/>
        <w:ind w:firstLine="480" w:firstLineChars="200"/>
        <w:rPr>
          <w:rFonts w:hint="eastAsia" w:ascii="宋体" w:hAnsi="宋体" w:cs="仿宋"/>
          <w:color w:val="auto"/>
          <w:sz w:val="24"/>
        </w:rPr>
      </w:pPr>
      <w:r>
        <w:rPr>
          <w:rFonts w:hint="eastAsia" w:ascii="宋体" w:hAnsi="宋体" w:cs="仿宋"/>
          <w:color w:val="auto"/>
          <w:sz w:val="24"/>
        </w:rPr>
        <w:t>4.5 补偿救济</w:t>
      </w:r>
    </w:p>
    <w:p w14:paraId="4843E7E3">
      <w:pPr>
        <w:shd w:val="clear" w:color="auto" w:fill="FFFFFF"/>
        <w:adjustRightInd w:val="0"/>
        <w:snapToGrid w:val="0"/>
        <w:spacing w:after="240" w:afterAutospacing="0" w:line="360" w:lineRule="auto"/>
        <w:ind w:firstLine="480" w:firstLineChars="200"/>
        <w:contextualSpacing/>
        <w:rPr>
          <w:rFonts w:hint="eastAsia"/>
          <w:color w:val="auto"/>
        </w:rPr>
      </w:pPr>
      <w:r>
        <w:rPr>
          <w:rFonts w:hint="eastAsia" w:ascii="宋体" w:hAnsi="宋体" w:cs="仿宋"/>
          <w:color w:val="auto"/>
          <w:sz w:val="24"/>
        </w:rPr>
        <w:t>采购人（行政机关）因政策变化、规划调整而不履行政府采购合同的，供应商可依据《杭州市涉企补偿救济实施办法（试行）》向采购人（行政机关）提起补偿申请。</w:t>
      </w:r>
    </w:p>
    <w:p w14:paraId="6EFD93E0">
      <w:pPr>
        <w:pStyle w:val="889"/>
        <w:shd w:val="clear" w:color="auto" w:fill="FFFFFF"/>
        <w:snapToGrid w:val="0"/>
        <w:spacing w:after="240" w:afterAutospacing="0" w:line="360" w:lineRule="auto"/>
        <w:ind w:firstLine="400"/>
        <w:contextualSpacing/>
        <w:rPr>
          <w:color w:val="auto"/>
        </w:rPr>
      </w:pPr>
      <w:r>
        <w:rPr>
          <w:rFonts w:hint="eastAsia"/>
          <w:color w:val="auto"/>
        </w:rPr>
        <w:t>投诉书范本及制作说明详见附件3。</w:t>
      </w:r>
    </w:p>
    <w:p w14:paraId="496BD5A9">
      <w:pPr>
        <w:pStyle w:val="131"/>
        <w:snapToGrid w:val="0"/>
        <w:spacing w:before="0"/>
        <w:ind w:firstLine="360"/>
        <w:rPr>
          <w:rFonts w:ascii="宋体" w:hAnsi="宋体" w:cs="宋体"/>
          <w:color w:val="auto"/>
          <w:sz w:val="18"/>
          <w:szCs w:val="18"/>
        </w:rPr>
      </w:pPr>
    </w:p>
    <w:p w14:paraId="71CB68A9">
      <w:pPr>
        <w:adjustRightInd/>
        <w:spacing w:line="360" w:lineRule="auto"/>
        <w:jc w:val="center"/>
        <w:outlineLvl w:val="0"/>
        <w:rPr>
          <w:rFonts w:ascii="宋体" w:hAnsi="宋体" w:cs="宋体"/>
          <w:b/>
          <w:color w:val="auto"/>
          <w:sz w:val="32"/>
          <w:szCs w:val="20"/>
        </w:rPr>
      </w:pPr>
      <w:r>
        <w:rPr>
          <w:rFonts w:hint="eastAsia" w:ascii="宋体" w:hAnsi="宋体" w:cs="宋体"/>
          <w:b/>
          <w:color w:val="auto"/>
          <w:sz w:val="32"/>
          <w:szCs w:val="20"/>
        </w:rPr>
        <w:t xml:space="preserve">      二、招标文件的构成、澄清、修改</w:t>
      </w:r>
    </w:p>
    <w:p w14:paraId="7DD4FDCC">
      <w:pPr>
        <w:pStyle w:val="34"/>
        <w:spacing w:line="360" w:lineRule="auto"/>
        <w:rPr>
          <w:rFonts w:hAnsi="宋体" w:cs="宋体"/>
          <w:b/>
          <w:color w:val="auto"/>
          <w:sz w:val="24"/>
          <w:szCs w:val="24"/>
        </w:rPr>
      </w:pPr>
      <w:r>
        <w:rPr>
          <w:rFonts w:hint="eastAsia" w:hAnsi="宋体" w:cs="宋体"/>
          <w:b/>
          <w:color w:val="auto"/>
          <w:sz w:val="24"/>
          <w:szCs w:val="24"/>
        </w:rPr>
        <w:t>5．招标文件的构成</w:t>
      </w:r>
    </w:p>
    <w:p w14:paraId="0615A224">
      <w:pPr>
        <w:pStyle w:val="34"/>
        <w:spacing w:line="360" w:lineRule="auto"/>
        <w:ind w:firstLine="480" w:firstLineChars="200"/>
        <w:rPr>
          <w:rFonts w:hAnsi="宋体" w:cs="宋体"/>
          <w:color w:val="auto"/>
          <w:sz w:val="24"/>
          <w:szCs w:val="24"/>
        </w:rPr>
      </w:pPr>
      <w:r>
        <w:rPr>
          <w:rFonts w:hint="eastAsia" w:hAnsi="宋体" w:cs="宋体"/>
          <w:color w:val="auto"/>
          <w:sz w:val="24"/>
          <w:szCs w:val="24"/>
        </w:rPr>
        <w:t>5.1 招标文件包括下列文件及附件：</w:t>
      </w:r>
    </w:p>
    <w:p w14:paraId="7EC5DFD0">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5.1.1招标公告；</w:t>
      </w:r>
    </w:p>
    <w:p w14:paraId="65AC8994">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5.1.2投标人须知；</w:t>
      </w:r>
    </w:p>
    <w:p w14:paraId="703BC3F3">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5.1.3采购需求；</w:t>
      </w:r>
    </w:p>
    <w:p w14:paraId="292BD9E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5.1.4评标办法；</w:t>
      </w:r>
    </w:p>
    <w:p w14:paraId="0E764729">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szCs w:val="24"/>
        </w:rPr>
        <w:t>5.1.5拟签订的合同文本；</w:t>
      </w:r>
    </w:p>
    <w:p w14:paraId="3D222911">
      <w:pPr>
        <w:pStyle w:val="34"/>
        <w:tabs>
          <w:tab w:val="left" w:pos="840"/>
        </w:tabs>
        <w:spacing w:line="360" w:lineRule="auto"/>
        <w:ind w:firstLine="960" w:firstLineChars="400"/>
        <w:rPr>
          <w:rFonts w:hAnsi="宋体" w:cs="宋体"/>
          <w:color w:val="auto"/>
          <w:sz w:val="24"/>
          <w:szCs w:val="24"/>
        </w:rPr>
      </w:pPr>
      <w:r>
        <w:rPr>
          <w:rFonts w:hint="eastAsia" w:hAnsi="宋体" w:cs="宋体"/>
          <w:color w:val="auto"/>
          <w:sz w:val="24"/>
        </w:rPr>
        <w:t>5.1.6</w:t>
      </w:r>
      <w:r>
        <w:rPr>
          <w:rFonts w:hint="eastAsia" w:hAnsi="宋体" w:cs="宋体"/>
          <w:color w:val="auto"/>
          <w:sz w:val="24"/>
          <w:szCs w:val="24"/>
        </w:rPr>
        <w:t>应提交的有关格式范例。</w:t>
      </w:r>
    </w:p>
    <w:p w14:paraId="63F11B37">
      <w:pPr>
        <w:spacing w:line="360" w:lineRule="auto"/>
        <w:ind w:firstLine="480" w:firstLineChars="200"/>
        <w:rPr>
          <w:rFonts w:ascii="宋体" w:hAnsi="宋体" w:cs="宋体"/>
          <w:color w:val="auto"/>
          <w:sz w:val="24"/>
        </w:rPr>
      </w:pPr>
      <w:r>
        <w:rPr>
          <w:rFonts w:hint="eastAsia" w:ascii="宋体" w:hAnsi="宋体" w:cs="宋体"/>
          <w:color w:val="auto"/>
          <w:sz w:val="24"/>
        </w:rPr>
        <w:t>5.2与本项目有关的</w:t>
      </w:r>
      <w:r>
        <w:rPr>
          <w:rFonts w:hint="eastAsia" w:ascii="宋体" w:hAnsi="宋体" w:cs="宋体"/>
          <w:bCs/>
          <w:color w:val="auto"/>
          <w:sz w:val="24"/>
        </w:rPr>
        <w:t>澄清或者修改的内容为招标文件的组成部分</w:t>
      </w:r>
      <w:r>
        <w:rPr>
          <w:rFonts w:hint="eastAsia" w:ascii="宋体" w:hAnsi="宋体" w:cs="宋体"/>
          <w:color w:val="auto"/>
          <w:sz w:val="24"/>
        </w:rPr>
        <w:t>。</w:t>
      </w:r>
    </w:p>
    <w:p w14:paraId="573077F9">
      <w:pPr>
        <w:pStyle w:val="34"/>
        <w:spacing w:line="360" w:lineRule="auto"/>
        <w:rPr>
          <w:rFonts w:hAnsi="宋体" w:cs="宋体"/>
          <w:b/>
          <w:color w:val="auto"/>
          <w:sz w:val="24"/>
          <w:szCs w:val="24"/>
        </w:rPr>
      </w:pPr>
      <w:r>
        <w:rPr>
          <w:rFonts w:hint="eastAsia" w:hAnsi="宋体" w:cs="宋体"/>
          <w:b/>
          <w:color w:val="auto"/>
          <w:sz w:val="24"/>
          <w:szCs w:val="24"/>
        </w:rPr>
        <w:t>6. 招标文件的澄清、修改</w:t>
      </w:r>
    </w:p>
    <w:p w14:paraId="5CF6E93C">
      <w:pPr>
        <w:pStyle w:val="131"/>
        <w:snapToGrid w:val="0"/>
        <w:spacing w:before="0"/>
        <w:ind w:firstLine="480"/>
        <w:rPr>
          <w:rFonts w:ascii="宋体" w:hAnsi="宋体" w:cs="宋体"/>
          <w:color w:val="auto"/>
        </w:rPr>
      </w:pPr>
      <w:r>
        <w:rPr>
          <w:rFonts w:hint="eastAsia" w:ascii="宋体" w:hAnsi="宋体" w:cs="宋体"/>
          <w:color w:val="auto"/>
        </w:rPr>
        <w:t>6.1已获取招标文件的潜在投标人，若有问题需要澄清，应于投标截止时间前，以书面形式向</w:t>
      </w:r>
      <w:r>
        <w:rPr>
          <w:rFonts w:hint="eastAsia" w:ascii="宋体" w:hAnsi="宋体" w:cs="宋体"/>
          <w:color w:val="auto"/>
          <w:lang w:eastAsia="zh-CN"/>
        </w:rPr>
        <w:t>采购代理机构</w:t>
      </w:r>
      <w:r>
        <w:rPr>
          <w:rFonts w:hint="eastAsia" w:ascii="宋体" w:hAnsi="宋体" w:cs="宋体"/>
          <w:color w:val="auto"/>
        </w:rPr>
        <w:t>提出。</w:t>
      </w:r>
    </w:p>
    <w:p w14:paraId="6E9097E5">
      <w:pPr>
        <w:pStyle w:val="131"/>
        <w:snapToGrid w:val="0"/>
        <w:spacing w:before="0"/>
        <w:ind w:firstLine="480"/>
        <w:rPr>
          <w:rFonts w:ascii="宋体" w:hAnsi="宋体" w:cs="宋体"/>
          <w:color w:val="auto"/>
        </w:rPr>
      </w:pPr>
      <w:r>
        <w:rPr>
          <w:rFonts w:hint="eastAsia" w:ascii="宋体" w:hAnsi="宋体" w:cs="宋体"/>
          <w:color w:val="auto"/>
        </w:rPr>
        <w:t xml:space="preserve">6.2 </w:t>
      </w:r>
      <w:r>
        <w:rPr>
          <w:rFonts w:hint="eastAsia" w:ascii="宋体" w:hAnsi="宋体" w:cs="宋体"/>
          <w:color w:val="auto"/>
          <w:lang w:eastAsia="zh-CN"/>
        </w:rPr>
        <w:t>采购代理机构</w:t>
      </w:r>
      <w:r>
        <w:rPr>
          <w:rFonts w:hint="eastAsia" w:ascii="宋体" w:hAnsi="宋体" w:cs="宋体"/>
          <w:color w:val="auto"/>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14:paraId="1C7E8863">
      <w:pPr>
        <w:pStyle w:val="23"/>
        <w:rPr>
          <w:rFonts w:hAnsi="宋体" w:cs="宋体"/>
          <w:color w:val="auto"/>
          <w:sz w:val="18"/>
          <w:szCs w:val="18"/>
          <w:lang w:val="en-US"/>
        </w:rPr>
      </w:pPr>
      <w:r>
        <w:rPr>
          <w:rFonts w:hint="eastAsia" w:hAnsi="宋体" w:cs="宋体"/>
          <w:color w:val="auto"/>
          <w:szCs w:val="24"/>
          <w:lang w:val="en-US"/>
        </w:rPr>
        <w:t xml:space="preserve">    </w:t>
      </w:r>
    </w:p>
    <w:p w14:paraId="1AAB627C">
      <w:pPr>
        <w:adjustRightInd/>
        <w:spacing w:line="360" w:lineRule="auto"/>
        <w:jc w:val="center"/>
        <w:outlineLvl w:val="0"/>
        <w:rPr>
          <w:rFonts w:ascii="宋体" w:hAnsi="宋体" w:cs="宋体"/>
          <w:b/>
          <w:color w:val="auto"/>
          <w:sz w:val="30"/>
          <w:szCs w:val="20"/>
        </w:rPr>
      </w:pPr>
      <w:r>
        <w:rPr>
          <w:rFonts w:hint="eastAsia" w:ascii="宋体" w:hAnsi="宋体" w:cs="宋体"/>
          <w:b/>
          <w:color w:val="auto"/>
          <w:sz w:val="30"/>
          <w:szCs w:val="20"/>
        </w:rPr>
        <w:t>三、投标</w:t>
      </w:r>
    </w:p>
    <w:p w14:paraId="01375A9B">
      <w:pPr>
        <w:pStyle w:val="34"/>
        <w:spacing w:line="360" w:lineRule="auto"/>
        <w:rPr>
          <w:rFonts w:hAnsi="宋体" w:cs="宋体"/>
          <w:b/>
          <w:color w:val="auto"/>
          <w:sz w:val="24"/>
          <w:szCs w:val="24"/>
        </w:rPr>
      </w:pPr>
      <w:r>
        <w:rPr>
          <w:rFonts w:hint="eastAsia" w:hAnsi="宋体" w:cs="宋体"/>
          <w:b/>
          <w:color w:val="auto"/>
          <w:sz w:val="24"/>
          <w:szCs w:val="24"/>
        </w:rPr>
        <w:t>7. 招标文件的获取</w:t>
      </w:r>
    </w:p>
    <w:p w14:paraId="33CF5CFC">
      <w:pPr>
        <w:spacing w:line="360" w:lineRule="auto"/>
        <w:ind w:firstLine="480" w:firstLineChars="200"/>
        <w:rPr>
          <w:rFonts w:ascii="宋体" w:hAnsi="宋体" w:cs="宋体"/>
          <w:snapToGrid w:val="0"/>
          <w:color w:val="auto"/>
          <w:kern w:val="28"/>
          <w:sz w:val="24"/>
        </w:rPr>
      </w:pPr>
      <w:r>
        <w:rPr>
          <w:rFonts w:hint="eastAsia" w:ascii="宋体" w:hAnsi="宋体" w:cs="宋体"/>
          <w:snapToGrid w:val="0"/>
          <w:color w:val="auto"/>
          <w:kern w:val="28"/>
          <w:sz w:val="24"/>
        </w:rPr>
        <w:t>详见招标公告中获取招标文件的时间期限、地点、方式及招标文件售价。</w:t>
      </w:r>
    </w:p>
    <w:p w14:paraId="1BDD0256">
      <w:pPr>
        <w:pStyle w:val="34"/>
        <w:spacing w:line="360" w:lineRule="auto"/>
        <w:rPr>
          <w:rFonts w:hAnsi="宋体" w:cs="宋体"/>
          <w:b/>
          <w:color w:val="auto"/>
          <w:sz w:val="24"/>
          <w:szCs w:val="24"/>
        </w:rPr>
      </w:pPr>
      <w:r>
        <w:rPr>
          <w:rFonts w:hint="eastAsia" w:hAnsi="宋体" w:cs="宋体"/>
          <w:b/>
          <w:color w:val="auto"/>
          <w:sz w:val="24"/>
          <w:szCs w:val="24"/>
        </w:rPr>
        <w:t>8.开标前答疑会或现场考察</w:t>
      </w:r>
    </w:p>
    <w:p w14:paraId="648E0767">
      <w:pPr>
        <w:pStyle w:val="34"/>
        <w:spacing w:line="360" w:lineRule="auto"/>
        <w:ind w:firstLine="480" w:firstLineChars="200"/>
        <w:rPr>
          <w:rFonts w:hAnsi="宋体" w:cs="宋体"/>
          <w:color w:val="auto"/>
          <w:sz w:val="24"/>
          <w:szCs w:val="24"/>
        </w:rPr>
      </w:pPr>
      <w:r>
        <w:rPr>
          <w:rFonts w:hint="eastAsia" w:hAnsi="宋体" w:cs="宋体"/>
          <w:color w:val="auto"/>
          <w:sz w:val="24"/>
          <w:szCs w:val="24"/>
        </w:rPr>
        <w:t>采购人组织潜在投标人现场考察或者召开开标前答疑会的，潜在投标人按第二部分投标人须知前附表的规定参加现场考察或者开标前答疑会。</w:t>
      </w:r>
    </w:p>
    <w:p w14:paraId="0AA45B45">
      <w:pPr>
        <w:pStyle w:val="34"/>
        <w:spacing w:line="360" w:lineRule="auto"/>
        <w:rPr>
          <w:rFonts w:hAnsi="宋体" w:cs="宋体"/>
          <w:b/>
          <w:color w:val="auto"/>
          <w:szCs w:val="24"/>
        </w:rPr>
      </w:pPr>
      <w:r>
        <w:rPr>
          <w:rFonts w:hint="eastAsia" w:hAnsi="宋体" w:cs="宋体"/>
          <w:b/>
          <w:color w:val="auto"/>
          <w:kern w:val="28"/>
          <w:sz w:val="24"/>
          <w:szCs w:val="24"/>
        </w:rPr>
        <w:t>9.投标保证金</w:t>
      </w:r>
    </w:p>
    <w:p w14:paraId="532AD267">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14:paraId="24724D98">
      <w:pPr>
        <w:pStyle w:val="34"/>
        <w:spacing w:line="360" w:lineRule="auto"/>
        <w:rPr>
          <w:rFonts w:hAnsi="宋体" w:cs="宋体"/>
          <w:b/>
          <w:color w:val="auto"/>
          <w:sz w:val="24"/>
          <w:szCs w:val="24"/>
        </w:rPr>
      </w:pPr>
      <w:r>
        <w:rPr>
          <w:rFonts w:hint="eastAsia" w:hAnsi="宋体" w:cs="宋体"/>
          <w:b/>
          <w:color w:val="auto"/>
          <w:sz w:val="24"/>
          <w:szCs w:val="24"/>
        </w:rPr>
        <w:t>10. 投标文件的语言</w:t>
      </w:r>
    </w:p>
    <w:p w14:paraId="29E0F08A">
      <w:pPr>
        <w:autoSpaceDE w:val="0"/>
        <w:autoSpaceDN w:val="0"/>
        <w:spacing w:line="360" w:lineRule="auto"/>
        <w:ind w:firstLine="480" w:firstLineChars="200"/>
        <w:rPr>
          <w:rFonts w:ascii="宋体" w:hAnsi="宋体" w:cs="宋体"/>
          <w:color w:val="auto"/>
          <w:sz w:val="24"/>
          <w:lang w:val="zh-CN"/>
        </w:rPr>
      </w:pPr>
      <w:r>
        <w:rPr>
          <w:rFonts w:hint="eastAsia" w:ascii="宋体" w:hAnsi="宋体" w:cs="宋体"/>
          <w:color w:val="auto"/>
          <w:sz w:val="24"/>
        </w:rPr>
        <w:t>投标文件及投标人与采购有关的来往通知、函件和文件均应使用中文。</w:t>
      </w:r>
    </w:p>
    <w:p w14:paraId="68002101">
      <w:pPr>
        <w:pStyle w:val="34"/>
        <w:spacing w:line="360" w:lineRule="auto"/>
        <w:rPr>
          <w:rFonts w:hAnsi="宋体" w:cs="宋体"/>
          <w:b/>
          <w:color w:val="auto"/>
          <w:sz w:val="24"/>
          <w:szCs w:val="24"/>
        </w:rPr>
      </w:pPr>
      <w:r>
        <w:rPr>
          <w:rFonts w:hint="eastAsia" w:hAnsi="宋体" w:cs="宋体"/>
          <w:b/>
          <w:color w:val="auto"/>
          <w:sz w:val="24"/>
          <w:szCs w:val="24"/>
        </w:rPr>
        <w:t>11. 投标文件的组成</w:t>
      </w:r>
    </w:p>
    <w:p w14:paraId="0F451AC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11.1</w:t>
      </w:r>
      <w:r>
        <w:rPr>
          <w:rFonts w:hint="eastAsia" w:ascii="宋体" w:hAnsi="宋体" w:cs="宋体"/>
          <w:b/>
          <w:color w:val="auto"/>
          <w:sz w:val="24"/>
        </w:rPr>
        <w:t>资格文件</w:t>
      </w:r>
      <w:r>
        <w:rPr>
          <w:rFonts w:hint="eastAsia" w:ascii="宋体" w:hAnsi="宋体" w:cs="宋体"/>
          <w:color w:val="auto"/>
          <w:sz w:val="24"/>
        </w:rPr>
        <w:t>：</w:t>
      </w:r>
    </w:p>
    <w:p w14:paraId="1426268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11.1.1符合参加政府采购活动应当具备的一般条件的承诺函；</w:t>
      </w:r>
    </w:p>
    <w:p w14:paraId="02B03295">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1.1.2</w:t>
      </w:r>
      <w:bookmarkStart w:id="17" w:name="_Hlk101259339"/>
      <w:r>
        <w:rPr>
          <w:rFonts w:hint="eastAsia" w:ascii="宋体" w:hAnsi="宋体" w:cs="宋体"/>
          <w:snapToGrid w:val="0"/>
          <w:color w:val="auto"/>
          <w:kern w:val="28"/>
          <w:sz w:val="24"/>
          <w:szCs w:val="20"/>
        </w:rPr>
        <w:t>联合协议</w:t>
      </w:r>
      <w:bookmarkEnd w:id="17"/>
      <w:r>
        <w:rPr>
          <w:rFonts w:hint="eastAsia" w:ascii="宋体" w:hAnsi="宋体" w:cs="宋体"/>
          <w:snapToGrid w:val="0"/>
          <w:color w:val="auto"/>
          <w:kern w:val="28"/>
          <w:sz w:val="24"/>
          <w:szCs w:val="20"/>
        </w:rPr>
        <w:t>（如果有)；</w:t>
      </w:r>
    </w:p>
    <w:p w14:paraId="1BC70983">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7360E6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38C6ED1">
      <w:pPr>
        <w:snapToGrid w:val="0"/>
        <w:spacing w:line="360" w:lineRule="auto"/>
        <w:ind w:firstLine="480" w:firstLineChars="2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1673F9E4">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11.2.1投标函；</w:t>
      </w:r>
      <w:r>
        <w:rPr>
          <w:rFonts w:hint="eastAsia" w:ascii="宋体" w:hAnsi="宋体" w:cs="宋体"/>
          <w:color w:val="auto"/>
          <w:sz w:val="24"/>
          <w:lang w:val="zh-CN"/>
        </w:rPr>
        <w:t xml:space="preserve"> </w:t>
      </w:r>
    </w:p>
    <w:p w14:paraId="0F16CCAF">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11.2.2授权委托书或法定代表人（单位负责人、自然人本人）身份证明；</w:t>
      </w:r>
    </w:p>
    <w:p w14:paraId="06E63D92">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27260DA">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4</w:t>
      </w:r>
      <w:r>
        <w:rPr>
          <w:rFonts w:hint="eastAsia" w:ascii="宋体" w:hAnsi="宋体" w:cs="宋体"/>
          <w:color w:val="auto"/>
          <w:sz w:val="24"/>
        </w:rPr>
        <w:t>符合性审查资料；</w:t>
      </w:r>
    </w:p>
    <w:p w14:paraId="4BCDA0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5</w:t>
      </w:r>
      <w:r>
        <w:rPr>
          <w:rFonts w:hint="eastAsia" w:ascii="宋体" w:hAnsi="宋体" w:cs="宋体"/>
          <w:color w:val="auto"/>
          <w:sz w:val="24"/>
        </w:rPr>
        <w:t>评标标准相应的商务技术资料；</w:t>
      </w:r>
    </w:p>
    <w:p w14:paraId="291B92E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6</w:t>
      </w:r>
      <w:r>
        <w:rPr>
          <w:rFonts w:hint="eastAsia" w:ascii="宋体" w:hAnsi="宋体" w:cs="宋体"/>
          <w:color w:val="auto"/>
          <w:sz w:val="24"/>
        </w:rPr>
        <w:t>投标标的清单；</w:t>
      </w:r>
    </w:p>
    <w:p w14:paraId="3C7B4DA1">
      <w:pPr>
        <w:snapToGrid w:val="0"/>
        <w:spacing w:line="360" w:lineRule="auto"/>
        <w:ind w:firstLine="960" w:firstLineChars="400"/>
        <w:rPr>
          <w:rFonts w:ascii="宋体" w:hAnsi="宋体" w:cs="宋体"/>
          <w:color w:val="auto"/>
          <w:sz w:val="24"/>
        </w:rPr>
      </w:pPr>
      <w:r>
        <w:rPr>
          <w:rFonts w:hint="eastAsia" w:ascii="宋体" w:hAnsi="宋体" w:cs="宋体"/>
          <w:color w:val="auto"/>
          <w:sz w:val="24"/>
        </w:rPr>
        <w:t>11.2.</w:t>
      </w:r>
      <w:r>
        <w:rPr>
          <w:rFonts w:ascii="宋体" w:hAnsi="宋体" w:cs="宋体"/>
          <w:color w:val="auto"/>
          <w:sz w:val="24"/>
        </w:rPr>
        <w:t>7</w:t>
      </w:r>
      <w:r>
        <w:rPr>
          <w:rFonts w:hint="eastAsia" w:ascii="宋体" w:hAnsi="宋体" w:cs="宋体"/>
          <w:color w:val="auto"/>
          <w:sz w:val="24"/>
        </w:rPr>
        <w:t>商务技术偏离表；</w:t>
      </w:r>
    </w:p>
    <w:p w14:paraId="0B5678AD">
      <w:pPr>
        <w:snapToGrid w:val="0"/>
        <w:spacing w:line="360" w:lineRule="auto"/>
        <w:ind w:firstLine="960" w:firstLineChars="400"/>
        <w:rPr>
          <w:rFonts w:ascii="宋体" w:hAnsi="宋体" w:cs="宋体"/>
          <w:color w:val="auto"/>
          <w:sz w:val="24"/>
          <w:lang w:val="zh-CN"/>
        </w:rPr>
      </w:pPr>
      <w:r>
        <w:rPr>
          <w:rFonts w:hint="eastAsia" w:ascii="宋体" w:hAnsi="宋体" w:cs="宋体"/>
          <w:color w:val="auto"/>
          <w:sz w:val="24"/>
          <w:lang w:val="zh-CN"/>
        </w:rPr>
        <w:t>11.</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1223B0A3">
      <w:pPr>
        <w:snapToGrid w:val="0"/>
        <w:spacing w:line="360" w:lineRule="auto"/>
        <w:ind w:firstLine="480" w:firstLineChars="200"/>
        <w:rPr>
          <w:rFonts w:ascii="宋体" w:hAnsi="宋体" w:cs="宋体"/>
          <w:color w:val="auto"/>
          <w:sz w:val="24"/>
          <w:u w:val="single"/>
          <w:lang w:val="zh-CN"/>
        </w:rPr>
      </w:pPr>
      <w:r>
        <w:rPr>
          <w:rFonts w:hint="eastAsia" w:ascii="宋体" w:hAnsi="宋体" w:cs="宋体"/>
          <w:color w:val="auto"/>
          <w:kern w:val="0"/>
          <w:sz w:val="24"/>
          <w:lang w:val="zh-CN"/>
        </w:rPr>
        <w:t>11.</w:t>
      </w:r>
      <w:r>
        <w:rPr>
          <w:rFonts w:hint="eastAsia" w:ascii="宋体" w:hAnsi="宋体" w:cs="宋体"/>
          <w:color w:val="auto"/>
          <w:kern w:val="0"/>
          <w:sz w:val="24"/>
        </w:rPr>
        <w:t>3</w:t>
      </w:r>
      <w:r>
        <w:rPr>
          <w:rFonts w:hint="eastAsia" w:ascii="宋体" w:hAnsi="宋体" w:cs="宋体"/>
          <w:b/>
          <w:color w:val="auto"/>
          <w:sz w:val="24"/>
        </w:rPr>
        <w:t>报价文件：</w:t>
      </w:r>
      <w:r>
        <w:rPr>
          <w:rFonts w:hint="eastAsia" w:ascii="宋体" w:hAnsi="宋体" w:cs="宋体"/>
          <w:color w:val="auto"/>
          <w:sz w:val="24"/>
        </w:rPr>
        <w:t xml:space="preserve"> </w:t>
      </w:r>
    </w:p>
    <w:p w14:paraId="37BA8294">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hint="eastAsia" w:ascii="宋体" w:hAnsi="宋体" w:cs="宋体"/>
          <w:color w:val="auto"/>
          <w:sz w:val="24"/>
        </w:rPr>
      </w:pPr>
      <w:r>
        <w:rPr>
          <w:rFonts w:hint="eastAsia" w:ascii="宋体" w:hAnsi="宋体" w:cs="宋体"/>
          <w:color w:val="auto"/>
          <w:sz w:val="24"/>
        </w:rPr>
        <w:t>11.3.1开标一览表（报价表）；</w:t>
      </w:r>
    </w:p>
    <w:p w14:paraId="3372732D">
      <w:pPr>
        <w:pStyle w:val="80"/>
        <w:adjustRightInd w:val="0"/>
        <w:spacing w:line="360" w:lineRule="auto"/>
        <w:ind w:firstLine="960" w:firstLineChars="400"/>
        <w:rPr>
          <w:color w:val="auto"/>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14:paraId="1B472A10">
      <w:pPr>
        <w:keepNext w:val="0"/>
        <w:keepLines w:val="0"/>
        <w:pageBreakBefore w:val="0"/>
        <w:widowControl w:val="0"/>
        <w:kinsoku/>
        <w:wordWrap/>
        <w:overflowPunct/>
        <w:topLinePunct w:val="0"/>
        <w:autoSpaceDE/>
        <w:autoSpaceDN/>
        <w:bidi w:val="0"/>
        <w:adjustRightInd w:val="0"/>
        <w:snapToGrid w:val="0"/>
        <w:spacing w:line="360" w:lineRule="auto"/>
        <w:ind w:firstLine="960" w:firstLineChars="400"/>
        <w:textAlignment w:val="auto"/>
        <w:rPr>
          <w:rFonts w:ascii="宋体" w:hAnsi="宋体" w:cs="宋体"/>
          <w:color w:val="auto"/>
          <w:sz w:val="24"/>
        </w:rPr>
      </w:pPr>
      <w:r>
        <w:rPr>
          <w:rFonts w:hint="eastAsia" w:ascii="宋体" w:hAnsi="宋体" w:cs="宋体"/>
          <w:color w:val="auto"/>
          <w:sz w:val="24"/>
        </w:rPr>
        <w:t>11.3.</w:t>
      </w:r>
      <w:r>
        <w:rPr>
          <w:rFonts w:hint="eastAsia" w:ascii="宋体" w:hAnsi="宋体" w:cs="宋体"/>
          <w:color w:val="auto"/>
          <w:sz w:val="24"/>
          <w:lang w:val="en-US" w:eastAsia="zh-CN"/>
        </w:rPr>
        <w:t>3</w:t>
      </w:r>
      <w:r>
        <w:rPr>
          <w:rFonts w:hint="eastAsia" w:ascii="宋体" w:hAnsi="宋体" w:cs="宋体"/>
          <w:color w:val="auto"/>
          <w:sz w:val="24"/>
        </w:rPr>
        <w:t>中小企业声明函。</w:t>
      </w:r>
    </w:p>
    <w:p w14:paraId="41388C2B">
      <w:pPr>
        <w:spacing w:line="360" w:lineRule="auto"/>
        <w:ind w:firstLine="723" w:firstLineChars="300"/>
        <w:rPr>
          <w:rFonts w:ascii="宋体" w:hAnsi="宋体" w:cs="宋体"/>
          <w:b/>
          <w:color w:val="auto"/>
          <w:sz w:val="24"/>
        </w:rPr>
      </w:pPr>
      <w:r>
        <w:rPr>
          <w:rFonts w:hint="eastAsia" w:ascii="宋体" w:hAnsi="宋体" w:cs="宋体"/>
          <w:b/>
          <w:color w:val="auto"/>
          <w:sz w:val="24"/>
        </w:rPr>
        <w:t>投标文件含有采购人不能接受的附加条件的，投标无效；</w:t>
      </w:r>
    </w:p>
    <w:p w14:paraId="1C481D3B">
      <w:pPr>
        <w:spacing w:line="360" w:lineRule="auto"/>
        <w:ind w:firstLine="723" w:firstLineChars="300"/>
        <w:rPr>
          <w:rFonts w:hint="eastAsia" w:ascii="宋体" w:hAnsi="宋体" w:cs="宋体"/>
          <w:b/>
          <w:color w:val="auto"/>
          <w:sz w:val="24"/>
        </w:rPr>
      </w:pPr>
      <w:r>
        <w:rPr>
          <w:rFonts w:hint="eastAsia" w:ascii="宋体" w:hAnsi="宋体" w:cs="宋体"/>
          <w:b/>
          <w:color w:val="auto"/>
          <w:sz w:val="24"/>
        </w:rPr>
        <w:t>投标人提供虚假材料投标的，投标无效。</w:t>
      </w:r>
    </w:p>
    <w:p w14:paraId="198C9984">
      <w:pPr>
        <w:spacing w:line="360" w:lineRule="auto"/>
        <w:ind w:firstLine="720" w:firstLineChars="300"/>
        <w:rPr>
          <w:rFonts w:hint="eastAsia"/>
          <w:color w:val="auto"/>
          <w:sz w:val="24"/>
          <w:szCs w:val="24"/>
          <w:shd w:val="clear" w:color="auto" w:fill="FFFFFF"/>
          <w:lang w:val="en-US" w:eastAsia="zh-CN"/>
        </w:rPr>
      </w:pPr>
      <w:r>
        <w:rPr>
          <w:rFonts w:hint="eastAsia"/>
          <w:color w:val="auto"/>
          <w:sz w:val="24"/>
          <w:szCs w:val="24"/>
          <w:shd w:val="clear" w:color="auto" w:fill="FFFFFF"/>
          <w:lang w:val="en-US" w:eastAsia="zh-CN"/>
        </w:rPr>
        <w:t>投标人应对投标文件中材料的真实性、合法性负责。</w:t>
      </w:r>
    </w:p>
    <w:p w14:paraId="6E11161D">
      <w:pPr>
        <w:pStyle w:val="80"/>
        <w:rPr>
          <w:color w:val="auto"/>
        </w:rPr>
      </w:pPr>
    </w:p>
    <w:p w14:paraId="28B438B2">
      <w:pPr>
        <w:pStyle w:val="131"/>
        <w:snapToGrid w:val="0"/>
        <w:spacing w:before="0"/>
        <w:ind w:firstLine="0" w:firstLineChars="0"/>
        <w:outlineLvl w:val="0"/>
        <w:rPr>
          <w:rFonts w:ascii="宋体" w:hAnsi="宋体" w:cs="宋体"/>
          <w:b/>
          <w:color w:val="auto"/>
          <w:szCs w:val="24"/>
        </w:rPr>
      </w:pPr>
      <w:r>
        <w:rPr>
          <w:rFonts w:hint="eastAsia" w:ascii="宋体" w:hAnsi="宋体" w:cs="宋体"/>
          <w:b/>
          <w:color w:val="auto"/>
          <w:szCs w:val="24"/>
        </w:rPr>
        <w:t>12</w:t>
      </w:r>
      <w:r>
        <w:rPr>
          <w:rFonts w:hint="eastAsia" w:ascii="宋体" w:hAnsi="宋体" w:cs="宋体"/>
          <w:b/>
          <w:color w:val="auto"/>
          <w:kern w:val="0"/>
          <w:szCs w:val="24"/>
          <w:lang w:val="zh-CN"/>
        </w:rPr>
        <w:t xml:space="preserve">. </w:t>
      </w:r>
      <w:r>
        <w:rPr>
          <w:rFonts w:hint="eastAsia" w:ascii="宋体" w:hAnsi="宋体" w:cs="宋体"/>
          <w:b/>
          <w:color w:val="auto"/>
          <w:szCs w:val="24"/>
        </w:rPr>
        <w:t>投标文件的编制</w:t>
      </w:r>
    </w:p>
    <w:p w14:paraId="54C809F2">
      <w:pPr>
        <w:spacing w:line="360" w:lineRule="auto"/>
        <w:ind w:firstLine="480" w:firstLineChars="200"/>
        <w:rPr>
          <w:rFonts w:ascii="宋体" w:hAnsi="宋体" w:cs="宋体"/>
          <w:b/>
          <w:sz w:val="24"/>
        </w:rPr>
      </w:pPr>
      <w:r>
        <w:rPr>
          <w:rFonts w:hint="eastAsia" w:ascii="宋体" w:hAnsi="宋体" w:cs="宋体"/>
          <w:color w:val="auto"/>
          <w:kern w:val="0"/>
          <w:sz w:val="24"/>
          <w:lang w:val="zh-CN"/>
        </w:rPr>
        <w:t>12.1投标文件分为资格文件、商务技术文件、报价文件三部分。各投</w:t>
      </w:r>
      <w:r>
        <w:rPr>
          <w:rFonts w:hint="eastAsia" w:ascii="宋体" w:hAnsi="宋体" w:cs="宋体"/>
          <w:kern w:val="0"/>
          <w:sz w:val="24"/>
          <w:lang w:val="zh-CN"/>
        </w:rPr>
        <w:t>标人在编制投标文件时请按照招标文件第六部分规定的格式进行，混乱的编排导致投标文件被误读或评标委员会查找不到有效文件是投标人的风险。</w:t>
      </w:r>
    </w:p>
    <w:p w14:paraId="198B5CAE">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14:paraId="1B5D20B4">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14:paraId="6AB7C5B9">
      <w:pPr>
        <w:snapToGrid w:val="0"/>
        <w:spacing w:line="360" w:lineRule="auto"/>
        <w:rPr>
          <w:rFonts w:ascii="宋体" w:hAnsi="宋体" w:cs="宋体"/>
          <w:b/>
          <w:sz w:val="24"/>
        </w:rPr>
      </w:pPr>
      <w:r>
        <w:rPr>
          <w:rFonts w:hint="eastAsia" w:ascii="宋体" w:hAnsi="宋体" w:cs="宋体"/>
          <w:b/>
          <w:sz w:val="24"/>
        </w:rPr>
        <w:t>13.投标文件的签署、盖章</w:t>
      </w:r>
    </w:p>
    <w:p w14:paraId="0DB57025">
      <w:pPr>
        <w:pStyle w:val="131"/>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14:paraId="65EF2D46">
      <w:pPr>
        <w:pStyle w:val="131"/>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14:paraId="267112F7">
      <w:pPr>
        <w:pStyle w:val="131"/>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14:paraId="03FADBD0">
      <w:pPr>
        <w:pStyle w:val="131"/>
        <w:spacing w:before="0"/>
        <w:ind w:firstLine="0" w:firstLineChars="0"/>
        <w:rPr>
          <w:rFonts w:ascii="宋体" w:hAnsi="宋体" w:cs="宋体"/>
          <w:b/>
          <w:szCs w:val="24"/>
        </w:rPr>
      </w:pPr>
      <w:r>
        <w:rPr>
          <w:rFonts w:hint="eastAsia" w:ascii="宋体" w:hAnsi="宋体" w:cs="宋体"/>
          <w:b/>
          <w:szCs w:val="24"/>
        </w:rPr>
        <w:t>14. 投标文件的提交、补充、修改、撤回</w:t>
      </w:r>
    </w:p>
    <w:p w14:paraId="7935CCAE">
      <w:pPr>
        <w:pStyle w:val="131"/>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1AACFD09">
      <w:pPr>
        <w:pStyle w:val="131"/>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14:paraId="79475F2E">
      <w:pPr>
        <w:pStyle w:val="131"/>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14:paraId="45FCA8DB">
      <w:pPr>
        <w:pStyle w:val="34"/>
        <w:spacing w:line="360" w:lineRule="auto"/>
        <w:rPr>
          <w:rFonts w:hAnsi="宋体" w:cs="宋体"/>
          <w:b/>
          <w:sz w:val="24"/>
          <w:szCs w:val="24"/>
        </w:rPr>
      </w:pPr>
      <w:r>
        <w:rPr>
          <w:rFonts w:hint="eastAsia" w:hAnsi="宋体" w:cs="宋体"/>
          <w:b/>
          <w:sz w:val="24"/>
          <w:szCs w:val="24"/>
        </w:rPr>
        <w:t>15.备份投标文件</w:t>
      </w:r>
    </w:p>
    <w:p w14:paraId="6AB7EBC9">
      <w:pPr>
        <w:pStyle w:val="34"/>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15.1投标人在电子交易平台传输递交投标文件后，还可以在投标截止时间前直接提交或者以邮政快递方式递交备份投标文件1份，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14:paraId="2C797308">
      <w:pPr>
        <w:pStyle w:val="34"/>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lang w:val="en-US" w:eastAsia="zh-CN"/>
        </w:rPr>
        <w:t>等存储介质</w:t>
      </w:r>
      <w:r>
        <w:rPr>
          <w:rFonts w:hint="eastAsia" w:hAnsi="宋体" w:cs="宋体"/>
          <w:sz w:val="24"/>
          <w:szCs w:val="24"/>
        </w:rPr>
        <w:t>中。备份投标文件应当密封包装并在包装上加盖公章并注明投标项目名称，投标人名称(联合体投标的，包装物封面需注明联合体投标，并注明联合体成员各方的名称和联合协议中约定的牵头人的名称)。</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14:paraId="04FB07D1">
      <w:pPr>
        <w:pStyle w:val="34"/>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14:paraId="5AD7BDAA">
      <w:pPr>
        <w:pStyle w:val="34"/>
        <w:spacing w:line="360" w:lineRule="auto"/>
        <w:ind w:firstLine="480" w:firstLineChars="200"/>
        <w:rPr>
          <w:rFonts w:hAnsi="宋体" w:cs="宋体"/>
          <w:sz w:val="24"/>
          <w:szCs w:val="24"/>
        </w:rPr>
      </w:pPr>
      <w:r>
        <w:rPr>
          <w:rFonts w:hint="eastAsia" w:hAnsi="宋体" w:cs="宋体"/>
          <w:sz w:val="24"/>
          <w:szCs w:val="24"/>
        </w:rPr>
        <w:t>15.4以邮政快递方式递交备份投标文件的，投标人应先将备份投标文件按要求密封和标记，再进行邮政快递包装后邮寄。备份投标文件须在投标截止时间之前送达</w:t>
      </w:r>
      <w:r>
        <w:rPr>
          <w:rFonts w:hint="eastAsia" w:hAnsi="宋体" w:cs="宋体"/>
          <w:snapToGrid/>
          <w:sz w:val="24"/>
          <w:szCs w:val="24"/>
        </w:rPr>
        <w:t>招标文件第二部分投标人须知前附表规定的备份投标文件送达地点；</w:t>
      </w:r>
      <w:r>
        <w:rPr>
          <w:rFonts w:hint="eastAsia" w:hAnsi="宋体" w:cs="宋体"/>
          <w:sz w:val="24"/>
          <w:szCs w:val="24"/>
        </w:rPr>
        <w:t>送达时间以签收人签收时间为准。</w:t>
      </w:r>
      <w:r>
        <w:rPr>
          <w:rFonts w:hint="eastAsia" w:hAnsi="宋体" w:cs="宋体"/>
          <w:sz w:val="24"/>
          <w:szCs w:val="24"/>
          <w:lang w:eastAsia="zh-CN"/>
        </w:rPr>
        <w:t>采购代理机构</w:t>
      </w:r>
      <w:r>
        <w:rPr>
          <w:rFonts w:hint="eastAsia" w:hAnsi="宋体" w:cs="宋体"/>
          <w:sz w:val="24"/>
          <w:szCs w:val="24"/>
        </w:rPr>
        <w:t>将拒绝接受逾期送达的备份投标文件。邮寄过程中，电子备份投标文件发生泄露、遗失、损坏或延期送达等情况的，由投标人自行负责。</w:t>
      </w:r>
    </w:p>
    <w:p w14:paraId="115C9443">
      <w:pPr>
        <w:pStyle w:val="34"/>
        <w:spacing w:line="360" w:lineRule="auto"/>
        <w:ind w:firstLine="479" w:firstLineChars="199"/>
        <w:rPr>
          <w:rFonts w:hAnsi="宋体" w:cs="宋体"/>
          <w:b/>
          <w:sz w:val="24"/>
          <w:szCs w:val="24"/>
        </w:rPr>
      </w:pPr>
      <w:r>
        <w:rPr>
          <w:rFonts w:hint="eastAsia" w:hAnsi="宋体" w:cs="宋体"/>
          <w:b/>
          <w:sz w:val="24"/>
          <w:szCs w:val="24"/>
        </w:rPr>
        <w:t>15.5投标人仅提交备份投标文件，未在电子交易平台传输递交投标文件的，投标无效。</w:t>
      </w:r>
    </w:p>
    <w:p w14:paraId="1FC43006">
      <w:pPr>
        <w:pStyle w:val="131"/>
        <w:spacing w:before="0"/>
        <w:ind w:firstLine="0" w:firstLineChars="0"/>
        <w:rPr>
          <w:rFonts w:ascii="宋体" w:hAnsi="宋体" w:cs="宋体"/>
          <w:b/>
          <w:szCs w:val="24"/>
        </w:rPr>
      </w:pPr>
      <w:r>
        <w:rPr>
          <w:rFonts w:hint="eastAsia" w:ascii="宋体" w:hAnsi="宋体" w:cs="宋体"/>
          <w:b/>
          <w:szCs w:val="24"/>
        </w:rPr>
        <w:t>16.投标文件的无效处理</w:t>
      </w:r>
    </w:p>
    <w:p w14:paraId="01AB4676">
      <w:pPr>
        <w:pStyle w:val="26"/>
        <w:spacing w:line="360" w:lineRule="auto"/>
        <w:ind w:firstLine="360" w:firstLineChars="150"/>
        <w:rPr>
          <w:rFonts w:cs="宋体"/>
          <w:szCs w:val="21"/>
        </w:rPr>
      </w:pPr>
      <w:r>
        <w:rPr>
          <w:rFonts w:hint="eastAsia" w:cs="宋体"/>
          <w:szCs w:val="21"/>
        </w:rPr>
        <w:t>有招标文件第四部分</w:t>
      </w:r>
      <w:r>
        <w:rPr>
          <w:rFonts w:cs="宋体"/>
        </w:rPr>
        <w:t>4.2规定</w:t>
      </w:r>
      <w:r>
        <w:rPr>
          <w:rFonts w:hint="eastAsia" w:cs="宋体"/>
          <w:szCs w:val="21"/>
        </w:rPr>
        <w:t>的情形之一的，投标无效：</w:t>
      </w:r>
    </w:p>
    <w:p w14:paraId="01091544">
      <w:pPr>
        <w:pStyle w:val="131"/>
        <w:spacing w:before="0"/>
        <w:ind w:firstLine="0" w:firstLineChars="0"/>
        <w:rPr>
          <w:rFonts w:ascii="宋体" w:hAnsi="宋体" w:cs="宋体"/>
          <w:b/>
          <w:szCs w:val="24"/>
        </w:rPr>
      </w:pPr>
      <w:r>
        <w:rPr>
          <w:rFonts w:hint="eastAsia" w:ascii="宋体" w:hAnsi="宋体" w:cs="宋体"/>
          <w:b/>
          <w:szCs w:val="24"/>
        </w:rPr>
        <w:t>17.投标有效期</w:t>
      </w:r>
    </w:p>
    <w:p w14:paraId="4D9CCBFC">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14:paraId="00662513">
      <w:pPr>
        <w:pStyle w:val="131"/>
        <w:spacing w:before="0"/>
        <w:ind w:firstLine="480"/>
        <w:rPr>
          <w:rFonts w:ascii="宋体" w:hAnsi="宋体" w:cs="宋体"/>
        </w:rPr>
      </w:pPr>
      <w:r>
        <w:rPr>
          <w:rFonts w:hint="eastAsia" w:ascii="宋体" w:hAnsi="宋体" w:cs="宋体"/>
        </w:rPr>
        <w:t>17.2投标文件合格投递后，自投标截止日期起，在投标有效期内有效。</w:t>
      </w:r>
    </w:p>
    <w:p w14:paraId="47FB03AC">
      <w:pPr>
        <w:pStyle w:val="131"/>
        <w:spacing w:before="0"/>
        <w:ind w:firstLine="480"/>
        <w:rPr>
          <w:rFonts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14:paraId="5F28CB03">
      <w:pPr>
        <w:pStyle w:val="131"/>
        <w:spacing w:before="0"/>
        <w:ind w:firstLine="643"/>
        <w:rPr>
          <w:rFonts w:ascii="宋体" w:hAnsi="宋体" w:cs="宋体"/>
          <w:b/>
          <w:sz w:val="32"/>
        </w:rPr>
      </w:pPr>
    </w:p>
    <w:p w14:paraId="071760FC">
      <w:pPr>
        <w:pStyle w:val="131"/>
        <w:spacing w:before="0"/>
        <w:ind w:firstLine="1928" w:firstLineChars="600"/>
        <w:rPr>
          <w:rFonts w:ascii="宋体" w:hAnsi="宋体" w:cs="宋体"/>
          <w:b/>
          <w:sz w:val="32"/>
        </w:rPr>
      </w:pPr>
      <w:r>
        <w:rPr>
          <w:rFonts w:hint="eastAsia" w:ascii="宋体" w:hAnsi="宋体" w:cs="宋体"/>
          <w:b/>
          <w:sz w:val="32"/>
        </w:rPr>
        <w:t>四、开标、资格审查与信用信息查询</w:t>
      </w:r>
    </w:p>
    <w:p w14:paraId="3359A91A">
      <w:pPr>
        <w:pStyle w:val="557"/>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14:paraId="672FCC40">
      <w:pPr>
        <w:pStyle w:val="557"/>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14:paraId="64FA7FFC">
      <w:pPr>
        <w:pStyle w:val="557"/>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14:paraId="372758B5">
      <w:pPr>
        <w:pStyle w:val="557"/>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14:paraId="0230253A">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14:paraId="132A521E">
      <w:pPr>
        <w:snapToGrid w:val="0"/>
        <w:spacing w:line="360" w:lineRule="auto"/>
        <w:ind w:firstLine="480" w:firstLineChars="200"/>
        <w:rPr>
          <w:rFonts w:ascii="宋体" w:hAnsi="宋体" w:cs="宋体"/>
          <w:sz w:val="24"/>
        </w:rPr>
      </w:pPr>
      <w:r>
        <w:rPr>
          <w:rFonts w:hint="eastAsia" w:ascii="宋体" w:hAnsi="宋体" w:cs="宋体"/>
          <w:kern w:val="0"/>
          <w:sz w:val="24"/>
        </w:rPr>
        <w:t>19.</w:t>
      </w:r>
      <w:r>
        <w:rPr>
          <w:rFonts w:hint="eastAsia" w:ascii="宋体" w:hAnsi="宋体" w:cs="宋体"/>
          <w:kern w:val="0"/>
          <w:sz w:val="24"/>
          <w:lang w:val="en-US" w:eastAsia="zh-CN"/>
        </w:rPr>
        <w:t>1</w:t>
      </w:r>
      <w:r>
        <w:rPr>
          <w:rFonts w:hint="eastAsia" w:ascii="宋体" w:hAnsi="宋体" w:cs="宋体"/>
          <w:sz w:val="24"/>
        </w:rPr>
        <w:t>采购人或</w:t>
      </w:r>
      <w:r>
        <w:rPr>
          <w:rFonts w:hint="eastAsia" w:ascii="宋体" w:hAnsi="宋体" w:cs="宋体"/>
          <w:sz w:val="24"/>
          <w:lang w:eastAsia="zh-CN"/>
        </w:rPr>
        <w:t>采购代理机构</w:t>
      </w:r>
      <w:r>
        <w:rPr>
          <w:rFonts w:hint="eastAsia" w:ascii="宋体" w:hAnsi="宋体" w:cs="宋体"/>
          <w:sz w:val="24"/>
        </w:rPr>
        <w:t>依据法律法规和招标文件的规定，对投标人的资格进行审查。</w:t>
      </w:r>
    </w:p>
    <w:p w14:paraId="7AD81FDC">
      <w:pPr>
        <w:pStyle w:val="131"/>
        <w:spacing w:before="0"/>
        <w:ind w:firstLine="480"/>
        <w:rPr>
          <w:rFonts w:ascii="宋体" w:hAnsi="宋体" w:cs="宋体"/>
        </w:rPr>
      </w:pPr>
      <w:r>
        <w:rPr>
          <w:rFonts w:hint="eastAsia" w:ascii="宋体" w:hAnsi="宋体" w:cs="宋体"/>
          <w:kern w:val="0"/>
          <w:szCs w:val="24"/>
        </w:rPr>
        <w:t>19.</w:t>
      </w:r>
      <w:r>
        <w:rPr>
          <w:rFonts w:hint="eastAsia" w:ascii="宋体" w:hAnsi="宋体" w:cs="宋体"/>
          <w:kern w:val="0"/>
          <w:szCs w:val="24"/>
          <w:lang w:val="en-US" w:eastAsia="zh-CN"/>
        </w:rPr>
        <w:t>2</w:t>
      </w:r>
      <w:r>
        <w:rPr>
          <w:rFonts w:hint="eastAsia" w:ascii="宋体" w:hAnsi="宋体" w:cs="宋体"/>
          <w:kern w:val="0"/>
          <w:szCs w:val="24"/>
        </w:rPr>
        <w:t>投标人未按照招标文件要求提供与</w:t>
      </w:r>
      <w:r>
        <w:rPr>
          <w:rFonts w:hint="eastAsia" w:ascii="宋体" w:hAnsi="宋体" w:cs="宋体"/>
        </w:rPr>
        <w:t>资格条件相应的</w:t>
      </w:r>
      <w:r>
        <w:rPr>
          <w:rFonts w:hint="eastAsia" w:ascii="宋体" w:hAnsi="宋体" w:cs="宋体"/>
          <w:kern w:val="0"/>
          <w:szCs w:val="24"/>
        </w:rPr>
        <w:t>有效资格证明材料的，视为</w:t>
      </w:r>
      <w:r>
        <w:rPr>
          <w:rFonts w:hint="eastAsia" w:ascii="宋体" w:hAnsi="宋体" w:cs="宋体"/>
        </w:rPr>
        <w:t>投标人不具备招标文件中规定的资格要求，其投标无效。</w:t>
      </w:r>
    </w:p>
    <w:p w14:paraId="311485D4">
      <w:pPr>
        <w:pStyle w:val="131"/>
        <w:spacing w:before="0"/>
        <w:ind w:firstLine="480"/>
        <w:rPr>
          <w:rFonts w:ascii="宋体" w:hAnsi="宋体" w:cs="宋体"/>
          <w:color w:val="auto"/>
        </w:rPr>
      </w:pPr>
      <w:r>
        <w:rPr>
          <w:rFonts w:hint="eastAsia" w:ascii="宋体" w:hAnsi="宋体" w:cs="宋体"/>
          <w:kern w:val="0"/>
          <w:szCs w:val="24"/>
        </w:rPr>
        <w:t>19.</w:t>
      </w:r>
      <w:r>
        <w:rPr>
          <w:rFonts w:hint="eastAsia" w:ascii="宋体" w:hAnsi="宋体" w:cs="宋体"/>
          <w:lang w:val="en-US" w:eastAsia="zh-CN"/>
        </w:rPr>
        <w:t>3</w:t>
      </w:r>
      <w:r>
        <w:rPr>
          <w:rFonts w:hint="eastAsia" w:ascii="宋体" w:hAnsi="宋体" w:cs="宋体"/>
        </w:rPr>
        <w:t>对未通过资格审查的投标</w:t>
      </w:r>
      <w:r>
        <w:rPr>
          <w:rFonts w:hint="eastAsia" w:ascii="宋体" w:hAnsi="宋体" w:cs="宋体"/>
          <w:color w:val="auto"/>
        </w:rPr>
        <w:t>人，采购人或</w:t>
      </w:r>
      <w:r>
        <w:rPr>
          <w:rFonts w:hint="eastAsia" w:ascii="宋体" w:hAnsi="宋体" w:cs="宋体"/>
          <w:color w:val="auto"/>
          <w:lang w:eastAsia="zh-CN"/>
        </w:rPr>
        <w:t>采购代理机构</w:t>
      </w:r>
      <w:r>
        <w:rPr>
          <w:rFonts w:hint="eastAsia" w:ascii="宋体" w:hAnsi="宋体" w:cs="宋体"/>
          <w:color w:val="auto"/>
        </w:rPr>
        <w:t>告知其未通过的原因。</w:t>
      </w:r>
    </w:p>
    <w:p w14:paraId="71C8CD00">
      <w:pPr>
        <w:pStyle w:val="131"/>
        <w:adjustRightInd w:val="0"/>
        <w:snapToGrid w:val="0"/>
        <w:spacing w:before="0"/>
        <w:ind w:firstLine="480"/>
        <w:rPr>
          <w:rFonts w:hint="eastAsia" w:ascii="宋体" w:hAnsi="宋体" w:cs="宋体"/>
          <w:color w:val="auto"/>
        </w:rPr>
      </w:pPr>
      <w:r>
        <w:rPr>
          <w:rFonts w:hint="eastAsia" w:ascii="宋体" w:hAnsi="宋体" w:cs="宋体"/>
          <w:color w:val="auto"/>
          <w:kern w:val="0"/>
          <w:szCs w:val="24"/>
        </w:rPr>
        <w:t>19.</w:t>
      </w:r>
      <w:r>
        <w:rPr>
          <w:rFonts w:hint="eastAsia" w:ascii="宋体" w:hAnsi="宋体" w:cs="宋体"/>
          <w:color w:val="auto"/>
          <w:lang w:val="en-US" w:eastAsia="zh-CN"/>
        </w:rPr>
        <w:t>4</w:t>
      </w:r>
      <w:r>
        <w:rPr>
          <w:rFonts w:hint="eastAsia" w:ascii="宋体" w:hAnsi="宋体" w:cs="宋体"/>
          <w:color w:val="auto"/>
        </w:rPr>
        <w:t>合格投标人不足3家的，不再评标。</w:t>
      </w:r>
    </w:p>
    <w:p w14:paraId="3F2BEE09">
      <w:pPr>
        <w:pStyle w:val="131"/>
        <w:snapToGrid w:val="0"/>
        <w:spacing w:before="0"/>
        <w:ind w:firstLine="480"/>
        <w:rPr>
          <w:rFonts w:ascii="宋体" w:hAnsi="宋体" w:cs="宋体"/>
          <w:color w:val="auto"/>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14:paraId="09408BB8">
      <w:pPr>
        <w:pStyle w:val="131"/>
        <w:spacing w:before="0"/>
        <w:ind w:firstLine="0" w:firstLineChars="0"/>
        <w:rPr>
          <w:rFonts w:ascii="宋体" w:hAnsi="宋体" w:cs="宋体"/>
          <w:b/>
          <w:color w:val="auto"/>
          <w:szCs w:val="24"/>
        </w:rPr>
      </w:pPr>
      <w:r>
        <w:rPr>
          <w:rFonts w:hint="eastAsia" w:ascii="宋体" w:hAnsi="宋体" w:cs="宋体"/>
          <w:b/>
          <w:color w:val="auto"/>
          <w:szCs w:val="24"/>
        </w:rPr>
        <w:t>20、信用信息查询</w:t>
      </w:r>
    </w:p>
    <w:p w14:paraId="3653C673">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20.1信用信息查询渠道及截止时间：</w:t>
      </w:r>
      <w:r>
        <w:rPr>
          <w:rFonts w:hint="eastAsia" w:ascii="宋体" w:hAnsi="宋体" w:cs="宋体"/>
          <w:color w:val="auto"/>
          <w:kern w:val="0"/>
          <w:szCs w:val="24"/>
          <w:lang w:eastAsia="zh-CN"/>
        </w:rPr>
        <w:t>采购代理机构</w:t>
      </w:r>
      <w:r>
        <w:rPr>
          <w:rFonts w:hint="eastAsia" w:ascii="宋体" w:hAnsi="宋体" w:cs="宋体"/>
          <w:color w:val="auto"/>
          <w:kern w:val="0"/>
          <w:szCs w:val="24"/>
        </w:rPr>
        <w:t>将在资格审查时通过“信用中国”网站(www.creditchina.gov.cn)、中国政府采购网(www.ccgp.gov.cn)渠道查询投标人接受资格审查时的信用记录。</w:t>
      </w:r>
    </w:p>
    <w:p w14:paraId="3BDBE96F">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20.2信用信息查询记录和证据留存的具体方式：现场查询的投标人的信用记录、查询结果经确认后将与采购文件一起存档。</w:t>
      </w:r>
    </w:p>
    <w:p w14:paraId="6B316340">
      <w:pPr>
        <w:pStyle w:val="131"/>
        <w:spacing w:before="0"/>
        <w:ind w:firstLine="495" w:firstLineChars="0"/>
        <w:rPr>
          <w:rFonts w:ascii="宋体" w:hAnsi="宋体" w:cs="宋体"/>
          <w:color w:val="auto"/>
          <w:kern w:val="0"/>
          <w:szCs w:val="24"/>
        </w:rPr>
      </w:pPr>
      <w:r>
        <w:rPr>
          <w:rFonts w:hint="eastAsia" w:ascii="宋体" w:hAnsi="宋体" w:cs="宋体"/>
          <w:color w:val="auto"/>
          <w:kern w:val="0"/>
          <w:szCs w:val="24"/>
        </w:rPr>
        <w:t>20.3信用信息的使用规则：经查询列入失信被执行人名单、重大税收违法案件当事人名单、政府采购严重违法失信行为记录名单的投标人将被拒绝参与政府采购活动。</w:t>
      </w:r>
    </w:p>
    <w:p w14:paraId="5A3D89CA">
      <w:pPr>
        <w:pStyle w:val="131"/>
        <w:spacing w:before="0"/>
        <w:ind w:firstLine="480"/>
        <w:rPr>
          <w:rFonts w:ascii="宋体" w:hAnsi="宋体" w:cs="宋体"/>
          <w:color w:val="auto"/>
        </w:rPr>
      </w:pPr>
      <w:r>
        <w:rPr>
          <w:rFonts w:hint="eastAsia" w:ascii="宋体" w:hAnsi="宋体" w:cs="宋体"/>
          <w:color w:val="auto"/>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color w:val="auto"/>
        </w:rPr>
        <w:t>。</w:t>
      </w:r>
    </w:p>
    <w:p w14:paraId="3A82AEB3">
      <w:pPr>
        <w:pStyle w:val="131"/>
        <w:spacing w:before="0"/>
        <w:ind w:firstLine="0" w:firstLineChars="0"/>
        <w:rPr>
          <w:rFonts w:ascii="宋体" w:hAnsi="宋体" w:cs="宋体"/>
          <w:color w:val="auto"/>
          <w:kern w:val="0"/>
          <w:szCs w:val="24"/>
        </w:rPr>
      </w:pPr>
    </w:p>
    <w:p w14:paraId="6E0591FB">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五、评标</w:t>
      </w:r>
    </w:p>
    <w:p w14:paraId="7E673A31">
      <w:pPr>
        <w:spacing w:line="360" w:lineRule="auto"/>
        <w:rPr>
          <w:rFonts w:ascii="宋体" w:hAnsi="宋体" w:cs="宋体"/>
          <w:b/>
          <w:color w:val="auto"/>
          <w:sz w:val="24"/>
        </w:rPr>
      </w:pPr>
      <w:bookmarkStart w:id="18" w:name="_Toc91899903"/>
      <w:r>
        <w:rPr>
          <w:rFonts w:hint="eastAsia" w:ascii="宋体" w:hAnsi="宋体" w:cs="宋体"/>
          <w:b/>
          <w:color w:val="auto"/>
          <w:sz w:val="24"/>
        </w:rPr>
        <w:t>21.</w:t>
      </w:r>
      <w:r>
        <w:rPr>
          <w:rFonts w:hint="eastAsia" w:ascii="宋体" w:hAnsi="宋体" w:cs="宋体"/>
          <w:color w:val="auto"/>
        </w:rPr>
        <w:t xml:space="preserve"> </w:t>
      </w:r>
      <w:r>
        <w:rPr>
          <w:rFonts w:hint="eastAsia" w:ascii="宋体" w:hAnsi="宋体" w:cs="宋体"/>
          <w:color w:val="auto"/>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color w:val="auto"/>
          <w:sz w:val="24"/>
        </w:rPr>
        <w:t>详见招标文件第四部分评标办法。</w:t>
      </w:r>
    </w:p>
    <w:p w14:paraId="4A217AE4">
      <w:pPr>
        <w:spacing w:line="360" w:lineRule="auto"/>
        <w:rPr>
          <w:rFonts w:ascii="宋体" w:hAnsi="宋体" w:cs="宋体"/>
          <w:b/>
          <w:color w:val="auto"/>
          <w:sz w:val="24"/>
        </w:rPr>
      </w:pPr>
    </w:p>
    <w:p w14:paraId="5761A612">
      <w:pPr>
        <w:snapToGrid w:val="0"/>
        <w:spacing w:line="360" w:lineRule="auto"/>
        <w:jc w:val="center"/>
        <w:outlineLvl w:val="0"/>
        <w:rPr>
          <w:rFonts w:ascii="宋体" w:hAnsi="宋体" w:cs="宋体"/>
          <w:b/>
          <w:color w:val="auto"/>
          <w:sz w:val="36"/>
          <w:szCs w:val="36"/>
        </w:rPr>
      </w:pPr>
      <w:r>
        <w:rPr>
          <w:rFonts w:hint="eastAsia" w:ascii="宋体" w:hAnsi="宋体" w:cs="宋体"/>
          <w:b/>
          <w:color w:val="auto"/>
          <w:sz w:val="36"/>
          <w:szCs w:val="36"/>
        </w:rPr>
        <w:t>六、定 标</w:t>
      </w:r>
    </w:p>
    <w:p w14:paraId="53FAB10B">
      <w:pPr>
        <w:pStyle w:val="26"/>
        <w:spacing w:line="360" w:lineRule="auto"/>
        <w:ind w:left="479" w:hanging="479" w:hangingChars="199"/>
        <w:rPr>
          <w:rFonts w:cs="宋体"/>
          <w:b/>
          <w:color w:val="auto"/>
        </w:rPr>
      </w:pPr>
      <w:r>
        <w:rPr>
          <w:rFonts w:hint="eastAsia" w:cs="宋体"/>
          <w:b/>
          <w:color w:val="auto"/>
        </w:rPr>
        <w:t>22. 确定中标供应商</w:t>
      </w:r>
    </w:p>
    <w:p w14:paraId="25C98279">
      <w:pPr>
        <w:pStyle w:val="131"/>
        <w:snapToGrid w:val="0"/>
        <w:spacing w:before="0"/>
        <w:ind w:firstLine="480"/>
        <w:rPr>
          <w:rFonts w:ascii="宋体" w:hAnsi="宋体" w:cs="宋体"/>
          <w:b/>
          <w:color w:val="auto"/>
          <w:szCs w:val="24"/>
        </w:rPr>
      </w:pPr>
      <w:r>
        <w:rPr>
          <w:rFonts w:hint="eastAsia" w:ascii="宋体" w:hAnsi="宋体" w:cs="宋体"/>
          <w:color w:val="auto"/>
          <w:szCs w:val="24"/>
        </w:rPr>
        <w:t>政府采购项目实行全流程电子化，评审报告送交、采购结果确定和结果公告均在线完成。为进一步提升采购结果确定效率，采购代理机构应当依法及时将评审报告在线送交采购人。采购单位应当自收到评审报告之日起2个工作日内在线确定中标或者成交供应商，为提高政府采购效率，</w:t>
      </w:r>
      <w:r>
        <w:rPr>
          <w:rFonts w:hint="eastAsia" w:ascii="宋体" w:hAnsi="宋体" w:cs="宋体"/>
          <w:color w:val="auto"/>
          <w:szCs w:val="24"/>
          <w:lang w:val="en-US" w:eastAsia="zh-CN"/>
        </w:rPr>
        <w:t>鼓励</w:t>
      </w:r>
      <w:r>
        <w:rPr>
          <w:rFonts w:hint="eastAsia" w:ascii="宋体" w:hAnsi="宋体" w:cs="宋体"/>
          <w:color w:val="auto"/>
          <w:szCs w:val="24"/>
        </w:rPr>
        <w:t>在收到评审报告当天</w:t>
      </w:r>
      <w:r>
        <w:rPr>
          <w:rFonts w:hint="eastAsia" w:ascii="宋体" w:hAnsi="宋体" w:cs="宋体"/>
          <w:color w:val="auto"/>
          <w:szCs w:val="24"/>
          <w:lang w:val="en-US" w:eastAsia="zh-CN"/>
        </w:rPr>
        <w:t>在线</w:t>
      </w:r>
      <w:r>
        <w:rPr>
          <w:rFonts w:hint="eastAsia" w:ascii="宋体" w:hAnsi="宋体" w:cs="宋体"/>
          <w:color w:val="auto"/>
          <w:szCs w:val="24"/>
        </w:rPr>
        <w:t>确定中标或者成交供应商。中标、成交通知书和中标、成交结果公告应当在规定时间内同时发出。</w:t>
      </w:r>
    </w:p>
    <w:p w14:paraId="4C5C45A9">
      <w:pPr>
        <w:pStyle w:val="131"/>
        <w:snapToGrid w:val="0"/>
        <w:spacing w:before="0"/>
        <w:ind w:firstLine="0" w:firstLineChars="0"/>
        <w:rPr>
          <w:rFonts w:ascii="宋体" w:hAnsi="宋体" w:cs="宋体"/>
          <w:b/>
          <w:color w:val="auto"/>
          <w:szCs w:val="24"/>
        </w:rPr>
      </w:pPr>
      <w:r>
        <w:rPr>
          <w:rFonts w:hint="eastAsia" w:ascii="宋体" w:hAnsi="宋体" w:cs="宋体"/>
          <w:b/>
          <w:color w:val="auto"/>
          <w:szCs w:val="24"/>
        </w:rPr>
        <w:t>23. 中标通知与中标结果公告</w:t>
      </w:r>
    </w:p>
    <w:p w14:paraId="157D2C29">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23.1自中标人确定之日起2个工作日内，</w:t>
      </w:r>
      <w:r>
        <w:rPr>
          <w:rFonts w:hint="eastAsia" w:ascii="宋体" w:hAnsi="宋体" w:cs="宋体"/>
          <w:color w:val="auto"/>
          <w:sz w:val="24"/>
          <w:lang w:eastAsia="zh-CN"/>
        </w:rPr>
        <w:t>采购代理机构</w:t>
      </w:r>
      <w:r>
        <w:rPr>
          <w:rFonts w:hint="eastAsia" w:ascii="宋体" w:hAnsi="宋体" w:cs="宋体"/>
          <w:color w:val="auto"/>
          <w:sz w:val="24"/>
        </w:rPr>
        <w:t>通过电子交易平台向中标人发出中标通知书，同时编制发布采购结果公告。</w:t>
      </w:r>
      <w:r>
        <w:rPr>
          <w:rFonts w:hint="eastAsia" w:ascii="宋体" w:hAnsi="宋体" w:cs="宋体"/>
          <w:color w:val="auto"/>
          <w:sz w:val="24"/>
          <w:lang w:eastAsia="zh-CN"/>
        </w:rPr>
        <w:t>采购代理机构</w:t>
      </w:r>
      <w:r>
        <w:rPr>
          <w:rFonts w:hint="eastAsia" w:ascii="宋体" w:hAnsi="宋体" w:cs="宋体"/>
          <w:color w:val="auto"/>
          <w:sz w:val="24"/>
        </w:rPr>
        <w:t>也可以以纸质形式进行中标通知。</w:t>
      </w:r>
    </w:p>
    <w:p w14:paraId="5DF32D43">
      <w:pPr>
        <w:widowControl/>
        <w:shd w:val="clear" w:color="auto" w:fill="FFFFFF"/>
        <w:spacing w:line="360" w:lineRule="auto"/>
        <w:ind w:firstLine="480"/>
        <w:jc w:val="left"/>
        <w:rPr>
          <w:rFonts w:ascii="宋体" w:hAnsi="宋体" w:cs="宋体"/>
          <w:color w:val="auto"/>
          <w:sz w:val="24"/>
        </w:rPr>
      </w:pPr>
      <w:r>
        <w:rPr>
          <w:rFonts w:hint="eastAsia" w:ascii="宋体" w:hAnsi="宋体" w:cs="宋体"/>
          <w:color w:val="auto"/>
          <w:sz w:val="24"/>
        </w:rPr>
        <w:t>23.2中标结果公告内容包括采购人及其委托的</w:t>
      </w:r>
      <w:r>
        <w:rPr>
          <w:rFonts w:hint="eastAsia" w:ascii="宋体" w:hAnsi="宋体" w:cs="宋体"/>
          <w:color w:val="auto"/>
          <w:sz w:val="24"/>
          <w:lang w:eastAsia="zh-CN"/>
        </w:rPr>
        <w:t>采购代理机构</w:t>
      </w:r>
      <w:r>
        <w:rPr>
          <w:rFonts w:hint="eastAsia" w:ascii="宋体" w:hAnsi="宋体" w:cs="宋体"/>
          <w:color w:val="auto"/>
          <w:sz w:val="24"/>
        </w:rPr>
        <w:t>的名称、地址、联系方式，项目名称和项目编号，中标人名称、地址和中标金额，主要中标标的的名称、规格型号、数量、单价、服务要求，开标记录、资格审查情况、评审专家抽取规则、符合性审查情况、未中标情况说明、中标公告期限以及评审专家名单、评分汇总及明细。</w:t>
      </w:r>
    </w:p>
    <w:p w14:paraId="10B300E1">
      <w:pPr>
        <w:widowControl/>
        <w:shd w:val="clear" w:color="auto" w:fill="FFFFFF"/>
        <w:spacing w:line="360" w:lineRule="auto"/>
        <w:ind w:firstLine="480"/>
        <w:jc w:val="left"/>
        <w:rPr>
          <w:rFonts w:hint="eastAsia" w:ascii="宋体" w:hAnsi="宋体" w:cs="宋体"/>
          <w:color w:val="auto"/>
          <w:sz w:val="24"/>
        </w:rPr>
      </w:pPr>
      <w:r>
        <w:rPr>
          <w:rFonts w:hint="eastAsia" w:ascii="宋体" w:hAnsi="宋体" w:cs="宋体"/>
          <w:color w:val="auto"/>
          <w:sz w:val="24"/>
        </w:rPr>
        <w:t>23.3公告期限为1个工作日。</w:t>
      </w:r>
    </w:p>
    <w:p w14:paraId="19E6D671">
      <w:pPr>
        <w:pStyle w:val="131"/>
        <w:adjustRightInd w:val="0"/>
        <w:snapToGrid w:val="0"/>
        <w:spacing w:before="0"/>
        <w:ind w:firstLine="482" w:firstLineChars="200"/>
        <w:rPr>
          <w:rStyle w:val="78"/>
          <w:color w:val="auto"/>
        </w:rPr>
      </w:pPr>
      <w:r>
        <w:rPr>
          <w:rFonts w:hint="eastAsia" w:ascii="宋体" w:hAnsi="宋体" w:cs="宋体"/>
          <w:b/>
          <w:color w:val="auto"/>
          <w:szCs w:val="24"/>
        </w:rPr>
        <w:t>2</w:t>
      </w:r>
      <w:r>
        <w:rPr>
          <w:rFonts w:hint="eastAsia" w:ascii="宋体" w:hAnsi="宋体" w:cs="宋体"/>
          <w:b/>
          <w:color w:val="auto"/>
          <w:szCs w:val="24"/>
          <w:lang w:eastAsia="zh-CN"/>
        </w:rPr>
        <w:t>3</w:t>
      </w:r>
      <w:r>
        <w:rPr>
          <w:rFonts w:hint="eastAsia" w:ascii="宋体" w:hAnsi="宋体" w:cs="宋体"/>
          <w:b/>
          <w:color w:val="auto"/>
          <w:szCs w:val="24"/>
          <w:lang w:val="en-US" w:eastAsia="zh-CN"/>
        </w:rPr>
        <w:t xml:space="preserve">.4 </w:t>
      </w:r>
      <w:r>
        <w:rPr>
          <w:rFonts w:hint="eastAsia" w:ascii="宋体" w:hAnsi="宋体" w:cs="宋体"/>
          <w:b w:val="0"/>
          <w:bCs/>
          <w:color w:val="auto"/>
          <w:szCs w:val="24"/>
        </w:rPr>
        <w:t>由于</w:t>
      </w:r>
      <w:r>
        <w:rPr>
          <w:rFonts w:hint="eastAsia" w:ascii="宋体" w:hAnsi="宋体" w:cs="宋体"/>
          <w:bCs/>
          <w:color w:val="auto"/>
          <w:szCs w:val="24"/>
        </w:rPr>
        <w:t>中标、成交供应商原因导致重新采购的，应当承担支付代理费和专家评审费等费用在内的赔偿责任。</w:t>
      </w:r>
    </w:p>
    <w:p w14:paraId="287B4FC8">
      <w:pPr>
        <w:pStyle w:val="80"/>
        <w:rPr>
          <w:color w:val="auto"/>
        </w:rPr>
      </w:pPr>
    </w:p>
    <w:p w14:paraId="70A46926">
      <w:pPr>
        <w:snapToGrid w:val="0"/>
        <w:spacing w:line="360" w:lineRule="auto"/>
        <w:ind w:left="120" w:leftChars="57" w:firstLine="482" w:firstLineChars="150"/>
        <w:jc w:val="center"/>
        <w:rPr>
          <w:rFonts w:ascii="宋体" w:hAnsi="宋体" w:cs="宋体"/>
          <w:b/>
          <w:sz w:val="32"/>
        </w:rPr>
      </w:pPr>
    </w:p>
    <w:p w14:paraId="343391CA">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14:paraId="77F9E41D">
      <w:pPr>
        <w:pStyle w:val="26"/>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14:paraId="6EF18C01">
      <w:pPr>
        <w:pStyle w:val="26"/>
        <w:spacing w:line="360" w:lineRule="auto"/>
        <w:ind w:left="479" w:hanging="479" w:hangingChars="199"/>
        <w:rPr>
          <w:rFonts w:cs="宋体"/>
          <w:b/>
        </w:rPr>
      </w:pPr>
      <w:r>
        <w:rPr>
          <w:rFonts w:hint="eastAsia" w:cs="宋体"/>
          <w:b/>
        </w:rPr>
        <w:t>25. 合同的签订</w:t>
      </w:r>
    </w:p>
    <w:p w14:paraId="165B38EB">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14:paraId="57891291">
      <w:pPr>
        <w:pStyle w:val="131"/>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14:paraId="38DB7BB4">
      <w:pPr>
        <w:pStyle w:val="131"/>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14:paraId="1737EA75">
      <w:pPr>
        <w:pStyle w:val="131"/>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25.4中标供应商拒绝与采购人签订合同的，采购人可以按照评审报告推荐的中标或者成交候选人名单排序，确定下一候选人为中标供应商，也可以重新开展政府采购活动。</w:t>
      </w:r>
    </w:p>
    <w:p w14:paraId="4EE782A4">
      <w:pPr>
        <w:pStyle w:val="131"/>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14:paraId="592C82B0">
      <w:pPr>
        <w:pStyle w:val="26"/>
        <w:spacing w:line="360" w:lineRule="auto"/>
        <w:ind w:left="479" w:hanging="479" w:hangingChars="199"/>
        <w:rPr>
          <w:rFonts w:cs="宋体"/>
          <w:b/>
        </w:rPr>
      </w:pPr>
      <w:r>
        <w:rPr>
          <w:rFonts w:hint="eastAsia" w:cs="宋体"/>
          <w:b/>
        </w:rPr>
        <w:t>26. 履约保证金</w:t>
      </w:r>
    </w:p>
    <w:p w14:paraId="6AEB421A">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w:t>
      </w:r>
      <w:r>
        <w:rPr>
          <w:rFonts w:hint="eastAsia" w:ascii="宋体" w:hAnsi="宋体" w:cs="宋体"/>
          <w:kern w:val="2"/>
          <w:sz w:val="24"/>
          <w:highlight w:val="none"/>
        </w:rPr>
        <w:t>鼓励根据项目特点、供应商诚信等因素免收履约保证金或降低缴纳比例</w:t>
      </w:r>
      <w:r>
        <w:rPr>
          <w:rFonts w:hint="eastAsia" w:ascii="宋体" w:hAnsi="宋体" w:cs="宋体"/>
          <w:kern w:val="2"/>
          <w:sz w:val="24"/>
        </w:rPr>
        <w:t>。</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14:paraId="4859CF35">
      <w:pPr>
        <w:pStyle w:val="3"/>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14:paraId="3ADFBDFB">
      <w:pPr>
        <w:pStyle w:val="3"/>
        <w:rPr>
          <w:highlight w:val="none"/>
        </w:rPr>
      </w:pPr>
      <w:r>
        <w:rPr>
          <w:rFonts w:ascii="宋体" w:hAnsi="宋体" w:eastAsia="宋体" w:cs="Times New Roman"/>
          <w:b/>
          <w:bCs/>
          <w:kern w:val="2"/>
          <w:sz w:val="24"/>
          <w:szCs w:val="32"/>
          <w:highlight w:val="none"/>
          <w:lang w:val="en-US"/>
        </w:rPr>
        <w:t>27.预付款</w:t>
      </w:r>
    </w:p>
    <w:p w14:paraId="746CCA2B">
      <w:pPr>
        <w:adjustRightInd/>
        <w:spacing w:line="360" w:lineRule="auto"/>
        <w:ind w:firstLine="480" w:firstLineChars="200"/>
        <w:rPr>
          <w:highlight w:val="none"/>
        </w:rPr>
      </w:pPr>
      <w:r>
        <w:rPr>
          <w:rFonts w:hint="eastAsia" w:ascii="宋体" w:hAnsi="宋体" w:cs="Times New Roman"/>
          <w:kern w:val="2"/>
          <w:sz w:val="24"/>
          <w:highlight w:val="none"/>
        </w:rPr>
        <w:t>采购单位应当在政府采购合同中约定预付款，对中小企业合同预付款比例原则上不低于合同金额的</w:t>
      </w:r>
      <w:r>
        <w:rPr>
          <w:rFonts w:ascii="宋体" w:hAnsi="宋体" w:cs="Times New Roman"/>
          <w:kern w:val="2"/>
          <w:sz w:val="24"/>
          <w:highlight w:val="none"/>
        </w:rPr>
        <w:t>40％</w:t>
      </w:r>
      <w:r>
        <w:rPr>
          <w:rFonts w:hint="eastAsia" w:ascii="宋体" w:hAnsi="宋体" w:cs="Times New Roman"/>
          <w:kern w:val="2"/>
          <w:sz w:val="24"/>
          <w:highlight w:val="none"/>
        </w:rPr>
        <w:t>，不高于合同金额的</w:t>
      </w:r>
      <w:r>
        <w:rPr>
          <w:rFonts w:ascii="宋体" w:hAnsi="宋体" w:cs="Times New Roman"/>
          <w:kern w:val="2"/>
          <w:sz w:val="24"/>
          <w:highlight w:val="none"/>
        </w:rPr>
        <w:t>70%；项目分年安排预算的，每年预付款比例</w:t>
      </w:r>
      <w:r>
        <w:rPr>
          <w:rFonts w:hint="eastAsia" w:ascii="宋体" w:hAnsi="宋体"/>
          <w:sz w:val="24"/>
        </w:rPr>
        <w:t>不低于</w:t>
      </w:r>
      <w:r>
        <w:rPr>
          <w:rFonts w:ascii="宋体" w:hAnsi="宋体" w:cs="Times New Roman"/>
          <w:kern w:val="2"/>
          <w:sz w:val="24"/>
          <w:highlight w:val="none"/>
        </w:rPr>
        <w:t>项目年度计划支付资金额的40％</w:t>
      </w:r>
      <w:r>
        <w:rPr>
          <w:rFonts w:hint="eastAsia" w:ascii="宋体" w:hAnsi="宋体" w:cs="Times New Roman"/>
          <w:kern w:val="2"/>
          <w:sz w:val="24"/>
          <w:highlight w:val="none"/>
        </w:rPr>
        <w:t>，不高于合同金额的</w:t>
      </w:r>
      <w:r>
        <w:rPr>
          <w:rFonts w:ascii="宋体" w:hAnsi="宋体" w:cs="Times New Roman"/>
          <w:kern w:val="2"/>
          <w:sz w:val="24"/>
          <w:highlight w:val="none"/>
        </w:rPr>
        <w:t>70%；采购项目实施以人工投入为主的，</w:t>
      </w:r>
      <w:r>
        <w:rPr>
          <w:rFonts w:hint="eastAsia" w:ascii="宋体" w:hAnsi="宋体" w:cs="Times New Roman"/>
          <w:kern w:val="2"/>
          <w:sz w:val="24"/>
          <w:highlight w:val="none"/>
        </w:rPr>
        <w:t>可适当降低预付款比例，但不得低于</w:t>
      </w:r>
      <w:r>
        <w:rPr>
          <w:rFonts w:ascii="宋体" w:hAnsi="宋体" w:cs="Times New Roman"/>
          <w:kern w:val="2"/>
          <w:sz w:val="24"/>
          <w:highlight w:val="none"/>
        </w:rPr>
        <w:t>20%。对供应商为大型企业的项目或者以人工投入为主且实行按月定期结算支付款项的项目，预付款可低于上述比例或者不约定预付款。在签订合同时，</w:t>
      </w:r>
      <w:r>
        <w:rPr>
          <w:rFonts w:hint="eastAsia" w:ascii="宋体" w:hAnsi="宋体" w:cs="Times New Roman"/>
          <w:kern w:val="2"/>
          <w:sz w:val="24"/>
          <w:highlight w:val="none"/>
        </w:rPr>
        <w:t>供应商</w:t>
      </w:r>
      <w:r>
        <w:rPr>
          <w:rFonts w:ascii="宋体" w:hAnsi="宋体" w:cs="Times New Roman"/>
          <w:kern w:val="2"/>
          <w:sz w:val="24"/>
          <w:highlight w:val="none"/>
        </w:rPr>
        <w:t>明确表示无需预付款或者主动要求降低预付款比例的，</w:t>
      </w:r>
      <w:r>
        <w:rPr>
          <w:rFonts w:hint="eastAsia" w:ascii="宋体" w:hAnsi="宋体" w:cs="Times New Roman"/>
          <w:kern w:val="2"/>
          <w:sz w:val="24"/>
          <w:highlight w:val="none"/>
        </w:rPr>
        <w:t>采购单位</w:t>
      </w:r>
      <w:r>
        <w:rPr>
          <w:rFonts w:ascii="宋体" w:hAnsi="宋体" w:cs="Times New Roman"/>
          <w:kern w:val="2"/>
          <w:sz w:val="24"/>
          <w:highlight w:val="none"/>
        </w:rPr>
        <w:t>可不适用前述规定。</w:t>
      </w:r>
      <w:r>
        <w:rPr>
          <w:rFonts w:hint="eastAsia" w:ascii="宋体" w:hAnsi="宋体" w:cs="Times New Roman"/>
          <w:kern w:val="2"/>
          <w:sz w:val="24"/>
          <w:highlight w:val="none"/>
        </w:rPr>
        <w:t>采购单位</w:t>
      </w:r>
      <w:r>
        <w:rPr>
          <w:rFonts w:ascii="宋体" w:hAnsi="宋体" w:cs="Times New Roman"/>
          <w:kern w:val="2"/>
          <w:sz w:val="24"/>
          <w:highlight w:val="none"/>
        </w:rPr>
        <w:t>根据项目特点、供应商诚信等因素，可以要求</w:t>
      </w:r>
      <w:r>
        <w:rPr>
          <w:rFonts w:hint="eastAsia" w:ascii="宋体" w:hAnsi="宋体" w:cs="Times New Roman"/>
          <w:kern w:val="2"/>
          <w:sz w:val="24"/>
          <w:highlight w:val="none"/>
        </w:rPr>
        <w:t>供应商</w:t>
      </w:r>
      <w:r>
        <w:rPr>
          <w:rFonts w:ascii="宋体" w:hAnsi="宋体" w:cs="Times New Roman"/>
          <w:kern w:val="2"/>
          <w:sz w:val="24"/>
          <w:highlight w:val="none"/>
        </w:rPr>
        <w:t>提交银行、保险公司等金融机构出具的预付款保函或其他担保措施。政府采购预付款应在合同生效以及具备实施条件后5个工作日内支付。</w:t>
      </w:r>
      <w:r>
        <w:rPr>
          <w:rFonts w:hint="eastAsia" w:ascii="宋体" w:hAnsi="宋体" w:cs="Times New Roman"/>
          <w:kern w:val="2"/>
          <w:sz w:val="24"/>
          <w:highlight w:val="none"/>
        </w:rPr>
        <w:t>政府采购工程以及与工程建设有关的货物、服务，采用招标方式采购的，预付款从其相关规定。供应商可登录政采云前台大厅选择金融服务</w:t>
      </w:r>
      <w:r>
        <w:rPr>
          <w:rFonts w:ascii="宋体" w:hAnsi="宋体" w:cs="Times New Roman"/>
          <w:kern w:val="2"/>
          <w:sz w:val="24"/>
          <w:highlight w:val="none"/>
        </w:rPr>
        <w:t xml:space="preserve"> - </w:t>
      </w:r>
      <w:r>
        <w:rPr>
          <w:rFonts w:hint="eastAsia" w:ascii="宋体" w:hAnsi="宋体" w:cs="Times New Roman"/>
          <w:kern w:val="2"/>
          <w:sz w:val="24"/>
          <w:highlight w:val="none"/>
        </w:rPr>
        <w:t>【保函保险服务】出具预付款保函，具体步骤：选择产品—填写供应商信息—选择中标项目—确认信息—等待保险</w:t>
      </w:r>
      <w:r>
        <w:rPr>
          <w:rFonts w:ascii="宋体" w:hAnsi="宋体" w:cs="Times New Roman"/>
          <w:kern w:val="2"/>
          <w:sz w:val="24"/>
          <w:highlight w:val="none"/>
        </w:rPr>
        <w:t>/保函受理—确认保单—支付保费—成功出单。政</w:t>
      </w:r>
      <w:r>
        <w:rPr>
          <w:rFonts w:hint="eastAsia" w:ascii="宋体" w:hAnsi="宋体" w:cs="Times New Roman"/>
          <w:kern w:val="2"/>
          <w:sz w:val="24"/>
          <w:highlight w:val="none"/>
        </w:rPr>
        <w:t>采云金融专线</w:t>
      </w:r>
      <w:r>
        <w:rPr>
          <w:rFonts w:ascii="宋体" w:hAnsi="宋体" w:cs="Times New Roman"/>
          <w:kern w:val="2"/>
          <w:sz w:val="24"/>
          <w:highlight w:val="none"/>
        </w:rPr>
        <w:t>400-903-9583。</w:t>
      </w:r>
    </w:p>
    <w:p w14:paraId="44B32F32"/>
    <w:p w14:paraId="5F8938AA">
      <w:pPr>
        <w:snapToGrid w:val="0"/>
        <w:spacing w:line="360" w:lineRule="auto"/>
        <w:ind w:firstLine="3357" w:firstLineChars="1045"/>
        <w:rPr>
          <w:rFonts w:ascii="宋体" w:hAnsi="宋体" w:cs="宋体"/>
          <w:b/>
          <w:sz w:val="32"/>
        </w:rPr>
      </w:pPr>
    </w:p>
    <w:p w14:paraId="7337F553">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14:paraId="44FCD19E">
      <w:pPr>
        <w:pStyle w:val="131"/>
        <w:snapToGrid w:val="0"/>
        <w:spacing w:before="0"/>
        <w:ind w:firstLine="0" w:firstLineChars="0"/>
        <w:rPr>
          <w:rFonts w:ascii="宋体" w:hAnsi="宋体" w:cs="宋体"/>
        </w:rPr>
      </w:pPr>
      <w:r>
        <w:rPr>
          <w:rFonts w:ascii="宋体" w:hAnsi="宋体" w:cs="宋体"/>
          <w:b/>
          <w:bCs/>
          <w:kern w:val="2"/>
          <w:sz w:val="24"/>
          <w:szCs w:val="20"/>
        </w:rPr>
        <w:t>2</w:t>
      </w:r>
      <w:r>
        <w:rPr>
          <w:rFonts w:ascii="宋体" w:hAnsi="宋体" w:cs="宋体"/>
          <w:b/>
          <w:bCs/>
          <w:kern w:val="2"/>
          <w:sz w:val="24"/>
          <w:szCs w:val="24"/>
        </w:rPr>
        <w:t>8</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14:paraId="7C5CF9AA">
      <w:pPr>
        <w:pStyle w:val="131"/>
        <w:snapToGrid w:val="0"/>
        <w:spacing w:before="0"/>
        <w:ind w:firstLine="480"/>
        <w:rPr>
          <w:rFonts w:ascii="宋体" w:hAnsi="宋体" w:cs="宋体"/>
        </w:rPr>
      </w:pPr>
      <w:r>
        <w:rPr>
          <w:rFonts w:hint="eastAsia" w:ascii="宋体" w:hAnsi="宋体" w:cs="宋体"/>
        </w:rPr>
        <w:t xml:space="preserve">28.1电子交易平台发生故障而无法登录访问的； </w:t>
      </w:r>
    </w:p>
    <w:p w14:paraId="528891B6">
      <w:pPr>
        <w:pStyle w:val="131"/>
        <w:snapToGrid w:val="0"/>
        <w:spacing w:before="0"/>
        <w:ind w:firstLine="480"/>
        <w:rPr>
          <w:rFonts w:ascii="宋体" w:hAnsi="宋体" w:cs="宋体"/>
        </w:rPr>
      </w:pPr>
      <w:r>
        <w:rPr>
          <w:rFonts w:hint="eastAsia" w:ascii="宋体" w:hAnsi="宋体" w:cs="宋体"/>
        </w:rPr>
        <w:t>28.2电子交易平台应用或数据库出现错误，不能进行正常操作的；</w:t>
      </w:r>
    </w:p>
    <w:p w14:paraId="1F920BCA">
      <w:pPr>
        <w:pStyle w:val="131"/>
        <w:snapToGrid w:val="0"/>
        <w:spacing w:before="0"/>
        <w:ind w:firstLine="480"/>
        <w:rPr>
          <w:rFonts w:ascii="宋体" w:hAnsi="宋体" w:cs="宋体"/>
        </w:rPr>
      </w:pPr>
      <w:r>
        <w:rPr>
          <w:rFonts w:hint="eastAsia" w:ascii="宋体" w:hAnsi="宋体" w:cs="宋体"/>
        </w:rPr>
        <w:t>28.3电子交易平台发现严重安全漏洞，有潜在泄密危险的；</w:t>
      </w:r>
    </w:p>
    <w:p w14:paraId="41232809">
      <w:pPr>
        <w:pStyle w:val="131"/>
        <w:snapToGrid w:val="0"/>
        <w:spacing w:before="0"/>
        <w:ind w:firstLine="480"/>
        <w:rPr>
          <w:rFonts w:ascii="宋体" w:hAnsi="宋体" w:cs="宋体"/>
        </w:rPr>
      </w:pPr>
      <w:r>
        <w:rPr>
          <w:rFonts w:hint="eastAsia" w:ascii="宋体" w:hAnsi="宋体" w:cs="宋体"/>
        </w:rPr>
        <w:t xml:space="preserve">28.4病毒发作导致不能进行正常操作的； </w:t>
      </w:r>
    </w:p>
    <w:p w14:paraId="5BB37CF5">
      <w:pPr>
        <w:pStyle w:val="131"/>
        <w:snapToGrid w:val="0"/>
        <w:spacing w:before="0"/>
        <w:ind w:firstLine="480"/>
        <w:rPr>
          <w:rFonts w:ascii="宋体" w:hAnsi="宋体" w:cs="宋体"/>
        </w:rPr>
      </w:pPr>
      <w:r>
        <w:rPr>
          <w:rFonts w:hint="eastAsia" w:ascii="宋体" w:hAnsi="宋体" w:cs="宋体"/>
        </w:rPr>
        <w:t>28.5其他无法保证电子交易的公平、公正和安全的情况。</w:t>
      </w:r>
    </w:p>
    <w:p w14:paraId="3B45A998">
      <w:pPr>
        <w:pStyle w:val="131"/>
        <w:snapToGrid w:val="0"/>
        <w:spacing w:before="0"/>
        <w:ind w:firstLine="0" w:firstLineChars="0"/>
        <w:rPr>
          <w:rFonts w:ascii="宋体" w:hAnsi="宋体" w:cs="宋体"/>
          <w:color w:val="auto"/>
        </w:rPr>
      </w:pPr>
      <w:r>
        <w:rPr>
          <w:rFonts w:hint="eastAsia" w:ascii="宋体" w:hAnsi="宋体" w:cs="宋体"/>
        </w:rPr>
        <w:t xml:space="preserve"> 29.出现以上情形</w:t>
      </w:r>
      <w:r>
        <w:rPr>
          <w:rFonts w:hint="eastAsia" w:ascii="宋体" w:hAnsi="宋体" w:cs="宋体"/>
          <w:color w:val="auto"/>
        </w:rPr>
        <w:t>，不影响采购公平、公正性的，采购组织机构可以待上述情形消除后继续组织电子交易活动，也可以决定某些环节以纸质形式进行；影响或可能影响采购公平、公正性的，应当重新采购。</w:t>
      </w:r>
    </w:p>
    <w:p w14:paraId="59B92AD9">
      <w:pPr>
        <w:tabs>
          <w:tab w:val="left" w:pos="0"/>
        </w:tabs>
        <w:spacing w:line="360" w:lineRule="auto"/>
        <w:ind w:firstLine="480"/>
        <w:rPr>
          <w:rFonts w:ascii="宋体" w:hAnsi="宋体" w:cs="宋体"/>
          <w:color w:val="auto"/>
          <w:sz w:val="24"/>
        </w:rPr>
      </w:pPr>
    </w:p>
    <w:p w14:paraId="664A9E97">
      <w:pPr>
        <w:snapToGrid w:val="0"/>
        <w:spacing w:line="360" w:lineRule="auto"/>
        <w:ind w:left="120" w:leftChars="57" w:firstLine="482" w:firstLineChars="150"/>
        <w:jc w:val="center"/>
        <w:rPr>
          <w:rFonts w:ascii="宋体" w:hAnsi="宋体" w:cs="宋体"/>
          <w:b/>
          <w:color w:val="auto"/>
          <w:sz w:val="32"/>
        </w:rPr>
      </w:pPr>
      <w:r>
        <w:rPr>
          <w:rFonts w:hint="eastAsia" w:ascii="宋体" w:hAnsi="宋体" w:cs="宋体"/>
          <w:b/>
          <w:color w:val="auto"/>
          <w:sz w:val="32"/>
        </w:rPr>
        <w:t>九、验收</w:t>
      </w:r>
    </w:p>
    <w:p w14:paraId="01A15703">
      <w:pPr>
        <w:pStyle w:val="26"/>
        <w:spacing w:line="360" w:lineRule="auto"/>
        <w:ind w:firstLine="0" w:firstLineChars="0"/>
        <w:rPr>
          <w:rFonts w:cs="宋体"/>
          <w:b/>
          <w:color w:val="auto"/>
        </w:rPr>
      </w:pPr>
      <w:r>
        <w:rPr>
          <w:rFonts w:hint="eastAsia" w:cs="宋体"/>
          <w:b/>
          <w:color w:val="auto"/>
        </w:rPr>
        <w:t>30.验收</w:t>
      </w:r>
    </w:p>
    <w:p w14:paraId="218AD05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30.1采购人应当根据采购项目的具体情况，自行组织项目验收或者委托采购代理机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40C14F60">
      <w:pPr>
        <w:tabs>
          <w:tab w:val="left" w:pos="0"/>
        </w:tabs>
        <w:spacing w:line="360" w:lineRule="auto"/>
        <w:ind w:firstLine="480"/>
        <w:rPr>
          <w:rFonts w:ascii="宋体" w:hAnsi="宋体" w:cs="宋体"/>
          <w:color w:val="auto"/>
          <w:kern w:val="0"/>
          <w:sz w:val="24"/>
        </w:rPr>
      </w:pPr>
      <w:r>
        <w:rPr>
          <w:rFonts w:hint="eastAsia" w:ascii="宋体" w:hAnsi="宋体" w:cs="宋体"/>
          <w:color w:val="auto"/>
          <w:kern w:val="0"/>
          <w:sz w:val="24"/>
        </w:rPr>
        <w:t>30.2采购人可以邀请参加本项目的其他投标人或者第三方机构参与验收。参与验收的投标人或者第三方机构的意见作为验收书的参考资料一并存档。</w:t>
      </w:r>
    </w:p>
    <w:p w14:paraId="4148709C">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rPr>
        <w:t>30.3严格按照采购合同开展履约验收。采购人成立验</w:t>
      </w:r>
      <w:r>
        <w:rPr>
          <w:rFonts w:hint="eastAsia" w:ascii="宋体" w:hAnsi="宋体" w:cs="宋体"/>
          <w:kern w:val="0"/>
          <w:sz w:val="24"/>
        </w:rPr>
        <w:t>收小组，按照采购合同的约定对供应商履约情况进行验收。验收时，按照采购合同的约定对每一项技术、服务、安全标准的履约情况进行</w:t>
      </w:r>
      <w:r>
        <w:rPr>
          <w:rFonts w:hint="eastAsia" w:ascii="宋体" w:hAnsi="宋体" w:cs="宋体"/>
          <w:color w:val="auto"/>
          <w:kern w:val="0"/>
          <w:sz w:val="24"/>
          <w:highlight w:val="none"/>
        </w:rPr>
        <w:t>确认。验收结束后，应当出具验收书，列明各项标准的验收情况及项目总体评价，由验收双方共同签署。验收结果与采购合同约定的资金支付及履约保证金返还条件挂钩。履约验收的各项资料应当存档备查。</w:t>
      </w:r>
    </w:p>
    <w:p w14:paraId="572D1438">
      <w:pPr>
        <w:tabs>
          <w:tab w:val="left" w:pos="0"/>
        </w:tabs>
        <w:spacing w:line="360" w:lineRule="auto"/>
        <w:ind w:firstLine="480"/>
        <w:rPr>
          <w:rFonts w:ascii="宋体" w:hAnsi="宋体" w:cs="宋体"/>
          <w:color w:val="auto"/>
          <w:kern w:val="0"/>
          <w:sz w:val="24"/>
          <w:highlight w:val="none"/>
        </w:rPr>
      </w:pPr>
      <w:r>
        <w:rPr>
          <w:rFonts w:hint="eastAsia" w:ascii="宋体" w:hAnsi="宋体" w:cs="宋体"/>
          <w:color w:val="auto"/>
          <w:kern w:val="0"/>
          <w:sz w:val="24"/>
          <w:highlight w:val="none"/>
        </w:rPr>
        <w:t>30.4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bookmarkEnd w:id="18"/>
      <w:bookmarkStart w:id="19" w:name="_Hlt68073093"/>
      <w:bookmarkEnd w:id="19"/>
      <w:bookmarkStart w:id="20" w:name="_Hlt74729768"/>
      <w:bookmarkEnd w:id="20"/>
      <w:bookmarkStart w:id="21" w:name="_Hlt74714665"/>
      <w:bookmarkEnd w:id="21"/>
      <w:bookmarkStart w:id="22" w:name="_Hlt75236290"/>
      <w:bookmarkEnd w:id="22"/>
      <w:bookmarkStart w:id="23" w:name="_Hlt68072998"/>
      <w:bookmarkEnd w:id="23"/>
      <w:bookmarkStart w:id="24" w:name="_Hlt68403820"/>
      <w:bookmarkEnd w:id="24"/>
      <w:bookmarkStart w:id="25" w:name="_Hlt68072990"/>
      <w:bookmarkEnd w:id="25"/>
      <w:bookmarkStart w:id="26" w:name="_Hlt75236011"/>
      <w:bookmarkEnd w:id="26"/>
      <w:bookmarkStart w:id="27" w:name="_Hlt75236101"/>
      <w:bookmarkEnd w:id="27"/>
      <w:bookmarkStart w:id="28" w:name="_Hlt74730295"/>
      <w:bookmarkEnd w:id="28"/>
      <w:bookmarkStart w:id="29" w:name="_Hlt74707468"/>
      <w:bookmarkEnd w:id="29"/>
      <w:bookmarkStart w:id="30" w:name="_Hlt68057669"/>
      <w:bookmarkEnd w:id="30"/>
    </w:p>
    <w:p w14:paraId="518D3DE0">
      <w:pPr>
        <w:pStyle w:val="3"/>
        <w:adjustRightInd w:val="0"/>
        <w:snapToGrid w:val="0"/>
        <w:ind w:left="0" w:firstLine="480" w:firstLineChars="200"/>
        <w:rPr>
          <w:rFonts w:ascii="宋体" w:hAnsi="宋体" w:eastAsia="宋体" w:cs="宋体"/>
          <w:b w:val="0"/>
          <w:bCs w:val="0"/>
          <w:color w:val="auto"/>
          <w:kern w:val="0"/>
          <w:sz w:val="24"/>
          <w:szCs w:val="24"/>
          <w:highlight w:val="none"/>
          <w:lang w:val="en-US"/>
        </w:rPr>
      </w:pPr>
      <w:r>
        <w:rPr>
          <w:rFonts w:hint="eastAsia" w:ascii="宋体" w:hAnsi="宋体" w:eastAsia="宋体" w:cs="宋体"/>
          <w:b w:val="0"/>
          <w:bCs w:val="0"/>
          <w:color w:val="auto"/>
          <w:kern w:val="0"/>
          <w:sz w:val="24"/>
          <w:szCs w:val="24"/>
          <w:highlight w:val="none"/>
          <w:lang w:val="en-US"/>
        </w:rPr>
        <w:t>30.5 对于满足合同约定的采购资金支付条件的，供应商可通过政采云平台提起在线支付申请、查询支付结果，路径为政采云-我的工作台-</w:t>
      </w:r>
      <w:r>
        <w:rPr>
          <w:rFonts w:hint="eastAsia" w:ascii="宋体" w:hAnsi="宋体" w:eastAsia="宋体" w:cs="宋体"/>
          <w:b w:val="0"/>
          <w:bCs w:val="0"/>
          <w:color w:val="auto"/>
          <w:kern w:val="0"/>
          <w:sz w:val="24"/>
          <w:szCs w:val="24"/>
          <w:highlight w:val="none"/>
          <w:lang w:val="en-US" w:eastAsia="zh-CN"/>
        </w:rPr>
        <w:t>合同管理</w:t>
      </w:r>
      <w:r>
        <w:rPr>
          <w:rFonts w:hint="eastAsia" w:ascii="宋体" w:hAnsi="宋体" w:eastAsia="宋体" w:cs="宋体"/>
          <w:b w:val="0"/>
          <w:bCs w:val="0"/>
          <w:color w:val="auto"/>
          <w:kern w:val="0"/>
          <w:sz w:val="24"/>
          <w:szCs w:val="24"/>
          <w:highlight w:val="none"/>
          <w:lang w:val="en-US"/>
        </w:rPr>
        <w:t>-支付管理。对于供应商提起在线支付申请的，采购</w:t>
      </w:r>
      <w:r>
        <w:rPr>
          <w:rFonts w:hint="eastAsia" w:ascii="宋体" w:hAnsi="宋体" w:eastAsia="宋体" w:cs="宋体"/>
          <w:b w:val="0"/>
          <w:bCs w:val="0"/>
          <w:color w:val="auto"/>
          <w:kern w:val="0"/>
          <w:sz w:val="24"/>
          <w:szCs w:val="24"/>
          <w:highlight w:val="none"/>
          <w:lang w:val="en-US" w:eastAsia="zh-CN"/>
        </w:rPr>
        <w:t>人</w:t>
      </w:r>
      <w:r>
        <w:rPr>
          <w:rFonts w:hint="eastAsia" w:ascii="宋体" w:hAnsi="宋体" w:eastAsia="宋体" w:cs="宋体"/>
          <w:b w:val="0"/>
          <w:bCs w:val="0"/>
          <w:color w:val="auto"/>
          <w:kern w:val="0"/>
          <w:sz w:val="24"/>
          <w:szCs w:val="24"/>
          <w:highlight w:val="none"/>
          <w:lang w:val="en-US"/>
        </w:rPr>
        <w:t>应当</w:t>
      </w:r>
      <w:r>
        <w:rPr>
          <w:rFonts w:hint="eastAsia" w:ascii="宋体" w:hAnsi="宋体" w:eastAsia="宋体" w:cs="宋体"/>
          <w:b w:val="0"/>
          <w:bCs w:val="0"/>
          <w:color w:val="auto"/>
          <w:kern w:val="0"/>
          <w:sz w:val="24"/>
          <w:szCs w:val="24"/>
          <w:highlight w:val="none"/>
          <w:lang w:val="en-US" w:eastAsia="zh-CN"/>
        </w:rPr>
        <w:t>按规定</w:t>
      </w:r>
      <w:r>
        <w:rPr>
          <w:rFonts w:hint="eastAsia" w:ascii="宋体" w:hAnsi="宋体" w:eastAsia="宋体" w:cs="宋体"/>
          <w:b w:val="0"/>
          <w:bCs w:val="0"/>
          <w:color w:val="auto"/>
          <w:kern w:val="0"/>
          <w:sz w:val="24"/>
          <w:szCs w:val="24"/>
          <w:highlight w:val="none"/>
          <w:lang w:val="en-US"/>
        </w:rPr>
        <w:t>做好审核并完成支付。</w:t>
      </w:r>
    </w:p>
    <w:p w14:paraId="1CD570F7">
      <w:pPr>
        <w:pStyle w:val="80"/>
        <w:rPr>
          <w:color w:val="auto"/>
          <w:highlight w:val="none"/>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3"/>
    <w:bookmarkEnd w:id="14"/>
    <w:p w14:paraId="2FEE6F7C">
      <w:pPr>
        <w:spacing w:line="360" w:lineRule="auto"/>
        <w:jc w:val="center"/>
        <w:outlineLvl w:val="0"/>
        <w:rPr>
          <w:rFonts w:ascii="宋体" w:hAnsi="宋体" w:cs="宋体"/>
          <w:b/>
          <w:color w:val="auto"/>
          <w:sz w:val="36"/>
          <w:szCs w:val="36"/>
          <w:highlight w:val="none"/>
        </w:rPr>
      </w:pPr>
      <w:bookmarkStart w:id="31" w:name="第四部分"/>
      <w:r>
        <w:rPr>
          <w:rFonts w:hint="eastAsia" w:ascii="宋体" w:hAnsi="宋体" w:cs="宋体"/>
          <w:b/>
          <w:color w:val="auto"/>
          <w:sz w:val="36"/>
          <w:szCs w:val="36"/>
          <w:highlight w:val="none"/>
        </w:rPr>
        <w:t>第三部分   采购需求</w:t>
      </w:r>
    </w:p>
    <w:p w14:paraId="462A431D">
      <w:pPr>
        <w:pStyle w:val="96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cs="宋体"/>
          <w:b/>
          <w:color w:val="auto"/>
          <w:sz w:val="24"/>
          <w:highlight w:val="none"/>
          <w:lang w:val="en-US" w:eastAsia="zh-CN"/>
        </w:rPr>
      </w:pPr>
      <w:r>
        <w:rPr>
          <w:rFonts w:hint="eastAsia" w:ascii="宋体" w:hAnsi="宋体" w:cs="宋体"/>
          <w:b/>
          <w:color w:val="auto"/>
          <w:sz w:val="24"/>
          <w:highlight w:val="none"/>
          <w:lang w:val="en-US" w:eastAsia="zh-CN"/>
        </w:rPr>
        <w:t>项目背景</w:t>
      </w:r>
    </w:p>
    <w:p w14:paraId="7CB5F665">
      <w:pPr>
        <w:pStyle w:val="9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cs="宋体"/>
          <w:b w:val="0"/>
          <w:bCs/>
          <w:color w:val="auto"/>
          <w:sz w:val="24"/>
          <w:highlight w:val="none"/>
          <w:lang w:val="en-US" w:eastAsia="zh-CN"/>
        </w:rPr>
      </w:pPr>
      <w:r>
        <w:rPr>
          <w:rFonts w:hint="eastAsia" w:ascii="宋体" w:hAnsi="宋体" w:cs="宋体"/>
          <w:b w:val="0"/>
          <w:bCs/>
          <w:color w:val="auto"/>
          <w:sz w:val="24"/>
          <w:highlight w:val="none"/>
          <w:lang w:val="en-US" w:eastAsia="zh-CN"/>
        </w:rPr>
        <w:t>长松雅苑属仓前街道安置房小区，为加强小区安全防范工作，规范小区车辆有序停放，提升小区品质，提高小区经营性收入，需对长松雅苑（二期、三期、四期、五期）现有停车管理系统及设备提升改造，并实现停车收费功能。</w:t>
      </w:r>
    </w:p>
    <w:p w14:paraId="7CE23A68">
      <w:pPr>
        <w:pStyle w:val="96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eastAsia" w:ascii="宋体" w:hAnsi="宋体" w:eastAsia="宋体" w:cs="宋体"/>
          <w:b/>
          <w:color w:val="auto"/>
          <w:sz w:val="24"/>
          <w:highlight w:val="none"/>
          <w:lang w:val="en-US" w:eastAsia="zh-CN"/>
        </w:rPr>
      </w:pPr>
      <w:r>
        <w:rPr>
          <w:rFonts w:hint="eastAsia" w:ascii="宋体" w:hAnsi="宋体" w:eastAsia="宋体" w:cs="宋体"/>
          <w:b/>
          <w:color w:val="auto"/>
          <w:sz w:val="24"/>
          <w:highlight w:val="none"/>
          <w:lang w:val="en-US" w:eastAsia="zh-CN"/>
        </w:rPr>
        <w:t>建设目标</w:t>
      </w:r>
    </w:p>
    <w:p w14:paraId="258B413E">
      <w:pPr>
        <w:pStyle w:val="9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eastAsia" w:ascii="宋体" w:hAnsi="宋体" w:eastAsia="宋体" w:cs="宋体"/>
          <w:b w:val="0"/>
          <w:bCs/>
          <w:sz w:val="24"/>
          <w:lang w:val="en-US" w:eastAsia="zh-CN"/>
        </w:rPr>
      </w:pPr>
      <w:r>
        <w:rPr>
          <w:rFonts w:hint="eastAsia" w:ascii="宋体" w:hAnsi="宋体" w:eastAsia="宋体" w:cs="宋体"/>
          <w:b w:val="0"/>
          <w:bCs/>
          <w:color w:val="auto"/>
          <w:sz w:val="24"/>
          <w:highlight w:val="none"/>
          <w:lang w:val="en-US" w:eastAsia="zh-CN"/>
        </w:rPr>
        <w:t>现计划对小区地面停车位、地下停车库更新停车场管理系统</w:t>
      </w:r>
      <w:r>
        <w:rPr>
          <w:rFonts w:hint="eastAsia" w:ascii="宋体" w:hAnsi="宋体" w:eastAsia="宋体" w:cs="宋体"/>
          <w:b w:val="0"/>
          <w:bCs/>
          <w:sz w:val="24"/>
          <w:lang w:val="en-US" w:eastAsia="zh-CN"/>
        </w:rPr>
        <w:t>并实施停车收费管理，通过将机械、电子计算机和自控设备以及视频识别技术有机的结合起来，不仅能实现车辆出入管理、自动存储数据等功能还能提高工作效率，避免人为错误，杜绝财务漏洞，极大节省管理人员管理压力。解决小区公共资源合理配置、避免外来车辆长期占位问题、增加小区集体收入改善居住环境等利民措施，促使小区进入"良性"发展，极大助力幸福和谐小区建设。</w:t>
      </w:r>
    </w:p>
    <w:p w14:paraId="5667E300">
      <w:pPr>
        <w:pStyle w:val="965"/>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0" w:firstLine="480" w:firstLineChars="200"/>
        <w:textAlignment w:val="auto"/>
        <w:rPr>
          <w:rFonts w:hint="default" w:ascii="宋体" w:hAnsi="宋体" w:eastAsia="宋体" w:cs="宋体"/>
          <w:b w:val="0"/>
          <w:bCs/>
          <w:sz w:val="24"/>
          <w:lang w:val="en-US" w:eastAsia="zh-CN"/>
        </w:rPr>
      </w:pPr>
      <w:r>
        <w:rPr>
          <w:rFonts w:hint="eastAsia" w:ascii="宋体" w:hAnsi="宋体" w:cs="宋体"/>
          <w:b w:val="0"/>
          <w:bCs/>
          <w:sz w:val="24"/>
          <w:lang w:val="en-US" w:eastAsia="zh-CN"/>
        </w:rPr>
        <w:t>同时为保证停车道闸设备稳定运行，后期故障供电故障易排查实现快速处理，需对整体停车道闸设备独立配置供电设备及设计相应配电方案。</w:t>
      </w:r>
    </w:p>
    <w:p w14:paraId="3923EEF3">
      <w:pPr>
        <w:pStyle w:val="965"/>
        <w:keepNext w:val="0"/>
        <w:keepLines w:val="0"/>
        <w:pageBreakBefore w:val="0"/>
        <w:widowControl w:val="0"/>
        <w:numPr>
          <w:ilvl w:val="0"/>
          <w:numId w:val="1"/>
        </w:numPr>
        <w:kinsoku/>
        <w:wordWrap/>
        <w:overflowPunct/>
        <w:topLinePunct w:val="0"/>
        <w:autoSpaceDE/>
        <w:autoSpaceDN/>
        <w:bidi w:val="0"/>
        <w:adjustRightInd/>
        <w:snapToGrid/>
        <w:spacing w:line="360" w:lineRule="auto"/>
        <w:ind w:left="0" w:leftChars="0" w:firstLine="482" w:firstLineChars="200"/>
        <w:textAlignment w:val="auto"/>
        <w:rPr>
          <w:rFonts w:hint="default" w:ascii="宋体" w:hAnsi="宋体" w:eastAsia="宋体" w:cs="宋体"/>
          <w:b/>
          <w:sz w:val="24"/>
          <w:lang w:val="en-US" w:eastAsia="zh-CN"/>
        </w:rPr>
      </w:pPr>
      <w:r>
        <w:rPr>
          <w:rFonts w:hint="eastAsia" w:ascii="宋体" w:hAnsi="宋体" w:eastAsia="宋体" w:cs="宋体"/>
          <w:b/>
          <w:sz w:val="24"/>
          <w:lang w:val="en-US" w:eastAsia="zh-CN"/>
        </w:rPr>
        <w:t>采购内容</w:t>
      </w:r>
    </w:p>
    <w:p w14:paraId="6D725B2E">
      <w:pPr>
        <w:spacing w:line="360" w:lineRule="auto"/>
        <w:ind w:firstLine="420"/>
        <w:rPr>
          <w:rFonts w:hint="eastAsia" w:ascii="宋体" w:hAnsi="宋体" w:eastAsia="宋体" w:cs="宋体"/>
          <w:sz w:val="24"/>
          <w:lang w:val="en-US" w:eastAsia="zh-CN"/>
        </w:rPr>
      </w:pPr>
      <w:r>
        <w:rPr>
          <w:rFonts w:hint="eastAsia" w:ascii="宋体" w:hAnsi="宋体" w:eastAsia="宋体" w:cs="宋体"/>
          <w:sz w:val="24"/>
          <w:lang w:val="en-US" w:eastAsia="zh-CN"/>
        </w:rPr>
        <w:t>本项目采购内容为杭州市余杭区人民政府仓前街道办事处辖区内的长松雅苑</w:t>
      </w:r>
      <w:r>
        <w:rPr>
          <w:rFonts w:hint="eastAsia" w:ascii="宋体" w:hAnsi="宋体" w:cs="宋体"/>
          <w:b w:val="0"/>
          <w:bCs/>
          <w:color w:val="auto"/>
          <w:sz w:val="24"/>
          <w:highlight w:val="none"/>
          <w:lang w:val="en-US" w:eastAsia="zh-CN"/>
        </w:rPr>
        <w:t>（二期、三期、四期、五期）</w:t>
      </w:r>
      <w:r>
        <w:rPr>
          <w:rFonts w:hint="eastAsia" w:ascii="宋体" w:hAnsi="宋体" w:eastAsia="宋体" w:cs="宋体"/>
          <w:sz w:val="24"/>
          <w:lang w:val="en-US" w:eastAsia="zh-CN"/>
        </w:rPr>
        <w:t>安置房小区进行</w:t>
      </w:r>
      <w:r>
        <w:rPr>
          <w:rFonts w:hint="eastAsia" w:ascii="宋体" w:hAnsi="宋体" w:cs="宋体"/>
          <w:sz w:val="24"/>
          <w:lang w:val="en-US" w:eastAsia="zh-CN"/>
        </w:rPr>
        <w:t>停车场系统及设备</w:t>
      </w:r>
      <w:r>
        <w:rPr>
          <w:rFonts w:hint="eastAsia" w:ascii="宋体" w:hAnsi="宋体" w:eastAsia="宋体" w:cs="宋体"/>
          <w:sz w:val="24"/>
          <w:lang w:val="en-US" w:eastAsia="zh-CN"/>
        </w:rPr>
        <w:t>升级改造的采购、运输、 安装、调试、培训和相关维护等。投标报价包括设备费、样品费、材料费、保管费、安装调试费、培训、税收、售后服务、招标代理费、采购需求中未提到但在实际采购和安装过程中需要配置的各种设备、材料及其他费用等须由投标人支付的所有费用。</w:t>
      </w:r>
    </w:p>
    <w:p w14:paraId="215521EF">
      <w:pPr>
        <w:rPr>
          <w:rFonts w:hint="eastAsia" w:ascii="宋体" w:hAnsi="宋体" w:cs="宋体"/>
          <w:b/>
          <w:sz w:val="24"/>
          <w:lang w:val="en-US" w:eastAsia="zh-CN"/>
        </w:rPr>
      </w:pPr>
      <w:r>
        <w:rPr>
          <w:rFonts w:hint="eastAsia" w:ascii="宋体" w:hAnsi="宋体" w:eastAsia="宋体" w:cs="宋体"/>
          <w:sz w:val="24"/>
          <w:lang w:val="en-US" w:eastAsia="zh-CN"/>
        </w:rPr>
        <w:br w:type="page"/>
      </w:r>
      <w:r>
        <w:rPr>
          <w:rFonts w:hint="eastAsia" w:ascii="宋体" w:hAnsi="宋体" w:eastAsia="宋体" w:cs="宋体"/>
          <w:sz w:val="24"/>
          <w:lang w:val="en-US" w:eastAsia="zh-CN"/>
        </w:rPr>
        <w:t>项目中的设备采购需求及参数要求如下。</w:t>
      </w:r>
    </w:p>
    <w:tbl>
      <w:tblPr>
        <w:tblStyle w:val="62"/>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Layout w:type="autofit"/>
        <w:tblCellMar>
          <w:top w:w="0" w:type="dxa"/>
          <w:left w:w="108" w:type="dxa"/>
          <w:bottom w:w="0" w:type="dxa"/>
          <w:right w:w="108" w:type="dxa"/>
        </w:tblCellMar>
      </w:tblPr>
      <w:tblGrid>
        <w:gridCol w:w="493"/>
        <w:gridCol w:w="1966"/>
        <w:gridCol w:w="4317"/>
        <w:gridCol w:w="870"/>
        <w:gridCol w:w="846"/>
      </w:tblGrid>
      <w:tr w14:paraId="0AD3E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2CF97A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序号</w:t>
            </w:r>
          </w:p>
        </w:tc>
        <w:tc>
          <w:tcPr>
            <w:tcW w:w="1157" w:type="pct"/>
            <w:shd w:val="clear" w:color="auto" w:fill="FFFFFF" w:themeFill="background1"/>
            <w:vAlign w:val="center"/>
          </w:tcPr>
          <w:p w14:paraId="29A6697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名称</w:t>
            </w:r>
          </w:p>
        </w:tc>
        <w:tc>
          <w:tcPr>
            <w:tcW w:w="2541" w:type="pct"/>
            <w:shd w:val="clear" w:color="auto" w:fill="FFFFFF" w:themeFill="background1"/>
            <w:vAlign w:val="center"/>
          </w:tcPr>
          <w:p w14:paraId="4A44779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设备参数</w:t>
            </w:r>
          </w:p>
        </w:tc>
        <w:tc>
          <w:tcPr>
            <w:tcW w:w="512" w:type="pct"/>
            <w:shd w:val="clear" w:color="auto" w:fill="FFFFFF" w:themeFill="background1"/>
            <w:vAlign w:val="center"/>
          </w:tcPr>
          <w:p w14:paraId="109174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单位</w:t>
            </w:r>
          </w:p>
        </w:tc>
        <w:tc>
          <w:tcPr>
            <w:tcW w:w="497" w:type="pct"/>
            <w:shd w:val="clear" w:color="auto" w:fill="FFFFFF" w:themeFill="background1"/>
            <w:vAlign w:val="center"/>
          </w:tcPr>
          <w:p w14:paraId="540EA6D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数量</w:t>
            </w:r>
          </w:p>
        </w:tc>
      </w:tr>
      <w:tr w14:paraId="493EC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5BB2C5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c>
          <w:tcPr>
            <w:tcW w:w="1157" w:type="pct"/>
            <w:shd w:val="clear" w:color="auto" w:fill="FFFFFF" w:themeFill="background1"/>
            <w:vAlign w:val="center"/>
          </w:tcPr>
          <w:p w14:paraId="0170DE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车牌识别道闸一体机</w:t>
            </w:r>
          </w:p>
        </w:tc>
        <w:tc>
          <w:tcPr>
            <w:tcW w:w="3551" w:type="pct"/>
            <w:gridSpan w:val="3"/>
            <w:shd w:val="clear" w:color="auto" w:fill="FFFFFF" w:themeFill="background1"/>
            <w:vAlign w:val="center"/>
          </w:tcPr>
          <w:p w14:paraId="508B8B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含以下</w:t>
            </w:r>
          </w:p>
        </w:tc>
      </w:tr>
      <w:tr w14:paraId="75C0A8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vMerge w:val="restart"/>
            <w:shd w:val="clear" w:color="auto" w:fill="FFFFFF" w:themeFill="background1"/>
            <w:vAlign w:val="center"/>
          </w:tcPr>
          <w:p w14:paraId="49364CB7">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4A7B0B4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电动栏杆机</w:t>
            </w:r>
          </w:p>
        </w:tc>
        <w:tc>
          <w:tcPr>
            <w:tcW w:w="2541" w:type="pct"/>
            <w:shd w:val="clear" w:color="auto" w:fill="FFFFFF" w:themeFill="background1"/>
            <w:vAlign w:val="center"/>
          </w:tcPr>
          <w:p w14:paraId="473E7A95">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1、3米直杆，最快抬杆、落杆速度为0.6秒。 （投标文件中提供具有CMA或CNAS标志的检测报告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b w:val="0"/>
                <w:bCs w:val="0"/>
                <w:i w:val="0"/>
                <w:iCs w:val="0"/>
                <w:color w:val="000000"/>
                <w:kern w:val="0"/>
                <w:sz w:val="24"/>
                <w:szCs w:val="24"/>
                <w:highlight w:val="none"/>
                <w:u w:val="none"/>
                <w:lang w:val="en-US" w:eastAsia="zh-CN" w:bidi="ar"/>
              </w:rPr>
              <w:t>加盖原厂公章）</w:t>
            </w:r>
          </w:p>
          <w:p w14:paraId="2E73E85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2、外壳防护等级：室外IP54、室内IP52。挡车器遥控距离大于30米。                                                                                               </w:t>
            </w:r>
          </w:p>
          <w:p w14:paraId="608ADA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3、挡车器具有运行日志，可判断挡车器运行情况。挡车器具有过热保护、以及防抬杆报警功能。  </w:t>
            </w:r>
          </w:p>
          <w:p w14:paraId="2637B49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4、挡车器具有微波车检、地感车检、红外车检、防砸车功能、遇阻反弹功能。                                                                                                                                                                            </w:t>
            </w:r>
          </w:p>
          <w:p w14:paraId="011E6FC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5、未按规定流程识别车辆标识，或车辆标识识别失败的情况下，能手动开始挡车器；系统能自动记录该行为的发生时间，通道编号，操作员等信息。 </w:t>
            </w:r>
          </w:p>
          <w:p w14:paraId="2D93250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6、挡车器联网后、可通过软件独立调节栏杆的抬杆、落杆速度。高速抬杆快速通行，慢速落杆确保安全。</w:t>
            </w:r>
          </w:p>
          <w:p w14:paraId="1FE34A2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7、电压工范围：185--265VAC。工作湿度：≤ 95%（+25℃）  ，通讯方式：TCP/Ip、WIFI / 4G无线传输。</w:t>
            </w:r>
          </w:p>
          <w:p w14:paraId="1B7420D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b w:val="0"/>
                <w:bCs w:val="0"/>
                <w:i w:val="0"/>
                <w:iCs w:val="0"/>
                <w:color w:val="000000"/>
                <w:kern w:val="0"/>
                <w:sz w:val="24"/>
                <w:szCs w:val="24"/>
                <w:highlight w:val="none"/>
                <w:u w:val="none"/>
                <w:lang w:val="en-US" w:eastAsia="zh-CN" w:bidi="ar"/>
              </w:rPr>
              <w:t>8、温度达到设定数值时，降温风扇自动开启。低于设定数值时，预热自动开启。（投标文件中提供具有CMA或CNAS标志的检测报告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b w:val="0"/>
                <w:bCs w:val="0"/>
                <w:i w:val="0"/>
                <w:iCs w:val="0"/>
                <w:color w:val="000000"/>
                <w:kern w:val="0"/>
                <w:sz w:val="24"/>
                <w:szCs w:val="24"/>
                <w:highlight w:val="none"/>
                <w:u w:val="none"/>
                <w:lang w:val="en-US" w:eastAsia="zh-CN" w:bidi="ar"/>
              </w:rPr>
              <w:t>加盖原厂公章）</w:t>
            </w:r>
          </w:p>
        </w:tc>
        <w:tc>
          <w:tcPr>
            <w:tcW w:w="512" w:type="pct"/>
            <w:shd w:val="clear" w:color="auto" w:fill="FFFFFF" w:themeFill="background1"/>
            <w:vAlign w:val="center"/>
          </w:tcPr>
          <w:p w14:paraId="164150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vAlign w:val="center"/>
          </w:tcPr>
          <w:p w14:paraId="29C4B3A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3B1E7D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vMerge w:val="continue"/>
            <w:shd w:val="clear" w:color="auto" w:fill="FFFFFF" w:themeFill="background1"/>
            <w:vAlign w:val="center"/>
          </w:tcPr>
          <w:p w14:paraId="31BC9905">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0A5982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中央管理器</w:t>
            </w:r>
          </w:p>
        </w:tc>
        <w:tc>
          <w:tcPr>
            <w:tcW w:w="2541" w:type="pct"/>
            <w:shd w:val="clear" w:color="auto" w:fill="FFFFFF" w:themeFill="background1"/>
            <w:vAlign w:val="center"/>
          </w:tcPr>
          <w:p w14:paraId="3F1E4D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1、集成管理摄像机、LCD屏、闪光灯等                                                                                                                     2、在脱离重要管理部分独立工作的情况下，存储容量不小于1000条。</w:t>
            </w:r>
          </w:p>
        </w:tc>
        <w:tc>
          <w:tcPr>
            <w:tcW w:w="512" w:type="pct"/>
            <w:shd w:val="clear" w:color="auto" w:fill="FFFFFF" w:themeFill="background1"/>
            <w:vAlign w:val="center"/>
          </w:tcPr>
          <w:p w14:paraId="56FFA88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7F1B4C8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44732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trPr>
        <w:tc>
          <w:tcPr>
            <w:tcW w:w="290" w:type="pct"/>
            <w:vMerge w:val="continue"/>
            <w:shd w:val="clear" w:color="auto" w:fill="FFFFFF" w:themeFill="background1"/>
            <w:vAlign w:val="center"/>
          </w:tcPr>
          <w:p w14:paraId="47EDDF7C">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6D7BCB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云AI接入算法程序模块</w:t>
            </w:r>
          </w:p>
        </w:tc>
        <w:tc>
          <w:tcPr>
            <w:tcW w:w="2541" w:type="pct"/>
            <w:shd w:val="clear" w:color="auto" w:fill="FFFFFF" w:themeFill="background1"/>
            <w:vAlign w:val="center"/>
          </w:tcPr>
          <w:p w14:paraId="5E11242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与AI云算法互联以提高无人值守识别，并提供算费接口，支持接入云坐席功能。</w:t>
            </w:r>
          </w:p>
        </w:tc>
        <w:tc>
          <w:tcPr>
            <w:tcW w:w="512" w:type="pct"/>
            <w:shd w:val="clear" w:color="auto" w:fill="FFFFFF" w:themeFill="background1"/>
            <w:vAlign w:val="center"/>
          </w:tcPr>
          <w:p w14:paraId="014472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13282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6D5F5B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vMerge w:val="continue"/>
            <w:shd w:val="clear" w:color="auto" w:fill="FFFFFF" w:themeFill="background1"/>
            <w:vAlign w:val="center"/>
          </w:tcPr>
          <w:p w14:paraId="441F56E9">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63339C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车辆检测器</w:t>
            </w:r>
          </w:p>
        </w:tc>
        <w:tc>
          <w:tcPr>
            <w:tcW w:w="2541" w:type="pct"/>
            <w:shd w:val="clear" w:color="auto" w:fill="FFFFFF" w:themeFill="background1"/>
            <w:vAlign w:val="center"/>
          </w:tcPr>
          <w:p w14:paraId="6435BAC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防砸车检测、落杆检测。支持微波模式、地感模式两种模式，可根据现场条件选择。</w:t>
            </w:r>
          </w:p>
        </w:tc>
        <w:tc>
          <w:tcPr>
            <w:tcW w:w="512" w:type="pct"/>
            <w:shd w:val="clear" w:color="auto" w:fill="FFFFFF" w:themeFill="background1"/>
            <w:vAlign w:val="center"/>
          </w:tcPr>
          <w:p w14:paraId="655CAF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103177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3434C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trPr>
        <w:tc>
          <w:tcPr>
            <w:tcW w:w="290" w:type="pct"/>
            <w:vMerge w:val="continue"/>
            <w:shd w:val="clear" w:color="auto" w:fill="FFFFFF" w:themeFill="background1"/>
            <w:vAlign w:val="center"/>
          </w:tcPr>
          <w:p w14:paraId="11E32918">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7C37B5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智能高清摄像机</w:t>
            </w:r>
          </w:p>
        </w:tc>
        <w:tc>
          <w:tcPr>
            <w:tcW w:w="2541" w:type="pct"/>
            <w:shd w:val="clear" w:color="auto" w:fill="FFFFFF" w:themeFill="background1"/>
            <w:vAlign w:val="center"/>
          </w:tcPr>
          <w:p w14:paraId="0735C1D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1、具备运动目标检测功能，具备视频触发及地感信号触发抓拍功能，具备视频同步闪光灯功能及车牌焦点曝光功能。</w:t>
            </w:r>
          </w:p>
          <w:p w14:paraId="248F498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2、车牌识别率大于99%。具备车型识别、车型识别、车颜色识别功能。</w:t>
            </w:r>
          </w:p>
          <w:p w14:paraId="23F6DE7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3、具备黑白名单控制道闸开启功能。</w:t>
            </w:r>
            <w:r>
              <w:rPr>
                <w:rFonts w:hint="eastAsia" w:ascii="宋体" w:hAnsi="宋体" w:eastAsia="宋体" w:cs="宋体"/>
                <w:i w:val="0"/>
                <w:iCs w:val="0"/>
                <w:color w:val="0000FF"/>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4、彩色水平分辨率≥220TVL、彩色灰度等级≥7级。</w:t>
            </w:r>
            <w:r>
              <w:rPr>
                <w:rFonts w:hint="eastAsia" w:ascii="宋体" w:hAnsi="宋体" w:eastAsia="宋体" w:cs="宋体"/>
                <w:i w:val="0"/>
                <w:iCs w:val="0"/>
                <w:color w:val="0000FF"/>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5、CMOS传感器尺寸：1/3 inch 。抓拍图片分辨率：200万（1080P，1920*1080；1600*1200）、300万（2048*1536；2304*1296）。视频压缩格式：H.264、MPEG4、MJPEG。                                                                                                               6、码流分辨率：QCIF, CIF, D1, 720P/60fps ,1080P/30fps(最大)。、电子快门：1/30 ～ 1/10000秒。                                                                                                                                                                        7、支持IE浏览。                                                                                                                                      8、镜头前段采用冷腔防雾技术，通过这种技术实现充分实现防水、防雾。                                                       9、</w:t>
            </w:r>
            <w:r>
              <w:rPr>
                <w:rFonts w:hint="eastAsia" w:ascii="宋体" w:hAnsi="宋体" w:eastAsia="宋体" w:cs="宋体"/>
                <w:i w:val="0"/>
                <w:iCs w:val="0"/>
                <w:color w:val="auto"/>
                <w:kern w:val="0"/>
                <w:sz w:val="24"/>
                <w:szCs w:val="24"/>
                <w:u w:val="none"/>
                <w:lang w:val="en-US" w:eastAsia="zh-CN" w:bidi="ar"/>
              </w:rPr>
              <w:t>识别速度≤120ms。</w:t>
            </w:r>
          </w:p>
        </w:tc>
        <w:tc>
          <w:tcPr>
            <w:tcW w:w="512" w:type="pct"/>
            <w:shd w:val="clear" w:color="auto" w:fill="FFFFFF" w:themeFill="background1"/>
            <w:vAlign w:val="center"/>
          </w:tcPr>
          <w:p w14:paraId="349E96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7FD00F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7A245B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vMerge w:val="continue"/>
            <w:shd w:val="clear" w:color="auto" w:fill="FFFFFF" w:themeFill="background1"/>
            <w:vAlign w:val="center"/>
          </w:tcPr>
          <w:p w14:paraId="486AA404">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60215E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显示</w:t>
            </w:r>
            <w:r>
              <w:rPr>
                <w:rFonts w:hint="eastAsia" w:ascii="宋体" w:hAnsi="宋体" w:cs="宋体"/>
                <w:i w:val="0"/>
                <w:iCs w:val="0"/>
                <w:color w:val="000000"/>
                <w:kern w:val="0"/>
                <w:sz w:val="24"/>
                <w:szCs w:val="24"/>
                <w:u w:val="none"/>
                <w:lang w:val="en-US" w:eastAsia="zh-CN" w:bidi="ar"/>
              </w:rPr>
              <w:t>单元</w:t>
            </w:r>
          </w:p>
        </w:tc>
        <w:tc>
          <w:tcPr>
            <w:tcW w:w="2541" w:type="pct"/>
            <w:shd w:val="clear" w:color="auto" w:fill="FFFFFF" w:themeFill="background1"/>
            <w:vAlign w:val="center"/>
          </w:tcPr>
          <w:p w14:paraId="58E663C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1、采用18.5寸LCD液晶显示屏，带语音播报功能。                                                   2、通过LCD屏播放视频内容，显示图片信息。                                                     3、实现扫码付功能：当临时车辆出场时，通过LCD液晶屏显示收费二维码，付款人扫描设备上的二维码付款，付款后自动抬杆放行。</w:t>
            </w:r>
          </w:p>
        </w:tc>
        <w:tc>
          <w:tcPr>
            <w:tcW w:w="512" w:type="pct"/>
            <w:shd w:val="clear" w:color="auto" w:fill="FFFFFF" w:themeFill="background1"/>
            <w:vAlign w:val="center"/>
          </w:tcPr>
          <w:p w14:paraId="408292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51B341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303FBC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vMerge w:val="continue"/>
            <w:shd w:val="clear" w:color="auto" w:fill="FFFFFF" w:themeFill="background1"/>
            <w:vAlign w:val="center"/>
          </w:tcPr>
          <w:p w14:paraId="52A001A4">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05C0E66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栏杆</w:t>
            </w:r>
          </w:p>
        </w:tc>
        <w:tc>
          <w:tcPr>
            <w:tcW w:w="2541" w:type="pct"/>
            <w:shd w:val="clear" w:color="auto" w:fill="FFFFFF" w:themeFill="background1"/>
            <w:vAlign w:val="center"/>
          </w:tcPr>
          <w:p w14:paraId="55F806E4">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标准长度3米直杆，椭圆形金色金属杆。</w:t>
            </w:r>
          </w:p>
        </w:tc>
        <w:tc>
          <w:tcPr>
            <w:tcW w:w="512" w:type="pct"/>
            <w:shd w:val="clear" w:color="auto" w:fill="FFFFFF" w:themeFill="background1"/>
            <w:vAlign w:val="center"/>
          </w:tcPr>
          <w:p w14:paraId="2C5FF37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560B23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743D6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vMerge w:val="continue"/>
            <w:shd w:val="clear" w:color="auto" w:fill="FFFFFF" w:themeFill="background1"/>
            <w:vAlign w:val="center"/>
          </w:tcPr>
          <w:p w14:paraId="0DE11DEE">
            <w:pPr>
              <w:jc w:val="center"/>
              <w:rPr>
                <w:rFonts w:hint="eastAsia" w:ascii="宋体" w:hAnsi="宋体" w:eastAsia="宋体" w:cs="宋体"/>
                <w:i w:val="0"/>
                <w:iCs w:val="0"/>
                <w:color w:val="000000"/>
                <w:sz w:val="24"/>
                <w:szCs w:val="24"/>
                <w:u w:val="none"/>
              </w:rPr>
            </w:pPr>
          </w:p>
        </w:tc>
        <w:tc>
          <w:tcPr>
            <w:tcW w:w="1157" w:type="pct"/>
            <w:shd w:val="clear" w:color="auto" w:fill="FFFFFF" w:themeFill="background1"/>
            <w:vAlign w:val="center"/>
          </w:tcPr>
          <w:p w14:paraId="7CFB82F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LED闪光灯</w:t>
            </w:r>
          </w:p>
        </w:tc>
        <w:tc>
          <w:tcPr>
            <w:tcW w:w="2541" w:type="pct"/>
            <w:shd w:val="clear" w:color="auto" w:fill="FFFFFF" w:themeFill="background1"/>
            <w:vAlign w:val="center"/>
          </w:tcPr>
          <w:p w14:paraId="55B1280B">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1、高亮度闪光灯，专业应对低照度停车场，可调节 6 档闪光强度 , 适应多种光线情况。</w:t>
            </w:r>
          </w:p>
          <w:p w14:paraId="2DC72EA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2、寿命≥300万次。</w:t>
            </w:r>
          </w:p>
          <w:p w14:paraId="162CD39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3、静态功耗：3W 。</w:t>
            </w:r>
          </w:p>
          <w:p w14:paraId="2F939F3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4、覆盖范围：2m-5m。</w:t>
            </w:r>
          </w:p>
        </w:tc>
        <w:tc>
          <w:tcPr>
            <w:tcW w:w="512" w:type="pct"/>
            <w:shd w:val="clear" w:color="auto" w:fill="FFFFFF" w:themeFill="background1"/>
            <w:vAlign w:val="center"/>
          </w:tcPr>
          <w:p w14:paraId="13D00E3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708D2C2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54</w:t>
            </w:r>
          </w:p>
        </w:tc>
      </w:tr>
      <w:tr w14:paraId="5B06B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64258C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c>
          <w:tcPr>
            <w:tcW w:w="1157" w:type="pct"/>
            <w:shd w:val="clear" w:color="auto" w:fill="FFFFFF" w:themeFill="background1"/>
            <w:vAlign w:val="center"/>
          </w:tcPr>
          <w:p w14:paraId="43DAEF4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辅助车牌摄像机</w:t>
            </w:r>
          </w:p>
        </w:tc>
        <w:tc>
          <w:tcPr>
            <w:tcW w:w="2541" w:type="pct"/>
            <w:shd w:val="clear" w:color="auto" w:fill="FFFFFF" w:themeFill="background1"/>
            <w:vAlign w:val="center"/>
          </w:tcPr>
          <w:p w14:paraId="1DDDCBEE">
            <w:pPr>
              <w:keepNext w:val="0"/>
              <w:keepLines w:val="0"/>
              <w:widowControl/>
              <w:numPr>
                <w:ilvl w:val="0"/>
                <w:numId w:val="2"/>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具备运动目标检测功能，具备视频触发及地感信号触发抓拍功能，具备视频同步闪光灯功能及车牌焦点曝光功能。</w:t>
            </w:r>
          </w:p>
          <w:p w14:paraId="72DED1A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2、车牌识别率大于99%。具备车型识别、车型识别、车颜色识别功能。</w:t>
            </w:r>
          </w:p>
          <w:p w14:paraId="5D6D210C">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3、具备黑白名单控制道闸开启功能。</w:t>
            </w:r>
            <w:r>
              <w:rPr>
                <w:rFonts w:hint="eastAsia" w:ascii="宋体" w:hAnsi="宋体" w:eastAsia="宋体" w:cs="宋体"/>
                <w:i w:val="0"/>
                <w:iCs w:val="0"/>
                <w:color w:val="0000FF"/>
                <w:kern w:val="0"/>
                <w:sz w:val="24"/>
                <w:szCs w:val="24"/>
                <w:u w:val="none"/>
                <w:lang w:val="en-US" w:eastAsia="zh-CN" w:bidi="ar"/>
              </w:rPr>
              <w:t xml:space="preserve">                                                                                                          </w:t>
            </w:r>
            <w:r>
              <w:rPr>
                <w:rFonts w:hint="eastAsia" w:ascii="宋体" w:hAnsi="宋体" w:eastAsia="宋体" w:cs="宋体"/>
                <w:i w:val="0"/>
                <w:iCs w:val="0"/>
                <w:color w:val="auto"/>
                <w:kern w:val="0"/>
                <w:sz w:val="24"/>
                <w:szCs w:val="24"/>
                <w:u w:val="none"/>
                <w:lang w:val="en-US" w:eastAsia="zh-CN" w:bidi="ar"/>
              </w:rPr>
              <w:t>4、彩色水平分辨率≥220TVL、彩色灰度等级≥7级。</w:t>
            </w:r>
            <w:r>
              <w:rPr>
                <w:rFonts w:hint="eastAsia" w:ascii="宋体" w:hAnsi="宋体" w:eastAsia="宋体" w:cs="宋体"/>
                <w:i w:val="0"/>
                <w:iCs w:val="0"/>
                <w:color w:val="0000FF"/>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                                                                                                                                                           5、CMOS传感器尺寸：1/3 inch 。抓拍图片分辨率：200万（1080P，1920*1080；1600*1200）、300万（2048*1536；2304*1296）。视频压缩格式：H.264、MPEG4、MJPEG。                                                                                                               6、码流分辨率：QCIF, CIF, D1, 720P/60fps ,1080P/30fps(最大)。、电子快门：1/30 ～ 1/10000秒。                                                                                                                                                                        7、支持IE浏览。                                                                                                                                      8、镜头前段采用冷腔防雾技术，通过这种技术实现充分实现防水、防雾。                                                       9、识别速度≤120ms。</w:t>
            </w:r>
          </w:p>
        </w:tc>
        <w:tc>
          <w:tcPr>
            <w:tcW w:w="512" w:type="pct"/>
            <w:shd w:val="clear" w:color="auto" w:fill="FFFFFF" w:themeFill="background1"/>
            <w:vAlign w:val="center"/>
          </w:tcPr>
          <w:p w14:paraId="37AAD0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vAlign w:val="center"/>
          </w:tcPr>
          <w:p w14:paraId="5BBE85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r>
      <w:tr w14:paraId="06C9C8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0DD515F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c>
          <w:tcPr>
            <w:tcW w:w="1157" w:type="pct"/>
            <w:shd w:val="clear" w:color="auto" w:fill="FFFFFF" w:themeFill="background1"/>
            <w:vAlign w:val="center"/>
          </w:tcPr>
          <w:p w14:paraId="7B928E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AI人工智能控制器</w:t>
            </w:r>
          </w:p>
        </w:tc>
        <w:tc>
          <w:tcPr>
            <w:tcW w:w="2541" w:type="pct"/>
            <w:shd w:val="clear" w:color="auto" w:fill="FFFFFF" w:themeFill="background1"/>
            <w:vAlign w:val="center"/>
          </w:tcPr>
          <w:p w14:paraId="4B8A3A5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基于B／S应用模式的管理平台。打开浏览器，在地址栏输入http：／ip：8080／ we bpark，ip为场库的服务器ip地址；用户登录后可以修改该密码．实现线上的停车场管理，包含管理功能和出口岗亭。</w:t>
            </w:r>
          </w:p>
          <w:p w14:paraId="1BBD14D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具体参数：</w:t>
            </w:r>
          </w:p>
          <w:p w14:paraId="38A73D4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电源：输入电压90～264V，500W额定功率</w:t>
            </w:r>
          </w:p>
          <w:p w14:paraId="292F002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工作温度：0--50℃</w:t>
            </w:r>
          </w:p>
          <w:p w14:paraId="52AD562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通讯接口：TCP／IP网络通讯</w:t>
            </w:r>
          </w:p>
          <w:p w14:paraId="5B72A48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操作系统：Inux</w:t>
            </w:r>
          </w:p>
          <w:p w14:paraId="039729E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机箱材质：1．2mm碳钢材质</w:t>
            </w:r>
          </w:p>
          <w:p w14:paraId="7C1006E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外观尺寸：425＊452＊177mm（加固定耳朵：483＋452＊177mm）</w:t>
            </w:r>
          </w:p>
          <w:p w14:paraId="3AB0892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CPU：Xeon E5-2678 v3</w:t>
            </w:r>
          </w:p>
          <w:p w14:paraId="3EFFC1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内存：DDR4 RECC 32G                  显存：GTX  1660  6G*2</w:t>
            </w:r>
          </w:p>
          <w:p w14:paraId="3B9B2C1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 xml:space="preserve">硬盘：SSD 240G*1   HDD  4T*1  </w:t>
            </w:r>
          </w:p>
          <w:p w14:paraId="7D177EC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网卡：千兆RJ45 网口*2</w:t>
            </w:r>
          </w:p>
          <w:p w14:paraId="2F04DBE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光驱：无</w:t>
            </w:r>
          </w:p>
          <w:p w14:paraId="033173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机箱风扇：2000RPM</w:t>
            </w:r>
          </w:p>
          <w:p w14:paraId="05FAE2E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sz w:val="24"/>
                <w:szCs w:val="24"/>
                <w:u w:val="none"/>
              </w:rPr>
              <w:t>IO前面板：1个电源按键，1个复位键，L个USB口，1个电源指示灯，1个硬盘状指示灯</w:t>
            </w:r>
          </w:p>
        </w:tc>
        <w:tc>
          <w:tcPr>
            <w:tcW w:w="512" w:type="pct"/>
            <w:shd w:val="clear" w:color="auto" w:fill="FFFFFF" w:themeFill="background1"/>
            <w:vAlign w:val="center"/>
          </w:tcPr>
          <w:p w14:paraId="5FBAEE6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vAlign w:val="center"/>
          </w:tcPr>
          <w:p w14:paraId="32F7A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5E57A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1FA82D9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4</w:t>
            </w:r>
          </w:p>
        </w:tc>
        <w:tc>
          <w:tcPr>
            <w:tcW w:w="1157" w:type="pct"/>
            <w:shd w:val="clear" w:color="auto" w:fill="FFFFFF" w:themeFill="background1"/>
            <w:vAlign w:val="center"/>
          </w:tcPr>
          <w:p w14:paraId="614EA6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场内提前付、出场扫码付管理平台</w:t>
            </w:r>
          </w:p>
        </w:tc>
        <w:tc>
          <w:tcPr>
            <w:tcW w:w="2541" w:type="pct"/>
            <w:shd w:val="clear" w:color="auto" w:fill="FFFFFF" w:themeFill="background1"/>
            <w:vAlign w:val="center"/>
          </w:tcPr>
          <w:p w14:paraId="286816D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支持车辆场内提前付款功能、支持车辆出场时扫描安全临时动态二维码功能来实现全无人化值守功能。</w:t>
            </w:r>
          </w:p>
        </w:tc>
        <w:tc>
          <w:tcPr>
            <w:tcW w:w="512" w:type="pct"/>
            <w:shd w:val="clear" w:color="auto" w:fill="FFFFFF" w:themeFill="background1"/>
            <w:vAlign w:val="center"/>
          </w:tcPr>
          <w:p w14:paraId="0920205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42B3731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130EE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65614D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57" w:type="pct"/>
            <w:shd w:val="clear" w:color="auto" w:fill="FFFFFF" w:themeFill="background1"/>
            <w:vAlign w:val="center"/>
          </w:tcPr>
          <w:p w14:paraId="771BB4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电子优惠券</w:t>
            </w:r>
          </w:p>
        </w:tc>
        <w:tc>
          <w:tcPr>
            <w:tcW w:w="2541" w:type="pct"/>
            <w:shd w:val="clear" w:color="auto" w:fill="FFFFFF" w:themeFill="background1"/>
            <w:vAlign w:val="center"/>
          </w:tcPr>
          <w:p w14:paraId="0ACEFB4B">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支持商家平台对所属下面子商户发放电子优惠券包含（金额券、时长券、折扣券、会议全免券等），并支持子商户通过微信小程序向车主发券，以及车主通过小程序进行固定车续费等功能。</w:t>
            </w:r>
          </w:p>
        </w:tc>
        <w:tc>
          <w:tcPr>
            <w:tcW w:w="512" w:type="pct"/>
            <w:shd w:val="clear" w:color="auto" w:fill="FFFFFF" w:themeFill="background1"/>
            <w:vAlign w:val="center"/>
          </w:tcPr>
          <w:p w14:paraId="29419DB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1D96810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01783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90" w:type="pct"/>
            <w:shd w:val="clear" w:color="auto" w:fill="FFFFFF" w:themeFill="background1"/>
            <w:vAlign w:val="center"/>
          </w:tcPr>
          <w:p w14:paraId="235E013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w:t>
            </w:r>
          </w:p>
        </w:tc>
        <w:tc>
          <w:tcPr>
            <w:tcW w:w="1157" w:type="pct"/>
            <w:shd w:val="clear" w:color="auto" w:fill="FFFFFF" w:themeFill="background1"/>
            <w:vAlign w:val="center"/>
          </w:tcPr>
          <w:p w14:paraId="2E9D4E4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车牌识别管理软件</w:t>
            </w:r>
          </w:p>
        </w:tc>
        <w:tc>
          <w:tcPr>
            <w:tcW w:w="2541" w:type="pct"/>
            <w:shd w:val="clear" w:color="auto" w:fill="FFFFFF" w:themeFill="background1"/>
            <w:vAlign w:val="center"/>
          </w:tcPr>
          <w:p w14:paraId="19345F9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主要功能：</w:t>
            </w:r>
          </w:p>
          <w:p w14:paraId="2BBDC2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1：出口岗亭显示人工补录：选中后，在出口岗亭，显示“人工补录”按钮，主要是防止某些原因，车出场时没有自动产生记录，而可以由人工补录。</w:t>
            </w:r>
          </w:p>
          <w:p w14:paraId="75BED5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2：出口岗亭收费时优惠策略：有些客户需要给特定的车优惠时选中使用；对出口岗亭有效。</w:t>
            </w:r>
          </w:p>
          <w:p w14:paraId="1F76705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3：出口岗亭收费时播报声音：出口岗亭收费时可以播报声音。</w:t>
            </w:r>
          </w:p>
          <w:p w14:paraId="42C332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4：出口岗亭固定车也可能像临时车一样收费：固定车由于一些原因（比如说月租车到期）需要收费。</w:t>
            </w:r>
          </w:p>
          <w:p w14:paraId="618544F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5：设置通道车牌通行权限：可以设置不同车牌通过不同的通道进出。</w:t>
            </w:r>
          </w:p>
          <w:p w14:paraId="305FFB2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显示中央收费：应该在交费后15分钟内出场：有些客户需要中央收费功能，中央收费：可以先交费再出场，减少在出口岗亭的时间；一般流程是，车主来到中央收费处，报出自己的车牌号，操作员查询这个车牌的入场记录，得到应收金额，车主交钱后，在一定时间（默认15分钟）内出场，不再在出口收费，超出时间，另行按照15分钟后入场收费。</w:t>
            </w:r>
          </w:p>
          <w:p w14:paraId="46D81EF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7：每个通道单独设置如何开闸：可以实现大门口可以允许临时车辆直接进入，地下室只允许固定车辆进入；如果选中， 在“通道管理”去设置“通道单独设置如何开闸”。</w:t>
            </w:r>
          </w:p>
          <w:p w14:paraId="102C627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8：支持设置车辆分组（如一个单位有10辆车，5个车位，前5辆车免费，后来的车出场需要缴费）；该功能可以根据不同的情况设置多辆车的收费顺序。</w:t>
            </w:r>
          </w:p>
          <w:p w14:paraId="220FE5F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9：支持手机移动支付功能。</w:t>
            </w:r>
          </w:p>
          <w:p w14:paraId="7825CF8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支持储值用户类型：先交钱，每次出场扣钱，余额&lt;=0，不能出场；用户可以将现金存入卡中，每次进场计费，出场结算，当余额低于或等于0元时，则不可出场。</w:t>
            </w:r>
          </w:p>
          <w:p w14:paraId="0C5C99F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10：内层停车场设置收费出口岗亭：主要是解决有地上地下车库而且收费标准还不同的情况；，如果在地库设有出口岗亭，建议选中，计算费用时就会以地库标准计算。</w:t>
            </w:r>
          </w:p>
          <w:p w14:paraId="687DF94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11：在出口岗亭时：有可能不能对某些车收费，要进行免费操作，输入免费原因；在这进行设置；可以在报表中的“备注”列查到输入的免费原因。</w:t>
            </w:r>
          </w:p>
          <w:p w14:paraId="7D28B7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13：预约车功能：当某些临时车辆需免费进入时，可以预先设置为预约免费车辆</w:t>
            </w:r>
          </w:p>
          <w:p w14:paraId="2F4F6F3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14：车位满位后限进临时车：设置完开闸方式，当剩余车位为0时，或手动调整为0时，系统会禁止临时车辆入场。</w:t>
            </w:r>
          </w:p>
          <w:p w14:paraId="4D76296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15：收费管理：系统应能按照预置的收费标准和收费模式进行计费，并输出相应报表；可打印相关收费信息作为缴费凭证；支持岗亭收费、中央收费、移动终端收费、云收费等收费方式。</w:t>
            </w:r>
          </w:p>
          <w:p w14:paraId="6D1131B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16：数据管理：系统应能实现对出/入场车辆事件，操作管理事件，出/入口设备工作状态等信息管理，完成系统信息的查询、统计、打印以及数据的备份、恢复等功能。数据可收集到云服务器，并在云服务器进行处理，云服务器可管理停车场端的数据。</w:t>
            </w:r>
          </w:p>
          <w:p w14:paraId="2A3E55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17、设备识别到车牌后，可通过地感线圈或视频流二次确认车辆进场。车辆未实际进场则不产生进场记录，不占用场内车位。</w:t>
            </w:r>
          </w:p>
          <w:p w14:paraId="271B0BA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18、云坐席功能</w:t>
            </w:r>
          </w:p>
          <w:p w14:paraId="14C20E28">
            <w:pPr>
              <w:keepNext w:val="0"/>
              <w:keepLines w:val="0"/>
              <w:widowControl/>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19、支持一键安装数据库，软件自带安装调试向导。（投标文件中提供具有CMA或CNAS标志的检测报告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b w:val="0"/>
                <w:bCs w:val="0"/>
                <w:i w:val="0"/>
                <w:iCs w:val="0"/>
                <w:color w:val="000000"/>
                <w:kern w:val="0"/>
                <w:sz w:val="24"/>
                <w:szCs w:val="24"/>
                <w:highlight w:val="none"/>
                <w:u w:val="none"/>
                <w:lang w:val="en-US" w:eastAsia="zh-CN" w:bidi="ar"/>
              </w:rPr>
              <w:t>加盖原厂公章）</w:t>
            </w:r>
          </w:p>
          <w:p w14:paraId="68775FC8">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系统应能对操作人员的授权和登入核准进行管理，通过设定操作权限，使不同级别的操作人员对系统有不同的操作权力。</w:t>
            </w:r>
          </w:p>
          <w:p w14:paraId="41ECAAD2">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多车场集中管理：提供多车场集中管理系统，可批量导入导出车辆信息，包含VIP车辆、月租车辆、黑白名单等统一录入管理；多车场运营报表汇总管理；各级岗位权限管理等。</w:t>
            </w:r>
          </w:p>
          <w:p w14:paraId="45359F2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WEB场库管理：通过能上网的设备（如:PC/平板/手机）访问系统，可以实时查看设备状态、收费报表统计等，并可以远程修改、录入功能参数，实现远程管理。</w:t>
            </w:r>
          </w:p>
          <w:p w14:paraId="3077F4F8">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支持管理月卡黑白名单系统；支持逃费追缴功能。</w:t>
            </w:r>
          </w:p>
          <w:p w14:paraId="2176356E">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支持车主通过绑定车牌，在签约无感支付的停车场出场时根据车牌自动扣款。</w:t>
            </w:r>
          </w:p>
          <w:p w14:paraId="2F9A47C7">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可实现月租车线上自助申请及自动续费功能，线上申请的月租车需求，在软件后台审核（客户可上传图片）通过后，方可付费。</w:t>
            </w:r>
          </w:p>
          <w:p w14:paraId="3B96CD96">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支持一位多车，超出车位按临停计算。</w:t>
            </w:r>
          </w:p>
          <w:p w14:paraId="70BDA3DF">
            <w:pPr>
              <w:keepNext w:val="0"/>
              <w:keepLines w:val="0"/>
              <w:widowControl/>
              <w:numPr>
                <w:ilvl w:val="0"/>
                <w:numId w:val="3"/>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支持跟车识别功能。</w:t>
            </w:r>
          </w:p>
          <w:p w14:paraId="59EAF49B">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28、支持通讯及硬件故障判断，并报警提示。</w:t>
            </w:r>
          </w:p>
          <w:p w14:paraId="0207DE58">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29、固定车过期提醒功能：固定车过期提醒功能：支持声、光、软件三重报警功能，使管理人员和车主都能及时了解包期规则。</w:t>
            </w:r>
          </w:p>
          <w:p w14:paraId="4DF029C2">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30、预约车功能：支持按次预约和按时段预约功能;支持在访客平台中登记过的访客车辆进入停车场时自动放行;支持一户多车功能;支持客户端、LCD屏、语音提示“一户多车”:支持一户多车车主查询。</w:t>
            </w:r>
          </w:p>
          <w:p w14:paraId="4E4A12AA">
            <w:pPr>
              <w:keepNext w:val="0"/>
              <w:keepLines w:val="0"/>
              <w:widowControl/>
              <w:numPr>
                <w:ilvl w:val="0"/>
                <w:numId w:val="0"/>
              </w:numPr>
              <w:suppressLineNumbers w:val="0"/>
              <w:jc w:val="left"/>
              <w:textAlignment w:val="center"/>
              <w:rPr>
                <w:rFonts w:hint="eastAsia" w:ascii="宋体" w:hAnsi="宋体" w:eastAsia="宋体" w:cs="宋体"/>
                <w:b w:val="0"/>
                <w:bCs w:val="0"/>
                <w:i w:val="0"/>
                <w:iCs w:val="0"/>
                <w:color w:val="000000"/>
                <w:kern w:val="0"/>
                <w:sz w:val="24"/>
                <w:szCs w:val="24"/>
                <w:highlight w:val="none"/>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31、远程值守功能：支持展示实时过车数据，可对车道道闸进行开闸、关闸、常开闸等操作，可对停车场车道进行对讲，支持矫正车牌、异常放行和人工匹配等操作。（投标文件中提供具有CMA或CNAS标志的检测报告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b w:val="0"/>
                <w:bCs w:val="0"/>
                <w:i w:val="0"/>
                <w:iCs w:val="0"/>
                <w:color w:val="000000"/>
                <w:kern w:val="0"/>
                <w:sz w:val="24"/>
                <w:szCs w:val="24"/>
                <w:highlight w:val="none"/>
                <w:u w:val="none"/>
                <w:lang w:val="en-US" w:eastAsia="zh-CN" w:bidi="ar"/>
              </w:rPr>
              <w:t>加盖原厂公章）</w:t>
            </w:r>
          </w:p>
          <w:p w14:paraId="62A76DE0">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32、智能监控功能：支持普通视频监控画面、智能监控实时画面、门禁出入信息、出入口进出信息在一个客户端页面进行展示。</w:t>
            </w:r>
          </w:p>
          <w:p w14:paraId="069E6054">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33、记录查询功能：支持多种记录查询包括:过车记录、跟车记录、场内车辆记录、充值退款记录、临时车缴费记录、优惠券记录、预约记录、班次记录等。查询结果支持列表和图片两种方式展示。</w:t>
            </w:r>
          </w:p>
          <w:p w14:paraId="1C9049F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34、时钟同步功能：支持通过IE浏览器或客户端软件对设备时间进行同步。</w:t>
            </w:r>
          </w:p>
          <w:p w14:paraId="436EA57E">
            <w:pPr>
              <w:keepNext w:val="0"/>
              <w:keepLines w:val="0"/>
              <w:widowControl/>
              <w:numPr>
                <w:ilvl w:val="0"/>
                <w:numId w:val="0"/>
              </w:numPr>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35、远程维护功能：支持通过IE浏览器或客户端软件进行远程设置、升级、维护。支持从平台发布广告图片到自助设备并可设置图片变化时间间隔。</w:t>
            </w:r>
          </w:p>
          <w:p w14:paraId="0C11B8E5">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36、数据完整性功能：当设备断电时，设备配置信息及出入口配置等记录不会丢失。</w:t>
            </w:r>
          </w:p>
          <w:p w14:paraId="64F5F1CF">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37、本地黑名单功能：支持本地存储黑名单，数据可达10000条。</w:t>
            </w:r>
          </w:p>
          <w:p w14:paraId="65F57E5F">
            <w:pPr>
              <w:keepNext w:val="0"/>
              <w:keepLines w:val="0"/>
              <w:widowControl/>
              <w:numPr>
                <w:ilvl w:val="0"/>
                <w:numId w:val="0"/>
              </w:numPr>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38、黑白名单同步和比对功能：联网时，可与后台的黑白名单同步，并进行比对和管控。                                 断网时，可使用本地保存的黑白名单进行比对和管控。</w:t>
            </w:r>
          </w:p>
        </w:tc>
        <w:tc>
          <w:tcPr>
            <w:tcW w:w="512" w:type="pct"/>
            <w:shd w:val="clear" w:color="auto" w:fill="FFFFFF" w:themeFill="background1"/>
            <w:vAlign w:val="center"/>
          </w:tcPr>
          <w:p w14:paraId="43AF93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vAlign w:val="center"/>
          </w:tcPr>
          <w:p w14:paraId="7A6AB38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AAEA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0483A7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7</w:t>
            </w:r>
          </w:p>
        </w:tc>
        <w:tc>
          <w:tcPr>
            <w:tcW w:w="1157" w:type="pct"/>
            <w:shd w:val="clear" w:color="auto" w:fill="FFFFFF" w:themeFill="background1"/>
            <w:vAlign w:val="center"/>
          </w:tcPr>
          <w:p w14:paraId="3DF7E9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云支付对接费</w:t>
            </w:r>
          </w:p>
        </w:tc>
        <w:tc>
          <w:tcPr>
            <w:tcW w:w="2541" w:type="pct"/>
            <w:shd w:val="clear" w:color="auto" w:fill="FFFFFF" w:themeFill="background1"/>
            <w:vAlign w:val="center"/>
          </w:tcPr>
          <w:p w14:paraId="14C37EB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服务商绑定特约商户功能，实现创建付款码，微信、支付宝扫码，费用收取，对公账户管理等功能。</w:t>
            </w:r>
          </w:p>
        </w:tc>
        <w:tc>
          <w:tcPr>
            <w:tcW w:w="512" w:type="pct"/>
            <w:shd w:val="clear" w:color="auto" w:fill="FFFFFF" w:themeFill="background1"/>
            <w:vAlign w:val="center"/>
          </w:tcPr>
          <w:p w14:paraId="2E2CC8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1次</w:t>
            </w:r>
          </w:p>
        </w:tc>
        <w:tc>
          <w:tcPr>
            <w:tcW w:w="497" w:type="pct"/>
            <w:shd w:val="clear" w:color="auto" w:fill="FFFFFF" w:themeFill="background1"/>
            <w:vAlign w:val="center"/>
          </w:tcPr>
          <w:p w14:paraId="392F9FF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84B23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1523B89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8</w:t>
            </w:r>
          </w:p>
        </w:tc>
        <w:tc>
          <w:tcPr>
            <w:tcW w:w="1157" w:type="pct"/>
            <w:shd w:val="clear" w:color="auto" w:fill="FFFFFF" w:themeFill="background1"/>
            <w:vAlign w:val="center"/>
          </w:tcPr>
          <w:p w14:paraId="3053F8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云年使用费</w:t>
            </w:r>
          </w:p>
        </w:tc>
        <w:tc>
          <w:tcPr>
            <w:tcW w:w="2541" w:type="pct"/>
            <w:shd w:val="clear" w:color="auto" w:fill="FFFFFF" w:themeFill="background1"/>
            <w:vAlign w:val="center"/>
          </w:tcPr>
          <w:p w14:paraId="1C40467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云平台部署，实现云平台远程管理、年维护、支付及不定期更新最新版功能。</w:t>
            </w:r>
          </w:p>
        </w:tc>
        <w:tc>
          <w:tcPr>
            <w:tcW w:w="512" w:type="pct"/>
            <w:shd w:val="clear" w:color="auto" w:fill="FFFFFF" w:themeFill="background1"/>
            <w:vAlign w:val="center"/>
          </w:tcPr>
          <w:p w14:paraId="26A0AA5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497" w:type="pct"/>
            <w:shd w:val="clear" w:color="auto" w:fill="FFFFFF" w:themeFill="background1"/>
            <w:vAlign w:val="center"/>
          </w:tcPr>
          <w:p w14:paraId="343C84B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p>
        </w:tc>
      </w:tr>
      <w:tr w14:paraId="018C23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1C992B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c>
          <w:tcPr>
            <w:tcW w:w="1157" w:type="pct"/>
            <w:shd w:val="clear" w:color="auto" w:fill="FFFFFF" w:themeFill="background1"/>
            <w:vAlign w:val="center"/>
          </w:tcPr>
          <w:p w14:paraId="1912789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无人值守云岗亭APP</w:t>
            </w:r>
          </w:p>
        </w:tc>
        <w:tc>
          <w:tcPr>
            <w:tcW w:w="2541" w:type="pct"/>
            <w:shd w:val="clear" w:color="auto" w:fill="FFFFFF" w:themeFill="background1"/>
            <w:vAlign w:val="center"/>
          </w:tcPr>
          <w:p w14:paraId="3809082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与岗亭收费平台功能一致，当实现无人值守没有实际岗亭，可通过此项服务实现与岗亭管理等同的效果；也可在岗亭电脑死机、岗亭断电、岗亭断网时应急处理。</w:t>
            </w:r>
          </w:p>
        </w:tc>
        <w:tc>
          <w:tcPr>
            <w:tcW w:w="512" w:type="pct"/>
            <w:shd w:val="clear" w:color="auto" w:fill="FFFFFF" w:themeFill="background1"/>
            <w:vAlign w:val="center"/>
          </w:tcPr>
          <w:p w14:paraId="6E1EB3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1年</w:t>
            </w:r>
          </w:p>
        </w:tc>
        <w:tc>
          <w:tcPr>
            <w:tcW w:w="497" w:type="pct"/>
            <w:shd w:val="clear" w:color="auto" w:fill="FFFFFF" w:themeFill="background1"/>
            <w:vAlign w:val="center"/>
          </w:tcPr>
          <w:p w14:paraId="07BF91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17968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7FD6C2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w:t>
            </w:r>
          </w:p>
        </w:tc>
        <w:tc>
          <w:tcPr>
            <w:tcW w:w="1157" w:type="pct"/>
            <w:shd w:val="clear" w:color="auto" w:fill="FFFFFF" w:themeFill="background1"/>
            <w:vAlign w:val="center"/>
          </w:tcPr>
          <w:p w14:paraId="3FEF95C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交换机</w:t>
            </w:r>
          </w:p>
        </w:tc>
        <w:tc>
          <w:tcPr>
            <w:tcW w:w="2541" w:type="pct"/>
            <w:shd w:val="clear" w:color="auto" w:fill="FFFFFF" w:themeFill="background1"/>
            <w:vAlign w:val="center"/>
          </w:tcPr>
          <w:p w14:paraId="51597D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8个10/100/1000自适应RJ45端口</w:t>
            </w:r>
          </w:p>
          <w:p w14:paraId="51EF892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背板带宽：16G，包转发率：12Mpps</w:t>
            </w:r>
          </w:p>
          <w:p w14:paraId="56A511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MAC地址表大小：2K</w:t>
            </w:r>
          </w:p>
          <w:p w14:paraId="36453AB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所有端口均具备线速转发能力</w:t>
            </w:r>
          </w:p>
          <w:p w14:paraId="01BC752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支持端口自动翻转（Auto MDI/MDIX）功能</w:t>
            </w:r>
          </w:p>
          <w:p w14:paraId="7E6A512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即插即用，无需配置</w:t>
            </w:r>
          </w:p>
          <w:p w14:paraId="37D6A73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宽温支持-40℃～85℃ 工作环境</w:t>
            </w:r>
          </w:p>
          <w:p w14:paraId="73A81462">
            <w:pPr>
              <w:keepNext w:val="0"/>
              <w:keepLines w:val="0"/>
              <w:widowControl/>
              <w:suppressLineNumbers w:val="0"/>
              <w:jc w:val="left"/>
              <w:textAlignment w:val="center"/>
              <w:rPr>
                <w:rFonts w:hint="eastAsia" w:ascii="宋体" w:hAnsi="宋体" w:eastAsia="宋体" w:cs="宋体"/>
                <w:i w:val="0"/>
                <w:iCs w:val="0"/>
                <w:color w:val="0000FF"/>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无风扇设计，IP40防护等级，抗冲击铝壳，导轨式安装</w:t>
            </w:r>
          </w:p>
          <w:p w14:paraId="47E7EFE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支持DC9-48V双电源冗余备份输入，提高设备可靠性</w:t>
            </w:r>
          </w:p>
          <w:p w14:paraId="719B31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EMC：15kv空气放电、8kv接触放电</w:t>
            </w:r>
          </w:p>
          <w:p w14:paraId="080A21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浪涌冲击抗干扰度4KV（投标文件中提供公安部检测报告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i w:val="0"/>
                <w:iCs w:val="0"/>
                <w:color w:val="000000"/>
                <w:kern w:val="0"/>
                <w:sz w:val="24"/>
                <w:szCs w:val="24"/>
                <w:u w:val="none"/>
                <w:lang w:val="en-US" w:eastAsia="zh-CN" w:bidi="ar"/>
              </w:rPr>
              <w:t>加盖原厂公章）</w:t>
            </w:r>
          </w:p>
          <w:p w14:paraId="2542D35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6kv端口防雷、4kv电源防雷</w:t>
            </w:r>
          </w:p>
          <w:p w14:paraId="4B73E2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支持9k巨帧传输</w:t>
            </w:r>
          </w:p>
        </w:tc>
        <w:tc>
          <w:tcPr>
            <w:tcW w:w="512" w:type="pct"/>
            <w:shd w:val="clear" w:color="auto" w:fill="FFFFFF" w:themeFill="background1"/>
            <w:vAlign w:val="center"/>
          </w:tcPr>
          <w:p w14:paraId="36EF8F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vAlign w:val="center"/>
          </w:tcPr>
          <w:p w14:paraId="637AE09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4A0924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1712A507">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11</w:t>
            </w:r>
          </w:p>
        </w:tc>
        <w:tc>
          <w:tcPr>
            <w:tcW w:w="1157" w:type="pct"/>
            <w:shd w:val="clear" w:color="auto" w:fill="FFFFFF" w:themeFill="background1"/>
            <w:vAlign w:val="center"/>
          </w:tcPr>
          <w:p w14:paraId="6CAF52D5">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核心交换机</w:t>
            </w:r>
          </w:p>
        </w:tc>
        <w:tc>
          <w:tcPr>
            <w:tcW w:w="2541" w:type="pct"/>
            <w:shd w:val="clear" w:color="auto" w:fill="FFFFFF" w:themeFill="background1"/>
            <w:vAlign w:val="center"/>
          </w:tcPr>
          <w:p w14:paraId="076D7CC1">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1：端口配置：千兆电口≥24个，千兆SFP光口≥4个，万兆SFP+光口≥4个；</w:t>
            </w:r>
          </w:p>
          <w:p w14:paraId="03D5C58F">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2：交换容量≥336Gbps，包转发率≥108Mpps；</w:t>
            </w:r>
          </w:p>
          <w:p w14:paraId="01A45D1A">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3：支持虚拟化集群交换机技术，可以将多台物理设备虚拟化成逻辑上的一台设备；</w:t>
            </w:r>
          </w:p>
          <w:p w14:paraId="5F97A5E9">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4：支持DHCP snooping，DHCP server，DHCP raleay；</w:t>
            </w:r>
          </w:p>
          <w:p w14:paraId="784A4056">
            <w:pPr>
              <w:keepNext w:val="0"/>
              <w:keepLines w:val="0"/>
              <w:widowControl/>
              <w:suppressLineNumbers w:val="0"/>
              <w:jc w:val="left"/>
              <w:textAlignment w:val="center"/>
              <w:rPr>
                <w:rFonts w:hint="eastAsia" w:ascii="宋体" w:hAnsi="宋体" w:eastAsia="宋体" w:cs="宋体"/>
                <w:i w:val="0"/>
                <w:iCs w:val="0"/>
                <w:color w:val="auto"/>
                <w:kern w:val="0"/>
                <w:sz w:val="24"/>
                <w:szCs w:val="24"/>
                <w:u w:val="none"/>
                <w:lang w:val="en-US" w:eastAsia="zh-CN" w:bidi="ar"/>
              </w:rPr>
            </w:pPr>
            <w:r>
              <w:rPr>
                <w:rFonts w:hint="eastAsia" w:ascii="宋体" w:hAnsi="宋体" w:eastAsia="宋体" w:cs="宋体"/>
                <w:i w:val="0"/>
                <w:iCs w:val="0"/>
                <w:color w:val="auto"/>
                <w:kern w:val="0"/>
                <w:sz w:val="24"/>
                <w:szCs w:val="24"/>
                <w:u w:val="none"/>
                <w:lang w:val="en-US" w:eastAsia="zh-CN" w:bidi="ar"/>
              </w:rPr>
              <w:t>5：支持电信级的以太环网保护协议，保护倒换时间≤50ms;</w:t>
            </w:r>
          </w:p>
          <w:p w14:paraId="6748450E">
            <w:pPr>
              <w:keepNext w:val="0"/>
              <w:keepLines w:val="0"/>
              <w:widowControl/>
              <w:suppressLineNumbers w:val="0"/>
              <w:jc w:val="left"/>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6：支持ZTP零接触配置开通（Zero Touch Provisioning）；</w:t>
            </w:r>
          </w:p>
        </w:tc>
        <w:tc>
          <w:tcPr>
            <w:tcW w:w="512" w:type="pct"/>
            <w:shd w:val="clear" w:color="auto" w:fill="FFFFFF" w:themeFill="background1"/>
            <w:noWrap/>
            <w:vAlign w:val="center"/>
          </w:tcPr>
          <w:p w14:paraId="4CE96E6B">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台</w:t>
            </w:r>
          </w:p>
        </w:tc>
        <w:tc>
          <w:tcPr>
            <w:tcW w:w="497" w:type="pct"/>
            <w:shd w:val="clear" w:color="auto" w:fill="FFFFFF" w:themeFill="background1"/>
            <w:noWrap/>
            <w:vAlign w:val="center"/>
          </w:tcPr>
          <w:p w14:paraId="3110C1CC">
            <w:pPr>
              <w:keepNext w:val="0"/>
              <w:keepLines w:val="0"/>
              <w:widowControl/>
              <w:suppressLineNumbers w:val="0"/>
              <w:jc w:val="center"/>
              <w:textAlignment w:val="center"/>
              <w:rPr>
                <w:rFonts w:hint="eastAsia" w:ascii="宋体" w:hAnsi="宋体" w:eastAsia="宋体" w:cs="宋体"/>
                <w:i w:val="0"/>
                <w:iCs w:val="0"/>
                <w:color w:val="auto"/>
                <w:sz w:val="24"/>
                <w:szCs w:val="24"/>
                <w:u w:val="none"/>
              </w:rPr>
            </w:pPr>
            <w:r>
              <w:rPr>
                <w:rFonts w:hint="eastAsia" w:ascii="宋体" w:hAnsi="宋体" w:eastAsia="宋体" w:cs="宋体"/>
                <w:i w:val="0"/>
                <w:iCs w:val="0"/>
                <w:color w:val="auto"/>
                <w:kern w:val="0"/>
                <w:sz w:val="24"/>
                <w:szCs w:val="24"/>
                <w:u w:val="none"/>
                <w:lang w:val="en-US" w:eastAsia="zh-CN" w:bidi="ar"/>
              </w:rPr>
              <w:t>1</w:t>
            </w:r>
          </w:p>
        </w:tc>
      </w:tr>
      <w:tr w14:paraId="125143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28002F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12</w:t>
            </w:r>
          </w:p>
        </w:tc>
        <w:tc>
          <w:tcPr>
            <w:tcW w:w="1157" w:type="pct"/>
            <w:shd w:val="clear" w:color="auto" w:fill="FFFFFF" w:themeFill="background1"/>
            <w:vAlign w:val="center"/>
          </w:tcPr>
          <w:p w14:paraId="78034B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防火墙</w:t>
            </w:r>
          </w:p>
        </w:tc>
        <w:tc>
          <w:tcPr>
            <w:tcW w:w="2541" w:type="pct"/>
            <w:shd w:val="clear" w:color="auto" w:fill="FFFFFF" w:themeFill="background1"/>
            <w:vAlign w:val="center"/>
          </w:tcPr>
          <w:p w14:paraId="7097CB3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标配千兆SFP光接口数量≥2，1000M自适应电接口数量≥12，双电源，接口无路由/交换/LAN/WAN等固化区分，均可作为二三层接口使用，</w:t>
            </w:r>
          </w:p>
          <w:p w14:paraId="77CD978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2、网络吞吐能力≥4Gbps、并发连接数≥100万；</w:t>
            </w:r>
          </w:p>
          <w:p w14:paraId="0B181E1A">
            <w:pPr>
              <w:keepNext w:val="0"/>
              <w:keepLines w:val="0"/>
              <w:widowControl/>
              <w:numPr>
                <w:ilvl w:val="-1"/>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w:t>
            </w:r>
            <w:r>
              <w:rPr>
                <w:rFonts w:hint="eastAsia" w:ascii="宋体" w:hAnsi="宋体" w:eastAsia="宋体" w:cs="宋体"/>
                <w:b w:val="0"/>
                <w:bCs w:val="0"/>
                <w:color w:val="000000"/>
                <w:kern w:val="0"/>
                <w:sz w:val="24"/>
                <w:szCs w:val="24"/>
                <w:highlight w:val="none"/>
                <w:u w:val="none"/>
                <w:lang w:val="en-US" w:eastAsia="zh-CN" w:bidi="ar"/>
              </w:rPr>
              <w:t>要求应用层控制（包括应用内容访问控制、用户管控、入侵防御和恶意代码防护）符合《信息安全技术第二代防火墙安全技术要求GA/T 1177-2014》中基本级所述的相关要求。（投标文件中提供公安部计算机信息系统安全产品质量监督检验中心出具的检测报告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b w:val="0"/>
                <w:bCs w:val="0"/>
                <w:color w:val="000000"/>
                <w:kern w:val="0"/>
                <w:sz w:val="24"/>
                <w:szCs w:val="24"/>
                <w:highlight w:val="none"/>
                <w:u w:val="none"/>
                <w:lang w:val="en-US" w:eastAsia="zh-CN" w:bidi="ar"/>
              </w:rPr>
              <w:t>并加盖原厂公章）</w:t>
            </w:r>
          </w:p>
        </w:tc>
        <w:tc>
          <w:tcPr>
            <w:tcW w:w="512" w:type="pct"/>
            <w:shd w:val="clear" w:color="auto" w:fill="FFFFFF" w:themeFill="background1"/>
            <w:noWrap/>
            <w:vAlign w:val="center"/>
          </w:tcPr>
          <w:p w14:paraId="6659D3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noWrap/>
            <w:vAlign w:val="center"/>
          </w:tcPr>
          <w:p w14:paraId="3307F2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5D2DDE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147EF3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w:t>
            </w:r>
          </w:p>
        </w:tc>
        <w:tc>
          <w:tcPr>
            <w:tcW w:w="1157" w:type="pct"/>
            <w:shd w:val="clear" w:color="auto" w:fill="FFFFFF" w:themeFill="background1"/>
            <w:vAlign w:val="center"/>
          </w:tcPr>
          <w:p w14:paraId="1AAECDF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cs="宋体"/>
                <w:i w:val="0"/>
                <w:iCs w:val="0"/>
                <w:color w:val="000000"/>
                <w:kern w:val="0"/>
                <w:sz w:val="24"/>
                <w:szCs w:val="24"/>
                <w:u w:val="none"/>
                <w:lang w:val="en-US" w:eastAsia="zh-CN" w:bidi="ar"/>
              </w:rPr>
              <w:t>上网</w:t>
            </w:r>
            <w:r>
              <w:rPr>
                <w:rFonts w:hint="eastAsia" w:ascii="宋体" w:hAnsi="宋体" w:eastAsia="宋体" w:cs="宋体"/>
                <w:i w:val="0"/>
                <w:iCs w:val="0"/>
                <w:color w:val="000000"/>
                <w:kern w:val="0"/>
                <w:sz w:val="24"/>
                <w:szCs w:val="24"/>
                <w:u w:val="none"/>
                <w:lang w:val="en-US" w:eastAsia="zh-CN" w:bidi="ar"/>
              </w:rPr>
              <w:t>行为管理</w:t>
            </w:r>
          </w:p>
        </w:tc>
        <w:tc>
          <w:tcPr>
            <w:tcW w:w="2541" w:type="pct"/>
            <w:shd w:val="clear" w:color="auto" w:fill="FFFFFF" w:themeFill="background1"/>
            <w:vAlign w:val="center"/>
          </w:tcPr>
          <w:p w14:paraId="56CBBEEC">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lang w:val="en-US" w:eastAsia="zh-CN" w:bidi="ar"/>
              </w:rPr>
              <w:t>1、</w:t>
            </w:r>
            <w:r>
              <w:rPr>
                <w:rFonts w:hint="eastAsia" w:ascii="宋体" w:hAnsi="宋体" w:eastAsia="宋体" w:cs="宋体"/>
                <w:i w:val="0"/>
                <w:iCs w:val="0"/>
                <w:color w:val="000000"/>
                <w:kern w:val="0"/>
                <w:sz w:val="24"/>
                <w:szCs w:val="24"/>
                <w:u w:val="none"/>
                <w:lang w:val="en-US" w:eastAsia="zh-CN" w:bidi="ar"/>
              </w:rPr>
              <w:t>标配千兆SFP光接口数量≥2，1000M自适应电接口数量≥12，双电源，接口无路由/交换/LAN/WAN等固化区分，均可作为二三层接口使用，</w:t>
            </w:r>
          </w:p>
          <w:p w14:paraId="2CABA0E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2：支持双机热备，支持主主模式、主备模式，支持同步配置、会话、运行状态、VPN状态、特征库，支持配置抢占模式和抢占延时，支持配置HA监控接口；</w:t>
            </w:r>
          </w:p>
          <w:p w14:paraId="16F3513A">
            <w:pPr>
              <w:keepNext w:val="0"/>
              <w:keepLines w:val="0"/>
              <w:widowControl/>
              <w:numPr>
                <w:ilvl w:val="0"/>
                <w:numId w:val="0"/>
              </w:numPr>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3：支持路由模式、透明（网桥）模式、混合模式、旁路模式；旁路部署支持加入多个物理接口；部署模式切换无需重启设备；</w:t>
            </w:r>
          </w:p>
          <w:p w14:paraId="2BFB01C0">
            <w:pPr>
              <w:keepNext w:val="0"/>
              <w:keepLines w:val="0"/>
              <w:widowControl/>
              <w:numPr>
                <w:ilvl w:val="-1"/>
                <w:numId w:val="0"/>
              </w:numPr>
              <w:suppressLineNumbers w:val="0"/>
              <w:jc w:val="left"/>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highlight w:val="none"/>
                <w:u w:val="none"/>
                <w:lang w:val="en-US" w:eastAsia="zh-CN" w:bidi="ar"/>
              </w:rPr>
              <w:t>3、</w:t>
            </w:r>
            <w:r>
              <w:rPr>
                <w:rFonts w:hint="eastAsia" w:ascii="宋体" w:hAnsi="宋体" w:eastAsia="宋体" w:cs="宋体"/>
                <w:b w:val="0"/>
                <w:bCs w:val="0"/>
                <w:color w:val="000000"/>
                <w:kern w:val="0"/>
                <w:sz w:val="24"/>
                <w:szCs w:val="24"/>
                <w:highlight w:val="none"/>
                <w:u w:val="none"/>
                <w:lang w:val="en-US" w:eastAsia="zh-CN" w:bidi="ar"/>
              </w:rPr>
              <w:t>要求保证用户鉴别数据以非明文形式储运、不被未授权查看或修改。（投标文件中提供公安部安全与警用电子产品质量检测中心检测报告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b w:val="0"/>
                <w:bCs w:val="0"/>
                <w:color w:val="000000"/>
                <w:kern w:val="0"/>
                <w:sz w:val="24"/>
                <w:szCs w:val="24"/>
                <w:highlight w:val="none"/>
                <w:u w:val="none"/>
                <w:lang w:val="en-US" w:eastAsia="zh-CN" w:bidi="ar"/>
              </w:rPr>
              <w:t>并加盖原厂公章）</w:t>
            </w:r>
          </w:p>
        </w:tc>
        <w:tc>
          <w:tcPr>
            <w:tcW w:w="512" w:type="pct"/>
            <w:shd w:val="clear" w:color="auto" w:fill="FFFFFF" w:themeFill="background1"/>
            <w:noWrap/>
            <w:vAlign w:val="center"/>
          </w:tcPr>
          <w:p w14:paraId="04955F0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noWrap/>
            <w:vAlign w:val="center"/>
          </w:tcPr>
          <w:p w14:paraId="10D67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3FD83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hemeFill="background1"/>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5BE1C6E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w:t>
            </w:r>
          </w:p>
        </w:tc>
        <w:tc>
          <w:tcPr>
            <w:tcW w:w="1157" w:type="pct"/>
            <w:shd w:val="clear" w:color="auto" w:fill="FFFFFF" w:themeFill="background1"/>
            <w:vAlign w:val="center"/>
          </w:tcPr>
          <w:p w14:paraId="2647BDA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eastAsia="宋体" w:cs="宋体"/>
                <w:i w:val="0"/>
                <w:iCs w:val="0"/>
                <w:color w:val="000000"/>
                <w:kern w:val="0"/>
                <w:sz w:val="24"/>
                <w:szCs w:val="24"/>
                <w:u w:val="none"/>
                <w:lang w:val="en-US" w:eastAsia="zh-CN" w:bidi="ar"/>
              </w:rPr>
              <w:t>停车场</w:t>
            </w:r>
            <w:r>
              <w:rPr>
                <w:rFonts w:hint="eastAsia" w:ascii="宋体" w:hAnsi="宋体" w:cs="宋体"/>
                <w:i w:val="0"/>
                <w:iCs w:val="0"/>
                <w:color w:val="000000"/>
                <w:kern w:val="0"/>
                <w:sz w:val="24"/>
                <w:szCs w:val="24"/>
                <w:u w:val="none"/>
                <w:lang w:val="en-US" w:eastAsia="zh-CN" w:bidi="ar"/>
              </w:rPr>
              <w:t>服务终端</w:t>
            </w:r>
          </w:p>
        </w:tc>
        <w:tc>
          <w:tcPr>
            <w:tcW w:w="2541" w:type="pct"/>
            <w:shd w:val="clear" w:color="auto" w:fill="FFFFFF" w:themeFill="background1"/>
            <w:vAlign w:val="center"/>
          </w:tcPr>
          <w:p w14:paraId="01789DE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中央处理器（CPU）：3.3GHz</w:t>
            </w:r>
          </w:p>
          <w:p w14:paraId="42BE356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内存/RAM出货：SO-DIMM*2；出货 DDR5 4800</w:t>
            </w:r>
          </w:p>
          <w:p w14:paraId="648CDF1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可扩展最大内存大小：SO-DIMM*2，MAX 96GB</w:t>
            </w:r>
          </w:p>
          <w:p w14:paraId="7F1A281C">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存储/ROM出货：出货PCIe 3.0* M.2 2280 SSD</w:t>
            </w:r>
          </w:p>
          <w:p w14:paraId="7C9C146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内置存储最大可扩展：支持SSD 2280(PCIE4.0*4)*2 MAX 8TB</w:t>
            </w:r>
          </w:p>
          <w:p w14:paraId="439A8CD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图形输出：通过HDMI+DP+USB4.0输出</w:t>
            </w:r>
          </w:p>
          <w:p w14:paraId="115EAB3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网络：WiFi 6E+BT5.2</w:t>
            </w:r>
          </w:p>
          <w:p w14:paraId="491CAFB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电源：DC IN 19V 6.32A 120W</w:t>
            </w:r>
          </w:p>
          <w:p w14:paraId="17DFE9D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以太网口：Giga LAN(RJ45)*2 2.5G</w:t>
            </w:r>
          </w:p>
        </w:tc>
        <w:tc>
          <w:tcPr>
            <w:tcW w:w="512" w:type="pct"/>
            <w:shd w:val="clear" w:color="auto" w:fill="FFFFFF" w:themeFill="background1"/>
            <w:noWrap/>
            <w:vAlign w:val="center"/>
          </w:tcPr>
          <w:p w14:paraId="1D5B56E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noWrap/>
            <w:vAlign w:val="center"/>
          </w:tcPr>
          <w:p w14:paraId="7007832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684739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4196EAF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5</w:t>
            </w:r>
          </w:p>
        </w:tc>
        <w:tc>
          <w:tcPr>
            <w:tcW w:w="1157" w:type="pct"/>
            <w:shd w:val="clear" w:color="auto" w:fill="FFFFFF" w:themeFill="background1"/>
            <w:vAlign w:val="center"/>
          </w:tcPr>
          <w:p w14:paraId="54EBDC06">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扩声设备</w:t>
            </w:r>
          </w:p>
        </w:tc>
        <w:tc>
          <w:tcPr>
            <w:tcW w:w="2541" w:type="pct"/>
            <w:shd w:val="clear" w:color="auto" w:fill="FFFFFF" w:themeFill="background1"/>
            <w:vAlign w:val="center"/>
          </w:tcPr>
          <w:p w14:paraId="6F907CF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套装包含：紧凑型红外音箱1台、多功能红外线话筒1支</w:t>
            </w:r>
          </w:p>
          <w:p w14:paraId="19E1C0E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紧凑型红外音箱参数：</w:t>
            </w:r>
          </w:p>
          <w:p w14:paraId="28F1182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1.集成：数字功放，红外无线接收模块，反馈抑制模块，DSP数字音频处理模块，扬声器于一体。</w:t>
            </w:r>
          </w:p>
          <w:p w14:paraId="3D49908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采用红外光线进行音频传输，可在室外阳光环境下工作，不串频，无干扰。</w:t>
            </w:r>
          </w:p>
          <w:p w14:paraId="62F042F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频道组数≥3通道，支持两支红外无线话筒。</w:t>
            </w:r>
          </w:p>
          <w:p w14:paraId="3BDD875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内嵌超广角多阵列式红外线接收管≥23颗。</w:t>
            </w:r>
            <w:r>
              <w:rPr>
                <w:rFonts w:hint="eastAsia" w:ascii="宋体" w:hAnsi="宋体" w:eastAsia="宋体" w:cs="宋体"/>
                <w:b w:val="0"/>
                <w:bCs w:val="0"/>
                <w:i w:val="0"/>
                <w:iCs w:val="0"/>
                <w:color w:val="000000"/>
                <w:kern w:val="0"/>
                <w:sz w:val="24"/>
                <w:szCs w:val="24"/>
                <w:highlight w:val="none"/>
                <w:u w:val="none"/>
                <w:lang w:val="en-US" w:eastAsia="zh-CN" w:bidi="ar"/>
              </w:rPr>
              <w:t>（投标文件中提供具有CMA或CNAS标志的检测报告</w:t>
            </w:r>
            <w:r>
              <w:rPr>
                <w:rFonts w:hint="eastAsia" w:ascii="宋体" w:hAnsi="宋体" w:cs="宋体"/>
                <w:b w:val="0"/>
                <w:bCs w:val="0"/>
                <w:i w:val="0"/>
                <w:iCs w:val="0"/>
                <w:color w:val="000000"/>
                <w:kern w:val="0"/>
                <w:sz w:val="24"/>
                <w:szCs w:val="24"/>
                <w:highlight w:val="none"/>
                <w:u w:val="none"/>
                <w:lang w:val="en-US" w:eastAsia="zh-CN" w:bidi="ar"/>
              </w:rPr>
              <w:t>复制件</w:t>
            </w:r>
            <w:r>
              <w:rPr>
                <w:rFonts w:hint="eastAsia" w:ascii="宋体" w:hAnsi="宋体" w:eastAsia="宋体" w:cs="宋体"/>
                <w:b w:val="0"/>
                <w:bCs w:val="0"/>
                <w:i w:val="0"/>
                <w:iCs w:val="0"/>
                <w:color w:val="000000"/>
                <w:kern w:val="0"/>
                <w:sz w:val="24"/>
                <w:szCs w:val="24"/>
                <w:highlight w:val="none"/>
                <w:u w:val="none"/>
                <w:lang w:val="en-US" w:eastAsia="zh-CN" w:bidi="ar"/>
              </w:rPr>
              <w:t>加盖原厂公章）</w:t>
            </w:r>
          </w:p>
          <w:p w14:paraId="0321101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内嵌2个4"扬声器。</w:t>
            </w:r>
          </w:p>
          <w:p w14:paraId="6AD0DBC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接口：红外传输扩展口RJ45网口1个；线路输入接口1个；USB数字声卡接口1个；混音输出接口1个；话筒独立输出1个。</w:t>
            </w:r>
          </w:p>
          <w:p w14:paraId="5DB3D36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 支持RS232中控，实现每路音量调节，高低音调节，参数储存/恢复，电源开关的中控控制。</w:t>
            </w:r>
          </w:p>
          <w:p w14:paraId="760F370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8. 前面板配置中文液晶屏，及时反馈设备状态。</w:t>
            </w:r>
          </w:p>
          <w:p w14:paraId="4066AB9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9. 功放频率响应：50Hz~20KHz ±3dB</w:t>
            </w:r>
          </w:p>
          <w:p w14:paraId="5C5C90A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10 功放额定输出功率:2x40W </w:t>
            </w:r>
          </w:p>
          <w:p w14:paraId="63745F5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 失真：≤0.05%</w:t>
            </w:r>
          </w:p>
          <w:p w14:paraId="418E5D4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 信噪比≥78dB(MIC 1.2.),  ≥80dB(LINE),  ≥98dB(IR MIC)（A计权）</w:t>
            </w:r>
          </w:p>
          <w:p w14:paraId="1B10FE3D">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 标配挂墙支架</w:t>
            </w:r>
          </w:p>
          <w:p w14:paraId="143E35C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多功能红外话筒参数：</w:t>
            </w:r>
          </w:p>
          <w:p w14:paraId="4F64B616">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无线传输制式：红外线(波长850nm)，高灵敏度红外线发射管≥6颗，分布在前后左右四面，不易遮挡。</w:t>
            </w:r>
          </w:p>
          <w:p w14:paraId="6884C61F">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拾音传感器：电容式驻极体音头ECM。</w:t>
            </w:r>
          </w:p>
          <w:p w14:paraId="5625EDB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3. 有效传输距离：与配套主机实现26米（室内直线无遮挡）稳定传输。</w:t>
            </w:r>
          </w:p>
          <w:p w14:paraId="23CA794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4. 通道调节：双通道设计，可自主调节红外通道。</w:t>
            </w:r>
          </w:p>
          <w:p w14:paraId="433C666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5. 功率调节：可自主设定高低两档发射功率。</w:t>
            </w:r>
          </w:p>
          <w:p w14:paraId="55604B5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6. 电池：内置1300mAh锂电池，工作时间≥8小时。</w:t>
            </w:r>
          </w:p>
          <w:p w14:paraId="682BB2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7.充电方式：同时支持磁吸座充和磁吸线充。即话筒尾部安装环形充电磁铁，正反方向都能充电。</w:t>
            </w:r>
          </w:p>
          <w:p w14:paraId="1502D77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10. 话筒静置1秒后自动断开红外发射和声音采集，拿取时自动打开红外发射并正常工作。</w:t>
            </w:r>
          </w:p>
          <w:p w14:paraId="228D21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11.可手持可颈挂，标配可轻松调节高度的硅胶挂绳。</w:t>
            </w:r>
          </w:p>
          <w:p w14:paraId="01F44C88">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12.通过4颗双色指示灯反馈设备电量、音量及使用状态。</w:t>
            </w:r>
          </w:p>
          <w:p w14:paraId="57BFD25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13. 外部音源接入：能支持外部音源输入，可连接手机等移动设备。</w:t>
            </w:r>
          </w:p>
          <w:p w14:paraId="650F5BA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14. 兼容性：兼容同品牌红外线全系列接收设备。</w:t>
            </w:r>
          </w:p>
        </w:tc>
        <w:tc>
          <w:tcPr>
            <w:tcW w:w="512" w:type="pct"/>
            <w:shd w:val="clear" w:color="auto" w:fill="FFFFFF" w:themeFill="background1"/>
            <w:noWrap/>
            <w:vAlign w:val="center"/>
          </w:tcPr>
          <w:p w14:paraId="074CDB0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noWrap/>
            <w:vAlign w:val="center"/>
          </w:tcPr>
          <w:p w14:paraId="21D80B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w:t>
            </w:r>
          </w:p>
        </w:tc>
      </w:tr>
      <w:tr w14:paraId="287209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1993E8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6</w:t>
            </w:r>
          </w:p>
        </w:tc>
        <w:tc>
          <w:tcPr>
            <w:tcW w:w="1157" w:type="pct"/>
            <w:shd w:val="clear" w:color="auto" w:fill="FFFFFF" w:themeFill="background1"/>
            <w:vAlign w:val="center"/>
          </w:tcPr>
          <w:p w14:paraId="0F24724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联网线</w:t>
            </w:r>
          </w:p>
        </w:tc>
        <w:tc>
          <w:tcPr>
            <w:tcW w:w="2541" w:type="pct"/>
            <w:shd w:val="clear" w:color="auto" w:fill="FFFFFF" w:themeFill="background1"/>
            <w:vAlign w:val="center"/>
          </w:tcPr>
          <w:p w14:paraId="4AF397B9">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六类网线</w:t>
            </w:r>
          </w:p>
        </w:tc>
        <w:tc>
          <w:tcPr>
            <w:tcW w:w="512" w:type="pct"/>
            <w:shd w:val="clear" w:color="auto" w:fill="FFFFFF" w:themeFill="background1"/>
            <w:noWrap/>
            <w:vAlign w:val="center"/>
          </w:tcPr>
          <w:p w14:paraId="1FDC35C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97" w:type="pct"/>
            <w:shd w:val="clear" w:color="auto" w:fill="FFFFFF" w:themeFill="background1"/>
            <w:noWrap/>
            <w:vAlign w:val="center"/>
          </w:tcPr>
          <w:p w14:paraId="531307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23000</w:t>
            </w:r>
          </w:p>
        </w:tc>
      </w:tr>
      <w:tr w14:paraId="06459A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73F72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7</w:t>
            </w:r>
          </w:p>
        </w:tc>
        <w:tc>
          <w:tcPr>
            <w:tcW w:w="1157" w:type="pct"/>
            <w:shd w:val="clear" w:color="auto" w:fill="FFFFFF" w:themeFill="background1"/>
            <w:vAlign w:val="center"/>
          </w:tcPr>
          <w:p w14:paraId="1762ED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电源线</w:t>
            </w:r>
          </w:p>
        </w:tc>
        <w:tc>
          <w:tcPr>
            <w:tcW w:w="2541" w:type="pct"/>
            <w:shd w:val="clear" w:color="auto" w:fill="FFFFFF" w:themeFill="background1"/>
            <w:vAlign w:val="center"/>
          </w:tcPr>
          <w:p w14:paraId="4123D55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RVV3*4.0</w:t>
            </w:r>
          </w:p>
        </w:tc>
        <w:tc>
          <w:tcPr>
            <w:tcW w:w="512" w:type="pct"/>
            <w:shd w:val="clear" w:color="auto" w:fill="FFFFFF" w:themeFill="background1"/>
            <w:noWrap/>
            <w:vAlign w:val="center"/>
          </w:tcPr>
          <w:p w14:paraId="49857D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97" w:type="pct"/>
            <w:shd w:val="clear" w:color="auto" w:fill="FFFFFF" w:themeFill="background1"/>
            <w:noWrap/>
            <w:vAlign w:val="center"/>
          </w:tcPr>
          <w:p w14:paraId="3B94F9A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15000</w:t>
            </w:r>
          </w:p>
        </w:tc>
      </w:tr>
      <w:tr w14:paraId="35BF47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756B10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cs="宋体"/>
                <w:i w:val="0"/>
                <w:iCs w:val="0"/>
                <w:color w:val="000000"/>
                <w:kern w:val="0"/>
                <w:sz w:val="24"/>
                <w:szCs w:val="24"/>
                <w:u w:val="none"/>
                <w:lang w:val="en-US" w:eastAsia="zh-CN" w:bidi="ar"/>
              </w:rPr>
              <w:t>8</w:t>
            </w:r>
          </w:p>
        </w:tc>
        <w:tc>
          <w:tcPr>
            <w:tcW w:w="1157" w:type="pct"/>
            <w:shd w:val="clear" w:color="auto" w:fill="FFFFFF" w:themeFill="background1"/>
            <w:vAlign w:val="center"/>
          </w:tcPr>
          <w:p w14:paraId="763D70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PVC管</w:t>
            </w:r>
          </w:p>
        </w:tc>
        <w:tc>
          <w:tcPr>
            <w:tcW w:w="2541" w:type="pct"/>
            <w:shd w:val="clear" w:color="auto" w:fill="FFFFFF" w:themeFill="background1"/>
            <w:vAlign w:val="center"/>
          </w:tcPr>
          <w:p w14:paraId="1C32955F">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PVC25</w:t>
            </w:r>
          </w:p>
        </w:tc>
        <w:tc>
          <w:tcPr>
            <w:tcW w:w="512" w:type="pct"/>
            <w:shd w:val="clear" w:color="auto" w:fill="FFFFFF" w:themeFill="background1"/>
            <w:noWrap/>
            <w:vAlign w:val="center"/>
          </w:tcPr>
          <w:p w14:paraId="0328677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97" w:type="pct"/>
            <w:shd w:val="clear" w:color="auto" w:fill="FFFFFF" w:themeFill="background1"/>
            <w:noWrap/>
            <w:vAlign w:val="center"/>
          </w:tcPr>
          <w:p w14:paraId="1EB0986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13000</w:t>
            </w:r>
          </w:p>
        </w:tc>
      </w:tr>
      <w:tr w14:paraId="4BBFD7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46D03C13">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19</w:t>
            </w:r>
          </w:p>
        </w:tc>
        <w:tc>
          <w:tcPr>
            <w:tcW w:w="1157" w:type="pct"/>
            <w:shd w:val="clear" w:color="auto" w:fill="FFFFFF" w:themeFill="background1"/>
            <w:vAlign w:val="center"/>
          </w:tcPr>
          <w:p w14:paraId="4F99CEC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电缆线</w:t>
            </w:r>
          </w:p>
        </w:tc>
        <w:tc>
          <w:tcPr>
            <w:tcW w:w="2541" w:type="pct"/>
            <w:shd w:val="clear" w:color="auto" w:fill="FFFFFF" w:themeFill="background1"/>
            <w:vAlign w:val="center"/>
          </w:tcPr>
          <w:p w14:paraId="7522862E">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YJV22-4*25+1*16</w:t>
            </w:r>
          </w:p>
        </w:tc>
        <w:tc>
          <w:tcPr>
            <w:tcW w:w="512" w:type="pct"/>
            <w:shd w:val="clear" w:color="auto" w:fill="FFFFFF" w:themeFill="background1"/>
            <w:noWrap/>
            <w:vAlign w:val="center"/>
          </w:tcPr>
          <w:p w14:paraId="33690D1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97" w:type="pct"/>
            <w:shd w:val="clear" w:color="auto" w:fill="FFFFFF" w:themeFill="background1"/>
            <w:noWrap/>
            <w:vAlign w:val="center"/>
          </w:tcPr>
          <w:p w14:paraId="064DC0D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w:t>
            </w:r>
          </w:p>
        </w:tc>
      </w:tr>
      <w:tr w14:paraId="570CE1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5DA3EB2F">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20</w:t>
            </w:r>
          </w:p>
        </w:tc>
        <w:tc>
          <w:tcPr>
            <w:tcW w:w="1157" w:type="pct"/>
            <w:shd w:val="clear" w:color="auto" w:fill="FFFFFF" w:themeFill="background1"/>
            <w:vAlign w:val="center"/>
          </w:tcPr>
          <w:p w14:paraId="1B83E1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PE管</w:t>
            </w:r>
          </w:p>
        </w:tc>
        <w:tc>
          <w:tcPr>
            <w:tcW w:w="2541" w:type="pct"/>
            <w:shd w:val="clear" w:color="auto" w:fill="FFFFFF" w:themeFill="background1"/>
            <w:vAlign w:val="center"/>
          </w:tcPr>
          <w:p w14:paraId="5BA1D898">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PE65穿线管</w:t>
            </w:r>
          </w:p>
        </w:tc>
        <w:tc>
          <w:tcPr>
            <w:tcW w:w="512" w:type="pct"/>
            <w:shd w:val="clear" w:color="auto" w:fill="FFFFFF" w:themeFill="background1"/>
            <w:noWrap/>
            <w:vAlign w:val="center"/>
          </w:tcPr>
          <w:p w14:paraId="03F18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97" w:type="pct"/>
            <w:shd w:val="clear" w:color="auto" w:fill="FFFFFF" w:themeFill="background1"/>
            <w:noWrap/>
            <w:vAlign w:val="center"/>
          </w:tcPr>
          <w:p w14:paraId="2FE7528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280</w:t>
            </w:r>
          </w:p>
        </w:tc>
      </w:tr>
      <w:tr w14:paraId="0C27A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5B5ECCB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21</w:t>
            </w:r>
          </w:p>
        </w:tc>
        <w:tc>
          <w:tcPr>
            <w:tcW w:w="1157" w:type="pct"/>
            <w:shd w:val="clear" w:color="auto" w:fill="FFFFFF" w:themeFill="background1"/>
            <w:vAlign w:val="center"/>
          </w:tcPr>
          <w:p w14:paraId="523F53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设备箱</w:t>
            </w:r>
          </w:p>
        </w:tc>
        <w:tc>
          <w:tcPr>
            <w:tcW w:w="2541" w:type="pct"/>
            <w:shd w:val="clear" w:color="auto" w:fill="FFFFFF" w:themeFill="background1"/>
            <w:vAlign w:val="center"/>
          </w:tcPr>
          <w:p w14:paraId="7AA32E9A">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300*400*180安防箱</w:t>
            </w:r>
          </w:p>
        </w:tc>
        <w:tc>
          <w:tcPr>
            <w:tcW w:w="512" w:type="pct"/>
            <w:shd w:val="clear" w:color="auto" w:fill="FFFFFF" w:themeFill="background1"/>
            <w:noWrap/>
            <w:vAlign w:val="center"/>
          </w:tcPr>
          <w:p w14:paraId="6D57484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7" w:type="pct"/>
            <w:shd w:val="clear" w:color="auto" w:fill="FFFFFF" w:themeFill="background1"/>
            <w:noWrap/>
            <w:vAlign w:val="center"/>
          </w:tcPr>
          <w:p w14:paraId="6C894D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305533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028694EA">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22</w:t>
            </w:r>
          </w:p>
        </w:tc>
        <w:tc>
          <w:tcPr>
            <w:tcW w:w="1157" w:type="pct"/>
            <w:shd w:val="clear" w:color="auto" w:fill="FFFFFF" w:themeFill="background1"/>
            <w:vAlign w:val="center"/>
          </w:tcPr>
          <w:p w14:paraId="5235F79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插座</w:t>
            </w:r>
          </w:p>
        </w:tc>
        <w:tc>
          <w:tcPr>
            <w:tcW w:w="2541" w:type="pct"/>
            <w:shd w:val="clear" w:color="auto" w:fill="FFFFFF" w:themeFill="background1"/>
            <w:vAlign w:val="center"/>
          </w:tcPr>
          <w:p w14:paraId="0C0B6C61">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6位单相两极可拆线插座</w:t>
            </w:r>
          </w:p>
        </w:tc>
        <w:tc>
          <w:tcPr>
            <w:tcW w:w="512" w:type="pct"/>
            <w:shd w:val="clear" w:color="auto" w:fill="FFFFFF" w:themeFill="background1"/>
            <w:noWrap/>
            <w:vAlign w:val="center"/>
          </w:tcPr>
          <w:p w14:paraId="5DDD7B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7" w:type="pct"/>
            <w:shd w:val="clear" w:color="auto" w:fill="FFFFFF" w:themeFill="background1"/>
            <w:noWrap/>
            <w:vAlign w:val="center"/>
          </w:tcPr>
          <w:p w14:paraId="124EED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65C54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2A7CCE3B">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23</w:t>
            </w:r>
          </w:p>
        </w:tc>
        <w:tc>
          <w:tcPr>
            <w:tcW w:w="1157" w:type="pct"/>
            <w:shd w:val="clear" w:color="auto" w:fill="FFFFFF" w:themeFill="background1"/>
            <w:vAlign w:val="center"/>
          </w:tcPr>
          <w:p w14:paraId="10AF23E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无线遥控（智能）断路器</w:t>
            </w:r>
          </w:p>
        </w:tc>
        <w:tc>
          <w:tcPr>
            <w:tcW w:w="2541" w:type="pct"/>
            <w:shd w:val="clear" w:color="auto" w:fill="FFFFFF" w:themeFill="background1"/>
            <w:vAlign w:val="center"/>
          </w:tcPr>
          <w:p w14:paraId="1C19C2F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智能型塑料外壳型断路器</w:t>
            </w:r>
          </w:p>
          <w:p w14:paraId="0A77C81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符合标准：GB /T 10963.1、NB/T42149、IEC 60898-1</w:t>
            </w:r>
          </w:p>
          <w:p w14:paraId="3BE82AE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额定电压：AC 220V（1P、2P）/AC 400V（3P、4P）</w:t>
            </w:r>
          </w:p>
          <w:p w14:paraId="098D3799">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额定频率：50Hz/60Hz</w:t>
            </w:r>
          </w:p>
          <w:p w14:paraId="0DA59A35">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极数：1P、2P、3P、4P</w:t>
            </w:r>
          </w:p>
          <w:p w14:paraId="3218FE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规定的使用温度：-25℃～ +65℃</w:t>
            </w:r>
          </w:p>
          <w:p w14:paraId="3C663F4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壳架等级额定电流：125A</w:t>
            </w:r>
          </w:p>
          <w:p w14:paraId="5B73040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额定电流：10A、16A、20A、25A、32A、40A、50A、63A、80A、100A、125A</w:t>
            </w:r>
          </w:p>
          <w:p w14:paraId="418525CA">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额定短路分断能力：3kA、6kA</w:t>
            </w:r>
          </w:p>
          <w:p w14:paraId="0CBEDF14">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机械寿命：≥ 10000 次</w:t>
            </w:r>
          </w:p>
          <w:p w14:paraId="2CBDB41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电气寿命：≥大于 6000 次</w:t>
            </w:r>
          </w:p>
          <w:p w14:paraId="0AA35D1D">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功耗：≤ 0.9W</w:t>
            </w:r>
          </w:p>
        </w:tc>
        <w:tc>
          <w:tcPr>
            <w:tcW w:w="512" w:type="pct"/>
            <w:shd w:val="clear" w:color="auto" w:fill="FFFFFF" w:themeFill="background1"/>
            <w:noWrap/>
            <w:vAlign w:val="center"/>
          </w:tcPr>
          <w:p w14:paraId="57938D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7" w:type="pct"/>
            <w:shd w:val="clear" w:color="auto" w:fill="FFFFFF" w:themeFill="background1"/>
            <w:noWrap/>
            <w:vAlign w:val="center"/>
          </w:tcPr>
          <w:p w14:paraId="4E55DF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19</w:t>
            </w:r>
          </w:p>
        </w:tc>
      </w:tr>
      <w:tr w14:paraId="05524D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2486D140">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eastAsia="zh-CN"/>
              </w:rPr>
            </w:pPr>
            <w:r>
              <w:rPr>
                <w:rFonts w:hint="eastAsia" w:ascii="宋体" w:hAnsi="宋体" w:cs="宋体"/>
                <w:i w:val="0"/>
                <w:iCs w:val="0"/>
                <w:color w:val="000000"/>
                <w:sz w:val="24"/>
                <w:szCs w:val="24"/>
                <w:u w:val="none"/>
                <w:lang w:val="en-US" w:eastAsia="zh-CN"/>
              </w:rPr>
              <w:t>24</w:t>
            </w:r>
          </w:p>
        </w:tc>
        <w:tc>
          <w:tcPr>
            <w:tcW w:w="1157" w:type="pct"/>
            <w:shd w:val="clear" w:color="auto" w:fill="FFFFFF" w:themeFill="background1"/>
            <w:vAlign w:val="center"/>
          </w:tcPr>
          <w:p w14:paraId="1356319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安全岛浇筑</w:t>
            </w:r>
          </w:p>
        </w:tc>
        <w:tc>
          <w:tcPr>
            <w:tcW w:w="2541" w:type="pct"/>
            <w:shd w:val="clear" w:color="auto" w:fill="FFFFFF" w:themeFill="background1"/>
            <w:vAlign w:val="center"/>
          </w:tcPr>
          <w:p w14:paraId="50974033">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需将地面挖深50公分，并用混凝土浇注，如果在混凝土或很厚的石头地面建安全岛，需制作间隔10公分密度的钢筋网，且钢筋网要深入地面。</w:t>
            </w:r>
          </w:p>
          <w:p w14:paraId="3FEB1D42">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用木板沿安全岛形状线条围起一个20公分的框架。用水泥、石子、沙子比例为1:1:1的混凝土浇注用木板沿围起的安全岛框架，浇注完后找出水平面。至少一个星期后，等待混凝土完全凝固干燥后，用高标号水泥抹平安全岛表面。</w:t>
            </w:r>
          </w:p>
          <w:p w14:paraId="5343573C">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在安全岛侧面刷黄黑30公分相间的路标漆</w:t>
            </w:r>
          </w:p>
        </w:tc>
        <w:tc>
          <w:tcPr>
            <w:tcW w:w="512" w:type="pct"/>
            <w:shd w:val="clear" w:color="auto" w:fill="FFFFFF" w:themeFill="background1"/>
            <w:noWrap/>
            <w:vAlign w:val="center"/>
          </w:tcPr>
          <w:p w14:paraId="60EB97E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套</w:t>
            </w:r>
          </w:p>
        </w:tc>
        <w:tc>
          <w:tcPr>
            <w:tcW w:w="497" w:type="pct"/>
            <w:shd w:val="clear" w:color="auto" w:fill="FFFFFF" w:themeFill="background1"/>
            <w:noWrap/>
            <w:vAlign w:val="center"/>
          </w:tcPr>
          <w:p w14:paraId="4873B76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35</w:t>
            </w:r>
          </w:p>
        </w:tc>
      </w:tr>
      <w:tr w14:paraId="6FA6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0636A04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5</w:t>
            </w:r>
          </w:p>
        </w:tc>
        <w:tc>
          <w:tcPr>
            <w:tcW w:w="1157" w:type="pct"/>
            <w:shd w:val="clear" w:color="auto" w:fill="FFFFFF" w:themeFill="background1"/>
            <w:vAlign w:val="center"/>
          </w:tcPr>
          <w:p w14:paraId="1A1D1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光模块</w:t>
            </w:r>
          </w:p>
        </w:tc>
        <w:tc>
          <w:tcPr>
            <w:tcW w:w="2541" w:type="pct"/>
            <w:shd w:val="clear" w:color="auto" w:fill="FFFFFF" w:themeFill="background1"/>
            <w:vAlign w:val="center"/>
          </w:tcPr>
          <w:p w14:paraId="6FEF2C3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千兆SFP单模（10Km，1310nm，LC，DDM））</w:t>
            </w:r>
          </w:p>
        </w:tc>
        <w:tc>
          <w:tcPr>
            <w:tcW w:w="512" w:type="pct"/>
            <w:shd w:val="clear" w:color="auto" w:fill="FFFFFF" w:themeFill="background1"/>
            <w:noWrap/>
            <w:vAlign w:val="center"/>
          </w:tcPr>
          <w:p w14:paraId="584D0CC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7" w:type="pct"/>
            <w:shd w:val="clear" w:color="auto" w:fill="FFFFFF" w:themeFill="background1"/>
            <w:noWrap/>
            <w:vAlign w:val="center"/>
          </w:tcPr>
          <w:p w14:paraId="1D5736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28</w:t>
            </w:r>
          </w:p>
        </w:tc>
      </w:tr>
      <w:tr w14:paraId="2BEABD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0964CF7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6</w:t>
            </w:r>
          </w:p>
        </w:tc>
        <w:tc>
          <w:tcPr>
            <w:tcW w:w="1157" w:type="pct"/>
            <w:shd w:val="clear" w:color="auto" w:fill="FFFFFF" w:themeFill="background1"/>
            <w:vAlign w:val="center"/>
          </w:tcPr>
          <w:p w14:paraId="12EA634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光纤</w:t>
            </w:r>
          </w:p>
        </w:tc>
        <w:tc>
          <w:tcPr>
            <w:tcW w:w="2541" w:type="pct"/>
            <w:shd w:val="clear" w:color="auto" w:fill="FFFFFF" w:themeFill="background1"/>
            <w:vAlign w:val="center"/>
          </w:tcPr>
          <w:p w14:paraId="712DD880">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室外4芯单模光纤</w:t>
            </w:r>
          </w:p>
        </w:tc>
        <w:tc>
          <w:tcPr>
            <w:tcW w:w="512" w:type="pct"/>
            <w:shd w:val="clear" w:color="auto" w:fill="FFFFFF" w:themeFill="background1"/>
            <w:noWrap/>
            <w:vAlign w:val="center"/>
          </w:tcPr>
          <w:p w14:paraId="1958D4B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米</w:t>
            </w:r>
          </w:p>
        </w:tc>
        <w:tc>
          <w:tcPr>
            <w:tcW w:w="497" w:type="pct"/>
            <w:shd w:val="clear" w:color="auto" w:fill="FFFFFF" w:themeFill="background1"/>
            <w:noWrap/>
            <w:vAlign w:val="center"/>
          </w:tcPr>
          <w:p w14:paraId="5B373D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18000</w:t>
            </w:r>
          </w:p>
        </w:tc>
      </w:tr>
      <w:tr w14:paraId="354FCF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2473D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w:t>
            </w:r>
            <w:r>
              <w:rPr>
                <w:rFonts w:hint="eastAsia" w:ascii="宋体" w:hAnsi="宋体" w:cs="宋体"/>
                <w:i w:val="0"/>
                <w:iCs w:val="0"/>
                <w:color w:val="000000"/>
                <w:kern w:val="0"/>
                <w:sz w:val="24"/>
                <w:szCs w:val="24"/>
                <w:u w:val="none"/>
                <w:lang w:val="en-US" w:eastAsia="zh-CN" w:bidi="ar"/>
              </w:rPr>
              <w:t>7</w:t>
            </w:r>
          </w:p>
        </w:tc>
        <w:tc>
          <w:tcPr>
            <w:tcW w:w="1157" w:type="pct"/>
            <w:shd w:val="clear" w:color="auto" w:fill="FFFFFF" w:themeFill="background1"/>
            <w:vAlign w:val="center"/>
          </w:tcPr>
          <w:p w14:paraId="421F20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配电柜</w:t>
            </w:r>
          </w:p>
        </w:tc>
        <w:tc>
          <w:tcPr>
            <w:tcW w:w="2541" w:type="pct"/>
            <w:shd w:val="clear" w:color="auto" w:fill="FFFFFF" w:themeFill="background1"/>
            <w:vAlign w:val="center"/>
          </w:tcPr>
          <w:p w14:paraId="69EC9D27">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低压成套开关设备1200*700*450不锈钢柜体，支持IP54防护等级</w:t>
            </w:r>
          </w:p>
        </w:tc>
        <w:tc>
          <w:tcPr>
            <w:tcW w:w="512" w:type="pct"/>
            <w:shd w:val="clear" w:color="auto" w:fill="FFFFFF" w:themeFill="background1"/>
            <w:vAlign w:val="center"/>
          </w:tcPr>
          <w:p w14:paraId="6767446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vAlign w:val="center"/>
          </w:tcPr>
          <w:p w14:paraId="6D8F72A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24D79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18D46E99">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28</w:t>
            </w:r>
          </w:p>
        </w:tc>
        <w:tc>
          <w:tcPr>
            <w:tcW w:w="1157" w:type="pct"/>
            <w:shd w:val="clear" w:color="auto" w:fill="FFFFFF" w:themeFill="background1"/>
            <w:vAlign w:val="center"/>
          </w:tcPr>
          <w:p w14:paraId="113A39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元器件</w:t>
            </w:r>
          </w:p>
        </w:tc>
        <w:tc>
          <w:tcPr>
            <w:tcW w:w="2541" w:type="pct"/>
            <w:shd w:val="clear" w:color="auto" w:fill="FFFFFF" w:themeFill="background1"/>
            <w:vAlign w:val="center"/>
          </w:tcPr>
          <w:p w14:paraId="559137F5">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低压元器件3PD63、2PC32</w:t>
            </w:r>
          </w:p>
        </w:tc>
        <w:tc>
          <w:tcPr>
            <w:tcW w:w="512" w:type="pct"/>
            <w:shd w:val="clear" w:color="auto" w:fill="FFFFFF" w:themeFill="background1"/>
            <w:vAlign w:val="center"/>
          </w:tcPr>
          <w:p w14:paraId="34574E0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7" w:type="pct"/>
            <w:shd w:val="clear" w:color="auto" w:fill="FFFFFF" w:themeFill="background1"/>
            <w:vAlign w:val="center"/>
          </w:tcPr>
          <w:p w14:paraId="5CDD13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260</w:t>
            </w:r>
          </w:p>
        </w:tc>
      </w:tr>
      <w:tr w14:paraId="142A51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0" w:hRule="atLeast"/>
        </w:trPr>
        <w:tc>
          <w:tcPr>
            <w:tcW w:w="290" w:type="pct"/>
            <w:shd w:val="clear" w:color="auto" w:fill="FFFFFF" w:themeFill="background1"/>
            <w:vAlign w:val="center"/>
          </w:tcPr>
          <w:p w14:paraId="3A64894E">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29</w:t>
            </w:r>
          </w:p>
        </w:tc>
        <w:tc>
          <w:tcPr>
            <w:tcW w:w="1157" w:type="pct"/>
            <w:shd w:val="clear" w:color="auto" w:fill="FFFFFF" w:themeFill="background1"/>
            <w:vAlign w:val="center"/>
          </w:tcPr>
          <w:p w14:paraId="635880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电表</w:t>
            </w:r>
          </w:p>
        </w:tc>
        <w:tc>
          <w:tcPr>
            <w:tcW w:w="2541" w:type="pct"/>
            <w:shd w:val="clear" w:color="auto" w:fill="FFFFFF" w:themeFill="background1"/>
            <w:vAlign w:val="center"/>
          </w:tcPr>
          <w:p w14:paraId="4D3C6797">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三相四线电子式电能表</w:t>
            </w:r>
          </w:p>
          <w:p w14:paraId="04A63231">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规格:3x10(40)A</w:t>
            </w:r>
          </w:p>
          <w:p w14:paraId="537D69BE">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电压:3x220/380V</w:t>
            </w:r>
          </w:p>
          <w:p w14:paraId="4FD9F760">
            <w:pPr>
              <w:keepNext w:val="0"/>
              <w:keepLines w:val="0"/>
              <w:widowControl/>
              <w:suppressLineNumbers w:val="0"/>
              <w:jc w:val="left"/>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通 讯:Modbus</w:t>
            </w:r>
          </w:p>
          <w:p w14:paraId="360863F6">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执行标准:GB/T 17215.321</w:t>
            </w:r>
          </w:p>
        </w:tc>
        <w:tc>
          <w:tcPr>
            <w:tcW w:w="512" w:type="pct"/>
            <w:shd w:val="clear" w:color="auto" w:fill="FFFFFF" w:themeFill="background1"/>
            <w:vAlign w:val="center"/>
          </w:tcPr>
          <w:p w14:paraId="49FBFD9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7" w:type="pct"/>
            <w:shd w:val="clear" w:color="auto" w:fill="FFFFFF" w:themeFill="background1"/>
            <w:vAlign w:val="center"/>
          </w:tcPr>
          <w:p w14:paraId="440C01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9</w:t>
            </w:r>
          </w:p>
        </w:tc>
      </w:tr>
      <w:tr w14:paraId="166B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3EC40AF2">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30</w:t>
            </w:r>
          </w:p>
        </w:tc>
        <w:tc>
          <w:tcPr>
            <w:tcW w:w="1157" w:type="pct"/>
            <w:shd w:val="clear" w:color="auto" w:fill="FFFFFF" w:themeFill="background1"/>
            <w:vAlign w:val="center"/>
          </w:tcPr>
          <w:p w14:paraId="6BC435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电源</w:t>
            </w:r>
          </w:p>
        </w:tc>
        <w:tc>
          <w:tcPr>
            <w:tcW w:w="2541" w:type="pct"/>
            <w:shd w:val="clear" w:color="auto" w:fill="FFFFFF" w:themeFill="background1"/>
            <w:vAlign w:val="center"/>
          </w:tcPr>
          <w:p w14:paraId="07665CE3">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配电变压器 SCD14-200KVA</w:t>
            </w:r>
          </w:p>
        </w:tc>
        <w:tc>
          <w:tcPr>
            <w:tcW w:w="512" w:type="pct"/>
            <w:shd w:val="clear" w:color="auto" w:fill="FFFFFF" w:themeFill="background1"/>
            <w:vAlign w:val="center"/>
          </w:tcPr>
          <w:p w14:paraId="631A6C4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台</w:t>
            </w:r>
          </w:p>
        </w:tc>
        <w:tc>
          <w:tcPr>
            <w:tcW w:w="497" w:type="pct"/>
            <w:shd w:val="clear" w:color="auto" w:fill="FFFFFF" w:themeFill="background1"/>
            <w:vAlign w:val="center"/>
          </w:tcPr>
          <w:p w14:paraId="615E237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w:t>
            </w:r>
          </w:p>
        </w:tc>
      </w:tr>
      <w:tr w14:paraId="31E391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290" w:type="pct"/>
            <w:shd w:val="clear" w:color="auto" w:fill="FFFFFF" w:themeFill="background1"/>
            <w:vAlign w:val="center"/>
          </w:tcPr>
          <w:p w14:paraId="6F81AD94">
            <w:pPr>
              <w:keepNext w:val="0"/>
              <w:keepLines w:val="0"/>
              <w:widowControl/>
              <w:suppressLineNumbers w:val="0"/>
              <w:jc w:val="center"/>
              <w:textAlignment w:val="center"/>
              <w:rPr>
                <w:rFonts w:hint="default" w:ascii="宋体" w:hAnsi="宋体" w:eastAsia="宋体" w:cs="宋体"/>
                <w:i w:val="0"/>
                <w:iCs w:val="0"/>
                <w:color w:val="000000"/>
                <w:sz w:val="24"/>
                <w:szCs w:val="24"/>
                <w:u w:val="none"/>
                <w:lang w:val="en-US"/>
              </w:rPr>
            </w:pPr>
            <w:r>
              <w:rPr>
                <w:rFonts w:hint="eastAsia" w:ascii="宋体" w:hAnsi="宋体" w:cs="宋体"/>
                <w:i w:val="0"/>
                <w:iCs w:val="0"/>
                <w:color w:val="000000"/>
                <w:kern w:val="0"/>
                <w:sz w:val="24"/>
                <w:szCs w:val="24"/>
                <w:u w:val="none"/>
                <w:lang w:val="en-US" w:eastAsia="zh-CN" w:bidi="ar"/>
              </w:rPr>
              <w:t>31</w:t>
            </w:r>
          </w:p>
        </w:tc>
        <w:tc>
          <w:tcPr>
            <w:tcW w:w="1157" w:type="pct"/>
            <w:shd w:val="clear" w:color="auto" w:fill="FFFFFF" w:themeFill="background1"/>
            <w:vAlign w:val="center"/>
          </w:tcPr>
          <w:p w14:paraId="4CF8C10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LED投光灯</w:t>
            </w:r>
          </w:p>
        </w:tc>
        <w:tc>
          <w:tcPr>
            <w:tcW w:w="2541" w:type="pct"/>
            <w:shd w:val="clear" w:color="auto" w:fill="FFFFFF" w:themeFill="background1"/>
            <w:vAlign w:val="center"/>
          </w:tcPr>
          <w:p w14:paraId="1B3755D7">
            <w:pPr>
              <w:keepNext w:val="0"/>
              <w:keepLines w:val="0"/>
              <w:widowControl/>
              <w:suppressLineNumbers w:val="0"/>
              <w:jc w:val="left"/>
              <w:textAlignment w:val="center"/>
              <w:rPr>
                <w:rFonts w:hint="eastAsia" w:ascii="宋体" w:hAnsi="宋体" w:eastAsia="宋体" w:cs="宋体"/>
                <w:i w:val="0"/>
                <w:iCs w:val="0"/>
                <w:color w:val="FF0000"/>
                <w:sz w:val="24"/>
                <w:szCs w:val="24"/>
                <w:u w:val="none"/>
              </w:rPr>
            </w:pPr>
            <w:r>
              <w:rPr>
                <w:rFonts w:hint="eastAsia" w:ascii="宋体" w:hAnsi="宋体" w:eastAsia="宋体" w:cs="宋体"/>
                <w:i w:val="0"/>
                <w:iCs w:val="0"/>
                <w:color w:val="auto"/>
                <w:kern w:val="0"/>
                <w:sz w:val="24"/>
                <w:szCs w:val="24"/>
                <w:u w:val="none"/>
                <w:lang w:val="en-US" w:eastAsia="zh-CN" w:bidi="ar"/>
              </w:rPr>
              <w:t>轨道射灯</w:t>
            </w:r>
          </w:p>
        </w:tc>
        <w:tc>
          <w:tcPr>
            <w:tcW w:w="512" w:type="pct"/>
            <w:shd w:val="clear" w:color="auto" w:fill="FFFFFF" w:themeFill="background1"/>
            <w:vAlign w:val="center"/>
          </w:tcPr>
          <w:p w14:paraId="4703550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个</w:t>
            </w:r>
          </w:p>
        </w:tc>
        <w:tc>
          <w:tcPr>
            <w:tcW w:w="497" w:type="pct"/>
            <w:shd w:val="clear" w:color="auto" w:fill="FFFFFF" w:themeFill="background1"/>
            <w:vAlign w:val="center"/>
          </w:tcPr>
          <w:p w14:paraId="3257E89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15</w:t>
            </w:r>
          </w:p>
        </w:tc>
      </w:tr>
    </w:tbl>
    <w:p w14:paraId="083CCA3E">
      <w:pPr>
        <w:adjustRightInd w:val="0"/>
        <w:snapToGrid w:val="0"/>
        <w:spacing w:line="360" w:lineRule="auto"/>
        <w:rPr>
          <w:rFonts w:hint="eastAsia" w:ascii="宋体" w:hAnsi="宋体" w:eastAsia="宋体" w:cs="宋体"/>
          <w:b/>
          <w:bCs/>
          <w:sz w:val="24"/>
          <w:lang w:val="en-US" w:eastAsia="zh-CN"/>
        </w:rPr>
      </w:pPr>
    </w:p>
    <w:p w14:paraId="1B55AB8A">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lang w:val="en-US" w:eastAsia="zh-CN"/>
        </w:rPr>
        <w:t>四</w:t>
      </w:r>
      <w:r>
        <w:rPr>
          <w:rFonts w:hint="eastAsia" w:ascii="宋体" w:hAnsi="宋体" w:eastAsia="宋体" w:cs="宋体"/>
          <w:b/>
          <w:bCs/>
          <w:sz w:val="24"/>
        </w:rPr>
        <w:t>、售后</w:t>
      </w:r>
      <w:r>
        <w:rPr>
          <w:rFonts w:hint="eastAsia" w:ascii="宋体" w:hAnsi="宋体" w:eastAsia="宋体" w:cs="宋体"/>
          <w:b/>
          <w:bCs/>
          <w:sz w:val="24"/>
          <w:highlight w:val="none"/>
        </w:rPr>
        <w:t>服务要求：</w:t>
      </w:r>
    </w:p>
    <w:p w14:paraId="070A71DC">
      <w:pPr>
        <w:adjustRightInd w:val="0"/>
        <w:snapToGrid w:val="0"/>
        <w:spacing w:line="360" w:lineRule="auto"/>
        <w:ind w:firstLine="481"/>
        <w:rPr>
          <w:rFonts w:hint="eastAsia" w:ascii="宋体" w:hAnsi="宋体" w:eastAsia="宋体" w:cs="宋体"/>
          <w:bCs/>
          <w:sz w:val="24"/>
          <w:highlight w:val="none"/>
        </w:rPr>
      </w:pPr>
      <w:r>
        <w:rPr>
          <w:rFonts w:hint="eastAsia" w:ascii="宋体" w:hAnsi="宋体" w:eastAsia="宋体" w:cs="宋体"/>
          <w:bCs/>
          <w:sz w:val="24"/>
          <w:highlight w:val="none"/>
        </w:rPr>
        <w:t>1、</w:t>
      </w:r>
      <w:r>
        <w:rPr>
          <w:rFonts w:hint="eastAsia" w:ascii="宋体" w:hAnsi="宋体" w:eastAsia="宋体" w:cs="宋体"/>
          <w:bCs/>
          <w:sz w:val="24"/>
          <w:highlight w:val="none"/>
          <w:lang w:val="en-US" w:eastAsia="zh-CN"/>
        </w:rPr>
        <w:t>设备安装</w:t>
      </w:r>
      <w:r>
        <w:rPr>
          <w:rFonts w:hint="eastAsia" w:ascii="宋体" w:hAnsi="宋体" w:eastAsia="宋体" w:cs="宋体"/>
          <w:bCs/>
          <w:sz w:val="24"/>
          <w:highlight w:val="none"/>
        </w:rPr>
        <w:t xml:space="preserve">工期为 </w:t>
      </w:r>
      <w:r>
        <w:rPr>
          <w:rFonts w:hint="eastAsia" w:ascii="宋体" w:hAnsi="宋体" w:cs="宋体"/>
          <w:bCs/>
          <w:sz w:val="24"/>
          <w:highlight w:val="none"/>
          <w:u w:val="single"/>
          <w:lang w:val="en-US" w:eastAsia="zh-CN"/>
        </w:rPr>
        <w:t>70</w:t>
      </w:r>
      <w:r>
        <w:rPr>
          <w:rFonts w:hint="eastAsia" w:ascii="宋体" w:hAnsi="宋体" w:eastAsia="宋体" w:cs="宋体"/>
          <w:bCs/>
          <w:sz w:val="24"/>
          <w:highlight w:val="none"/>
        </w:rPr>
        <w:t>日历天，验收合格之日起维护期为</w:t>
      </w:r>
      <w:r>
        <w:rPr>
          <w:rFonts w:hint="eastAsia" w:ascii="宋体" w:hAnsi="宋体" w:cs="宋体"/>
          <w:bCs/>
          <w:sz w:val="24"/>
          <w:highlight w:val="none"/>
          <w:u w:val="single"/>
          <w:lang w:val="en-US" w:eastAsia="zh-CN"/>
        </w:rPr>
        <w:t>2</w:t>
      </w:r>
      <w:r>
        <w:rPr>
          <w:rFonts w:hint="eastAsia" w:ascii="宋体" w:hAnsi="宋体" w:eastAsia="宋体" w:cs="宋体"/>
          <w:bCs/>
          <w:sz w:val="24"/>
          <w:highlight w:val="none"/>
        </w:rPr>
        <w:t>年；</w:t>
      </w:r>
    </w:p>
    <w:p w14:paraId="5A83B804">
      <w:pPr>
        <w:adjustRightInd w:val="0"/>
        <w:snapToGrid w:val="0"/>
        <w:spacing w:line="360" w:lineRule="auto"/>
        <w:ind w:firstLine="480" w:firstLineChars="200"/>
        <w:jc w:val="left"/>
        <w:rPr>
          <w:rFonts w:hint="eastAsia" w:ascii="宋体" w:hAnsi="宋体" w:eastAsia="宋体" w:cs="宋体"/>
          <w:bCs/>
          <w:sz w:val="24"/>
          <w:highlight w:val="none"/>
        </w:rPr>
      </w:pPr>
      <w:r>
        <w:rPr>
          <w:rFonts w:hint="eastAsia" w:ascii="宋体" w:hAnsi="宋体" w:eastAsia="宋体" w:cs="宋体"/>
          <w:bCs/>
          <w:sz w:val="24"/>
          <w:highlight w:val="none"/>
        </w:rPr>
        <w:t>2、技术支持要求：质保期内出现问题，1小时内响应，4小时内到达现场，24小时内解决问题，以保证用户单位的正常使用。</w:t>
      </w:r>
    </w:p>
    <w:p w14:paraId="4D8DCE29">
      <w:pPr>
        <w:adjustRightInd w:val="0"/>
        <w:snapToGrid w:val="0"/>
        <w:spacing w:line="360" w:lineRule="auto"/>
        <w:rPr>
          <w:rFonts w:hint="eastAsia" w:ascii="宋体" w:hAnsi="宋体" w:eastAsia="宋体" w:cs="宋体"/>
          <w:b/>
          <w:bCs/>
          <w:sz w:val="24"/>
          <w:highlight w:val="none"/>
        </w:rPr>
      </w:pPr>
      <w:r>
        <w:rPr>
          <w:rFonts w:hint="eastAsia" w:ascii="宋体" w:hAnsi="宋体" w:eastAsia="宋体" w:cs="宋体"/>
          <w:b/>
          <w:bCs/>
          <w:sz w:val="24"/>
          <w:highlight w:val="none"/>
          <w:lang w:val="en-US" w:eastAsia="zh-CN"/>
        </w:rPr>
        <w:t>五</w:t>
      </w:r>
      <w:r>
        <w:rPr>
          <w:rFonts w:hint="eastAsia" w:ascii="宋体" w:hAnsi="宋体" w:eastAsia="宋体" w:cs="宋体"/>
          <w:b/>
          <w:bCs/>
          <w:sz w:val="24"/>
          <w:highlight w:val="none"/>
        </w:rPr>
        <w:t>、工期要求：</w:t>
      </w:r>
    </w:p>
    <w:p w14:paraId="731CE2A1">
      <w:pPr>
        <w:adjustRightInd w:val="0"/>
        <w:snapToGrid w:val="0"/>
        <w:spacing w:line="360" w:lineRule="auto"/>
        <w:ind w:firstLine="481"/>
        <w:rPr>
          <w:rFonts w:hint="eastAsia" w:ascii="宋体" w:hAnsi="宋体" w:eastAsia="宋体" w:cs="宋体"/>
          <w:bCs/>
          <w:sz w:val="24"/>
          <w:highlight w:val="none"/>
        </w:rPr>
      </w:pPr>
      <w:r>
        <w:rPr>
          <w:rFonts w:hint="eastAsia" w:ascii="宋体" w:hAnsi="宋体" w:eastAsia="宋体" w:cs="宋体"/>
          <w:bCs/>
          <w:sz w:val="24"/>
          <w:highlight w:val="none"/>
          <w:lang w:val="en-US" w:eastAsia="zh-CN"/>
        </w:rPr>
        <w:t>设备安装</w:t>
      </w:r>
      <w:r>
        <w:rPr>
          <w:rFonts w:hint="eastAsia" w:ascii="宋体" w:hAnsi="宋体" w:eastAsia="宋体" w:cs="宋体"/>
          <w:bCs/>
          <w:sz w:val="24"/>
          <w:highlight w:val="none"/>
        </w:rPr>
        <w:t>工期为</w:t>
      </w:r>
      <w:r>
        <w:rPr>
          <w:rFonts w:hint="eastAsia" w:ascii="宋体" w:hAnsi="宋体" w:cs="宋体"/>
          <w:bCs/>
          <w:sz w:val="24"/>
          <w:highlight w:val="none"/>
          <w:u w:val="single"/>
          <w:lang w:val="en-US" w:eastAsia="zh-CN"/>
        </w:rPr>
        <w:t>70</w:t>
      </w:r>
      <w:r>
        <w:rPr>
          <w:rFonts w:hint="eastAsia" w:ascii="宋体" w:hAnsi="宋体" w:eastAsia="宋体" w:cs="宋体"/>
          <w:bCs/>
          <w:sz w:val="24"/>
          <w:highlight w:val="none"/>
        </w:rPr>
        <w:t xml:space="preserve">日历天，验收合格之日起维护期为 </w:t>
      </w:r>
      <w:r>
        <w:rPr>
          <w:rFonts w:hint="eastAsia" w:ascii="宋体" w:hAnsi="宋体" w:cs="宋体"/>
          <w:bCs/>
          <w:sz w:val="24"/>
          <w:highlight w:val="none"/>
          <w:u w:val="single"/>
          <w:lang w:val="en-US" w:eastAsia="zh-CN"/>
        </w:rPr>
        <w:t>2</w:t>
      </w:r>
      <w:r>
        <w:rPr>
          <w:rFonts w:hint="eastAsia" w:ascii="宋体" w:hAnsi="宋体" w:eastAsia="宋体" w:cs="宋体"/>
          <w:bCs/>
          <w:sz w:val="24"/>
          <w:highlight w:val="none"/>
        </w:rPr>
        <w:t>年。</w:t>
      </w:r>
    </w:p>
    <w:p w14:paraId="1F5082A2">
      <w:pPr>
        <w:adjustRightInd w:val="0"/>
        <w:snapToGrid w:val="0"/>
        <w:spacing w:line="360" w:lineRule="auto"/>
        <w:rPr>
          <w:rFonts w:hint="eastAsia" w:ascii="宋体" w:hAnsi="宋体" w:eastAsia="宋体" w:cs="宋体"/>
          <w:b/>
          <w:bCs/>
          <w:sz w:val="24"/>
        </w:rPr>
      </w:pPr>
      <w:r>
        <w:rPr>
          <w:rFonts w:hint="eastAsia" w:ascii="宋体" w:hAnsi="宋体" w:eastAsia="宋体" w:cs="宋体"/>
          <w:b/>
          <w:bCs/>
          <w:sz w:val="24"/>
          <w:lang w:val="en-US" w:eastAsia="zh-CN"/>
        </w:rPr>
        <w:t>六</w:t>
      </w:r>
      <w:r>
        <w:rPr>
          <w:rFonts w:hint="eastAsia" w:ascii="宋体" w:hAnsi="宋体" w:eastAsia="宋体" w:cs="宋体"/>
          <w:b/>
          <w:bCs/>
          <w:sz w:val="24"/>
        </w:rPr>
        <w:t>、费用支付：</w:t>
      </w:r>
    </w:p>
    <w:p w14:paraId="0197585C">
      <w:pPr>
        <w:adjustRightInd w:val="0"/>
        <w:snapToGrid w:val="0"/>
        <w:spacing w:line="360" w:lineRule="auto"/>
        <w:ind w:firstLine="481"/>
        <w:rPr>
          <w:rFonts w:hint="eastAsia" w:ascii="宋体" w:hAnsi="宋体" w:eastAsia="宋体" w:cs="宋体"/>
          <w:bCs/>
          <w:sz w:val="24"/>
          <w:highlight w:val="none"/>
          <w:lang w:val="en-US" w:eastAsia="zh-CN"/>
        </w:rPr>
      </w:pPr>
      <w:r>
        <w:rPr>
          <w:rFonts w:hint="eastAsia" w:ascii="宋体" w:hAnsi="宋体" w:eastAsia="宋体" w:cs="宋体"/>
          <w:bCs/>
          <w:sz w:val="24"/>
          <w:highlight w:val="none"/>
          <w:lang w:val="en-US" w:eastAsia="zh-CN"/>
        </w:rPr>
        <w:t>合同生效以及具备实施条件后5个工作日内支付合同总价的50%预付款，</w:t>
      </w:r>
      <w:r>
        <w:rPr>
          <w:rFonts w:hint="eastAsia" w:ascii="宋体" w:hAnsi="宋体" w:cs="宋体"/>
          <w:bCs/>
          <w:sz w:val="24"/>
          <w:highlight w:val="none"/>
          <w:lang w:val="en-US" w:eastAsia="zh-CN"/>
        </w:rPr>
        <w:t>设备安装</w:t>
      </w:r>
      <w:r>
        <w:rPr>
          <w:rFonts w:hint="eastAsia" w:ascii="宋体" w:hAnsi="宋体" w:eastAsia="宋体" w:cs="宋体"/>
          <w:bCs/>
          <w:sz w:val="24"/>
          <w:highlight w:val="none"/>
          <w:lang w:val="en-US" w:eastAsia="zh-CN"/>
        </w:rPr>
        <w:t>完成验收合格后采购方在</w:t>
      </w:r>
      <w:r>
        <w:rPr>
          <w:rFonts w:hint="eastAsia" w:ascii="宋体" w:hAnsi="宋体" w:cs="宋体"/>
          <w:bCs/>
          <w:sz w:val="24"/>
          <w:highlight w:val="none"/>
          <w:lang w:val="en-US" w:eastAsia="zh-CN"/>
        </w:rPr>
        <w:t>7</w:t>
      </w:r>
      <w:r>
        <w:rPr>
          <w:rFonts w:hint="eastAsia" w:ascii="宋体" w:hAnsi="宋体" w:eastAsia="宋体" w:cs="宋体"/>
          <w:bCs/>
          <w:sz w:val="24"/>
          <w:highlight w:val="none"/>
          <w:lang w:val="en-US" w:eastAsia="zh-CN"/>
        </w:rPr>
        <w:t>个工作日内</w:t>
      </w:r>
      <w:r>
        <w:rPr>
          <w:rFonts w:hint="eastAsia" w:ascii="宋体" w:hAnsi="宋体" w:cs="宋体"/>
          <w:bCs/>
          <w:sz w:val="24"/>
          <w:highlight w:val="none"/>
          <w:lang w:val="en-US" w:eastAsia="zh-CN"/>
        </w:rPr>
        <w:t>一次性</w:t>
      </w:r>
      <w:r>
        <w:rPr>
          <w:rFonts w:hint="eastAsia" w:ascii="宋体" w:hAnsi="宋体" w:eastAsia="宋体" w:cs="宋体"/>
          <w:bCs/>
          <w:sz w:val="24"/>
          <w:highlight w:val="none"/>
          <w:lang w:val="en-US" w:eastAsia="zh-CN"/>
        </w:rPr>
        <w:t>支付中标方</w:t>
      </w:r>
      <w:r>
        <w:rPr>
          <w:rFonts w:hint="eastAsia" w:ascii="宋体" w:hAnsi="宋体" w:cs="宋体"/>
          <w:bCs/>
          <w:sz w:val="24"/>
          <w:highlight w:val="none"/>
          <w:lang w:val="en-US" w:eastAsia="zh-CN"/>
        </w:rPr>
        <w:t>至</w:t>
      </w:r>
      <w:r>
        <w:rPr>
          <w:rFonts w:hint="eastAsia" w:ascii="宋体" w:hAnsi="宋体" w:eastAsia="宋体" w:cs="宋体"/>
          <w:bCs/>
          <w:sz w:val="24"/>
          <w:highlight w:val="none"/>
          <w:lang w:val="en-US" w:eastAsia="zh-CN"/>
        </w:rPr>
        <w:t>合同总价的</w:t>
      </w:r>
      <w:r>
        <w:rPr>
          <w:rFonts w:hint="eastAsia" w:ascii="宋体" w:hAnsi="宋体" w:cs="宋体"/>
          <w:bCs/>
          <w:sz w:val="24"/>
          <w:highlight w:val="none"/>
          <w:lang w:val="en-US" w:eastAsia="zh-CN"/>
        </w:rPr>
        <w:t>100</w:t>
      </w:r>
      <w:r>
        <w:rPr>
          <w:rFonts w:hint="eastAsia" w:ascii="宋体" w:hAnsi="宋体" w:eastAsia="宋体" w:cs="宋体"/>
          <w:bCs/>
          <w:sz w:val="24"/>
          <w:highlight w:val="none"/>
          <w:lang w:val="en-US" w:eastAsia="zh-CN"/>
        </w:rPr>
        <w:t>%。</w:t>
      </w:r>
    </w:p>
    <w:p w14:paraId="477E7DB7">
      <w:pPr>
        <w:snapToGrid w:val="0"/>
        <w:spacing w:line="360" w:lineRule="auto"/>
        <w:ind w:firstLine="0"/>
        <w:rPr>
          <w:rFonts w:hint="eastAsia" w:ascii="宋体" w:hAnsi="宋体" w:eastAsia="宋体" w:cs="宋体"/>
          <w:b/>
          <w:bCs w:val="0"/>
          <w:sz w:val="24"/>
          <w:highlight w:val="none"/>
        </w:rPr>
      </w:pPr>
      <w:r>
        <w:rPr>
          <w:rFonts w:hint="eastAsia" w:ascii="宋体" w:hAnsi="宋体" w:eastAsia="宋体" w:cs="宋体"/>
          <w:b/>
          <w:bCs w:val="0"/>
          <w:sz w:val="24"/>
          <w:highlight w:val="none"/>
          <w:lang w:val="en-US" w:eastAsia="zh-CN"/>
        </w:rPr>
        <w:t>七、其他：</w:t>
      </w:r>
    </w:p>
    <w:p w14:paraId="673841E9">
      <w:pPr>
        <w:snapToGrid w:val="0"/>
        <w:spacing w:line="360" w:lineRule="auto"/>
        <w:ind w:firstLine="481" w:firstLineChars="0"/>
        <w:rPr>
          <w:rFonts w:hint="eastAsia" w:ascii="宋体" w:hAnsi="宋体" w:eastAsia="宋体" w:cs="宋体"/>
          <w:b w:val="0"/>
          <w:bCs/>
          <w:sz w:val="24"/>
          <w:szCs w:val="24"/>
          <w:highlight w:val="none"/>
        </w:rPr>
      </w:pPr>
      <w:r>
        <w:rPr>
          <w:rFonts w:hint="eastAsia" w:ascii="宋体" w:hAnsi="宋体" w:eastAsia="宋体" w:cs="宋体"/>
          <w:bCs/>
          <w:i w:val="0"/>
          <w:iCs w:val="0"/>
          <w:caps w:val="0"/>
          <w:spacing w:val="0"/>
          <w:sz w:val="24"/>
          <w:szCs w:val="24"/>
          <w:highlight w:val="none"/>
          <w:lang w:val="en-US" w:eastAsia="zh-CN"/>
        </w:rPr>
        <w:t>本项目所附</w:t>
      </w:r>
      <w:r>
        <w:rPr>
          <w:rFonts w:hint="eastAsia" w:ascii="宋体" w:hAnsi="宋体" w:eastAsia="宋体" w:cs="宋体"/>
          <w:bCs/>
          <w:i w:val="0"/>
          <w:iCs w:val="0"/>
          <w:caps w:val="0"/>
          <w:spacing w:val="0"/>
          <w:sz w:val="24"/>
          <w:szCs w:val="24"/>
          <w:highlight w:val="none"/>
        </w:rPr>
        <w:t>图纸供参考，具体以实际现场为准。</w:t>
      </w:r>
    </w:p>
    <w:p w14:paraId="322D4205">
      <w:pPr>
        <w:spacing w:line="360" w:lineRule="auto"/>
        <w:rPr>
          <w:rFonts w:ascii="宋体" w:hAnsi="宋体" w:cs="宋体"/>
          <w:sz w:val="24"/>
        </w:rPr>
      </w:pPr>
    </w:p>
    <w:p w14:paraId="544E28F6">
      <w:pPr>
        <w:widowControl/>
        <w:ind w:firstLine="720" w:firstLineChars="300"/>
        <w:jc w:val="left"/>
        <w:rPr>
          <w:rFonts w:ascii="宋体" w:hAnsi="宋体" w:cs="宋体"/>
          <w:bCs/>
          <w:sz w:val="24"/>
        </w:rPr>
      </w:pPr>
    </w:p>
    <w:p w14:paraId="0B5D582B">
      <w:pPr>
        <w:rPr>
          <w:rFonts w:ascii="宋体" w:hAnsi="宋体" w:cs="宋体"/>
          <w:snapToGrid w:val="0"/>
          <w:kern w:val="0"/>
          <w:sz w:val="24"/>
        </w:rPr>
      </w:pPr>
    </w:p>
    <w:p w14:paraId="0E799ED7">
      <w:pPr>
        <w:spacing w:line="360" w:lineRule="auto"/>
        <w:jc w:val="center"/>
        <w:outlineLvl w:val="0"/>
        <w:rPr>
          <w:rFonts w:ascii="宋体" w:hAnsi="宋体" w:cs="宋体"/>
          <w:b/>
          <w:sz w:val="36"/>
          <w:szCs w:val="36"/>
        </w:rPr>
      </w:pPr>
      <w:r>
        <w:rPr>
          <w:rFonts w:hint="eastAsia" w:ascii="宋体" w:hAnsi="宋体" w:cs="宋体"/>
          <w:b/>
          <w:sz w:val="24"/>
        </w:rPr>
        <w:br w:type="page"/>
      </w:r>
      <w:r>
        <w:rPr>
          <w:rFonts w:hint="eastAsia" w:ascii="宋体" w:hAnsi="宋体" w:cs="宋体"/>
          <w:b/>
          <w:sz w:val="36"/>
          <w:szCs w:val="36"/>
        </w:rPr>
        <w:t xml:space="preserve">第四部分   </w:t>
      </w:r>
      <w:bookmarkStart w:id="32" w:name="_Toc184310308"/>
      <w:bookmarkEnd w:id="32"/>
      <w:bookmarkStart w:id="33" w:name="_Toc184310287"/>
      <w:bookmarkEnd w:id="33"/>
      <w:bookmarkStart w:id="34" w:name="_Toc184308047"/>
      <w:bookmarkEnd w:id="34"/>
      <w:bookmarkStart w:id="35" w:name="_Toc184313249"/>
      <w:bookmarkEnd w:id="35"/>
      <w:bookmarkStart w:id="36" w:name="_Toc184314422"/>
      <w:bookmarkEnd w:id="36"/>
      <w:bookmarkStart w:id="37" w:name="_Toc184310316"/>
      <w:bookmarkEnd w:id="37"/>
      <w:bookmarkStart w:id="38" w:name="_Toc184312078"/>
      <w:bookmarkEnd w:id="38"/>
      <w:bookmarkStart w:id="39" w:name="_Toc184314421"/>
      <w:bookmarkEnd w:id="39"/>
      <w:bookmarkStart w:id="40" w:name="_Toc184314478"/>
      <w:bookmarkEnd w:id="40"/>
      <w:bookmarkStart w:id="41" w:name="_Toc184308099"/>
      <w:bookmarkEnd w:id="41"/>
      <w:bookmarkStart w:id="42" w:name="_Toc184314424"/>
      <w:bookmarkEnd w:id="42"/>
      <w:bookmarkStart w:id="43" w:name="_Toc184313271"/>
      <w:bookmarkEnd w:id="43"/>
      <w:bookmarkStart w:id="44" w:name="_Toc184313279"/>
      <w:bookmarkEnd w:id="44"/>
      <w:bookmarkStart w:id="45" w:name="_Toc184310325"/>
      <w:bookmarkEnd w:id="45"/>
      <w:bookmarkStart w:id="46" w:name="_Toc184312128"/>
      <w:bookmarkEnd w:id="46"/>
      <w:bookmarkStart w:id="47" w:name="_Toc184313242"/>
      <w:bookmarkEnd w:id="47"/>
      <w:bookmarkStart w:id="48" w:name="_Toc184308098"/>
      <w:bookmarkEnd w:id="48"/>
      <w:bookmarkStart w:id="49" w:name="_Toc184312070"/>
      <w:bookmarkEnd w:id="49"/>
      <w:bookmarkStart w:id="50" w:name="_Toc184310312"/>
      <w:bookmarkEnd w:id="50"/>
      <w:bookmarkStart w:id="51" w:name="_Toc184310332"/>
      <w:bookmarkEnd w:id="51"/>
      <w:bookmarkStart w:id="52" w:name="_Toc184308079"/>
      <w:bookmarkEnd w:id="52"/>
      <w:bookmarkStart w:id="53" w:name="_Toc184312110"/>
      <w:bookmarkEnd w:id="53"/>
      <w:bookmarkStart w:id="54" w:name="_Toc184312100"/>
      <w:bookmarkEnd w:id="54"/>
      <w:bookmarkStart w:id="55" w:name="_Toc184313281"/>
      <w:bookmarkEnd w:id="55"/>
      <w:bookmarkStart w:id="56" w:name="_Toc184314456"/>
      <w:bookmarkEnd w:id="56"/>
      <w:bookmarkStart w:id="57" w:name="_Toc184312095"/>
      <w:bookmarkEnd w:id="57"/>
      <w:bookmarkStart w:id="58" w:name="_Toc184312122"/>
      <w:bookmarkEnd w:id="58"/>
      <w:bookmarkStart w:id="59" w:name="_Toc184310295"/>
      <w:bookmarkEnd w:id="59"/>
      <w:bookmarkStart w:id="60" w:name="_Toc184312134"/>
      <w:bookmarkEnd w:id="60"/>
      <w:bookmarkStart w:id="61" w:name="_Toc184314420"/>
      <w:bookmarkEnd w:id="61"/>
      <w:bookmarkStart w:id="62" w:name="_Toc184313310"/>
      <w:bookmarkEnd w:id="62"/>
      <w:bookmarkStart w:id="63" w:name="_Toc184310334"/>
      <w:bookmarkEnd w:id="63"/>
      <w:bookmarkStart w:id="64" w:name="_Toc184310328"/>
      <w:bookmarkEnd w:id="64"/>
      <w:bookmarkStart w:id="65" w:name="_Toc184308059"/>
      <w:bookmarkEnd w:id="65"/>
      <w:bookmarkStart w:id="66" w:name="_Toc184308090"/>
      <w:bookmarkEnd w:id="66"/>
      <w:bookmarkStart w:id="67" w:name="_Toc184313240"/>
      <w:bookmarkEnd w:id="67"/>
      <w:bookmarkStart w:id="68" w:name="_Toc184314410"/>
      <w:bookmarkEnd w:id="68"/>
      <w:bookmarkStart w:id="69" w:name="_Toc184312104"/>
      <w:bookmarkEnd w:id="69"/>
      <w:bookmarkStart w:id="70" w:name="_Toc184312101"/>
      <w:bookmarkEnd w:id="70"/>
      <w:bookmarkStart w:id="71" w:name="_Toc184313291"/>
      <w:bookmarkEnd w:id="71"/>
      <w:bookmarkStart w:id="72" w:name="_Toc184312096"/>
      <w:bookmarkEnd w:id="72"/>
      <w:bookmarkStart w:id="73" w:name="_Toc184310300"/>
      <w:bookmarkEnd w:id="73"/>
      <w:bookmarkStart w:id="74" w:name="_Toc184308049"/>
      <w:bookmarkEnd w:id="74"/>
      <w:bookmarkStart w:id="75" w:name="_Toc184313248"/>
      <w:bookmarkEnd w:id="75"/>
      <w:bookmarkStart w:id="76" w:name="_Toc184314481"/>
      <w:bookmarkEnd w:id="76"/>
      <w:bookmarkStart w:id="77" w:name="_Toc184308076"/>
      <w:bookmarkEnd w:id="77"/>
      <w:bookmarkStart w:id="78" w:name="_Toc184313283"/>
      <w:bookmarkEnd w:id="78"/>
      <w:bookmarkStart w:id="79" w:name="_Toc184310339"/>
      <w:bookmarkEnd w:id="79"/>
      <w:bookmarkStart w:id="80" w:name="_Toc184312087"/>
      <w:bookmarkEnd w:id="80"/>
      <w:bookmarkStart w:id="81" w:name="_Toc184312131"/>
      <w:bookmarkEnd w:id="81"/>
      <w:bookmarkStart w:id="82" w:name="_Toc184313278"/>
      <w:bookmarkEnd w:id="82"/>
      <w:bookmarkStart w:id="83" w:name="_Toc184312088"/>
      <w:bookmarkEnd w:id="83"/>
      <w:bookmarkStart w:id="84" w:name="_Toc184308064"/>
      <w:bookmarkEnd w:id="84"/>
      <w:bookmarkStart w:id="85" w:name="_Toc184313258"/>
      <w:bookmarkEnd w:id="85"/>
      <w:bookmarkStart w:id="86" w:name="_Toc184308053"/>
      <w:bookmarkEnd w:id="86"/>
      <w:bookmarkStart w:id="87" w:name="_Toc184313284"/>
      <w:bookmarkEnd w:id="87"/>
      <w:bookmarkStart w:id="88" w:name="_Toc184308080"/>
      <w:bookmarkEnd w:id="88"/>
      <w:bookmarkStart w:id="89" w:name="_Toc184308071"/>
      <w:bookmarkEnd w:id="89"/>
      <w:bookmarkStart w:id="90" w:name="_Toc184314426"/>
      <w:bookmarkEnd w:id="90"/>
      <w:bookmarkStart w:id="91" w:name="_Toc184314429"/>
      <w:bookmarkEnd w:id="91"/>
      <w:bookmarkStart w:id="92" w:name="_Toc184314419"/>
      <w:bookmarkEnd w:id="92"/>
      <w:bookmarkStart w:id="93" w:name="_Toc184314425"/>
      <w:bookmarkEnd w:id="93"/>
      <w:bookmarkStart w:id="94" w:name="_Toc184314437"/>
      <w:bookmarkEnd w:id="94"/>
      <w:bookmarkStart w:id="95" w:name="_Toc184312068"/>
      <w:bookmarkEnd w:id="95"/>
      <w:bookmarkStart w:id="96" w:name="_Toc184314462"/>
      <w:bookmarkEnd w:id="96"/>
      <w:bookmarkStart w:id="97" w:name="_Toc184312076"/>
      <w:bookmarkEnd w:id="97"/>
      <w:bookmarkStart w:id="98" w:name="_Toc184313274"/>
      <w:bookmarkEnd w:id="98"/>
      <w:bookmarkStart w:id="99" w:name="_Toc184308043"/>
      <w:bookmarkEnd w:id="99"/>
      <w:bookmarkStart w:id="100" w:name="_Toc184308060"/>
      <w:bookmarkEnd w:id="100"/>
      <w:bookmarkStart w:id="101" w:name="_Toc184314450"/>
      <w:bookmarkEnd w:id="101"/>
      <w:bookmarkStart w:id="102" w:name="_Toc184312069"/>
      <w:bookmarkEnd w:id="102"/>
      <w:bookmarkStart w:id="103" w:name="_Toc184308068"/>
      <w:bookmarkEnd w:id="103"/>
      <w:bookmarkStart w:id="104" w:name="_Toc184308095"/>
      <w:bookmarkEnd w:id="104"/>
      <w:bookmarkStart w:id="105" w:name="_Toc184314475"/>
      <w:bookmarkEnd w:id="105"/>
      <w:bookmarkStart w:id="106" w:name="_Toc184310307"/>
      <w:bookmarkEnd w:id="106"/>
      <w:bookmarkStart w:id="107" w:name="_Toc184310304"/>
      <w:bookmarkEnd w:id="107"/>
      <w:bookmarkStart w:id="108" w:name="_Toc184313305"/>
      <w:bookmarkEnd w:id="108"/>
      <w:bookmarkStart w:id="109" w:name="_Toc184310315"/>
      <w:bookmarkEnd w:id="109"/>
      <w:bookmarkStart w:id="110" w:name="_Toc184308050"/>
      <w:bookmarkEnd w:id="110"/>
      <w:bookmarkStart w:id="111" w:name="_Toc184314413"/>
      <w:bookmarkEnd w:id="111"/>
      <w:bookmarkStart w:id="112" w:name="_Toc184312121"/>
      <w:bookmarkEnd w:id="112"/>
      <w:bookmarkStart w:id="113" w:name="_Toc184312113"/>
      <w:bookmarkEnd w:id="113"/>
      <w:bookmarkStart w:id="114" w:name="_Toc184310336"/>
      <w:bookmarkEnd w:id="114"/>
      <w:bookmarkStart w:id="115" w:name="_Toc184310293"/>
      <w:bookmarkEnd w:id="115"/>
      <w:bookmarkStart w:id="116" w:name="_Toc184308102"/>
      <w:bookmarkEnd w:id="116"/>
      <w:bookmarkStart w:id="117" w:name="_Toc184310321"/>
      <w:bookmarkEnd w:id="117"/>
      <w:bookmarkStart w:id="118" w:name="_Toc184314448"/>
      <w:bookmarkEnd w:id="118"/>
      <w:bookmarkStart w:id="119" w:name="_Toc184310317"/>
      <w:bookmarkEnd w:id="119"/>
      <w:bookmarkStart w:id="120" w:name="_Toc184312117"/>
      <w:bookmarkEnd w:id="120"/>
      <w:bookmarkStart w:id="121" w:name="_Toc184314476"/>
      <w:bookmarkEnd w:id="121"/>
      <w:bookmarkStart w:id="122" w:name="_Toc184312135"/>
      <w:bookmarkEnd w:id="122"/>
      <w:bookmarkStart w:id="123" w:name="_Toc184313307"/>
      <w:bookmarkEnd w:id="123"/>
      <w:bookmarkStart w:id="124" w:name="_Toc184313285"/>
      <w:bookmarkEnd w:id="124"/>
      <w:bookmarkStart w:id="125" w:name="_Toc184313309"/>
      <w:bookmarkEnd w:id="125"/>
      <w:bookmarkStart w:id="126" w:name="_Toc184308104"/>
      <w:bookmarkEnd w:id="126"/>
      <w:bookmarkStart w:id="127" w:name="_Toc184313282"/>
      <w:bookmarkEnd w:id="127"/>
      <w:bookmarkStart w:id="128" w:name="_Toc184312109"/>
      <w:bookmarkEnd w:id="128"/>
      <w:bookmarkStart w:id="129" w:name="_Toc184308065"/>
      <w:bookmarkEnd w:id="129"/>
      <w:bookmarkStart w:id="130" w:name="_Toc184314439"/>
      <w:bookmarkEnd w:id="130"/>
      <w:bookmarkStart w:id="131" w:name="_Toc184310305"/>
      <w:bookmarkEnd w:id="131"/>
      <w:bookmarkStart w:id="132" w:name="_Toc184314459"/>
      <w:bookmarkEnd w:id="132"/>
      <w:bookmarkStart w:id="133" w:name="_Toc184313280"/>
      <w:bookmarkEnd w:id="133"/>
      <w:bookmarkStart w:id="134" w:name="_Toc184310291"/>
      <w:bookmarkEnd w:id="134"/>
      <w:bookmarkStart w:id="135" w:name="_Toc184312125"/>
      <w:bookmarkEnd w:id="135"/>
      <w:bookmarkStart w:id="136" w:name="_Toc184313287"/>
      <w:bookmarkEnd w:id="136"/>
      <w:bookmarkStart w:id="137" w:name="_Toc184308069"/>
      <w:bookmarkEnd w:id="137"/>
      <w:bookmarkStart w:id="138" w:name="_Toc184313268"/>
      <w:bookmarkEnd w:id="138"/>
      <w:bookmarkStart w:id="139" w:name="_Toc184314435"/>
      <w:bookmarkEnd w:id="139"/>
      <w:bookmarkStart w:id="140" w:name="_Toc184314479"/>
      <w:bookmarkEnd w:id="140"/>
      <w:bookmarkStart w:id="141" w:name="_Toc184310286"/>
      <w:bookmarkEnd w:id="141"/>
      <w:bookmarkStart w:id="142" w:name="_Toc184308107"/>
      <w:bookmarkEnd w:id="142"/>
      <w:bookmarkStart w:id="143" w:name="_Toc184308088"/>
      <w:bookmarkEnd w:id="143"/>
      <w:bookmarkStart w:id="144" w:name="_Toc184308055"/>
      <w:bookmarkEnd w:id="144"/>
      <w:bookmarkStart w:id="145" w:name="_Toc184312090"/>
      <w:bookmarkEnd w:id="145"/>
      <w:bookmarkStart w:id="146" w:name="_Toc184313245"/>
      <w:bookmarkEnd w:id="146"/>
      <w:bookmarkStart w:id="147" w:name="_Toc184308085"/>
      <w:bookmarkEnd w:id="147"/>
      <w:bookmarkStart w:id="148" w:name="_Toc184312107"/>
      <w:bookmarkEnd w:id="148"/>
      <w:bookmarkStart w:id="149" w:name="_Toc184312072"/>
      <w:bookmarkEnd w:id="149"/>
      <w:bookmarkStart w:id="150" w:name="_Toc184314453"/>
      <w:bookmarkEnd w:id="150"/>
      <w:bookmarkStart w:id="151" w:name="_Toc184308091"/>
      <w:bookmarkEnd w:id="151"/>
      <w:bookmarkStart w:id="152" w:name="_Toc184308097"/>
      <w:bookmarkEnd w:id="152"/>
      <w:bookmarkStart w:id="153" w:name="_Toc184308046"/>
      <w:bookmarkEnd w:id="153"/>
      <w:bookmarkStart w:id="154" w:name="_Toc184312071"/>
      <w:bookmarkEnd w:id="154"/>
      <w:bookmarkStart w:id="155" w:name="_Toc184314468"/>
      <w:bookmarkEnd w:id="155"/>
      <w:bookmarkStart w:id="156" w:name="_Toc184310326"/>
      <w:bookmarkEnd w:id="156"/>
      <w:bookmarkStart w:id="157" w:name="_Toc184310322"/>
      <w:bookmarkEnd w:id="157"/>
      <w:bookmarkStart w:id="158" w:name="_Toc184312083"/>
      <w:bookmarkEnd w:id="158"/>
      <w:bookmarkStart w:id="159" w:name="_Toc184314463"/>
      <w:bookmarkEnd w:id="159"/>
      <w:bookmarkStart w:id="160" w:name="_Toc184308075"/>
      <w:bookmarkEnd w:id="160"/>
      <w:bookmarkStart w:id="161" w:name="_Toc184308093"/>
      <w:bookmarkEnd w:id="161"/>
      <w:bookmarkStart w:id="162" w:name="_Toc184310329"/>
      <w:bookmarkEnd w:id="162"/>
      <w:bookmarkStart w:id="163" w:name="_Toc184313286"/>
      <w:bookmarkEnd w:id="163"/>
      <w:bookmarkStart w:id="164" w:name="_Toc184312120"/>
      <w:bookmarkEnd w:id="164"/>
      <w:bookmarkStart w:id="165" w:name="_Toc184314482"/>
      <w:bookmarkEnd w:id="165"/>
      <w:bookmarkStart w:id="166" w:name="_Toc184313263"/>
      <w:bookmarkEnd w:id="166"/>
      <w:bookmarkStart w:id="167" w:name="_Toc184314417"/>
      <w:bookmarkEnd w:id="167"/>
      <w:bookmarkStart w:id="168" w:name="_Toc184312106"/>
      <w:bookmarkEnd w:id="168"/>
      <w:bookmarkStart w:id="169" w:name="_Toc184314423"/>
      <w:bookmarkEnd w:id="169"/>
      <w:bookmarkStart w:id="170" w:name="_Toc184313241"/>
      <w:bookmarkEnd w:id="170"/>
      <w:bookmarkStart w:id="171" w:name="_Toc184312094"/>
      <w:bookmarkEnd w:id="171"/>
      <w:bookmarkStart w:id="172" w:name="_Toc184312136"/>
      <w:bookmarkEnd w:id="172"/>
      <w:bookmarkStart w:id="173" w:name="_Toc184308039"/>
      <w:bookmarkEnd w:id="173"/>
      <w:bookmarkStart w:id="174" w:name="_Toc184310313"/>
      <w:bookmarkEnd w:id="174"/>
      <w:bookmarkStart w:id="175" w:name="_Toc184312130"/>
      <w:bookmarkEnd w:id="175"/>
      <w:bookmarkStart w:id="176" w:name="_Toc184314458"/>
      <w:bookmarkEnd w:id="176"/>
      <w:bookmarkStart w:id="177" w:name="_Toc184312084"/>
      <w:bookmarkEnd w:id="177"/>
      <w:bookmarkStart w:id="178" w:name="_Toc184313257"/>
      <w:bookmarkEnd w:id="178"/>
      <w:bookmarkStart w:id="179" w:name="_Toc184314480"/>
      <w:bookmarkEnd w:id="179"/>
      <w:bookmarkStart w:id="180" w:name="_Toc184313292"/>
      <w:bookmarkEnd w:id="180"/>
      <w:bookmarkStart w:id="181" w:name="_Toc184310275"/>
      <w:bookmarkEnd w:id="181"/>
      <w:bookmarkStart w:id="182" w:name="_Toc184313304"/>
      <w:bookmarkEnd w:id="182"/>
      <w:bookmarkStart w:id="183" w:name="_Toc184313289"/>
      <w:bookmarkEnd w:id="183"/>
      <w:bookmarkStart w:id="184" w:name="_Toc184313238"/>
      <w:bookmarkEnd w:id="184"/>
      <w:bookmarkStart w:id="185" w:name="_Toc184314436"/>
      <w:bookmarkEnd w:id="185"/>
      <w:bookmarkStart w:id="186" w:name="_Toc184312132"/>
      <w:bookmarkEnd w:id="186"/>
      <w:bookmarkStart w:id="187" w:name="_Toc184314430"/>
      <w:bookmarkEnd w:id="187"/>
      <w:bookmarkStart w:id="188" w:name="_Toc184310290"/>
      <w:bookmarkEnd w:id="188"/>
      <w:bookmarkStart w:id="189" w:name="_Toc184313302"/>
      <w:bookmarkEnd w:id="189"/>
      <w:bookmarkStart w:id="190" w:name="_Toc184310273"/>
      <w:bookmarkEnd w:id="190"/>
      <w:bookmarkStart w:id="191" w:name="_Toc184310335"/>
      <w:bookmarkEnd w:id="191"/>
      <w:bookmarkStart w:id="192" w:name="_Toc184312081"/>
      <w:bookmarkEnd w:id="192"/>
      <w:bookmarkStart w:id="193" w:name="_Toc184308057"/>
      <w:bookmarkEnd w:id="193"/>
      <w:bookmarkStart w:id="194" w:name="_Toc184314438"/>
      <w:bookmarkEnd w:id="194"/>
      <w:bookmarkStart w:id="195" w:name="_Toc184314443"/>
      <w:bookmarkEnd w:id="195"/>
      <w:bookmarkStart w:id="196" w:name="_Toc184313260"/>
      <w:bookmarkEnd w:id="196"/>
      <w:bookmarkStart w:id="197" w:name="_Toc184310342"/>
      <w:bookmarkEnd w:id="197"/>
      <w:bookmarkStart w:id="198" w:name="_Toc184314451"/>
      <w:bookmarkEnd w:id="198"/>
      <w:bookmarkStart w:id="199" w:name="_Toc184310337"/>
      <w:bookmarkEnd w:id="199"/>
      <w:bookmarkStart w:id="200" w:name="_Toc184312108"/>
      <w:bookmarkEnd w:id="200"/>
      <w:bookmarkStart w:id="201" w:name="_Toc184313293"/>
      <w:bookmarkEnd w:id="201"/>
      <w:bookmarkStart w:id="202" w:name="_Toc184313270"/>
      <w:bookmarkEnd w:id="202"/>
      <w:bookmarkStart w:id="203" w:name="_Toc184314434"/>
      <w:bookmarkEnd w:id="203"/>
      <w:bookmarkStart w:id="204" w:name="_Toc184313299"/>
      <w:bookmarkEnd w:id="204"/>
      <w:bookmarkStart w:id="205" w:name="_Toc184313267"/>
      <w:bookmarkEnd w:id="205"/>
      <w:bookmarkStart w:id="206" w:name="_Toc184310292"/>
      <w:bookmarkEnd w:id="206"/>
      <w:bookmarkStart w:id="207" w:name="_Toc184308040"/>
      <w:bookmarkEnd w:id="207"/>
      <w:bookmarkStart w:id="208" w:name="_Toc184314454"/>
      <w:bookmarkEnd w:id="208"/>
      <w:bookmarkStart w:id="209" w:name="_Toc184312077"/>
      <w:bookmarkEnd w:id="209"/>
      <w:bookmarkStart w:id="210" w:name="_Toc184308070"/>
      <w:bookmarkEnd w:id="210"/>
      <w:bookmarkStart w:id="211" w:name="_Toc184314477"/>
      <w:bookmarkEnd w:id="211"/>
      <w:bookmarkStart w:id="212" w:name="_Toc184313298"/>
      <w:bookmarkEnd w:id="212"/>
      <w:bookmarkStart w:id="213" w:name="_Toc184310320"/>
      <w:bookmarkEnd w:id="213"/>
      <w:bookmarkStart w:id="214" w:name="_Toc184314446"/>
      <w:bookmarkEnd w:id="214"/>
      <w:bookmarkStart w:id="215" w:name="_Toc184310278"/>
      <w:bookmarkEnd w:id="215"/>
      <w:bookmarkStart w:id="216" w:name="_Toc184314455"/>
      <w:bookmarkEnd w:id="216"/>
      <w:bookmarkStart w:id="217" w:name="_Toc184310343"/>
      <w:bookmarkEnd w:id="217"/>
      <w:bookmarkStart w:id="218" w:name="_Toc184308103"/>
      <w:bookmarkEnd w:id="218"/>
      <w:bookmarkStart w:id="219" w:name="_Toc184308081"/>
      <w:bookmarkEnd w:id="219"/>
      <w:bookmarkStart w:id="220" w:name="_Toc184314452"/>
      <w:bookmarkEnd w:id="220"/>
      <w:bookmarkStart w:id="221" w:name="_Toc184312126"/>
      <w:bookmarkEnd w:id="221"/>
      <w:bookmarkStart w:id="222" w:name="_Toc184312124"/>
      <w:bookmarkEnd w:id="222"/>
      <w:bookmarkStart w:id="223" w:name="_Toc184313303"/>
      <w:bookmarkEnd w:id="223"/>
      <w:bookmarkStart w:id="224" w:name="_Toc184310318"/>
      <w:bookmarkEnd w:id="224"/>
      <w:bookmarkStart w:id="225" w:name="_Toc184314472"/>
      <w:bookmarkEnd w:id="225"/>
      <w:bookmarkStart w:id="226" w:name="_Toc184314467"/>
      <w:bookmarkEnd w:id="226"/>
      <w:bookmarkStart w:id="227" w:name="_Toc184308105"/>
      <w:bookmarkEnd w:id="227"/>
      <w:bookmarkStart w:id="228" w:name="_Toc184313246"/>
      <w:bookmarkEnd w:id="228"/>
      <w:bookmarkStart w:id="229" w:name="_Toc184310280"/>
      <w:bookmarkEnd w:id="229"/>
      <w:bookmarkStart w:id="230" w:name="_Toc184314465"/>
      <w:bookmarkEnd w:id="230"/>
      <w:bookmarkStart w:id="231" w:name="_Toc184312112"/>
      <w:bookmarkEnd w:id="231"/>
      <w:bookmarkStart w:id="232" w:name="_Toc184313273"/>
      <w:bookmarkEnd w:id="232"/>
      <w:bookmarkStart w:id="233" w:name="_Toc184313250"/>
      <w:bookmarkEnd w:id="233"/>
      <w:bookmarkStart w:id="234" w:name="_Toc184308101"/>
      <w:bookmarkEnd w:id="234"/>
      <w:bookmarkStart w:id="235" w:name="_Toc184310331"/>
      <w:bookmarkEnd w:id="235"/>
      <w:bookmarkStart w:id="236" w:name="_Toc184308038"/>
      <w:bookmarkEnd w:id="236"/>
      <w:bookmarkStart w:id="237" w:name="_Toc184312114"/>
      <w:bookmarkEnd w:id="237"/>
      <w:bookmarkStart w:id="238" w:name="_Toc184308037"/>
      <w:bookmarkEnd w:id="238"/>
      <w:bookmarkStart w:id="239" w:name="_Toc184310277"/>
      <w:bookmarkEnd w:id="239"/>
      <w:bookmarkStart w:id="240" w:name="_Toc184308052"/>
      <w:bookmarkEnd w:id="240"/>
      <w:bookmarkStart w:id="241" w:name="_Toc184310297"/>
      <w:bookmarkEnd w:id="241"/>
      <w:bookmarkStart w:id="242" w:name="_Toc184308036"/>
      <w:bookmarkEnd w:id="242"/>
      <w:bookmarkStart w:id="243" w:name="_Toc184314470"/>
      <w:bookmarkEnd w:id="243"/>
      <w:bookmarkStart w:id="244" w:name="_Toc184314460"/>
      <w:bookmarkEnd w:id="244"/>
      <w:bookmarkStart w:id="245" w:name="_Toc184310281"/>
      <w:bookmarkEnd w:id="245"/>
      <w:bookmarkStart w:id="246" w:name="_Toc184314469"/>
      <w:bookmarkEnd w:id="246"/>
      <w:bookmarkStart w:id="247" w:name="_Toc184314471"/>
      <w:bookmarkEnd w:id="247"/>
      <w:bookmarkStart w:id="248" w:name="_Toc184313262"/>
      <w:bookmarkEnd w:id="248"/>
      <w:bookmarkStart w:id="249" w:name="_Toc184310282"/>
      <w:bookmarkEnd w:id="249"/>
      <w:bookmarkStart w:id="250" w:name="_Toc184310276"/>
      <w:bookmarkEnd w:id="250"/>
      <w:bookmarkStart w:id="251" w:name="_Toc184314466"/>
      <w:bookmarkEnd w:id="251"/>
      <w:bookmarkStart w:id="252" w:name="_Toc184312119"/>
      <w:bookmarkEnd w:id="252"/>
      <w:bookmarkStart w:id="253" w:name="_Toc184308092"/>
      <w:bookmarkEnd w:id="253"/>
      <w:bookmarkStart w:id="254" w:name="_Toc184314442"/>
      <w:bookmarkEnd w:id="254"/>
      <w:bookmarkStart w:id="255" w:name="_Toc184312085"/>
      <w:bookmarkEnd w:id="255"/>
      <w:bookmarkStart w:id="256" w:name="_Toc184308073"/>
      <w:bookmarkEnd w:id="256"/>
      <w:bookmarkStart w:id="257" w:name="_Toc184308063"/>
      <w:bookmarkEnd w:id="257"/>
      <w:bookmarkStart w:id="258" w:name="_Toc184312123"/>
      <w:bookmarkEnd w:id="258"/>
      <w:bookmarkStart w:id="259" w:name="_Toc184310288"/>
      <w:bookmarkEnd w:id="259"/>
      <w:bookmarkStart w:id="260" w:name="_Toc184312091"/>
      <w:bookmarkEnd w:id="260"/>
      <w:bookmarkStart w:id="261" w:name="_Toc184312116"/>
      <w:bookmarkEnd w:id="261"/>
      <w:bookmarkStart w:id="262" w:name="_Toc184308072"/>
      <w:bookmarkEnd w:id="262"/>
      <w:bookmarkStart w:id="263" w:name="_Toc184313252"/>
      <w:bookmarkEnd w:id="263"/>
      <w:bookmarkStart w:id="264" w:name="_Toc184313294"/>
      <w:bookmarkEnd w:id="264"/>
      <w:bookmarkStart w:id="265" w:name="_Toc184308082"/>
      <w:bookmarkEnd w:id="265"/>
      <w:bookmarkStart w:id="266" w:name="_Toc184313255"/>
      <w:bookmarkEnd w:id="266"/>
      <w:bookmarkStart w:id="267" w:name="_Toc184310294"/>
      <w:bookmarkEnd w:id="267"/>
      <w:bookmarkStart w:id="268" w:name="_Toc184312133"/>
      <w:bookmarkEnd w:id="268"/>
      <w:bookmarkStart w:id="269" w:name="_Toc184308054"/>
      <w:bookmarkEnd w:id="269"/>
      <w:bookmarkStart w:id="270" w:name="_Toc184310274"/>
      <w:bookmarkEnd w:id="270"/>
      <w:bookmarkStart w:id="271" w:name="_Toc184308083"/>
      <w:bookmarkEnd w:id="271"/>
      <w:bookmarkStart w:id="272" w:name="_Toc184310309"/>
      <w:bookmarkEnd w:id="272"/>
      <w:bookmarkStart w:id="273" w:name="_Toc184310330"/>
      <w:bookmarkEnd w:id="273"/>
      <w:bookmarkStart w:id="274" w:name="_Toc184308061"/>
      <w:bookmarkEnd w:id="274"/>
      <w:bookmarkStart w:id="275" w:name="_Toc184313269"/>
      <w:bookmarkEnd w:id="275"/>
      <w:bookmarkStart w:id="276" w:name="_Toc184308078"/>
      <w:bookmarkEnd w:id="276"/>
      <w:bookmarkStart w:id="277" w:name="_Toc184314445"/>
      <w:bookmarkEnd w:id="277"/>
      <w:bookmarkStart w:id="278" w:name="_Toc184312097"/>
      <w:bookmarkEnd w:id="278"/>
      <w:bookmarkStart w:id="279" w:name="_Toc184310285"/>
      <w:bookmarkEnd w:id="279"/>
      <w:bookmarkStart w:id="280" w:name="_Toc184313275"/>
      <w:bookmarkEnd w:id="280"/>
      <w:bookmarkStart w:id="281" w:name="_Toc184313296"/>
      <w:bookmarkEnd w:id="281"/>
      <w:bookmarkStart w:id="282" w:name="_Toc184310296"/>
      <w:bookmarkEnd w:id="282"/>
      <w:bookmarkStart w:id="283" w:name="_Toc184312102"/>
      <w:bookmarkEnd w:id="283"/>
      <w:bookmarkStart w:id="284" w:name="_Toc184314427"/>
      <w:bookmarkEnd w:id="284"/>
      <w:bookmarkStart w:id="285" w:name="_Toc184310341"/>
      <w:bookmarkEnd w:id="285"/>
      <w:bookmarkStart w:id="286" w:name="_Toc184310298"/>
      <w:bookmarkEnd w:id="286"/>
      <w:bookmarkStart w:id="287" w:name="_Toc184313308"/>
      <w:bookmarkEnd w:id="287"/>
      <w:bookmarkStart w:id="288" w:name="_Toc184312105"/>
      <w:bookmarkEnd w:id="288"/>
      <w:bookmarkStart w:id="289" w:name="_Toc184310302"/>
      <w:bookmarkEnd w:id="289"/>
      <w:bookmarkStart w:id="290" w:name="_Toc184313300"/>
      <w:bookmarkEnd w:id="290"/>
      <w:bookmarkStart w:id="291" w:name="_Toc184313264"/>
      <w:bookmarkEnd w:id="291"/>
      <w:bookmarkStart w:id="292" w:name="_Toc184314428"/>
      <w:bookmarkEnd w:id="292"/>
      <w:bookmarkStart w:id="293" w:name="_Toc184312138"/>
      <w:bookmarkEnd w:id="293"/>
      <w:bookmarkStart w:id="294" w:name="_Toc184313277"/>
      <w:bookmarkEnd w:id="294"/>
      <w:bookmarkStart w:id="295" w:name="_Toc184314418"/>
      <w:bookmarkEnd w:id="295"/>
      <w:bookmarkStart w:id="296" w:name="_Toc184313243"/>
      <w:bookmarkEnd w:id="296"/>
      <w:bookmarkStart w:id="297" w:name="_Toc184313265"/>
      <w:bookmarkEnd w:id="297"/>
      <w:bookmarkStart w:id="298" w:name="_Toc184308041"/>
      <w:bookmarkEnd w:id="298"/>
      <w:bookmarkStart w:id="299" w:name="_Toc184310327"/>
      <w:bookmarkEnd w:id="299"/>
      <w:bookmarkStart w:id="300" w:name="_Toc184312082"/>
      <w:bookmarkEnd w:id="300"/>
      <w:bookmarkStart w:id="301" w:name="_Toc184314440"/>
      <w:bookmarkEnd w:id="301"/>
      <w:bookmarkStart w:id="302" w:name="_Toc184312111"/>
      <w:bookmarkEnd w:id="302"/>
      <w:bookmarkStart w:id="303" w:name="_Toc184314464"/>
      <w:bookmarkEnd w:id="303"/>
      <w:bookmarkStart w:id="304" w:name="_Toc184313239"/>
      <w:bookmarkEnd w:id="304"/>
      <w:bookmarkStart w:id="305" w:name="_Toc184314433"/>
      <w:bookmarkEnd w:id="305"/>
      <w:bookmarkStart w:id="306" w:name="_Toc184308084"/>
      <w:bookmarkEnd w:id="306"/>
      <w:bookmarkStart w:id="307" w:name="_Toc184308044"/>
      <w:bookmarkEnd w:id="307"/>
      <w:bookmarkStart w:id="308" w:name="_Toc184313251"/>
      <w:bookmarkEnd w:id="308"/>
      <w:bookmarkStart w:id="309" w:name="_Toc184310324"/>
      <w:bookmarkEnd w:id="309"/>
      <w:bookmarkStart w:id="310" w:name="_Toc184313301"/>
      <w:bookmarkEnd w:id="310"/>
      <w:bookmarkStart w:id="311" w:name="_Toc184314447"/>
      <w:bookmarkEnd w:id="311"/>
      <w:bookmarkStart w:id="312" w:name="_Toc184314414"/>
      <w:bookmarkEnd w:id="312"/>
      <w:bookmarkStart w:id="313" w:name="_Toc184308056"/>
      <w:bookmarkEnd w:id="313"/>
      <w:bookmarkStart w:id="314" w:name="_Toc184308042"/>
      <w:bookmarkEnd w:id="314"/>
      <w:bookmarkStart w:id="315" w:name="_Toc184314473"/>
      <w:bookmarkEnd w:id="315"/>
      <w:bookmarkStart w:id="316" w:name="_Toc184310284"/>
      <w:bookmarkEnd w:id="316"/>
      <w:bookmarkStart w:id="317" w:name="_Toc184308100"/>
      <w:bookmarkEnd w:id="317"/>
      <w:bookmarkStart w:id="318" w:name="_Toc184308077"/>
      <w:bookmarkEnd w:id="318"/>
      <w:bookmarkStart w:id="319" w:name="_Toc184308108"/>
      <w:bookmarkEnd w:id="319"/>
      <w:bookmarkStart w:id="320" w:name="_Toc184310314"/>
      <w:bookmarkEnd w:id="320"/>
      <w:bookmarkStart w:id="321" w:name="_Toc184308062"/>
      <w:bookmarkEnd w:id="321"/>
      <w:bookmarkStart w:id="322" w:name="_Toc184314415"/>
      <w:bookmarkEnd w:id="322"/>
      <w:bookmarkStart w:id="323" w:name="_Toc184313295"/>
      <w:bookmarkEnd w:id="323"/>
      <w:bookmarkStart w:id="324" w:name="_Toc184312137"/>
      <w:bookmarkEnd w:id="324"/>
      <w:bookmarkStart w:id="325" w:name="_Toc184313261"/>
      <w:bookmarkEnd w:id="325"/>
      <w:bookmarkStart w:id="326" w:name="_Toc184313288"/>
      <w:bookmarkEnd w:id="326"/>
      <w:bookmarkStart w:id="327" w:name="_Toc184312074"/>
      <w:bookmarkEnd w:id="327"/>
      <w:bookmarkStart w:id="328" w:name="_Toc184310344"/>
      <w:bookmarkEnd w:id="328"/>
      <w:bookmarkStart w:id="329" w:name="_Toc184310306"/>
      <w:bookmarkEnd w:id="329"/>
      <w:bookmarkStart w:id="330" w:name="_Toc184308048"/>
      <w:bookmarkEnd w:id="330"/>
      <w:bookmarkStart w:id="331" w:name="_Toc184312089"/>
      <w:bookmarkEnd w:id="331"/>
      <w:bookmarkStart w:id="332" w:name="_Toc184310319"/>
      <w:bookmarkEnd w:id="332"/>
      <w:bookmarkStart w:id="333" w:name="_Toc184314412"/>
      <w:bookmarkEnd w:id="333"/>
      <w:bookmarkStart w:id="334" w:name="_Toc184312086"/>
      <w:bookmarkEnd w:id="334"/>
      <w:bookmarkStart w:id="335" w:name="_Toc184314411"/>
      <w:bookmarkEnd w:id="335"/>
      <w:bookmarkStart w:id="336" w:name="_Toc184308045"/>
      <w:bookmarkEnd w:id="336"/>
      <w:bookmarkStart w:id="337" w:name="_Toc184314432"/>
      <w:bookmarkEnd w:id="337"/>
      <w:bookmarkStart w:id="338" w:name="_Toc184312080"/>
      <w:bookmarkEnd w:id="338"/>
      <w:bookmarkStart w:id="339" w:name="_Toc184310310"/>
      <w:bookmarkEnd w:id="339"/>
      <w:bookmarkStart w:id="340" w:name="_Toc184308087"/>
      <w:bookmarkEnd w:id="340"/>
      <w:bookmarkStart w:id="341" w:name="_Toc184308086"/>
      <w:bookmarkEnd w:id="341"/>
      <w:bookmarkStart w:id="342" w:name="_Toc184313244"/>
      <w:bookmarkEnd w:id="342"/>
      <w:bookmarkStart w:id="343" w:name="_Toc184312093"/>
      <w:bookmarkEnd w:id="343"/>
      <w:bookmarkStart w:id="344" w:name="_Toc184312079"/>
      <w:bookmarkEnd w:id="344"/>
      <w:bookmarkStart w:id="345" w:name="_Toc184308058"/>
      <w:bookmarkEnd w:id="345"/>
      <w:bookmarkStart w:id="346" w:name="_Toc184310283"/>
      <w:bookmarkEnd w:id="346"/>
      <w:bookmarkStart w:id="347" w:name="_Toc184310303"/>
      <w:bookmarkEnd w:id="347"/>
      <w:bookmarkStart w:id="348" w:name="_Toc184310311"/>
      <w:bookmarkEnd w:id="348"/>
      <w:bookmarkStart w:id="349" w:name="_Toc184314449"/>
      <w:bookmarkEnd w:id="349"/>
      <w:bookmarkStart w:id="350" w:name="_Toc184308067"/>
      <w:bookmarkEnd w:id="350"/>
      <w:bookmarkStart w:id="351" w:name="_Toc184312115"/>
      <w:bookmarkEnd w:id="351"/>
      <w:bookmarkStart w:id="352" w:name="_Toc184314431"/>
      <w:bookmarkEnd w:id="352"/>
      <w:bookmarkStart w:id="353" w:name="_Toc184313272"/>
      <w:bookmarkEnd w:id="353"/>
      <w:bookmarkStart w:id="354" w:name="_Toc184308089"/>
      <w:bookmarkEnd w:id="354"/>
      <w:bookmarkStart w:id="355" w:name="_Toc184312127"/>
      <w:bookmarkEnd w:id="355"/>
      <w:bookmarkStart w:id="356" w:name="_Toc184308066"/>
      <w:bookmarkEnd w:id="356"/>
      <w:bookmarkStart w:id="357" w:name="_Toc184313247"/>
      <w:bookmarkEnd w:id="357"/>
      <w:bookmarkStart w:id="358" w:name="_Toc184313256"/>
      <w:bookmarkEnd w:id="358"/>
      <w:bookmarkStart w:id="359" w:name="_Toc184310323"/>
      <w:bookmarkEnd w:id="359"/>
      <w:bookmarkStart w:id="360" w:name="_Toc184310299"/>
      <w:bookmarkEnd w:id="360"/>
      <w:bookmarkStart w:id="361" w:name="_Toc184310333"/>
      <w:bookmarkEnd w:id="361"/>
      <w:bookmarkStart w:id="362" w:name="_Toc184308074"/>
      <w:bookmarkEnd w:id="362"/>
      <w:bookmarkStart w:id="363" w:name="_Toc184312139"/>
      <w:bookmarkEnd w:id="363"/>
      <w:bookmarkStart w:id="364" w:name="_Toc184312067"/>
      <w:bookmarkEnd w:id="364"/>
      <w:bookmarkStart w:id="365" w:name="_Toc184314457"/>
      <w:bookmarkEnd w:id="365"/>
      <w:bookmarkStart w:id="366" w:name="_Toc184310272"/>
      <w:bookmarkEnd w:id="366"/>
      <w:bookmarkStart w:id="367" w:name="_Toc184310301"/>
      <w:bookmarkEnd w:id="367"/>
      <w:bookmarkStart w:id="368" w:name="_Toc184313254"/>
      <w:bookmarkEnd w:id="368"/>
      <w:bookmarkStart w:id="369" w:name="_Toc184312098"/>
      <w:bookmarkEnd w:id="369"/>
      <w:bookmarkStart w:id="370" w:name="_Toc184314474"/>
      <w:bookmarkEnd w:id="370"/>
      <w:bookmarkStart w:id="371" w:name="_Toc184313266"/>
      <w:bookmarkEnd w:id="371"/>
      <w:bookmarkStart w:id="372" w:name="_Toc184312092"/>
      <w:bookmarkEnd w:id="372"/>
      <w:bookmarkStart w:id="373" w:name="_Toc184313306"/>
      <w:bookmarkEnd w:id="373"/>
      <w:bookmarkStart w:id="374" w:name="_Toc184308051"/>
      <w:bookmarkEnd w:id="374"/>
      <w:bookmarkStart w:id="375" w:name="_Toc184313276"/>
      <w:bookmarkEnd w:id="375"/>
      <w:bookmarkStart w:id="376" w:name="_Toc184314461"/>
      <w:bookmarkEnd w:id="376"/>
      <w:bookmarkStart w:id="377" w:name="_Toc184308106"/>
      <w:bookmarkEnd w:id="377"/>
      <w:bookmarkStart w:id="378" w:name="_Toc184310279"/>
      <w:bookmarkEnd w:id="378"/>
      <w:bookmarkStart w:id="379" w:name="_Toc184313259"/>
      <w:bookmarkEnd w:id="379"/>
      <w:bookmarkStart w:id="380" w:name="_Toc184310340"/>
      <w:bookmarkEnd w:id="380"/>
      <w:bookmarkStart w:id="381" w:name="_Toc184312118"/>
      <w:bookmarkEnd w:id="381"/>
      <w:bookmarkStart w:id="382" w:name="_Toc184312129"/>
      <w:bookmarkEnd w:id="382"/>
      <w:bookmarkStart w:id="383" w:name="_Toc184314416"/>
      <w:bookmarkEnd w:id="383"/>
      <w:bookmarkStart w:id="384" w:name="_Toc184312099"/>
      <w:bookmarkEnd w:id="384"/>
      <w:bookmarkStart w:id="385" w:name="_Toc184314441"/>
      <w:bookmarkEnd w:id="385"/>
      <w:bookmarkStart w:id="386" w:name="_Toc184312073"/>
      <w:bookmarkEnd w:id="386"/>
      <w:bookmarkStart w:id="387" w:name="_Toc184308094"/>
      <w:bookmarkEnd w:id="387"/>
      <w:bookmarkStart w:id="388" w:name="_Toc184310338"/>
      <w:bookmarkEnd w:id="388"/>
      <w:bookmarkStart w:id="389" w:name="_Toc184310289"/>
      <w:bookmarkEnd w:id="389"/>
      <w:bookmarkStart w:id="390" w:name="_Toc184313297"/>
      <w:bookmarkEnd w:id="390"/>
      <w:bookmarkStart w:id="391" w:name="_Toc184312103"/>
      <w:bookmarkEnd w:id="391"/>
      <w:bookmarkStart w:id="392" w:name="_Toc184313290"/>
      <w:bookmarkEnd w:id="392"/>
      <w:bookmarkStart w:id="393" w:name="_Toc184312075"/>
      <w:bookmarkEnd w:id="393"/>
      <w:bookmarkStart w:id="394" w:name="_Toc184308096"/>
      <w:bookmarkEnd w:id="394"/>
      <w:bookmarkStart w:id="395" w:name="_Toc184313253"/>
      <w:bookmarkEnd w:id="395"/>
      <w:bookmarkStart w:id="396" w:name="_Toc184314444"/>
      <w:bookmarkEnd w:id="396"/>
      <w:r>
        <w:rPr>
          <w:rFonts w:hint="eastAsia" w:ascii="宋体" w:hAnsi="宋体" w:cs="宋体"/>
          <w:b/>
          <w:sz w:val="36"/>
          <w:szCs w:val="36"/>
        </w:rPr>
        <w:t>评标办法</w:t>
      </w:r>
    </w:p>
    <w:p w14:paraId="1B358871">
      <w:pPr>
        <w:snapToGrid w:val="0"/>
        <w:spacing w:line="360" w:lineRule="auto"/>
        <w:jc w:val="center"/>
        <w:rPr>
          <w:rFonts w:ascii="宋体" w:hAnsi="宋体" w:cs="宋体"/>
          <w:b/>
          <w:sz w:val="32"/>
          <w:szCs w:val="20"/>
        </w:rPr>
      </w:pPr>
      <w:r>
        <w:rPr>
          <w:rFonts w:hint="eastAsia" w:ascii="宋体" w:hAnsi="宋体" w:cs="宋体"/>
          <w:b/>
          <w:sz w:val="32"/>
          <w:szCs w:val="20"/>
        </w:rPr>
        <w:t>评标办法前附表</w:t>
      </w:r>
    </w:p>
    <w:tbl>
      <w:tblPr>
        <w:tblStyle w:val="63"/>
        <w:tblW w:w="0" w:type="auto"/>
        <w:tblInd w:w="-87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0"/>
        <w:gridCol w:w="4556"/>
        <w:gridCol w:w="764"/>
        <w:gridCol w:w="1147"/>
        <w:gridCol w:w="2150"/>
      </w:tblGrid>
      <w:tr w14:paraId="3C41F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7574A032">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序号</w:t>
            </w:r>
          </w:p>
        </w:tc>
        <w:tc>
          <w:tcPr>
            <w:tcW w:w="4556" w:type="dxa"/>
            <w:vAlign w:val="center"/>
          </w:tcPr>
          <w:p w14:paraId="486B16C9">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评标标准</w:t>
            </w:r>
          </w:p>
        </w:tc>
        <w:tc>
          <w:tcPr>
            <w:tcW w:w="764" w:type="dxa"/>
            <w:vAlign w:val="center"/>
          </w:tcPr>
          <w:p w14:paraId="0B2A1A38">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color w:val="auto"/>
                <w:sz w:val="24"/>
              </w:rPr>
              <w:t>权重</w:t>
            </w:r>
          </w:p>
        </w:tc>
        <w:tc>
          <w:tcPr>
            <w:tcW w:w="1147" w:type="dxa"/>
            <w:vAlign w:val="center"/>
          </w:tcPr>
          <w:p w14:paraId="77097A01">
            <w:pPr>
              <w:snapToGrid w:val="0"/>
              <w:spacing w:line="360" w:lineRule="auto"/>
              <w:jc w:val="center"/>
              <w:rPr>
                <w:rFonts w:cs="仿宋_GB2312" w:asciiTheme="minorEastAsia" w:hAnsiTheme="minorEastAsia" w:eastAsiaTheme="minorEastAsia"/>
                <w:bCs/>
                <w:color w:val="auto"/>
                <w:sz w:val="24"/>
              </w:rPr>
            </w:pPr>
            <w:r>
              <w:rPr>
                <w:rFonts w:hint="eastAsia" w:cs="仿宋_GB2312" w:asciiTheme="minorEastAsia" w:hAnsiTheme="minorEastAsia" w:eastAsiaTheme="minorEastAsia"/>
                <w:bCs/>
                <w:color w:val="auto"/>
                <w:sz w:val="24"/>
              </w:rPr>
              <w:t>主观分/客观分属性</w:t>
            </w:r>
          </w:p>
        </w:tc>
        <w:tc>
          <w:tcPr>
            <w:tcW w:w="2150" w:type="dxa"/>
          </w:tcPr>
          <w:p w14:paraId="6EE611B6">
            <w:pPr>
              <w:snapToGrid w:val="0"/>
              <w:spacing w:line="360" w:lineRule="auto"/>
              <w:jc w:val="center"/>
              <w:rPr>
                <w:rFonts w:cs="仿宋_GB2312" w:asciiTheme="minorEastAsia" w:hAnsiTheme="minorEastAsia" w:eastAsiaTheme="minorEastAsia"/>
                <w:color w:val="auto"/>
                <w:sz w:val="24"/>
              </w:rPr>
            </w:pPr>
            <w:r>
              <w:rPr>
                <w:rFonts w:hint="eastAsia" w:cs="仿宋_GB2312" w:asciiTheme="minorEastAsia" w:hAnsiTheme="minorEastAsia" w:eastAsiaTheme="minorEastAsia"/>
                <w:bCs/>
                <w:color w:val="auto"/>
                <w:sz w:val="24"/>
              </w:rPr>
              <w:t>投标文件中评标标准相应的商务技术资料目录*</w:t>
            </w:r>
          </w:p>
        </w:tc>
      </w:tr>
      <w:tr w14:paraId="2099D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4E949E24">
            <w:pPr>
              <w:pStyle w:val="131"/>
              <w:adjustRightInd/>
              <w:spacing w:before="0" w:line="240" w:lineRule="auto"/>
              <w:ind w:firstLine="0" w:firstLineChars="0"/>
              <w:jc w:val="center"/>
              <w:rPr>
                <w:rFonts w:hint="eastAsia" w:ascii="宋体" w:hAnsi="宋体" w:eastAsia="宋体" w:cs="宋体"/>
                <w:b w:val="0"/>
                <w:bCs/>
                <w:kern w:val="2"/>
                <w:sz w:val="24"/>
                <w:szCs w:val="24"/>
                <w:highlight w:val="none"/>
                <w:lang w:val="en-US" w:eastAsia="zh-CN" w:bidi="ar-SA"/>
              </w:rPr>
            </w:pPr>
            <w:r>
              <w:rPr>
                <w:rFonts w:hint="eastAsia" w:ascii="宋体" w:hAnsi="宋体" w:eastAsia="宋体" w:cs="宋体"/>
                <w:b w:val="0"/>
                <w:bCs/>
                <w:kern w:val="2"/>
                <w:sz w:val="24"/>
                <w:szCs w:val="24"/>
                <w:highlight w:val="none"/>
                <w:lang w:val="en-US" w:eastAsia="zh-CN" w:bidi="ar-SA"/>
              </w:rPr>
              <w:t>1</w:t>
            </w:r>
          </w:p>
        </w:tc>
        <w:tc>
          <w:tcPr>
            <w:tcW w:w="4556" w:type="dxa"/>
            <w:shd w:val="clear" w:color="auto" w:fill="auto"/>
            <w:vAlign w:val="center"/>
          </w:tcPr>
          <w:p w14:paraId="7AD7C0E5">
            <w:pPr>
              <w:pStyle w:val="23"/>
              <w:numPr>
                <w:ilvl w:val="0"/>
                <w:numId w:val="0"/>
              </w:numPr>
              <w:wordWrap/>
              <w:snapToGrid/>
              <w:spacing w:line="240" w:lineRule="auto"/>
              <w:ind w:left="0" w:leftChars="0" w:right="0"/>
              <w:textAlignment w:val="auto"/>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sz w:val="24"/>
                <w:szCs w:val="24"/>
                <w:highlight w:val="none"/>
                <w:lang w:val="en-US" w:eastAsia="zh-CN"/>
              </w:rPr>
              <w:t>企业综合实力：</w:t>
            </w:r>
          </w:p>
          <w:p w14:paraId="521511F5">
            <w:pPr>
              <w:pStyle w:val="24"/>
              <w:numPr>
                <w:ilvl w:val="0"/>
                <w:numId w:val="0"/>
              </w:numPr>
              <w:spacing w:line="240" w:lineRule="auto"/>
              <w:ind w:firstLine="0" w:firstLineChars="0"/>
              <w:rPr>
                <w:rFonts w:hint="eastAsia" w:ascii="宋体" w:hAnsi="宋体" w:eastAsia="宋体" w:cs="宋体"/>
                <w:b w:val="0"/>
                <w:bCs/>
                <w:color w:val="auto"/>
                <w:szCs w:val="24"/>
                <w:highlight w:val="none"/>
                <w:lang w:val="en-US" w:eastAsia="zh-CN"/>
              </w:rPr>
            </w:pPr>
            <w:r>
              <w:rPr>
                <w:rFonts w:hint="eastAsia" w:ascii="宋体" w:hAnsi="宋体" w:eastAsia="宋体" w:cs="宋体"/>
                <w:b w:val="0"/>
                <w:bCs/>
                <w:snapToGrid w:val="0"/>
                <w:color w:val="auto"/>
                <w:kern w:val="2"/>
                <w:sz w:val="24"/>
                <w:szCs w:val="24"/>
                <w:highlight w:val="none"/>
                <w:lang w:val="en-US" w:eastAsia="zh-CN" w:bidi="ar-SA"/>
              </w:rPr>
              <w:t>1、</w:t>
            </w:r>
            <w:r>
              <w:rPr>
                <w:rFonts w:hint="eastAsia" w:ascii="宋体" w:hAnsi="宋体" w:eastAsia="宋体" w:cs="宋体"/>
                <w:b w:val="0"/>
                <w:bCs/>
                <w:color w:val="auto"/>
                <w:szCs w:val="24"/>
                <w:highlight w:val="none"/>
                <w:lang w:val="en-US"/>
              </w:rPr>
              <w:t>投标人具有质量管理体系、职业健康管理体系、环境管理体系</w:t>
            </w:r>
            <w:r>
              <w:rPr>
                <w:rFonts w:hint="eastAsia" w:ascii="宋体" w:hAnsi="宋体" w:eastAsia="宋体" w:cs="宋体"/>
                <w:b w:val="0"/>
                <w:bCs/>
                <w:color w:val="auto"/>
                <w:szCs w:val="24"/>
                <w:highlight w:val="none"/>
                <w:lang w:val="en-US" w:eastAsia="zh-CN"/>
              </w:rPr>
              <w:t>、</w:t>
            </w:r>
            <w:r>
              <w:rPr>
                <w:rFonts w:hint="eastAsia" w:ascii="宋体" w:hAnsi="宋体" w:eastAsia="宋体" w:cs="宋体"/>
                <w:b w:val="0"/>
                <w:bCs/>
                <w:color w:val="auto"/>
                <w:szCs w:val="24"/>
                <w:highlight w:val="none"/>
                <w:lang w:val="en-US"/>
              </w:rPr>
              <w:t>信息技术服务管理体系、信息安全管理体系认证</w:t>
            </w:r>
            <w:r>
              <w:rPr>
                <w:rFonts w:hint="eastAsia" w:ascii="宋体" w:hAnsi="宋体" w:eastAsia="宋体" w:cs="宋体"/>
                <w:b w:val="0"/>
                <w:bCs/>
                <w:color w:val="auto"/>
                <w:szCs w:val="24"/>
                <w:highlight w:val="none"/>
                <w:lang w:val="en-US" w:eastAsia="zh-CN"/>
              </w:rPr>
              <w:t>证书</w:t>
            </w:r>
            <w:r>
              <w:rPr>
                <w:rFonts w:hint="eastAsia" w:ascii="宋体" w:hAnsi="宋体" w:eastAsia="宋体" w:cs="宋体"/>
                <w:b w:val="0"/>
                <w:bCs/>
                <w:color w:val="auto"/>
                <w:szCs w:val="24"/>
                <w:highlight w:val="none"/>
                <w:lang w:val="en-US"/>
              </w:rPr>
              <w:t>，</w:t>
            </w:r>
            <w:r>
              <w:rPr>
                <w:rFonts w:hint="eastAsia" w:ascii="宋体" w:hAnsi="宋体" w:eastAsia="宋体" w:cs="宋体"/>
                <w:b w:val="0"/>
                <w:bCs/>
                <w:color w:val="auto"/>
                <w:szCs w:val="24"/>
                <w:highlight w:val="none"/>
                <w:lang w:val="en-US" w:eastAsia="zh-CN"/>
              </w:rPr>
              <w:t>每一项得0.5分，最高得2.5分。</w:t>
            </w:r>
          </w:p>
          <w:p w14:paraId="2FF88C7B">
            <w:pPr>
              <w:pStyle w:val="25"/>
              <w:numPr>
                <w:ilvl w:val="0"/>
                <w:numId w:val="0"/>
              </w:numPr>
              <w:spacing w:line="240" w:lineRule="auto"/>
              <w:jc w:val="left"/>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snapToGrid w:val="0"/>
                <w:color w:val="auto"/>
                <w:kern w:val="2"/>
                <w:sz w:val="24"/>
                <w:szCs w:val="24"/>
                <w:highlight w:val="none"/>
                <w:lang w:val="en-US" w:eastAsia="zh-CN" w:bidi="ar-SA"/>
              </w:rPr>
              <w:t>2、投标人具有CMMI L3软件能力成熟度模型集成三级及以上认证证书的得1.5分，本项最高得1.5分。</w:t>
            </w:r>
          </w:p>
          <w:p w14:paraId="7DED4625">
            <w:pPr>
              <w:numPr>
                <w:ilvl w:val="0"/>
                <w:numId w:val="0"/>
              </w:numPr>
              <w:spacing w:line="240" w:lineRule="auto"/>
              <w:ind w:leftChars="0"/>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snapToGrid w:val="0"/>
                <w:color w:val="auto"/>
                <w:kern w:val="2"/>
                <w:sz w:val="24"/>
                <w:szCs w:val="24"/>
                <w:highlight w:val="none"/>
                <w:lang w:val="en-US" w:eastAsia="zh-CN" w:bidi="ar-SA"/>
              </w:rPr>
              <w:t>3、投标人具有专业承包电子与智能化工程二级及以上资质的得1分，本项最多得1分。</w:t>
            </w:r>
          </w:p>
          <w:p w14:paraId="61C8DEF1">
            <w:pPr>
              <w:pStyle w:val="26"/>
              <w:numPr>
                <w:ilvl w:val="0"/>
                <w:numId w:val="0"/>
              </w:numPr>
              <w:spacing w:line="240" w:lineRule="auto"/>
              <w:ind w:leftChars="0"/>
              <w:rPr>
                <w:rFonts w:hint="eastAsia" w:ascii="宋体" w:hAnsi="宋体" w:eastAsia="宋体" w:cs="宋体"/>
                <w:b w:val="0"/>
                <w:bCs/>
                <w:snapToGrid w:val="0"/>
                <w:color w:val="auto"/>
                <w:kern w:val="2"/>
                <w:sz w:val="24"/>
                <w:szCs w:val="24"/>
                <w:highlight w:val="none"/>
                <w:lang w:val="en-US" w:eastAsia="zh-CN" w:bidi="ar-SA"/>
              </w:rPr>
            </w:pPr>
            <w:r>
              <w:rPr>
                <w:rFonts w:hint="eastAsia" w:ascii="宋体" w:hAnsi="宋体" w:eastAsia="宋体" w:cs="宋体"/>
                <w:b w:val="0"/>
                <w:bCs/>
                <w:snapToGrid w:val="0"/>
                <w:color w:val="auto"/>
                <w:kern w:val="2"/>
                <w:sz w:val="24"/>
                <w:szCs w:val="24"/>
                <w:highlight w:val="none"/>
                <w:lang w:val="en-US" w:eastAsia="zh-CN" w:bidi="ar-SA"/>
              </w:rPr>
              <w:t>4、投标人具有施工总承包机电工程施工总承包三级及以上或专业承包建筑机电安装工程三级及以上资质的得1分，本项最高得1分。</w:t>
            </w:r>
          </w:p>
          <w:p w14:paraId="38A0F232">
            <w:pPr>
              <w:pStyle w:val="24"/>
              <w:spacing w:line="240" w:lineRule="auto"/>
              <w:ind w:firstLine="0" w:firstLineChars="0"/>
              <w:rPr>
                <w:rFonts w:hint="eastAsia" w:ascii="宋体" w:hAnsi="宋体" w:eastAsia="宋体" w:cs="宋体"/>
                <w:b w:val="0"/>
                <w:bCs/>
                <w:snapToGrid/>
                <w:kern w:val="2"/>
                <w:sz w:val="24"/>
                <w:szCs w:val="24"/>
                <w:highlight w:val="none"/>
                <w:lang w:val="en-US" w:eastAsia="zh-CN" w:bidi="ar-SA"/>
              </w:rPr>
            </w:pPr>
            <w:r>
              <w:rPr>
                <w:rFonts w:hint="eastAsia" w:ascii="宋体" w:hAnsi="宋体" w:eastAsia="宋体" w:cs="宋体"/>
                <w:b/>
                <w:szCs w:val="24"/>
                <w:highlight w:val="none"/>
                <w:lang w:val="en-US"/>
              </w:rPr>
              <w:t>（投标文件中提供有效期范围</w:t>
            </w:r>
            <w:r>
              <w:rPr>
                <w:rFonts w:hint="eastAsia" w:ascii="宋体" w:hAnsi="宋体" w:eastAsia="宋体" w:cs="宋体"/>
                <w:b/>
                <w:szCs w:val="24"/>
                <w:highlight w:val="none"/>
                <w:lang w:val="en-US" w:eastAsia="zh-CN"/>
              </w:rPr>
              <w:t>内</w:t>
            </w:r>
            <w:r>
              <w:rPr>
                <w:rFonts w:hint="eastAsia" w:ascii="宋体" w:hAnsi="宋体" w:eastAsia="宋体" w:cs="宋体"/>
                <w:b/>
                <w:szCs w:val="24"/>
                <w:highlight w:val="none"/>
                <w:lang w:val="en-US"/>
              </w:rPr>
              <w:t>的</w:t>
            </w:r>
            <w:r>
              <w:rPr>
                <w:rFonts w:hint="eastAsia" w:hAnsi="宋体" w:cs="宋体"/>
                <w:b/>
                <w:szCs w:val="24"/>
                <w:highlight w:val="none"/>
                <w:lang w:val="en-US" w:eastAsia="zh-CN"/>
              </w:rPr>
              <w:t>相关</w:t>
            </w:r>
            <w:r>
              <w:rPr>
                <w:rFonts w:hint="eastAsia" w:ascii="宋体" w:hAnsi="宋体" w:eastAsia="宋体" w:cs="宋体"/>
                <w:b/>
                <w:szCs w:val="24"/>
                <w:highlight w:val="none"/>
                <w:lang w:val="en-US"/>
              </w:rPr>
              <w:t>证书</w:t>
            </w:r>
            <w:r>
              <w:rPr>
                <w:rFonts w:hint="eastAsia" w:hAnsi="宋体" w:cs="宋体"/>
                <w:b/>
                <w:szCs w:val="24"/>
                <w:highlight w:val="none"/>
                <w:lang w:val="en-US" w:eastAsia="zh-CN"/>
              </w:rPr>
              <w:t>复制件</w:t>
            </w:r>
            <w:r>
              <w:rPr>
                <w:rFonts w:hint="eastAsia" w:ascii="宋体" w:hAnsi="宋体" w:eastAsia="宋体" w:cs="宋体"/>
                <w:b/>
                <w:szCs w:val="24"/>
                <w:highlight w:val="none"/>
              </w:rPr>
              <w:t>并加盖</w:t>
            </w:r>
            <w:r>
              <w:rPr>
                <w:rFonts w:hint="eastAsia" w:ascii="宋体" w:hAnsi="宋体" w:eastAsia="宋体" w:cs="宋体"/>
                <w:b/>
                <w:szCs w:val="24"/>
                <w:highlight w:val="none"/>
                <w:lang w:val="en-US" w:eastAsia="zh-CN"/>
              </w:rPr>
              <w:t>投标人</w:t>
            </w:r>
            <w:r>
              <w:rPr>
                <w:rFonts w:hint="eastAsia" w:ascii="宋体" w:hAnsi="宋体" w:eastAsia="宋体" w:cs="宋体"/>
                <w:b/>
                <w:szCs w:val="24"/>
                <w:highlight w:val="none"/>
              </w:rPr>
              <w:t>公章，否则不得分</w:t>
            </w:r>
            <w:r>
              <w:rPr>
                <w:rFonts w:hint="eastAsia" w:ascii="宋体" w:hAnsi="宋体" w:eastAsia="宋体" w:cs="宋体"/>
                <w:b/>
                <w:szCs w:val="24"/>
                <w:highlight w:val="none"/>
                <w:lang w:eastAsia="zh-CN"/>
              </w:rPr>
              <w:t>）</w:t>
            </w:r>
          </w:p>
        </w:tc>
        <w:tc>
          <w:tcPr>
            <w:tcW w:w="764" w:type="dxa"/>
            <w:shd w:val="clear" w:color="auto" w:fill="auto"/>
            <w:vAlign w:val="center"/>
          </w:tcPr>
          <w:p w14:paraId="18523ADA">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0-6分</w:t>
            </w:r>
          </w:p>
        </w:tc>
        <w:tc>
          <w:tcPr>
            <w:tcW w:w="1147" w:type="dxa"/>
            <w:shd w:val="clear" w:color="auto" w:fill="auto"/>
            <w:vAlign w:val="center"/>
          </w:tcPr>
          <w:p w14:paraId="18B15330">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客观分</w:t>
            </w:r>
          </w:p>
        </w:tc>
        <w:tc>
          <w:tcPr>
            <w:tcW w:w="2150" w:type="dxa"/>
            <w:shd w:val="clear" w:color="auto" w:fill="auto"/>
            <w:vAlign w:val="center"/>
          </w:tcPr>
          <w:p w14:paraId="26F4A6C7">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企业综合实力</w:t>
            </w:r>
          </w:p>
        </w:tc>
      </w:tr>
      <w:tr w14:paraId="2A3CB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19D0ED1B">
            <w:pPr>
              <w:widowControl/>
              <w:spacing w:line="240" w:lineRule="auto"/>
              <w:jc w:val="center"/>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2</w:t>
            </w:r>
          </w:p>
        </w:tc>
        <w:tc>
          <w:tcPr>
            <w:tcW w:w="4556" w:type="dxa"/>
            <w:shd w:val="clear" w:color="auto" w:fill="auto"/>
            <w:vAlign w:val="center"/>
          </w:tcPr>
          <w:p w14:paraId="5A1EB788">
            <w:pPr>
              <w:widowControl/>
              <w:spacing w:line="240" w:lineRule="auto"/>
              <w:jc w:val="left"/>
              <w:textAlignment w:val="auto"/>
              <w:rPr>
                <w:rFonts w:hint="eastAsia" w:ascii="宋体" w:hAnsi="宋体" w:eastAsia="宋体" w:cs="宋体"/>
                <w:snapToGrid w:val="0"/>
                <w:sz w:val="24"/>
                <w:highlight w:val="none"/>
                <w:lang w:val="en-US" w:eastAsia="zh-CN"/>
              </w:rPr>
            </w:pPr>
            <w:r>
              <w:rPr>
                <w:rFonts w:hint="eastAsia" w:ascii="宋体" w:hAnsi="宋体" w:eastAsia="宋体" w:cs="宋体"/>
                <w:snapToGrid w:val="0"/>
                <w:sz w:val="24"/>
                <w:highlight w:val="none"/>
              </w:rPr>
              <w:t>投标人自20</w:t>
            </w:r>
            <w:r>
              <w:rPr>
                <w:rFonts w:hint="eastAsia" w:ascii="宋体" w:hAnsi="宋体" w:eastAsia="宋体" w:cs="宋体"/>
                <w:snapToGrid w:val="0"/>
                <w:sz w:val="24"/>
                <w:highlight w:val="none"/>
                <w:lang w:val="en-US" w:eastAsia="zh-CN"/>
              </w:rPr>
              <w:t>21</w:t>
            </w:r>
            <w:r>
              <w:rPr>
                <w:rFonts w:hint="eastAsia" w:ascii="宋体" w:hAnsi="宋体" w:eastAsia="宋体" w:cs="宋体"/>
                <w:snapToGrid w:val="0"/>
                <w:sz w:val="24"/>
                <w:highlight w:val="none"/>
              </w:rPr>
              <w:t>年1月1日起至今（时间以合同签订时间为准）承担过类似</w:t>
            </w:r>
            <w:r>
              <w:rPr>
                <w:rFonts w:hint="eastAsia" w:ascii="宋体" w:hAnsi="宋体" w:eastAsia="宋体" w:cs="宋体"/>
                <w:snapToGrid w:val="0"/>
                <w:sz w:val="24"/>
                <w:highlight w:val="none"/>
                <w:lang w:val="en-US" w:eastAsia="zh-CN"/>
              </w:rPr>
              <w:t>项目的，每一个得0.5分，本项最多得1分。</w:t>
            </w:r>
          </w:p>
          <w:p w14:paraId="0A64841D">
            <w:pPr>
              <w:widowControl/>
              <w:spacing w:line="240" w:lineRule="auto"/>
              <w:jc w:val="left"/>
              <w:textAlignment w:val="auto"/>
              <w:rPr>
                <w:rFonts w:hint="eastAsia" w:ascii="宋体" w:hAnsi="宋体" w:eastAsia="宋体" w:cs="宋体"/>
                <w:kern w:val="2"/>
                <w:sz w:val="24"/>
                <w:szCs w:val="24"/>
                <w:highlight w:val="none"/>
                <w:lang w:val="en-US" w:eastAsia="zh-CN" w:bidi="ar-SA"/>
              </w:rPr>
            </w:pPr>
            <w:r>
              <w:rPr>
                <w:rFonts w:hint="eastAsia" w:ascii="宋体" w:hAnsi="宋体" w:eastAsia="宋体" w:cs="宋体"/>
                <w:b/>
                <w:bCs/>
                <w:snapToGrid w:val="0"/>
                <w:sz w:val="24"/>
                <w:highlight w:val="none"/>
                <w:lang w:val="en-US" w:eastAsia="zh-CN"/>
              </w:rPr>
              <w:t>（投标文件中提供</w:t>
            </w:r>
            <w:r>
              <w:rPr>
                <w:rFonts w:hint="eastAsia" w:ascii="宋体" w:hAnsi="宋体" w:cs="宋体"/>
                <w:b/>
                <w:bCs/>
                <w:snapToGrid w:val="0"/>
                <w:sz w:val="24"/>
                <w:highlight w:val="none"/>
                <w:lang w:val="en-US" w:eastAsia="zh-CN"/>
              </w:rPr>
              <w:t>相关</w:t>
            </w:r>
            <w:r>
              <w:rPr>
                <w:rFonts w:hint="eastAsia" w:ascii="宋体" w:hAnsi="宋体" w:eastAsia="宋体" w:cs="宋体"/>
                <w:b/>
                <w:bCs/>
                <w:snapToGrid w:val="0"/>
                <w:sz w:val="24"/>
                <w:highlight w:val="none"/>
                <w:lang w:val="en-US" w:eastAsia="zh-CN"/>
              </w:rPr>
              <w:t>合同</w:t>
            </w:r>
            <w:r>
              <w:rPr>
                <w:rFonts w:hint="eastAsia" w:hAnsi="宋体" w:cs="宋体"/>
                <w:b/>
                <w:szCs w:val="24"/>
                <w:highlight w:val="none"/>
                <w:lang w:val="en-US" w:eastAsia="zh-CN"/>
              </w:rPr>
              <w:t>复制件</w:t>
            </w:r>
            <w:r>
              <w:rPr>
                <w:rFonts w:hint="eastAsia" w:ascii="宋体" w:hAnsi="宋体" w:eastAsia="宋体" w:cs="宋体"/>
                <w:b/>
                <w:bCs/>
                <w:snapToGrid w:val="0"/>
                <w:sz w:val="24"/>
                <w:highlight w:val="none"/>
                <w:lang w:val="en-US" w:eastAsia="zh-CN"/>
              </w:rPr>
              <w:t>并加盖公章，否则不得分）</w:t>
            </w:r>
          </w:p>
        </w:tc>
        <w:tc>
          <w:tcPr>
            <w:tcW w:w="764" w:type="dxa"/>
            <w:shd w:val="clear" w:color="auto" w:fill="auto"/>
            <w:vAlign w:val="center"/>
          </w:tcPr>
          <w:p w14:paraId="5AB60656">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0-1分</w:t>
            </w:r>
          </w:p>
        </w:tc>
        <w:tc>
          <w:tcPr>
            <w:tcW w:w="1147" w:type="dxa"/>
            <w:shd w:val="clear" w:color="auto" w:fill="auto"/>
            <w:vAlign w:val="center"/>
          </w:tcPr>
          <w:p w14:paraId="3894CE38">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客观分</w:t>
            </w:r>
          </w:p>
        </w:tc>
        <w:tc>
          <w:tcPr>
            <w:tcW w:w="2150" w:type="dxa"/>
            <w:shd w:val="clear" w:color="auto" w:fill="auto"/>
            <w:vAlign w:val="center"/>
          </w:tcPr>
          <w:p w14:paraId="06D31034">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类似业绩</w:t>
            </w:r>
          </w:p>
        </w:tc>
      </w:tr>
      <w:tr w14:paraId="33E104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1E4703EC">
            <w:pPr>
              <w:pStyle w:val="131"/>
              <w:spacing w:before="0" w:line="240" w:lineRule="auto"/>
              <w:ind w:firstLine="0" w:firstLineChars="0"/>
              <w:jc w:val="center"/>
              <w:rPr>
                <w:rFonts w:hint="eastAsia" w:ascii="宋体" w:hAnsi="宋体" w:eastAsia="宋体" w:cs="宋体"/>
                <w:kern w:val="0"/>
                <w:sz w:val="24"/>
                <w:szCs w:val="24"/>
                <w:highlight w:val="none"/>
                <w:lang w:val="en-US" w:eastAsia="zh-CN" w:bidi="ar"/>
              </w:rPr>
            </w:pPr>
            <w:r>
              <w:rPr>
                <w:rFonts w:hint="eastAsia" w:ascii="宋体" w:hAnsi="宋体" w:eastAsia="宋体" w:cs="宋体"/>
                <w:bCs/>
                <w:szCs w:val="24"/>
                <w:highlight w:val="none"/>
                <w:lang w:val="en-US" w:eastAsia="zh-CN"/>
              </w:rPr>
              <w:t>3</w:t>
            </w:r>
          </w:p>
        </w:tc>
        <w:tc>
          <w:tcPr>
            <w:tcW w:w="4556" w:type="dxa"/>
            <w:shd w:val="clear" w:color="auto" w:fill="auto"/>
            <w:vAlign w:val="center"/>
          </w:tcPr>
          <w:p w14:paraId="79C61730">
            <w:pPr>
              <w:widowControl/>
              <w:spacing w:line="240" w:lineRule="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投标产品是否满足本次招标的参数要求，全部满足参数要求的得满分12分。对于不满足主要性能的参数产品将进行扣分处理，具体评分标准如下：</w:t>
            </w:r>
          </w:p>
          <w:p w14:paraId="2D90A8BD">
            <w:pPr>
              <w:widowControl/>
              <w:spacing w:line="240" w:lineRule="auto"/>
              <w:rPr>
                <w:rFonts w:hint="eastAsia" w:ascii="宋体" w:hAnsi="宋体" w:eastAsia="宋体" w:cs="宋体"/>
                <w:b/>
                <w:bCs/>
                <w:color w:val="auto"/>
                <w:kern w:val="0"/>
                <w:sz w:val="24"/>
                <w:highlight w:val="none"/>
              </w:rPr>
            </w:pPr>
            <w:r>
              <w:rPr>
                <w:rFonts w:hint="eastAsia" w:ascii="宋体" w:hAnsi="宋体" w:eastAsia="宋体" w:cs="宋体"/>
                <w:b/>
                <w:bCs/>
                <w:color w:val="auto"/>
                <w:kern w:val="0"/>
                <w:sz w:val="24"/>
                <w:highlight w:val="none"/>
                <w:lang w:val="en-US" w:eastAsia="zh-CN"/>
              </w:rPr>
              <w:t>以下设备</w:t>
            </w:r>
            <w:r>
              <w:rPr>
                <w:rFonts w:hint="eastAsia" w:ascii="宋体" w:hAnsi="宋体" w:eastAsia="宋体" w:cs="宋体"/>
                <w:b/>
                <w:bCs/>
                <w:color w:val="auto"/>
                <w:kern w:val="0"/>
                <w:sz w:val="24"/>
                <w:highlight w:val="none"/>
              </w:rPr>
              <w:t>技术</w:t>
            </w:r>
            <w:r>
              <w:rPr>
                <w:rFonts w:hint="eastAsia" w:ascii="宋体" w:hAnsi="宋体" w:eastAsia="宋体" w:cs="宋体"/>
                <w:b/>
                <w:bCs/>
                <w:color w:val="auto"/>
                <w:kern w:val="0"/>
                <w:sz w:val="24"/>
                <w:highlight w:val="none"/>
                <w:lang w:val="en-US" w:eastAsia="zh-CN"/>
              </w:rPr>
              <w:t>参数</w:t>
            </w:r>
            <w:r>
              <w:rPr>
                <w:rFonts w:hint="eastAsia" w:ascii="宋体" w:hAnsi="宋体" w:eastAsia="宋体" w:cs="宋体"/>
                <w:b/>
                <w:bCs/>
                <w:color w:val="auto"/>
                <w:kern w:val="0"/>
                <w:sz w:val="24"/>
                <w:highlight w:val="none"/>
              </w:rPr>
              <w:t>负偏离每一项扣减</w:t>
            </w:r>
            <w:r>
              <w:rPr>
                <w:rFonts w:hint="eastAsia" w:ascii="宋体" w:hAnsi="宋体" w:eastAsia="宋体" w:cs="宋体"/>
                <w:b/>
                <w:bCs/>
                <w:color w:val="auto"/>
                <w:kern w:val="0"/>
                <w:sz w:val="24"/>
                <w:highlight w:val="none"/>
                <w:lang w:val="en-US" w:eastAsia="zh-CN"/>
              </w:rPr>
              <w:t>1.5</w:t>
            </w:r>
            <w:r>
              <w:rPr>
                <w:rFonts w:hint="eastAsia" w:ascii="宋体" w:hAnsi="宋体" w:eastAsia="宋体" w:cs="宋体"/>
                <w:b/>
                <w:bCs/>
                <w:color w:val="auto"/>
                <w:kern w:val="0"/>
                <w:sz w:val="24"/>
                <w:highlight w:val="none"/>
              </w:rPr>
              <w:t>分，扣完为止。</w:t>
            </w:r>
          </w:p>
          <w:p w14:paraId="7EC57855">
            <w:pPr>
              <w:bidi w:val="0"/>
              <w:spacing w:line="240" w:lineRule="auto"/>
              <w:rPr>
                <w:rFonts w:hint="eastAsia" w:ascii="宋体" w:hAnsi="宋体" w:eastAsia="宋体" w:cs="宋体"/>
                <w:b/>
                <w:bCs/>
                <w:color w:val="auto"/>
                <w:kern w:val="0"/>
                <w:sz w:val="24"/>
                <w:szCs w:val="24"/>
                <w:highlight w:val="none"/>
                <w:lang w:val="en-US" w:eastAsia="zh-CN"/>
              </w:rPr>
            </w:pPr>
            <w:r>
              <w:rPr>
                <w:rFonts w:hint="eastAsia" w:ascii="宋体" w:hAnsi="宋体" w:eastAsia="宋体" w:cs="宋体"/>
                <w:b/>
                <w:bCs/>
                <w:color w:val="auto"/>
                <w:kern w:val="0"/>
                <w:sz w:val="24"/>
                <w:szCs w:val="24"/>
                <w:highlight w:val="none"/>
                <w:lang w:val="en-US" w:eastAsia="zh-CN"/>
              </w:rPr>
              <w:t>（1）道闸一体机：</w:t>
            </w:r>
          </w:p>
          <w:p w14:paraId="1C442905">
            <w:pPr>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①3米直杆，最快抬杆、落杆速度为0.6秒。（投标文件中提供具有CMA或CNAS标志的检测报告复制件加盖原厂公章）</w:t>
            </w:r>
          </w:p>
          <w:p w14:paraId="52A79857">
            <w:pPr>
              <w:bidi w:val="0"/>
              <w:spacing w:line="240" w:lineRule="auto"/>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sz w:val="24"/>
                <w:szCs w:val="24"/>
                <w:highlight w:val="none"/>
                <w:lang w:val="en-US" w:eastAsia="zh-CN"/>
              </w:rPr>
              <w:t>②温度达到设定数值时，降温风扇自动开启。低于设定数值时，预热自动开启。（投标文件中提供具有CMA或CNAS标志的检测报告复制件加盖原厂公章）</w:t>
            </w:r>
          </w:p>
          <w:p w14:paraId="1C096AD1">
            <w:pPr>
              <w:bidi w:val="0"/>
              <w:spacing w:line="24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（2）车牌识别管理软件:</w:t>
            </w:r>
          </w:p>
          <w:p w14:paraId="6C19A721">
            <w:pPr>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①支持一键安装数据库，软件自带安装调试向导。（投标文件中提供具有CMA或CNAS标志的检测报告复制件加盖原厂公章）</w:t>
            </w:r>
          </w:p>
          <w:p w14:paraId="76EFBD1A">
            <w:pPr>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②远程值守功能：支持展示实时过车数据，可对车道道闸进行开闸、关闸、常开闸等操作，可对停车场车道进行对讲，支持矫正车牌、异常放行和人工匹配等操作。（投标文件中提供具有CMA或CNAS标志的检测报告复制件加盖原厂公章）</w:t>
            </w:r>
          </w:p>
          <w:p w14:paraId="54B172C0">
            <w:pPr>
              <w:bidi w:val="0"/>
              <w:spacing w:line="24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（3）防火墙:</w:t>
            </w:r>
          </w:p>
          <w:p w14:paraId="6978C8CC">
            <w:pPr>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①要求应用层控制（包括应用内容访问控制、用户管控、入侵防御和恶意代码防护）符合《信息安全技术第二代防火墙安全技术要求GA/T 1177-2014》中基本级所述的相关要求。（投标文件中提供公安部计算机信息系统安全产品质量监督检验中心出具的检测报告复制件并加盖原厂公章）</w:t>
            </w:r>
          </w:p>
          <w:p w14:paraId="16E04303">
            <w:pPr>
              <w:bidi w:val="0"/>
              <w:spacing w:line="24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（4）上网行为管理:</w:t>
            </w:r>
          </w:p>
          <w:p w14:paraId="0FC92D8F">
            <w:pPr>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color w:val="auto"/>
                <w:kern w:val="0"/>
                <w:sz w:val="24"/>
                <w:szCs w:val="24"/>
                <w:highlight w:val="none"/>
                <w:lang w:val="en-US" w:eastAsia="zh-CN"/>
              </w:rPr>
              <w:t>①</w:t>
            </w:r>
            <w:r>
              <w:rPr>
                <w:rFonts w:hint="eastAsia" w:ascii="宋体" w:hAnsi="宋体" w:eastAsia="宋体" w:cs="宋体"/>
                <w:sz w:val="24"/>
                <w:szCs w:val="24"/>
                <w:highlight w:val="none"/>
                <w:lang w:val="en-US" w:eastAsia="zh-CN"/>
              </w:rPr>
              <w:t>要求保证用户鉴别数据以非明文形式储运、不被未授权查看或修改。（投标文件中提供公安部安全与警用电子产品质量检测中心检测报告复制件并加盖原厂公章）</w:t>
            </w:r>
          </w:p>
          <w:p w14:paraId="3DF2B8AD">
            <w:pPr>
              <w:bidi w:val="0"/>
              <w:spacing w:line="24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（5）交换机:</w:t>
            </w:r>
          </w:p>
          <w:p w14:paraId="21175B41">
            <w:pPr>
              <w:bidi w:val="0"/>
              <w:spacing w:line="240" w:lineRule="auto"/>
              <w:rPr>
                <w:rFonts w:hint="eastAsia" w:ascii="宋体" w:hAnsi="宋体" w:eastAsia="宋体" w:cs="宋体"/>
                <w:sz w:val="24"/>
                <w:szCs w:val="24"/>
                <w:highlight w:val="none"/>
                <w:lang w:val="en-US" w:eastAsia="zh-CN"/>
              </w:rPr>
            </w:pPr>
            <w:r>
              <w:rPr>
                <w:rFonts w:hint="eastAsia" w:ascii="宋体" w:hAnsi="宋体" w:eastAsia="宋体" w:cs="宋体"/>
                <w:sz w:val="24"/>
                <w:szCs w:val="24"/>
                <w:highlight w:val="none"/>
                <w:lang w:val="en-US" w:eastAsia="zh-CN"/>
              </w:rPr>
              <w:t>①浪涌冲击抗干扰度4KV。（投标文件中提供公安部检测报告复制件加盖原厂公章）</w:t>
            </w:r>
          </w:p>
          <w:p w14:paraId="0F4B68E3">
            <w:pPr>
              <w:bidi w:val="0"/>
              <w:spacing w:line="240" w:lineRule="auto"/>
              <w:rPr>
                <w:rFonts w:hint="eastAsia" w:ascii="宋体" w:hAnsi="宋体" w:eastAsia="宋体" w:cs="宋体"/>
                <w:b/>
                <w:bCs/>
                <w:sz w:val="24"/>
                <w:szCs w:val="24"/>
                <w:highlight w:val="none"/>
                <w:lang w:val="en-US" w:eastAsia="zh-CN"/>
              </w:rPr>
            </w:pPr>
            <w:r>
              <w:rPr>
                <w:rFonts w:hint="eastAsia" w:ascii="宋体" w:hAnsi="宋体" w:eastAsia="宋体" w:cs="宋体"/>
                <w:b/>
                <w:bCs/>
                <w:sz w:val="24"/>
                <w:szCs w:val="24"/>
                <w:highlight w:val="none"/>
                <w:lang w:val="en-US" w:eastAsia="zh-CN"/>
              </w:rPr>
              <w:t>（6）扩声设备：</w:t>
            </w:r>
          </w:p>
          <w:p w14:paraId="21E4BE5B">
            <w:pPr>
              <w:bidi w:val="0"/>
              <w:spacing w:line="240" w:lineRule="auto"/>
              <w:rPr>
                <w:rFonts w:hint="eastAsia" w:ascii="宋体" w:hAnsi="宋体" w:eastAsia="宋体" w:cs="宋体"/>
                <w:kern w:val="0"/>
                <w:sz w:val="24"/>
                <w:szCs w:val="24"/>
                <w:highlight w:val="none"/>
                <w:lang w:val="en-US" w:eastAsia="zh-CN" w:bidi="ar"/>
              </w:rPr>
            </w:pPr>
            <w:r>
              <w:rPr>
                <w:rFonts w:hint="eastAsia" w:ascii="宋体" w:hAnsi="宋体" w:eastAsia="宋体" w:cs="宋体"/>
                <w:sz w:val="24"/>
                <w:szCs w:val="24"/>
                <w:highlight w:val="none"/>
                <w:lang w:val="en-US" w:eastAsia="zh-CN"/>
              </w:rPr>
              <w:t>①内嵌超广角多阵列式红外线接收管≥23颗。（投标文件中提供具有CMA或CNAS标志的检测报告复制件加盖原厂公章）</w:t>
            </w:r>
          </w:p>
        </w:tc>
        <w:tc>
          <w:tcPr>
            <w:tcW w:w="764" w:type="dxa"/>
            <w:shd w:val="clear" w:color="auto" w:fill="auto"/>
            <w:vAlign w:val="center"/>
          </w:tcPr>
          <w:p w14:paraId="471C1C35">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0-12分</w:t>
            </w:r>
          </w:p>
        </w:tc>
        <w:tc>
          <w:tcPr>
            <w:tcW w:w="1147" w:type="dxa"/>
            <w:shd w:val="clear" w:color="auto" w:fill="auto"/>
            <w:vAlign w:val="center"/>
          </w:tcPr>
          <w:p w14:paraId="6A2EB62D">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客观分</w:t>
            </w:r>
          </w:p>
        </w:tc>
        <w:tc>
          <w:tcPr>
            <w:tcW w:w="2150" w:type="dxa"/>
            <w:shd w:val="clear" w:color="auto" w:fill="auto"/>
            <w:vAlign w:val="center"/>
          </w:tcPr>
          <w:p w14:paraId="69EE7BBB">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技术参数</w:t>
            </w:r>
          </w:p>
        </w:tc>
      </w:tr>
      <w:tr w14:paraId="4D3B7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2A761541">
            <w:pPr>
              <w:pStyle w:val="131"/>
              <w:spacing w:before="0" w:line="240" w:lineRule="auto"/>
              <w:ind w:firstLine="0" w:firstLineChars="0"/>
              <w:jc w:val="center"/>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Cs w:val="24"/>
                <w:highlight w:val="none"/>
                <w:lang w:val="en-US" w:eastAsia="zh-CN"/>
              </w:rPr>
              <w:t>4</w:t>
            </w:r>
          </w:p>
        </w:tc>
        <w:tc>
          <w:tcPr>
            <w:tcW w:w="4556" w:type="dxa"/>
            <w:shd w:val="clear" w:color="auto" w:fill="auto"/>
            <w:vAlign w:val="center"/>
          </w:tcPr>
          <w:p w14:paraId="7767E31B">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本次演示由投标人在评审现场对设备硬件及管理软件进行现场操作演示，总计演示时间不超过20分钟，演示工具及设备由投标人自行准备，非现场实操演示的，演示不得分。投标人根据以下内容进行逐条操作、讲解，演示不完整或不演示的</w:t>
            </w:r>
            <w:r>
              <w:rPr>
                <w:rFonts w:hint="eastAsia" w:ascii="宋体" w:hAnsi="宋体" w:cs="宋体"/>
                <w:b w:val="0"/>
                <w:bCs w:val="0"/>
                <w:color w:val="auto"/>
                <w:kern w:val="0"/>
                <w:szCs w:val="24"/>
                <w:highlight w:val="none"/>
                <w:lang w:val="en-US" w:eastAsia="zh-CN"/>
              </w:rPr>
              <w:t>对应</w:t>
            </w:r>
            <w:r>
              <w:rPr>
                <w:rFonts w:hint="eastAsia" w:ascii="宋体" w:hAnsi="宋体" w:eastAsia="宋体" w:cs="宋体"/>
                <w:b w:val="0"/>
                <w:bCs w:val="0"/>
                <w:color w:val="auto"/>
                <w:kern w:val="0"/>
                <w:szCs w:val="24"/>
                <w:highlight w:val="none"/>
                <w:lang w:val="en-US" w:eastAsia="zh-CN"/>
              </w:rPr>
              <w:t>项不得分</w:t>
            </w:r>
            <w:r>
              <w:rPr>
                <w:rFonts w:hint="eastAsia" w:ascii="宋体" w:hAnsi="宋体" w:cs="宋体"/>
                <w:b w:val="0"/>
                <w:bCs w:val="0"/>
                <w:color w:val="auto"/>
                <w:kern w:val="0"/>
                <w:szCs w:val="24"/>
                <w:highlight w:val="none"/>
                <w:lang w:val="en-US" w:eastAsia="zh-CN"/>
              </w:rPr>
              <w:t>。</w:t>
            </w:r>
          </w:p>
          <w:p w14:paraId="1116D570">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1、停车场设备实物及系统现场演示（5分），所演示产品须是一体机。</w:t>
            </w:r>
          </w:p>
          <w:p w14:paraId="5079D772">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（1）设备运行监控：①坐席人员可以同步观看车辆在屏幕中的状态；②坐席人员可以实时查看前端屏幕所显示的内容，支持LCD液晶屏幕抓图，辅助机房值守人员及时处理通道异常状况;(1分）</w:t>
            </w:r>
          </w:p>
          <w:p w14:paraId="51052437">
            <w:pPr>
              <w:pStyle w:val="131"/>
              <w:spacing w:before="0" w:line="240" w:lineRule="auto"/>
              <w:ind w:firstLine="0" w:firstLineChars="0"/>
              <w:rPr>
                <w:rFonts w:hint="eastAsia" w:ascii="宋体" w:hAnsi="宋体" w:eastAsia="宋体" w:cs="宋体"/>
                <w:b w:val="0"/>
                <w:bCs w:val="0"/>
                <w:color w:val="auto"/>
                <w:kern w:val="0"/>
                <w:szCs w:val="24"/>
                <w:highlight w:val="none"/>
              </w:rPr>
            </w:pPr>
            <w:r>
              <w:rPr>
                <w:rFonts w:hint="eastAsia" w:ascii="宋体" w:hAnsi="宋体" w:eastAsia="宋体" w:cs="宋体"/>
                <w:b w:val="0"/>
                <w:bCs w:val="0"/>
                <w:color w:val="auto"/>
                <w:kern w:val="0"/>
                <w:szCs w:val="24"/>
                <w:highlight w:val="none"/>
                <w:lang w:val="en-US" w:eastAsia="zh-CN"/>
              </w:rPr>
              <w:t>（2）</w:t>
            </w:r>
            <w:r>
              <w:rPr>
                <w:rFonts w:hint="eastAsia" w:ascii="宋体" w:hAnsi="宋体" w:eastAsia="宋体" w:cs="宋体"/>
                <w:b w:val="0"/>
                <w:bCs w:val="0"/>
                <w:color w:val="auto"/>
                <w:kern w:val="0"/>
                <w:szCs w:val="24"/>
                <w:highlight w:val="none"/>
              </w:rPr>
              <w:t>当支付超时报警，车主扫描订单码后，超过时限未支付成功，主动向坐席端推送</w:t>
            </w:r>
            <w:r>
              <w:rPr>
                <w:rFonts w:hint="eastAsia" w:ascii="宋体" w:hAnsi="宋体" w:eastAsia="宋体" w:cs="宋体"/>
                <w:b w:val="0"/>
                <w:bCs w:val="0"/>
                <w:color w:val="auto"/>
                <w:kern w:val="0"/>
                <w:szCs w:val="24"/>
                <w:highlight w:val="none"/>
                <w:lang w:val="en-US" w:eastAsia="zh-CN"/>
              </w:rPr>
              <w:t>本地</w:t>
            </w:r>
            <w:r>
              <w:rPr>
                <w:rFonts w:hint="eastAsia" w:ascii="宋体" w:hAnsi="宋体" w:eastAsia="宋体" w:cs="宋体"/>
                <w:b w:val="0"/>
                <w:bCs w:val="0"/>
                <w:color w:val="auto"/>
                <w:kern w:val="0"/>
                <w:szCs w:val="24"/>
                <w:highlight w:val="none"/>
              </w:rPr>
              <w:t>报警</w:t>
            </w:r>
            <w:r>
              <w:rPr>
                <w:rFonts w:hint="eastAsia" w:ascii="宋体" w:hAnsi="宋体" w:eastAsia="宋体" w:cs="宋体"/>
                <w:b w:val="0"/>
                <w:bCs w:val="0"/>
                <w:color w:val="auto"/>
                <w:kern w:val="0"/>
                <w:szCs w:val="24"/>
                <w:highlight w:val="none"/>
                <w:lang w:val="en-US" w:eastAsia="zh-CN"/>
              </w:rPr>
              <w:t>及</w:t>
            </w:r>
            <w:r>
              <w:rPr>
                <w:rFonts w:hint="eastAsia" w:ascii="宋体" w:hAnsi="宋体" w:eastAsia="宋体" w:cs="宋体"/>
                <w:b w:val="0"/>
                <w:bCs w:val="0"/>
                <w:color w:val="auto"/>
                <w:kern w:val="0"/>
                <w:szCs w:val="24"/>
                <w:highlight w:val="none"/>
              </w:rPr>
              <w:t>异地传输报警</w:t>
            </w:r>
            <w:r>
              <w:rPr>
                <w:rFonts w:hint="eastAsia" w:ascii="宋体" w:hAnsi="宋体" w:eastAsia="宋体" w:cs="宋体"/>
                <w:b w:val="0"/>
                <w:bCs w:val="0"/>
                <w:color w:val="auto"/>
                <w:kern w:val="0"/>
                <w:szCs w:val="24"/>
                <w:highlight w:val="none"/>
                <w:lang w:val="en-US" w:eastAsia="zh-CN"/>
              </w:rPr>
              <w:t>;(1分）</w:t>
            </w:r>
          </w:p>
          <w:p w14:paraId="76DFF2DA">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（3）可对一体机语音播报内容进行设置，包括车牌号码、收费金额、入场时间、会员到期日及其他定制内容（定制内容举例1项演示），且播报内容支持远程调节音量;（1分）</w:t>
            </w:r>
          </w:p>
          <w:p w14:paraId="24996F10">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（4）</w:t>
            </w:r>
            <w:r>
              <w:rPr>
                <w:rFonts w:hint="eastAsia" w:ascii="宋体" w:hAnsi="宋体" w:eastAsia="宋体" w:cs="宋体"/>
                <w:b w:val="0"/>
                <w:bCs w:val="0"/>
                <w:color w:val="auto"/>
                <w:kern w:val="0"/>
                <w:szCs w:val="24"/>
                <w:highlight w:val="none"/>
              </w:rPr>
              <w:t>当</w:t>
            </w:r>
            <w:r>
              <w:rPr>
                <w:rFonts w:hint="eastAsia" w:ascii="宋体" w:hAnsi="宋体" w:eastAsia="宋体" w:cs="宋体"/>
                <w:b w:val="0"/>
                <w:bCs w:val="0"/>
                <w:color w:val="auto"/>
                <w:kern w:val="0"/>
                <w:szCs w:val="24"/>
                <w:highlight w:val="none"/>
                <w:lang w:val="en-US" w:eastAsia="zh-CN"/>
              </w:rPr>
              <w:t>设备断网</w:t>
            </w:r>
            <w:r>
              <w:rPr>
                <w:rFonts w:hint="eastAsia" w:ascii="宋体" w:hAnsi="宋体" w:eastAsia="宋体" w:cs="宋体"/>
                <w:b w:val="0"/>
                <w:bCs w:val="0"/>
                <w:color w:val="auto"/>
                <w:kern w:val="0"/>
                <w:szCs w:val="24"/>
                <w:highlight w:val="none"/>
              </w:rPr>
              <w:t>时，可以产生本地报警</w:t>
            </w:r>
            <w:r>
              <w:rPr>
                <w:rFonts w:hint="eastAsia" w:ascii="宋体" w:hAnsi="宋体" w:eastAsia="宋体" w:cs="宋体"/>
                <w:b w:val="0"/>
                <w:bCs w:val="0"/>
                <w:color w:val="auto"/>
                <w:kern w:val="0"/>
                <w:szCs w:val="24"/>
                <w:highlight w:val="none"/>
                <w:lang w:val="en-US" w:eastAsia="zh-CN"/>
              </w:rPr>
              <w:t>及</w:t>
            </w:r>
            <w:r>
              <w:rPr>
                <w:rFonts w:hint="eastAsia" w:ascii="宋体" w:hAnsi="宋体" w:eastAsia="宋体" w:cs="宋体"/>
                <w:b w:val="0"/>
                <w:bCs w:val="0"/>
                <w:color w:val="auto"/>
                <w:kern w:val="0"/>
                <w:szCs w:val="24"/>
                <w:highlight w:val="none"/>
              </w:rPr>
              <w:t>异地传输报警</w:t>
            </w:r>
            <w:r>
              <w:rPr>
                <w:rFonts w:hint="eastAsia" w:ascii="宋体" w:hAnsi="宋体" w:eastAsia="宋体" w:cs="宋体"/>
                <w:b w:val="0"/>
                <w:bCs w:val="0"/>
                <w:color w:val="auto"/>
                <w:kern w:val="0"/>
                <w:szCs w:val="24"/>
                <w:highlight w:val="none"/>
                <w:lang w:val="en-US" w:eastAsia="zh-CN"/>
              </w:rPr>
              <w:t>;(1分）</w:t>
            </w:r>
          </w:p>
          <w:p w14:paraId="5B90DDE5">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（5）当现场断网且断电的情况下，收费员可通过手机app完成车辆的线上缴费流程。(1分）</w:t>
            </w:r>
          </w:p>
          <w:p w14:paraId="0EF185CF">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2、停车场设备系统软件演示（12分）</w:t>
            </w:r>
          </w:p>
          <w:p w14:paraId="5B8BC9BC">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(1)停车预约：支持车辆按时段预约和按次数预约；（2分）</w:t>
            </w:r>
          </w:p>
          <w:p w14:paraId="75EA3241">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(2)出入口设备管理：支持出入口管理终端设备以固定IP方式和非固定IP两种方式注册到平台；（2分）</w:t>
            </w:r>
          </w:p>
          <w:p w14:paraId="01290291">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(3)流程设计：支持在Web端通过拖、拉、拽的方式自定义流程表单设计、业务流程设计（2分）</w:t>
            </w:r>
          </w:p>
          <w:p w14:paraId="7BCADB25">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(4)界面编排：支持在Web端通过拖、拉、拽的方式自定义编排各类工作台、web应用、数据看板（2分）</w:t>
            </w:r>
          </w:p>
          <w:p w14:paraId="5DBA7C35">
            <w:pPr>
              <w:pStyle w:val="131"/>
              <w:spacing w:before="0" w:line="240" w:lineRule="auto"/>
              <w:ind w:firstLine="0" w:firstLineChars="0"/>
              <w:rPr>
                <w:rFonts w:hint="eastAsia" w:ascii="宋体" w:hAnsi="宋体" w:eastAsia="宋体" w:cs="宋体"/>
                <w:b w:val="0"/>
                <w:bCs w:val="0"/>
                <w:color w:val="auto"/>
                <w:kern w:val="0"/>
                <w:szCs w:val="24"/>
                <w:highlight w:val="none"/>
                <w:lang w:val="en-US" w:eastAsia="zh-CN"/>
              </w:rPr>
            </w:pPr>
            <w:r>
              <w:rPr>
                <w:rFonts w:hint="eastAsia" w:ascii="宋体" w:hAnsi="宋体" w:eastAsia="宋体" w:cs="宋体"/>
                <w:b w:val="0"/>
                <w:bCs w:val="0"/>
                <w:color w:val="auto"/>
                <w:kern w:val="0"/>
                <w:szCs w:val="24"/>
                <w:highlight w:val="none"/>
                <w:lang w:val="en-US" w:eastAsia="zh-CN"/>
              </w:rPr>
              <w:t>(5)网络设备管理：支持以中心管理服务为核心的网络拓扑结构，支持对系统中的分组、服务器、组件等统计概览、查看；（2分）</w:t>
            </w:r>
          </w:p>
          <w:p w14:paraId="03332889">
            <w:pPr>
              <w:pStyle w:val="131"/>
              <w:spacing w:before="0" w:line="240" w:lineRule="auto"/>
              <w:ind w:firstLine="0" w:firstLineChars="0"/>
              <w:rPr>
                <w:rFonts w:hint="eastAsia" w:ascii="宋体" w:hAnsi="宋体" w:eastAsia="宋体" w:cs="宋体"/>
                <w:b w:val="0"/>
                <w:bCs w:val="0"/>
                <w:color w:val="auto"/>
                <w:kern w:val="0"/>
                <w:sz w:val="24"/>
                <w:szCs w:val="24"/>
                <w:highlight w:val="none"/>
                <w:lang w:val="en-US" w:eastAsia="zh-CN" w:bidi="ar-SA"/>
              </w:rPr>
            </w:pPr>
            <w:r>
              <w:rPr>
                <w:rFonts w:hint="eastAsia" w:ascii="宋体" w:hAnsi="宋体" w:eastAsia="宋体" w:cs="宋体"/>
                <w:b w:val="0"/>
                <w:bCs w:val="0"/>
                <w:color w:val="auto"/>
                <w:kern w:val="0"/>
                <w:szCs w:val="24"/>
                <w:highlight w:val="none"/>
                <w:lang w:val="en-US" w:eastAsia="zh-CN"/>
              </w:rPr>
              <w:t>(6)系统运行管理：支持多色彩（红、橙、黄）展示运行告警状态，支持告警统计、概览、处理，支持告警记录查看、查询，支持告警单条、批量处理；支持系统最近7天每日告警数统计，支持评分量化系统监控指数，显示系统运行状态。（2分）</w:t>
            </w:r>
          </w:p>
        </w:tc>
        <w:tc>
          <w:tcPr>
            <w:tcW w:w="764" w:type="dxa"/>
            <w:shd w:val="clear" w:color="auto" w:fill="auto"/>
            <w:vAlign w:val="center"/>
          </w:tcPr>
          <w:p w14:paraId="3E678FD8">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0-17分</w:t>
            </w:r>
          </w:p>
        </w:tc>
        <w:tc>
          <w:tcPr>
            <w:tcW w:w="1147" w:type="dxa"/>
            <w:shd w:val="clear" w:color="auto" w:fill="auto"/>
            <w:vAlign w:val="center"/>
          </w:tcPr>
          <w:p w14:paraId="34DDB1EB">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客观分</w:t>
            </w:r>
          </w:p>
        </w:tc>
        <w:tc>
          <w:tcPr>
            <w:tcW w:w="2150" w:type="dxa"/>
            <w:shd w:val="clear" w:color="auto" w:fill="auto"/>
            <w:vAlign w:val="center"/>
          </w:tcPr>
          <w:p w14:paraId="0C4E8F65">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设备及系统演示</w:t>
            </w:r>
          </w:p>
        </w:tc>
      </w:tr>
      <w:tr w14:paraId="4AF3E2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5E96C133">
            <w:pPr>
              <w:pStyle w:val="131"/>
              <w:spacing w:before="0" w:line="240" w:lineRule="auto"/>
              <w:ind w:firstLine="0" w:firstLineChars="0"/>
              <w:jc w:val="center"/>
              <w:rPr>
                <w:rFonts w:hint="eastAsia" w:ascii="宋体" w:hAnsi="宋体" w:eastAsia="宋体" w:cs="宋体"/>
                <w:kern w:val="2"/>
                <w:sz w:val="24"/>
                <w:szCs w:val="24"/>
                <w:highlight w:val="none"/>
                <w:lang w:val="en-US" w:eastAsia="zh-CN" w:bidi="ar-SA"/>
              </w:rPr>
            </w:pPr>
            <w:r>
              <w:rPr>
                <w:rFonts w:hint="eastAsia" w:ascii="宋体" w:hAnsi="宋体" w:eastAsia="宋体" w:cs="宋体"/>
                <w:szCs w:val="24"/>
                <w:highlight w:val="none"/>
                <w:lang w:val="en-US" w:eastAsia="zh-CN"/>
              </w:rPr>
              <w:t>5</w:t>
            </w:r>
          </w:p>
        </w:tc>
        <w:tc>
          <w:tcPr>
            <w:tcW w:w="4556" w:type="dxa"/>
            <w:shd w:val="clear" w:color="auto" w:fill="auto"/>
            <w:vAlign w:val="center"/>
          </w:tcPr>
          <w:p w14:paraId="14F30DDC">
            <w:pPr>
              <w:widowControl/>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投标人需提供停车场系统提升改造方案，根据方案内容进行打分：</w:t>
            </w:r>
          </w:p>
          <w:p w14:paraId="31F09BDD">
            <w:pPr>
              <w:widowControl/>
              <w:spacing w:line="240" w:lineRule="auto"/>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b w:val="0"/>
                <w:bCs/>
                <w:color w:val="auto"/>
                <w:sz w:val="24"/>
                <w:szCs w:val="24"/>
                <w:highlight w:val="none"/>
                <w:lang w:val="en-US" w:eastAsia="zh-CN"/>
              </w:rPr>
              <w:t>1、投标人需根据现场情况，提供项目设备布点及独立取电配电方案。方案内容完整且科学有效的得6分；方案内容完整且科学性一般的得4分；内容有缺项，基本满足要求的得2分；方案内容有重大偏离的得0分。本项最多得6分。</w:t>
            </w:r>
          </w:p>
          <w:p w14:paraId="40B88453">
            <w:pPr>
              <w:widowControl/>
              <w:spacing w:line="24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000000"/>
                <w:kern w:val="0"/>
                <w:sz w:val="24"/>
                <w:highlight w:val="none"/>
                <w:lang w:val="en-US" w:eastAsia="zh-CN"/>
              </w:rPr>
              <w:t>2、投标人需根据小区道闸点位和小区周边及内部道路情况，提供本项目道闸提升改造方案，方案需体现各出入口点位提升改造情况详细说明及优化方案、不同类型车辆进出流线说明、收费标准分类管理等。方案内容完整且符合现场实际需求的得6分；方案内容完整且基本符合现场实际需求的得4分；内容有缺项，现场实际需求符合性较差的得2分；方案内容有重大偏离的得0分。本项最多得6分。</w:t>
            </w:r>
          </w:p>
        </w:tc>
        <w:tc>
          <w:tcPr>
            <w:tcW w:w="764" w:type="dxa"/>
            <w:shd w:val="clear" w:color="auto" w:fill="auto"/>
            <w:vAlign w:val="center"/>
          </w:tcPr>
          <w:p w14:paraId="7FA80436">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12分</w:t>
            </w:r>
          </w:p>
        </w:tc>
        <w:tc>
          <w:tcPr>
            <w:tcW w:w="1147" w:type="dxa"/>
            <w:shd w:val="clear" w:color="auto" w:fill="auto"/>
            <w:vAlign w:val="center"/>
          </w:tcPr>
          <w:p w14:paraId="69462056">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主观分</w:t>
            </w:r>
          </w:p>
        </w:tc>
        <w:tc>
          <w:tcPr>
            <w:tcW w:w="2150" w:type="dxa"/>
            <w:shd w:val="clear" w:color="auto" w:fill="auto"/>
            <w:vAlign w:val="center"/>
          </w:tcPr>
          <w:p w14:paraId="355352D2">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提升改造方案</w:t>
            </w:r>
          </w:p>
        </w:tc>
      </w:tr>
      <w:tr w14:paraId="62159F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0" w:hRule="atLeast"/>
        </w:trPr>
        <w:tc>
          <w:tcPr>
            <w:tcW w:w="750" w:type="dxa"/>
            <w:shd w:val="clear" w:color="auto" w:fill="auto"/>
            <w:vAlign w:val="center"/>
          </w:tcPr>
          <w:p w14:paraId="39D72B87">
            <w:pPr>
              <w:widowControl/>
              <w:spacing w:line="240" w:lineRule="auto"/>
              <w:jc w:val="center"/>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6</w:t>
            </w:r>
          </w:p>
        </w:tc>
        <w:tc>
          <w:tcPr>
            <w:tcW w:w="4556" w:type="dxa"/>
            <w:shd w:val="clear" w:color="auto" w:fill="auto"/>
            <w:vAlign w:val="top"/>
          </w:tcPr>
          <w:p w14:paraId="5CE3471E">
            <w:pPr>
              <w:pStyle w:val="23"/>
              <w:numPr>
                <w:ilvl w:val="0"/>
                <w:numId w:val="0"/>
              </w:numPr>
              <w:wordWrap/>
              <w:snapToGrid/>
              <w:spacing w:line="240" w:lineRule="auto"/>
              <w:ind w:left="0" w:leftChars="0" w:right="0"/>
              <w:textAlignment w:val="auto"/>
              <w:rPr>
                <w:rFonts w:hint="eastAsia" w:ascii="宋体" w:hAnsi="宋体" w:eastAsia="宋体" w:cs="宋体"/>
                <w:b w:val="0"/>
                <w:bCs/>
                <w:color w:val="auto"/>
                <w:sz w:val="24"/>
                <w:szCs w:val="24"/>
                <w:highlight w:val="none"/>
                <w:lang w:val="en-US" w:eastAsia="zh-CN"/>
              </w:rPr>
            </w:pPr>
            <w:r>
              <w:rPr>
                <w:rFonts w:hint="eastAsia" w:ascii="宋体" w:hAnsi="宋体" w:eastAsia="宋体" w:cs="宋体"/>
                <w:sz w:val="24"/>
                <w:szCs w:val="24"/>
                <w:highlight w:val="none"/>
                <w:lang w:val="en-US" w:eastAsia="zh-CN"/>
              </w:rPr>
              <w:t>拟派团队人员要求：</w:t>
            </w:r>
          </w:p>
          <w:p w14:paraId="02A75061">
            <w:pPr>
              <w:widowControl/>
              <w:spacing w:line="240" w:lineRule="auto"/>
              <w:textAlignment w:val="auto"/>
              <w:rPr>
                <w:rFonts w:hint="eastAsia" w:ascii="宋体" w:hAnsi="宋体" w:eastAsia="宋体" w:cs="宋体"/>
                <w:b w:val="0"/>
                <w:bCs/>
                <w:color w:val="auto"/>
                <w:sz w:val="24"/>
                <w:szCs w:val="24"/>
                <w:highlight w:val="none"/>
              </w:rPr>
            </w:pPr>
            <w:r>
              <w:rPr>
                <w:rFonts w:hint="eastAsia" w:ascii="宋体" w:hAnsi="宋体" w:eastAsia="宋体" w:cs="宋体"/>
                <w:b w:val="0"/>
                <w:bCs/>
                <w:color w:val="auto"/>
                <w:sz w:val="24"/>
                <w:szCs w:val="24"/>
                <w:highlight w:val="none"/>
                <w:lang w:val="en-US" w:eastAsia="zh-CN"/>
              </w:rPr>
              <w:t>1、</w:t>
            </w:r>
            <w:r>
              <w:rPr>
                <w:rFonts w:hint="eastAsia" w:ascii="宋体" w:hAnsi="宋体" w:eastAsia="宋体" w:cs="宋体"/>
                <w:b w:val="0"/>
                <w:bCs/>
                <w:color w:val="auto"/>
                <w:sz w:val="24"/>
                <w:szCs w:val="24"/>
                <w:highlight w:val="none"/>
              </w:rPr>
              <w:t>拟派项目负责人具有机电</w:t>
            </w:r>
            <w:r>
              <w:rPr>
                <w:rFonts w:hint="eastAsia" w:ascii="宋体" w:hAnsi="宋体" w:eastAsia="宋体" w:cs="宋体"/>
                <w:b w:val="0"/>
                <w:bCs/>
                <w:color w:val="auto"/>
                <w:sz w:val="24"/>
                <w:szCs w:val="24"/>
                <w:highlight w:val="none"/>
                <w:lang w:val="en-US" w:eastAsia="zh-CN"/>
              </w:rPr>
              <w:t>工程专业二级及以上建造师证书的</w:t>
            </w:r>
            <w:r>
              <w:rPr>
                <w:rFonts w:hint="eastAsia" w:ascii="宋体" w:hAnsi="宋体" w:eastAsia="宋体" w:cs="宋体"/>
                <w:b w:val="0"/>
                <w:bCs/>
                <w:color w:val="auto"/>
                <w:sz w:val="24"/>
                <w:szCs w:val="24"/>
                <w:highlight w:val="none"/>
              </w:rPr>
              <w:t>得</w:t>
            </w:r>
            <w:r>
              <w:rPr>
                <w:rFonts w:hint="eastAsia" w:ascii="宋体" w:hAnsi="宋体" w:eastAsia="宋体" w:cs="宋体"/>
                <w:b w:val="0"/>
                <w:bCs/>
                <w:color w:val="auto"/>
                <w:sz w:val="24"/>
                <w:szCs w:val="24"/>
                <w:highlight w:val="none"/>
                <w:lang w:val="en-US" w:eastAsia="zh-CN"/>
              </w:rPr>
              <w:t>2分，不提供的不得分，本项最高得2分</w:t>
            </w:r>
            <w:r>
              <w:rPr>
                <w:rFonts w:hint="eastAsia" w:ascii="宋体" w:hAnsi="宋体" w:eastAsia="宋体" w:cs="宋体"/>
                <w:b w:val="0"/>
                <w:bCs/>
                <w:color w:val="auto"/>
                <w:sz w:val="24"/>
                <w:szCs w:val="24"/>
                <w:highlight w:val="none"/>
              </w:rPr>
              <w:t>；</w:t>
            </w:r>
          </w:p>
          <w:p w14:paraId="17458352">
            <w:pPr>
              <w:widowControl/>
              <w:spacing w:line="240" w:lineRule="auto"/>
              <w:textAlignment w:val="auto"/>
              <w:rPr>
                <w:rFonts w:hint="eastAsia" w:ascii="宋体" w:hAnsi="宋体" w:cs="宋体"/>
                <w:sz w:val="24"/>
                <w:highlight w:val="none"/>
                <w:lang w:val="en-US" w:eastAsia="zh-CN"/>
              </w:rPr>
            </w:pPr>
            <w:r>
              <w:rPr>
                <w:rFonts w:hint="eastAsia" w:ascii="宋体" w:hAnsi="宋体" w:eastAsia="宋体" w:cs="宋体"/>
                <w:b w:val="0"/>
                <w:bCs/>
                <w:color w:val="auto"/>
                <w:sz w:val="24"/>
                <w:szCs w:val="24"/>
                <w:highlight w:val="none"/>
                <w:lang w:val="en-US" w:eastAsia="zh-CN"/>
              </w:rPr>
              <w:t>2、拟派项目组成员具有ITSS服务工程师证书的得2分，</w:t>
            </w:r>
            <w:r>
              <w:rPr>
                <w:rFonts w:hint="eastAsia" w:ascii="宋体" w:hAnsi="宋体" w:eastAsia="宋体" w:cs="宋体"/>
                <w:b w:val="0"/>
                <w:bCs/>
                <w:sz w:val="24"/>
                <w:szCs w:val="24"/>
                <w:highlight w:val="none"/>
                <w:lang w:val="en-US" w:eastAsia="zh-CN"/>
              </w:rPr>
              <w:t>不提供的不得分</w:t>
            </w:r>
            <w:r>
              <w:rPr>
                <w:rStyle w:val="122"/>
                <w:rFonts w:hint="eastAsia" w:ascii="宋体" w:hAnsi="宋体" w:cs="宋体"/>
                <w:color w:val="auto"/>
                <w:sz w:val="24"/>
                <w:szCs w:val="24"/>
                <w:highlight w:val="none"/>
                <w:lang w:val="en-US" w:eastAsia="zh-CN" w:bidi="ar"/>
              </w:rPr>
              <w:t>，</w:t>
            </w:r>
            <w:r>
              <w:rPr>
                <w:rFonts w:hint="eastAsia" w:ascii="宋体" w:hAnsi="宋体" w:eastAsia="宋体" w:cs="宋体"/>
                <w:b w:val="0"/>
                <w:bCs/>
                <w:sz w:val="24"/>
                <w:szCs w:val="24"/>
                <w:highlight w:val="none"/>
                <w:lang w:val="en-US" w:eastAsia="zh-CN"/>
              </w:rPr>
              <w:t>本项最高得2分；</w:t>
            </w:r>
          </w:p>
          <w:p w14:paraId="26E2199A">
            <w:pPr>
              <w:widowControl/>
              <w:spacing w:line="240" w:lineRule="auto"/>
              <w:textAlignment w:val="auto"/>
              <w:rPr>
                <w:rFonts w:hint="eastAsia" w:ascii="宋体" w:hAnsi="宋体" w:eastAsia="宋体" w:cs="宋体"/>
                <w:b w:val="0"/>
                <w:bCs/>
                <w:sz w:val="24"/>
                <w:szCs w:val="24"/>
                <w:highlight w:val="none"/>
                <w:lang w:val="en-US" w:eastAsia="zh-CN"/>
              </w:rPr>
            </w:pPr>
            <w:r>
              <w:rPr>
                <w:rFonts w:hint="eastAsia" w:ascii="宋体" w:hAnsi="宋体" w:eastAsia="宋体" w:cs="宋体"/>
                <w:b w:val="0"/>
                <w:bCs/>
                <w:sz w:val="24"/>
                <w:szCs w:val="24"/>
                <w:highlight w:val="none"/>
                <w:lang w:val="en-US" w:eastAsia="zh-CN"/>
              </w:rPr>
              <w:t>3、拟派项目组成员具有设备安装施工员证书的得1分，不提供的不得分</w:t>
            </w:r>
            <w:r>
              <w:rPr>
                <w:rStyle w:val="122"/>
                <w:rFonts w:hint="eastAsia" w:ascii="宋体" w:hAnsi="宋体" w:cs="宋体"/>
                <w:color w:val="auto"/>
                <w:sz w:val="24"/>
                <w:szCs w:val="24"/>
                <w:highlight w:val="none"/>
                <w:lang w:val="en-US" w:eastAsia="zh-CN" w:bidi="ar"/>
              </w:rPr>
              <w:t>，</w:t>
            </w:r>
            <w:r>
              <w:rPr>
                <w:rFonts w:hint="eastAsia" w:ascii="宋体" w:hAnsi="宋体" w:eastAsia="宋体" w:cs="宋体"/>
                <w:b w:val="0"/>
                <w:bCs/>
                <w:sz w:val="24"/>
                <w:szCs w:val="24"/>
                <w:highlight w:val="none"/>
                <w:lang w:val="en-US" w:eastAsia="zh-CN"/>
              </w:rPr>
              <w:t>本项最高得1分。</w:t>
            </w:r>
          </w:p>
          <w:p w14:paraId="7488AC02">
            <w:pPr>
              <w:widowControl/>
              <w:spacing w:line="240" w:lineRule="auto"/>
              <w:textAlignment w:val="auto"/>
              <w:rPr>
                <w:rFonts w:hint="eastAsia" w:ascii="宋体" w:hAnsi="宋体" w:eastAsia="宋体" w:cs="宋体"/>
                <w:kern w:val="0"/>
                <w:sz w:val="24"/>
                <w:szCs w:val="24"/>
                <w:highlight w:val="none"/>
                <w:lang w:val="en-US" w:eastAsia="zh-CN" w:bidi="ar"/>
              </w:rPr>
            </w:pPr>
            <w:r>
              <w:rPr>
                <w:rFonts w:hint="eastAsia" w:ascii="宋体" w:hAnsi="宋体" w:cs="宋体"/>
                <w:sz w:val="24"/>
                <w:highlight w:val="none"/>
                <w:lang w:val="en-US" w:eastAsia="zh-CN"/>
              </w:rPr>
              <w:t>（以上各项要求的人员不得为同一人，投标人投标文件中须同时提供以下材料：1、相关人员有效期内的相关证书复制件；2、投标截止日前近1个月相关人员在本单位缴纳的个人社保证明材料复制件。上述材料须加盖投标人公章，否则不得分。）</w:t>
            </w:r>
          </w:p>
        </w:tc>
        <w:tc>
          <w:tcPr>
            <w:tcW w:w="764" w:type="dxa"/>
            <w:shd w:val="clear" w:color="auto" w:fill="auto"/>
            <w:vAlign w:val="center"/>
          </w:tcPr>
          <w:p w14:paraId="0694363C">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0-5分</w:t>
            </w:r>
          </w:p>
        </w:tc>
        <w:tc>
          <w:tcPr>
            <w:tcW w:w="1147" w:type="dxa"/>
            <w:shd w:val="clear" w:color="auto" w:fill="auto"/>
            <w:vAlign w:val="center"/>
          </w:tcPr>
          <w:p w14:paraId="5688150D">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客观分</w:t>
            </w:r>
          </w:p>
        </w:tc>
        <w:tc>
          <w:tcPr>
            <w:tcW w:w="2150" w:type="dxa"/>
            <w:shd w:val="clear" w:color="auto" w:fill="auto"/>
            <w:vAlign w:val="center"/>
          </w:tcPr>
          <w:p w14:paraId="4ED24777">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拟派团队人员要求</w:t>
            </w:r>
          </w:p>
        </w:tc>
      </w:tr>
      <w:tr w14:paraId="4B01E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729F3F7E">
            <w:pPr>
              <w:widowControl/>
              <w:spacing w:line="240" w:lineRule="auto"/>
              <w:jc w:val="center"/>
              <w:textAlignment w:val="auto"/>
              <w:rPr>
                <w:rFonts w:hint="eastAsia" w:ascii="宋体" w:hAnsi="宋体" w:eastAsia="宋体" w:cs="宋体"/>
                <w:kern w:val="0"/>
                <w:sz w:val="24"/>
                <w:szCs w:val="24"/>
                <w:highlight w:val="none"/>
                <w:lang w:val="en-US" w:eastAsia="zh-CN" w:bidi="ar"/>
              </w:rPr>
            </w:pPr>
            <w:r>
              <w:rPr>
                <w:rFonts w:hint="eastAsia" w:ascii="宋体" w:hAnsi="宋体" w:cs="宋体"/>
                <w:kern w:val="0"/>
                <w:sz w:val="24"/>
                <w:szCs w:val="24"/>
                <w:highlight w:val="none"/>
                <w:lang w:val="en-US" w:eastAsia="zh-CN" w:bidi="ar"/>
              </w:rPr>
              <w:t>7</w:t>
            </w:r>
          </w:p>
        </w:tc>
        <w:tc>
          <w:tcPr>
            <w:tcW w:w="4556" w:type="dxa"/>
            <w:shd w:val="clear" w:color="auto" w:fill="auto"/>
            <w:vAlign w:val="top"/>
          </w:tcPr>
          <w:p w14:paraId="7A0F1741">
            <w:pPr>
              <w:widowControl/>
              <w:spacing w:line="240" w:lineRule="auto"/>
              <w:textAlignment w:val="auto"/>
              <w:rPr>
                <w:rFonts w:hint="eastAsia" w:ascii="宋体" w:hAnsi="宋体" w:eastAsia="宋体" w:cs="宋体"/>
                <w:color w:val="auto"/>
                <w:kern w:val="0"/>
                <w:sz w:val="24"/>
                <w:highlight w:val="none"/>
                <w:lang w:val="en-US" w:eastAsia="zh-CN"/>
              </w:rPr>
            </w:pPr>
            <w:r>
              <w:rPr>
                <w:rFonts w:hint="eastAsia" w:ascii="宋体" w:hAnsi="宋体" w:eastAsia="宋体" w:cs="宋体"/>
                <w:color w:val="auto"/>
                <w:kern w:val="0"/>
                <w:sz w:val="24"/>
                <w:highlight w:val="none"/>
                <w:lang w:val="en-US" w:eastAsia="zh-CN"/>
              </w:rPr>
              <w:t>投标人需针对本项目制定组织实施方案，根据方案的完整性、合理性和可操作性的好坏进行打分：</w:t>
            </w:r>
          </w:p>
          <w:p w14:paraId="2E0C6AB5">
            <w:pPr>
              <w:widowControl/>
              <w:numPr>
                <w:ilvl w:val="0"/>
                <w:numId w:val="0"/>
              </w:numPr>
              <w:spacing w:line="240" w:lineRule="auto"/>
              <w:ind w:left="0" w:leftChars="0" w:firstLine="0" w:firstLineChars="0"/>
              <w:textAlignment w:val="auto"/>
              <w:rPr>
                <w:rFonts w:hint="eastAsia" w:ascii="宋体" w:hAnsi="宋体" w:eastAsia="宋体" w:cs="宋体"/>
                <w:b/>
                <w:kern w:val="2"/>
                <w:sz w:val="24"/>
                <w:szCs w:val="24"/>
                <w:highlight w:val="none"/>
                <w:lang w:val="en-US" w:eastAsia="zh-CN" w:bidi="ar-SA"/>
              </w:rPr>
            </w:pPr>
            <w:r>
              <w:rPr>
                <w:rFonts w:hint="eastAsia" w:ascii="宋体" w:hAnsi="宋体" w:eastAsia="宋体" w:cs="宋体"/>
                <w:color w:val="auto"/>
                <w:kern w:val="0"/>
                <w:sz w:val="24"/>
                <w:szCs w:val="24"/>
                <w:highlight w:val="none"/>
                <w:lang w:val="en-US" w:eastAsia="zh-CN" w:bidi="ar-SA"/>
              </w:rPr>
              <w:t>组织实施方案应包含：（1）项目整体实施及进度方案，阐明实施节点以及各阶段工作内容；（2）</w:t>
            </w:r>
            <w:r>
              <w:rPr>
                <w:rFonts w:hint="eastAsia" w:ascii="宋体" w:hAnsi="宋体" w:eastAsia="宋体" w:cs="宋体"/>
                <w:b w:val="0"/>
                <w:bCs/>
                <w:color w:val="auto"/>
                <w:sz w:val="24"/>
                <w:szCs w:val="24"/>
                <w:highlight w:val="none"/>
                <w:lang w:val="en-US" w:eastAsia="zh-CN"/>
              </w:rPr>
              <w:t>安装调试实施方案，阐述安装调试的技术标准和质量控制措施；（3）根据自身对本项目需求理解分析的结论，结合自身经验，对本项目的实施重点和难点，提出合理化建议。方案内容完整且科学合理的得6分；方案内容完整且科学合理性一般的得4分；内容有缺项，基本满足要求的得2分；方案内容有重大偏离的得0分。本项最多得6分。</w:t>
            </w:r>
          </w:p>
        </w:tc>
        <w:tc>
          <w:tcPr>
            <w:tcW w:w="764" w:type="dxa"/>
            <w:shd w:val="clear" w:color="auto" w:fill="auto"/>
            <w:vAlign w:val="center"/>
          </w:tcPr>
          <w:p w14:paraId="4AC7072B">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0-6分</w:t>
            </w:r>
          </w:p>
        </w:tc>
        <w:tc>
          <w:tcPr>
            <w:tcW w:w="1147" w:type="dxa"/>
            <w:shd w:val="clear" w:color="auto" w:fill="auto"/>
            <w:vAlign w:val="center"/>
          </w:tcPr>
          <w:p w14:paraId="0C95C1E3">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主观分</w:t>
            </w:r>
          </w:p>
        </w:tc>
        <w:tc>
          <w:tcPr>
            <w:tcW w:w="2150" w:type="dxa"/>
            <w:shd w:val="clear" w:color="auto" w:fill="auto"/>
            <w:vAlign w:val="center"/>
          </w:tcPr>
          <w:p w14:paraId="78E42DCC">
            <w:pPr>
              <w:pStyle w:val="131"/>
              <w:spacing w:before="0" w:line="240" w:lineRule="auto"/>
              <w:ind w:firstLine="0" w:firstLineChars="0"/>
              <w:jc w:val="center"/>
              <w:rPr>
                <w:rFonts w:hint="eastAsia" w:ascii="宋体" w:hAnsi="宋体" w:eastAsia="宋体" w:cs="宋体"/>
                <w:bCs/>
                <w:kern w:val="2"/>
                <w:sz w:val="24"/>
                <w:szCs w:val="24"/>
                <w:highlight w:val="none"/>
                <w:lang w:val="en-US" w:eastAsia="zh-CN" w:bidi="ar-SA"/>
              </w:rPr>
            </w:pPr>
            <w:r>
              <w:rPr>
                <w:rFonts w:hint="eastAsia" w:ascii="宋体" w:hAnsi="宋体" w:eastAsia="宋体" w:cs="宋体"/>
                <w:bCs/>
                <w:kern w:val="2"/>
                <w:sz w:val="24"/>
                <w:szCs w:val="24"/>
                <w:highlight w:val="none"/>
                <w:lang w:val="en-US" w:eastAsia="zh-CN" w:bidi="ar-SA"/>
              </w:rPr>
              <w:t>组织实施方案</w:t>
            </w:r>
          </w:p>
        </w:tc>
      </w:tr>
      <w:tr w14:paraId="301A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45558CDD">
            <w:pPr>
              <w:widowControl/>
              <w:numPr>
                <w:ilvl w:val="0"/>
                <w:numId w:val="0"/>
              </w:numPr>
              <w:spacing w:line="240" w:lineRule="auto"/>
              <w:jc w:val="left"/>
              <w:textAlignment w:val="auto"/>
              <w:rPr>
                <w:rFonts w:hint="eastAsia" w:ascii="宋体" w:hAnsi="宋体" w:eastAsia="宋体" w:cs="宋体"/>
                <w:bCs/>
                <w:color w:val="auto"/>
                <w:kern w:val="2"/>
                <w:sz w:val="24"/>
                <w:szCs w:val="24"/>
                <w:highlight w:val="none"/>
                <w:lang w:val="en-US" w:eastAsia="zh-CN" w:bidi="ar"/>
              </w:rPr>
            </w:pPr>
            <w:r>
              <w:rPr>
                <w:rFonts w:hint="eastAsia" w:ascii="宋体" w:hAnsi="宋体" w:eastAsia="宋体" w:cs="宋体"/>
                <w:bCs/>
                <w:color w:val="auto"/>
                <w:kern w:val="2"/>
                <w:sz w:val="24"/>
                <w:szCs w:val="24"/>
                <w:highlight w:val="none"/>
                <w:lang w:val="en-US" w:eastAsia="zh-CN" w:bidi="ar"/>
              </w:rPr>
              <w:t>8</w:t>
            </w:r>
          </w:p>
        </w:tc>
        <w:tc>
          <w:tcPr>
            <w:tcW w:w="4556" w:type="dxa"/>
            <w:shd w:val="clear" w:color="auto" w:fill="auto"/>
            <w:vAlign w:val="top"/>
          </w:tcPr>
          <w:p w14:paraId="2407B899">
            <w:pPr>
              <w:widowControl/>
              <w:numPr>
                <w:ilvl w:val="0"/>
                <w:numId w:val="0"/>
              </w:numPr>
              <w:spacing w:line="240" w:lineRule="auto"/>
              <w:textAlignment w:val="auto"/>
              <w:rPr>
                <w:rFonts w:hint="eastAsia" w:ascii="宋体" w:hAnsi="宋体" w:eastAsia="宋体" w:cs="宋体"/>
                <w:b w:val="0"/>
                <w:bCs/>
                <w:color w:val="auto"/>
                <w:kern w:val="2"/>
                <w:sz w:val="24"/>
                <w:szCs w:val="24"/>
                <w:highlight w:val="none"/>
                <w:lang w:val="en-US" w:eastAsia="zh-CN" w:bidi="ar-SA"/>
              </w:rPr>
            </w:pPr>
            <w:r>
              <w:rPr>
                <w:rFonts w:hint="eastAsia" w:ascii="宋体" w:hAnsi="宋体" w:eastAsia="宋体" w:cs="宋体"/>
                <w:bCs/>
                <w:color w:val="auto"/>
                <w:kern w:val="2"/>
                <w:sz w:val="24"/>
                <w:highlight w:val="none"/>
              </w:rPr>
              <w:t>投标人</w:t>
            </w:r>
            <w:r>
              <w:rPr>
                <w:rFonts w:hint="eastAsia" w:ascii="宋体" w:hAnsi="宋体" w:eastAsia="宋体" w:cs="宋体"/>
                <w:bCs/>
                <w:color w:val="auto"/>
                <w:kern w:val="2"/>
                <w:sz w:val="24"/>
                <w:highlight w:val="none"/>
                <w:lang w:val="en-US" w:eastAsia="zh-CN"/>
              </w:rPr>
              <w:t>需</w:t>
            </w:r>
            <w:r>
              <w:rPr>
                <w:rFonts w:hint="eastAsia" w:ascii="宋体" w:hAnsi="宋体" w:eastAsia="宋体" w:cs="宋体"/>
                <w:bCs/>
                <w:color w:val="auto"/>
                <w:kern w:val="2"/>
                <w:sz w:val="24"/>
                <w:highlight w:val="none"/>
              </w:rPr>
              <w:t>提供停车场管理系统功能</w:t>
            </w:r>
            <w:r>
              <w:rPr>
                <w:rFonts w:hint="eastAsia" w:ascii="宋体" w:hAnsi="宋体" w:eastAsia="宋体" w:cs="宋体"/>
                <w:bCs/>
                <w:color w:val="auto"/>
                <w:kern w:val="2"/>
                <w:sz w:val="24"/>
                <w:highlight w:val="none"/>
                <w:lang w:val="en-US" w:eastAsia="zh-CN"/>
              </w:rPr>
              <w:t>方案</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rPr>
              <w:t>停车场管理系统功能</w:t>
            </w:r>
            <w:r>
              <w:rPr>
                <w:rFonts w:hint="eastAsia" w:ascii="宋体" w:hAnsi="宋体" w:eastAsia="宋体" w:cs="宋体"/>
                <w:bCs/>
                <w:color w:val="auto"/>
                <w:kern w:val="2"/>
                <w:sz w:val="24"/>
                <w:highlight w:val="none"/>
                <w:lang w:val="en-US" w:eastAsia="zh-CN"/>
              </w:rPr>
              <w:t>方案</w:t>
            </w:r>
            <w:r>
              <w:rPr>
                <w:rFonts w:hint="eastAsia" w:ascii="宋体" w:hAnsi="宋体" w:eastAsia="宋体" w:cs="宋体"/>
                <w:bCs/>
                <w:color w:val="auto"/>
                <w:kern w:val="2"/>
                <w:sz w:val="24"/>
                <w:highlight w:val="none"/>
              </w:rPr>
              <w:t>包括以下内容：（1）系统结构；（2）云服务功能；（3）线下场库系统管理；（4）AI云无人值守停车场管理平台功能；（5）AI云无人值守停车场管理系统功能。</w:t>
            </w:r>
            <w:r>
              <w:rPr>
                <w:rFonts w:hint="eastAsia" w:ascii="宋体" w:hAnsi="宋体" w:eastAsia="宋体" w:cs="宋体"/>
                <w:bCs/>
                <w:color w:val="auto"/>
                <w:kern w:val="2"/>
                <w:sz w:val="24"/>
                <w:highlight w:val="none"/>
                <w:lang w:val="en-US" w:eastAsia="zh-CN"/>
              </w:rPr>
              <w:t>方案</w:t>
            </w:r>
            <w:r>
              <w:rPr>
                <w:rFonts w:hint="eastAsia" w:ascii="宋体" w:hAnsi="宋体" w:eastAsia="宋体" w:cs="宋体"/>
                <w:bCs/>
                <w:color w:val="auto"/>
                <w:kern w:val="2"/>
                <w:sz w:val="24"/>
                <w:highlight w:val="none"/>
                <w:lang w:eastAsia="zh-CN"/>
              </w:rPr>
              <w:t>内容完整且</w:t>
            </w:r>
            <w:r>
              <w:rPr>
                <w:rFonts w:hint="eastAsia" w:ascii="宋体" w:hAnsi="宋体" w:eastAsia="宋体" w:cs="宋体"/>
                <w:bCs/>
                <w:color w:val="auto"/>
                <w:kern w:val="2"/>
                <w:sz w:val="24"/>
                <w:highlight w:val="none"/>
                <w:lang w:val="en-US" w:eastAsia="zh-CN"/>
              </w:rPr>
              <w:t>功能符合实际需求</w:t>
            </w:r>
            <w:r>
              <w:rPr>
                <w:rFonts w:hint="eastAsia" w:ascii="宋体" w:hAnsi="宋体" w:eastAsia="宋体" w:cs="宋体"/>
                <w:bCs/>
                <w:color w:val="auto"/>
                <w:kern w:val="2"/>
                <w:sz w:val="24"/>
                <w:highlight w:val="none"/>
              </w:rPr>
              <w:t>的得</w:t>
            </w:r>
            <w:r>
              <w:rPr>
                <w:rFonts w:hint="eastAsia" w:ascii="宋体" w:hAnsi="宋体" w:eastAsia="宋体" w:cs="宋体"/>
                <w:bCs/>
                <w:color w:val="auto"/>
                <w:kern w:val="2"/>
                <w:sz w:val="24"/>
                <w:highlight w:val="none"/>
                <w:lang w:val="en-US" w:eastAsia="zh-CN"/>
              </w:rPr>
              <w:t>6</w:t>
            </w:r>
            <w:r>
              <w:rPr>
                <w:rFonts w:hint="eastAsia" w:ascii="宋体" w:hAnsi="宋体" w:eastAsia="宋体" w:cs="宋体"/>
                <w:bCs/>
                <w:color w:val="auto"/>
                <w:kern w:val="2"/>
                <w:sz w:val="24"/>
                <w:highlight w:val="none"/>
              </w:rPr>
              <w:t>分</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方案</w:t>
            </w:r>
            <w:r>
              <w:rPr>
                <w:rFonts w:hint="eastAsia" w:ascii="宋体" w:hAnsi="宋体" w:eastAsia="宋体" w:cs="宋体"/>
                <w:bCs/>
                <w:color w:val="auto"/>
                <w:kern w:val="2"/>
                <w:sz w:val="24"/>
                <w:highlight w:val="none"/>
                <w:lang w:eastAsia="zh-CN"/>
              </w:rPr>
              <w:t>内容完整且</w:t>
            </w:r>
            <w:r>
              <w:rPr>
                <w:rFonts w:hint="eastAsia" w:ascii="宋体" w:hAnsi="宋体" w:eastAsia="宋体" w:cs="宋体"/>
                <w:bCs/>
                <w:color w:val="auto"/>
                <w:kern w:val="2"/>
                <w:sz w:val="24"/>
                <w:highlight w:val="none"/>
                <w:lang w:val="en-US" w:eastAsia="zh-CN"/>
              </w:rPr>
              <w:t>功能基本满足实际需求的</w:t>
            </w:r>
            <w:r>
              <w:rPr>
                <w:rFonts w:hint="eastAsia" w:ascii="宋体" w:hAnsi="宋体" w:eastAsia="宋体" w:cs="宋体"/>
                <w:bCs/>
                <w:color w:val="auto"/>
                <w:kern w:val="2"/>
                <w:sz w:val="24"/>
                <w:highlight w:val="none"/>
              </w:rPr>
              <w:t>得</w:t>
            </w:r>
            <w:r>
              <w:rPr>
                <w:rFonts w:hint="eastAsia" w:ascii="宋体" w:hAnsi="宋体" w:eastAsia="宋体" w:cs="宋体"/>
                <w:bCs/>
                <w:color w:val="auto"/>
                <w:kern w:val="2"/>
                <w:sz w:val="24"/>
                <w:highlight w:val="none"/>
                <w:lang w:val="en-US" w:eastAsia="zh-CN"/>
              </w:rPr>
              <w:t>4</w:t>
            </w:r>
            <w:r>
              <w:rPr>
                <w:rFonts w:hint="eastAsia" w:ascii="宋体" w:hAnsi="宋体" w:eastAsia="宋体" w:cs="宋体"/>
                <w:bCs/>
                <w:color w:val="auto"/>
                <w:kern w:val="2"/>
                <w:sz w:val="24"/>
                <w:highlight w:val="none"/>
              </w:rPr>
              <w:t>分</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方案内容缺项且无法满足实际需求的</w:t>
            </w:r>
            <w:r>
              <w:rPr>
                <w:rFonts w:hint="eastAsia" w:ascii="宋体" w:hAnsi="宋体" w:eastAsia="宋体" w:cs="宋体"/>
                <w:bCs/>
                <w:color w:val="auto"/>
                <w:kern w:val="2"/>
                <w:sz w:val="24"/>
                <w:highlight w:val="none"/>
              </w:rPr>
              <w:t>得</w:t>
            </w:r>
            <w:r>
              <w:rPr>
                <w:rFonts w:hint="eastAsia" w:ascii="宋体" w:hAnsi="宋体" w:eastAsia="宋体" w:cs="宋体"/>
                <w:bCs/>
                <w:color w:val="auto"/>
                <w:kern w:val="2"/>
                <w:sz w:val="24"/>
                <w:highlight w:val="none"/>
                <w:lang w:val="en-US" w:eastAsia="zh-CN"/>
              </w:rPr>
              <w:t>2</w:t>
            </w:r>
            <w:r>
              <w:rPr>
                <w:rFonts w:hint="eastAsia" w:ascii="宋体" w:hAnsi="宋体" w:eastAsia="宋体" w:cs="宋体"/>
                <w:bCs/>
                <w:color w:val="auto"/>
                <w:kern w:val="2"/>
                <w:sz w:val="24"/>
                <w:highlight w:val="none"/>
              </w:rPr>
              <w:t>分</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不</w:t>
            </w:r>
            <w:r>
              <w:rPr>
                <w:rFonts w:hint="eastAsia" w:ascii="宋体" w:hAnsi="宋体" w:eastAsia="宋体" w:cs="宋体"/>
                <w:bCs/>
                <w:color w:val="auto"/>
                <w:kern w:val="2"/>
                <w:sz w:val="24"/>
                <w:highlight w:val="none"/>
              </w:rPr>
              <w:t>提供的不得分。本项最多得</w:t>
            </w:r>
            <w:r>
              <w:rPr>
                <w:rFonts w:hint="eastAsia" w:ascii="宋体" w:hAnsi="宋体" w:eastAsia="宋体" w:cs="宋体"/>
                <w:bCs/>
                <w:color w:val="auto"/>
                <w:kern w:val="2"/>
                <w:sz w:val="24"/>
                <w:highlight w:val="none"/>
                <w:lang w:val="en-US" w:eastAsia="zh-CN"/>
              </w:rPr>
              <w:t>6</w:t>
            </w:r>
            <w:r>
              <w:rPr>
                <w:rFonts w:hint="eastAsia" w:ascii="宋体" w:hAnsi="宋体" w:eastAsia="宋体" w:cs="宋体"/>
                <w:bCs/>
                <w:color w:val="auto"/>
                <w:kern w:val="2"/>
                <w:sz w:val="24"/>
                <w:highlight w:val="none"/>
              </w:rPr>
              <w:t>分。</w:t>
            </w:r>
          </w:p>
        </w:tc>
        <w:tc>
          <w:tcPr>
            <w:tcW w:w="764" w:type="dxa"/>
            <w:shd w:val="clear" w:color="auto" w:fill="auto"/>
            <w:vAlign w:val="center"/>
          </w:tcPr>
          <w:p w14:paraId="3601DE1E">
            <w:pPr>
              <w:widowControl/>
              <w:numPr>
                <w:ilvl w:val="0"/>
                <w:numId w:val="0"/>
              </w:num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0-6分</w:t>
            </w:r>
          </w:p>
        </w:tc>
        <w:tc>
          <w:tcPr>
            <w:tcW w:w="1147" w:type="dxa"/>
            <w:shd w:val="clear" w:color="auto" w:fill="auto"/>
            <w:vAlign w:val="center"/>
          </w:tcPr>
          <w:p w14:paraId="26B75FFD">
            <w:pPr>
              <w:widowControl/>
              <w:numPr>
                <w:ilvl w:val="0"/>
                <w:numId w:val="0"/>
              </w:num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2150" w:type="dxa"/>
            <w:shd w:val="clear" w:color="auto" w:fill="auto"/>
            <w:vAlign w:val="center"/>
          </w:tcPr>
          <w:p w14:paraId="43616E10">
            <w:pPr>
              <w:widowControl/>
              <w:numPr>
                <w:ilvl w:val="0"/>
                <w:numId w:val="0"/>
              </w:numP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停车场管理系统功能方案</w:t>
            </w:r>
          </w:p>
        </w:tc>
      </w:tr>
      <w:tr w14:paraId="07E33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shd w:val="clear" w:color="auto" w:fill="auto"/>
            <w:vAlign w:val="center"/>
          </w:tcPr>
          <w:p w14:paraId="25970732">
            <w:pPr>
              <w:pStyle w:val="131"/>
              <w:spacing w:before="0"/>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szCs w:val="24"/>
                <w:highlight w:val="none"/>
                <w:lang w:val="en-US" w:eastAsia="zh-CN"/>
              </w:rPr>
              <w:t>9</w:t>
            </w:r>
          </w:p>
        </w:tc>
        <w:tc>
          <w:tcPr>
            <w:tcW w:w="4556" w:type="dxa"/>
            <w:shd w:val="clear" w:color="auto" w:fill="auto"/>
            <w:vAlign w:val="center"/>
          </w:tcPr>
          <w:p w14:paraId="4E567BCA">
            <w:pPr>
              <w:widowControl/>
              <w:numPr>
                <w:ilvl w:val="0"/>
                <w:numId w:val="0"/>
              </w:numPr>
              <w:spacing w:line="240" w:lineRule="auto"/>
              <w:textAlignment w:val="auto"/>
              <w:rPr>
                <w:rFonts w:hint="eastAsia" w:ascii="宋体" w:hAnsi="宋体" w:eastAsia="宋体" w:cs="宋体"/>
                <w:bCs/>
                <w:color w:val="auto"/>
                <w:kern w:val="2"/>
                <w:sz w:val="24"/>
                <w:highlight w:val="none"/>
                <w:lang w:val="en-US" w:eastAsia="zh-CN"/>
              </w:rPr>
            </w:pPr>
            <w:r>
              <w:rPr>
                <w:rFonts w:hint="eastAsia" w:ascii="宋体" w:hAnsi="宋体" w:eastAsia="宋体" w:cs="宋体"/>
                <w:bCs/>
                <w:color w:val="auto"/>
                <w:kern w:val="2"/>
                <w:sz w:val="24"/>
                <w:highlight w:val="none"/>
              </w:rPr>
              <w:t>针对本项目</w:t>
            </w:r>
            <w:r>
              <w:rPr>
                <w:rFonts w:hint="eastAsia" w:ascii="宋体" w:hAnsi="宋体" w:eastAsia="宋体" w:cs="宋体"/>
                <w:bCs/>
                <w:color w:val="auto"/>
                <w:kern w:val="2"/>
                <w:sz w:val="24"/>
                <w:highlight w:val="none"/>
                <w:lang w:val="en-US" w:eastAsia="zh-CN"/>
              </w:rPr>
              <w:t>制定</w:t>
            </w:r>
            <w:r>
              <w:rPr>
                <w:rFonts w:hint="eastAsia" w:ascii="宋体" w:hAnsi="宋体" w:eastAsia="宋体" w:cs="宋体"/>
                <w:bCs/>
                <w:color w:val="auto"/>
                <w:kern w:val="2"/>
                <w:sz w:val="24"/>
                <w:highlight w:val="none"/>
              </w:rPr>
              <w:t>售后</w:t>
            </w:r>
            <w:r>
              <w:rPr>
                <w:rFonts w:hint="eastAsia" w:ascii="宋体" w:hAnsi="宋体" w:eastAsia="宋体" w:cs="宋体"/>
                <w:bCs/>
                <w:color w:val="auto"/>
                <w:kern w:val="2"/>
                <w:sz w:val="24"/>
                <w:highlight w:val="none"/>
                <w:lang w:val="en-US" w:eastAsia="zh-CN"/>
              </w:rPr>
              <w:t>服务响应方案包括以下内容：（1）道闸设备硬件维保服务（包含设备原厂质保服务及质保承诺、投标人针对本项目的维保服务承诺）</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2）针对本项目的服务保障措施（包含</w:t>
            </w:r>
            <w:r>
              <w:rPr>
                <w:rFonts w:hint="eastAsia" w:ascii="宋体" w:hAnsi="宋体" w:eastAsia="宋体" w:cs="宋体"/>
                <w:bCs/>
                <w:color w:val="auto"/>
                <w:kern w:val="2"/>
                <w:sz w:val="24"/>
                <w:highlight w:val="none"/>
                <w:lang w:eastAsia="zh-CN"/>
              </w:rPr>
              <w:t>售后</w:t>
            </w:r>
            <w:r>
              <w:rPr>
                <w:rFonts w:hint="eastAsia" w:ascii="宋体" w:hAnsi="宋体" w:eastAsia="宋体" w:cs="宋体"/>
                <w:bCs/>
                <w:color w:val="auto"/>
                <w:kern w:val="2"/>
                <w:sz w:val="24"/>
                <w:highlight w:val="none"/>
                <w:lang w:val="en-US" w:eastAsia="zh-CN"/>
              </w:rPr>
              <w:t>服务</w:t>
            </w:r>
            <w:r>
              <w:rPr>
                <w:rFonts w:hint="eastAsia" w:ascii="宋体" w:hAnsi="宋体" w:eastAsia="宋体" w:cs="宋体"/>
                <w:bCs/>
                <w:color w:val="auto"/>
                <w:kern w:val="2"/>
                <w:sz w:val="24"/>
                <w:highlight w:val="none"/>
                <w:lang w:eastAsia="zh-CN"/>
              </w:rPr>
              <w:t>标准、人员配备、故障响应、修复时间、</w:t>
            </w:r>
            <w:r>
              <w:rPr>
                <w:rFonts w:hint="eastAsia" w:ascii="宋体" w:hAnsi="宋体" w:eastAsia="宋体" w:cs="宋体"/>
                <w:bCs/>
                <w:color w:val="auto"/>
                <w:kern w:val="2"/>
                <w:sz w:val="24"/>
                <w:highlight w:val="none"/>
                <w:lang w:val="en-US" w:eastAsia="zh-CN"/>
              </w:rPr>
              <w:t>系统评估及优化服务</w:t>
            </w:r>
            <w:r>
              <w:rPr>
                <w:rFonts w:hint="eastAsia" w:ascii="宋体" w:hAnsi="宋体" w:eastAsia="宋体" w:cs="宋体"/>
                <w:bCs/>
                <w:color w:val="auto"/>
                <w:kern w:val="2"/>
                <w:sz w:val="24"/>
                <w:highlight w:val="none"/>
                <w:lang w:eastAsia="zh-CN"/>
              </w:rPr>
              <w:t>及保障措施</w:t>
            </w:r>
            <w:r>
              <w:rPr>
                <w:rFonts w:hint="eastAsia" w:ascii="宋体" w:hAnsi="宋体" w:eastAsia="宋体" w:cs="宋体"/>
                <w:bCs/>
                <w:color w:val="auto"/>
                <w:kern w:val="2"/>
                <w:sz w:val="24"/>
                <w:highlight w:val="none"/>
                <w:lang w:val="en-US" w:eastAsia="zh-CN"/>
              </w:rPr>
              <w:t>)</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以上方案</w:t>
            </w:r>
            <w:r>
              <w:rPr>
                <w:rFonts w:hint="eastAsia" w:ascii="宋体" w:hAnsi="宋体" w:eastAsia="宋体" w:cs="宋体"/>
                <w:bCs/>
                <w:color w:val="auto"/>
                <w:kern w:val="2"/>
                <w:sz w:val="24"/>
                <w:highlight w:val="none"/>
                <w:lang w:eastAsia="zh-CN"/>
              </w:rPr>
              <w:t>内容完整且科学</w:t>
            </w:r>
            <w:r>
              <w:rPr>
                <w:rFonts w:hint="eastAsia" w:ascii="宋体" w:hAnsi="宋体" w:eastAsia="宋体" w:cs="宋体"/>
                <w:bCs/>
                <w:color w:val="auto"/>
                <w:kern w:val="2"/>
                <w:sz w:val="24"/>
                <w:highlight w:val="none"/>
                <w:lang w:val="en-US" w:eastAsia="zh-CN"/>
              </w:rPr>
              <w:t>合理</w:t>
            </w:r>
            <w:r>
              <w:rPr>
                <w:rFonts w:hint="eastAsia" w:ascii="宋体" w:hAnsi="宋体" w:eastAsia="宋体" w:cs="宋体"/>
                <w:bCs/>
                <w:color w:val="auto"/>
                <w:kern w:val="2"/>
                <w:sz w:val="24"/>
                <w:highlight w:val="none"/>
              </w:rPr>
              <w:t>的得</w:t>
            </w:r>
            <w:r>
              <w:rPr>
                <w:rFonts w:hint="eastAsia" w:ascii="宋体" w:hAnsi="宋体" w:eastAsia="宋体" w:cs="宋体"/>
                <w:bCs/>
                <w:color w:val="auto"/>
                <w:kern w:val="2"/>
                <w:sz w:val="24"/>
                <w:highlight w:val="none"/>
                <w:lang w:val="en-US" w:eastAsia="zh-CN"/>
              </w:rPr>
              <w:t>5</w:t>
            </w:r>
            <w:r>
              <w:rPr>
                <w:rFonts w:hint="eastAsia" w:ascii="宋体" w:hAnsi="宋体" w:eastAsia="宋体" w:cs="宋体"/>
                <w:bCs/>
                <w:color w:val="auto"/>
                <w:kern w:val="2"/>
                <w:sz w:val="24"/>
                <w:highlight w:val="none"/>
              </w:rPr>
              <w:t>分</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方案</w:t>
            </w:r>
            <w:r>
              <w:rPr>
                <w:rFonts w:hint="eastAsia" w:ascii="宋体" w:hAnsi="宋体" w:eastAsia="宋体" w:cs="宋体"/>
                <w:bCs/>
                <w:color w:val="auto"/>
                <w:kern w:val="2"/>
                <w:sz w:val="24"/>
                <w:highlight w:val="none"/>
                <w:lang w:eastAsia="zh-CN"/>
              </w:rPr>
              <w:t>内容完整且科学</w:t>
            </w:r>
            <w:r>
              <w:rPr>
                <w:rFonts w:hint="eastAsia" w:ascii="宋体" w:hAnsi="宋体" w:eastAsia="宋体" w:cs="宋体"/>
                <w:bCs/>
                <w:color w:val="auto"/>
                <w:kern w:val="2"/>
                <w:sz w:val="24"/>
                <w:highlight w:val="none"/>
                <w:lang w:val="en-US" w:eastAsia="zh-CN"/>
              </w:rPr>
              <w:t>合理性一般的</w:t>
            </w:r>
            <w:r>
              <w:rPr>
                <w:rFonts w:hint="eastAsia" w:ascii="宋体" w:hAnsi="宋体" w:eastAsia="宋体" w:cs="宋体"/>
                <w:bCs/>
                <w:color w:val="auto"/>
                <w:kern w:val="2"/>
                <w:sz w:val="24"/>
                <w:highlight w:val="none"/>
              </w:rPr>
              <w:t>得</w:t>
            </w:r>
            <w:r>
              <w:rPr>
                <w:rFonts w:hint="eastAsia" w:ascii="宋体" w:hAnsi="宋体" w:eastAsia="宋体" w:cs="宋体"/>
                <w:bCs/>
                <w:color w:val="auto"/>
                <w:kern w:val="2"/>
                <w:sz w:val="24"/>
                <w:highlight w:val="none"/>
                <w:lang w:val="en-US" w:eastAsia="zh-CN"/>
              </w:rPr>
              <w:t>3</w:t>
            </w:r>
            <w:r>
              <w:rPr>
                <w:rFonts w:hint="eastAsia" w:ascii="宋体" w:hAnsi="宋体" w:eastAsia="宋体" w:cs="宋体"/>
                <w:bCs/>
                <w:color w:val="auto"/>
                <w:kern w:val="2"/>
                <w:sz w:val="24"/>
                <w:highlight w:val="none"/>
              </w:rPr>
              <w:t>分</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方案内容缺项、</w:t>
            </w:r>
            <w:r>
              <w:rPr>
                <w:rFonts w:hint="eastAsia" w:ascii="宋体" w:hAnsi="宋体" w:eastAsia="宋体" w:cs="宋体"/>
                <w:bCs/>
                <w:color w:val="auto"/>
                <w:kern w:val="2"/>
                <w:sz w:val="24"/>
                <w:highlight w:val="none"/>
                <w:lang w:eastAsia="zh-CN"/>
              </w:rPr>
              <w:t>科学</w:t>
            </w:r>
            <w:r>
              <w:rPr>
                <w:rFonts w:hint="eastAsia" w:ascii="宋体" w:hAnsi="宋体" w:eastAsia="宋体" w:cs="宋体"/>
                <w:bCs/>
                <w:color w:val="auto"/>
                <w:kern w:val="2"/>
                <w:sz w:val="24"/>
                <w:highlight w:val="none"/>
                <w:lang w:val="en-US" w:eastAsia="zh-CN"/>
              </w:rPr>
              <w:t>合理性较差的</w:t>
            </w:r>
            <w:r>
              <w:rPr>
                <w:rFonts w:hint="eastAsia" w:ascii="宋体" w:hAnsi="宋体" w:eastAsia="宋体" w:cs="宋体"/>
                <w:bCs/>
                <w:color w:val="auto"/>
                <w:kern w:val="2"/>
                <w:sz w:val="24"/>
                <w:highlight w:val="none"/>
              </w:rPr>
              <w:t>得</w:t>
            </w:r>
            <w:r>
              <w:rPr>
                <w:rFonts w:hint="eastAsia" w:ascii="宋体" w:hAnsi="宋体" w:eastAsia="宋体" w:cs="宋体"/>
                <w:bCs/>
                <w:color w:val="auto"/>
                <w:kern w:val="2"/>
                <w:sz w:val="24"/>
                <w:highlight w:val="none"/>
                <w:lang w:val="en-US" w:eastAsia="zh-CN"/>
              </w:rPr>
              <w:t>1</w:t>
            </w:r>
            <w:r>
              <w:rPr>
                <w:rFonts w:hint="eastAsia" w:ascii="宋体" w:hAnsi="宋体" w:eastAsia="宋体" w:cs="宋体"/>
                <w:bCs/>
                <w:color w:val="auto"/>
                <w:kern w:val="2"/>
                <w:sz w:val="24"/>
                <w:highlight w:val="none"/>
              </w:rPr>
              <w:t>分</w:t>
            </w:r>
            <w:r>
              <w:rPr>
                <w:rFonts w:hint="eastAsia" w:ascii="宋体" w:hAnsi="宋体" w:eastAsia="宋体" w:cs="宋体"/>
                <w:bCs/>
                <w:color w:val="auto"/>
                <w:kern w:val="2"/>
                <w:sz w:val="24"/>
                <w:highlight w:val="none"/>
                <w:lang w:eastAsia="zh-CN"/>
              </w:rPr>
              <w:t>；</w:t>
            </w:r>
            <w:r>
              <w:rPr>
                <w:rFonts w:hint="eastAsia" w:ascii="宋体" w:hAnsi="宋体" w:eastAsia="宋体" w:cs="宋体"/>
                <w:bCs/>
                <w:color w:val="auto"/>
                <w:kern w:val="2"/>
                <w:sz w:val="24"/>
                <w:highlight w:val="none"/>
                <w:lang w:val="en-US" w:eastAsia="zh-CN"/>
              </w:rPr>
              <w:t>不</w:t>
            </w:r>
            <w:r>
              <w:rPr>
                <w:rFonts w:hint="eastAsia" w:ascii="宋体" w:hAnsi="宋体" w:eastAsia="宋体" w:cs="宋体"/>
                <w:bCs/>
                <w:color w:val="auto"/>
                <w:kern w:val="2"/>
                <w:sz w:val="24"/>
                <w:highlight w:val="none"/>
              </w:rPr>
              <w:t>提供的不得分。本项最多得</w:t>
            </w:r>
            <w:r>
              <w:rPr>
                <w:rFonts w:hint="eastAsia" w:ascii="宋体" w:hAnsi="宋体" w:eastAsia="宋体" w:cs="宋体"/>
                <w:bCs/>
                <w:color w:val="auto"/>
                <w:kern w:val="2"/>
                <w:sz w:val="24"/>
                <w:highlight w:val="none"/>
                <w:lang w:val="en-US" w:eastAsia="zh-CN"/>
              </w:rPr>
              <w:t>5</w:t>
            </w:r>
            <w:r>
              <w:rPr>
                <w:rFonts w:hint="eastAsia" w:ascii="宋体" w:hAnsi="宋体" w:eastAsia="宋体" w:cs="宋体"/>
                <w:bCs/>
                <w:color w:val="auto"/>
                <w:kern w:val="2"/>
                <w:sz w:val="24"/>
                <w:highlight w:val="none"/>
              </w:rPr>
              <w:t>分。</w:t>
            </w:r>
          </w:p>
        </w:tc>
        <w:tc>
          <w:tcPr>
            <w:tcW w:w="764" w:type="dxa"/>
            <w:shd w:val="clear" w:color="auto" w:fill="auto"/>
            <w:vAlign w:val="center"/>
          </w:tcPr>
          <w:p w14:paraId="55696A6F">
            <w:pPr>
              <w:pStyle w:val="131"/>
              <w:spacing w:before="0"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0-5分</w:t>
            </w:r>
          </w:p>
        </w:tc>
        <w:tc>
          <w:tcPr>
            <w:tcW w:w="1147" w:type="dxa"/>
            <w:shd w:val="clear" w:color="auto" w:fill="auto"/>
            <w:vAlign w:val="center"/>
          </w:tcPr>
          <w:p w14:paraId="0EB4DAE1">
            <w:pPr>
              <w:pStyle w:val="131"/>
              <w:spacing w:before="0"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lang w:val="en-US" w:eastAsia="zh-CN" w:bidi="ar-SA"/>
              </w:rPr>
              <w:t>主观分</w:t>
            </w:r>
          </w:p>
        </w:tc>
        <w:tc>
          <w:tcPr>
            <w:tcW w:w="2150" w:type="dxa"/>
            <w:shd w:val="clear" w:color="auto" w:fill="auto"/>
            <w:vAlign w:val="center"/>
          </w:tcPr>
          <w:p w14:paraId="12A6F42C">
            <w:pPr>
              <w:pStyle w:val="131"/>
              <w:spacing w:before="0" w:line="240" w:lineRule="auto"/>
              <w:ind w:firstLine="0" w:firstLineChars="0"/>
              <w:jc w:val="center"/>
              <w:rPr>
                <w:rFonts w:hint="eastAsia" w:ascii="宋体" w:hAnsi="宋体" w:eastAsia="宋体" w:cs="宋体"/>
                <w:bCs/>
                <w:color w:val="auto"/>
                <w:kern w:val="2"/>
                <w:sz w:val="24"/>
                <w:szCs w:val="24"/>
                <w:highlight w:val="none"/>
                <w:lang w:val="en-US" w:eastAsia="zh-CN" w:bidi="ar-SA"/>
              </w:rPr>
            </w:pPr>
            <w:r>
              <w:rPr>
                <w:rFonts w:hint="eastAsia" w:ascii="宋体" w:hAnsi="宋体" w:eastAsia="宋体" w:cs="宋体"/>
                <w:bCs/>
                <w:color w:val="auto"/>
                <w:kern w:val="2"/>
                <w:sz w:val="24"/>
                <w:szCs w:val="24"/>
                <w:highlight w:val="none"/>
              </w:rPr>
              <w:t>售后</w:t>
            </w:r>
            <w:r>
              <w:rPr>
                <w:rFonts w:hint="eastAsia" w:ascii="宋体" w:hAnsi="宋体" w:eastAsia="宋体" w:cs="宋体"/>
                <w:bCs/>
                <w:color w:val="auto"/>
                <w:kern w:val="2"/>
                <w:sz w:val="24"/>
                <w:szCs w:val="24"/>
                <w:highlight w:val="none"/>
                <w:lang w:val="en-US" w:eastAsia="zh-CN"/>
              </w:rPr>
              <w:t>服务响应方案</w:t>
            </w:r>
          </w:p>
        </w:tc>
      </w:tr>
      <w:tr w14:paraId="3CDDE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0" w:type="dxa"/>
            <w:vAlign w:val="center"/>
          </w:tcPr>
          <w:p w14:paraId="1A48FAFA">
            <w:pPr>
              <w:snapToGrid w:val="0"/>
              <w:spacing w:line="360" w:lineRule="auto"/>
              <w:jc w:val="center"/>
              <w:rPr>
                <w:rFonts w:hint="default" w:cs="仿宋_GB2312" w:asciiTheme="minorEastAsia" w:hAnsiTheme="minorEastAsia" w:eastAsiaTheme="minorEastAsia"/>
                <w:color w:val="000000" w:themeColor="text1"/>
                <w:sz w:val="24"/>
                <w:lang w:val="en-US" w:eastAsia="zh-CN"/>
                <w14:textFill>
                  <w14:solidFill>
                    <w14:schemeClr w14:val="tx1"/>
                  </w14:solidFill>
                </w14:textFill>
              </w:rPr>
            </w:pPr>
            <w:r>
              <w:rPr>
                <w:rFonts w:hint="eastAsia" w:cs="仿宋_GB2312" w:asciiTheme="minorEastAsia" w:hAnsiTheme="minorEastAsia" w:eastAsiaTheme="minorEastAsia"/>
                <w:color w:val="000000" w:themeColor="text1"/>
                <w:sz w:val="24"/>
                <w:lang w:val="en-US" w:eastAsia="zh-CN"/>
                <w14:textFill>
                  <w14:solidFill>
                    <w14:schemeClr w14:val="tx1"/>
                  </w14:solidFill>
                </w14:textFill>
              </w:rPr>
              <w:t>10</w:t>
            </w:r>
          </w:p>
        </w:tc>
        <w:tc>
          <w:tcPr>
            <w:tcW w:w="4556" w:type="dxa"/>
          </w:tcPr>
          <w:p w14:paraId="2CC4F042">
            <w:pPr>
              <w:widowControl/>
              <w:shd w:val="clear" w:color="auto" w:fill="FFFFFF"/>
              <w:adjustRightInd/>
              <w:spacing w:after="225" w:line="315" w:lineRule="atLeast"/>
              <w:ind w:firstLine="420"/>
              <w:jc w:val="left"/>
              <w:outlineLvl w:val="9"/>
              <w:rPr>
                <w:rFonts w:cs="仿宋_GB2312" w:asciiTheme="minorEastAsia" w:hAnsiTheme="minorEastAsia" w:eastAsiaTheme="minorEastAsia"/>
                <w:color w:val="000000" w:themeColor="text1"/>
                <w:sz w:val="24"/>
                <w14:textFill>
                  <w14:solidFill>
                    <w14:schemeClr w14:val="tx1"/>
                  </w14:solidFill>
                </w14:textFill>
              </w:rPr>
            </w:pPr>
            <w:r>
              <w:rPr>
                <w:rFonts w:hint="eastAsia" w:cs="仿宋_GB2312" w:asciiTheme="minorEastAsia" w:hAnsiTheme="minorEastAsia" w:eastAsiaTheme="minorEastAsia"/>
                <w:color w:val="000000" w:themeColor="text1"/>
                <w:sz w:val="24"/>
                <w14:textFill>
                  <w14:solidFill>
                    <w14:schemeClr w14:val="tx1"/>
                  </w14:solidFill>
                </w14:textFill>
              </w:rPr>
              <w:t>有效投标报价的最低价作为评标基准价，其最低报价为满分；按［投标报价得分</w:t>
            </w:r>
            <w:r>
              <w:rPr>
                <w:rFonts w:cs="仿宋_GB2312" w:asciiTheme="minorEastAsia" w:hAnsiTheme="minorEastAsia" w:eastAsiaTheme="minorEastAsia"/>
                <w:color w:val="000000" w:themeColor="text1"/>
                <w:sz w:val="24"/>
                <w14:textFill>
                  <w14:solidFill>
                    <w14:schemeClr w14:val="tx1"/>
                  </w14:solidFill>
                </w14:textFill>
              </w:rPr>
              <w:t>=（评标基准价/投标报价）*</w:t>
            </w:r>
            <w:r>
              <w:rPr>
                <w:rFonts w:hint="eastAsia" w:cs="仿宋_GB2312" w:asciiTheme="minorEastAsia" w:hAnsiTheme="minorEastAsia" w:eastAsiaTheme="minorEastAsia"/>
                <w:color w:val="000000" w:themeColor="text1"/>
                <w:sz w:val="24"/>
                <w14:textFill>
                  <w14:solidFill>
                    <w14:schemeClr w14:val="tx1"/>
                  </w14:solidFill>
                </w14:textFill>
              </w:rPr>
              <w:t>权重</w:t>
            </w:r>
            <w:r>
              <w:rPr>
                <w:rFonts w:cs="仿宋_GB2312" w:asciiTheme="minorEastAsia" w:hAnsiTheme="minorEastAsia" w:eastAsiaTheme="minorEastAsia"/>
                <w:color w:val="000000" w:themeColor="text1"/>
                <w:sz w:val="24"/>
                <w14:textFill>
                  <w14:solidFill>
                    <w14:schemeClr w14:val="tx1"/>
                  </w14:solidFill>
                </w14:textFill>
              </w:rPr>
              <w:t>］的计算公式计算。</w:t>
            </w:r>
          </w:p>
          <w:p w14:paraId="4058DA5F">
            <w:pPr>
              <w:widowControl/>
              <w:shd w:val="clear" w:color="auto" w:fill="FFFFFF"/>
              <w:adjustRightInd/>
              <w:spacing w:after="225" w:line="315" w:lineRule="atLeast"/>
              <w:ind w:firstLine="420"/>
              <w:jc w:val="left"/>
              <w:rPr>
                <w:rFonts w:asciiTheme="minorEastAsia" w:hAnsiTheme="minorEastAsia" w:eastAsiaTheme="minorEastAsia"/>
                <w:color w:val="000000" w:themeColor="text1"/>
                <w:sz w:val="24"/>
                <w14:textFill>
                  <w14:solidFill>
                    <w14:schemeClr w14:val="tx1"/>
                  </w14:solidFill>
                </w14:textFill>
              </w:rPr>
            </w:pPr>
            <w:r>
              <w:rPr>
                <w:rFonts w:cs="仿宋_GB2312" w:asciiTheme="minorEastAsia" w:hAnsiTheme="minorEastAsia" w:eastAsiaTheme="minorEastAsia"/>
                <w:color w:val="000000" w:themeColor="text1"/>
                <w:sz w:val="24"/>
                <w14:textFill>
                  <w14:solidFill>
                    <w14:schemeClr w14:val="tx1"/>
                  </w14:solidFill>
                </w14:textFill>
              </w:rPr>
              <w:t>评标过程中，不得去掉报价中的最高报价和最低报价。</w:t>
            </w:r>
          </w:p>
        </w:tc>
        <w:tc>
          <w:tcPr>
            <w:tcW w:w="764" w:type="dxa"/>
            <w:vAlign w:val="center"/>
          </w:tcPr>
          <w:p w14:paraId="71F5B27D">
            <w:pPr>
              <w:spacing w:line="360" w:lineRule="auto"/>
              <w:jc w:val="center"/>
              <w:outlineLvl w:val="0"/>
              <w:rPr>
                <w:rFonts w:hint="default"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30</w:t>
            </w:r>
          </w:p>
        </w:tc>
        <w:tc>
          <w:tcPr>
            <w:tcW w:w="1147" w:type="dxa"/>
            <w:vAlign w:val="center"/>
          </w:tcPr>
          <w:p w14:paraId="485DB53E">
            <w:pPr>
              <w:spacing w:line="360" w:lineRule="auto"/>
              <w:jc w:val="center"/>
              <w:outlineLvl w:val="0"/>
              <w:rPr>
                <w:rFonts w:hint="eastAsia" w:cs="仿宋_GB2312" w:asciiTheme="minorEastAsia" w:hAnsiTheme="minorEastAsia" w:eastAsiaTheme="minorEastAsia"/>
                <w:color w:val="auto"/>
                <w:sz w:val="24"/>
                <w:lang w:val="en-US" w:eastAsia="zh-CN"/>
              </w:rPr>
            </w:pPr>
            <w:r>
              <w:rPr>
                <w:rFonts w:hint="eastAsia" w:cs="仿宋_GB2312" w:asciiTheme="minorEastAsia" w:hAnsiTheme="minorEastAsia" w:eastAsiaTheme="minorEastAsia"/>
                <w:color w:val="auto"/>
                <w:sz w:val="24"/>
                <w:lang w:val="en-US" w:eastAsia="zh-CN"/>
              </w:rPr>
              <w:t>/</w:t>
            </w:r>
          </w:p>
        </w:tc>
        <w:tc>
          <w:tcPr>
            <w:tcW w:w="2150" w:type="dxa"/>
            <w:vAlign w:val="center"/>
          </w:tcPr>
          <w:p w14:paraId="28505225">
            <w:pPr>
              <w:spacing w:line="360" w:lineRule="auto"/>
              <w:jc w:val="center"/>
              <w:outlineLvl w:val="0"/>
              <w:rPr>
                <w:rFonts w:cs="仿宋_GB2312" w:asciiTheme="minorEastAsia" w:hAnsiTheme="minorEastAsia" w:eastAsiaTheme="minorEastAsia"/>
                <w:color w:val="auto"/>
                <w:sz w:val="24"/>
              </w:rPr>
            </w:pPr>
            <w:r>
              <w:rPr>
                <w:rFonts w:cs="仿宋_GB2312" w:asciiTheme="minorEastAsia" w:hAnsiTheme="minorEastAsia" w:eastAsiaTheme="minorEastAsia"/>
                <w:color w:val="auto"/>
                <w:sz w:val="24"/>
              </w:rPr>
              <w:t>/</w:t>
            </w:r>
          </w:p>
        </w:tc>
      </w:tr>
    </w:tbl>
    <w:p w14:paraId="695D5121"/>
    <w:p w14:paraId="7024D858">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rPr>
        <w:t>投标人编制投标文件（商务技术文件部分）时，建议按此目录（序号和内容）提供评标标准相应的商务技术资料。 </w:t>
      </w:r>
    </w:p>
    <w:p w14:paraId="32136324">
      <w:pPr>
        <w:snapToGrid w:val="0"/>
        <w:spacing w:line="360" w:lineRule="auto"/>
        <w:rPr>
          <w:rFonts w:ascii="宋体" w:hAnsi="宋体" w:cs="宋体"/>
          <w:b/>
          <w:sz w:val="28"/>
          <w:szCs w:val="28"/>
        </w:rPr>
      </w:pPr>
      <w:r>
        <w:rPr>
          <w:rFonts w:hint="eastAsia" w:ascii="宋体" w:hAnsi="宋体" w:cs="宋体"/>
          <w:b/>
          <w:sz w:val="32"/>
        </w:rPr>
        <w:t>一、评标方法</w:t>
      </w:r>
    </w:p>
    <w:p w14:paraId="57F7CE3C">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14:paraId="4E850CFF">
      <w:pPr>
        <w:adjustRightInd/>
        <w:spacing w:line="360" w:lineRule="auto"/>
        <w:rPr>
          <w:rFonts w:ascii="宋体" w:hAnsi="宋体" w:cs="宋体"/>
          <w:kern w:val="0"/>
          <w:sz w:val="24"/>
        </w:rPr>
      </w:pPr>
      <w:r>
        <w:rPr>
          <w:rFonts w:hint="eastAsia" w:ascii="宋体" w:hAnsi="宋体" w:cs="宋体"/>
          <w:b/>
          <w:sz w:val="32"/>
        </w:rPr>
        <w:t>二、评标标准</w:t>
      </w:r>
    </w:p>
    <w:p w14:paraId="39761F1B">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14:paraId="06C78B45">
      <w:pPr>
        <w:spacing w:line="360" w:lineRule="auto"/>
        <w:outlineLvl w:val="0"/>
        <w:rPr>
          <w:rFonts w:ascii="宋体" w:hAnsi="宋体" w:cs="宋体"/>
          <w:b/>
          <w:sz w:val="36"/>
          <w:szCs w:val="36"/>
        </w:rPr>
      </w:pPr>
      <w:r>
        <w:rPr>
          <w:rFonts w:hint="eastAsia" w:ascii="宋体" w:hAnsi="宋体" w:cs="宋体"/>
          <w:b/>
          <w:sz w:val="36"/>
          <w:szCs w:val="36"/>
        </w:rPr>
        <w:t>三、评标程序</w:t>
      </w:r>
    </w:p>
    <w:p w14:paraId="1414FDD0">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14:paraId="3C296E9D">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14:paraId="447509F6">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14:paraId="144D8302">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14:paraId="09FE7F6B">
      <w:pPr>
        <w:pStyle w:val="131"/>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14:paraId="0BAFC2D2">
      <w:pPr>
        <w:pStyle w:val="131"/>
        <w:spacing w:before="0"/>
        <w:ind w:firstLine="480"/>
        <w:rPr>
          <w:rFonts w:ascii="宋体" w:hAnsi="宋体" w:cs="宋体"/>
          <w:kern w:val="0"/>
          <w:szCs w:val="24"/>
        </w:rPr>
      </w:pPr>
      <w:r>
        <w:rPr>
          <w:rFonts w:hint="eastAsia" w:ascii="宋体" w:hAnsi="宋体" w:cs="宋体"/>
          <w:kern w:val="0"/>
          <w:szCs w:val="24"/>
        </w:rPr>
        <w:t>3.4.1.1投标文件中开标一览表(报价表)内容与投标文件中相应内容不一致的，以开标一览表(报价表)为准;</w:t>
      </w:r>
    </w:p>
    <w:p w14:paraId="4075C323">
      <w:pPr>
        <w:pStyle w:val="131"/>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p>
    <w:p w14:paraId="3F026763">
      <w:pPr>
        <w:pStyle w:val="131"/>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p>
    <w:p w14:paraId="0A7A7015">
      <w:pPr>
        <w:pStyle w:val="131"/>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p>
    <w:p w14:paraId="348EB9F8">
      <w:pPr>
        <w:pStyle w:val="131"/>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 《政府采购货物和服务招标投标管理办法》第五十一条第二款的规定经投标人确认后产生约束力。</w:t>
      </w:r>
    </w:p>
    <w:p w14:paraId="2B5A3F48">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14:paraId="33F5670C">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14:paraId="2473CD0E">
      <w:pPr>
        <w:pStyle w:val="131"/>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112F8C72">
      <w:pPr>
        <w:pStyle w:val="131"/>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3.4.5对于未预留份额专门面向中小企业的政府采购货物项目，以及预留份额政府采购货物项目中的非预留部分标项，对小型和微型企业的投标报价给予10%-</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货物项目，对于联合协议或者分包意向协议约定小微企业的合同份额占到合同总金额30%以上的，对联合体或者大中型企业的报价给予4%-</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14:paraId="68AAFF10">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14:paraId="1336B86D">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14:paraId="60D69225">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14:paraId="798D2811">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14:paraId="34433379">
      <w:pPr>
        <w:pStyle w:val="131"/>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14:paraId="2DF4263E">
      <w:pPr>
        <w:pStyle w:val="26"/>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14:paraId="0C63A679">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14:paraId="6BD66616">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14:paraId="61B18C90">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14:paraId="015A24F1">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14:paraId="6EA4890A">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14:paraId="40A77362">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p>
    <w:p w14:paraId="499FE78E">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p>
    <w:p w14:paraId="539AEEFB">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p>
    <w:p w14:paraId="37673083">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14:paraId="4D3E0BB5">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14:paraId="327C469A">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14:paraId="0E399A45">
      <w:pPr>
        <w:spacing w:line="360" w:lineRule="auto"/>
        <w:ind w:firstLine="480" w:firstLineChars="200"/>
        <w:rPr>
          <w:rFonts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14:paraId="27CA8DDE">
      <w:pPr>
        <w:pStyle w:val="3"/>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4.2.13 投标文件不满足招标文件的其它实质性要求的；</w:t>
      </w:r>
    </w:p>
    <w:p w14:paraId="414DD756">
      <w:pPr>
        <w:spacing w:line="360" w:lineRule="auto"/>
        <w:ind w:firstLine="480" w:firstLineChars="200"/>
        <w:rPr>
          <w:rFonts w:ascii="宋体" w:hAnsi="宋体" w:cs="宋体"/>
          <w:kern w:val="0"/>
          <w:sz w:val="24"/>
        </w:rPr>
      </w:pPr>
      <w:r>
        <w:rPr>
          <w:rFonts w:hint="eastAsia" w:ascii="宋体" w:hAnsi="宋体" w:cs="宋体"/>
          <w:kern w:val="0"/>
          <w:sz w:val="24"/>
        </w:rPr>
        <w:t>4.2.14法律、法规、规章（适用本市的）及省级以上规范性文件（适用本市的）规定的其他无效情形。</w:t>
      </w:r>
    </w:p>
    <w:p w14:paraId="235D89C4">
      <w:pPr>
        <w:pStyle w:val="26"/>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14:paraId="1AE80F85">
      <w:pPr>
        <w:pStyle w:val="26"/>
        <w:snapToGrid w:val="0"/>
        <w:spacing w:line="360" w:lineRule="auto"/>
        <w:rPr>
          <w:rFonts w:cs="宋体"/>
        </w:rPr>
      </w:pPr>
      <w:r>
        <w:rPr>
          <w:rFonts w:hint="eastAsia" w:cs="宋体"/>
        </w:rPr>
        <w:t>5.1符合专业条件的供应商或者对招标文件作实质响应的供应商不足3家的；</w:t>
      </w:r>
    </w:p>
    <w:p w14:paraId="5010624B">
      <w:pPr>
        <w:pStyle w:val="26"/>
        <w:snapToGrid w:val="0"/>
        <w:spacing w:line="360" w:lineRule="auto"/>
        <w:rPr>
          <w:rFonts w:cs="宋体"/>
        </w:rPr>
      </w:pPr>
      <w:r>
        <w:rPr>
          <w:rFonts w:hint="eastAsia" w:cs="宋体"/>
        </w:rPr>
        <w:t>5.2出现影响采购公正的违法、违规行为的；</w:t>
      </w:r>
    </w:p>
    <w:p w14:paraId="016A02EF">
      <w:pPr>
        <w:pStyle w:val="26"/>
        <w:snapToGrid w:val="0"/>
        <w:spacing w:line="360" w:lineRule="auto"/>
        <w:rPr>
          <w:rFonts w:cs="宋体"/>
        </w:rPr>
      </w:pPr>
      <w:r>
        <w:rPr>
          <w:rFonts w:hint="eastAsia" w:cs="宋体"/>
        </w:rPr>
        <w:t>5.3投标人的报价均超过了采购预算，采购人不能支付的；</w:t>
      </w:r>
    </w:p>
    <w:p w14:paraId="16B3823A">
      <w:pPr>
        <w:pStyle w:val="26"/>
        <w:snapToGrid w:val="0"/>
        <w:spacing w:line="360" w:lineRule="auto"/>
        <w:rPr>
          <w:rFonts w:cs="宋体"/>
        </w:rPr>
      </w:pPr>
      <w:r>
        <w:rPr>
          <w:rFonts w:hint="eastAsia" w:cs="宋体"/>
        </w:rPr>
        <w:t>5.4因重大变故，采购任务取消的。</w:t>
      </w:r>
    </w:p>
    <w:p w14:paraId="1F383A25">
      <w:pPr>
        <w:pStyle w:val="26"/>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14:paraId="54045B26">
      <w:pPr>
        <w:pStyle w:val="26"/>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14:paraId="37D3177E">
      <w:pPr>
        <w:pStyle w:val="26"/>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14:paraId="651B13F4">
      <w:pPr>
        <w:pStyle w:val="26"/>
        <w:snapToGrid w:val="0"/>
        <w:spacing w:line="360" w:lineRule="auto"/>
        <w:rPr>
          <w:rFonts w:cs="宋体"/>
        </w:rPr>
      </w:pPr>
      <w:r>
        <w:rPr>
          <w:rFonts w:hint="eastAsia" w:cs="宋体"/>
        </w:rPr>
        <w:t>7.1未确定中标供应商的，终止本次政府采购活动，重新开展政府采购活动。</w:t>
      </w:r>
    </w:p>
    <w:p w14:paraId="3BAEB098">
      <w:pPr>
        <w:pStyle w:val="26"/>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14:paraId="217EF2D8">
      <w:pPr>
        <w:pStyle w:val="26"/>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14:paraId="384BAA80">
      <w:pPr>
        <w:pStyle w:val="26"/>
        <w:snapToGrid w:val="0"/>
        <w:spacing w:line="360" w:lineRule="auto"/>
        <w:rPr>
          <w:rFonts w:cs="宋体"/>
        </w:rPr>
      </w:pPr>
      <w:r>
        <w:rPr>
          <w:rFonts w:hint="eastAsia" w:cs="宋体"/>
        </w:rPr>
        <w:t>7.4政府采购合同已经履行，给采购人、供应商造成损失的，由责任人承担赔偿责任。</w:t>
      </w:r>
    </w:p>
    <w:p w14:paraId="30526BCD">
      <w:pPr>
        <w:pStyle w:val="26"/>
        <w:snapToGrid w:val="0"/>
        <w:spacing w:line="360" w:lineRule="auto"/>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p w14:paraId="6AF0324C">
      <w:pPr>
        <w:pStyle w:val="26"/>
        <w:snapToGrid w:val="0"/>
        <w:spacing w:line="360" w:lineRule="auto"/>
        <w:ind w:firstLine="0" w:firstLineChars="0"/>
        <w:rPr>
          <w:rFonts w:cs="宋体"/>
        </w:rPr>
      </w:pPr>
    </w:p>
    <w:bookmarkEnd w:id="31"/>
    <w:p w14:paraId="14D81006">
      <w:pPr>
        <w:spacing w:line="360" w:lineRule="auto"/>
        <w:ind w:left="720" w:leftChars="343" w:firstLine="1084" w:firstLineChars="300"/>
        <w:outlineLvl w:val="0"/>
        <w:rPr>
          <w:rFonts w:ascii="宋体" w:hAnsi="宋体" w:cs="宋体"/>
          <w:b/>
          <w:sz w:val="36"/>
          <w:szCs w:val="36"/>
        </w:rPr>
      </w:pPr>
      <w:bookmarkStart w:id="397" w:name="第五部分"/>
      <w:bookmarkStart w:id="398" w:name="_Toc86217003"/>
    </w:p>
    <w:p w14:paraId="679A45A2">
      <w:pPr>
        <w:pStyle w:val="26"/>
        <w:rPr>
          <w:rFonts w:ascii="宋体" w:hAnsi="宋体" w:cs="宋体"/>
          <w:b/>
          <w:sz w:val="36"/>
          <w:szCs w:val="36"/>
        </w:rPr>
      </w:pPr>
    </w:p>
    <w:p w14:paraId="61EBA7E7">
      <w:pPr>
        <w:pStyle w:val="26"/>
        <w:rPr>
          <w:rFonts w:ascii="宋体" w:hAnsi="宋体" w:cs="宋体"/>
          <w:b/>
          <w:sz w:val="36"/>
          <w:szCs w:val="36"/>
        </w:rPr>
      </w:pPr>
    </w:p>
    <w:p w14:paraId="672F3359">
      <w:pPr>
        <w:pStyle w:val="26"/>
        <w:rPr>
          <w:rFonts w:ascii="宋体" w:hAnsi="宋体" w:cs="宋体"/>
          <w:b/>
          <w:sz w:val="36"/>
          <w:szCs w:val="36"/>
        </w:rPr>
      </w:pPr>
    </w:p>
    <w:p w14:paraId="4E47EF1B">
      <w:pPr>
        <w:pStyle w:val="26"/>
        <w:rPr>
          <w:rFonts w:ascii="宋体" w:hAnsi="宋体" w:cs="宋体"/>
          <w:b/>
          <w:sz w:val="36"/>
          <w:szCs w:val="36"/>
        </w:rPr>
      </w:pPr>
    </w:p>
    <w:p w14:paraId="7FC2A5B8">
      <w:pPr>
        <w:pStyle w:val="26"/>
        <w:rPr>
          <w:rFonts w:ascii="宋体" w:hAnsi="宋体" w:cs="宋体"/>
          <w:b/>
          <w:sz w:val="36"/>
          <w:szCs w:val="36"/>
        </w:rPr>
      </w:pPr>
    </w:p>
    <w:p w14:paraId="185397B1">
      <w:pPr>
        <w:pStyle w:val="26"/>
        <w:rPr>
          <w:rFonts w:ascii="宋体" w:hAnsi="宋体" w:cs="宋体"/>
          <w:b/>
          <w:sz w:val="36"/>
          <w:szCs w:val="36"/>
        </w:rPr>
      </w:pPr>
    </w:p>
    <w:p w14:paraId="10F5F24A">
      <w:pPr>
        <w:pStyle w:val="26"/>
        <w:rPr>
          <w:rFonts w:ascii="宋体" w:hAnsi="宋体" w:cs="宋体"/>
          <w:b/>
          <w:sz w:val="36"/>
          <w:szCs w:val="36"/>
        </w:rPr>
      </w:pPr>
    </w:p>
    <w:p w14:paraId="18F79E8C">
      <w:pPr>
        <w:pStyle w:val="26"/>
        <w:rPr>
          <w:rFonts w:ascii="宋体" w:hAnsi="宋体" w:cs="宋体"/>
          <w:b/>
          <w:sz w:val="36"/>
          <w:szCs w:val="36"/>
        </w:rPr>
      </w:pPr>
    </w:p>
    <w:p w14:paraId="1634B6C5">
      <w:pPr>
        <w:pStyle w:val="26"/>
        <w:rPr>
          <w:rFonts w:ascii="宋体" w:hAnsi="宋体" w:cs="宋体"/>
          <w:b/>
          <w:sz w:val="36"/>
          <w:szCs w:val="36"/>
        </w:rPr>
      </w:pPr>
    </w:p>
    <w:p w14:paraId="1273AF83">
      <w:pPr>
        <w:pStyle w:val="26"/>
        <w:rPr>
          <w:rFonts w:ascii="宋体" w:hAnsi="宋体" w:cs="宋体"/>
          <w:b/>
          <w:sz w:val="36"/>
          <w:szCs w:val="36"/>
        </w:rPr>
      </w:pPr>
    </w:p>
    <w:p w14:paraId="33667495">
      <w:pPr>
        <w:pStyle w:val="26"/>
        <w:rPr>
          <w:rFonts w:ascii="宋体" w:hAnsi="宋体" w:cs="宋体"/>
          <w:b/>
          <w:sz w:val="36"/>
          <w:szCs w:val="36"/>
        </w:rPr>
      </w:pPr>
    </w:p>
    <w:p w14:paraId="5E5E4BED">
      <w:pPr>
        <w:pStyle w:val="26"/>
        <w:rPr>
          <w:rFonts w:ascii="宋体" w:hAnsi="宋体" w:cs="宋体"/>
          <w:b/>
          <w:sz w:val="36"/>
          <w:szCs w:val="36"/>
        </w:rPr>
      </w:pPr>
      <w:bookmarkStart w:id="559" w:name="_GoBack"/>
      <w:bookmarkEnd w:id="559"/>
    </w:p>
    <w:p w14:paraId="484EA50D">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 xml:space="preserve">    </w:t>
      </w:r>
    </w:p>
    <w:p w14:paraId="64AA9446">
      <w:pPr>
        <w:spacing w:line="360" w:lineRule="auto"/>
        <w:ind w:left="720" w:leftChars="343" w:firstLine="1084" w:firstLineChars="300"/>
        <w:outlineLvl w:val="0"/>
        <w:rPr>
          <w:rFonts w:ascii="宋体" w:hAnsi="宋体" w:cs="宋体"/>
          <w:b/>
          <w:sz w:val="36"/>
          <w:szCs w:val="36"/>
        </w:rPr>
      </w:pPr>
    </w:p>
    <w:p w14:paraId="2F77DFA9">
      <w:pPr>
        <w:spacing w:line="360" w:lineRule="auto"/>
        <w:ind w:left="720" w:leftChars="343" w:firstLine="1084" w:firstLineChars="300"/>
        <w:outlineLvl w:val="0"/>
        <w:rPr>
          <w:rFonts w:ascii="宋体" w:hAnsi="宋体" w:cs="宋体"/>
          <w:b/>
          <w:sz w:val="36"/>
          <w:szCs w:val="36"/>
        </w:rPr>
      </w:pPr>
      <w:r>
        <w:rPr>
          <w:rFonts w:hint="eastAsia" w:ascii="宋体" w:hAnsi="宋体" w:cs="宋体"/>
          <w:b/>
          <w:sz w:val="36"/>
          <w:szCs w:val="36"/>
        </w:rPr>
        <w:t>第五部分 拟签订的合同文本</w:t>
      </w:r>
    </w:p>
    <w:p w14:paraId="4558BDF4">
      <w:pPr>
        <w:rPr>
          <w:rFonts w:ascii="宋体" w:hAnsi="宋体" w:cs="宋体"/>
          <w:sz w:val="24"/>
          <w:u w:val="single"/>
        </w:rPr>
      </w:pPr>
      <w:r>
        <w:rPr>
          <w:rFonts w:hint="eastAsia" w:ascii="宋体" w:hAnsi="宋体" w:cs="宋体"/>
          <w:sz w:val="24"/>
        </w:rPr>
        <w:t>合同编号：</w:t>
      </w:r>
      <w:r>
        <w:rPr>
          <w:rFonts w:hint="eastAsia" w:ascii="宋体" w:hAnsi="宋体" w:cs="宋体"/>
          <w:sz w:val="24"/>
          <w:u w:val="single"/>
        </w:rPr>
        <w:t xml:space="preserve">           </w:t>
      </w:r>
    </w:p>
    <w:p w14:paraId="6D001467">
      <w:pPr>
        <w:spacing w:line="480" w:lineRule="auto"/>
        <w:jc w:val="center"/>
        <w:rPr>
          <w:rFonts w:ascii="宋体" w:hAnsi="宋体" w:cs="宋体"/>
          <w:b/>
          <w:sz w:val="28"/>
          <w:szCs w:val="28"/>
        </w:rPr>
      </w:pPr>
    </w:p>
    <w:p w14:paraId="72E27D5C">
      <w:pPr>
        <w:spacing w:line="480" w:lineRule="auto"/>
        <w:jc w:val="center"/>
        <w:rPr>
          <w:rFonts w:ascii="宋体" w:hAnsi="宋体" w:cs="宋体"/>
          <w:b/>
          <w:sz w:val="24"/>
        </w:rPr>
      </w:pPr>
    </w:p>
    <w:p w14:paraId="3F131D57">
      <w:pPr>
        <w:spacing w:line="480" w:lineRule="auto"/>
        <w:jc w:val="center"/>
        <w:rPr>
          <w:rFonts w:ascii="宋体" w:hAnsi="宋体" w:cs="宋体"/>
          <w:b/>
          <w:sz w:val="24"/>
        </w:rPr>
      </w:pPr>
    </w:p>
    <w:p w14:paraId="0F287323">
      <w:pPr>
        <w:spacing w:line="480" w:lineRule="auto"/>
        <w:jc w:val="center"/>
        <w:rPr>
          <w:rFonts w:ascii="宋体" w:hAnsi="宋体" w:cs="宋体"/>
          <w:b/>
          <w:sz w:val="36"/>
          <w:szCs w:val="36"/>
        </w:rPr>
      </w:pPr>
      <w:r>
        <w:rPr>
          <w:rFonts w:hint="eastAsia" w:ascii="宋体" w:hAnsi="宋体" w:cs="宋体"/>
          <w:b/>
          <w:sz w:val="36"/>
          <w:szCs w:val="36"/>
        </w:rPr>
        <w:t>政府采购合同参考范本</w:t>
      </w:r>
    </w:p>
    <w:p w14:paraId="72A2748C">
      <w:pPr>
        <w:spacing w:line="480" w:lineRule="auto"/>
        <w:jc w:val="center"/>
        <w:rPr>
          <w:rFonts w:ascii="宋体" w:hAnsi="宋体" w:cs="宋体"/>
          <w:b/>
          <w:sz w:val="36"/>
          <w:szCs w:val="36"/>
        </w:rPr>
      </w:pPr>
      <w:r>
        <w:rPr>
          <w:rFonts w:hint="eastAsia" w:ascii="宋体" w:hAnsi="宋体" w:cs="宋体"/>
          <w:b/>
          <w:sz w:val="36"/>
          <w:szCs w:val="36"/>
        </w:rPr>
        <w:t>（货物类）</w:t>
      </w:r>
    </w:p>
    <w:p w14:paraId="79BA9248">
      <w:pPr>
        <w:pStyle w:val="702"/>
        <w:rPr>
          <w:rFonts w:ascii="宋体" w:hAnsi="宋体" w:cs="宋体"/>
          <w:szCs w:val="24"/>
        </w:rPr>
      </w:pPr>
    </w:p>
    <w:p w14:paraId="0166BE11">
      <w:pPr>
        <w:pStyle w:val="702"/>
        <w:rPr>
          <w:rFonts w:ascii="宋体" w:hAnsi="宋体" w:cs="宋体"/>
          <w:szCs w:val="24"/>
        </w:rPr>
      </w:pPr>
    </w:p>
    <w:p w14:paraId="4F83AC3D">
      <w:pPr>
        <w:pStyle w:val="702"/>
        <w:jc w:val="center"/>
        <w:rPr>
          <w:rFonts w:ascii="宋体" w:hAnsi="宋体" w:cs="宋体"/>
          <w:szCs w:val="24"/>
        </w:rPr>
      </w:pPr>
    </w:p>
    <w:p w14:paraId="7E508CE1">
      <w:pPr>
        <w:pStyle w:val="702"/>
        <w:ind w:firstLine="2843" w:firstLineChars="1180"/>
        <w:rPr>
          <w:rFonts w:ascii="宋体" w:hAnsi="宋体" w:cs="宋体"/>
          <w:b/>
          <w:szCs w:val="24"/>
        </w:rPr>
      </w:pPr>
      <w:r>
        <w:rPr>
          <w:rFonts w:hint="eastAsia" w:ascii="宋体" w:hAnsi="宋体" w:cs="宋体"/>
          <w:b/>
          <w:szCs w:val="24"/>
        </w:rPr>
        <w:t>第一部分 合同书</w:t>
      </w:r>
    </w:p>
    <w:p w14:paraId="65C03994">
      <w:pPr>
        <w:pStyle w:val="702"/>
        <w:rPr>
          <w:rFonts w:ascii="宋体" w:hAnsi="宋体" w:cs="宋体"/>
          <w:szCs w:val="24"/>
        </w:rPr>
      </w:pPr>
    </w:p>
    <w:p w14:paraId="2275DD1C">
      <w:pPr>
        <w:pStyle w:val="702"/>
        <w:rPr>
          <w:rFonts w:ascii="宋体" w:hAnsi="宋体" w:cs="宋体"/>
          <w:szCs w:val="24"/>
        </w:rPr>
      </w:pPr>
    </w:p>
    <w:p w14:paraId="55601EDA">
      <w:pPr>
        <w:spacing w:before="120" w:line="22" w:lineRule="atLeast"/>
        <w:rPr>
          <w:rFonts w:ascii="宋体" w:hAnsi="宋体" w:cs="宋体"/>
          <w:sz w:val="24"/>
        </w:rPr>
      </w:pPr>
    </w:p>
    <w:p w14:paraId="73130CF4">
      <w:pPr>
        <w:spacing w:before="120" w:line="22" w:lineRule="atLeast"/>
        <w:ind w:left="960"/>
        <w:rPr>
          <w:rFonts w:ascii="宋体" w:hAnsi="宋体" w:cs="宋体"/>
          <w:sz w:val="24"/>
        </w:rPr>
      </w:pPr>
      <w:r>
        <w:rPr>
          <w:rFonts w:hint="eastAsia" w:ascii="宋体" w:hAnsi="宋体" w:cs="宋体"/>
          <w:sz w:val="24"/>
        </w:rPr>
        <w:t>项目名称：</w:t>
      </w:r>
      <w:r>
        <w:rPr>
          <w:rFonts w:hint="eastAsia" w:ascii="宋体" w:hAnsi="宋体" w:cs="宋体"/>
          <w:sz w:val="24"/>
          <w:u w:val="single"/>
        </w:rPr>
        <w:t xml:space="preserve">                                   </w:t>
      </w:r>
    </w:p>
    <w:p w14:paraId="0BCC3BA9">
      <w:pPr>
        <w:pStyle w:val="599"/>
        <w:spacing w:before="120" w:line="22" w:lineRule="atLeast"/>
        <w:rPr>
          <w:rFonts w:ascii="宋体" w:hAnsi="宋体" w:eastAsia="宋体" w:cs="宋体"/>
          <w:szCs w:val="24"/>
        </w:rPr>
      </w:pPr>
    </w:p>
    <w:p w14:paraId="633E7A3A">
      <w:pPr>
        <w:pStyle w:val="599"/>
        <w:spacing w:before="120" w:line="22" w:lineRule="atLeast"/>
        <w:rPr>
          <w:rFonts w:ascii="宋体" w:hAnsi="宋体" w:eastAsia="宋体" w:cs="宋体"/>
          <w:szCs w:val="24"/>
        </w:rPr>
      </w:pPr>
    </w:p>
    <w:p w14:paraId="702E278B">
      <w:pPr>
        <w:rPr>
          <w:rFonts w:ascii="宋体" w:hAnsi="宋体" w:cs="宋体"/>
          <w:sz w:val="24"/>
        </w:rPr>
      </w:pPr>
    </w:p>
    <w:p w14:paraId="22CAD08B">
      <w:pPr>
        <w:spacing w:before="120" w:line="22" w:lineRule="atLeast"/>
        <w:ind w:left="960"/>
        <w:rPr>
          <w:rFonts w:ascii="宋体" w:hAnsi="宋体" w:cs="宋体"/>
          <w:sz w:val="24"/>
          <w:u w:val="single"/>
        </w:rPr>
      </w:pPr>
      <w:r>
        <w:rPr>
          <w:rFonts w:hint="eastAsia" w:ascii="宋体" w:hAnsi="宋体" w:cs="宋体"/>
          <w:sz w:val="24"/>
        </w:rPr>
        <w:t>甲方：</w:t>
      </w:r>
      <w:r>
        <w:rPr>
          <w:rFonts w:hint="eastAsia" w:ascii="宋体" w:hAnsi="宋体" w:cs="宋体"/>
          <w:sz w:val="24"/>
          <w:u w:val="single"/>
        </w:rPr>
        <w:t xml:space="preserve">                                       </w:t>
      </w:r>
    </w:p>
    <w:p w14:paraId="4E19D61B">
      <w:pPr>
        <w:spacing w:before="120" w:line="22" w:lineRule="atLeast"/>
        <w:rPr>
          <w:rFonts w:ascii="宋体" w:hAnsi="宋体" w:cs="宋体"/>
          <w:sz w:val="24"/>
        </w:rPr>
      </w:pPr>
    </w:p>
    <w:p w14:paraId="0426FDC0">
      <w:pPr>
        <w:spacing w:before="120" w:line="22" w:lineRule="atLeast"/>
        <w:ind w:left="960"/>
        <w:rPr>
          <w:rFonts w:ascii="宋体" w:hAnsi="宋体" w:cs="宋体"/>
          <w:sz w:val="24"/>
          <w:u w:val="single"/>
        </w:rPr>
      </w:pPr>
      <w:r>
        <w:rPr>
          <w:rFonts w:hint="eastAsia" w:ascii="宋体" w:hAnsi="宋体" w:cs="宋体"/>
          <w:sz w:val="24"/>
        </w:rPr>
        <w:t>乙方：</w:t>
      </w:r>
      <w:r>
        <w:rPr>
          <w:rFonts w:hint="eastAsia" w:ascii="宋体" w:hAnsi="宋体" w:cs="宋体"/>
          <w:sz w:val="24"/>
          <w:u w:val="single"/>
        </w:rPr>
        <w:t xml:space="preserve">                                       </w:t>
      </w:r>
    </w:p>
    <w:p w14:paraId="4286A181">
      <w:pPr>
        <w:spacing w:before="120" w:line="22" w:lineRule="atLeast"/>
        <w:rPr>
          <w:rFonts w:ascii="宋体" w:hAnsi="宋体" w:cs="宋体"/>
          <w:sz w:val="24"/>
        </w:rPr>
      </w:pPr>
    </w:p>
    <w:p w14:paraId="01355031">
      <w:pPr>
        <w:spacing w:before="120" w:line="22" w:lineRule="atLeast"/>
        <w:ind w:firstLine="960" w:firstLineChars="400"/>
        <w:rPr>
          <w:rFonts w:ascii="宋体" w:hAnsi="宋体" w:cs="宋体"/>
          <w:sz w:val="24"/>
          <w:u w:val="single"/>
        </w:rPr>
      </w:pPr>
      <w:r>
        <w:rPr>
          <w:rFonts w:hint="eastAsia" w:ascii="宋体" w:hAnsi="宋体" w:cs="宋体"/>
          <w:sz w:val="24"/>
        </w:rPr>
        <w:t>签订地：</w:t>
      </w:r>
      <w:r>
        <w:rPr>
          <w:rFonts w:hint="eastAsia" w:ascii="宋体" w:hAnsi="宋体" w:cs="宋体"/>
          <w:sz w:val="24"/>
          <w:u w:val="single"/>
        </w:rPr>
        <w:t xml:space="preserve">                                     </w:t>
      </w:r>
    </w:p>
    <w:p w14:paraId="5B0F281E">
      <w:pPr>
        <w:spacing w:before="120" w:line="22" w:lineRule="atLeast"/>
        <w:rPr>
          <w:rFonts w:ascii="宋体" w:hAnsi="宋体" w:cs="宋体"/>
          <w:sz w:val="24"/>
        </w:rPr>
      </w:pPr>
    </w:p>
    <w:p w14:paraId="4F290289">
      <w:pPr>
        <w:spacing w:before="120" w:line="22" w:lineRule="atLeast"/>
        <w:ind w:firstLine="960" w:firstLineChars="400"/>
        <w:rPr>
          <w:rFonts w:ascii="宋体" w:hAnsi="宋体" w:cs="宋体"/>
          <w:sz w:val="24"/>
          <w:u w:val="single"/>
        </w:rPr>
      </w:pPr>
      <w:r>
        <w:rPr>
          <w:rFonts w:hint="eastAsia" w:ascii="宋体" w:hAnsi="宋体" w:cs="宋体"/>
          <w:sz w:val="24"/>
        </w:rPr>
        <w:t>签订日期：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14:paraId="39C52C49">
      <w:pPr>
        <w:widowControl/>
        <w:jc w:val="left"/>
        <w:rPr>
          <w:rFonts w:ascii="宋体" w:hAnsi="宋体" w:cs="宋体"/>
          <w:kern w:val="0"/>
          <w:sz w:val="24"/>
        </w:rPr>
        <w:sectPr>
          <w:pgSz w:w="11907" w:h="16840"/>
          <w:pgMar w:top="1474" w:right="1814" w:bottom="1474" w:left="1814" w:header="851" w:footer="851" w:gutter="0"/>
          <w:cols w:space="720" w:num="1"/>
        </w:sectPr>
      </w:pPr>
    </w:p>
    <w:p w14:paraId="4C967B81">
      <w:pPr>
        <w:spacing w:line="560" w:lineRule="exact"/>
        <w:ind w:firstLine="480" w:firstLineChars="200"/>
        <w:rPr>
          <w:rFonts w:ascii="宋体" w:hAnsi="宋体" w:cs="宋体"/>
          <w:color w:val="auto"/>
          <w:sz w:val="24"/>
        </w:rPr>
      </w:pPr>
      <w:r>
        <w:rPr>
          <w:rFonts w:hint="eastAsia" w:ascii="宋体" w:hAnsi="宋体" w:cs="宋体"/>
          <w:sz w:val="24"/>
          <w:u w:val="single"/>
          <w:lang w:val="zh-CN"/>
        </w:rPr>
        <w:t xml:space="preserve">      </w:t>
      </w:r>
      <w:r>
        <w:rPr>
          <w:rFonts w:hint="eastAsia" w:ascii="宋体" w:hAnsi="宋体" w:cs="宋体"/>
          <w:color w:val="auto"/>
          <w:sz w:val="24"/>
          <w:u w:val="single"/>
          <w:lang w:val="zh-CN"/>
        </w:rPr>
        <w:t xml:space="preserve">  </w:t>
      </w:r>
      <w:r>
        <w:rPr>
          <w:rFonts w:hint="eastAsia" w:ascii="宋体" w:hAnsi="宋体" w:cs="宋体"/>
          <w:color w:val="auto"/>
          <w:sz w:val="24"/>
          <w:lang w:val="zh-CN"/>
        </w:rPr>
        <w:t>年</w:t>
      </w:r>
      <w:r>
        <w:rPr>
          <w:rFonts w:hint="eastAsia" w:ascii="宋体" w:hAnsi="宋体" w:cs="宋体"/>
          <w:color w:val="auto"/>
          <w:sz w:val="24"/>
          <w:u w:val="single"/>
          <w:lang w:val="zh-CN"/>
        </w:rPr>
        <w:t xml:space="preserve">    </w:t>
      </w:r>
      <w:r>
        <w:rPr>
          <w:rFonts w:hint="eastAsia" w:ascii="宋体" w:hAnsi="宋体" w:cs="宋体"/>
          <w:color w:val="auto"/>
          <w:sz w:val="24"/>
          <w:lang w:val="zh-CN"/>
        </w:rPr>
        <w:t>月</w:t>
      </w:r>
      <w:r>
        <w:rPr>
          <w:rFonts w:hint="eastAsia" w:ascii="宋体" w:hAnsi="宋体" w:cs="宋体"/>
          <w:color w:val="auto"/>
          <w:sz w:val="24"/>
          <w:u w:val="single"/>
          <w:lang w:val="zh-CN"/>
        </w:rPr>
        <w:t xml:space="preserve">    </w:t>
      </w:r>
      <w:r>
        <w:rPr>
          <w:rFonts w:hint="eastAsia" w:ascii="宋体" w:hAnsi="宋体" w:cs="宋体"/>
          <w:color w:val="auto"/>
          <w:sz w:val="24"/>
          <w:lang w:val="zh-CN"/>
        </w:rPr>
        <w:t>日</w:t>
      </w:r>
      <w:r>
        <w:rPr>
          <w:rFonts w:hint="eastAsia" w:ascii="宋体" w:hAnsi="宋体" w:cs="宋体"/>
          <w:color w:val="auto"/>
          <w:sz w:val="24"/>
        </w:rPr>
        <w:t>，</w:t>
      </w:r>
      <w:r>
        <w:rPr>
          <w:rFonts w:hint="eastAsia" w:ascii="宋体" w:hAnsi="宋体" w:cs="宋体"/>
          <w:color w:val="auto"/>
          <w:sz w:val="24"/>
          <w:u w:val="single"/>
        </w:rPr>
        <w:t xml:space="preserve">   （采购人）   </w:t>
      </w:r>
      <w:r>
        <w:rPr>
          <w:rFonts w:hint="eastAsia" w:ascii="宋体" w:hAnsi="宋体" w:cs="宋体"/>
          <w:color w:val="auto"/>
          <w:sz w:val="24"/>
        </w:rPr>
        <w:t>以</w:t>
      </w:r>
      <w:r>
        <w:rPr>
          <w:rFonts w:hint="eastAsia" w:ascii="宋体" w:hAnsi="宋体" w:cs="宋体"/>
          <w:color w:val="auto"/>
          <w:sz w:val="24"/>
          <w:u w:val="single"/>
        </w:rPr>
        <w:t xml:space="preserve">   （政府采购方式）  </w:t>
      </w:r>
      <w:r>
        <w:rPr>
          <w:rFonts w:hint="eastAsia" w:ascii="宋体" w:hAnsi="宋体" w:cs="宋体"/>
          <w:color w:val="auto"/>
          <w:sz w:val="24"/>
        </w:rPr>
        <w:t>对</w:t>
      </w:r>
      <w:r>
        <w:rPr>
          <w:rFonts w:hint="eastAsia" w:ascii="宋体" w:hAnsi="宋体" w:cs="宋体"/>
          <w:color w:val="auto"/>
          <w:sz w:val="24"/>
          <w:u w:val="single"/>
        </w:rPr>
        <w:t xml:space="preserve">   （项目名称、编号）   </w:t>
      </w:r>
      <w:r>
        <w:rPr>
          <w:rFonts w:hint="eastAsia" w:ascii="宋体" w:hAnsi="宋体" w:cs="宋体"/>
          <w:color w:val="auto"/>
          <w:sz w:val="24"/>
        </w:rPr>
        <w:t>项目进行了采购。经</w:t>
      </w:r>
      <w:r>
        <w:rPr>
          <w:rFonts w:hint="eastAsia" w:ascii="宋体" w:hAnsi="宋体" w:cs="宋体"/>
          <w:color w:val="auto"/>
          <w:sz w:val="24"/>
          <w:u w:val="single"/>
        </w:rPr>
        <w:t xml:space="preserve">   （相关评定主体名称）   </w:t>
      </w:r>
      <w:r>
        <w:rPr>
          <w:rFonts w:hint="eastAsia" w:ascii="宋体" w:hAnsi="宋体" w:cs="宋体"/>
          <w:color w:val="auto"/>
          <w:sz w:val="24"/>
        </w:rPr>
        <w:t>评定，</w:t>
      </w:r>
      <w:r>
        <w:rPr>
          <w:rFonts w:hint="eastAsia" w:ascii="宋体" w:hAnsi="宋体" w:cs="宋体"/>
          <w:color w:val="auto"/>
          <w:sz w:val="24"/>
          <w:u w:val="single"/>
        </w:rPr>
        <w:t xml:space="preserve">   （中标或者成交供应商名称）</w:t>
      </w:r>
      <w:r>
        <w:rPr>
          <w:rFonts w:hint="eastAsia" w:ascii="宋体" w:hAnsi="宋体" w:cs="宋体"/>
          <w:color w:val="auto"/>
          <w:sz w:val="24"/>
        </w:rPr>
        <w:t>为该项目中标或者成交供应商。现于中标或者成交通知书发出之日起10个工作日内，按照采购文件等确定的事项签订本合同。</w:t>
      </w:r>
    </w:p>
    <w:p w14:paraId="62E374D3">
      <w:pPr>
        <w:spacing w:line="560" w:lineRule="exact"/>
        <w:ind w:firstLine="480" w:firstLineChars="200"/>
        <w:rPr>
          <w:rFonts w:ascii="宋体" w:hAnsi="宋体" w:cs="宋体"/>
          <w:color w:val="auto"/>
          <w:sz w:val="24"/>
        </w:rPr>
      </w:pPr>
      <w:r>
        <w:rPr>
          <w:rFonts w:hint="eastAsia" w:ascii="宋体" w:hAnsi="宋体" w:cs="宋体"/>
          <w:color w:val="auto"/>
          <w:sz w:val="24"/>
          <w:lang w:val="zh-CN"/>
        </w:rPr>
        <w:t>根据《中华人民共和国民法典》《中华人民共和国政府采购法》等相关法律法规之规定，按照平等、自愿、公平、诚实信用和绿色的原则，经</w:t>
      </w:r>
      <w:r>
        <w:rPr>
          <w:rFonts w:hint="eastAsia" w:ascii="宋体" w:hAnsi="宋体" w:cs="宋体"/>
          <w:color w:val="auto"/>
          <w:sz w:val="24"/>
          <w:u w:val="single"/>
        </w:rPr>
        <w:t xml:space="preserve">   （采购人）   </w:t>
      </w:r>
      <w:r>
        <w:rPr>
          <w:rFonts w:hint="eastAsia" w:ascii="宋体" w:hAnsi="宋体" w:cs="宋体"/>
          <w:color w:val="auto"/>
          <w:sz w:val="24"/>
          <w:lang w:val="zh-CN"/>
        </w:rPr>
        <w:t>(以下简称：甲方)和</w:t>
      </w:r>
      <w:r>
        <w:rPr>
          <w:rFonts w:hint="eastAsia" w:ascii="宋体" w:hAnsi="宋体" w:cs="宋体"/>
          <w:color w:val="auto"/>
          <w:sz w:val="24"/>
          <w:u w:val="single"/>
        </w:rPr>
        <w:t xml:space="preserve">   （中标或者成交供应商名称）   </w:t>
      </w:r>
      <w:r>
        <w:rPr>
          <w:rFonts w:hint="eastAsia" w:ascii="宋体" w:hAnsi="宋体" w:cs="宋体"/>
          <w:color w:val="auto"/>
          <w:sz w:val="24"/>
          <w:lang w:val="zh-CN"/>
        </w:rPr>
        <w:t>(以下简称：乙方)协商一致，约定以下合同</w:t>
      </w:r>
      <w:r>
        <w:rPr>
          <w:rFonts w:hint="eastAsia" w:ascii="宋体" w:hAnsi="宋体" w:cs="宋体"/>
          <w:color w:val="auto"/>
          <w:sz w:val="24"/>
        </w:rPr>
        <w:t>条款，以兹共同遵守、全面履行。</w:t>
      </w:r>
    </w:p>
    <w:p w14:paraId="3AAEC0B1">
      <w:pPr>
        <w:spacing w:line="560" w:lineRule="exact"/>
        <w:ind w:firstLine="482" w:firstLineChars="200"/>
        <w:outlineLvl w:val="0"/>
        <w:rPr>
          <w:rFonts w:ascii="宋体" w:hAnsi="宋体" w:cs="宋体"/>
          <w:b/>
          <w:color w:val="auto"/>
          <w:sz w:val="24"/>
        </w:rPr>
      </w:pPr>
      <w:bookmarkStart w:id="399" w:name="_Toc24059"/>
      <w:bookmarkStart w:id="400" w:name="_Toc2232"/>
      <w:bookmarkStart w:id="401" w:name="_Toc3029"/>
      <w:r>
        <w:rPr>
          <w:rFonts w:hint="eastAsia" w:ascii="宋体" w:hAnsi="宋体" w:cs="宋体"/>
          <w:b/>
          <w:color w:val="auto"/>
          <w:sz w:val="24"/>
        </w:rPr>
        <w:t>1.1 合同组成部分</w:t>
      </w:r>
      <w:bookmarkEnd w:id="399"/>
      <w:bookmarkEnd w:id="400"/>
      <w:bookmarkEnd w:id="401"/>
    </w:p>
    <w:p w14:paraId="5C9E3A99">
      <w:pPr>
        <w:spacing w:line="560" w:lineRule="exact"/>
        <w:ind w:firstLine="480" w:firstLineChars="200"/>
        <w:rPr>
          <w:rFonts w:ascii="宋体" w:hAnsi="宋体" w:cs="宋体"/>
          <w:color w:val="auto"/>
          <w:sz w:val="24"/>
        </w:rPr>
      </w:pPr>
      <w:r>
        <w:rPr>
          <w:rFonts w:hint="eastAsia" w:ascii="宋体" w:hAnsi="宋体" w:cs="宋体"/>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14:paraId="31BD307D">
      <w:pPr>
        <w:spacing w:line="560" w:lineRule="exact"/>
        <w:ind w:firstLine="480" w:firstLineChars="200"/>
        <w:rPr>
          <w:rFonts w:ascii="宋体" w:hAnsi="宋体" w:cs="宋体"/>
          <w:color w:val="auto"/>
          <w:sz w:val="24"/>
        </w:rPr>
      </w:pPr>
      <w:r>
        <w:rPr>
          <w:rFonts w:hint="eastAsia" w:ascii="宋体" w:hAnsi="宋体" w:cs="宋体"/>
          <w:color w:val="auto"/>
          <w:sz w:val="24"/>
        </w:rPr>
        <w:t>1.1.1 本合同及其补充合同、变更协议；</w:t>
      </w:r>
    </w:p>
    <w:p w14:paraId="6286392C">
      <w:pPr>
        <w:spacing w:line="560" w:lineRule="exact"/>
        <w:ind w:firstLine="480" w:firstLineChars="200"/>
        <w:rPr>
          <w:rFonts w:ascii="宋体" w:hAnsi="宋体" w:cs="宋体"/>
          <w:color w:val="auto"/>
          <w:sz w:val="24"/>
        </w:rPr>
      </w:pPr>
      <w:r>
        <w:rPr>
          <w:rFonts w:hint="eastAsia" w:ascii="宋体" w:hAnsi="宋体" w:cs="宋体"/>
          <w:color w:val="auto"/>
          <w:sz w:val="24"/>
        </w:rPr>
        <w:t>1.1.2 中标或者成交通知书；</w:t>
      </w:r>
    </w:p>
    <w:p w14:paraId="1C6C4806">
      <w:pPr>
        <w:spacing w:line="560" w:lineRule="exact"/>
        <w:ind w:firstLine="480" w:firstLineChars="200"/>
        <w:rPr>
          <w:rFonts w:ascii="宋体" w:hAnsi="宋体" w:cs="宋体"/>
          <w:color w:val="auto"/>
          <w:sz w:val="24"/>
        </w:rPr>
      </w:pPr>
      <w:r>
        <w:rPr>
          <w:rFonts w:hint="eastAsia" w:ascii="宋体" w:hAnsi="宋体" w:cs="宋体"/>
          <w:color w:val="auto"/>
          <w:sz w:val="24"/>
        </w:rPr>
        <w:t>1.1.3 投标或者响应文件（含澄清或者说明文件）；</w:t>
      </w:r>
    </w:p>
    <w:p w14:paraId="27765E7D">
      <w:pPr>
        <w:spacing w:line="560" w:lineRule="exact"/>
        <w:ind w:firstLine="480" w:firstLineChars="200"/>
        <w:rPr>
          <w:rFonts w:ascii="宋体" w:hAnsi="宋体" w:cs="宋体"/>
          <w:color w:val="auto"/>
          <w:sz w:val="24"/>
        </w:rPr>
      </w:pPr>
      <w:r>
        <w:rPr>
          <w:rFonts w:hint="eastAsia" w:ascii="宋体" w:hAnsi="宋体" w:cs="宋体"/>
          <w:color w:val="auto"/>
          <w:sz w:val="24"/>
        </w:rPr>
        <w:t>1.1.4 采购文件（含澄清或者修改文件）；</w:t>
      </w:r>
    </w:p>
    <w:p w14:paraId="6CAF315E">
      <w:pPr>
        <w:spacing w:line="560" w:lineRule="exact"/>
        <w:ind w:firstLine="480" w:firstLineChars="200"/>
        <w:rPr>
          <w:rFonts w:ascii="宋体" w:hAnsi="宋体" w:cs="宋体"/>
          <w:color w:val="auto"/>
          <w:sz w:val="24"/>
        </w:rPr>
      </w:pPr>
      <w:r>
        <w:rPr>
          <w:rFonts w:hint="eastAsia" w:ascii="宋体" w:hAnsi="宋体" w:cs="宋体"/>
          <w:color w:val="auto"/>
          <w:sz w:val="24"/>
        </w:rPr>
        <w:t>1.1.5 其他相关采购文件。</w:t>
      </w:r>
    </w:p>
    <w:p w14:paraId="2E772EB9">
      <w:pPr>
        <w:spacing w:line="560" w:lineRule="exact"/>
        <w:ind w:firstLine="482" w:firstLineChars="200"/>
        <w:outlineLvl w:val="0"/>
        <w:rPr>
          <w:rFonts w:ascii="宋体" w:hAnsi="宋体" w:cs="宋体"/>
          <w:b/>
          <w:color w:val="auto"/>
          <w:sz w:val="24"/>
        </w:rPr>
      </w:pPr>
      <w:bookmarkStart w:id="402" w:name="_Toc21295"/>
      <w:bookmarkStart w:id="403" w:name="_Toc27126"/>
      <w:bookmarkStart w:id="404" w:name="_Toc24300"/>
      <w:r>
        <w:rPr>
          <w:rFonts w:hint="eastAsia" w:ascii="宋体" w:hAnsi="宋体" w:cs="宋体"/>
          <w:b/>
          <w:color w:val="auto"/>
          <w:sz w:val="24"/>
        </w:rPr>
        <w:t>1.2 货物</w:t>
      </w:r>
      <w:bookmarkEnd w:id="402"/>
      <w:bookmarkEnd w:id="403"/>
      <w:bookmarkEnd w:id="404"/>
    </w:p>
    <w:p w14:paraId="0AA4414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1.2.1 货物名称、品牌、规格型号、花色：</w:t>
      </w:r>
      <w:r>
        <w:rPr>
          <w:rFonts w:hint="eastAsia" w:ascii="宋体" w:hAnsi="宋体" w:cs="宋体"/>
          <w:color w:val="auto"/>
          <w:sz w:val="24"/>
          <w:u w:val="single"/>
        </w:rPr>
        <w:t xml:space="preserve">                             </w:t>
      </w:r>
      <w:r>
        <w:rPr>
          <w:rFonts w:hint="eastAsia" w:ascii="宋体" w:hAnsi="宋体" w:cs="宋体"/>
          <w:color w:val="auto"/>
          <w:sz w:val="24"/>
        </w:rPr>
        <w:t>；</w:t>
      </w:r>
    </w:p>
    <w:p w14:paraId="4917FF27">
      <w:pPr>
        <w:spacing w:line="560" w:lineRule="exact"/>
        <w:ind w:firstLine="480" w:firstLineChars="200"/>
        <w:rPr>
          <w:rFonts w:ascii="宋体" w:hAnsi="宋体" w:cs="宋体"/>
          <w:color w:val="auto"/>
          <w:sz w:val="24"/>
          <w:u w:val="single"/>
        </w:rPr>
      </w:pPr>
      <w:r>
        <w:rPr>
          <w:rFonts w:hint="eastAsia" w:ascii="宋体" w:hAnsi="宋体" w:cs="宋体"/>
          <w:color w:val="auto"/>
          <w:sz w:val="24"/>
        </w:rPr>
        <w:t>1.2.2 货物数量：</w:t>
      </w:r>
      <w:r>
        <w:rPr>
          <w:rFonts w:hint="eastAsia" w:ascii="宋体" w:hAnsi="宋体" w:cs="宋体"/>
          <w:color w:val="auto"/>
          <w:sz w:val="24"/>
          <w:u w:val="single"/>
        </w:rPr>
        <w:t xml:space="preserve">                                                </w:t>
      </w:r>
      <w:r>
        <w:rPr>
          <w:rFonts w:hint="eastAsia" w:ascii="宋体" w:hAnsi="宋体" w:cs="宋体"/>
          <w:color w:val="auto"/>
          <w:sz w:val="24"/>
        </w:rPr>
        <w:t>；</w:t>
      </w:r>
    </w:p>
    <w:p w14:paraId="3FD114DC">
      <w:pPr>
        <w:spacing w:line="560" w:lineRule="exact"/>
        <w:ind w:firstLine="480" w:firstLineChars="200"/>
        <w:rPr>
          <w:rFonts w:ascii="宋体" w:hAnsi="宋体" w:cs="宋体"/>
          <w:color w:val="auto"/>
          <w:sz w:val="24"/>
          <w:u w:val="single"/>
        </w:rPr>
      </w:pPr>
      <w:r>
        <w:rPr>
          <w:rFonts w:hint="eastAsia" w:ascii="宋体" w:hAnsi="宋体" w:cs="宋体"/>
          <w:color w:val="auto"/>
          <w:sz w:val="24"/>
        </w:rPr>
        <w:t>1.2.3 货物质量：</w:t>
      </w:r>
      <w:r>
        <w:rPr>
          <w:rFonts w:hint="eastAsia" w:ascii="宋体" w:hAnsi="宋体" w:cs="宋体"/>
          <w:color w:val="auto"/>
          <w:sz w:val="24"/>
          <w:u w:val="single"/>
        </w:rPr>
        <w:t>　　　　　　　　　                      　      ；</w:t>
      </w:r>
    </w:p>
    <w:p w14:paraId="7A9B5554">
      <w:pPr>
        <w:spacing w:line="560" w:lineRule="exact"/>
        <w:ind w:firstLine="482" w:firstLineChars="200"/>
        <w:outlineLvl w:val="0"/>
        <w:rPr>
          <w:rFonts w:ascii="宋体" w:hAnsi="宋体" w:cs="宋体"/>
          <w:b/>
          <w:color w:val="auto"/>
          <w:sz w:val="24"/>
        </w:rPr>
      </w:pPr>
      <w:bookmarkStart w:id="405" w:name="_Toc23292"/>
      <w:bookmarkStart w:id="406" w:name="_Toc21631"/>
      <w:bookmarkStart w:id="407" w:name="_Toc21551"/>
      <w:r>
        <w:rPr>
          <w:rFonts w:hint="eastAsia" w:ascii="宋体" w:hAnsi="宋体" w:cs="宋体"/>
          <w:b/>
          <w:color w:val="auto"/>
          <w:sz w:val="24"/>
        </w:rPr>
        <w:t>1.3 价款</w:t>
      </w:r>
      <w:bookmarkEnd w:id="405"/>
      <w:bookmarkEnd w:id="406"/>
      <w:bookmarkEnd w:id="407"/>
    </w:p>
    <w:p w14:paraId="33FAF913">
      <w:pPr>
        <w:spacing w:line="560" w:lineRule="exact"/>
        <w:ind w:firstLine="480" w:firstLineChars="200"/>
        <w:rPr>
          <w:rFonts w:ascii="宋体" w:hAnsi="宋体" w:cs="宋体"/>
          <w:color w:val="auto"/>
          <w:sz w:val="24"/>
        </w:rPr>
      </w:pPr>
      <w:r>
        <w:rPr>
          <w:rFonts w:hint="eastAsia" w:ascii="宋体" w:hAnsi="宋体" w:cs="宋体"/>
          <w:color w:val="auto"/>
          <w:sz w:val="24"/>
        </w:rPr>
        <w:t>本合同总价（含税）为：￥</w:t>
      </w:r>
      <w:r>
        <w:rPr>
          <w:rFonts w:hint="eastAsia" w:ascii="宋体" w:hAnsi="宋体" w:cs="宋体"/>
          <w:color w:val="auto"/>
          <w:sz w:val="24"/>
          <w:u w:val="single"/>
        </w:rPr>
        <w:t xml:space="preserve">           </w:t>
      </w:r>
      <w:r>
        <w:rPr>
          <w:rFonts w:hint="eastAsia" w:ascii="宋体" w:hAnsi="宋体" w:cs="宋体"/>
          <w:color w:val="auto"/>
          <w:sz w:val="24"/>
        </w:rPr>
        <w:t>元（大写：</w:t>
      </w:r>
      <w:r>
        <w:rPr>
          <w:rFonts w:hint="eastAsia" w:ascii="宋体" w:hAnsi="宋体" w:cs="宋体"/>
          <w:color w:val="auto"/>
          <w:sz w:val="24"/>
          <w:u w:val="single"/>
        </w:rPr>
        <w:t xml:space="preserve">                 </w:t>
      </w:r>
      <w:r>
        <w:rPr>
          <w:rFonts w:hint="eastAsia" w:ascii="宋体" w:hAnsi="宋体" w:cs="宋体"/>
          <w:color w:val="auto"/>
          <w:sz w:val="24"/>
        </w:rPr>
        <w:t>元人民币）。</w:t>
      </w:r>
    </w:p>
    <w:p w14:paraId="373892F1">
      <w:pPr>
        <w:spacing w:line="560" w:lineRule="exact"/>
        <w:ind w:firstLine="480" w:firstLineChars="200"/>
        <w:rPr>
          <w:rFonts w:ascii="宋体" w:hAnsi="宋体" w:cs="宋体"/>
          <w:color w:val="auto"/>
          <w:sz w:val="24"/>
          <w:u w:val="single"/>
        </w:rPr>
      </w:pPr>
      <w:r>
        <w:rPr>
          <w:rFonts w:hint="eastAsia" w:ascii="宋体" w:hAnsi="宋体" w:cs="宋体"/>
          <w:color w:val="auto"/>
          <w:sz w:val="24"/>
        </w:rPr>
        <w:t>分项价格：</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14:paraId="3AD132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7CA460B2">
            <w:pPr>
              <w:pStyle w:val="320"/>
              <w:spacing w:line="560" w:lineRule="exact"/>
              <w:jc w:val="center"/>
              <w:rPr>
                <w:rFonts w:hAnsi="宋体" w:cs="宋体"/>
                <w:color w:val="auto"/>
                <w:sz w:val="24"/>
                <w:szCs w:val="24"/>
              </w:rPr>
            </w:pPr>
            <w:r>
              <w:rPr>
                <w:rFonts w:hint="eastAsia" w:hAnsi="宋体" w:cs="宋体"/>
                <w:color w:val="auto"/>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14:paraId="7D0CED3F">
            <w:pPr>
              <w:pStyle w:val="320"/>
              <w:spacing w:line="560" w:lineRule="exact"/>
              <w:ind w:firstLine="200"/>
              <w:jc w:val="center"/>
              <w:rPr>
                <w:rFonts w:hAnsi="宋体" w:cs="宋体"/>
                <w:color w:val="auto"/>
                <w:sz w:val="24"/>
                <w:szCs w:val="24"/>
              </w:rPr>
            </w:pPr>
            <w:r>
              <w:rPr>
                <w:rFonts w:hint="eastAsia" w:hAnsi="宋体" w:cs="宋体"/>
                <w:color w:val="auto"/>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14:paraId="3C8D8334">
            <w:pPr>
              <w:pStyle w:val="320"/>
              <w:spacing w:line="560" w:lineRule="exact"/>
              <w:jc w:val="center"/>
              <w:rPr>
                <w:rFonts w:hAnsi="宋体" w:cs="宋体"/>
                <w:color w:val="auto"/>
                <w:sz w:val="24"/>
                <w:szCs w:val="24"/>
              </w:rPr>
            </w:pPr>
            <w:r>
              <w:rPr>
                <w:rFonts w:hint="eastAsia" w:hAnsi="宋体" w:cs="宋体"/>
                <w:color w:val="auto"/>
                <w:sz w:val="24"/>
                <w:szCs w:val="24"/>
              </w:rPr>
              <w:t>分项价格</w:t>
            </w:r>
          </w:p>
        </w:tc>
      </w:tr>
      <w:tr w14:paraId="3261E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325043C4">
            <w:pPr>
              <w:pStyle w:val="320"/>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1A3D3217">
            <w:pPr>
              <w:pStyle w:val="320"/>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2F600677">
            <w:pPr>
              <w:pStyle w:val="320"/>
              <w:spacing w:line="560" w:lineRule="exact"/>
              <w:ind w:firstLine="200"/>
              <w:jc w:val="center"/>
              <w:rPr>
                <w:rFonts w:hAnsi="宋体" w:cs="宋体"/>
                <w:color w:val="auto"/>
                <w:sz w:val="24"/>
                <w:szCs w:val="24"/>
              </w:rPr>
            </w:pPr>
          </w:p>
        </w:tc>
      </w:tr>
      <w:tr w14:paraId="4A553B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F3B6023">
            <w:pPr>
              <w:pStyle w:val="320"/>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03A2BE0">
            <w:pPr>
              <w:pStyle w:val="320"/>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69A6AC72">
            <w:pPr>
              <w:pStyle w:val="320"/>
              <w:spacing w:line="560" w:lineRule="exact"/>
              <w:ind w:firstLine="200"/>
              <w:jc w:val="center"/>
              <w:rPr>
                <w:rFonts w:hAnsi="宋体" w:cs="宋体"/>
                <w:color w:val="auto"/>
                <w:sz w:val="24"/>
                <w:szCs w:val="24"/>
              </w:rPr>
            </w:pPr>
          </w:p>
        </w:tc>
      </w:tr>
      <w:tr w14:paraId="211B4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1F383569">
            <w:pPr>
              <w:pStyle w:val="320"/>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73E72181">
            <w:pPr>
              <w:pStyle w:val="320"/>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4BDCF993">
            <w:pPr>
              <w:pStyle w:val="320"/>
              <w:spacing w:line="560" w:lineRule="exact"/>
              <w:ind w:firstLine="200"/>
              <w:jc w:val="center"/>
              <w:rPr>
                <w:rFonts w:hAnsi="宋体" w:cs="宋体"/>
                <w:color w:val="auto"/>
                <w:sz w:val="24"/>
                <w:szCs w:val="24"/>
              </w:rPr>
            </w:pPr>
          </w:p>
        </w:tc>
      </w:tr>
      <w:tr w14:paraId="505605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14:paraId="5219051D">
            <w:pPr>
              <w:pStyle w:val="320"/>
              <w:spacing w:line="560" w:lineRule="exact"/>
              <w:ind w:firstLine="200"/>
              <w:jc w:val="center"/>
              <w:rPr>
                <w:rFonts w:hAnsi="宋体" w:cs="宋体"/>
                <w:color w:val="auto"/>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14:paraId="42DB40A6">
            <w:pPr>
              <w:pStyle w:val="320"/>
              <w:spacing w:line="560" w:lineRule="exact"/>
              <w:ind w:firstLine="200"/>
              <w:jc w:val="center"/>
              <w:rPr>
                <w:rFonts w:hAnsi="宋体" w:cs="宋体"/>
                <w:color w:val="auto"/>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14:paraId="74648543">
            <w:pPr>
              <w:pStyle w:val="320"/>
              <w:spacing w:line="560" w:lineRule="exact"/>
              <w:ind w:firstLine="200"/>
              <w:jc w:val="center"/>
              <w:rPr>
                <w:rFonts w:hAnsi="宋体" w:cs="宋体"/>
                <w:color w:val="auto"/>
                <w:sz w:val="24"/>
                <w:szCs w:val="24"/>
              </w:rPr>
            </w:pPr>
          </w:p>
        </w:tc>
      </w:tr>
      <w:tr w14:paraId="134469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14:paraId="1B8E7607">
            <w:pPr>
              <w:pStyle w:val="320"/>
              <w:spacing w:line="560" w:lineRule="exact"/>
              <w:ind w:firstLine="200"/>
              <w:jc w:val="center"/>
              <w:rPr>
                <w:rFonts w:hAnsi="宋体" w:cs="宋体"/>
                <w:color w:val="auto"/>
                <w:sz w:val="24"/>
                <w:szCs w:val="24"/>
              </w:rPr>
            </w:pPr>
            <w:r>
              <w:rPr>
                <w:rFonts w:hint="eastAsia" w:hAnsi="宋体" w:cs="宋体"/>
                <w:color w:val="auto"/>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14:paraId="14A092B1">
            <w:pPr>
              <w:pStyle w:val="320"/>
              <w:spacing w:line="560" w:lineRule="exact"/>
              <w:ind w:firstLine="200"/>
              <w:jc w:val="center"/>
              <w:rPr>
                <w:rFonts w:hAnsi="宋体" w:cs="宋体"/>
                <w:color w:val="auto"/>
                <w:sz w:val="24"/>
                <w:szCs w:val="24"/>
              </w:rPr>
            </w:pPr>
          </w:p>
        </w:tc>
      </w:tr>
    </w:tbl>
    <w:p w14:paraId="7B4BD149">
      <w:pPr>
        <w:pStyle w:val="960"/>
        <w:spacing w:before="0" w:beforeAutospacing="0" w:after="0" w:afterAutospacing="0" w:line="360" w:lineRule="auto"/>
        <w:ind w:firstLine="480"/>
        <w:rPr>
          <w:b/>
          <w:color w:val="auto"/>
        </w:rPr>
      </w:pPr>
      <w:bookmarkStart w:id="408" w:name="_Toc22618"/>
      <w:bookmarkStart w:id="409" w:name="_Toc1814"/>
      <w:bookmarkStart w:id="410" w:name="_Toc10340"/>
      <w:r>
        <w:rPr>
          <w:rFonts w:hint="eastAsia"/>
          <w:b/>
          <w:color w:val="auto"/>
        </w:rPr>
        <w:t>1.4履约保证金</w:t>
      </w:r>
    </w:p>
    <w:p w14:paraId="0E5770B7">
      <w:pPr>
        <w:pStyle w:val="960"/>
        <w:spacing w:before="0" w:beforeAutospacing="0" w:after="0" w:afterAutospacing="0" w:line="360" w:lineRule="auto"/>
        <w:ind w:firstLine="480"/>
        <w:rPr>
          <w:color w:val="auto"/>
        </w:rPr>
      </w:pPr>
      <w:r>
        <w:rPr>
          <w:rFonts w:hint="eastAsia"/>
          <w:color w:val="auto"/>
        </w:rPr>
        <w:t>乙方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否）需要支付履约保证金。若需要支付履约保证金的，则：</w:t>
      </w:r>
    </w:p>
    <w:p w14:paraId="04172EEB">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1.4.1履约保证金的比例为合同金额的</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355DC84">
      <w:pPr>
        <w:spacing w:line="560" w:lineRule="exact"/>
        <w:ind w:firstLine="480" w:firstLineChars="200"/>
        <w:outlineLvl w:val="0"/>
        <w:rPr>
          <w:rFonts w:ascii="宋体" w:hAnsi="宋体" w:cs="宋体"/>
          <w:color w:val="auto"/>
          <w:kern w:val="0"/>
          <w:sz w:val="24"/>
        </w:rPr>
      </w:pPr>
      <w:r>
        <w:rPr>
          <w:rFonts w:hint="eastAsia" w:ascii="宋体" w:hAnsi="宋体" w:cs="宋体"/>
          <w:color w:val="auto"/>
          <w:kern w:val="0"/>
          <w:sz w:val="24"/>
        </w:rPr>
        <w:t>1.4.2履约保证金支付方式详见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6D81AD17">
      <w:pPr>
        <w:pStyle w:val="3"/>
        <w:tabs>
          <w:tab w:val="left" w:pos="0"/>
          <w:tab w:val="clear" w:pos="432"/>
        </w:tabs>
        <w:spacing w:line="560" w:lineRule="exact"/>
        <w:ind w:left="0" w:firstLine="480" w:firstLineChars="200"/>
        <w:rPr>
          <w:rFonts w:eastAsia="宋体"/>
          <w:color w:val="auto"/>
          <w:lang w:val="en-US"/>
        </w:rPr>
      </w:pPr>
      <w:r>
        <w:rPr>
          <w:rFonts w:hint="eastAsia" w:ascii="宋体" w:hAnsi="宋体" w:eastAsia="宋体" w:cs="宋体"/>
          <w:b w:val="0"/>
          <w:bCs w:val="0"/>
          <w:color w:val="auto"/>
          <w:kern w:val="0"/>
          <w:sz w:val="24"/>
          <w:szCs w:val="24"/>
          <w:lang w:val="en-US"/>
        </w:rPr>
        <w:t>1.4.3 如果乙方不履行合同，履约保证金不予退还；如果乙方未能按合同约定全面履行义务，那么甲方有权从履约保证金中取得补偿或赔偿，同时不影响甲方要求乙方承担合同约定的超过履约保证金的违约责任的权利；</w:t>
      </w:r>
    </w:p>
    <w:p w14:paraId="55F4130E">
      <w:pPr>
        <w:spacing w:line="560" w:lineRule="exact"/>
        <w:ind w:firstLine="480" w:firstLineChars="200"/>
        <w:outlineLvl w:val="0"/>
        <w:rPr>
          <w:color w:val="auto"/>
        </w:rPr>
      </w:pPr>
      <w:r>
        <w:rPr>
          <w:rFonts w:hint="eastAsia" w:ascii="宋体" w:hAnsi="宋体" w:cs="宋体"/>
          <w:color w:val="auto"/>
          <w:kern w:val="0"/>
          <w:sz w:val="24"/>
        </w:rPr>
        <w:t>1.4.4 甲方在项目验收结束后及时退还履约保证金。甲方在项目通过验收之日起</w:t>
      </w:r>
      <w:r>
        <w:rPr>
          <w:rFonts w:hint="eastAsia" w:ascii="宋体" w:hAnsi="宋体" w:cs="宋体"/>
          <w:color w:val="auto"/>
          <w:kern w:val="0"/>
          <w:sz w:val="24"/>
          <w:u w:val="single"/>
        </w:rPr>
        <w:t xml:space="preserve">       </w:t>
      </w:r>
      <w:r>
        <w:rPr>
          <w:rFonts w:hint="eastAsia" w:ascii="宋体" w:hAnsi="宋体" w:cs="宋体"/>
          <w:color w:val="auto"/>
          <w:kern w:val="0"/>
          <w:sz w:val="24"/>
        </w:rPr>
        <w:t>个工作日内将履约保证金无息退还乙方，逾期退还的，乙方可要求甲方支付违约金，违约金按每迟延退还一日的应退还而未退还金额的</w:t>
      </w:r>
      <w:r>
        <w:rPr>
          <w:rFonts w:hint="eastAsia" w:ascii="宋体" w:hAnsi="宋体" w:cs="宋体"/>
          <w:color w:val="auto"/>
          <w:kern w:val="0"/>
          <w:sz w:val="24"/>
          <w:u w:val="single"/>
        </w:rPr>
        <w:t xml:space="preserve">  0.05（可根据情况修改）</w:t>
      </w:r>
      <w:r>
        <w:rPr>
          <w:rFonts w:hint="eastAsia" w:ascii="宋体" w:hAnsi="宋体" w:cs="宋体"/>
          <w:color w:val="auto"/>
          <w:sz w:val="24"/>
          <w:u w:val="single"/>
        </w:rPr>
        <w:t xml:space="preserve"> </w:t>
      </w:r>
      <w:r>
        <w:rPr>
          <w:rFonts w:hint="eastAsia" w:ascii="宋体" w:hAnsi="宋体" w:cs="宋体"/>
          <w:color w:val="auto"/>
          <w:kern w:val="0"/>
          <w:sz w:val="24"/>
          <w:u w:val="single"/>
        </w:rPr>
        <w:t xml:space="preserve">  </w:t>
      </w:r>
      <w:r>
        <w:rPr>
          <w:rFonts w:hint="eastAsia" w:ascii="宋体" w:hAnsi="宋体" w:cs="宋体"/>
          <w:color w:val="auto"/>
          <w:kern w:val="0"/>
          <w:sz w:val="24"/>
        </w:rPr>
        <w:t>%计算，最高限额为本合同履约保证金的</w:t>
      </w:r>
      <w:r>
        <w:rPr>
          <w:rFonts w:hint="eastAsia" w:ascii="宋体" w:hAnsi="宋体" w:cs="宋体"/>
          <w:color w:val="auto"/>
          <w:kern w:val="0"/>
          <w:sz w:val="24"/>
          <w:u w:val="single"/>
        </w:rPr>
        <w:t xml:space="preserve">  20  </w:t>
      </w:r>
      <w:r>
        <w:rPr>
          <w:rFonts w:hint="eastAsia" w:ascii="宋体" w:hAnsi="宋体" w:cs="宋体"/>
          <w:color w:val="auto"/>
          <w:kern w:val="0"/>
          <w:sz w:val="24"/>
        </w:rPr>
        <w:t xml:space="preserve"> %。</w:t>
      </w:r>
    </w:p>
    <w:p w14:paraId="1FC83AFF">
      <w:pPr>
        <w:spacing w:line="560" w:lineRule="exact"/>
        <w:ind w:firstLine="482" w:firstLineChars="200"/>
        <w:outlineLvl w:val="0"/>
        <w:rPr>
          <w:rFonts w:ascii="宋体" w:hAnsi="宋体" w:cs="宋体"/>
          <w:b/>
          <w:color w:val="auto"/>
          <w:sz w:val="24"/>
        </w:rPr>
      </w:pPr>
      <w:r>
        <w:rPr>
          <w:rFonts w:hint="eastAsia" w:ascii="宋体" w:hAnsi="宋体" w:cs="宋体"/>
          <w:b/>
          <w:color w:val="auto"/>
          <w:sz w:val="24"/>
        </w:rPr>
        <w:t>1.5</w:t>
      </w:r>
      <w:bookmarkEnd w:id="408"/>
      <w:bookmarkEnd w:id="409"/>
      <w:bookmarkEnd w:id="410"/>
      <w:r>
        <w:rPr>
          <w:rFonts w:hint="eastAsia" w:ascii="宋体" w:hAnsi="宋体" w:cs="宋体"/>
          <w:b/>
          <w:color w:val="auto"/>
          <w:sz w:val="24"/>
        </w:rPr>
        <w:t>预付款</w:t>
      </w:r>
    </w:p>
    <w:p w14:paraId="68A0DC5F">
      <w:pPr>
        <w:pStyle w:val="960"/>
        <w:spacing w:before="0" w:beforeAutospacing="0" w:after="0" w:afterAutospacing="0" w:line="360" w:lineRule="auto"/>
        <w:ind w:firstLine="480"/>
        <w:rPr>
          <w:color w:val="auto"/>
        </w:rPr>
      </w:pPr>
      <w:r>
        <w:rPr>
          <w:rFonts w:hint="eastAsia"/>
          <w:color w:val="auto"/>
        </w:rPr>
        <w:t>甲方</w:t>
      </w:r>
      <w:r>
        <w:rPr>
          <w:rFonts w:hint="eastAsia"/>
          <w:color w:val="auto"/>
          <w:u w:val="single"/>
        </w:rPr>
        <w:t xml:space="preserve">     </w:t>
      </w:r>
      <w:r>
        <w:rPr>
          <w:rFonts w:hint="eastAsia"/>
          <w:color w:val="auto"/>
        </w:rPr>
        <w:t>（是</w:t>
      </w:r>
      <w:r>
        <w:rPr>
          <w:rFonts w:hint="eastAsia" w:ascii="仿宋" w:hAnsi="仿宋" w:eastAsia="仿宋" w:cs="仿宋"/>
          <w:color w:val="auto"/>
        </w:rPr>
        <w:t>/</w:t>
      </w:r>
      <w:r>
        <w:rPr>
          <w:rFonts w:hint="eastAsia"/>
          <w:color w:val="auto"/>
        </w:rPr>
        <w:t>否）需要支付预付款。若需要支付预付款的，则：</w:t>
      </w:r>
    </w:p>
    <w:p w14:paraId="02204E45">
      <w:pPr>
        <w:spacing w:line="560" w:lineRule="exact"/>
        <w:ind w:firstLine="480" w:firstLineChars="200"/>
        <w:rPr>
          <w:rFonts w:ascii="宋体" w:hAnsi="宋体" w:cs="宋体"/>
          <w:color w:val="auto"/>
          <w:kern w:val="0"/>
          <w:sz w:val="24"/>
        </w:rPr>
      </w:pPr>
      <w:r>
        <w:rPr>
          <w:rFonts w:hint="eastAsia" w:ascii="宋体" w:hAnsi="宋体" w:cs="宋体"/>
          <w:color w:val="auto"/>
          <w:kern w:val="0"/>
          <w:sz w:val="24"/>
        </w:rPr>
        <w:t>1.5.1预付款比例、支付方式、时间详见</w:t>
      </w:r>
      <w:r>
        <w:rPr>
          <w:rFonts w:hint="eastAsia" w:ascii="宋体" w:hAnsi="宋体" w:cs="宋体"/>
          <w:color w:val="auto"/>
          <w:kern w:val="0"/>
          <w:sz w:val="24"/>
          <w:u w:val="single"/>
        </w:rPr>
        <w:t xml:space="preserve">    </w:t>
      </w:r>
      <w:r>
        <w:rPr>
          <w:rFonts w:hint="eastAsia" w:ascii="宋体" w:hAnsi="宋体" w:cs="宋体"/>
          <w:b/>
          <w:i/>
          <w:color w:val="auto"/>
          <w:sz w:val="24"/>
          <w:u w:val="single"/>
        </w:rPr>
        <w:t>合同专用条款</w:t>
      </w:r>
      <w:r>
        <w:rPr>
          <w:rFonts w:hint="eastAsia" w:ascii="宋体" w:hAnsi="宋体" w:cs="宋体"/>
          <w:color w:val="auto"/>
          <w:kern w:val="0"/>
          <w:sz w:val="24"/>
          <w:u w:val="single"/>
        </w:rPr>
        <w:t xml:space="preserve">           </w:t>
      </w:r>
      <w:r>
        <w:rPr>
          <w:rFonts w:hint="eastAsia" w:ascii="宋体" w:hAnsi="宋体" w:cs="宋体"/>
          <w:color w:val="auto"/>
          <w:kern w:val="0"/>
          <w:sz w:val="24"/>
        </w:rPr>
        <w:t>；</w:t>
      </w:r>
    </w:p>
    <w:p w14:paraId="30698962">
      <w:pPr>
        <w:pStyle w:val="960"/>
        <w:spacing w:before="0" w:beforeAutospacing="0" w:after="0" w:afterAutospacing="0" w:line="360" w:lineRule="auto"/>
        <w:ind w:firstLine="480"/>
        <w:rPr>
          <w:color w:val="auto"/>
        </w:rPr>
      </w:pPr>
      <w:r>
        <w:rPr>
          <w:rFonts w:hint="eastAsia"/>
          <w:color w:val="auto"/>
        </w:rPr>
        <w:t>1.5.2预付款的扣回方式详见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1149FCEC">
      <w:pPr>
        <w:pStyle w:val="960"/>
        <w:spacing w:before="0" w:beforeAutospacing="0" w:after="0" w:afterAutospacing="0" w:line="360" w:lineRule="auto"/>
        <w:ind w:firstLine="480"/>
        <w:rPr>
          <w:color w:val="auto"/>
          <w:u w:val="single"/>
        </w:rPr>
      </w:pPr>
      <w:r>
        <w:rPr>
          <w:rFonts w:hint="eastAsia"/>
          <w:color w:val="auto"/>
        </w:rPr>
        <w:t>1.5.3预付款的担保措施详见</w:t>
      </w:r>
      <w:r>
        <w:rPr>
          <w:rFonts w:hint="eastAsia"/>
          <w:color w:val="auto"/>
          <w:u w:val="single"/>
        </w:rPr>
        <w:t xml:space="preserve">    </w:t>
      </w:r>
      <w:r>
        <w:rPr>
          <w:rFonts w:hint="eastAsia"/>
          <w:b/>
          <w:i/>
          <w:color w:val="auto"/>
          <w:u w:val="single"/>
        </w:rPr>
        <w:t>合同专用条款</w:t>
      </w:r>
      <w:r>
        <w:rPr>
          <w:rFonts w:hint="eastAsia"/>
          <w:color w:val="auto"/>
          <w:u w:val="single"/>
        </w:rPr>
        <w:t xml:space="preserve">          </w:t>
      </w:r>
      <w:r>
        <w:rPr>
          <w:rFonts w:hint="eastAsia"/>
          <w:color w:val="auto"/>
        </w:rPr>
        <w:t>。</w:t>
      </w:r>
    </w:p>
    <w:p w14:paraId="2A25265D">
      <w:pPr>
        <w:pStyle w:val="960"/>
        <w:spacing w:before="0" w:beforeAutospacing="0" w:after="0" w:afterAutospacing="0" w:line="360" w:lineRule="auto"/>
        <w:ind w:firstLine="480"/>
        <w:rPr>
          <w:b/>
          <w:bCs/>
          <w:color w:val="auto"/>
        </w:rPr>
      </w:pPr>
      <w:r>
        <w:rPr>
          <w:rFonts w:hint="eastAsia"/>
          <w:b/>
          <w:bCs/>
          <w:color w:val="auto"/>
        </w:rPr>
        <w:t>1.6资金支付</w:t>
      </w:r>
    </w:p>
    <w:p w14:paraId="1756DC2C">
      <w:pPr>
        <w:pStyle w:val="960"/>
        <w:spacing w:before="0" w:beforeAutospacing="0" w:after="0" w:afterAutospacing="0" w:line="360" w:lineRule="auto"/>
        <w:ind w:firstLine="480"/>
        <w:rPr>
          <w:color w:val="auto"/>
        </w:rPr>
      </w:pPr>
      <w:r>
        <w:rPr>
          <w:rFonts w:hint="eastAsia"/>
          <w:color w:val="auto"/>
        </w:rPr>
        <w:t>1.6.1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14:paraId="7F5FE652">
      <w:pPr>
        <w:spacing w:line="560" w:lineRule="exact"/>
        <w:ind w:firstLine="480" w:firstLineChars="200"/>
        <w:outlineLvl w:val="0"/>
        <w:rPr>
          <w:rFonts w:ascii="宋体" w:hAnsi="宋体" w:cs="宋体"/>
          <w:color w:val="auto"/>
          <w:sz w:val="24"/>
        </w:rPr>
      </w:pPr>
      <w:r>
        <w:rPr>
          <w:rFonts w:hint="eastAsia" w:ascii="宋体" w:hAnsi="宋体" w:cs="宋体"/>
          <w:color w:val="auto"/>
          <w:sz w:val="24"/>
        </w:rPr>
        <w:t>1.6.2资金支付的方式、时间和条件详见</w:t>
      </w:r>
      <w:r>
        <w:rPr>
          <w:rFonts w:hint="eastAsia" w:ascii="宋体" w:hAnsi="宋体" w:cs="宋体"/>
          <w:b/>
          <w:i/>
          <w:color w:val="auto"/>
          <w:sz w:val="24"/>
          <w:u w:val="single"/>
        </w:rPr>
        <w:t>合同专用条款</w:t>
      </w:r>
      <w:r>
        <w:rPr>
          <w:rFonts w:hint="eastAsia" w:ascii="宋体" w:hAnsi="宋体" w:cs="宋体"/>
          <w:color w:val="auto"/>
          <w:sz w:val="24"/>
        </w:rPr>
        <w:t>。</w:t>
      </w:r>
    </w:p>
    <w:p w14:paraId="6DBD41B0">
      <w:pPr>
        <w:spacing w:line="560" w:lineRule="exact"/>
        <w:ind w:firstLine="482" w:firstLineChars="200"/>
        <w:outlineLvl w:val="0"/>
        <w:rPr>
          <w:rFonts w:ascii="宋体" w:hAnsi="宋体" w:cs="宋体"/>
          <w:b/>
          <w:color w:val="auto"/>
          <w:sz w:val="24"/>
        </w:rPr>
      </w:pPr>
      <w:bookmarkStart w:id="411" w:name="_Toc32071"/>
      <w:bookmarkStart w:id="412" w:name="_Toc19304"/>
      <w:bookmarkStart w:id="413" w:name="_Toc2846"/>
      <w:r>
        <w:rPr>
          <w:rFonts w:hint="eastAsia" w:ascii="宋体" w:hAnsi="宋体" w:cs="宋体"/>
          <w:b/>
          <w:color w:val="auto"/>
          <w:sz w:val="24"/>
        </w:rPr>
        <w:t>1.7货物交付期限、地点和方式</w:t>
      </w:r>
      <w:bookmarkEnd w:id="411"/>
      <w:bookmarkEnd w:id="412"/>
      <w:bookmarkEnd w:id="413"/>
    </w:p>
    <w:p w14:paraId="2FE2CB60">
      <w:pPr>
        <w:spacing w:line="560" w:lineRule="exact"/>
        <w:ind w:firstLine="480" w:firstLineChars="200"/>
        <w:rPr>
          <w:rFonts w:ascii="宋体" w:hAnsi="宋体" w:cs="宋体"/>
          <w:color w:val="auto"/>
          <w:sz w:val="24"/>
          <w:u w:val="single"/>
        </w:rPr>
      </w:pPr>
      <w:r>
        <w:rPr>
          <w:rFonts w:hint="eastAsia" w:ascii="宋体" w:hAnsi="宋体" w:cs="宋体"/>
          <w:color w:val="auto"/>
          <w:sz w:val="24"/>
        </w:rPr>
        <w:t>1.7.1 交付期限：详见</w:t>
      </w:r>
      <w:r>
        <w:rPr>
          <w:rFonts w:hint="eastAsia" w:ascii="宋体" w:hAnsi="宋体" w:cs="宋体"/>
          <w:b/>
          <w:i/>
          <w:color w:val="auto"/>
          <w:sz w:val="24"/>
          <w:u w:val="single"/>
        </w:rPr>
        <w:t>合同专用条款</w:t>
      </w:r>
      <w:r>
        <w:rPr>
          <w:rFonts w:hint="eastAsia" w:ascii="宋体" w:hAnsi="宋体" w:cs="宋体"/>
          <w:color w:val="auto"/>
          <w:sz w:val="24"/>
        </w:rPr>
        <w:t>；</w:t>
      </w:r>
    </w:p>
    <w:p w14:paraId="08DA74BF">
      <w:pPr>
        <w:spacing w:line="560" w:lineRule="exact"/>
        <w:ind w:firstLine="480" w:firstLineChars="200"/>
        <w:rPr>
          <w:rFonts w:ascii="宋体" w:hAnsi="宋体" w:cs="宋体"/>
          <w:color w:val="auto"/>
          <w:sz w:val="24"/>
        </w:rPr>
      </w:pPr>
      <w:r>
        <w:rPr>
          <w:rFonts w:hint="eastAsia" w:ascii="宋体" w:hAnsi="宋体" w:cs="宋体"/>
          <w:color w:val="auto"/>
          <w:sz w:val="24"/>
        </w:rPr>
        <w:t>1.7.2 交付地点：</w:t>
      </w:r>
      <w:r>
        <w:rPr>
          <w:rFonts w:hint="eastAsia" w:ascii="宋体" w:hAnsi="宋体" w:cs="宋体"/>
          <w:b/>
          <w:i/>
          <w:color w:val="auto"/>
          <w:sz w:val="24"/>
          <w:u w:val="single"/>
        </w:rPr>
        <w:t>合同专用条款</w:t>
      </w:r>
      <w:r>
        <w:rPr>
          <w:rFonts w:hint="eastAsia" w:ascii="宋体" w:hAnsi="宋体" w:cs="宋体"/>
          <w:color w:val="auto"/>
          <w:sz w:val="24"/>
        </w:rPr>
        <w:t>；</w:t>
      </w:r>
    </w:p>
    <w:p w14:paraId="1A412066">
      <w:pPr>
        <w:spacing w:line="560" w:lineRule="exact"/>
        <w:ind w:firstLine="480" w:firstLineChars="200"/>
        <w:rPr>
          <w:rFonts w:ascii="宋体" w:hAnsi="宋体" w:cs="宋体"/>
          <w:color w:val="auto"/>
          <w:sz w:val="24"/>
        </w:rPr>
      </w:pPr>
      <w:r>
        <w:rPr>
          <w:rFonts w:hint="eastAsia" w:ascii="宋体" w:hAnsi="宋体" w:cs="宋体"/>
          <w:color w:val="auto"/>
          <w:sz w:val="24"/>
        </w:rPr>
        <w:t>1.7.3 交付方式：</w:t>
      </w:r>
      <w:r>
        <w:rPr>
          <w:rFonts w:hint="eastAsia" w:ascii="宋体" w:hAnsi="宋体" w:cs="宋体"/>
          <w:b/>
          <w:i/>
          <w:color w:val="auto"/>
          <w:sz w:val="24"/>
          <w:u w:val="single"/>
        </w:rPr>
        <w:t>合同专用条款</w:t>
      </w:r>
      <w:r>
        <w:rPr>
          <w:rFonts w:hint="eastAsia" w:ascii="宋体" w:hAnsi="宋体" w:cs="宋体"/>
          <w:color w:val="auto"/>
          <w:sz w:val="24"/>
        </w:rPr>
        <w:t>。</w:t>
      </w:r>
    </w:p>
    <w:p w14:paraId="4103F898">
      <w:pPr>
        <w:spacing w:line="560" w:lineRule="exact"/>
        <w:ind w:firstLine="482" w:firstLineChars="200"/>
        <w:outlineLvl w:val="0"/>
        <w:rPr>
          <w:rFonts w:ascii="宋体" w:hAnsi="宋体" w:cs="宋体"/>
          <w:b/>
          <w:color w:val="auto"/>
          <w:sz w:val="24"/>
        </w:rPr>
      </w:pPr>
      <w:bookmarkStart w:id="414" w:name="_Toc19554"/>
      <w:bookmarkStart w:id="415" w:name="_Toc27250"/>
      <w:bookmarkStart w:id="416" w:name="_Toc21423"/>
      <w:r>
        <w:rPr>
          <w:rFonts w:hint="eastAsia" w:ascii="宋体" w:hAnsi="宋体" w:cs="宋体"/>
          <w:b/>
          <w:color w:val="auto"/>
          <w:sz w:val="24"/>
        </w:rPr>
        <w:t>1.8违约责任</w:t>
      </w:r>
      <w:bookmarkEnd w:id="414"/>
      <w:bookmarkEnd w:id="415"/>
      <w:bookmarkEnd w:id="416"/>
    </w:p>
    <w:p w14:paraId="7C0723FE">
      <w:pPr>
        <w:spacing w:line="560" w:lineRule="exact"/>
        <w:ind w:firstLine="480" w:firstLineChars="200"/>
        <w:rPr>
          <w:rFonts w:ascii="宋体" w:hAnsi="宋体" w:cs="宋体"/>
          <w:color w:val="auto"/>
          <w:sz w:val="24"/>
        </w:rPr>
      </w:pPr>
      <w:r>
        <w:rPr>
          <w:rFonts w:hint="eastAsia" w:ascii="宋体" w:hAnsi="宋体" w:cs="宋体"/>
          <w:color w:val="auto"/>
          <w:sz w:val="24"/>
        </w:rPr>
        <w:t>1.8.1 除不可抗力外，如果乙方没有按照本合同约定的期限、地点和方式交付货物，那么甲方可要求乙方支付违约金，违约金按每迟延交付货物一日的应交付而未交付货物价格的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%；迟延交付货物的违约金计算数额达到前述最高限额之日起，甲方有权在要求乙方支付违约金的同时，书面通知乙方解除本合同；</w:t>
      </w:r>
    </w:p>
    <w:p w14:paraId="1557A0F2">
      <w:pPr>
        <w:spacing w:line="560" w:lineRule="exact"/>
        <w:ind w:firstLine="480" w:firstLineChars="200"/>
        <w:rPr>
          <w:rFonts w:ascii="宋体" w:hAnsi="宋体" w:cs="宋体"/>
          <w:color w:val="auto"/>
          <w:sz w:val="24"/>
        </w:rPr>
      </w:pPr>
      <w:r>
        <w:rPr>
          <w:rFonts w:hint="eastAsia" w:ascii="宋体" w:hAnsi="宋体" w:cs="宋体"/>
          <w:color w:val="auto"/>
          <w:sz w:val="24"/>
        </w:rPr>
        <w:t>1.8.2 除不可抗力外，如果甲方没有按照本合同约定的付款方式付款，那么乙方可要求甲方支付违约金，违约金按每迟延付款一日的应付而未付款的</w:t>
      </w:r>
      <w:r>
        <w:rPr>
          <w:rFonts w:hint="eastAsia" w:ascii="宋体" w:hAnsi="宋体" w:cs="宋体"/>
          <w:color w:val="auto"/>
          <w:sz w:val="24"/>
          <w:u w:val="single"/>
        </w:rPr>
        <w:t xml:space="preserve"> 0.05</w:t>
      </w:r>
      <w:r>
        <w:rPr>
          <w:rFonts w:hint="eastAsia" w:ascii="宋体" w:hAnsi="宋体" w:cs="宋体"/>
          <w:color w:val="auto"/>
          <w:kern w:val="0"/>
          <w:sz w:val="24"/>
          <w:u w:val="single"/>
        </w:rPr>
        <w:t>（可根据情况修改）</w:t>
      </w:r>
      <w:r>
        <w:rPr>
          <w:rFonts w:hint="eastAsia" w:ascii="宋体" w:hAnsi="宋体" w:cs="宋体"/>
          <w:color w:val="auto"/>
          <w:sz w:val="24"/>
          <w:u w:val="single"/>
        </w:rPr>
        <w:t xml:space="preserve">      </w:t>
      </w:r>
      <w:r>
        <w:rPr>
          <w:rFonts w:hint="eastAsia" w:ascii="宋体" w:hAnsi="宋体" w:cs="宋体"/>
          <w:color w:val="auto"/>
          <w:sz w:val="24"/>
        </w:rPr>
        <w:t>%计算，最高限额为本合同总价的</w:t>
      </w:r>
      <w:r>
        <w:rPr>
          <w:rFonts w:hint="eastAsia" w:ascii="宋体" w:hAnsi="宋体" w:cs="宋体"/>
          <w:color w:val="auto"/>
          <w:sz w:val="24"/>
          <w:u w:val="single"/>
        </w:rPr>
        <w:t xml:space="preserve">   20   </w:t>
      </w:r>
      <w:r>
        <w:rPr>
          <w:rFonts w:hint="eastAsia" w:ascii="宋体" w:hAnsi="宋体" w:cs="宋体"/>
          <w:color w:val="auto"/>
          <w:sz w:val="24"/>
        </w:rPr>
        <w:t>%；迟延付款的违约金计算数额达到前述最高限额之日起，乙方有权在要求甲方支付违约金的同时，书面通知甲方解除本合同；</w:t>
      </w:r>
    </w:p>
    <w:p w14:paraId="53816206">
      <w:pPr>
        <w:spacing w:line="560" w:lineRule="exact"/>
        <w:ind w:firstLine="480" w:firstLineChars="200"/>
        <w:rPr>
          <w:rFonts w:ascii="宋体" w:hAnsi="宋体" w:cs="宋体"/>
          <w:color w:val="auto"/>
          <w:sz w:val="24"/>
        </w:rPr>
      </w:pPr>
      <w:r>
        <w:rPr>
          <w:rFonts w:hint="eastAsia" w:ascii="宋体" w:hAnsi="宋体" w:cs="宋体"/>
          <w:color w:val="auto"/>
          <w:sz w:val="24"/>
        </w:rPr>
        <w:t>1.8.3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44684511">
      <w:pPr>
        <w:spacing w:line="560" w:lineRule="exact"/>
        <w:ind w:firstLine="480" w:firstLineChars="200"/>
        <w:rPr>
          <w:rFonts w:ascii="宋体" w:hAnsi="宋体" w:cs="宋体"/>
          <w:color w:val="auto"/>
          <w:sz w:val="24"/>
        </w:rPr>
      </w:pPr>
      <w:r>
        <w:rPr>
          <w:rFonts w:hint="eastAsia" w:ascii="宋体" w:hAnsi="宋体" w:cs="宋体"/>
          <w:color w:val="auto"/>
          <w:sz w:val="24"/>
        </w:rPr>
        <w:t>1.8.4 除前述约定外，任何一方未能履行本合同约定的义务，对方当事人均有权要求继续履行、采取补救措施或者赔偿损失等，且对方当事人行使的任何权利救济方式均不视为其放弃了其他法定或者约定的权利救济方式；</w:t>
      </w:r>
    </w:p>
    <w:p w14:paraId="3C62E752">
      <w:pPr>
        <w:spacing w:line="560" w:lineRule="exact"/>
        <w:ind w:firstLine="480" w:firstLineChars="200"/>
        <w:rPr>
          <w:rFonts w:ascii="宋体" w:hAnsi="宋体" w:cs="宋体"/>
          <w:color w:val="auto"/>
          <w:sz w:val="24"/>
        </w:rPr>
      </w:pPr>
      <w:r>
        <w:rPr>
          <w:rFonts w:hint="eastAsia" w:ascii="宋体" w:hAnsi="宋体" w:cs="宋体"/>
          <w:color w:val="auto"/>
          <w:sz w:val="24"/>
        </w:rPr>
        <w:t>1.8.5如果出现政府采购监督管理部门在处理投诉事项期间，书面通知甲方暂停采购活动的情形，或者询问或质疑事项可能影响中标或者成交结果的，导致甲方中止履行合同的情形，均不视为甲方违约。</w:t>
      </w:r>
    </w:p>
    <w:p w14:paraId="577F00CE">
      <w:pPr>
        <w:spacing w:line="560" w:lineRule="exact"/>
        <w:ind w:left="-420" w:leftChars="-200" w:right="-420" w:rightChars="-200" w:firstLine="960" w:firstLineChars="400"/>
        <w:rPr>
          <w:rFonts w:ascii="宋体" w:hAnsi="宋体" w:cs="宋体"/>
          <w:color w:val="auto"/>
        </w:rPr>
      </w:pPr>
      <w:r>
        <w:rPr>
          <w:rFonts w:hint="eastAsia" w:ascii="宋体" w:hAnsi="宋体" w:cs="宋体"/>
          <w:color w:val="auto"/>
          <w:sz w:val="24"/>
        </w:rPr>
        <w:t>1.8.6违约责任</w:t>
      </w:r>
      <w:r>
        <w:rPr>
          <w:rFonts w:hint="eastAsia" w:ascii="宋体" w:hAnsi="宋体" w:cs="宋体"/>
          <w:b/>
          <w:i/>
          <w:color w:val="auto"/>
          <w:sz w:val="24"/>
          <w:u w:val="single"/>
        </w:rPr>
        <w:t>合同专用条款</w:t>
      </w:r>
      <w:r>
        <w:rPr>
          <w:rFonts w:hint="eastAsia" w:ascii="宋体" w:hAnsi="宋体" w:cs="宋体"/>
          <w:color w:val="auto"/>
          <w:sz w:val="24"/>
        </w:rPr>
        <w:t>另有约定的，从其约定。</w:t>
      </w:r>
    </w:p>
    <w:p w14:paraId="503E7CD3">
      <w:pPr>
        <w:spacing w:line="560" w:lineRule="exact"/>
        <w:ind w:firstLine="482" w:firstLineChars="200"/>
        <w:outlineLvl w:val="0"/>
        <w:rPr>
          <w:rFonts w:ascii="宋体" w:hAnsi="宋体" w:cs="宋体"/>
          <w:b/>
          <w:color w:val="auto"/>
          <w:sz w:val="24"/>
        </w:rPr>
      </w:pPr>
      <w:bookmarkStart w:id="417" w:name="_Toc28375"/>
      <w:bookmarkStart w:id="418" w:name="_Toc16021"/>
      <w:bookmarkStart w:id="419" w:name="_Toc15583"/>
      <w:r>
        <w:rPr>
          <w:rFonts w:hint="eastAsia" w:ascii="宋体" w:hAnsi="宋体" w:cs="宋体"/>
          <w:b/>
          <w:color w:val="auto"/>
          <w:sz w:val="24"/>
        </w:rPr>
        <w:t>1.9合同争议的解决</w:t>
      </w:r>
      <w:bookmarkEnd w:id="417"/>
      <w:bookmarkEnd w:id="418"/>
      <w:bookmarkEnd w:id="419"/>
    </w:p>
    <w:p w14:paraId="7EB25208">
      <w:pPr>
        <w:spacing w:line="560" w:lineRule="exact"/>
        <w:ind w:left="-61" w:leftChars="-29" w:right="-420" w:rightChars="-200" w:firstLine="240" w:firstLineChars="100"/>
        <w:rPr>
          <w:rFonts w:ascii="宋体" w:hAnsi="宋体" w:cs="宋体"/>
          <w:color w:val="auto"/>
          <w:sz w:val="24"/>
        </w:rPr>
      </w:pPr>
      <w:r>
        <w:rPr>
          <w:rFonts w:hint="eastAsia" w:ascii="宋体" w:hAnsi="宋体" w:cs="宋体"/>
          <w:color w:val="auto"/>
          <w:sz w:val="24"/>
        </w:rPr>
        <w:t xml:space="preserve">  本合同履行过程中发生的任何争议，双方当事人均可通过和解或者调解解决；不愿和解、调解或者和解、调解不成的，可以选择以下第</w:t>
      </w:r>
      <w:r>
        <w:rPr>
          <w:rFonts w:hint="eastAsia" w:ascii="宋体" w:hAnsi="宋体" w:cs="宋体"/>
          <w:b/>
          <w:i/>
          <w:color w:val="auto"/>
          <w:sz w:val="24"/>
          <w:u w:val="single"/>
        </w:rPr>
        <w:t xml:space="preserve">      </w:t>
      </w:r>
      <w:r>
        <w:rPr>
          <w:rFonts w:hint="eastAsia" w:ascii="宋体" w:hAnsi="宋体" w:cs="宋体"/>
          <w:color w:val="auto"/>
          <w:sz w:val="24"/>
        </w:rPr>
        <w:t>条款规定的方式解决：</w:t>
      </w:r>
    </w:p>
    <w:p w14:paraId="7F490061">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1.9.1 将争议提交</w:t>
      </w:r>
      <w:r>
        <w:rPr>
          <w:rFonts w:hint="eastAsia" w:ascii="宋体" w:hAnsi="宋体" w:cs="宋体"/>
          <w:b/>
          <w:i/>
          <w:color w:val="auto"/>
          <w:sz w:val="24"/>
          <w:u w:val="single"/>
        </w:rPr>
        <w:t>合同专用条款</w:t>
      </w:r>
      <w:r>
        <w:rPr>
          <w:rFonts w:hint="eastAsia" w:ascii="宋体" w:hAnsi="宋体" w:cs="宋体"/>
          <w:color w:val="auto"/>
          <w:sz w:val="24"/>
        </w:rPr>
        <w:t>仲裁委员会依申请仲裁时其现行有效的仲裁规则裁决；</w:t>
      </w:r>
    </w:p>
    <w:p w14:paraId="0BD5A0FA">
      <w:pPr>
        <w:spacing w:line="560" w:lineRule="exact"/>
        <w:ind w:left="-420" w:leftChars="-200" w:right="-420" w:rightChars="-200" w:firstLine="840" w:firstLineChars="350"/>
        <w:rPr>
          <w:rFonts w:ascii="宋体" w:hAnsi="宋体" w:cs="宋体"/>
          <w:color w:val="auto"/>
          <w:sz w:val="24"/>
        </w:rPr>
      </w:pPr>
      <w:r>
        <w:rPr>
          <w:rFonts w:hint="eastAsia" w:ascii="宋体" w:hAnsi="宋体" w:cs="宋体"/>
          <w:color w:val="auto"/>
          <w:sz w:val="24"/>
        </w:rPr>
        <w:t>1.9.2 向</w:t>
      </w:r>
      <w:r>
        <w:rPr>
          <w:rFonts w:hint="eastAsia" w:ascii="宋体" w:hAnsi="宋体" w:cs="宋体"/>
          <w:b/>
          <w:i/>
          <w:color w:val="auto"/>
          <w:sz w:val="24"/>
          <w:u w:val="single"/>
        </w:rPr>
        <w:t>合同专用条款</w:t>
      </w:r>
      <w:r>
        <w:rPr>
          <w:rFonts w:hint="eastAsia" w:ascii="宋体" w:hAnsi="宋体" w:cs="宋体"/>
          <w:color w:val="auto"/>
          <w:sz w:val="24"/>
        </w:rPr>
        <w:t>人民法院起诉。</w:t>
      </w:r>
    </w:p>
    <w:p w14:paraId="749C7069">
      <w:pPr>
        <w:spacing w:line="560" w:lineRule="exact"/>
        <w:ind w:firstLine="482" w:firstLineChars="200"/>
        <w:outlineLvl w:val="0"/>
        <w:rPr>
          <w:rFonts w:ascii="宋体" w:hAnsi="宋体" w:cs="宋体"/>
          <w:b/>
          <w:color w:val="auto"/>
          <w:sz w:val="24"/>
        </w:rPr>
      </w:pPr>
      <w:bookmarkStart w:id="420" w:name="_Toc7245"/>
      <w:bookmarkStart w:id="421" w:name="_Toc11173"/>
      <w:bookmarkStart w:id="422" w:name="_Toc15322"/>
      <w:r>
        <w:rPr>
          <w:rFonts w:hint="eastAsia" w:ascii="宋体" w:hAnsi="宋体" w:cs="宋体"/>
          <w:b/>
          <w:color w:val="auto"/>
          <w:sz w:val="24"/>
        </w:rPr>
        <w:t>2.0 合同生效</w:t>
      </w:r>
      <w:bookmarkEnd w:id="420"/>
      <w:bookmarkEnd w:id="421"/>
      <w:bookmarkEnd w:id="422"/>
    </w:p>
    <w:p w14:paraId="51530C90">
      <w:pPr>
        <w:spacing w:line="560" w:lineRule="exact"/>
        <w:ind w:firstLine="480" w:firstLineChars="200"/>
        <w:rPr>
          <w:rFonts w:ascii="宋体" w:hAnsi="宋体" w:cs="宋体"/>
          <w:b/>
          <w:color w:val="auto"/>
          <w:sz w:val="24"/>
        </w:rPr>
      </w:pPr>
      <w:r>
        <w:rPr>
          <w:rFonts w:hint="eastAsia" w:ascii="宋体" w:hAnsi="宋体" w:cs="宋体"/>
          <w:color w:val="auto"/>
          <w:sz w:val="24"/>
        </w:rPr>
        <w:t>本合同自双方当事人盖章签字时生效。</w:t>
      </w:r>
    </w:p>
    <w:p w14:paraId="0BD8B7CD">
      <w:pPr>
        <w:autoSpaceDE w:val="0"/>
        <w:autoSpaceDN w:val="0"/>
        <w:spacing w:line="560" w:lineRule="exact"/>
        <w:rPr>
          <w:rFonts w:ascii="宋体" w:hAnsi="宋体" w:cs="宋体"/>
          <w:color w:val="auto"/>
          <w:sz w:val="24"/>
          <w:lang w:val="zh-CN"/>
        </w:rPr>
      </w:pPr>
    </w:p>
    <w:p w14:paraId="354CF494">
      <w:pPr>
        <w:autoSpaceDE w:val="0"/>
        <w:autoSpaceDN w:val="0"/>
        <w:spacing w:line="560" w:lineRule="exact"/>
        <w:rPr>
          <w:rFonts w:ascii="宋体" w:hAnsi="宋体" w:cs="宋体"/>
          <w:color w:val="auto"/>
          <w:sz w:val="24"/>
          <w:lang w:val="zh-CN"/>
        </w:rPr>
      </w:pPr>
      <w:r>
        <w:rPr>
          <w:rFonts w:hint="eastAsia" w:ascii="宋体" w:hAnsi="宋体" w:cs="宋体"/>
          <w:b/>
          <w:color w:val="auto"/>
          <w:sz w:val="24"/>
          <w:lang w:val="zh-CN"/>
        </w:rPr>
        <w:t>甲方</w:t>
      </w:r>
      <w:r>
        <w:rPr>
          <w:rFonts w:hint="eastAsia" w:ascii="宋体" w:hAnsi="宋体" w:cs="宋体"/>
          <w:color w:val="auto"/>
          <w:sz w:val="24"/>
          <w:lang w:val="zh-CN"/>
        </w:rPr>
        <w:t xml:space="preserve">：                             </w:t>
      </w:r>
      <w:r>
        <w:rPr>
          <w:rFonts w:hint="eastAsia" w:ascii="宋体" w:hAnsi="宋体" w:cs="宋体"/>
          <w:b/>
          <w:color w:val="auto"/>
          <w:sz w:val="24"/>
          <w:lang w:val="zh-CN"/>
        </w:rPr>
        <w:t xml:space="preserve">      乙方</w:t>
      </w:r>
      <w:r>
        <w:rPr>
          <w:rFonts w:hint="eastAsia" w:ascii="宋体" w:hAnsi="宋体" w:cs="宋体"/>
          <w:color w:val="auto"/>
          <w:sz w:val="24"/>
          <w:lang w:val="zh-CN"/>
        </w:rPr>
        <w:t>：</w:t>
      </w:r>
    </w:p>
    <w:p w14:paraId="57C464A5">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统一社会信用代码：                        统一社会信用代码或身份证号码：</w:t>
      </w:r>
    </w:p>
    <w:p w14:paraId="46FD03A1">
      <w:pPr>
        <w:autoSpaceDE w:val="0"/>
        <w:autoSpaceDN w:val="0"/>
        <w:spacing w:line="560" w:lineRule="exact"/>
        <w:rPr>
          <w:rFonts w:ascii="宋体" w:hAnsi="宋体" w:cs="宋体"/>
          <w:color w:val="auto"/>
          <w:sz w:val="24"/>
          <w:lang w:val="zh-CN"/>
        </w:rPr>
      </w:pPr>
    </w:p>
    <w:p w14:paraId="40B63DE5">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住所：                                   住所：</w:t>
      </w:r>
    </w:p>
    <w:p w14:paraId="61298A8B">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法定代表人或                             法定代表人</w:t>
      </w:r>
    </w:p>
    <w:p w14:paraId="7CB05BED">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授权代表（签字）：                        或授权代表（签字）: </w:t>
      </w:r>
    </w:p>
    <w:p w14:paraId="64A07F8A">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联系人：                                 联系人：</w:t>
      </w:r>
    </w:p>
    <w:p w14:paraId="737CD999">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约定送达地址：                           约定送达地址：</w:t>
      </w:r>
    </w:p>
    <w:p w14:paraId="0EFC3C98">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邮政编码：                               邮政编码：</w:t>
      </w:r>
    </w:p>
    <w:p w14:paraId="21B9DF16">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 xml:space="preserve">电话:                                    电话: </w:t>
      </w:r>
    </w:p>
    <w:p w14:paraId="55858F45">
      <w:pPr>
        <w:autoSpaceDE w:val="0"/>
        <w:autoSpaceDN w:val="0"/>
        <w:spacing w:line="560" w:lineRule="exact"/>
        <w:rPr>
          <w:rFonts w:ascii="宋体" w:hAnsi="宋体" w:cs="宋体"/>
          <w:color w:val="auto"/>
          <w:sz w:val="24"/>
          <w:lang w:val="zh-CN"/>
        </w:rPr>
      </w:pPr>
      <w:r>
        <w:rPr>
          <w:rFonts w:hint="eastAsia" w:ascii="宋体" w:hAnsi="宋体" w:cs="宋体"/>
          <w:color w:val="auto"/>
          <w:sz w:val="24"/>
          <w:lang w:val="zh-CN"/>
        </w:rPr>
        <w:t>传真:                                    传真:</w:t>
      </w:r>
    </w:p>
    <w:p w14:paraId="083BDAE5">
      <w:pPr>
        <w:autoSpaceDE w:val="0"/>
        <w:autoSpaceDN w:val="0"/>
        <w:spacing w:line="560" w:lineRule="exact"/>
        <w:rPr>
          <w:rFonts w:ascii="宋体" w:hAnsi="宋体" w:cs="宋体"/>
          <w:color w:val="auto"/>
          <w:sz w:val="24"/>
        </w:rPr>
      </w:pPr>
      <w:r>
        <w:rPr>
          <w:rFonts w:hint="eastAsia" w:ascii="宋体" w:hAnsi="宋体" w:cs="宋体"/>
          <w:color w:val="auto"/>
          <w:sz w:val="24"/>
          <w:lang w:val="zh-CN"/>
        </w:rPr>
        <w:t>电子邮箱：                               电子邮箱：</w:t>
      </w:r>
    </w:p>
    <w:p w14:paraId="549F68B5">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开户银行：                               开户银行： </w:t>
      </w:r>
    </w:p>
    <w:p w14:paraId="3B50E8B6">
      <w:pPr>
        <w:autoSpaceDE w:val="0"/>
        <w:autoSpaceDN w:val="0"/>
        <w:spacing w:line="560" w:lineRule="exact"/>
        <w:rPr>
          <w:rFonts w:ascii="宋体" w:hAnsi="宋体" w:cs="宋体"/>
          <w:color w:val="auto"/>
          <w:sz w:val="24"/>
        </w:rPr>
      </w:pPr>
      <w:r>
        <w:rPr>
          <w:rFonts w:hint="eastAsia" w:ascii="宋体" w:hAnsi="宋体" w:cs="宋体"/>
          <w:color w:val="auto"/>
          <w:sz w:val="24"/>
        </w:rPr>
        <w:t xml:space="preserve">开户名称：                               开户名称： </w:t>
      </w:r>
    </w:p>
    <w:p w14:paraId="68F3B1C3">
      <w:pPr>
        <w:autoSpaceDE w:val="0"/>
        <w:autoSpaceDN w:val="0"/>
        <w:spacing w:line="560" w:lineRule="exact"/>
        <w:rPr>
          <w:rFonts w:ascii="宋体" w:hAnsi="宋体" w:cs="宋体"/>
          <w:color w:val="auto"/>
          <w:sz w:val="24"/>
        </w:rPr>
      </w:pPr>
      <w:r>
        <w:rPr>
          <w:rFonts w:hint="eastAsia" w:ascii="宋体" w:hAnsi="宋体" w:cs="宋体"/>
          <w:color w:val="auto"/>
          <w:sz w:val="24"/>
        </w:rPr>
        <w:t>开户账号：</w:t>
      </w:r>
      <w:r>
        <w:rPr>
          <w:rFonts w:hint="eastAsia" w:ascii="宋体" w:hAnsi="宋体" w:cs="宋体"/>
          <w:color w:val="auto"/>
          <w:sz w:val="24"/>
          <w:lang w:val="zh-CN"/>
        </w:rPr>
        <w:t xml:space="preserve">                               </w:t>
      </w:r>
      <w:r>
        <w:rPr>
          <w:rFonts w:hint="eastAsia" w:ascii="宋体" w:hAnsi="宋体" w:cs="宋体"/>
          <w:color w:val="auto"/>
          <w:sz w:val="24"/>
        </w:rPr>
        <w:t>开户账号：</w:t>
      </w:r>
    </w:p>
    <w:p w14:paraId="572D3930">
      <w:pPr>
        <w:pStyle w:val="3"/>
        <w:rPr>
          <w:rFonts w:ascii="宋体" w:hAnsi="宋体" w:cs="宋体"/>
          <w:color w:val="auto"/>
          <w:sz w:val="24"/>
        </w:rPr>
      </w:pPr>
    </w:p>
    <w:p w14:paraId="3AD73D6F">
      <w:pPr>
        <w:rPr>
          <w:rFonts w:ascii="宋体" w:hAnsi="宋体" w:cs="宋体"/>
          <w:color w:val="auto"/>
          <w:sz w:val="24"/>
        </w:rPr>
      </w:pPr>
    </w:p>
    <w:p w14:paraId="3568ABBB">
      <w:pPr>
        <w:pStyle w:val="3"/>
        <w:rPr>
          <w:rFonts w:ascii="宋体" w:hAnsi="宋体" w:cs="宋体"/>
          <w:color w:val="auto"/>
          <w:sz w:val="24"/>
        </w:rPr>
      </w:pPr>
    </w:p>
    <w:p w14:paraId="02534C78">
      <w:pPr>
        <w:rPr>
          <w:rFonts w:ascii="宋体" w:hAnsi="宋体" w:cs="宋体"/>
          <w:color w:val="auto"/>
          <w:sz w:val="24"/>
        </w:rPr>
      </w:pPr>
    </w:p>
    <w:p w14:paraId="20CCF277">
      <w:pPr>
        <w:pStyle w:val="3"/>
        <w:rPr>
          <w:rFonts w:ascii="宋体" w:hAnsi="宋体" w:cs="宋体"/>
          <w:color w:val="auto"/>
          <w:sz w:val="24"/>
        </w:rPr>
      </w:pPr>
    </w:p>
    <w:p w14:paraId="17A4E98D">
      <w:pPr>
        <w:rPr>
          <w:rFonts w:ascii="宋体" w:hAnsi="宋体" w:cs="宋体"/>
          <w:color w:val="auto"/>
          <w:sz w:val="24"/>
        </w:rPr>
      </w:pPr>
    </w:p>
    <w:p w14:paraId="60ED721D">
      <w:pPr>
        <w:pStyle w:val="702"/>
        <w:spacing w:line="560" w:lineRule="exact"/>
        <w:ind w:firstLine="482"/>
        <w:jc w:val="center"/>
        <w:rPr>
          <w:rFonts w:ascii="宋体" w:hAnsi="宋体" w:cs="宋体"/>
          <w:b/>
          <w:color w:val="auto"/>
          <w:szCs w:val="24"/>
        </w:rPr>
      </w:pPr>
      <w:r>
        <w:rPr>
          <w:rFonts w:hint="eastAsia" w:ascii="宋体" w:hAnsi="宋体" w:cs="宋体"/>
          <w:b/>
          <w:color w:val="auto"/>
          <w:szCs w:val="24"/>
        </w:rPr>
        <w:t>第二部分 合同一般条款</w:t>
      </w:r>
    </w:p>
    <w:p w14:paraId="6CFEE0DC">
      <w:pPr>
        <w:spacing w:line="560" w:lineRule="exact"/>
        <w:ind w:firstLine="482" w:firstLineChars="200"/>
        <w:outlineLvl w:val="0"/>
        <w:rPr>
          <w:rFonts w:ascii="宋体" w:hAnsi="宋体" w:cs="宋体"/>
          <w:b/>
          <w:color w:val="auto"/>
          <w:sz w:val="24"/>
        </w:rPr>
      </w:pPr>
      <w:bookmarkStart w:id="423" w:name="_Ref467379109"/>
      <w:bookmarkStart w:id="424" w:name="_Ref467378404"/>
      <w:bookmarkStart w:id="425" w:name="_Toc28763"/>
      <w:bookmarkStart w:id="426" w:name="_Ref467378463"/>
      <w:bookmarkStart w:id="427" w:name="_Toc279701240"/>
      <w:bookmarkStart w:id="428" w:name="_Ref467379214"/>
      <w:bookmarkStart w:id="429" w:name="_Ref467379225"/>
      <w:bookmarkStart w:id="430" w:name="_Toc16917"/>
      <w:bookmarkStart w:id="431" w:name="_Toc259093669"/>
      <w:bookmarkStart w:id="432" w:name="_Toc487900349"/>
      <w:bookmarkStart w:id="433" w:name="_Ref467378499"/>
      <w:bookmarkStart w:id="434" w:name="_Ref467379094"/>
      <w:bookmarkStart w:id="435" w:name="_Ref467379195"/>
      <w:bookmarkStart w:id="436" w:name="_Toc19614"/>
      <w:bookmarkStart w:id="437" w:name="_Ref467379205"/>
      <w:bookmarkStart w:id="438" w:name="_Ref467379101"/>
      <w:r>
        <w:rPr>
          <w:rFonts w:hint="eastAsia" w:ascii="宋体" w:hAnsi="宋体" w:cs="宋体"/>
          <w:b/>
          <w:color w:val="auto"/>
          <w:sz w:val="24"/>
        </w:rPr>
        <w:t>2.1 定义</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14:paraId="06C9A897">
      <w:pPr>
        <w:spacing w:line="560" w:lineRule="exact"/>
        <w:ind w:firstLine="480" w:firstLineChars="200"/>
        <w:rPr>
          <w:rFonts w:ascii="宋体" w:hAnsi="宋体" w:cs="宋体"/>
          <w:color w:val="auto"/>
          <w:sz w:val="24"/>
        </w:rPr>
      </w:pPr>
      <w:r>
        <w:rPr>
          <w:rFonts w:hint="eastAsia" w:ascii="宋体" w:hAnsi="宋体" w:cs="宋体"/>
          <w:color w:val="auto"/>
          <w:sz w:val="24"/>
        </w:rPr>
        <w:t>本合同中的下列词语应按以下内容进行解释：</w:t>
      </w:r>
    </w:p>
    <w:p w14:paraId="2103C6C8">
      <w:pPr>
        <w:spacing w:line="560" w:lineRule="exact"/>
        <w:ind w:firstLine="480" w:firstLineChars="200"/>
        <w:rPr>
          <w:rFonts w:ascii="宋体" w:hAnsi="宋体" w:cs="宋体"/>
          <w:color w:val="auto"/>
          <w:sz w:val="24"/>
        </w:rPr>
      </w:pPr>
      <w:r>
        <w:rPr>
          <w:rFonts w:hint="eastAsia" w:ascii="宋体" w:hAnsi="宋体" w:cs="宋体"/>
          <w:color w:val="auto"/>
          <w:sz w:val="24"/>
        </w:rPr>
        <w:t>2.1.1 “合同”系指采购人和中标或成交供应商签订的载明双方当事人所达成的协议，并包括所有的附件、附录和构成合同的其他文件。</w:t>
      </w:r>
    </w:p>
    <w:p w14:paraId="25526D7E">
      <w:pPr>
        <w:spacing w:line="560" w:lineRule="exact"/>
        <w:ind w:firstLine="480" w:firstLineChars="200"/>
        <w:rPr>
          <w:rFonts w:ascii="宋体" w:hAnsi="宋体" w:cs="宋体"/>
          <w:color w:val="auto"/>
          <w:sz w:val="24"/>
        </w:rPr>
      </w:pPr>
      <w:r>
        <w:rPr>
          <w:rFonts w:hint="eastAsia" w:ascii="宋体" w:hAnsi="宋体" w:cs="宋体"/>
          <w:color w:val="auto"/>
          <w:sz w:val="24"/>
        </w:rPr>
        <w:t>2.1.2 “合同价”系指根据合同约定，中标或成交供应商在完全履行合同义务后，采购人应支付给中标或成交供应商的价格。</w:t>
      </w:r>
    </w:p>
    <w:p w14:paraId="47F8E904">
      <w:pPr>
        <w:spacing w:line="560" w:lineRule="exact"/>
        <w:ind w:firstLine="480" w:firstLineChars="200"/>
        <w:rPr>
          <w:rFonts w:ascii="宋体" w:hAnsi="宋体" w:cs="宋体"/>
          <w:color w:val="auto"/>
          <w:sz w:val="24"/>
        </w:rPr>
      </w:pPr>
      <w:r>
        <w:rPr>
          <w:rFonts w:hint="eastAsia" w:ascii="宋体" w:hAnsi="宋体" w:cs="宋体"/>
          <w:color w:val="auto"/>
          <w:sz w:val="24"/>
        </w:rPr>
        <w:t>2.1.3 “货物”系指中标或成交供应商根据合同约定应向采购人交付的一切各种形态和种类的物品，包括原材料、燃料、设备、机械、仪表、备件、计算机软件、产品等，并包括工具、手册等其他相关资料。</w:t>
      </w:r>
    </w:p>
    <w:p w14:paraId="075ABF80">
      <w:pPr>
        <w:spacing w:line="560" w:lineRule="exact"/>
        <w:ind w:firstLine="480" w:firstLineChars="200"/>
        <w:rPr>
          <w:rFonts w:ascii="宋体" w:hAnsi="宋体" w:cs="宋体"/>
          <w:color w:val="auto"/>
          <w:sz w:val="24"/>
        </w:rPr>
      </w:pPr>
      <w:bookmarkStart w:id="439" w:name="_Ref467378840"/>
      <w:r>
        <w:rPr>
          <w:rFonts w:hint="eastAsia" w:ascii="宋体" w:hAnsi="宋体" w:cs="宋体"/>
          <w:color w:val="auto"/>
          <w:sz w:val="24"/>
        </w:rPr>
        <w:t>2.1.4 “甲方”系指与中标或成交供应商签署合同的采购人</w:t>
      </w:r>
      <w:bookmarkEnd w:id="439"/>
      <w:r>
        <w:rPr>
          <w:rFonts w:hint="eastAsia" w:ascii="宋体" w:hAnsi="宋体" w:cs="宋体"/>
          <w:color w:val="auto"/>
          <w:sz w:val="24"/>
        </w:rPr>
        <w:t>；采购人委托采购代理机构代表其与乙方签订合同的，采购人的授权委托书作为合同附件。</w:t>
      </w:r>
    </w:p>
    <w:p w14:paraId="12AA470D">
      <w:pPr>
        <w:spacing w:line="560" w:lineRule="exact"/>
        <w:ind w:firstLine="480" w:firstLineChars="200"/>
        <w:rPr>
          <w:rFonts w:ascii="宋体" w:hAnsi="宋体" w:cs="宋体"/>
          <w:color w:val="auto"/>
          <w:sz w:val="24"/>
        </w:rPr>
      </w:pPr>
      <w:bookmarkStart w:id="440" w:name="_Ref467379400"/>
      <w:r>
        <w:rPr>
          <w:rFonts w:hint="eastAsia" w:ascii="宋体" w:hAnsi="宋体" w:cs="宋体"/>
          <w:color w:val="auto"/>
          <w:sz w:val="24"/>
        </w:rPr>
        <w:t>2.1.5 “乙方”系指根据合同约定交付货物的中标或成交供应商</w:t>
      </w:r>
      <w:bookmarkEnd w:id="440"/>
      <w:r>
        <w:rPr>
          <w:rFonts w:hint="eastAsia" w:ascii="宋体" w:hAnsi="宋体" w:cs="宋体"/>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14:paraId="74C8EC6A">
      <w:pPr>
        <w:spacing w:line="560" w:lineRule="exact"/>
        <w:ind w:firstLine="480" w:firstLineChars="200"/>
        <w:rPr>
          <w:rFonts w:ascii="宋体" w:hAnsi="宋体" w:cs="宋体"/>
          <w:color w:val="auto"/>
          <w:sz w:val="24"/>
        </w:rPr>
      </w:pPr>
      <w:bookmarkStart w:id="441" w:name="_Ref467379436"/>
      <w:r>
        <w:rPr>
          <w:rFonts w:hint="eastAsia" w:ascii="宋体" w:hAnsi="宋体" w:cs="宋体"/>
          <w:color w:val="auto"/>
          <w:sz w:val="24"/>
        </w:rPr>
        <w:t>2.1.6 “现场”系指合同约定货物将要运至或者安装的地点。</w:t>
      </w:r>
      <w:bookmarkEnd w:id="441"/>
    </w:p>
    <w:p w14:paraId="5049D29E">
      <w:pPr>
        <w:spacing w:line="560" w:lineRule="exact"/>
        <w:ind w:firstLine="482" w:firstLineChars="200"/>
        <w:outlineLvl w:val="0"/>
        <w:rPr>
          <w:rFonts w:ascii="宋体" w:hAnsi="宋体" w:cs="宋体"/>
          <w:b/>
          <w:color w:val="auto"/>
          <w:sz w:val="24"/>
        </w:rPr>
      </w:pPr>
      <w:bookmarkStart w:id="442" w:name="_Toc27635"/>
      <w:bookmarkStart w:id="443" w:name="_Toc487900350"/>
      <w:bookmarkStart w:id="444" w:name="_Toc13336"/>
      <w:bookmarkStart w:id="445" w:name="_Toc32504"/>
      <w:bookmarkStart w:id="446" w:name="_Toc279701241"/>
      <w:bookmarkStart w:id="447" w:name="_Toc259093670"/>
      <w:r>
        <w:rPr>
          <w:rFonts w:hint="eastAsia" w:ascii="宋体" w:hAnsi="宋体" w:cs="宋体"/>
          <w:b/>
          <w:color w:val="auto"/>
          <w:sz w:val="24"/>
        </w:rPr>
        <w:t>2.2 技术规范</w:t>
      </w:r>
      <w:bookmarkEnd w:id="442"/>
      <w:bookmarkEnd w:id="443"/>
      <w:bookmarkEnd w:id="444"/>
      <w:bookmarkEnd w:id="445"/>
      <w:bookmarkEnd w:id="446"/>
      <w:bookmarkEnd w:id="447"/>
    </w:p>
    <w:p w14:paraId="7AA28AE2">
      <w:pPr>
        <w:spacing w:line="560" w:lineRule="exact"/>
        <w:ind w:firstLine="480" w:firstLineChars="200"/>
        <w:rPr>
          <w:rFonts w:ascii="宋体" w:hAnsi="宋体" w:cs="宋体"/>
          <w:color w:val="auto"/>
          <w:sz w:val="24"/>
        </w:rPr>
      </w:pPr>
      <w:r>
        <w:rPr>
          <w:rFonts w:hint="eastAsia" w:ascii="宋体" w:hAnsi="宋体" w:cs="宋体"/>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14:paraId="191C3688">
      <w:pPr>
        <w:spacing w:line="560" w:lineRule="exact"/>
        <w:ind w:firstLine="482" w:firstLineChars="200"/>
        <w:outlineLvl w:val="0"/>
        <w:rPr>
          <w:rFonts w:ascii="宋体" w:hAnsi="宋体" w:cs="宋体"/>
          <w:b/>
          <w:color w:val="auto"/>
          <w:sz w:val="24"/>
        </w:rPr>
      </w:pPr>
      <w:bookmarkStart w:id="448" w:name="_Toc259093671"/>
      <w:bookmarkStart w:id="449" w:name="_Toc279701242"/>
      <w:bookmarkStart w:id="450" w:name="_Toc27853"/>
      <w:bookmarkStart w:id="451" w:name="_Toc31634"/>
      <w:bookmarkStart w:id="452" w:name="_Toc487900351"/>
      <w:bookmarkStart w:id="453" w:name="_Toc9829"/>
      <w:r>
        <w:rPr>
          <w:rFonts w:hint="eastAsia" w:ascii="宋体" w:hAnsi="宋体" w:cs="宋体"/>
          <w:b/>
          <w:color w:val="auto"/>
          <w:sz w:val="24"/>
        </w:rPr>
        <w:t>2.3 知识产权</w:t>
      </w:r>
      <w:bookmarkEnd w:id="448"/>
      <w:bookmarkEnd w:id="449"/>
      <w:bookmarkEnd w:id="450"/>
      <w:bookmarkEnd w:id="451"/>
      <w:bookmarkEnd w:id="452"/>
      <w:bookmarkEnd w:id="453"/>
    </w:p>
    <w:p w14:paraId="30594FBF">
      <w:pPr>
        <w:spacing w:line="560" w:lineRule="exact"/>
        <w:ind w:firstLine="480" w:firstLineChars="200"/>
        <w:rPr>
          <w:rFonts w:ascii="宋体" w:hAnsi="宋体" w:cs="宋体"/>
          <w:color w:val="auto"/>
          <w:sz w:val="24"/>
        </w:rPr>
      </w:pPr>
      <w:r>
        <w:rPr>
          <w:rFonts w:hint="eastAsia" w:ascii="宋体" w:hAnsi="宋体" w:cs="宋体"/>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r>
        <w:rPr>
          <w:rFonts w:hint="eastAsia" w:ascii="宋体" w:hAnsi="宋体"/>
          <w:color w:val="auto"/>
          <w:sz w:val="24"/>
        </w:rPr>
        <w:t>乙方还应及时澄清相关信息，使甲方声誉免受损害，甲方保留追责的权利。</w:t>
      </w:r>
    </w:p>
    <w:p w14:paraId="04360009">
      <w:pPr>
        <w:spacing w:line="560" w:lineRule="exact"/>
        <w:ind w:firstLine="480" w:firstLineChars="200"/>
        <w:rPr>
          <w:rFonts w:ascii="宋体" w:hAnsi="宋体" w:cs="宋体"/>
          <w:color w:val="auto"/>
          <w:sz w:val="24"/>
        </w:rPr>
      </w:pPr>
      <w:r>
        <w:rPr>
          <w:rFonts w:hint="eastAsia" w:ascii="宋体" w:hAnsi="宋体" w:cs="宋体"/>
          <w:color w:val="auto"/>
          <w:sz w:val="24"/>
        </w:rPr>
        <w:t>2.3.2具有知识产权的计算机软件等货物的知识产权归属，详见</w:t>
      </w:r>
      <w:r>
        <w:rPr>
          <w:rFonts w:hint="eastAsia" w:ascii="宋体" w:hAnsi="宋体" w:cs="宋体"/>
          <w:b/>
          <w:i/>
          <w:color w:val="auto"/>
          <w:sz w:val="24"/>
          <w:u w:val="single"/>
        </w:rPr>
        <w:t>合同专用条款</w:t>
      </w:r>
      <w:r>
        <w:rPr>
          <w:rFonts w:hint="eastAsia" w:ascii="宋体" w:hAnsi="宋体" w:cs="宋体"/>
          <w:color w:val="auto"/>
          <w:sz w:val="24"/>
        </w:rPr>
        <w:t>。</w:t>
      </w:r>
    </w:p>
    <w:p w14:paraId="2A193C5C">
      <w:pPr>
        <w:spacing w:line="560" w:lineRule="exact"/>
        <w:ind w:firstLine="482" w:firstLineChars="200"/>
        <w:outlineLvl w:val="0"/>
        <w:rPr>
          <w:rFonts w:ascii="宋体" w:hAnsi="宋体" w:cs="宋体"/>
          <w:b/>
          <w:color w:val="auto"/>
          <w:sz w:val="24"/>
        </w:rPr>
      </w:pPr>
      <w:bookmarkStart w:id="454" w:name="_Toc4194"/>
      <w:bookmarkStart w:id="455" w:name="_Toc11932"/>
      <w:bookmarkStart w:id="456" w:name="_Toc29149"/>
      <w:r>
        <w:rPr>
          <w:rFonts w:hint="eastAsia" w:ascii="宋体" w:hAnsi="宋体" w:cs="宋体"/>
          <w:b/>
          <w:color w:val="auto"/>
          <w:sz w:val="24"/>
        </w:rPr>
        <w:t>2.4 包装和装运</w:t>
      </w:r>
      <w:bookmarkEnd w:id="454"/>
      <w:bookmarkEnd w:id="455"/>
      <w:bookmarkEnd w:id="456"/>
    </w:p>
    <w:p w14:paraId="3374AFCB">
      <w:pPr>
        <w:spacing w:line="560" w:lineRule="exact"/>
        <w:ind w:firstLine="480" w:firstLineChars="200"/>
        <w:rPr>
          <w:rFonts w:ascii="宋体" w:hAnsi="宋体" w:cs="宋体"/>
          <w:color w:val="auto"/>
          <w:sz w:val="24"/>
        </w:rPr>
      </w:pPr>
      <w:r>
        <w:rPr>
          <w:rFonts w:hint="eastAsia" w:ascii="宋体" w:hAnsi="宋体" w:cs="宋体"/>
          <w:color w:val="auto"/>
          <w:sz w:val="24"/>
        </w:rPr>
        <w:t>2.4.1除</w:t>
      </w:r>
      <w:r>
        <w:rPr>
          <w:rFonts w:hint="eastAsia" w:ascii="宋体" w:hAnsi="宋体" w:cs="宋体"/>
          <w:b/>
          <w:i/>
          <w:color w:val="auto"/>
          <w:sz w:val="24"/>
          <w:u w:val="single"/>
        </w:rPr>
        <w:t>合同专用条款</w:t>
      </w:r>
      <w:r>
        <w:rPr>
          <w:rFonts w:hint="eastAsia" w:ascii="宋体" w:hAnsi="宋体" w:cs="宋体"/>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14:paraId="22C80066">
      <w:pPr>
        <w:spacing w:line="560" w:lineRule="exact"/>
        <w:ind w:firstLine="480" w:firstLineChars="200"/>
        <w:rPr>
          <w:rFonts w:ascii="宋体" w:hAnsi="宋体" w:cs="宋体"/>
          <w:color w:val="auto"/>
          <w:sz w:val="24"/>
        </w:rPr>
      </w:pPr>
      <w:r>
        <w:rPr>
          <w:rFonts w:hint="eastAsia" w:ascii="宋体" w:hAnsi="宋体" w:cs="宋体"/>
          <w:color w:val="auto"/>
          <w:sz w:val="24"/>
        </w:rPr>
        <w:t xml:space="preserve">2.4.2乙方提供产品及相关快递服务的具体包装要求应符合《商品包装政府采购需求标准（试行）》《快递包装政府采购需求标准（试行）》，并作为履约验收的内容，必要时甲方可以要求乙方在履约验收环节出具检测报告。 </w:t>
      </w:r>
    </w:p>
    <w:p w14:paraId="2FFDA86D">
      <w:pPr>
        <w:spacing w:line="560" w:lineRule="exact"/>
        <w:ind w:firstLine="480" w:firstLineChars="200"/>
        <w:rPr>
          <w:rFonts w:ascii="宋体" w:hAnsi="宋体" w:cs="宋体"/>
          <w:color w:val="auto"/>
          <w:sz w:val="24"/>
        </w:rPr>
      </w:pPr>
      <w:r>
        <w:rPr>
          <w:rFonts w:hint="eastAsia" w:ascii="宋体" w:hAnsi="宋体" w:cs="宋体"/>
          <w:color w:val="auto"/>
          <w:sz w:val="24"/>
        </w:rPr>
        <w:t>2.4.3 装运货物的要求和通知，详见</w:t>
      </w:r>
      <w:r>
        <w:rPr>
          <w:rFonts w:hint="eastAsia" w:ascii="宋体" w:hAnsi="宋体" w:cs="宋体"/>
          <w:b/>
          <w:i/>
          <w:color w:val="auto"/>
          <w:sz w:val="24"/>
          <w:u w:val="single"/>
        </w:rPr>
        <w:t>合同专用条款</w:t>
      </w:r>
      <w:r>
        <w:rPr>
          <w:rFonts w:hint="eastAsia" w:ascii="宋体" w:hAnsi="宋体" w:cs="宋体"/>
          <w:color w:val="auto"/>
          <w:sz w:val="24"/>
        </w:rPr>
        <w:t>。</w:t>
      </w:r>
    </w:p>
    <w:p w14:paraId="2AB5E975">
      <w:pPr>
        <w:spacing w:line="560" w:lineRule="exact"/>
        <w:ind w:firstLine="482" w:firstLineChars="200"/>
        <w:outlineLvl w:val="0"/>
        <w:rPr>
          <w:rFonts w:ascii="宋体" w:hAnsi="宋体" w:cs="宋体"/>
          <w:b/>
          <w:color w:val="auto"/>
          <w:sz w:val="24"/>
        </w:rPr>
      </w:pPr>
      <w:bookmarkStart w:id="457" w:name="_Toc279701245"/>
      <w:bookmarkStart w:id="458" w:name="_Ref467379536"/>
      <w:bookmarkStart w:id="459" w:name="_Ref467378541"/>
      <w:bookmarkStart w:id="460" w:name="_Toc487900354"/>
      <w:bookmarkStart w:id="461" w:name="_Ref467378591"/>
      <w:bookmarkStart w:id="462" w:name="_Ref467379542"/>
      <w:bookmarkStart w:id="463" w:name="_Toc259093674"/>
      <w:bookmarkStart w:id="464" w:name="_Ref467379527"/>
      <w:bookmarkStart w:id="465" w:name="_Toc19074"/>
      <w:bookmarkStart w:id="466" w:name="_Toc26182"/>
      <w:bookmarkStart w:id="467" w:name="_Toc30272"/>
      <w:r>
        <w:rPr>
          <w:rFonts w:hint="eastAsia" w:ascii="宋体" w:hAnsi="宋体" w:cs="宋体"/>
          <w:b/>
          <w:color w:val="auto"/>
          <w:sz w:val="24"/>
        </w:rPr>
        <w:t>2.</w:t>
      </w:r>
      <w:bookmarkEnd w:id="457"/>
      <w:bookmarkEnd w:id="458"/>
      <w:bookmarkEnd w:id="459"/>
      <w:bookmarkEnd w:id="460"/>
      <w:bookmarkEnd w:id="461"/>
      <w:bookmarkEnd w:id="462"/>
      <w:bookmarkEnd w:id="463"/>
      <w:bookmarkEnd w:id="464"/>
      <w:r>
        <w:rPr>
          <w:rFonts w:hint="eastAsia" w:ascii="宋体" w:hAnsi="宋体" w:cs="宋体"/>
          <w:b/>
          <w:color w:val="auto"/>
          <w:sz w:val="24"/>
        </w:rPr>
        <w:t>5 履约检查和问题反馈</w:t>
      </w:r>
      <w:bookmarkEnd w:id="465"/>
      <w:bookmarkEnd w:id="466"/>
      <w:bookmarkEnd w:id="467"/>
    </w:p>
    <w:p w14:paraId="7B6D2D1F">
      <w:pPr>
        <w:spacing w:line="560" w:lineRule="exact"/>
        <w:ind w:firstLine="480" w:firstLineChars="200"/>
        <w:rPr>
          <w:rFonts w:ascii="宋体" w:hAnsi="宋体" w:cs="宋体"/>
          <w:color w:val="auto"/>
          <w:sz w:val="24"/>
        </w:rPr>
      </w:pPr>
      <w:bookmarkStart w:id="468" w:name="_Ref467379657"/>
      <w:r>
        <w:rPr>
          <w:rFonts w:hint="eastAsia" w:ascii="宋体" w:hAnsi="宋体" w:cs="宋体"/>
          <w:color w:val="auto"/>
          <w:sz w:val="24"/>
        </w:rPr>
        <w:t>2.5.1</w:t>
      </w:r>
      <w:bookmarkEnd w:id="468"/>
      <w:bookmarkStart w:id="469" w:name="_Toc186431854"/>
      <w:bookmarkStart w:id="470" w:name="_Toc487900357"/>
      <w:bookmarkStart w:id="471" w:name="_Toc279701247"/>
      <w:bookmarkStart w:id="472" w:name="_Ref467379807"/>
      <w:bookmarkStart w:id="473" w:name="_Ref467379793"/>
      <w:bookmarkStart w:id="474" w:name="_Toc259093676"/>
      <w:r>
        <w:rPr>
          <w:rFonts w:hint="eastAsia" w:ascii="宋体" w:hAnsi="宋体" w:cs="宋体"/>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14:paraId="5210FD7D">
      <w:pPr>
        <w:spacing w:line="560" w:lineRule="exact"/>
        <w:ind w:firstLine="480" w:firstLineChars="200"/>
        <w:rPr>
          <w:rFonts w:ascii="宋体" w:hAnsi="宋体" w:cs="宋体"/>
          <w:color w:val="auto"/>
          <w:sz w:val="24"/>
        </w:rPr>
      </w:pPr>
      <w:r>
        <w:rPr>
          <w:rFonts w:hint="eastAsia" w:ascii="宋体" w:hAnsi="宋体" w:cs="宋体"/>
          <w:color w:val="auto"/>
          <w:sz w:val="24"/>
        </w:rPr>
        <w:t>2.5.2 合同履行期间，甲方有权将履行过程中出现的问题反馈给乙方，双方当事人应以书面形式约定需要完善和改进的内容</w:t>
      </w:r>
      <w:bookmarkEnd w:id="469"/>
      <w:bookmarkStart w:id="475" w:name="_Toc186431855"/>
      <w:r>
        <w:rPr>
          <w:rFonts w:hint="eastAsia" w:ascii="宋体" w:hAnsi="宋体" w:cs="宋体"/>
          <w:color w:val="auto"/>
          <w:sz w:val="24"/>
        </w:rPr>
        <w:t>。</w:t>
      </w:r>
    </w:p>
    <w:bookmarkEnd w:id="470"/>
    <w:bookmarkEnd w:id="471"/>
    <w:bookmarkEnd w:id="472"/>
    <w:bookmarkEnd w:id="473"/>
    <w:bookmarkEnd w:id="474"/>
    <w:bookmarkEnd w:id="475"/>
    <w:p w14:paraId="4A1CC8A3">
      <w:pPr>
        <w:spacing w:line="560" w:lineRule="exact"/>
        <w:ind w:firstLine="482" w:firstLineChars="200"/>
        <w:outlineLvl w:val="0"/>
        <w:rPr>
          <w:rFonts w:ascii="宋体" w:hAnsi="宋体" w:cs="宋体"/>
          <w:b/>
          <w:color w:val="auto"/>
          <w:sz w:val="24"/>
        </w:rPr>
      </w:pPr>
      <w:bookmarkStart w:id="476" w:name="_Ref467379852"/>
      <w:bookmarkStart w:id="477" w:name="_Toc487900358"/>
      <w:bookmarkStart w:id="478" w:name="_Ref467379923"/>
      <w:bookmarkStart w:id="479" w:name="_Toc259093677"/>
      <w:bookmarkStart w:id="480" w:name="_Ref467379863"/>
      <w:bookmarkStart w:id="481" w:name="_Toc279701248"/>
      <w:bookmarkStart w:id="482" w:name="_Toc3225"/>
      <w:bookmarkStart w:id="483" w:name="_Toc16110"/>
      <w:bookmarkStart w:id="484" w:name="_Toc774"/>
      <w:r>
        <w:rPr>
          <w:rFonts w:hint="eastAsia" w:ascii="宋体" w:hAnsi="宋体" w:cs="宋体"/>
          <w:b/>
          <w:color w:val="auto"/>
          <w:sz w:val="24"/>
        </w:rPr>
        <w:t>2.6 技术资料</w:t>
      </w:r>
      <w:bookmarkEnd w:id="476"/>
      <w:bookmarkEnd w:id="477"/>
      <w:bookmarkEnd w:id="478"/>
      <w:bookmarkEnd w:id="479"/>
      <w:bookmarkEnd w:id="480"/>
      <w:bookmarkEnd w:id="481"/>
      <w:r>
        <w:rPr>
          <w:rFonts w:hint="eastAsia" w:ascii="宋体" w:hAnsi="宋体" w:cs="宋体"/>
          <w:b/>
          <w:color w:val="auto"/>
          <w:sz w:val="24"/>
        </w:rPr>
        <w:t>和保密义务</w:t>
      </w:r>
      <w:bookmarkEnd w:id="482"/>
      <w:bookmarkEnd w:id="483"/>
      <w:bookmarkEnd w:id="484"/>
    </w:p>
    <w:p w14:paraId="08A1FBE1">
      <w:pPr>
        <w:spacing w:line="560" w:lineRule="exact"/>
        <w:ind w:firstLine="480" w:firstLineChars="200"/>
        <w:rPr>
          <w:rFonts w:ascii="宋体" w:hAnsi="宋体" w:cs="宋体"/>
          <w:color w:val="auto"/>
          <w:sz w:val="24"/>
        </w:rPr>
      </w:pPr>
      <w:r>
        <w:rPr>
          <w:rFonts w:hint="eastAsia" w:ascii="宋体" w:hAnsi="宋体" w:cs="宋体"/>
          <w:color w:val="auto"/>
          <w:sz w:val="24"/>
        </w:rPr>
        <w:t>2.6.1 乙方有权依据合同约定和项目需要，向甲方了解有关情况，调阅有关资料等，甲方应予积极配合；</w:t>
      </w:r>
    </w:p>
    <w:p w14:paraId="4B738879">
      <w:pPr>
        <w:spacing w:line="560" w:lineRule="exact"/>
        <w:ind w:firstLine="480" w:firstLineChars="200"/>
        <w:rPr>
          <w:rFonts w:ascii="宋体" w:hAnsi="宋体" w:cs="宋体"/>
          <w:color w:val="auto"/>
          <w:sz w:val="24"/>
        </w:rPr>
      </w:pPr>
      <w:r>
        <w:rPr>
          <w:rFonts w:hint="eastAsia" w:ascii="宋体" w:hAnsi="宋体" w:cs="宋体"/>
          <w:color w:val="auto"/>
          <w:sz w:val="24"/>
        </w:rPr>
        <w:t>2.6.2 乙方有义务妥善保管和保护由甲方提供的前款信息和资料等；</w:t>
      </w:r>
    </w:p>
    <w:p w14:paraId="0E35C377">
      <w:pPr>
        <w:spacing w:line="560" w:lineRule="exact"/>
        <w:ind w:firstLine="480" w:firstLineChars="200"/>
        <w:rPr>
          <w:rFonts w:ascii="宋体" w:hAnsi="宋体" w:cs="宋体"/>
          <w:color w:val="auto"/>
          <w:sz w:val="24"/>
        </w:rPr>
      </w:pPr>
      <w:r>
        <w:rPr>
          <w:rFonts w:hint="eastAsia" w:ascii="宋体" w:hAnsi="宋体" w:cs="宋体"/>
          <w:color w:val="auto"/>
          <w:sz w:val="24"/>
        </w:rPr>
        <w:t>2.6.3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14:paraId="65FE1F9A">
      <w:pPr>
        <w:spacing w:line="560" w:lineRule="exact"/>
        <w:ind w:firstLine="482" w:firstLineChars="200"/>
        <w:outlineLvl w:val="0"/>
        <w:rPr>
          <w:rFonts w:ascii="宋体" w:hAnsi="宋体" w:cs="宋体"/>
          <w:b/>
          <w:color w:val="auto"/>
          <w:sz w:val="24"/>
        </w:rPr>
      </w:pPr>
      <w:bookmarkStart w:id="485" w:name="_Toc7860"/>
      <w:r>
        <w:rPr>
          <w:rFonts w:hint="eastAsia" w:ascii="宋体" w:hAnsi="宋体" w:cs="宋体"/>
          <w:b/>
          <w:color w:val="auto"/>
          <w:sz w:val="24"/>
        </w:rPr>
        <w:t>2.7 质量保证</w:t>
      </w:r>
      <w:bookmarkEnd w:id="485"/>
    </w:p>
    <w:p w14:paraId="78B29BA6">
      <w:pPr>
        <w:spacing w:line="560" w:lineRule="exact"/>
        <w:ind w:firstLine="480" w:firstLineChars="200"/>
        <w:rPr>
          <w:rFonts w:ascii="宋体" w:hAnsi="宋体" w:cs="宋体"/>
          <w:color w:val="auto"/>
          <w:sz w:val="24"/>
        </w:rPr>
      </w:pPr>
      <w:r>
        <w:rPr>
          <w:rFonts w:hint="eastAsia" w:ascii="宋体" w:hAnsi="宋体" w:cs="宋体"/>
          <w:color w:val="auto"/>
          <w:sz w:val="24"/>
        </w:rPr>
        <w:t>2.7.1 乙方应建立和完善履行合同的内部质量保证体系，并提供相关内部规章制度给甲方，以便甲方进行监督检查；</w:t>
      </w:r>
    </w:p>
    <w:p w14:paraId="1546F25D">
      <w:pPr>
        <w:spacing w:line="560" w:lineRule="exact"/>
        <w:ind w:firstLine="480" w:firstLineChars="200"/>
        <w:rPr>
          <w:rFonts w:ascii="宋体" w:hAnsi="宋体" w:cs="宋体"/>
          <w:color w:val="auto"/>
          <w:sz w:val="24"/>
        </w:rPr>
      </w:pPr>
      <w:r>
        <w:rPr>
          <w:rFonts w:hint="eastAsia" w:ascii="宋体" w:hAnsi="宋体" w:cs="宋体"/>
          <w:color w:val="auto"/>
          <w:sz w:val="24"/>
        </w:rPr>
        <w:t>2.7.2 乙方应保证履行合同的人员数量和素质、软件和硬件设备的配置、场地、环境和设施等满足全面履行合同的要求，并应接受甲方的监督检查。</w:t>
      </w:r>
    </w:p>
    <w:p w14:paraId="2CFD3878">
      <w:pPr>
        <w:spacing w:line="560" w:lineRule="exact"/>
        <w:ind w:firstLine="482" w:firstLineChars="200"/>
        <w:outlineLvl w:val="0"/>
        <w:rPr>
          <w:rFonts w:ascii="宋体" w:hAnsi="宋体" w:cs="宋体"/>
          <w:b/>
          <w:color w:val="auto"/>
          <w:sz w:val="24"/>
        </w:rPr>
      </w:pPr>
      <w:bookmarkStart w:id="486" w:name="_Toc17244"/>
      <w:bookmarkStart w:id="487" w:name="_Toc259093681"/>
      <w:bookmarkStart w:id="488" w:name="_Toc487900362"/>
      <w:bookmarkStart w:id="489" w:name="_Toc279701252"/>
      <w:r>
        <w:rPr>
          <w:rFonts w:hint="eastAsia" w:ascii="宋体" w:hAnsi="宋体" w:cs="宋体"/>
          <w:b/>
          <w:color w:val="auto"/>
          <w:sz w:val="24"/>
        </w:rPr>
        <w:t>2.8 货物的风险负担</w:t>
      </w:r>
      <w:bookmarkEnd w:id="486"/>
    </w:p>
    <w:p w14:paraId="0001E356">
      <w:pPr>
        <w:spacing w:line="560" w:lineRule="exact"/>
        <w:ind w:firstLine="480" w:firstLineChars="200"/>
        <w:rPr>
          <w:rFonts w:ascii="宋体" w:hAnsi="宋体" w:cs="宋体"/>
          <w:b/>
          <w:color w:val="auto"/>
          <w:sz w:val="24"/>
        </w:rPr>
      </w:pPr>
      <w:r>
        <w:rPr>
          <w:rFonts w:hint="eastAsia" w:ascii="宋体" w:hAnsi="宋体" w:cs="宋体"/>
          <w:color w:val="auto"/>
          <w:sz w:val="24"/>
        </w:rPr>
        <w:t>货物或者在途货物或者交付给第一承运人后的货物毁损、灭失的风险负担详见</w:t>
      </w:r>
      <w:r>
        <w:rPr>
          <w:rFonts w:hint="eastAsia" w:ascii="宋体" w:hAnsi="宋体" w:cs="宋体"/>
          <w:b/>
          <w:i/>
          <w:color w:val="auto"/>
          <w:sz w:val="24"/>
          <w:u w:val="single"/>
        </w:rPr>
        <w:t>合同专用条款</w:t>
      </w:r>
      <w:r>
        <w:rPr>
          <w:rFonts w:hint="eastAsia" w:ascii="宋体" w:hAnsi="宋体" w:cs="宋体"/>
          <w:color w:val="auto"/>
          <w:sz w:val="24"/>
        </w:rPr>
        <w:t>。</w:t>
      </w:r>
    </w:p>
    <w:p w14:paraId="0262631E">
      <w:pPr>
        <w:spacing w:line="560" w:lineRule="exact"/>
        <w:ind w:firstLine="482" w:firstLineChars="200"/>
        <w:outlineLvl w:val="0"/>
        <w:rPr>
          <w:rFonts w:ascii="宋体" w:hAnsi="宋体" w:cs="宋体"/>
          <w:b/>
          <w:color w:val="auto"/>
          <w:sz w:val="24"/>
        </w:rPr>
      </w:pPr>
      <w:bookmarkStart w:id="490" w:name="_Toc14055"/>
      <w:r>
        <w:rPr>
          <w:rFonts w:hint="eastAsia" w:ascii="宋体" w:hAnsi="宋体" w:cs="宋体"/>
          <w:b/>
          <w:color w:val="auto"/>
          <w:sz w:val="24"/>
        </w:rPr>
        <w:t>2.9 延迟交货</w:t>
      </w:r>
      <w:bookmarkEnd w:id="487"/>
      <w:bookmarkEnd w:id="488"/>
      <w:bookmarkEnd w:id="489"/>
      <w:bookmarkEnd w:id="490"/>
    </w:p>
    <w:p w14:paraId="64C93325">
      <w:pPr>
        <w:spacing w:line="560" w:lineRule="exact"/>
        <w:ind w:firstLine="480" w:firstLineChars="200"/>
        <w:rPr>
          <w:rFonts w:ascii="宋体" w:hAnsi="宋体" w:cs="宋体"/>
          <w:color w:val="auto"/>
          <w:sz w:val="24"/>
        </w:rPr>
      </w:pPr>
      <w:r>
        <w:rPr>
          <w:rFonts w:hint="eastAsia" w:ascii="宋体" w:hAnsi="宋体"/>
          <w:color w:val="auto"/>
          <w:sz w:val="24"/>
        </w:rPr>
        <w:t>甲乙双方签订合同后，乙方应按照合同约定履行合同义务，除不可抗力外，乙方不得延迟交货。</w:t>
      </w:r>
      <w:r>
        <w:rPr>
          <w:rFonts w:hint="eastAsia" w:ascii="宋体" w:hAnsi="宋体" w:cs="宋体"/>
          <w:color w:val="auto"/>
          <w:sz w:val="24"/>
        </w:rPr>
        <w:t>在合同履行过程中，如果因不可抗力，乙方遇到不能按时交付货物的情况，应及时以书面形式将不能按时交付货物的理由、预期延误时间通知甲方；甲方收到乙方通知后，认为其理由正当的，可以书面形式酌情同意乙方可以延长交货的具体时间。</w:t>
      </w:r>
    </w:p>
    <w:p w14:paraId="0A95B20C">
      <w:pPr>
        <w:spacing w:line="560" w:lineRule="exact"/>
        <w:ind w:firstLine="482" w:firstLineChars="200"/>
        <w:outlineLvl w:val="0"/>
        <w:rPr>
          <w:rFonts w:ascii="宋体" w:hAnsi="宋体" w:cs="宋体"/>
          <w:b/>
          <w:color w:val="auto"/>
          <w:sz w:val="24"/>
        </w:rPr>
      </w:pPr>
      <w:bookmarkStart w:id="491" w:name="_Toc7502"/>
      <w:bookmarkStart w:id="492" w:name="_Toc487900364"/>
      <w:bookmarkStart w:id="493" w:name="_Ref467378121"/>
      <w:bookmarkStart w:id="494" w:name="_Toc279701254"/>
      <w:bookmarkStart w:id="495" w:name="_Toc259093683"/>
      <w:r>
        <w:rPr>
          <w:rFonts w:hint="eastAsia" w:ascii="宋体" w:hAnsi="宋体" w:cs="宋体"/>
          <w:b/>
          <w:color w:val="auto"/>
          <w:sz w:val="24"/>
        </w:rPr>
        <w:t>2.10 合同变更</w:t>
      </w:r>
      <w:bookmarkEnd w:id="491"/>
    </w:p>
    <w:p w14:paraId="6B3AC0F7">
      <w:pPr>
        <w:spacing w:line="560" w:lineRule="exact"/>
        <w:ind w:firstLine="480" w:firstLineChars="200"/>
        <w:rPr>
          <w:rFonts w:ascii="宋体" w:hAnsi="宋体" w:cs="宋体"/>
          <w:color w:val="auto"/>
          <w:sz w:val="24"/>
        </w:rPr>
      </w:pPr>
      <w:r>
        <w:rPr>
          <w:rFonts w:hint="eastAsia" w:ascii="宋体" w:hAnsi="宋体" w:cs="宋体"/>
          <w:color w:val="auto"/>
          <w:sz w:val="24"/>
        </w:rPr>
        <w:t>合同继续履行将损害国家利益和社会公共利益的，双方当事人应当以书面形式变更合同。有过错的一方应当承担赔偿责任，双方当事人都有过错的，各自承担相应的责任。</w:t>
      </w:r>
      <w:bookmarkStart w:id="496" w:name="_Toc279701259"/>
      <w:bookmarkStart w:id="497" w:name="_Toc259093688"/>
      <w:bookmarkStart w:id="498" w:name="_Toc487900369"/>
    </w:p>
    <w:p w14:paraId="0D816FF1">
      <w:pPr>
        <w:spacing w:line="560" w:lineRule="exact"/>
        <w:ind w:firstLine="482" w:firstLineChars="200"/>
        <w:outlineLvl w:val="0"/>
        <w:rPr>
          <w:rFonts w:ascii="宋体" w:hAnsi="宋体" w:cs="宋体"/>
          <w:b/>
          <w:color w:val="auto"/>
          <w:sz w:val="24"/>
        </w:rPr>
      </w:pPr>
      <w:bookmarkStart w:id="499" w:name="_Toc10366"/>
      <w:bookmarkStart w:id="500" w:name="_Toc15237"/>
      <w:bookmarkStart w:id="501" w:name="_Toc22955"/>
      <w:r>
        <w:rPr>
          <w:rFonts w:hint="eastAsia" w:ascii="宋体" w:hAnsi="宋体" w:cs="宋体"/>
          <w:b/>
          <w:color w:val="auto"/>
          <w:sz w:val="24"/>
        </w:rPr>
        <w:t>2.11 合同转让</w:t>
      </w:r>
      <w:bookmarkEnd w:id="496"/>
      <w:bookmarkEnd w:id="497"/>
      <w:bookmarkEnd w:id="498"/>
      <w:r>
        <w:rPr>
          <w:rFonts w:hint="eastAsia" w:ascii="宋体" w:hAnsi="宋体" w:cs="宋体"/>
          <w:b/>
          <w:color w:val="auto"/>
          <w:sz w:val="24"/>
        </w:rPr>
        <w:t>和分包</w:t>
      </w:r>
      <w:bookmarkEnd w:id="499"/>
      <w:bookmarkEnd w:id="500"/>
      <w:bookmarkEnd w:id="501"/>
    </w:p>
    <w:p w14:paraId="1A0D8658">
      <w:pPr>
        <w:spacing w:line="560" w:lineRule="exact"/>
        <w:ind w:firstLine="480" w:firstLineChars="200"/>
        <w:rPr>
          <w:rFonts w:ascii="宋体" w:hAnsi="宋体" w:cs="宋体"/>
          <w:color w:val="auto"/>
          <w:sz w:val="24"/>
        </w:rPr>
      </w:pPr>
      <w:r>
        <w:rPr>
          <w:rFonts w:hint="eastAsia" w:ascii="宋体" w:hAnsi="宋体" w:cs="宋体"/>
          <w:color w:val="auto"/>
          <w:sz w:val="24"/>
        </w:rPr>
        <w:t>2.11.1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14:paraId="713318E6">
      <w:pPr>
        <w:spacing w:line="560" w:lineRule="exact"/>
        <w:ind w:firstLine="480" w:firstLineChars="200"/>
        <w:rPr>
          <w:rFonts w:ascii="宋体" w:hAnsi="宋体" w:cs="宋体"/>
          <w:color w:val="auto"/>
          <w:sz w:val="24"/>
        </w:rPr>
      </w:pPr>
      <w:r>
        <w:rPr>
          <w:rFonts w:hint="eastAsia" w:ascii="宋体" w:hAnsi="宋体" w:cs="宋体"/>
          <w:color w:val="auto"/>
          <w:sz w:val="24"/>
        </w:rPr>
        <w:t>2.11.2乙方采取分包方式履行合同的，甲方可直接向分包供应商支付款项。</w:t>
      </w:r>
    </w:p>
    <w:p w14:paraId="70E96E20">
      <w:pPr>
        <w:spacing w:line="560" w:lineRule="exact"/>
        <w:ind w:firstLine="482" w:firstLineChars="200"/>
        <w:outlineLvl w:val="0"/>
        <w:rPr>
          <w:rFonts w:ascii="宋体" w:hAnsi="宋体" w:cs="宋体"/>
          <w:b/>
          <w:color w:val="auto"/>
          <w:sz w:val="24"/>
        </w:rPr>
      </w:pPr>
      <w:bookmarkStart w:id="502" w:name="_Toc16508"/>
      <w:bookmarkStart w:id="503" w:name="_Toc13566"/>
      <w:bookmarkStart w:id="504" w:name="_Toc14066"/>
      <w:r>
        <w:rPr>
          <w:rFonts w:hint="eastAsia" w:ascii="宋体" w:hAnsi="宋体" w:cs="宋体"/>
          <w:b/>
          <w:color w:val="auto"/>
          <w:sz w:val="24"/>
        </w:rPr>
        <w:t>2.12 不可抗力</w:t>
      </w:r>
      <w:bookmarkEnd w:id="502"/>
      <w:bookmarkEnd w:id="503"/>
      <w:bookmarkEnd w:id="504"/>
    </w:p>
    <w:p w14:paraId="126523F7">
      <w:pPr>
        <w:spacing w:line="560" w:lineRule="exact"/>
        <w:ind w:firstLine="480" w:firstLineChars="200"/>
        <w:rPr>
          <w:rFonts w:ascii="宋体" w:hAnsi="宋体" w:cs="宋体"/>
          <w:color w:val="auto"/>
          <w:sz w:val="24"/>
        </w:rPr>
      </w:pPr>
      <w:r>
        <w:rPr>
          <w:rFonts w:hint="eastAsia" w:ascii="宋体" w:hAnsi="宋体" w:cs="宋体"/>
          <w:color w:val="auto"/>
          <w:sz w:val="24"/>
        </w:rPr>
        <w:t>2.12.1如果任何一方遭遇法律规定的不可抗力，致使合同履行受阻时，履行合同的期限应予延长，延长的期限应相当于不可抗力所影响的时间；</w:t>
      </w:r>
    </w:p>
    <w:p w14:paraId="2C7634C5">
      <w:pPr>
        <w:spacing w:line="560" w:lineRule="exact"/>
        <w:ind w:firstLine="480" w:firstLineChars="200"/>
        <w:rPr>
          <w:rFonts w:ascii="宋体" w:hAnsi="宋体" w:cs="宋体"/>
          <w:color w:val="auto"/>
          <w:sz w:val="24"/>
        </w:rPr>
      </w:pPr>
      <w:r>
        <w:rPr>
          <w:rFonts w:hint="eastAsia" w:ascii="宋体" w:hAnsi="宋体" w:cs="宋体"/>
          <w:color w:val="auto"/>
          <w:sz w:val="24"/>
        </w:rPr>
        <w:t>2.12.2 因不可抗力致使不能实现合同目的的，当事人可以解除合同；</w:t>
      </w:r>
    </w:p>
    <w:p w14:paraId="664B2DD1">
      <w:pPr>
        <w:spacing w:line="560" w:lineRule="exact"/>
        <w:ind w:firstLine="480" w:firstLineChars="200"/>
        <w:rPr>
          <w:rFonts w:ascii="宋体" w:hAnsi="宋体" w:cs="宋体"/>
          <w:color w:val="auto"/>
          <w:sz w:val="24"/>
        </w:rPr>
      </w:pPr>
      <w:r>
        <w:rPr>
          <w:rFonts w:hint="eastAsia" w:ascii="宋体" w:hAnsi="宋体" w:cs="宋体"/>
          <w:color w:val="auto"/>
          <w:sz w:val="24"/>
        </w:rPr>
        <w:t>2.12.3 因不可抗力致使合同有变更必要的，双方当事人应在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约定时间内以书面形式变更合同；</w:t>
      </w:r>
    </w:p>
    <w:p w14:paraId="1B23ACA9">
      <w:pPr>
        <w:spacing w:line="560" w:lineRule="exact"/>
        <w:ind w:firstLine="480" w:firstLineChars="200"/>
        <w:rPr>
          <w:rFonts w:ascii="宋体" w:hAnsi="宋体" w:cs="宋体"/>
          <w:color w:val="auto"/>
          <w:sz w:val="24"/>
        </w:rPr>
      </w:pPr>
      <w:r>
        <w:rPr>
          <w:rFonts w:hint="eastAsia" w:ascii="宋体" w:hAnsi="宋体" w:cs="宋体"/>
          <w:color w:val="auto"/>
          <w:sz w:val="24"/>
        </w:rPr>
        <w:t>2.12.4受不可抗力影响的一方在不可抗力发生后，应在</w:t>
      </w:r>
      <w:r>
        <w:rPr>
          <w:rFonts w:hint="eastAsia" w:ascii="宋体" w:hAnsi="宋体" w:cs="宋体"/>
          <w:b/>
          <w:i/>
          <w:color w:val="auto"/>
          <w:sz w:val="24"/>
          <w:u w:val="single"/>
        </w:rPr>
        <w:t>合同专用条款</w:t>
      </w:r>
      <w:r>
        <w:rPr>
          <w:rFonts w:hint="eastAsia" w:ascii="宋体" w:hAnsi="宋体" w:cs="宋体"/>
          <w:color w:val="auto"/>
          <w:sz w:val="24"/>
        </w:rPr>
        <w:t>约定时间内以书面形式通知对方当事人，并在</w:t>
      </w:r>
      <w:r>
        <w:rPr>
          <w:rFonts w:hint="eastAsia" w:ascii="宋体" w:hAnsi="宋体" w:cs="宋体"/>
          <w:b/>
          <w:i/>
          <w:color w:val="auto"/>
          <w:sz w:val="24"/>
          <w:u w:val="single"/>
        </w:rPr>
        <w:t>合同专用条款</w:t>
      </w:r>
      <w:r>
        <w:rPr>
          <w:rFonts w:hint="eastAsia" w:ascii="宋体" w:hAnsi="宋体" w:cs="宋体"/>
          <w:color w:val="auto"/>
          <w:sz w:val="24"/>
        </w:rPr>
        <w:t>约定时间内，将有关部门出具的证明文件送达对方当事人。</w:t>
      </w:r>
    </w:p>
    <w:p w14:paraId="43B816FA">
      <w:pPr>
        <w:spacing w:line="560" w:lineRule="exact"/>
        <w:ind w:firstLine="482" w:firstLineChars="200"/>
        <w:outlineLvl w:val="0"/>
        <w:rPr>
          <w:rFonts w:ascii="宋体" w:hAnsi="宋体" w:cs="宋体"/>
          <w:b/>
          <w:color w:val="auto"/>
          <w:sz w:val="24"/>
        </w:rPr>
      </w:pPr>
      <w:bookmarkStart w:id="505" w:name="_Toc6969"/>
      <w:bookmarkStart w:id="506" w:name="_Toc259093684"/>
      <w:bookmarkStart w:id="507" w:name="_Toc487900365"/>
      <w:bookmarkStart w:id="508" w:name="_Toc279701255"/>
      <w:bookmarkStart w:id="509" w:name="_Toc30676"/>
      <w:bookmarkStart w:id="510" w:name="_Toc689"/>
      <w:r>
        <w:rPr>
          <w:rFonts w:hint="eastAsia" w:ascii="宋体" w:hAnsi="宋体" w:cs="宋体"/>
          <w:b/>
          <w:color w:val="auto"/>
          <w:sz w:val="24"/>
        </w:rPr>
        <w:t>2.13 税费</w:t>
      </w:r>
      <w:bookmarkEnd w:id="505"/>
      <w:bookmarkEnd w:id="506"/>
      <w:bookmarkEnd w:id="507"/>
      <w:bookmarkEnd w:id="508"/>
      <w:bookmarkEnd w:id="509"/>
      <w:bookmarkEnd w:id="510"/>
    </w:p>
    <w:p w14:paraId="36A5981B">
      <w:pPr>
        <w:spacing w:line="560" w:lineRule="exact"/>
        <w:ind w:firstLine="480" w:firstLineChars="200"/>
        <w:rPr>
          <w:rFonts w:ascii="宋体" w:hAnsi="宋体" w:cs="宋体"/>
          <w:color w:val="auto"/>
          <w:sz w:val="24"/>
        </w:rPr>
      </w:pPr>
      <w:r>
        <w:rPr>
          <w:rFonts w:hint="eastAsia" w:ascii="宋体" w:hAnsi="宋体" w:cs="宋体"/>
          <w:color w:val="auto"/>
          <w:sz w:val="24"/>
        </w:rPr>
        <w:t>与合同有关的一切税费，均按照中华人民共和国法律的相关规定。</w:t>
      </w:r>
    </w:p>
    <w:p w14:paraId="3B345F25">
      <w:pPr>
        <w:spacing w:line="560" w:lineRule="exact"/>
        <w:ind w:firstLine="482" w:firstLineChars="200"/>
        <w:outlineLvl w:val="0"/>
        <w:rPr>
          <w:rFonts w:ascii="宋体" w:hAnsi="宋体" w:cs="宋体"/>
          <w:b/>
          <w:color w:val="auto"/>
          <w:sz w:val="24"/>
        </w:rPr>
      </w:pPr>
      <w:bookmarkStart w:id="511" w:name="_Toc487900368"/>
      <w:bookmarkStart w:id="512" w:name="_Toc16959"/>
      <w:bookmarkStart w:id="513" w:name="_Toc279701258"/>
      <w:bookmarkStart w:id="514" w:name="_Toc8298"/>
      <w:bookmarkStart w:id="515" w:name="_Toc259093687"/>
      <w:bookmarkStart w:id="516" w:name="_Toc7102"/>
      <w:r>
        <w:rPr>
          <w:rFonts w:hint="eastAsia" w:ascii="宋体" w:hAnsi="宋体" w:cs="宋体"/>
          <w:b/>
          <w:color w:val="auto"/>
          <w:sz w:val="24"/>
        </w:rPr>
        <w:t>2.14乙方破产</w:t>
      </w:r>
      <w:bookmarkEnd w:id="511"/>
      <w:bookmarkEnd w:id="512"/>
      <w:bookmarkEnd w:id="513"/>
      <w:bookmarkEnd w:id="514"/>
      <w:bookmarkEnd w:id="515"/>
      <w:bookmarkEnd w:id="516"/>
    </w:p>
    <w:p w14:paraId="4E16C198">
      <w:pPr>
        <w:spacing w:line="560" w:lineRule="exact"/>
        <w:ind w:firstLine="480" w:firstLineChars="200"/>
        <w:rPr>
          <w:rFonts w:ascii="宋体" w:hAnsi="宋体" w:cs="宋体"/>
          <w:color w:val="auto"/>
          <w:sz w:val="24"/>
        </w:rPr>
      </w:pPr>
      <w:r>
        <w:rPr>
          <w:rFonts w:hint="eastAsia" w:ascii="宋体" w:hAnsi="宋体" w:cs="宋体"/>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14:paraId="01493AF6">
      <w:pPr>
        <w:spacing w:line="560" w:lineRule="exact"/>
        <w:ind w:firstLine="482" w:firstLineChars="200"/>
        <w:outlineLvl w:val="0"/>
        <w:rPr>
          <w:rFonts w:ascii="宋体" w:hAnsi="宋体" w:cs="宋体"/>
          <w:b/>
          <w:color w:val="auto"/>
          <w:sz w:val="24"/>
        </w:rPr>
      </w:pPr>
      <w:bookmarkStart w:id="517" w:name="_Toc6134"/>
      <w:bookmarkStart w:id="518" w:name="_Toc29333"/>
      <w:bookmarkStart w:id="519" w:name="_Toc15387"/>
      <w:r>
        <w:rPr>
          <w:rFonts w:hint="eastAsia" w:ascii="宋体" w:hAnsi="宋体" w:cs="宋体"/>
          <w:b/>
          <w:color w:val="auto"/>
          <w:sz w:val="24"/>
        </w:rPr>
        <w:t>2.15 合同中止、终止</w:t>
      </w:r>
      <w:bookmarkEnd w:id="517"/>
      <w:bookmarkEnd w:id="518"/>
      <w:bookmarkEnd w:id="519"/>
    </w:p>
    <w:p w14:paraId="769D3535">
      <w:pPr>
        <w:spacing w:line="560" w:lineRule="exact"/>
        <w:ind w:firstLine="480" w:firstLineChars="200"/>
        <w:rPr>
          <w:rFonts w:ascii="宋体" w:hAnsi="宋体" w:cs="宋体"/>
          <w:color w:val="auto"/>
          <w:sz w:val="24"/>
        </w:rPr>
      </w:pPr>
      <w:r>
        <w:rPr>
          <w:rFonts w:hint="eastAsia" w:ascii="宋体" w:hAnsi="宋体" w:cs="宋体"/>
          <w:color w:val="auto"/>
          <w:sz w:val="24"/>
        </w:rPr>
        <w:t>2.15.1 双方当事人不得擅自中止或者终止合同；</w:t>
      </w:r>
    </w:p>
    <w:p w14:paraId="145C208A">
      <w:pPr>
        <w:spacing w:line="560" w:lineRule="exact"/>
        <w:ind w:firstLine="480" w:firstLineChars="200"/>
        <w:rPr>
          <w:rFonts w:ascii="宋体" w:hAnsi="宋体" w:cs="宋体"/>
          <w:color w:val="auto"/>
          <w:sz w:val="24"/>
        </w:rPr>
      </w:pPr>
      <w:r>
        <w:rPr>
          <w:rFonts w:hint="eastAsia" w:ascii="宋体" w:hAnsi="宋体" w:cs="宋体"/>
          <w:color w:val="auto"/>
          <w:sz w:val="24"/>
        </w:rPr>
        <w:t>2.15.2合同继续履行将损害国家利益和社会公共利益的，双方当事人应当中止或者终止合同。有过错的一方应当承担赔偿责任，双方当事人都有过错的，各自承担相应的责任。</w:t>
      </w:r>
    </w:p>
    <w:p w14:paraId="1EFB6BA7">
      <w:pPr>
        <w:spacing w:line="560" w:lineRule="exact"/>
        <w:ind w:firstLine="482" w:firstLineChars="200"/>
        <w:outlineLvl w:val="0"/>
        <w:rPr>
          <w:rFonts w:ascii="宋体" w:hAnsi="宋体" w:cs="宋体"/>
          <w:b/>
          <w:color w:val="auto"/>
          <w:sz w:val="24"/>
        </w:rPr>
      </w:pPr>
      <w:bookmarkStart w:id="520" w:name="_Toc1125"/>
      <w:bookmarkStart w:id="521" w:name="_Toc14563"/>
      <w:bookmarkStart w:id="522" w:name="_Toc6596"/>
      <w:r>
        <w:rPr>
          <w:rFonts w:hint="eastAsia" w:ascii="宋体" w:hAnsi="宋体" w:cs="宋体"/>
          <w:b/>
          <w:color w:val="auto"/>
          <w:sz w:val="24"/>
        </w:rPr>
        <w:t>2.16检验和验收</w:t>
      </w:r>
      <w:bookmarkEnd w:id="520"/>
      <w:bookmarkEnd w:id="521"/>
      <w:bookmarkEnd w:id="522"/>
    </w:p>
    <w:p w14:paraId="5DCE3A96">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2.16.1货物交付前，乙方应对货物的质量、数量等方面进行详细、全面的检验，并向甲方出具证明货物符合合同约定的文件；货物交付时，甲方在</w:t>
      </w:r>
      <w:r>
        <w:rPr>
          <w:rFonts w:hint="eastAsia" w:ascii="宋体" w:hAnsi="宋体" w:cs="宋体"/>
          <w:b/>
          <w:i/>
          <w:color w:val="auto"/>
          <w:sz w:val="24"/>
          <w:u w:val="single"/>
        </w:rPr>
        <w:t>合同专用条款</w:t>
      </w:r>
      <w:r>
        <w:rPr>
          <w:rFonts w:hint="eastAsia" w:ascii="宋体" w:hAnsi="宋体" w:cs="宋体"/>
          <w:color w:val="auto"/>
          <w:sz w:val="24"/>
        </w:rPr>
        <w:t>约定时间内组织验收，并可依法邀请相关方参加，验收应出具验收书。</w:t>
      </w:r>
    </w:p>
    <w:p w14:paraId="452A187C">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2.16.2合同期满或者履行完毕后，甲方有权组织（包括依法邀请国家认可的质量检测机构参加）对乙方履约的验收，即：按照合同约定的技术、服务、安全标准，组织对每一项技术、服务、安全标准的履约情况的验收，并出具验收书。</w:t>
      </w:r>
    </w:p>
    <w:p w14:paraId="581CB024">
      <w:pPr>
        <w:tabs>
          <w:tab w:val="left" w:pos="360"/>
          <w:tab w:val="left" w:pos="540"/>
          <w:tab w:val="left" w:pos="1080"/>
        </w:tabs>
        <w:spacing w:line="560" w:lineRule="exact"/>
        <w:ind w:firstLine="480" w:firstLineChars="200"/>
        <w:rPr>
          <w:rFonts w:ascii="宋体" w:hAnsi="宋体" w:cs="宋体"/>
          <w:color w:val="auto"/>
          <w:sz w:val="24"/>
        </w:rPr>
      </w:pPr>
      <w:r>
        <w:rPr>
          <w:rFonts w:hint="eastAsia" w:ascii="宋体" w:hAnsi="宋体" w:cs="宋体"/>
          <w:color w:val="auto"/>
          <w:sz w:val="24"/>
        </w:rPr>
        <w:t>2.16.3 检验和验收标准、程序等具体内容以及前述验收书的效力详见</w:t>
      </w:r>
      <w:r>
        <w:rPr>
          <w:rFonts w:hint="eastAsia" w:ascii="宋体" w:hAnsi="宋体" w:cs="宋体"/>
          <w:b/>
          <w:i/>
          <w:color w:val="auto"/>
          <w:sz w:val="24"/>
          <w:u w:val="single"/>
        </w:rPr>
        <w:t>合同专用条款</w:t>
      </w:r>
      <w:r>
        <w:rPr>
          <w:rFonts w:hint="eastAsia" w:ascii="宋体" w:hAnsi="宋体" w:cs="宋体"/>
          <w:i/>
          <w:color w:val="auto"/>
          <w:sz w:val="24"/>
        </w:rPr>
        <w:t>。</w:t>
      </w:r>
    </w:p>
    <w:bookmarkEnd w:id="492"/>
    <w:bookmarkEnd w:id="493"/>
    <w:bookmarkEnd w:id="494"/>
    <w:bookmarkEnd w:id="495"/>
    <w:p w14:paraId="6A60AC61">
      <w:pPr>
        <w:spacing w:line="560" w:lineRule="exact"/>
        <w:ind w:firstLine="482" w:firstLineChars="200"/>
        <w:outlineLvl w:val="0"/>
        <w:rPr>
          <w:rFonts w:ascii="宋体" w:hAnsi="宋体" w:cs="宋体"/>
          <w:b/>
          <w:color w:val="auto"/>
          <w:sz w:val="24"/>
        </w:rPr>
      </w:pPr>
      <w:bookmarkStart w:id="523" w:name="_Toc279701261"/>
      <w:bookmarkStart w:id="524" w:name="_Toc487900371"/>
      <w:bookmarkStart w:id="525" w:name="_Toc259093690"/>
      <w:bookmarkStart w:id="526" w:name="_Toc25182"/>
      <w:bookmarkStart w:id="527" w:name="_Toc11284"/>
      <w:bookmarkStart w:id="528" w:name="_Toc19604"/>
      <w:r>
        <w:rPr>
          <w:rFonts w:hint="eastAsia" w:ascii="宋体" w:hAnsi="宋体" w:cs="宋体"/>
          <w:b/>
          <w:color w:val="auto"/>
          <w:sz w:val="24"/>
        </w:rPr>
        <w:t>2.17 通知</w:t>
      </w:r>
      <w:bookmarkEnd w:id="523"/>
      <w:bookmarkEnd w:id="524"/>
      <w:bookmarkEnd w:id="525"/>
      <w:r>
        <w:rPr>
          <w:rFonts w:hint="eastAsia" w:ascii="宋体" w:hAnsi="宋体" w:cs="宋体"/>
          <w:b/>
          <w:color w:val="auto"/>
          <w:sz w:val="24"/>
        </w:rPr>
        <w:t>和送达</w:t>
      </w:r>
      <w:bookmarkEnd w:id="526"/>
      <w:bookmarkEnd w:id="527"/>
      <w:bookmarkEnd w:id="528"/>
    </w:p>
    <w:p w14:paraId="02CA4856">
      <w:pPr>
        <w:spacing w:line="560" w:lineRule="exact"/>
        <w:ind w:firstLine="480" w:firstLineChars="200"/>
        <w:rPr>
          <w:rFonts w:ascii="宋体" w:hAnsi="宋体" w:cs="宋体"/>
          <w:color w:val="auto"/>
          <w:sz w:val="24"/>
        </w:rPr>
      </w:pPr>
      <w:bookmarkStart w:id="529" w:name="_Toc3135"/>
      <w:bookmarkStart w:id="530" w:name="_Toc6698"/>
      <w:bookmarkStart w:id="531" w:name="_Toc259093691"/>
      <w:bookmarkStart w:id="532" w:name="_Toc279701262"/>
      <w:bookmarkStart w:id="533" w:name="_Toc487900372"/>
      <w:r>
        <w:rPr>
          <w:rFonts w:hint="eastAsia" w:ascii="宋体" w:hAnsi="宋体" w:cs="宋体"/>
          <w:color w:val="auto"/>
          <w:sz w:val="24"/>
        </w:rPr>
        <w:t xml:space="preserve">2.17.1任何一方因履行合同而以合同第一部分尾部所列明的传真或电子邮件 </w:t>
      </w:r>
      <w:r>
        <w:rPr>
          <w:rFonts w:hint="eastAsia" w:ascii="宋体" w:hAnsi="宋体" w:cs="宋体"/>
          <w:color w:val="auto"/>
          <w:sz w:val="24"/>
          <w:u w:val="single"/>
        </w:rPr>
        <w:t xml:space="preserve">       </w:t>
      </w:r>
      <w:r>
        <w:rPr>
          <w:rFonts w:hint="eastAsia" w:ascii="宋体" w:hAnsi="宋体" w:cs="宋体"/>
          <w:color w:val="auto"/>
          <w:sz w:val="24"/>
        </w:rPr>
        <w:t>发出的所有通知、文件、材料，均视为已向对方当事人送达；任何一方变更上述送达方式或者地址的，应于</w:t>
      </w:r>
      <w:r>
        <w:rPr>
          <w:rFonts w:hint="eastAsia" w:ascii="宋体" w:hAnsi="宋体" w:cs="宋体"/>
          <w:color w:val="auto"/>
          <w:sz w:val="24"/>
          <w:u w:val="single"/>
        </w:rPr>
        <w:t>3</w:t>
      </w:r>
      <w:r>
        <w:rPr>
          <w:rFonts w:hint="eastAsia" w:ascii="宋体" w:hAnsi="宋体" w:cs="宋体"/>
          <w:color w:val="auto"/>
          <w:sz w:val="24"/>
        </w:rPr>
        <w:t>个工作日内书面通知对方当事人，在对方当事人收到有关变更通知之前，变更前的约定送达方式或者地址仍视为有效。</w:t>
      </w:r>
      <w:bookmarkEnd w:id="529"/>
      <w:bookmarkEnd w:id="530"/>
    </w:p>
    <w:p w14:paraId="2022CDCC">
      <w:pPr>
        <w:spacing w:line="560" w:lineRule="exact"/>
        <w:ind w:firstLine="480" w:firstLineChars="200"/>
        <w:rPr>
          <w:rFonts w:ascii="宋体" w:hAnsi="宋体" w:cs="宋体"/>
          <w:color w:val="auto"/>
          <w:sz w:val="24"/>
        </w:rPr>
      </w:pPr>
      <w:bookmarkStart w:id="534" w:name="_Toc23128"/>
      <w:bookmarkStart w:id="535" w:name="_Toc23294"/>
      <w:r>
        <w:rPr>
          <w:rFonts w:hint="eastAsia" w:ascii="宋体" w:hAnsi="宋体" w:cs="宋体"/>
          <w:color w:val="auto"/>
          <w:sz w:val="24"/>
        </w:rPr>
        <w:t>2.17.2以当面交付方式送达的，交付之时视为送达；以电子邮件方式送达的，发出电子邮件之时视为送达；以传真方式送达的，发出传真之时视为送达；以邮寄方式送达的，邮件挂号寄出或者交邮之日之次日视为送达。</w:t>
      </w:r>
      <w:bookmarkEnd w:id="534"/>
      <w:bookmarkEnd w:id="535"/>
    </w:p>
    <w:p w14:paraId="6BA33624">
      <w:pPr>
        <w:spacing w:line="560" w:lineRule="exact"/>
        <w:ind w:firstLine="482" w:firstLineChars="200"/>
        <w:outlineLvl w:val="0"/>
        <w:rPr>
          <w:rFonts w:ascii="宋体" w:hAnsi="宋体" w:cs="宋体"/>
          <w:b/>
          <w:color w:val="auto"/>
          <w:sz w:val="24"/>
        </w:rPr>
      </w:pPr>
      <w:bookmarkStart w:id="536" w:name="_Toc4355"/>
      <w:bookmarkStart w:id="537" w:name="_Toc30599"/>
      <w:bookmarkStart w:id="538" w:name="_Toc18540"/>
      <w:r>
        <w:rPr>
          <w:rFonts w:hint="eastAsia" w:ascii="宋体" w:hAnsi="宋体" w:cs="宋体"/>
          <w:b/>
          <w:color w:val="auto"/>
          <w:sz w:val="24"/>
        </w:rPr>
        <w:t>2.18 计量单位</w:t>
      </w:r>
      <w:bookmarkEnd w:id="531"/>
      <w:bookmarkEnd w:id="532"/>
      <w:bookmarkEnd w:id="533"/>
      <w:bookmarkEnd w:id="536"/>
      <w:bookmarkEnd w:id="537"/>
      <w:bookmarkEnd w:id="538"/>
    </w:p>
    <w:p w14:paraId="4CCFDE8D">
      <w:pPr>
        <w:spacing w:line="560" w:lineRule="exact"/>
        <w:ind w:firstLine="480" w:firstLineChars="200"/>
        <w:rPr>
          <w:rFonts w:ascii="宋体" w:hAnsi="宋体" w:cs="宋体"/>
          <w:color w:val="auto"/>
          <w:sz w:val="24"/>
        </w:rPr>
      </w:pPr>
      <w:r>
        <w:rPr>
          <w:rFonts w:hint="eastAsia" w:ascii="宋体" w:hAnsi="宋体" w:cs="宋体"/>
          <w:color w:val="auto"/>
          <w:sz w:val="24"/>
        </w:rPr>
        <w:t>除技术规范中另有规定外,合同的计量单位均使用国家法定计量单位。</w:t>
      </w:r>
    </w:p>
    <w:p w14:paraId="6B7B699E">
      <w:pPr>
        <w:spacing w:line="560" w:lineRule="exact"/>
        <w:ind w:firstLine="482" w:firstLineChars="200"/>
        <w:outlineLvl w:val="0"/>
        <w:rPr>
          <w:rFonts w:ascii="宋体" w:hAnsi="宋体" w:cs="宋体"/>
          <w:b/>
          <w:color w:val="auto"/>
          <w:sz w:val="24"/>
        </w:rPr>
      </w:pPr>
      <w:bookmarkStart w:id="539" w:name="_Toc487900373"/>
      <w:bookmarkStart w:id="540" w:name="_Toc279701263"/>
      <w:bookmarkStart w:id="541" w:name="_Toc12773"/>
      <w:bookmarkStart w:id="542" w:name="_Toc18567"/>
      <w:bookmarkStart w:id="543" w:name="_Toc259093692"/>
      <w:bookmarkStart w:id="544" w:name="_Toc10330"/>
      <w:r>
        <w:rPr>
          <w:rFonts w:hint="eastAsia" w:ascii="宋体" w:hAnsi="宋体" w:cs="宋体"/>
          <w:b/>
          <w:color w:val="auto"/>
          <w:sz w:val="24"/>
        </w:rPr>
        <w:t>2.19 合同使用的文字和适用的法律</w:t>
      </w:r>
      <w:bookmarkEnd w:id="539"/>
      <w:bookmarkEnd w:id="540"/>
      <w:bookmarkEnd w:id="541"/>
      <w:bookmarkEnd w:id="542"/>
      <w:bookmarkEnd w:id="543"/>
      <w:bookmarkEnd w:id="544"/>
    </w:p>
    <w:p w14:paraId="47495155">
      <w:pPr>
        <w:spacing w:line="560" w:lineRule="exact"/>
        <w:ind w:firstLine="480" w:firstLineChars="200"/>
        <w:rPr>
          <w:rFonts w:ascii="宋体" w:hAnsi="宋体" w:cs="宋体"/>
          <w:color w:val="auto"/>
          <w:sz w:val="24"/>
        </w:rPr>
      </w:pPr>
      <w:r>
        <w:rPr>
          <w:rFonts w:hint="eastAsia" w:ascii="宋体" w:hAnsi="宋体" w:cs="宋体"/>
          <w:color w:val="auto"/>
          <w:sz w:val="24"/>
        </w:rPr>
        <w:t>2.19.1 合同使用汉语书就、变更和解释；</w:t>
      </w:r>
    </w:p>
    <w:p w14:paraId="7296630C">
      <w:pPr>
        <w:spacing w:line="560" w:lineRule="exact"/>
        <w:ind w:firstLine="480" w:firstLineChars="200"/>
        <w:rPr>
          <w:rFonts w:ascii="宋体" w:hAnsi="宋体" w:cs="宋体"/>
          <w:color w:val="auto"/>
          <w:sz w:val="24"/>
        </w:rPr>
      </w:pPr>
      <w:r>
        <w:rPr>
          <w:rFonts w:hint="eastAsia" w:ascii="宋体" w:hAnsi="宋体" w:cs="宋体"/>
          <w:color w:val="auto"/>
          <w:sz w:val="24"/>
        </w:rPr>
        <w:t>2.19.2 合同适用中华人民共和国法律。</w:t>
      </w:r>
    </w:p>
    <w:p w14:paraId="6F5FDEE1">
      <w:pPr>
        <w:spacing w:line="560" w:lineRule="exact"/>
        <w:ind w:firstLine="482" w:firstLineChars="200"/>
        <w:outlineLvl w:val="0"/>
        <w:rPr>
          <w:rFonts w:ascii="宋体" w:hAnsi="宋体" w:cs="宋体"/>
          <w:b/>
          <w:color w:val="auto"/>
          <w:sz w:val="24"/>
        </w:rPr>
      </w:pPr>
      <w:bookmarkStart w:id="545" w:name="_Toc14001"/>
      <w:bookmarkStart w:id="546" w:name="_Toc6885"/>
      <w:bookmarkStart w:id="547" w:name="_Toc19890"/>
      <w:r>
        <w:rPr>
          <w:rFonts w:hint="eastAsia" w:ascii="宋体" w:hAnsi="宋体" w:cs="宋体"/>
          <w:b/>
          <w:color w:val="auto"/>
          <w:sz w:val="24"/>
        </w:rPr>
        <w:t>2.20 合同份数</w:t>
      </w:r>
      <w:bookmarkEnd w:id="545"/>
      <w:bookmarkEnd w:id="546"/>
      <w:bookmarkEnd w:id="547"/>
    </w:p>
    <w:p w14:paraId="2FA2DEB6">
      <w:pPr>
        <w:spacing w:line="560" w:lineRule="exact"/>
        <w:ind w:firstLine="480" w:firstLineChars="200"/>
        <w:rPr>
          <w:rFonts w:ascii="宋体" w:hAnsi="宋体" w:cs="宋体"/>
          <w:color w:val="auto"/>
          <w:sz w:val="24"/>
        </w:rPr>
      </w:pPr>
      <w:r>
        <w:rPr>
          <w:rFonts w:hint="eastAsia" w:ascii="宋体" w:hAnsi="宋体" w:cs="宋体"/>
          <w:color w:val="auto"/>
          <w:sz w:val="24"/>
        </w:rPr>
        <w:t>合同份数按</w:t>
      </w:r>
      <w:r>
        <w:rPr>
          <w:rFonts w:hint="eastAsia" w:ascii="宋体" w:hAnsi="宋体" w:cs="宋体"/>
          <w:b/>
          <w:i/>
          <w:color w:val="auto"/>
          <w:sz w:val="24"/>
          <w:u w:val="single"/>
        </w:rPr>
        <w:t>合同专用条款</w:t>
      </w:r>
      <w:r>
        <w:rPr>
          <w:rFonts w:hint="eastAsia" w:ascii="宋体" w:hAnsi="宋体" w:cs="宋体"/>
          <w:color w:val="auto"/>
          <w:sz w:val="24"/>
        </w:rPr>
        <w:t>规定，每份均具有同等法律效力。</w:t>
      </w:r>
    </w:p>
    <w:p w14:paraId="526725B9">
      <w:pPr>
        <w:adjustRightInd/>
        <w:spacing w:line="360" w:lineRule="auto"/>
        <w:ind w:firstLine="2513" w:firstLineChars="1197"/>
        <w:outlineLvl w:val="0"/>
        <w:rPr>
          <w:rFonts w:ascii="宋体" w:hAnsi="宋体" w:cs="宋体"/>
          <w:b/>
          <w:color w:val="auto"/>
        </w:rPr>
      </w:pPr>
      <w:r>
        <w:rPr>
          <w:rFonts w:hint="eastAsia" w:ascii="宋体" w:hAnsi="宋体" w:cs="宋体"/>
          <w:color w:val="auto"/>
          <w:kern w:val="0"/>
        </w:rPr>
        <w:br w:type="page"/>
      </w:r>
      <w:r>
        <w:rPr>
          <w:rFonts w:hint="eastAsia" w:ascii="宋体" w:hAnsi="宋体" w:cs="宋体"/>
          <w:b/>
          <w:color w:val="auto"/>
          <w:sz w:val="32"/>
          <w:szCs w:val="20"/>
        </w:rPr>
        <w:t xml:space="preserve"> 第三部分  合同专用条款</w:t>
      </w:r>
    </w:p>
    <w:p w14:paraId="214FAADD">
      <w:pPr>
        <w:spacing w:line="560" w:lineRule="exact"/>
        <w:ind w:left="-420" w:leftChars="-200" w:right="-420" w:rightChars="-200" w:firstLine="480" w:firstLineChars="200"/>
        <w:rPr>
          <w:rFonts w:ascii="宋体" w:hAnsi="宋体" w:cs="宋体"/>
          <w:color w:val="auto"/>
        </w:rPr>
      </w:pPr>
      <w:r>
        <w:rPr>
          <w:rFonts w:hint="eastAsia" w:ascii="宋体" w:hAnsi="宋体" w:cs="宋体"/>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5000" w:type="pct"/>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autofit"/>
        <w:tblCellMar>
          <w:top w:w="0" w:type="dxa"/>
          <w:left w:w="28" w:type="dxa"/>
          <w:bottom w:w="0" w:type="dxa"/>
          <w:right w:w="28" w:type="dxa"/>
        </w:tblCellMar>
      </w:tblPr>
      <w:tblGrid>
        <w:gridCol w:w="849"/>
        <w:gridCol w:w="8277"/>
      </w:tblGrid>
      <w:tr w14:paraId="7A367D6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465" w:type="pct"/>
            <w:tcBorders>
              <w:left w:val="single" w:color="auto" w:sz="4" w:space="0"/>
            </w:tcBorders>
            <w:vAlign w:val="center"/>
          </w:tcPr>
          <w:p w14:paraId="7F5195B4">
            <w:pPr>
              <w:spacing w:line="360" w:lineRule="auto"/>
              <w:jc w:val="center"/>
              <w:rPr>
                <w:rFonts w:ascii="宋体" w:hAnsi="宋体" w:cs="宋体"/>
                <w:b/>
                <w:color w:val="auto"/>
                <w:sz w:val="24"/>
              </w:rPr>
            </w:pPr>
            <w:r>
              <w:rPr>
                <w:rFonts w:hint="eastAsia" w:ascii="宋体" w:hAnsi="宋体" w:cs="宋体"/>
                <w:b/>
                <w:color w:val="auto"/>
                <w:sz w:val="24"/>
              </w:rPr>
              <w:t>条款号</w:t>
            </w:r>
          </w:p>
        </w:tc>
        <w:tc>
          <w:tcPr>
            <w:tcW w:w="4534" w:type="pct"/>
            <w:vAlign w:val="center"/>
          </w:tcPr>
          <w:p w14:paraId="13B49531">
            <w:pPr>
              <w:spacing w:line="360" w:lineRule="auto"/>
              <w:jc w:val="center"/>
              <w:rPr>
                <w:rFonts w:ascii="宋体" w:hAnsi="宋体" w:cs="宋体"/>
                <w:b/>
                <w:color w:val="auto"/>
                <w:sz w:val="24"/>
              </w:rPr>
            </w:pPr>
            <w:r>
              <w:rPr>
                <w:rFonts w:hint="eastAsia" w:ascii="宋体" w:hAnsi="宋体" w:cs="宋体"/>
                <w:b/>
                <w:color w:val="auto"/>
                <w:sz w:val="24"/>
              </w:rPr>
              <w:t>约定内容</w:t>
            </w:r>
          </w:p>
        </w:tc>
      </w:tr>
      <w:tr w14:paraId="0EC4A13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11BF539">
            <w:pPr>
              <w:spacing w:line="360" w:lineRule="auto"/>
              <w:rPr>
                <w:rFonts w:ascii="宋体" w:hAnsi="宋体" w:cs="宋体"/>
                <w:color w:val="auto"/>
                <w:sz w:val="24"/>
              </w:rPr>
            </w:pPr>
            <w:r>
              <w:rPr>
                <w:rFonts w:hint="eastAsia" w:ascii="宋体" w:hAnsi="宋体" w:cs="宋体"/>
                <w:color w:val="auto"/>
                <w:sz w:val="24"/>
              </w:rPr>
              <w:t>1.4.2</w:t>
            </w:r>
          </w:p>
        </w:tc>
        <w:tc>
          <w:tcPr>
            <w:tcW w:w="4534" w:type="pct"/>
            <w:vAlign w:val="center"/>
          </w:tcPr>
          <w:p w14:paraId="55B75CF5">
            <w:pPr>
              <w:spacing w:line="360" w:lineRule="auto"/>
              <w:rPr>
                <w:rFonts w:ascii="宋体" w:hAnsi="宋体" w:cs="宋体"/>
                <w:color w:val="auto"/>
                <w:sz w:val="24"/>
              </w:rPr>
            </w:pPr>
          </w:p>
        </w:tc>
      </w:tr>
      <w:tr w14:paraId="4D99362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1AFD2618">
            <w:pPr>
              <w:spacing w:line="360" w:lineRule="auto"/>
              <w:rPr>
                <w:rFonts w:ascii="宋体" w:hAnsi="宋体" w:cs="宋体"/>
                <w:color w:val="auto"/>
                <w:sz w:val="24"/>
              </w:rPr>
            </w:pPr>
            <w:r>
              <w:rPr>
                <w:rFonts w:hint="eastAsia" w:ascii="宋体" w:hAnsi="宋体" w:cs="宋体"/>
                <w:color w:val="auto"/>
                <w:sz w:val="24"/>
              </w:rPr>
              <w:t>1.5.1</w:t>
            </w:r>
          </w:p>
        </w:tc>
        <w:tc>
          <w:tcPr>
            <w:tcW w:w="4534" w:type="pct"/>
            <w:vAlign w:val="center"/>
          </w:tcPr>
          <w:p w14:paraId="7849752E">
            <w:pPr>
              <w:spacing w:line="360" w:lineRule="auto"/>
              <w:rPr>
                <w:rFonts w:ascii="宋体" w:hAnsi="宋体" w:cs="宋体"/>
                <w:color w:val="auto"/>
                <w:sz w:val="24"/>
              </w:rPr>
            </w:pPr>
          </w:p>
        </w:tc>
      </w:tr>
      <w:tr w14:paraId="19D1691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3908C0">
            <w:pPr>
              <w:spacing w:line="360" w:lineRule="auto"/>
              <w:rPr>
                <w:rFonts w:ascii="宋体" w:hAnsi="宋体" w:cs="宋体"/>
                <w:color w:val="auto"/>
                <w:sz w:val="24"/>
              </w:rPr>
            </w:pPr>
            <w:r>
              <w:rPr>
                <w:rFonts w:hint="eastAsia" w:ascii="宋体" w:hAnsi="宋体" w:cs="宋体"/>
                <w:color w:val="auto"/>
                <w:sz w:val="24"/>
              </w:rPr>
              <w:t xml:space="preserve">1.5.2 </w:t>
            </w:r>
          </w:p>
        </w:tc>
        <w:tc>
          <w:tcPr>
            <w:tcW w:w="4534" w:type="pct"/>
            <w:vAlign w:val="center"/>
          </w:tcPr>
          <w:p w14:paraId="5432A541">
            <w:pPr>
              <w:spacing w:line="360" w:lineRule="auto"/>
              <w:rPr>
                <w:rFonts w:ascii="宋体" w:hAnsi="宋体" w:cs="宋体"/>
                <w:color w:val="auto"/>
                <w:sz w:val="24"/>
              </w:rPr>
            </w:pPr>
          </w:p>
        </w:tc>
      </w:tr>
      <w:tr w14:paraId="7BEBFA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91F013E">
            <w:pPr>
              <w:spacing w:line="360" w:lineRule="auto"/>
              <w:rPr>
                <w:rFonts w:ascii="宋体" w:hAnsi="宋体" w:cs="宋体"/>
                <w:color w:val="auto"/>
                <w:sz w:val="24"/>
              </w:rPr>
            </w:pPr>
            <w:r>
              <w:rPr>
                <w:rFonts w:hint="eastAsia" w:ascii="宋体" w:hAnsi="宋体" w:cs="宋体"/>
                <w:color w:val="auto"/>
                <w:sz w:val="24"/>
              </w:rPr>
              <w:t>1.5.3</w:t>
            </w:r>
          </w:p>
        </w:tc>
        <w:tc>
          <w:tcPr>
            <w:tcW w:w="4534" w:type="pct"/>
            <w:vAlign w:val="center"/>
          </w:tcPr>
          <w:p w14:paraId="52C870D3">
            <w:pPr>
              <w:spacing w:line="360" w:lineRule="auto"/>
              <w:rPr>
                <w:rFonts w:ascii="宋体" w:hAnsi="宋体" w:cs="宋体"/>
                <w:color w:val="auto"/>
                <w:sz w:val="24"/>
              </w:rPr>
            </w:pPr>
          </w:p>
        </w:tc>
      </w:tr>
      <w:tr w14:paraId="3C5F0FF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78B0094">
            <w:pPr>
              <w:spacing w:line="360" w:lineRule="auto"/>
              <w:rPr>
                <w:rFonts w:ascii="宋体" w:hAnsi="宋体" w:cs="宋体"/>
                <w:color w:val="auto"/>
                <w:sz w:val="24"/>
              </w:rPr>
            </w:pPr>
            <w:r>
              <w:rPr>
                <w:rFonts w:hint="eastAsia" w:ascii="宋体" w:hAnsi="宋体" w:cs="宋体"/>
                <w:color w:val="auto"/>
                <w:sz w:val="24"/>
              </w:rPr>
              <w:t>1.6.2</w:t>
            </w:r>
          </w:p>
        </w:tc>
        <w:tc>
          <w:tcPr>
            <w:tcW w:w="4534" w:type="pct"/>
            <w:vAlign w:val="center"/>
          </w:tcPr>
          <w:p w14:paraId="2D5B3CDF">
            <w:pPr>
              <w:spacing w:line="360" w:lineRule="auto"/>
              <w:rPr>
                <w:rFonts w:ascii="宋体" w:hAnsi="宋体" w:cs="宋体"/>
                <w:color w:val="auto"/>
                <w:sz w:val="24"/>
              </w:rPr>
            </w:pPr>
          </w:p>
        </w:tc>
      </w:tr>
      <w:tr w14:paraId="59E9615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CFD1097">
            <w:pPr>
              <w:spacing w:line="360" w:lineRule="auto"/>
              <w:rPr>
                <w:rFonts w:ascii="宋体" w:hAnsi="宋体" w:cs="宋体"/>
                <w:color w:val="auto"/>
                <w:sz w:val="24"/>
              </w:rPr>
            </w:pPr>
            <w:r>
              <w:rPr>
                <w:rFonts w:hint="eastAsia" w:ascii="宋体" w:hAnsi="宋体" w:cs="宋体"/>
                <w:color w:val="auto"/>
                <w:sz w:val="24"/>
              </w:rPr>
              <w:t>1.7.1</w:t>
            </w:r>
          </w:p>
        </w:tc>
        <w:tc>
          <w:tcPr>
            <w:tcW w:w="4534" w:type="pct"/>
            <w:vAlign w:val="center"/>
          </w:tcPr>
          <w:p w14:paraId="71E8CB7E">
            <w:pPr>
              <w:spacing w:line="360" w:lineRule="auto"/>
              <w:rPr>
                <w:rFonts w:ascii="宋体" w:hAnsi="宋体" w:cs="宋体"/>
                <w:color w:val="auto"/>
                <w:sz w:val="24"/>
              </w:rPr>
            </w:pPr>
          </w:p>
        </w:tc>
      </w:tr>
      <w:tr w14:paraId="7FBC23D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2F6505D">
            <w:pPr>
              <w:spacing w:line="360" w:lineRule="auto"/>
              <w:rPr>
                <w:rFonts w:ascii="宋体" w:hAnsi="宋体" w:cs="宋体"/>
                <w:color w:val="auto"/>
                <w:sz w:val="24"/>
              </w:rPr>
            </w:pPr>
            <w:r>
              <w:rPr>
                <w:rFonts w:hint="eastAsia" w:ascii="宋体" w:hAnsi="宋体" w:cs="宋体"/>
                <w:color w:val="auto"/>
                <w:sz w:val="24"/>
              </w:rPr>
              <w:t>1.7.2</w:t>
            </w:r>
          </w:p>
        </w:tc>
        <w:tc>
          <w:tcPr>
            <w:tcW w:w="4534" w:type="pct"/>
            <w:vAlign w:val="center"/>
          </w:tcPr>
          <w:p w14:paraId="712773AB">
            <w:pPr>
              <w:spacing w:line="360" w:lineRule="auto"/>
              <w:rPr>
                <w:rFonts w:ascii="宋体" w:hAnsi="宋体" w:cs="宋体"/>
                <w:color w:val="auto"/>
                <w:sz w:val="24"/>
              </w:rPr>
            </w:pPr>
          </w:p>
        </w:tc>
      </w:tr>
      <w:tr w14:paraId="2E3993CF">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01079D">
            <w:pPr>
              <w:spacing w:line="360" w:lineRule="auto"/>
              <w:rPr>
                <w:rFonts w:ascii="宋体" w:hAnsi="宋体" w:cs="宋体"/>
                <w:color w:val="auto"/>
                <w:sz w:val="24"/>
              </w:rPr>
            </w:pPr>
            <w:r>
              <w:rPr>
                <w:rFonts w:hint="eastAsia" w:ascii="宋体" w:hAnsi="宋体" w:cs="宋体"/>
                <w:color w:val="auto"/>
                <w:sz w:val="24"/>
              </w:rPr>
              <w:t>1.7.3</w:t>
            </w:r>
          </w:p>
        </w:tc>
        <w:tc>
          <w:tcPr>
            <w:tcW w:w="4534" w:type="pct"/>
            <w:vAlign w:val="center"/>
          </w:tcPr>
          <w:p w14:paraId="513FE0F3">
            <w:pPr>
              <w:spacing w:line="360" w:lineRule="auto"/>
              <w:rPr>
                <w:rFonts w:ascii="宋体" w:hAnsi="宋体" w:cs="宋体"/>
                <w:color w:val="auto"/>
                <w:sz w:val="24"/>
              </w:rPr>
            </w:pPr>
          </w:p>
        </w:tc>
      </w:tr>
      <w:tr w14:paraId="3C828E6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97BF9B3">
            <w:pPr>
              <w:spacing w:line="360" w:lineRule="auto"/>
              <w:rPr>
                <w:rFonts w:ascii="宋体" w:hAnsi="宋体" w:cs="宋体"/>
                <w:color w:val="auto"/>
                <w:sz w:val="24"/>
              </w:rPr>
            </w:pPr>
            <w:r>
              <w:rPr>
                <w:rFonts w:hint="eastAsia" w:ascii="宋体" w:hAnsi="宋体" w:cs="宋体"/>
                <w:color w:val="auto"/>
                <w:sz w:val="24"/>
              </w:rPr>
              <w:t>1.8.6</w:t>
            </w:r>
          </w:p>
        </w:tc>
        <w:tc>
          <w:tcPr>
            <w:tcW w:w="4534" w:type="pct"/>
            <w:vAlign w:val="center"/>
          </w:tcPr>
          <w:p w14:paraId="6DE223F0">
            <w:pPr>
              <w:spacing w:line="360" w:lineRule="auto"/>
              <w:rPr>
                <w:rFonts w:ascii="宋体" w:hAnsi="宋体" w:cs="宋体"/>
                <w:color w:val="auto"/>
                <w:sz w:val="24"/>
              </w:rPr>
            </w:pPr>
          </w:p>
        </w:tc>
      </w:tr>
      <w:tr w14:paraId="6D110D8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5FE25044">
            <w:pPr>
              <w:spacing w:line="360" w:lineRule="auto"/>
              <w:rPr>
                <w:rFonts w:ascii="宋体" w:hAnsi="宋体" w:cs="宋体"/>
                <w:color w:val="auto"/>
                <w:sz w:val="24"/>
              </w:rPr>
            </w:pPr>
            <w:r>
              <w:rPr>
                <w:rFonts w:hint="eastAsia" w:ascii="宋体" w:hAnsi="宋体" w:cs="宋体"/>
                <w:color w:val="auto"/>
                <w:sz w:val="24"/>
              </w:rPr>
              <w:t>1.9</w:t>
            </w:r>
          </w:p>
        </w:tc>
        <w:tc>
          <w:tcPr>
            <w:tcW w:w="4534" w:type="pct"/>
            <w:vAlign w:val="center"/>
          </w:tcPr>
          <w:p w14:paraId="235C8BFD">
            <w:pPr>
              <w:spacing w:line="360" w:lineRule="auto"/>
              <w:rPr>
                <w:rFonts w:ascii="宋体" w:hAnsi="宋体" w:cs="宋体"/>
                <w:color w:val="auto"/>
                <w:sz w:val="24"/>
              </w:rPr>
            </w:pPr>
          </w:p>
        </w:tc>
      </w:tr>
      <w:tr w14:paraId="10F56D3C">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0A2CF64">
            <w:pPr>
              <w:spacing w:line="360" w:lineRule="auto"/>
              <w:rPr>
                <w:rFonts w:ascii="宋体" w:hAnsi="宋体" w:cs="宋体"/>
                <w:color w:val="auto"/>
                <w:sz w:val="24"/>
              </w:rPr>
            </w:pPr>
            <w:r>
              <w:rPr>
                <w:rFonts w:hint="eastAsia" w:ascii="宋体" w:hAnsi="宋体" w:cs="宋体"/>
                <w:color w:val="auto"/>
                <w:sz w:val="24"/>
              </w:rPr>
              <w:t>2.3.2</w:t>
            </w:r>
          </w:p>
        </w:tc>
        <w:tc>
          <w:tcPr>
            <w:tcW w:w="4534" w:type="pct"/>
            <w:vAlign w:val="center"/>
          </w:tcPr>
          <w:p w14:paraId="40A2D21B">
            <w:pPr>
              <w:spacing w:line="360" w:lineRule="auto"/>
              <w:ind w:left="-420" w:leftChars="-200" w:right="-420" w:rightChars="-200" w:firstLine="480" w:firstLineChars="200"/>
              <w:rPr>
                <w:rFonts w:ascii="宋体" w:hAnsi="宋体" w:cs="宋体"/>
                <w:color w:val="auto"/>
                <w:sz w:val="24"/>
              </w:rPr>
            </w:pPr>
          </w:p>
        </w:tc>
      </w:tr>
      <w:tr w14:paraId="6172257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6F7BF046">
            <w:pPr>
              <w:spacing w:line="360" w:lineRule="auto"/>
              <w:rPr>
                <w:rFonts w:ascii="宋体" w:hAnsi="宋体" w:cs="宋体"/>
                <w:color w:val="auto"/>
                <w:sz w:val="24"/>
              </w:rPr>
            </w:pPr>
            <w:r>
              <w:rPr>
                <w:rFonts w:hint="eastAsia" w:ascii="宋体" w:hAnsi="宋体" w:cs="宋体"/>
                <w:color w:val="auto"/>
                <w:sz w:val="24"/>
              </w:rPr>
              <w:t>2.4.1</w:t>
            </w:r>
          </w:p>
        </w:tc>
        <w:tc>
          <w:tcPr>
            <w:tcW w:w="4534" w:type="pct"/>
            <w:vAlign w:val="center"/>
          </w:tcPr>
          <w:p w14:paraId="3B606B95">
            <w:pPr>
              <w:spacing w:line="360" w:lineRule="auto"/>
              <w:ind w:left="-420" w:leftChars="-200" w:right="-420" w:rightChars="-200" w:firstLine="480" w:firstLineChars="200"/>
              <w:rPr>
                <w:rFonts w:ascii="宋体" w:hAnsi="宋体" w:cs="宋体"/>
                <w:color w:val="auto"/>
                <w:sz w:val="24"/>
              </w:rPr>
            </w:pPr>
          </w:p>
        </w:tc>
      </w:tr>
      <w:tr w14:paraId="2B77A47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0F2B11AC">
            <w:pPr>
              <w:spacing w:line="360" w:lineRule="auto"/>
              <w:rPr>
                <w:rFonts w:ascii="宋体" w:hAnsi="宋体" w:cs="宋体"/>
                <w:color w:val="auto"/>
                <w:sz w:val="24"/>
              </w:rPr>
            </w:pPr>
            <w:r>
              <w:rPr>
                <w:rFonts w:hint="eastAsia" w:ascii="宋体" w:hAnsi="宋体" w:cs="宋体"/>
                <w:color w:val="auto"/>
                <w:sz w:val="24"/>
              </w:rPr>
              <w:t>2.4.3</w:t>
            </w:r>
          </w:p>
        </w:tc>
        <w:tc>
          <w:tcPr>
            <w:tcW w:w="4534" w:type="pct"/>
            <w:vAlign w:val="center"/>
          </w:tcPr>
          <w:p w14:paraId="14CAAA9B">
            <w:pPr>
              <w:spacing w:line="360" w:lineRule="auto"/>
              <w:rPr>
                <w:rFonts w:ascii="宋体" w:hAnsi="宋体" w:cs="宋体"/>
                <w:color w:val="auto"/>
                <w:sz w:val="24"/>
              </w:rPr>
            </w:pPr>
          </w:p>
        </w:tc>
      </w:tr>
      <w:tr w14:paraId="05EC6F7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tcPr>
          <w:p w14:paraId="38700068">
            <w:pPr>
              <w:spacing w:line="360" w:lineRule="auto"/>
              <w:rPr>
                <w:rFonts w:ascii="宋体" w:hAnsi="宋体" w:cs="宋体"/>
                <w:color w:val="auto"/>
                <w:sz w:val="24"/>
              </w:rPr>
            </w:pPr>
            <w:r>
              <w:rPr>
                <w:rFonts w:hint="eastAsia" w:ascii="宋体" w:hAnsi="宋体" w:cs="宋体"/>
                <w:color w:val="auto"/>
                <w:sz w:val="24"/>
              </w:rPr>
              <w:t xml:space="preserve">2.8 </w:t>
            </w:r>
          </w:p>
        </w:tc>
        <w:tc>
          <w:tcPr>
            <w:tcW w:w="4534" w:type="pct"/>
          </w:tcPr>
          <w:p w14:paraId="74BE20D1">
            <w:pPr>
              <w:spacing w:line="360" w:lineRule="auto"/>
              <w:rPr>
                <w:rFonts w:ascii="宋体" w:hAnsi="宋体" w:cs="宋体"/>
                <w:color w:val="auto"/>
                <w:sz w:val="24"/>
              </w:rPr>
            </w:pPr>
          </w:p>
        </w:tc>
      </w:tr>
      <w:tr w14:paraId="22A57D28">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42E0B37E">
            <w:pPr>
              <w:spacing w:line="360" w:lineRule="auto"/>
              <w:rPr>
                <w:rFonts w:ascii="宋体" w:hAnsi="宋体" w:cs="宋体"/>
                <w:color w:val="auto"/>
                <w:sz w:val="24"/>
              </w:rPr>
            </w:pPr>
            <w:r>
              <w:rPr>
                <w:rFonts w:hint="eastAsia" w:ascii="宋体" w:hAnsi="宋体" w:cs="宋体"/>
                <w:color w:val="auto"/>
                <w:sz w:val="24"/>
              </w:rPr>
              <w:t>2.12.3</w:t>
            </w:r>
          </w:p>
        </w:tc>
        <w:tc>
          <w:tcPr>
            <w:tcW w:w="4534" w:type="pct"/>
            <w:vAlign w:val="center"/>
          </w:tcPr>
          <w:p w14:paraId="7F27BD65">
            <w:pPr>
              <w:spacing w:line="360" w:lineRule="auto"/>
              <w:rPr>
                <w:rFonts w:ascii="宋体" w:hAnsi="宋体" w:cs="宋体"/>
                <w:color w:val="auto"/>
                <w:sz w:val="24"/>
              </w:rPr>
            </w:pPr>
          </w:p>
        </w:tc>
      </w:tr>
      <w:tr w14:paraId="39C37FE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2D663A28">
            <w:pPr>
              <w:spacing w:line="360" w:lineRule="auto"/>
              <w:rPr>
                <w:rFonts w:ascii="宋体" w:hAnsi="宋体" w:cs="宋体"/>
                <w:color w:val="auto"/>
                <w:sz w:val="24"/>
              </w:rPr>
            </w:pPr>
            <w:r>
              <w:rPr>
                <w:rFonts w:hint="eastAsia" w:ascii="宋体" w:hAnsi="宋体" w:cs="宋体"/>
                <w:color w:val="auto"/>
                <w:sz w:val="24"/>
              </w:rPr>
              <w:t>2.12.4</w:t>
            </w:r>
          </w:p>
        </w:tc>
        <w:tc>
          <w:tcPr>
            <w:tcW w:w="4534" w:type="pct"/>
            <w:vAlign w:val="center"/>
          </w:tcPr>
          <w:p w14:paraId="583EF872">
            <w:pPr>
              <w:spacing w:line="360" w:lineRule="auto"/>
              <w:rPr>
                <w:rFonts w:ascii="宋体" w:hAnsi="宋体" w:cs="宋体"/>
                <w:color w:val="auto"/>
                <w:sz w:val="24"/>
              </w:rPr>
            </w:pPr>
          </w:p>
        </w:tc>
      </w:tr>
      <w:tr w14:paraId="6A2715B9">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465" w:type="pct"/>
            <w:tcBorders>
              <w:left w:val="single" w:color="auto" w:sz="4" w:space="0"/>
            </w:tcBorders>
            <w:vAlign w:val="center"/>
          </w:tcPr>
          <w:p w14:paraId="7B02B19B">
            <w:pPr>
              <w:spacing w:line="360" w:lineRule="auto"/>
              <w:rPr>
                <w:rFonts w:ascii="宋体" w:hAnsi="宋体" w:cs="宋体"/>
                <w:color w:val="auto"/>
                <w:sz w:val="24"/>
              </w:rPr>
            </w:pPr>
            <w:r>
              <w:rPr>
                <w:rFonts w:hint="eastAsia" w:ascii="宋体" w:hAnsi="宋体" w:cs="宋体"/>
                <w:color w:val="auto"/>
                <w:sz w:val="24"/>
              </w:rPr>
              <w:t>2.16.1</w:t>
            </w:r>
          </w:p>
        </w:tc>
        <w:tc>
          <w:tcPr>
            <w:tcW w:w="4534" w:type="pct"/>
            <w:vAlign w:val="center"/>
          </w:tcPr>
          <w:p w14:paraId="700BAABC">
            <w:pPr>
              <w:spacing w:line="360" w:lineRule="auto"/>
              <w:rPr>
                <w:rFonts w:ascii="宋体" w:hAnsi="宋体" w:cs="宋体"/>
                <w:color w:val="auto"/>
                <w:sz w:val="24"/>
              </w:rPr>
            </w:pPr>
          </w:p>
        </w:tc>
      </w:tr>
      <w:tr w14:paraId="6FC3769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465" w:type="pct"/>
            <w:tcBorders>
              <w:left w:val="single" w:color="auto" w:sz="4" w:space="0"/>
            </w:tcBorders>
            <w:vAlign w:val="center"/>
          </w:tcPr>
          <w:p w14:paraId="0A3AFD00">
            <w:pPr>
              <w:spacing w:line="360" w:lineRule="auto"/>
              <w:rPr>
                <w:rFonts w:ascii="宋体" w:hAnsi="宋体" w:cs="宋体"/>
                <w:color w:val="auto"/>
                <w:sz w:val="24"/>
              </w:rPr>
            </w:pPr>
            <w:r>
              <w:rPr>
                <w:rFonts w:hint="eastAsia" w:ascii="宋体" w:hAnsi="宋体" w:cs="宋体"/>
                <w:color w:val="auto"/>
                <w:sz w:val="24"/>
              </w:rPr>
              <w:t>2.16.3</w:t>
            </w:r>
          </w:p>
        </w:tc>
        <w:tc>
          <w:tcPr>
            <w:tcW w:w="4534" w:type="pct"/>
            <w:vAlign w:val="center"/>
          </w:tcPr>
          <w:p w14:paraId="5DD609E3">
            <w:pPr>
              <w:spacing w:line="360" w:lineRule="auto"/>
              <w:rPr>
                <w:rFonts w:ascii="宋体" w:hAnsi="宋体" w:cs="宋体"/>
                <w:color w:val="auto"/>
                <w:sz w:val="24"/>
              </w:rPr>
            </w:pPr>
          </w:p>
        </w:tc>
      </w:tr>
      <w:tr w14:paraId="50DD849B">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465" w:type="pct"/>
            <w:tcBorders>
              <w:left w:val="single" w:color="auto" w:sz="4" w:space="0"/>
            </w:tcBorders>
            <w:vAlign w:val="center"/>
          </w:tcPr>
          <w:p w14:paraId="6AADDA16">
            <w:pPr>
              <w:spacing w:line="360" w:lineRule="auto"/>
              <w:ind w:left="-420" w:leftChars="-200" w:right="-420" w:rightChars="-200" w:firstLine="480" w:firstLineChars="200"/>
              <w:outlineLvl w:val="0"/>
              <w:rPr>
                <w:rFonts w:ascii="宋体" w:hAnsi="宋体" w:cs="宋体"/>
                <w:color w:val="auto"/>
                <w:sz w:val="24"/>
              </w:rPr>
            </w:pPr>
            <w:r>
              <w:rPr>
                <w:rFonts w:hint="eastAsia" w:ascii="宋体" w:hAnsi="宋体" w:cs="宋体"/>
                <w:color w:val="auto"/>
                <w:sz w:val="24"/>
              </w:rPr>
              <w:t xml:space="preserve">2.20 </w:t>
            </w:r>
          </w:p>
        </w:tc>
        <w:tc>
          <w:tcPr>
            <w:tcW w:w="4534" w:type="pct"/>
            <w:vAlign w:val="center"/>
          </w:tcPr>
          <w:p w14:paraId="5B91BE1E">
            <w:pPr>
              <w:spacing w:line="360" w:lineRule="auto"/>
              <w:rPr>
                <w:rFonts w:ascii="宋体" w:hAnsi="宋体" w:cs="宋体"/>
                <w:color w:val="auto"/>
                <w:sz w:val="24"/>
              </w:rPr>
            </w:pPr>
          </w:p>
        </w:tc>
      </w:tr>
    </w:tbl>
    <w:p w14:paraId="25142F82">
      <w:pPr>
        <w:spacing w:line="360" w:lineRule="auto"/>
        <w:ind w:left="-420" w:leftChars="-200" w:right="-420" w:rightChars="-200" w:firstLine="480" w:firstLineChars="200"/>
        <w:rPr>
          <w:rFonts w:ascii="宋体" w:hAnsi="宋体" w:cs="宋体"/>
          <w:color w:val="auto"/>
          <w:sz w:val="24"/>
        </w:rPr>
      </w:pPr>
    </w:p>
    <w:p w14:paraId="2DAA12D4">
      <w:pPr>
        <w:spacing w:line="360" w:lineRule="auto"/>
        <w:ind w:left="-420" w:leftChars="-200" w:right="-420" w:rightChars="-200"/>
        <w:rPr>
          <w:rFonts w:ascii="宋体" w:hAnsi="宋体" w:cs="宋体"/>
          <w:color w:val="auto"/>
          <w:sz w:val="24"/>
        </w:rPr>
      </w:pPr>
    </w:p>
    <w:p w14:paraId="2B8F6BC7">
      <w:pPr>
        <w:pStyle w:val="3"/>
        <w:rPr>
          <w:color w:val="auto"/>
        </w:rPr>
      </w:pPr>
    </w:p>
    <w:p w14:paraId="1109518F">
      <w:pPr>
        <w:rPr>
          <w:color w:val="auto"/>
        </w:rPr>
      </w:pPr>
    </w:p>
    <w:p w14:paraId="20145DC8">
      <w:pPr>
        <w:spacing w:line="360" w:lineRule="auto"/>
        <w:ind w:left="720" w:firstLine="723" w:firstLineChars="200"/>
        <w:outlineLvl w:val="0"/>
        <w:rPr>
          <w:rFonts w:ascii="宋体" w:hAnsi="宋体" w:cs="宋体"/>
          <w:b/>
          <w:color w:val="auto"/>
          <w:sz w:val="36"/>
          <w:szCs w:val="20"/>
        </w:rPr>
      </w:pPr>
      <w:r>
        <w:rPr>
          <w:rFonts w:hint="eastAsia" w:ascii="宋体" w:hAnsi="宋体" w:cs="宋体"/>
          <w:b/>
          <w:color w:val="auto"/>
          <w:sz w:val="36"/>
          <w:szCs w:val="20"/>
        </w:rPr>
        <w:t>第六部分</w:t>
      </w:r>
      <w:bookmarkEnd w:id="397"/>
      <w:r>
        <w:rPr>
          <w:rFonts w:hint="eastAsia" w:ascii="宋体" w:hAnsi="宋体" w:cs="宋体"/>
          <w:b/>
          <w:color w:val="auto"/>
          <w:sz w:val="36"/>
          <w:szCs w:val="20"/>
        </w:rPr>
        <w:t xml:space="preserve"> </w:t>
      </w:r>
      <w:bookmarkEnd w:id="398"/>
      <w:r>
        <w:rPr>
          <w:rFonts w:hint="eastAsia" w:ascii="宋体" w:hAnsi="宋体" w:cs="宋体"/>
          <w:b/>
          <w:color w:val="auto"/>
          <w:sz w:val="36"/>
          <w:szCs w:val="20"/>
        </w:rPr>
        <w:t>应提交的有关格式范例</w:t>
      </w:r>
    </w:p>
    <w:p w14:paraId="4A35EADC">
      <w:pPr>
        <w:spacing w:line="360" w:lineRule="auto"/>
        <w:jc w:val="center"/>
        <w:outlineLvl w:val="0"/>
        <w:rPr>
          <w:rFonts w:ascii="宋体" w:hAnsi="宋体" w:cs="宋体"/>
          <w:b/>
          <w:color w:val="auto"/>
          <w:kern w:val="0"/>
          <w:sz w:val="36"/>
          <w:szCs w:val="36"/>
        </w:rPr>
      </w:pPr>
    </w:p>
    <w:p w14:paraId="742287FC">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资格文件部分</w:t>
      </w:r>
    </w:p>
    <w:p w14:paraId="38A6D799">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4BA04AE3">
      <w:pPr>
        <w:spacing w:line="360" w:lineRule="auto"/>
        <w:jc w:val="center"/>
        <w:outlineLvl w:val="0"/>
        <w:rPr>
          <w:rFonts w:ascii="宋体" w:hAnsi="宋体" w:cs="宋体"/>
          <w:b/>
          <w:color w:val="auto"/>
          <w:kern w:val="0"/>
          <w:sz w:val="36"/>
          <w:szCs w:val="36"/>
        </w:rPr>
      </w:pPr>
    </w:p>
    <w:p w14:paraId="1E21A338">
      <w:pPr>
        <w:snapToGrid w:val="0"/>
        <w:spacing w:line="360" w:lineRule="auto"/>
        <w:rPr>
          <w:rFonts w:ascii="宋体" w:hAnsi="宋体" w:cs="宋体"/>
          <w:color w:val="auto"/>
          <w:sz w:val="24"/>
        </w:rPr>
      </w:pPr>
      <w:r>
        <w:rPr>
          <w:rFonts w:hint="eastAsia" w:ascii="宋体" w:hAnsi="宋体" w:cs="宋体"/>
          <w:color w:val="auto"/>
          <w:sz w:val="24"/>
        </w:rPr>
        <w:t>（1）符合参加政府采购活动应当具备的一般条件的承诺函……………（页码）</w:t>
      </w:r>
    </w:p>
    <w:p w14:paraId="791F22B3">
      <w:pPr>
        <w:snapToGrid w:val="0"/>
        <w:spacing w:line="360" w:lineRule="auto"/>
        <w:rPr>
          <w:rFonts w:ascii="宋体" w:hAnsi="宋体" w:cs="宋体"/>
          <w:color w:val="auto"/>
          <w:sz w:val="24"/>
        </w:rPr>
      </w:pPr>
      <w:r>
        <w:rPr>
          <w:rFonts w:hint="eastAsia" w:ascii="宋体" w:hAnsi="宋体" w:cs="宋体"/>
          <w:snapToGrid w:val="0"/>
          <w:color w:val="auto"/>
          <w:kern w:val="28"/>
          <w:sz w:val="24"/>
          <w:szCs w:val="20"/>
        </w:rPr>
        <w:t>（2）联合协议</w:t>
      </w:r>
      <w:r>
        <w:rPr>
          <w:rFonts w:hint="eastAsia" w:ascii="宋体" w:hAnsi="宋体" w:cs="宋体"/>
          <w:color w:val="auto"/>
          <w:sz w:val="24"/>
        </w:rPr>
        <w:t>………………………………………………………………（页码）</w:t>
      </w:r>
    </w:p>
    <w:p w14:paraId="6659D08B">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）落实政府采购政策需满足的资格要求………………………………（页码）</w:t>
      </w:r>
    </w:p>
    <w:p w14:paraId="10994351">
      <w:pPr>
        <w:snapToGrid w:val="0"/>
        <w:spacing w:line="360" w:lineRule="auto"/>
        <w:rPr>
          <w:rFonts w:ascii="宋体" w:hAnsi="宋体" w:cs="宋体"/>
          <w:color w:val="auto"/>
          <w:sz w:val="24"/>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）本项目的特定资格要求………………………………………………（页码）</w:t>
      </w:r>
    </w:p>
    <w:p w14:paraId="3CFD6B28">
      <w:pPr>
        <w:snapToGrid w:val="0"/>
        <w:spacing w:line="360" w:lineRule="auto"/>
        <w:ind w:firstLine="480" w:firstLineChars="200"/>
        <w:rPr>
          <w:rFonts w:ascii="宋体" w:hAnsi="宋体" w:cs="宋体"/>
          <w:color w:val="auto"/>
          <w:sz w:val="24"/>
        </w:rPr>
      </w:pPr>
    </w:p>
    <w:p w14:paraId="3831B9A0">
      <w:pPr>
        <w:spacing w:line="360" w:lineRule="auto"/>
        <w:ind w:firstLine="480" w:firstLineChars="200"/>
        <w:rPr>
          <w:rFonts w:ascii="宋体" w:hAnsi="宋体" w:cs="宋体"/>
          <w:color w:val="auto"/>
          <w:sz w:val="24"/>
        </w:rPr>
      </w:pPr>
    </w:p>
    <w:p w14:paraId="71C6D40E">
      <w:pPr>
        <w:snapToGrid w:val="0"/>
        <w:spacing w:line="360" w:lineRule="auto"/>
        <w:ind w:right="480"/>
        <w:jc w:val="center"/>
        <w:rPr>
          <w:rFonts w:ascii="宋体" w:hAnsi="宋体" w:cs="宋体"/>
          <w:b/>
          <w:color w:val="auto"/>
          <w:kern w:val="0"/>
          <w:sz w:val="32"/>
          <w:szCs w:val="32"/>
        </w:rPr>
      </w:pPr>
      <w:r>
        <w:rPr>
          <w:rFonts w:hint="eastAsia" w:ascii="宋体" w:hAnsi="宋体" w:cs="宋体"/>
          <w:color w:val="auto"/>
          <w:kern w:val="0"/>
          <w:sz w:val="24"/>
        </w:rPr>
        <w:br w:type="page"/>
      </w:r>
      <w:r>
        <w:rPr>
          <w:rFonts w:hint="eastAsia" w:ascii="宋体" w:hAnsi="宋体" w:cs="宋体"/>
          <w:b/>
          <w:color w:val="auto"/>
          <w:kern w:val="0"/>
          <w:sz w:val="32"/>
          <w:szCs w:val="32"/>
        </w:rPr>
        <w:t xml:space="preserve">  一、 符合参加政府采购活动应当具备的一般条件的承诺函</w:t>
      </w:r>
    </w:p>
    <w:p w14:paraId="5BA2080B">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5347B19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我方参与（项目名称）【招标编号：（采购编号）】政府采购活动，郑重承诺：</w:t>
      </w:r>
    </w:p>
    <w:p w14:paraId="4667EF02">
      <w:pPr>
        <w:snapToGrid w:val="0"/>
        <w:spacing w:line="360" w:lineRule="auto"/>
        <w:ind w:firstLine="360" w:firstLineChars="150"/>
        <w:rPr>
          <w:rFonts w:ascii="宋体" w:hAnsi="宋体" w:cs="宋体"/>
          <w:color w:val="auto"/>
          <w:sz w:val="24"/>
        </w:rPr>
      </w:pPr>
      <w:r>
        <w:rPr>
          <w:rFonts w:hint="eastAsia" w:ascii="宋体" w:hAnsi="宋体" w:cs="宋体"/>
          <w:color w:val="auto"/>
          <w:sz w:val="24"/>
        </w:rPr>
        <w:t>（一）具备《中华人民共和国政府采购法》第二十二条第一款规定的条件：</w:t>
      </w:r>
    </w:p>
    <w:p w14:paraId="07AA9A56">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1、具有独立承担民事责任的能力；</w:t>
      </w:r>
    </w:p>
    <w:p w14:paraId="02117973">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 xml:space="preserve">2、具有良好的商业信誉和健全的财务会计制度； </w:t>
      </w:r>
    </w:p>
    <w:p w14:paraId="254565BC">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3、具有履行合同所必需的设备和专业技术能力；</w:t>
      </w:r>
    </w:p>
    <w:p w14:paraId="3E9A59E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4、有依法缴纳税收和社会保障资金的良好记录；</w:t>
      </w:r>
    </w:p>
    <w:p w14:paraId="193FFA71">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5、参加政府采购活动前三年内，在经营活动中没有重大违法记录；</w:t>
      </w:r>
    </w:p>
    <w:p w14:paraId="2E781BA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6、具有法律、行政法规规定的其他条件。</w:t>
      </w:r>
    </w:p>
    <w:p w14:paraId="035BC92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（二）未被信用中国（www.creditchina.gov.cn)、中国政府采购网（www.ccgp.gov.cn）列入失信被执行人、重大税收违法案件当事人名单、政府采购严重违法失信行为记录名单。</w:t>
      </w:r>
    </w:p>
    <w:p w14:paraId="42DF102A">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（三）不存在以下情况：</w:t>
      </w:r>
    </w:p>
    <w:p w14:paraId="1AE5B7E7">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1、单位负责人为同一人或者存在直接控股、管理关系的不同供应商参加同一合同项下的政府采购活动的；</w:t>
      </w:r>
    </w:p>
    <w:p w14:paraId="0B387212">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2、为采购项目提供整体设计、规范编制或者项目管理、监理、检测等服务后再参加该采购项目的其他采购活动的。</w:t>
      </w:r>
    </w:p>
    <w:p w14:paraId="3CF9CA2A">
      <w:pPr>
        <w:snapToGrid w:val="0"/>
        <w:spacing w:line="360" w:lineRule="auto"/>
        <w:ind w:firstLine="5520" w:firstLineChars="2300"/>
        <w:rPr>
          <w:rFonts w:ascii="宋体" w:hAnsi="宋体" w:cs="宋体"/>
          <w:color w:val="auto"/>
          <w:kern w:val="0"/>
          <w:sz w:val="24"/>
        </w:rPr>
      </w:pPr>
      <w:r>
        <w:rPr>
          <w:rFonts w:hint="eastAsia" w:ascii="宋体" w:hAnsi="宋体" w:cs="宋体"/>
          <w:color w:val="auto"/>
          <w:kern w:val="0"/>
          <w:sz w:val="24"/>
          <w:lang w:val="zh-CN"/>
        </w:rPr>
        <w:t>投标人名称(电子签名)：</w:t>
      </w:r>
    </w:p>
    <w:p w14:paraId="59CB6B09">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w:t>
      </w:r>
      <w:r>
        <w:rPr>
          <w:rFonts w:hint="eastAsia" w:ascii="宋体" w:hAnsi="宋体" w:cs="宋体"/>
          <w:color w:val="auto"/>
          <w:kern w:val="0"/>
          <w:sz w:val="24"/>
        </w:rPr>
        <w:t xml:space="preserve">                      </w:t>
      </w:r>
      <w:r>
        <w:rPr>
          <w:rFonts w:hint="eastAsia" w:ascii="宋体" w:hAnsi="宋体" w:cs="宋体"/>
          <w:color w:val="auto"/>
          <w:kern w:val="0"/>
          <w:sz w:val="24"/>
          <w:lang w:val="zh-CN"/>
        </w:rPr>
        <w:t>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BCDDD60">
      <w:pPr>
        <w:snapToGrid w:val="0"/>
        <w:spacing w:line="360" w:lineRule="auto"/>
        <w:ind w:right="480"/>
        <w:jc w:val="center"/>
        <w:rPr>
          <w:rFonts w:ascii="宋体" w:hAnsi="宋体" w:cs="宋体"/>
          <w:b/>
          <w:color w:val="auto"/>
          <w:kern w:val="0"/>
          <w:sz w:val="32"/>
          <w:szCs w:val="32"/>
        </w:rPr>
      </w:pPr>
    </w:p>
    <w:p w14:paraId="79BB02EC">
      <w:pPr>
        <w:snapToGrid w:val="0"/>
        <w:spacing w:line="360" w:lineRule="auto"/>
        <w:ind w:right="480"/>
        <w:jc w:val="center"/>
        <w:rPr>
          <w:rFonts w:ascii="宋体" w:hAnsi="宋体" w:cs="宋体"/>
          <w:b/>
          <w:color w:val="auto"/>
          <w:kern w:val="0"/>
          <w:sz w:val="32"/>
          <w:szCs w:val="32"/>
        </w:rPr>
      </w:pPr>
    </w:p>
    <w:p w14:paraId="2665CFB5">
      <w:pPr>
        <w:snapToGrid w:val="0"/>
        <w:spacing w:line="360" w:lineRule="auto"/>
        <w:ind w:right="480"/>
        <w:jc w:val="center"/>
        <w:rPr>
          <w:rFonts w:ascii="宋体" w:hAnsi="宋体" w:cs="宋体"/>
          <w:b/>
          <w:color w:val="auto"/>
          <w:kern w:val="0"/>
          <w:sz w:val="32"/>
          <w:szCs w:val="32"/>
        </w:rPr>
      </w:pPr>
    </w:p>
    <w:p w14:paraId="7023B3D1">
      <w:pPr>
        <w:rPr>
          <w:rFonts w:ascii="宋体" w:hAnsi="宋体" w:cs="宋体"/>
          <w:color w:val="auto"/>
        </w:rPr>
      </w:pPr>
    </w:p>
    <w:p w14:paraId="523F9048">
      <w:pPr>
        <w:snapToGrid w:val="0"/>
        <w:spacing w:line="360" w:lineRule="auto"/>
        <w:ind w:right="480"/>
        <w:jc w:val="center"/>
        <w:rPr>
          <w:rFonts w:ascii="宋体" w:hAnsi="宋体" w:cs="宋体"/>
          <w:b/>
          <w:color w:val="auto"/>
          <w:kern w:val="0"/>
          <w:sz w:val="32"/>
          <w:szCs w:val="32"/>
        </w:rPr>
      </w:pPr>
    </w:p>
    <w:p w14:paraId="77E8B5D7">
      <w:pPr>
        <w:snapToGrid w:val="0"/>
        <w:spacing w:line="360" w:lineRule="auto"/>
        <w:ind w:right="480"/>
        <w:jc w:val="center"/>
        <w:rPr>
          <w:rFonts w:ascii="宋体" w:hAnsi="宋体" w:cs="宋体"/>
          <w:b/>
          <w:color w:val="auto"/>
          <w:kern w:val="0"/>
          <w:sz w:val="32"/>
          <w:szCs w:val="32"/>
        </w:rPr>
      </w:pPr>
    </w:p>
    <w:p w14:paraId="2B166B90">
      <w:pPr>
        <w:snapToGrid w:val="0"/>
        <w:spacing w:line="360" w:lineRule="auto"/>
        <w:ind w:right="480"/>
        <w:jc w:val="center"/>
        <w:rPr>
          <w:rFonts w:ascii="宋体" w:hAnsi="宋体" w:cs="宋体"/>
          <w:b/>
          <w:color w:val="auto"/>
          <w:kern w:val="0"/>
          <w:sz w:val="32"/>
          <w:szCs w:val="32"/>
        </w:rPr>
      </w:pPr>
    </w:p>
    <w:p w14:paraId="0FFCDF2C">
      <w:pPr>
        <w:widowControl/>
        <w:spacing w:line="360" w:lineRule="auto"/>
        <w:ind w:firstLine="643" w:firstLineChars="200"/>
        <w:jc w:val="center"/>
        <w:rPr>
          <w:rFonts w:ascii="宋体" w:hAnsi="宋体" w:cs="宋体"/>
          <w:b/>
          <w:color w:val="auto"/>
          <w:kern w:val="0"/>
          <w:sz w:val="32"/>
          <w:szCs w:val="32"/>
        </w:rPr>
      </w:pPr>
    </w:p>
    <w:p w14:paraId="1CF3004E">
      <w:pPr>
        <w:widowControl/>
        <w:spacing w:line="360" w:lineRule="auto"/>
        <w:ind w:firstLine="643" w:firstLineChars="200"/>
        <w:jc w:val="center"/>
        <w:rPr>
          <w:rFonts w:ascii="宋体" w:hAnsi="宋体" w:cs="宋体"/>
          <w:b/>
          <w:color w:val="auto"/>
          <w:kern w:val="0"/>
          <w:sz w:val="32"/>
          <w:szCs w:val="32"/>
        </w:rPr>
      </w:pPr>
      <w:r>
        <w:rPr>
          <w:rFonts w:hint="eastAsia" w:ascii="宋体" w:hAnsi="宋体" w:cs="宋体"/>
          <w:b/>
          <w:color w:val="auto"/>
          <w:kern w:val="0"/>
          <w:sz w:val="32"/>
          <w:szCs w:val="32"/>
        </w:rPr>
        <w:t>二、联合协议（如果有）</w:t>
      </w:r>
    </w:p>
    <w:p w14:paraId="0D905147">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14:paraId="06426E50">
      <w:pPr>
        <w:snapToGrid w:val="0"/>
        <w:spacing w:line="360" w:lineRule="auto"/>
        <w:ind w:right="480"/>
        <w:jc w:val="center"/>
        <w:rPr>
          <w:rFonts w:ascii="宋体" w:hAnsi="宋体" w:cs="宋体"/>
          <w:b/>
          <w:color w:val="auto"/>
          <w:kern w:val="0"/>
          <w:sz w:val="32"/>
          <w:szCs w:val="32"/>
        </w:rPr>
      </w:pPr>
    </w:p>
    <w:p w14:paraId="5FB2A36E">
      <w:pPr>
        <w:snapToGrid w:val="0"/>
        <w:spacing w:line="360" w:lineRule="auto"/>
        <w:ind w:right="480"/>
        <w:jc w:val="center"/>
        <w:rPr>
          <w:rFonts w:ascii="宋体" w:hAnsi="宋体" w:cs="宋体"/>
          <w:b/>
          <w:color w:val="auto"/>
          <w:kern w:val="0"/>
          <w:sz w:val="32"/>
          <w:szCs w:val="32"/>
        </w:rPr>
      </w:pPr>
    </w:p>
    <w:p w14:paraId="33227982">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w:t>
      </w:r>
    </w:p>
    <w:p w14:paraId="5D00AA86">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14:paraId="1C86D66D">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.专门面向中小企业，货物全部由符合政策要求的中小企业（或小微企业）制造的，提供相应的中小企业声明函（附件</w:t>
      </w:r>
      <w:r>
        <w:rPr>
          <w:rFonts w:ascii="宋体" w:hAnsi="宋体" w:cs="宋体"/>
          <w:color w:val="auto"/>
          <w:sz w:val="24"/>
        </w:rPr>
        <w:t>7</w:t>
      </w:r>
      <w:r>
        <w:rPr>
          <w:rFonts w:hint="eastAsia" w:ascii="宋体" w:hAnsi="宋体" w:cs="宋体"/>
          <w:color w:val="auto"/>
          <w:sz w:val="24"/>
        </w:rPr>
        <w:t xml:space="preserve">）。 </w:t>
      </w:r>
    </w:p>
    <w:p w14:paraId="39C7D366">
      <w:pPr>
        <w:widowControl/>
        <w:spacing w:line="360" w:lineRule="auto"/>
        <w:ind w:firstLine="480"/>
        <w:jc w:val="left"/>
        <w:rPr>
          <w:rFonts w:ascii="宋体" w:hAnsi="宋体" w:cs="宋体"/>
          <w:color w:val="auto"/>
          <w:sz w:val="24"/>
        </w:rPr>
      </w:pPr>
    </w:p>
    <w:p w14:paraId="76CF6E0A">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14:paraId="02833BF2">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14:paraId="61A85143">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），分包意向协议中中小企业合同金额应当达到招标公告载明的比例；如果供应商本身提供所有标的均由中小企业制造的，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14:paraId="406D6519">
      <w:pPr>
        <w:widowControl/>
        <w:spacing w:line="360" w:lineRule="auto"/>
        <w:ind w:left="150"/>
        <w:jc w:val="center"/>
        <w:rPr>
          <w:rFonts w:ascii="宋体" w:hAnsi="宋体" w:cs="宋体"/>
          <w:b/>
          <w:color w:val="auto"/>
          <w:kern w:val="0"/>
          <w:sz w:val="32"/>
          <w:szCs w:val="32"/>
        </w:rPr>
      </w:pPr>
    </w:p>
    <w:p w14:paraId="7E456CC1">
      <w:pPr>
        <w:widowControl/>
        <w:spacing w:line="360" w:lineRule="auto"/>
        <w:ind w:left="150"/>
        <w:jc w:val="center"/>
        <w:rPr>
          <w:rFonts w:ascii="宋体" w:hAnsi="宋体" w:cs="宋体"/>
          <w:b/>
          <w:color w:val="auto"/>
          <w:kern w:val="0"/>
          <w:sz w:val="32"/>
          <w:szCs w:val="32"/>
        </w:rPr>
      </w:pPr>
      <w:r>
        <w:rPr>
          <w:rFonts w:hint="eastAsia" w:ascii="宋体" w:hAnsi="宋体" w:cs="宋体"/>
          <w:b/>
          <w:color w:val="auto"/>
          <w:kern w:val="0"/>
          <w:sz w:val="32"/>
          <w:szCs w:val="32"/>
        </w:rPr>
        <w:t>四、本项目的特定资格要求</w:t>
      </w:r>
    </w:p>
    <w:p w14:paraId="20A1F183">
      <w:pPr>
        <w:spacing w:line="360" w:lineRule="auto"/>
        <w:jc w:val="center"/>
        <w:rPr>
          <w:rFonts w:ascii="宋体" w:hAnsi="宋体" w:cs="宋体"/>
          <w:color w:val="auto"/>
          <w:sz w:val="24"/>
        </w:rPr>
      </w:pPr>
      <w:r>
        <w:rPr>
          <w:rFonts w:hint="eastAsia" w:ascii="宋体" w:hAnsi="宋体" w:cs="宋体"/>
          <w:color w:val="auto"/>
          <w:sz w:val="24"/>
        </w:rPr>
        <w:t>（根据招标公告本项目的特定资格要求提供相应的材料；未要求的，无需提供）</w:t>
      </w:r>
    </w:p>
    <w:p w14:paraId="5242ACA6">
      <w:pPr>
        <w:rPr>
          <w:rFonts w:ascii="宋体" w:hAnsi="宋体" w:cs="宋体"/>
          <w:color w:val="auto"/>
        </w:rPr>
      </w:pPr>
    </w:p>
    <w:p w14:paraId="62167F9F">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520A09DF">
      <w:pPr>
        <w:spacing w:line="360" w:lineRule="auto"/>
        <w:ind w:right="420" w:firstLine="3614" w:firstLineChars="1000"/>
        <w:rPr>
          <w:rFonts w:ascii="宋体" w:hAnsi="宋体" w:cs="宋体"/>
          <w:b/>
          <w:color w:val="auto"/>
          <w:kern w:val="0"/>
          <w:sz w:val="36"/>
          <w:szCs w:val="36"/>
        </w:rPr>
      </w:pPr>
      <w:r>
        <w:rPr>
          <w:rFonts w:hint="eastAsia" w:ascii="宋体" w:hAnsi="宋体" w:cs="宋体"/>
          <w:b/>
          <w:color w:val="auto"/>
          <w:kern w:val="0"/>
          <w:sz w:val="36"/>
          <w:szCs w:val="36"/>
        </w:rPr>
        <w:t>商务技术文件部分</w:t>
      </w:r>
    </w:p>
    <w:p w14:paraId="58CDB5FD">
      <w:pPr>
        <w:spacing w:line="360" w:lineRule="auto"/>
        <w:jc w:val="center"/>
        <w:outlineLvl w:val="0"/>
        <w:rPr>
          <w:rFonts w:ascii="宋体" w:hAnsi="宋体" w:cs="宋体"/>
          <w:b/>
          <w:color w:val="auto"/>
          <w:kern w:val="0"/>
          <w:sz w:val="28"/>
          <w:szCs w:val="28"/>
        </w:rPr>
      </w:pPr>
      <w:r>
        <w:rPr>
          <w:rFonts w:hint="eastAsia" w:ascii="宋体" w:hAnsi="宋体" w:cs="宋体"/>
          <w:b/>
          <w:color w:val="auto"/>
          <w:kern w:val="0"/>
          <w:sz w:val="28"/>
          <w:szCs w:val="28"/>
        </w:rPr>
        <w:t>目录</w:t>
      </w:r>
    </w:p>
    <w:p w14:paraId="42582153">
      <w:pPr>
        <w:snapToGrid w:val="0"/>
        <w:spacing w:line="360" w:lineRule="auto"/>
        <w:ind w:left="479" w:leftChars="228"/>
        <w:rPr>
          <w:rFonts w:ascii="宋体" w:hAnsi="宋体" w:cs="宋体"/>
          <w:color w:val="auto"/>
        </w:rPr>
      </w:pPr>
      <w:r>
        <w:rPr>
          <w:rFonts w:hint="eastAsia" w:ascii="宋体" w:hAnsi="宋体" w:cs="宋体"/>
          <w:color w:val="auto"/>
          <w:sz w:val="24"/>
        </w:rPr>
        <w:t>（1）投标函</w:t>
      </w:r>
      <w:r>
        <w:rPr>
          <w:rFonts w:hint="eastAsia" w:ascii="宋体" w:hAnsi="宋体" w:cs="宋体"/>
          <w:color w:val="auto"/>
        </w:rPr>
        <w:t>…………………………………………………………………………………（页码）</w:t>
      </w:r>
      <w:r>
        <w:rPr>
          <w:rFonts w:hint="eastAsia" w:ascii="宋体" w:hAnsi="宋体" w:cs="宋体"/>
          <w:color w:val="auto"/>
          <w:sz w:val="24"/>
        </w:rPr>
        <w:t>（2）授权委托书或法定代表人（单位负责人、自然人本人）身份证明</w:t>
      </w:r>
      <w:r>
        <w:rPr>
          <w:rFonts w:hint="eastAsia" w:ascii="宋体" w:hAnsi="宋体" w:cs="宋体"/>
          <w:color w:val="auto"/>
        </w:rPr>
        <w:t>………（页码）</w:t>
      </w:r>
    </w:p>
    <w:p w14:paraId="05F34136">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color w:val="auto"/>
        </w:rPr>
        <w:t>…………………………………………………………………………（页码）</w:t>
      </w:r>
    </w:p>
    <w:p w14:paraId="31DA943F">
      <w:pPr>
        <w:snapToGrid w:val="0"/>
        <w:spacing w:line="360" w:lineRule="auto"/>
        <w:ind w:firstLine="480" w:firstLineChars="200"/>
        <w:rPr>
          <w:rFonts w:ascii="宋体" w:hAnsi="宋体" w:cs="宋体"/>
          <w:color w:val="auto"/>
        </w:rPr>
      </w:pPr>
      <w:r>
        <w:rPr>
          <w:rFonts w:hint="eastAsia" w:ascii="宋体" w:hAnsi="宋体" w:cs="宋体"/>
          <w:color w:val="auto"/>
          <w:sz w:val="24"/>
        </w:rPr>
        <w:t>（</w:t>
      </w:r>
      <w:r>
        <w:rPr>
          <w:rFonts w:ascii="宋体" w:hAnsi="宋体" w:cs="宋体"/>
          <w:color w:val="auto"/>
          <w:sz w:val="24"/>
        </w:rPr>
        <w:t>4</w:t>
      </w:r>
      <w:r>
        <w:rPr>
          <w:rFonts w:hint="eastAsia" w:ascii="宋体" w:hAnsi="宋体" w:cs="宋体"/>
          <w:color w:val="auto"/>
          <w:sz w:val="24"/>
        </w:rPr>
        <w:t>）符合性审查资料</w:t>
      </w:r>
      <w:r>
        <w:rPr>
          <w:rFonts w:hint="eastAsia" w:ascii="宋体" w:hAnsi="宋体" w:cs="宋体"/>
          <w:color w:val="auto"/>
        </w:rPr>
        <w:t>………………………………………………………………………（页码）</w:t>
      </w:r>
    </w:p>
    <w:p w14:paraId="5283C6C3">
      <w:pPr>
        <w:snapToGrid w:val="0"/>
        <w:spacing w:line="360" w:lineRule="auto"/>
        <w:ind w:left="479" w:leftChars="228"/>
        <w:rPr>
          <w:rFonts w:ascii="宋体" w:hAnsi="宋体" w:cs="宋体"/>
          <w:color w:val="auto"/>
        </w:rPr>
      </w:pPr>
      <w:r>
        <w:rPr>
          <w:rFonts w:hint="eastAsia" w:ascii="宋体" w:hAnsi="宋体" w:cs="宋体"/>
          <w:color w:val="auto"/>
          <w:sz w:val="24"/>
        </w:rPr>
        <w:t>（</w:t>
      </w:r>
      <w:r>
        <w:rPr>
          <w:rFonts w:ascii="宋体" w:hAnsi="宋体" w:cs="宋体"/>
          <w:color w:val="auto"/>
          <w:sz w:val="24"/>
        </w:rPr>
        <w:t>5</w:t>
      </w:r>
      <w:r>
        <w:rPr>
          <w:rFonts w:hint="eastAsia" w:ascii="宋体" w:hAnsi="宋体" w:cs="宋体"/>
          <w:color w:val="auto"/>
          <w:sz w:val="24"/>
        </w:rPr>
        <w:t>）评标标准相应的商务技术资料</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6</w:t>
      </w:r>
      <w:r>
        <w:rPr>
          <w:rFonts w:hint="eastAsia" w:ascii="宋体" w:hAnsi="宋体" w:cs="宋体"/>
          <w:color w:val="auto"/>
          <w:sz w:val="24"/>
        </w:rPr>
        <w:t>）投标标的清单</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w:t>
      </w:r>
      <w:r>
        <w:rPr>
          <w:rFonts w:hint="eastAsia" w:ascii="宋体" w:hAnsi="宋体" w:cs="宋体"/>
          <w:color w:val="auto"/>
          <w:sz w:val="24"/>
        </w:rPr>
        <w:t>…</w:t>
      </w:r>
      <w:r>
        <w:rPr>
          <w:rFonts w:hint="eastAsia" w:ascii="宋体" w:hAnsi="宋体" w:cs="宋体"/>
          <w:color w:val="auto"/>
        </w:rPr>
        <w:t>……………（页码）</w:t>
      </w:r>
      <w:r>
        <w:rPr>
          <w:rFonts w:hint="eastAsia" w:ascii="宋体" w:hAnsi="宋体" w:cs="宋体"/>
          <w:color w:val="auto"/>
          <w:sz w:val="24"/>
        </w:rPr>
        <w:t>（</w:t>
      </w:r>
      <w:r>
        <w:rPr>
          <w:rFonts w:ascii="宋体" w:hAnsi="宋体" w:cs="宋体"/>
          <w:color w:val="auto"/>
          <w:sz w:val="24"/>
        </w:rPr>
        <w:t>7</w:t>
      </w:r>
      <w:r>
        <w:rPr>
          <w:rFonts w:hint="eastAsia" w:ascii="宋体" w:hAnsi="宋体" w:cs="宋体"/>
          <w:color w:val="auto"/>
          <w:sz w:val="24"/>
        </w:rPr>
        <w:t>）商务技术偏离表</w:t>
      </w:r>
      <w:r>
        <w:rPr>
          <w:rFonts w:hint="eastAsia" w:ascii="宋体" w:hAnsi="宋体" w:cs="宋体"/>
          <w:color w:val="auto"/>
        </w:rPr>
        <w:t>………………………………………………………………………（页码）</w:t>
      </w:r>
    </w:p>
    <w:p w14:paraId="7518624F">
      <w:pPr>
        <w:snapToGrid w:val="0"/>
        <w:spacing w:line="360" w:lineRule="auto"/>
        <w:ind w:left="479" w:leftChars="228"/>
        <w:rPr>
          <w:rFonts w:ascii="宋体" w:hAnsi="宋体" w:cs="宋体"/>
          <w:color w:val="auto"/>
        </w:rPr>
      </w:pP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r>
        <w:rPr>
          <w:rFonts w:hint="eastAsia" w:ascii="宋体" w:hAnsi="宋体" w:cs="宋体"/>
          <w:color w:val="auto"/>
        </w:rPr>
        <w:t>…………………………………………………（页码）</w:t>
      </w:r>
    </w:p>
    <w:p w14:paraId="3440E7BA">
      <w:pPr>
        <w:snapToGrid w:val="0"/>
        <w:spacing w:line="360" w:lineRule="auto"/>
        <w:jc w:val="center"/>
        <w:rPr>
          <w:rFonts w:ascii="宋体" w:hAnsi="宋体" w:cs="宋体"/>
          <w:b/>
          <w:color w:val="auto"/>
          <w:kern w:val="0"/>
          <w:sz w:val="32"/>
          <w:szCs w:val="32"/>
          <w:lang w:val="zh-CN"/>
        </w:rPr>
      </w:pPr>
    </w:p>
    <w:p w14:paraId="3ECCE014">
      <w:pPr>
        <w:snapToGrid w:val="0"/>
        <w:spacing w:line="360" w:lineRule="auto"/>
        <w:jc w:val="center"/>
        <w:rPr>
          <w:rFonts w:ascii="宋体" w:hAnsi="宋体" w:cs="宋体"/>
          <w:b/>
          <w:color w:val="auto"/>
          <w:kern w:val="0"/>
          <w:sz w:val="32"/>
          <w:szCs w:val="32"/>
          <w:lang w:val="zh-CN"/>
        </w:rPr>
      </w:pPr>
    </w:p>
    <w:p w14:paraId="5F6E108A">
      <w:pPr>
        <w:snapToGrid w:val="0"/>
        <w:spacing w:line="360" w:lineRule="auto"/>
        <w:jc w:val="center"/>
        <w:rPr>
          <w:rFonts w:ascii="宋体" w:hAnsi="宋体" w:cs="宋体"/>
          <w:b/>
          <w:color w:val="auto"/>
          <w:kern w:val="0"/>
          <w:sz w:val="32"/>
          <w:szCs w:val="32"/>
          <w:lang w:val="zh-CN"/>
        </w:rPr>
      </w:pPr>
    </w:p>
    <w:p w14:paraId="2E2C358F">
      <w:pPr>
        <w:snapToGrid w:val="0"/>
        <w:spacing w:line="360" w:lineRule="auto"/>
        <w:jc w:val="center"/>
        <w:rPr>
          <w:rFonts w:ascii="宋体" w:hAnsi="宋体" w:cs="宋体"/>
          <w:b/>
          <w:color w:val="auto"/>
          <w:kern w:val="0"/>
          <w:sz w:val="32"/>
          <w:szCs w:val="32"/>
          <w:lang w:val="zh-CN"/>
        </w:rPr>
      </w:pPr>
    </w:p>
    <w:p w14:paraId="38A24939">
      <w:pPr>
        <w:snapToGrid w:val="0"/>
        <w:spacing w:line="360" w:lineRule="auto"/>
        <w:jc w:val="center"/>
        <w:rPr>
          <w:rFonts w:ascii="宋体" w:hAnsi="宋体" w:cs="宋体"/>
          <w:b/>
          <w:color w:val="auto"/>
          <w:kern w:val="0"/>
          <w:sz w:val="32"/>
          <w:szCs w:val="32"/>
          <w:lang w:val="zh-CN"/>
        </w:rPr>
      </w:pPr>
    </w:p>
    <w:p w14:paraId="58D31EBF">
      <w:pPr>
        <w:snapToGrid w:val="0"/>
        <w:spacing w:line="360" w:lineRule="auto"/>
        <w:jc w:val="center"/>
        <w:outlineLvl w:val="0"/>
        <w:rPr>
          <w:rFonts w:ascii="宋体" w:hAnsi="宋体" w:cs="宋体"/>
          <w:b/>
          <w:color w:val="auto"/>
          <w:kern w:val="0"/>
          <w:sz w:val="32"/>
          <w:szCs w:val="32"/>
        </w:rPr>
      </w:pPr>
    </w:p>
    <w:p w14:paraId="40D32D54">
      <w:pPr>
        <w:snapToGrid w:val="0"/>
        <w:spacing w:line="360" w:lineRule="auto"/>
        <w:jc w:val="center"/>
        <w:outlineLvl w:val="0"/>
        <w:rPr>
          <w:rFonts w:ascii="宋体" w:hAnsi="宋体" w:cs="宋体"/>
          <w:b/>
          <w:color w:val="auto"/>
          <w:kern w:val="0"/>
          <w:sz w:val="32"/>
          <w:szCs w:val="32"/>
        </w:rPr>
      </w:pPr>
    </w:p>
    <w:p w14:paraId="224C5F8E">
      <w:pPr>
        <w:rPr>
          <w:rFonts w:ascii="宋体" w:hAnsi="宋体" w:cs="宋体"/>
          <w:color w:val="auto"/>
        </w:rPr>
      </w:pPr>
    </w:p>
    <w:p w14:paraId="5BB087D8">
      <w:pPr>
        <w:snapToGrid w:val="0"/>
        <w:spacing w:line="360" w:lineRule="auto"/>
        <w:jc w:val="center"/>
        <w:outlineLvl w:val="0"/>
        <w:rPr>
          <w:rFonts w:ascii="宋体" w:hAnsi="宋体" w:cs="宋体"/>
          <w:b/>
          <w:color w:val="auto"/>
          <w:kern w:val="0"/>
          <w:sz w:val="32"/>
          <w:szCs w:val="32"/>
        </w:rPr>
      </w:pPr>
    </w:p>
    <w:p w14:paraId="7D170586">
      <w:pPr>
        <w:snapToGrid w:val="0"/>
        <w:spacing w:line="360" w:lineRule="auto"/>
        <w:jc w:val="center"/>
        <w:outlineLvl w:val="0"/>
        <w:rPr>
          <w:rFonts w:ascii="宋体" w:hAnsi="宋体" w:cs="宋体"/>
          <w:b/>
          <w:color w:val="auto"/>
          <w:kern w:val="0"/>
          <w:sz w:val="32"/>
          <w:szCs w:val="32"/>
        </w:rPr>
      </w:pPr>
    </w:p>
    <w:p w14:paraId="1A0B7FD6">
      <w:pPr>
        <w:pStyle w:val="3"/>
        <w:rPr>
          <w:color w:val="auto"/>
          <w:lang w:val="en-US"/>
        </w:rPr>
      </w:pPr>
    </w:p>
    <w:p w14:paraId="539FCE3F">
      <w:pPr>
        <w:rPr>
          <w:color w:val="auto"/>
        </w:rPr>
      </w:pPr>
    </w:p>
    <w:p w14:paraId="3040E767">
      <w:pPr>
        <w:snapToGrid w:val="0"/>
        <w:spacing w:line="360" w:lineRule="auto"/>
        <w:ind w:firstLine="3855" w:firstLineChars="1200"/>
        <w:outlineLvl w:val="0"/>
        <w:rPr>
          <w:rFonts w:ascii="宋体" w:hAnsi="宋体" w:cs="宋体"/>
          <w:b/>
          <w:color w:val="auto"/>
          <w:kern w:val="0"/>
          <w:sz w:val="32"/>
          <w:szCs w:val="32"/>
        </w:rPr>
      </w:pPr>
    </w:p>
    <w:p w14:paraId="2C05914C">
      <w:pPr>
        <w:snapToGrid w:val="0"/>
        <w:spacing w:line="360" w:lineRule="auto"/>
        <w:ind w:firstLine="3855" w:firstLineChars="1200"/>
        <w:outlineLvl w:val="0"/>
        <w:rPr>
          <w:rFonts w:ascii="宋体" w:hAnsi="宋体" w:cs="宋体"/>
          <w:b/>
          <w:color w:val="auto"/>
          <w:kern w:val="0"/>
          <w:sz w:val="32"/>
          <w:szCs w:val="32"/>
        </w:rPr>
      </w:pPr>
    </w:p>
    <w:p w14:paraId="454634F9">
      <w:pPr>
        <w:snapToGrid w:val="0"/>
        <w:spacing w:line="360" w:lineRule="auto"/>
        <w:ind w:firstLine="3855" w:firstLineChars="1200"/>
        <w:outlineLvl w:val="0"/>
        <w:rPr>
          <w:rFonts w:ascii="宋体" w:hAnsi="宋体" w:cs="宋体"/>
          <w:b/>
          <w:color w:val="auto"/>
          <w:kern w:val="0"/>
          <w:sz w:val="32"/>
          <w:szCs w:val="32"/>
        </w:rPr>
      </w:pPr>
    </w:p>
    <w:p w14:paraId="309815E0">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0542F5E2">
      <w:pPr>
        <w:snapToGrid w:val="0"/>
        <w:spacing w:line="360" w:lineRule="auto"/>
        <w:ind w:firstLine="3855" w:firstLineChars="1200"/>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14:paraId="3AA57592">
      <w:pPr>
        <w:snapToGrid w:val="0"/>
        <w:spacing w:line="360" w:lineRule="auto"/>
        <w:rPr>
          <w:rFonts w:ascii="宋体" w:hAnsi="宋体" w:cs="宋体"/>
          <w:color w:val="auto"/>
          <w:sz w:val="24"/>
        </w:rPr>
      </w:pPr>
      <w:r>
        <w:rPr>
          <w:rFonts w:hint="eastAsia" w:ascii="宋体" w:hAnsi="宋体" w:cs="宋体"/>
          <w:color w:val="auto"/>
          <w:sz w:val="24"/>
        </w:rPr>
        <w:t>（采购人）、（采购代理机构）：</w:t>
      </w:r>
    </w:p>
    <w:p w14:paraId="7CABFFB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我方参加你方组织的（项目名称）【招标编号：（采购编号）】招标的有关活动，并对此项目进行投标。为此：</w:t>
      </w:r>
    </w:p>
    <w:p w14:paraId="4D114C0F">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14:paraId="3E10857D">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14:paraId="220E9FCB">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14:paraId="12D1EEB0">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14:paraId="207EC9C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联合协议（如果有)；</w:t>
      </w:r>
    </w:p>
    <w:p w14:paraId="3D01598A">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6C88BB74">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3EE25E50">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14:paraId="4853717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14:paraId="7073092F">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14:paraId="5410970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w:t>
      </w:r>
      <w:r>
        <w:rPr>
          <w:rFonts w:hint="eastAsia" w:ascii="宋体" w:hAnsi="宋体" w:cs="宋体"/>
          <w:snapToGrid w:val="0"/>
          <w:color w:val="auto"/>
          <w:kern w:val="28"/>
          <w:sz w:val="24"/>
          <w:szCs w:val="20"/>
        </w:rPr>
        <w:t>（如果有）</w:t>
      </w:r>
      <w:r>
        <w:rPr>
          <w:rFonts w:hint="eastAsia" w:ascii="宋体" w:hAnsi="宋体" w:cs="宋体"/>
          <w:color w:val="auto"/>
          <w:sz w:val="24"/>
        </w:rPr>
        <w:t>；</w:t>
      </w:r>
    </w:p>
    <w:p w14:paraId="73C44A63">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4</w:t>
      </w:r>
      <w:r>
        <w:rPr>
          <w:rFonts w:hint="eastAsia" w:ascii="宋体" w:hAnsi="宋体" w:cs="宋体"/>
          <w:color w:val="auto"/>
          <w:sz w:val="24"/>
        </w:rPr>
        <w:t>符合性审查资料；</w:t>
      </w:r>
    </w:p>
    <w:p w14:paraId="3B4E134B">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5</w:t>
      </w:r>
      <w:r>
        <w:rPr>
          <w:rFonts w:hint="eastAsia" w:ascii="宋体" w:hAnsi="宋体" w:cs="宋体"/>
          <w:color w:val="auto"/>
          <w:sz w:val="24"/>
        </w:rPr>
        <w:t>评标标准相应的商务技术资料；</w:t>
      </w:r>
    </w:p>
    <w:p w14:paraId="3A5BB7A1">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6</w:t>
      </w:r>
      <w:r>
        <w:rPr>
          <w:rFonts w:hint="eastAsia" w:ascii="宋体" w:hAnsi="宋体" w:cs="宋体"/>
          <w:color w:val="auto"/>
          <w:sz w:val="24"/>
        </w:rPr>
        <w:t>投标标的清单；</w:t>
      </w:r>
    </w:p>
    <w:p w14:paraId="70BCF17E">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7</w:t>
      </w:r>
      <w:r>
        <w:rPr>
          <w:rFonts w:hint="eastAsia" w:ascii="宋体" w:hAnsi="宋体" w:cs="宋体"/>
          <w:color w:val="auto"/>
          <w:sz w:val="24"/>
        </w:rPr>
        <w:t>商务技术偏离表；</w:t>
      </w:r>
    </w:p>
    <w:p w14:paraId="00F55245">
      <w:pPr>
        <w:snapToGrid w:val="0"/>
        <w:spacing w:line="360" w:lineRule="auto"/>
        <w:ind w:left="420" w:leftChars="2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w:t>
      </w:r>
      <w:r>
        <w:rPr>
          <w:rFonts w:ascii="宋体" w:hAnsi="宋体" w:cs="宋体"/>
          <w:color w:val="auto"/>
          <w:sz w:val="24"/>
        </w:rPr>
        <w:t>8</w:t>
      </w:r>
      <w:r>
        <w:rPr>
          <w:rFonts w:hint="eastAsia" w:ascii="宋体" w:hAnsi="宋体" w:cs="宋体"/>
          <w:color w:val="auto"/>
          <w:sz w:val="24"/>
          <w:lang w:val="zh-CN"/>
        </w:rPr>
        <w:t>政府采购供应商廉洁自律承诺书；</w:t>
      </w:r>
    </w:p>
    <w:p w14:paraId="020AC52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3报价文件</w:t>
      </w:r>
    </w:p>
    <w:p w14:paraId="4526C8C5">
      <w:pPr>
        <w:snapToGrid w:val="0"/>
        <w:spacing w:line="360" w:lineRule="auto"/>
        <w:ind w:left="420" w:leftChars="200" w:firstLine="480" w:firstLineChars="200"/>
        <w:rPr>
          <w:rFonts w:hint="eastAsia" w:ascii="宋体" w:hAnsi="宋体" w:cs="宋体"/>
          <w:color w:val="auto"/>
          <w:sz w:val="24"/>
        </w:rPr>
      </w:pPr>
      <w:r>
        <w:rPr>
          <w:rFonts w:hint="eastAsia" w:ascii="宋体" w:hAnsi="宋体" w:cs="宋体"/>
          <w:color w:val="auto"/>
          <w:sz w:val="24"/>
        </w:rPr>
        <w:t>2.3.1开标一览表（报价表）；</w:t>
      </w:r>
    </w:p>
    <w:p w14:paraId="161F498E">
      <w:pPr>
        <w:snapToGrid w:val="0"/>
        <w:spacing w:line="360" w:lineRule="auto"/>
        <w:ind w:left="420" w:leftChars="200" w:firstLine="480" w:firstLineChars="200"/>
        <w:rPr>
          <w:rFonts w:hint="default" w:eastAsia="仿宋_GB2312"/>
          <w:color w:val="auto"/>
          <w:lang w:val="en-US" w:eastAsia="zh-CN"/>
        </w:rPr>
      </w:pPr>
      <w:r>
        <w:rPr>
          <w:rFonts w:hint="eastAsia" w:ascii="宋体" w:hAnsi="宋体" w:cs="宋体"/>
          <w:color w:val="auto"/>
          <w:sz w:val="24"/>
          <w:lang w:val="en-US" w:eastAsia="zh-CN"/>
        </w:rPr>
        <w:t>2.3.2 报价情况说明（如果有）；</w:t>
      </w:r>
    </w:p>
    <w:p w14:paraId="7E259E5D">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14:paraId="4B4702F4">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3、我方承诺除商务技术偏离表列出的偏离外，我方响应招标文件的全部要求。对投标文件中材料的真实性、合法性负责。</w:t>
      </w:r>
    </w:p>
    <w:p w14:paraId="52D2067B">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4、如我方中标，我方承诺：</w:t>
      </w:r>
    </w:p>
    <w:p w14:paraId="5DE82F3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4.1在收到中标通知书后，在中标通知书规定的期限内与你方签订合同； </w:t>
      </w:r>
    </w:p>
    <w:p w14:paraId="58DD8AF6">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4.2在签订合同时不向你方提出附加条件； </w:t>
      </w:r>
    </w:p>
    <w:p w14:paraId="1ACF134A">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4.3按照招标文件要求提交履约保证金； </w:t>
      </w:r>
    </w:p>
    <w:p w14:paraId="069830E1">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 xml:space="preserve">4.4在合同约定的期限内完成合同规定的全部义务。 </w:t>
      </w:r>
    </w:p>
    <w:p w14:paraId="436F9A83">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5、其他补充说明:</w:t>
      </w:r>
      <w:r>
        <w:rPr>
          <w:rFonts w:hint="eastAsia" w:ascii="宋体" w:hAnsi="宋体" w:cs="宋体"/>
          <w:color w:val="auto"/>
          <w:sz w:val="24"/>
          <w:u w:val="single"/>
        </w:rPr>
        <w:t xml:space="preserve">                                        </w:t>
      </w:r>
      <w:r>
        <w:rPr>
          <w:rFonts w:hint="eastAsia" w:ascii="宋体" w:hAnsi="宋体" w:cs="宋体"/>
          <w:color w:val="auto"/>
          <w:sz w:val="24"/>
        </w:rPr>
        <w:t>。</w:t>
      </w:r>
    </w:p>
    <w:p w14:paraId="7EBABCF8">
      <w:pPr>
        <w:spacing w:line="360" w:lineRule="auto"/>
        <w:ind w:firstLine="3600" w:firstLineChars="1500"/>
        <w:rPr>
          <w:rFonts w:ascii="宋体" w:hAnsi="宋体" w:cs="宋体"/>
          <w:color w:val="auto"/>
          <w:sz w:val="24"/>
        </w:rPr>
      </w:pPr>
      <w:r>
        <w:rPr>
          <w:rFonts w:hint="eastAsia" w:ascii="宋体" w:hAnsi="宋体" w:cs="宋体"/>
          <w:color w:val="auto"/>
          <w:sz w:val="24"/>
        </w:rPr>
        <w:t xml:space="preserve">投标人名称（电子签名）：                          </w:t>
      </w:r>
    </w:p>
    <w:p w14:paraId="064C741A">
      <w:pPr>
        <w:spacing w:line="360" w:lineRule="auto"/>
        <w:jc w:val="center"/>
        <w:rPr>
          <w:rFonts w:ascii="宋体" w:hAnsi="宋体" w:cs="宋体"/>
          <w:color w:val="auto"/>
          <w:sz w:val="24"/>
        </w:rPr>
      </w:pPr>
      <w:r>
        <w:rPr>
          <w:rFonts w:hint="eastAsia" w:ascii="宋体" w:hAnsi="宋体" w:cs="宋体"/>
          <w:color w:val="auto"/>
          <w:sz w:val="24"/>
        </w:rPr>
        <w:t xml:space="preserve">     日期：  年   月   日</w:t>
      </w:r>
    </w:p>
    <w:p w14:paraId="05A345CD">
      <w:pPr>
        <w:snapToGrid w:val="0"/>
        <w:spacing w:line="360" w:lineRule="auto"/>
        <w:ind w:left="420" w:leftChars="200" w:firstLine="4200" w:firstLineChars="1750"/>
        <w:rPr>
          <w:rFonts w:ascii="宋体" w:hAnsi="宋体" w:cs="宋体"/>
          <w:color w:val="auto"/>
          <w:kern w:val="0"/>
          <w:sz w:val="24"/>
          <w:u w:val="single"/>
        </w:rPr>
      </w:pPr>
    </w:p>
    <w:p w14:paraId="77869A0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1328E899">
      <w:pPr>
        <w:snapToGrid w:val="0"/>
        <w:spacing w:line="360" w:lineRule="auto"/>
        <w:jc w:val="center"/>
        <w:rPr>
          <w:rFonts w:ascii="宋体" w:hAnsi="宋体" w:cs="宋体"/>
          <w:b/>
          <w:color w:val="auto"/>
          <w:kern w:val="0"/>
          <w:sz w:val="32"/>
          <w:szCs w:val="32"/>
        </w:rPr>
      </w:pPr>
    </w:p>
    <w:p w14:paraId="7C335C67">
      <w:pPr>
        <w:snapToGrid w:val="0"/>
        <w:spacing w:line="360" w:lineRule="auto"/>
        <w:rPr>
          <w:rFonts w:ascii="宋体" w:hAnsi="宋体" w:cs="宋体"/>
          <w:color w:val="auto"/>
          <w:sz w:val="24"/>
        </w:rPr>
      </w:pPr>
    </w:p>
    <w:p w14:paraId="4CCD0706">
      <w:pPr>
        <w:jc w:val="center"/>
        <w:rPr>
          <w:rFonts w:ascii="宋体" w:hAnsi="宋体" w:cs="宋体"/>
          <w:b/>
          <w:color w:val="auto"/>
          <w:kern w:val="0"/>
          <w:sz w:val="32"/>
          <w:szCs w:val="32"/>
        </w:rPr>
      </w:pPr>
    </w:p>
    <w:p w14:paraId="7A227198">
      <w:pPr>
        <w:jc w:val="center"/>
        <w:rPr>
          <w:rFonts w:ascii="宋体" w:hAnsi="宋体" w:cs="宋体"/>
          <w:b/>
          <w:color w:val="auto"/>
          <w:kern w:val="0"/>
          <w:sz w:val="32"/>
          <w:szCs w:val="32"/>
        </w:rPr>
      </w:pPr>
    </w:p>
    <w:p w14:paraId="5536E0B4">
      <w:pPr>
        <w:jc w:val="center"/>
        <w:rPr>
          <w:rFonts w:ascii="宋体" w:hAnsi="宋体" w:cs="宋体"/>
          <w:b/>
          <w:color w:val="auto"/>
          <w:kern w:val="0"/>
          <w:sz w:val="32"/>
          <w:szCs w:val="32"/>
        </w:rPr>
      </w:pPr>
    </w:p>
    <w:p w14:paraId="582E95C1">
      <w:pPr>
        <w:jc w:val="center"/>
        <w:rPr>
          <w:rFonts w:ascii="宋体" w:hAnsi="宋体" w:cs="宋体"/>
          <w:b/>
          <w:color w:val="auto"/>
          <w:kern w:val="0"/>
          <w:sz w:val="32"/>
          <w:szCs w:val="32"/>
        </w:rPr>
      </w:pPr>
    </w:p>
    <w:p w14:paraId="57F5F75E">
      <w:pPr>
        <w:jc w:val="center"/>
        <w:rPr>
          <w:rFonts w:ascii="宋体" w:hAnsi="宋体" w:cs="宋体"/>
          <w:b/>
          <w:color w:val="auto"/>
          <w:kern w:val="0"/>
          <w:sz w:val="32"/>
          <w:szCs w:val="32"/>
        </w:rPr>
      </w:pPr>
    </w:p>
    <w:p w14:paraId="0EE5AE94">
      <w:pPr>
        <w:jc w:val="center"/>
        <w:rPr>
          <w:rFonts w:ascii="宋体" w:hAnsi="宋体" w:cs="宋体"/>
          <w:b/>
          <w:color w:val="auto"/>
          <w:kern w:val="0"/>
          <w:sz w:val="32"/>
          <w:szCs w:val="32"/>
        </w:rPr>
      </w:pPr>
    </w:p>
    <w:p w14:paraId="6965D5F1">
      <w:pPr>
        <w:jc w:val="center"/>
        <w:rPr>
          <w:rFonts w:ascii="宋体" w:hAnsi="宋体" w:cs="宋体"/>
          <w:b/>
          <w:color w:val="auto"/>
          <w:kern w:val="0"/>
          <w:sz w:val="32"/>
          <w:szCs w:val="32"/>
        </w:rPr>
      </w:pPr>
    </w:p>
    <w:p w14:paraId="3462677A">
      <w:pPr>
        <w:jc w:val="center"/>
        <w:rPr>
          <w:rFonts w:ascii="宋体" w:hAnsi="宋体" w:cs="宋体"/>
          <w:b/>
          <w:color w:val="auto"/>
          <w:kern w:val="0"/>
          <w:sz w:val="32"/>
          <w:szCs w:val="32"/>
        </w:rPr>
      </w:pPr>
    </w:p>
    <w:p w14:paraId="45B84738">
      <w:pPr>
        <w:jc w:val="center"/>
        <w:rPr>
          <w:rFonts w:ascii="宋体" w:hAnsi="宋体" w:cs="宋体"/>
          <w:b/>
          <w:color w:val="auto"/>
          <w:kern w:val="0"/>
          <w:sz w:val="32"/>
          <w:szCs w:val="32"/>
        </w:rPr>
      </w:pPr>
    </w:p>
    <w:p w14:paraId="3780B6DC">
      <w:pPr>
        <w:jc w:val="center"/>
        <w:rPr>
          <w:rFonts w:ascii="宋体" w:hAnsi="宋体" w:cs="宋体"/>
          <w:b/>
          <w:color w:val="auto"/>
          <w:kern w:val="0"/>
          <w:sz w:val="32"/>
          <w:szCs w:val="32"/>
        </w:rPr>
      </w:pPr>
    </w:p>
    <w:p w14:paraId="135A608B">
      <w:pPr>
        <w:jc w:val="center"/>
        <w:rPr>
          <w:rFonts w:ascii="宋体" w:hAnsi="宋体" w:cs="宋体"/>
          <w:b/>
          <w:color w:val="auto"/>
          <w:kern w:val="0"/>
          <w:sz w:val="32"/>
          <w:szCs w:val="32"/>
        </w:rPr>
      </w:pPr>
    </w:p>
    <w:p w14:paraId="01C83004">
      <w:pPr>
        <w:jc w:val="center"/>
        <w:rPr>
          <w:rFonts w:ascii="宋体" w:hAnsi="宋体" w:cs="宋体"/>
          <w:b/>
          <w:color w:val="auto"/>
          <w:kern w:val="0"/>
          <w:sz w:val="32"/>
          <w:szCs w:val="32"/>
        </w:rPr>
      </w:pPr>
    </w:p>
    <w:p w14:paraId="4160AC94">
      <w:pPr>
        <w:jc w:val="center"/>
        <w:rPr>
          <w:rFonts w:ascii="宋体" w:hAnsi="宋体" w:cs="宋体"/>
          <w:b/>
          <w:color w:val="auto"/>
          <w:kern w:val="0"/>
          <w:sz w:val="32"/>
          <w:szCs w:val="32"/>
        </w:rPr>
      </w:pPr>
    </w:p>
    <w:p w14:paraId="7F0D06E3">
      <w:pPr>
        <w:jc w:val="center"/>
        <w:rPr>
          <w:rFonts w:ascii="宋体" w:hAnsi="宋体" w:cs="宋体"/>
          <w:b/>
          <w:color w:val="auto"/>
          <w:kern w:val="0"/>
          <w:sz w:val="32"/>
          <w:szCs w:val="32"/>
        </w:rPr>
      </w:pPr>
    </w:p>
    <w:p w14:paraId="372B9E98">
      <w:pPr>
        <w:jc w:val="center"/>
        <w:rPr>
          <w:rFonts w:ascii="宋体" w:hAnsi="宋体" w:cs="宋体"/>
          <w:b/>
          <w:color w:val="auto"/>
          <w:kern w:val="0"/>
          <w:sz w:val="32"/>
          <w:szCs w:val="32"/>
        </w:rPr>
      </w:pPr>
    </w:p>
    <w:p w14:paraId="62DBB3AC">
      <w:pPr>
        <w:jc w:val="center"/>
        <w:rPr>
          <w:rFonts w:ascii="宋体" w:hAnsi="宋体" w:cs="宋体"/>
          <w:b/>
          <w:color w:val="auto"/>
          <w:kern w:val="0"/>
          <w:sz w:val="32"/>
          <w:szCs w:val="32"/>
        </w:rPr>
      </w:pPr>
    </w:p>
    <w:p w14:paraId="6EAC7BBF">
      <w:pPr>
        <w:jc w:val="center"/>
        <w:rPr>
          <w:rFonts w:ascii="宋体" w:hAnsi="宋体" w:cs="宋体"/>
          <w:b/>
          <w:color w:val="auto"/>
          <w:kern w:val="0"/>
          <w:sz w:val="32"/>
          <w:szCs w:val="32"/>
        </w:rPr>
      </w:pPr>
    </w:p>
    <w:p w14:paraId="1ABCF0D1">
      <w:pPr>
        <w:jc w:val="center"/>
        <w:rPr>
          <w:rFonts w:ascii="宋体" w:hAnsi="宋体" w:cs="宋体"/>
          <w:b/>
          <w:color w:val="auto"/>
          <w:kern w:val="0"/>
          <w:sz w:val="32"/>
          <w:szCs w:val="32"/>
        </w:rPr>
      </w:pPr>
    </w:p>
    <w:p w14:paraId="1A6ABDCA">
      <w:pPr>
        <w:jc w:val="center"/>
        <w:rPr>
          <w:rFonts w:ascii="宋体" w:hAnsi="宋体" w:cs="宋体"/>
          <w:b/>
          <w:color w:val="auto"/>
          <w:kern w:val="0"/>
          <w:sz w:val="32"/>
          <w:szCs w:val="32"/>
        </w:rPr>
      </w:pPr>
    </w:p>
    <w:p w14:paraId="556E4E23">
      <w:pPr>
        <w:jc w:val="center"/>
        <w:rPr>
          <w:rFonts w:ascii="宋体" w:hAnsi="宋体" w:cs="宋体"/>
          <w:b/>
          <w:color w:val="auto"/>
          <w:kern w:val="0"/>
          <w:sz w:val="32"/>
          <w:szCs w:val="32"/>
        </w:rPr>
      </w:pPr>
    </w:p>
    <w:p w14:paraId="5BB7F9BF">
      <w:pPr>
        <w:jc w:val="center"/>
        <w:rPr>
          <w:rFonts w:ascii="宋体" w:hAnsi="宋体" w:cs="宋体"/>
          <w:b/>
          <w:color w:val="auto"/>
          <w:kern w:val="0"/>
          <w:sz w:val="32"/>
          <w:szCs w:val="32"/>
        </w:rPr>
      </w:pPr>
    </w:p>
    <w:p w14:paraId="1DECC2E9">
      <w:pPr>
        <w:jc w:val="center"/>
        <w:rPr>
          <w:rFonts w:ascii="宋体" w:hAnsi="宋体" w:cs="宋体"/>
          <w:b/>
          <w:color w:val="auto"/>
          <w:kern w:val="0"/>
          <w:sz w:val="32"/>
          <w:szCs w:val="32"/>
        </w:rPr>
      </w:pPr>
    </w:p>
    <w:p w14:paraId="365A4EC2">
      <w:pPr>
        <w:jc w:val="center"/>
        <w:rPr>
          <w:rFonts w:ascii="宋体" w:hAnsi="宋体" w:cs="宋体"/>
          <w:b/>
          <w:color w:val="auto"/>
          <w:kern w:val="0"/>
          <w:sz w:val="32"/>
          <w:szCs w:val="32"/>
        </w:rPr>
      </w:pPr>
    </w:p>
    <w:p w14:paraId="05768397">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C68DC41">
      <w:pPr>
        <w:jc w:val="center"/>
        <w:rPr>
          <w:rFonts w:ascii="宋体" w:hAnsi="宋体" w:cs="宋体"/>
          <w:b/>
          <w:color w:val="auto"/>
          <w:kern w:val="0"/>
          <w:sz w:val="32"/>
          <w:szCs w:val="32"/>
          <w:lang w:val="zh-CN"/>
        </w:rPr>
      </w:pPr>
      <w:r>
        <w:rPr>
          <w:rFonts w:hint="eastAsia" w:ascii="宋体" w:hAnsi="宋体" w:cs="宋体"/>
          <w:b/>
          <w:color w:val="auto"/>
          <w:kern w:val="0"/>
          <w:sz w:val="32"/>
          <w:szCs w:val="32"/>
          <w:lang w:val="zh-CN"/>
        </w:rPr>
        <w:t>二、授权委托书或法定代表人（单位负责人、自然人本人）身份证明</w:t>
      </w:r>
    </w:p>
    <w:p w14:paraId="15F7754C">
      <w:pPr>
        <w:snapToGrid w:val="0"/>
        <w:spacing w:line="360" w:lineRule="auto"/>
        <w:rPr>
          <w:rFonts w:ascii="宋体" w:hAnsi="宋体" w:cs="宋体"/>
          <w:color w:val="auto"/>
          <w:sz w:val="24"/>
        </w:rPr>
      </w:pPr>
      <w:r>
        <w:rPr>
          <w:rFonts w:hint="eastAsia" w:ascii="宋体" w:hAnsi="宋体" w:cs="宋体"/>
          <w:color w:val="auto"/>
          <w:sz w:val="24"/>
        </w:rPr>
        <w:t xml:space="preserve">                                </w:t>
      </w:r>
    </w:p>
    <w:p w14:paraId="3B57460F">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14:paraId="71E2C300">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20339ADE">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6C5A8E19">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1C72603D">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55473FA2">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14:paraId="6375371F">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14:paraId="77B90895">
      <w:pPr>
        <w:snapToGrid w:val="0"/>
        <w:spacing w:line="360" w:lineRule="auto"/>
        <w:rPr>
          <w:rFonts w:ascii="宋体" w:hAnsi="宋体" w:cs="宋体"/>
          <w:color w:val="auto"/>
          <w:sz w:val="24"/>
        </w:rPr>
      </w:pPr>
    </w:p>
    <w:p w14:paraId="5BD2462B">
      <w:pPr>
        <w:snapToGrid w:val="0"/>
        <w:spacing w:line="360" w:lineRule="auto"/>
        <w:rPr>
          <w:rFonts w:ascii="宋体" w:hAnsi="宋体" w:cs="宋体"/>
          <w:color w:val="auto"/>
          <w:sz w:val="24"/>
        </w:rPr>
      </w:pPr>
    </w:p>
    <w:p w14:paraId="31253E24">
      <w:pPr>
        <w:snapToGrid w:val="0"/>
        <w:spacing w:line="360" w:lineRule="auto"/>
        <w:rPr>
          <w:rFonts w:ascii="宋体" w:hAnsi="宋体" w:cs="宋体"/>
          <w:color w:val="auto"/>
          <w:sz w:val="24"/>
        </w:rPr>
      </w:pPr>
    </w:p>
    <w:p w14:paraId="2BF2A51C">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14:paraId="3AFF809B">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BEA3456">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none"/>
          <w:lang w:val="en-US" w:eastAsia="zh-CN"/>
        </w:rPr>
        <w:t>，所在单位：</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rPr>
        <w:t>（项目名称）【招标编号：（采购编号）】</w:t>
      </w:r>
      <w:r>
        <w:rPr>
          <w:rFonts w:hint="eastAsia" w:ascii="宋体" w:hAnsi="宋体" w:cs="宋体"/>
          <w:color w:val="auto"/>
          <w:kern w:val="0"/>
          <w:sz w:val="24"/>
          <w:lang w:val="zh-CN"/>
        </w:rPr>
        <w:t>政府采购投标的一切事项，其法律后果由我方承担。</w:t>
      </w:r>
    </w:p>
    <w:p w14:paraId="13D9B80A">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14:paraId="430CBB38">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14:paraId="2657220C">
      <w:pPr>
        <w:jc w:val="center"/>
        <w:rPr>
          <w:rFonts w:ascii="宋体" w:hAnsi="宋体" w:cs="宋体"/>
          <w:b/>
          <w:color w:val="auto"/>
          <w:kern w:val="0"/>
          <w:sz w:val="32"/>
          <w:szCs w:val="32"/>
        </w:rPr>
      </w:pPr>
    </w:p>
    <w:p w14:paraId="2C1E3000">
      <w:pPr>
        <w:jc w:val="center"/>
        <w:rPr>
          <w:rFonts w:ascii="宋体" w:hAnsi="宋体" w:cs="宋体"/>
          <w:b/>
          <w:color w:val="auto"/>
          <w:kern w:val="0"/>
          <w:sz w:val="32"/>
          <w:szCs w:val="32"/>
        </w:rPr>
      </w:pPr>
    </w:p>
    <w:p w14:paraId="193AB176">
      <w:pPr>
        <w:jc w:val="center"/>
        <w:rPr>
          <w:rFonts w:ascii="宋体" w:hAnsi="宋体" w:cs="宋体"/>
          <w:b/>
          <w:color w:val="auto"/>
          <w:kern w:val="0"/>
          <w:sz w:val="32"/>
          <w:szCs w:val="32"/>
        </w:rPr>
      </w:pPr>
    </w:p>
    <w:p w14:paraId="350DA167">
      <w:pPr>
        <w:rPr>
          <w:rFonts w:ascii="宋体" w:hAnsi="宋体" w:cs="宋体"/>
          <w:color w:val="auto"/>
        </w:rPr>
      </w:pPr>
    </w:p>
    <w:p w14:paraId="1D8D1AF2">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01A5333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1A5A41C5">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4309AE40">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0AF628DC">
      <w:pPr>
        <w:autoSpaceDE w:val="0"/>
        <w:autoSpaceDN w:val="0"/>
        <w:spacing w:line="360" w:lineRule="auto"/>
        <w:jc w:val="center"/>
        <w:rPr>
          <w:rFonts w:ascii="宋体" w:hAnsi="宋体" w:cs="宋体"/>
          <w:b/>
          <w:color w:val="auto"/>
          <w:sz w:val="24"/>
        </w:rPr>
      </w:pPr>
      <w:r>
        <w:rPr>
          <w:rFonts w:hint="eastAsia" w:ascii="宋体" w:hAnsi="宋体" w:cs="宋体"/>
          <w:b/>
          <w:color w:val="auto"/>
          <w:kern w:val="0"/>
          <w:sz w:val="32"/>
          <w:szCs w:val="32"/>
          <w:lang w:val="zh-CN"/>
        </w:rPr>
        <w:t>法定代表人、单位负责人或自然人本人</w:t>
      </w:r>
      <w:r>
        <w:rPr>
          <w:rFonts w:hint="eastAsia" w:ascii="宋体" w:hAnsi="宋体" w:cs="宋体"/>
          <w:b/>
          <w:color w:val="auto"/>
          <w:sz w:val="30"/>
          <w:szCs w:val="30"/>
        </w:rPr>
        <w:t>的身份证明（适用于法定代表人、单位负责人或者自然人本人代表投标人参加投标）</w:t>
      </w:r>
    </w:p>
    <w:p w14:paraId="06F85CC8">
      <w:pPr>
        <w:pStyle w:val="149"/>
        <w:spacing w:line="360" w:lineRule="auto"/>
        <w:rPr>
          <w:rFonts w:hAnsi="宋体" w:cs="宋体"/>
          <w:bCs/>
          <w:color w:val="auto"/>
          <w:sz w:val="24"/>
        </w:rPr>
      </w:pPr>
      <w:r>
        <w:rPr>
          <w:rFonts w:hint="eastAsia" w:hAnsi="宋体" w:cs="宋体"/>
          <w:bCs/>
          <w:color w:val="auto"/>
          <w:sz w:val="24"/>
        </w:rPr>
        <w:t>身份证件扫描件：</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14:paraId="656486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tcPr>
          <w:p w14:paraId="2E61F27B">
            <w:pPr>
              <w:pStyle w:val="149"/>
              <w:adjustRightInd w:val="0"/>
              <w:spacing w:line="360" w:lineRule="auto"/>
              <w:rPr>
                <w:rFonts w:hAnsi="宋体" w:cs="宋体"/>
                <w:bCs/>
                <w:color w:val="auto"/>
                <w:sz w:val="24"/>
              </w:rPr>
            </w:pPr>
            <w:r>
              <w:rPr>
                <w:rFonts w:hint="eastAsia" w:hAnsi="宋体" w:cs="宋体"/>
                <w:bCs/>
                <w:color w:val="auto"/>
                <w:sz w:val="24"/>
              </w:rPr>
              <w:t>正面：                                 反面：</w:t>
            </w:r>
          </w:p>
          <w:p w14:paraId="401C3F99">
            <w:pPr>
              <w:pStyle w:val="149"/>
              <w:adjustRightInd w:val="0"/>
              <w:spacing w:line="360" w:lineRule="auto"/>
              <w:rPr>
                <w:rFonts w:hAnsi="宋体" w:cs="宋体"/>
                <w:bCs/>
                <w:color w:val="auto"/>
                <w:sz w:val="24"/>
              </w:rPr>
            </w:pPr>
          </w:p>
        </w:tc>
      </w:tr>
    </w:tbl>
    <w:p w14:paraId="20B22ACB">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5ED7DFCE">
      <w:pPr>
        <w:snapToGrid w:val="0"/>
        <w:spacing w:line="360" w:lineRule="auto"/>
        <w:ind w:firstLine="576"/>
        <w:jc w:val="center"/>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                              </w:t>
      </w:r>
    </w:p>
    <w:p w14:paraId="754B20E6">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16ECBA32">
      <w:pPr>
        <w:jc w:val="center"/>
        <w:rPr>
          <w:rFonts w:ascii="宋体" w:hAnsi="宋体" w:cs="宋体"/>
          <w:b/>
          <w:color w:val="auto"/>
          <w:kern w:val="0"/>
          <w:sz w:val="32"/>
          <w:szCs w:val="32"/>
        </w:rPr>
      </w:pPr>
    </w:p>
    <w:p w14:paraId="14266419">
      <w:pPr>
        <w:jc w:val="center"/>
        <w:rPr>
          <w:rFonts w:ascii="宋体" w:hAnsi="宋体" w:cs="宋体"/>
          <w:b/>
          <w:color w:val="auto"/>
          <w:kern w:val="0"/>
          <w:sz w:val="32"/>
          <w:szCs w:val="32"/>
        </w:rPr>
      </w:pPr>
    </w:p>
    <w:p w14:paraId="24BE51E9">
      <w:pPr>
        <w:jc w:val="center"/>
        <w:rPr>
          <w:rFonts w:ascii="宋体" w:hAnsi="宋体" w:cs="宋体"/>
          <w:b/>
          <w:color w:val="auto"/>
          <w:kern w:val="0"/>
          <w:sz w:val="32"/>
          <w:szCs w:val="32"/>
        </w:rPr>
      </w:pPr>
    </w:p>
    <w:p w14:paraId="02A13BBB">
      <w:pPr>
        <w:jc w:val="center"/>
        <w:rPr>
          <w:rFonts w:ascii="宋体" w:hAnsi="宋体" w:cs="宋体"/>
          <w:b/>
          <w:color w:val="auto"/>
          <w:kern w:val="0"/>
          <w:sz w:val="32"/>
          <w:szCs w:val="32"/>
        </w:rPr>
      </w:pPr>
    </w:p>
    <w:p w14:paraId="0FB27716">
      <w:pPr>
        <w:jc w:val="center"/>
        <w:rPr>
          <w:rFonts w:ascii="宋体" w:hAnsi="宋体" w:cs="宋体"/>
          <w:b/>
          <w:color w:val="auto"/>
          <w:kern w:val="0"/>
          <w:sz w:val="32"/>
          <w:szCs w:val="32"/>
        </w:rPr>
      </w:pPr>
    </w:p>
    <w:p w14:paraId="460A8CD1">
      <w:pPr>
        <w:jc w:val="center"/>
        <w:rPr>
          <w:rFonts w:ascii="宋体" w:hAnsi="宋体" w:cs="宋体"/>
          <w:b/>
          <w:color w:val="auto"/>
          <w:kern w:val="0"/>
          <w:sz w:val="32"/>
          <w:szCs w:val="32"/>
        </w:rPr>
      </w:pPr>
    </w:p>
    <w:p w14:paraId="1CE21D66">
      <w:pPr>
        <w:jc w:val="center"/>
        <w:rPr>
          <w:rFonts w:ascii="宋体" w:hAnsi="宋体" w:cs="宋体"/>
          <w:b/>
          <w:color w:val="auto"/>
          <w:kern w:val="0"/>
          <w:sz w:val="32"/>
          <w:szCs w:val="32"/>
        </w:rPr>
      </w:pPr>
    </w:p>
    <w:p w14:paraId="27D88177">
      <w:pPr>
        <w:jc w:val="center"/>
        <w:rPr>
          <w:rFonts w:ascii="宋体" w:hAnsi="宋体" w:cs="宋体"/>
          <w:b/>
          <w:color w:val="auto"/>
          <w:kern w:val="0"/>
          <w:sz w:val="32"/>
          <w:szCs w:val="32"/>
        </w:rPr>
      </w:pPr>
    </w:p>
    <w:p w14:paraId="10754983">
      <w:pPr>
        <w:jc w:val="center"/>
        <w:rPr>
          <w:rFonts w:ascii="宋体" w:hAnsi="宋体" w:cs="宋体"/>
          <w:b/>
          <w:color w:val="auto"/>
          <w:kern w:val="0"/>
          <w:sz w:val="32"/>
          <w:szCs w:val="32"/>
        </w:rPr>
      </w:pPr>
    </w:p>
    <w:p w14:paraId="0BF34DEA">
      <w:pPr>
        <w:jc w:val="center"/>
        <w:rPr>
          <w:rFonts w:ascii="宋体" w:hAnsi="宋体" w:cs="宋体"/>
          <w:b/>
          <w:color w:val="auto"/>
          <w:kern w:val="0"/>
          <w:sz w:val="32"/>
          <w:szCs w:val="32"/>
        </w:rPr>
      </w:pPr>
    </w:p>
    <w:p w14:paraId="3A1DCB2A">
      <w:pPr>
        <w:snapToGrid w:val="0"/>
        <w:spacing w:line="360" w:lineRule="auto"/>
        <w:ind w:right="480"/>
        <w:rPr>
          <w:rFonts w:ascii="宋体" w:hAnsi="宋体" w:cs="宋体"/>
          <w:b/>
          <w:color w:val="auto"/>
          <w:kern w:val="0"/>
          <w:sz w:val="32"/>
          <w:szCs w:val="32"/>
        </w:rPr>
        <w:sectPr>
          <w:headerReference r:id="rId9" w:type="first"/>
          <w:footerReference r:id="rId11" w:type="first"/>
          <w:headerReference r:id="rId8" w:type="default"/>
          <w:footerReference r:id="rId10" w:type="default"/>
          <w:pgSz w:w="11906" w:h="16838"/>
          <w:pgMar w:top="1276" w:right="1418" w:bottom="1247" w:left="1418" w:header="851" w:footer="992" w:gutter="0"/>
          <w:cols w:space="720" w:num="1"/>
          <w:titlePg/>
          <w:docGrid w:linePitch="312" w:charSpace="0"/>
        </w:sectPr>
      </w:pPr>
    </w:p>
    <w:p w14:paraId="63BCC8B6">
      <w:pPr>
        <w:snapToGrid w:val="0"/>
        <w:spacing w:line="360" w:lineRule="auto"/>
        <w:jc w:val="center"/>
        <w:rPr>
          <w:rFonts w:ascii="宋体" w:hAnsi="宋体" w:cs="宋体"/>
          <w:b/>
          <w:color w:val="auto"/>
          <w:kern w:val="0"/>
          <w:sz w:val="32"/>
          <w:szCs w:val="32"/>
        </w:rPr>
      </w:pPr>
      <w:r>
        <w:rPr>
          <w:rFonts w:hint="eastAsia" w:ascii="宋体" w:hAnsi="宋体" w:cs="宋体"/>
          <w:b/>
          <w:color w:val="auto"/>
          <w:kern w:val="0"/>
          <w:sz w:val="32"/>
          <w:szCs w:val="32"/>
        </w:rPr>
        <w:t>三、分包意向协议（如果有）</w:t>
      </w:r>
    </w:p>
    <w:p w14:paraId="375324A6">
      <w:pPr>
        <w:widowControl/>
        <w:spacing w:line="360" w:lineRule="auto"/>
        <w:ind w:firstLine="120" w:firstLineChars="50"/>
        <w:jc w:val="left"/>
        <w:rPr>
          <w:rFonts w:ascii="宋体" w:hAnsi="宋体" w:cs="宋体"/>
          <w:color w:val="auto"/>
          <w:sz w:val="24"/>
        </w:rPr>
      </w:pPr>
      <w:bookmarkStart w:id="548" w:name="_Hlk101169080"/>
      <w:r>
        <w:rPr>
          <w:rFonts w:hint="eastAsia" w:ascii="宋体" w:hAnsi="宋体" w:cs="宋体"/>
          <w:color w:val="auto"/>
          <w:sz w:val="24"/>
        </w:rPr>
        <w:t>[</w:t>
      </w:r>
      <w:r>
        <w:rPr>
          <w:rFonts w:hint="eastAsia" w:ascii="宋体" w:hAnsi="宋体" w:cs="宋体"/>
          <w:b/>
          <w:color w:val="auto"/>
          <w:sz w:val="24"/>
        </w:rPr>
        <w:t>中标后以分包方式履行合同的，提供分包意向协议(附件6</w:t>
      </w:r>
      <w:r>
        <w:rPr>
          <w:rFonts w:ascii="宋体" w:hAnsi="宋体" w:cs="宋体"/>
          <w:b/>
          <w:color w:val="auto"/>
          <w:sz w:val="24"/>
        </w:rPr>
        <w:t>)</w:t>
      </w:r>
      <w:r>
        <w:rPr>
          <w:rFonts w:hint="eastAsia" w:ascii="宋体" w:hAnsi="宋体" w:cs="宋体"/>
          <w:b/>
          <w:color w:val="auto"/>
          <w:sz w:val="24"/>
        </w:rPr>
        <w:t>；采购人不同意分包或者投标人中标后不以分包方式履行合同的，则不需要提供。</w:t>
      </w:r>
      <w:r>
        <w:rPr>
          <w:rFonts w:hint="eastAsia" w:ascii="宋体" w:hAnsi="宋体" w:cs="宋体"/>
          <w:color w:val="auto"/>
          <w:sz w:val="24"/>
        </w:rPr>
        <w:t>]</w:t>
      </w:r>
    </w:p>
    <w:bookmarkEnd w:id="548"/>
    <w:p w14:paraId="308E6A74">
      <w:pPr>
        <w:snapToGrid w:val="0"/>
        <w:spacing w:line="360" w:lineRule="auto"/>
        <w:rPr>
          <w:rFonts w:ascii="宋体" w:hAnsi="宋体" w:cs="宋体"/>
          <w:color w:val="auto"/>
          <w:kern w:val="0"/>
          <w:sz w:val="24"/>
        </w:rPr>
      </w:pPr>
    </w:p>
    <w:p w14:paraId="14F03ECD">
      <w:pPr>
        <w:jc w:val="center"/>
        <w:rPr>
          <w:rFonts w:ascii="宋体" w:hAnsi="宋体" w:cs="宋体"/>
          <w:b/>
          <w:color w:val="auto"/>
          <w:kern w:val="0"/>
          <w:sz w:val="32"/>
          <w:szCs w:val="32"/>
        </w:rPr>
      </w:pPr>
    </w:p>
    <w:p w14:paraId="015876EE">
      <w:pPr>
        <w:pStyle w:val="3"/>
        <w:rPr>
          <w:color w:val="auto"/>
          <w:lang w:val="en-US"/>
        </w:rPr>
      </w:pPr>
    </w:p>
    <w:p w14:paraId="35B1F33A">
      <w:pPr>
        <w:rPr>
          <w:color w:val="auto"/>
        </w:rPr>
      </w:pPr>
    </w:p>
    <w:p w14:paraId="2EEAFFB2">
      <w:pPr>
        <w:pStyle w:val="3"/>
        <w:rPr>
          <w:color w:val="auto"/>
          <w:lang w:val="en-US"/>
        </w:rPr>
      </w:pPr>
    </w:p>
    <w:p w14:paraId="2CA83F52">
      <w:pPr>
        <w:jc w:val="center"/>
        <w:rPr>
          <w:rFonts w:ascii="宋体" w:hAnsi="宋体" w:cs="宋体"/>
          <w:b/>
          <w:color w:val="auto"/>
          <w:kern w:val="0"/>
          <w:sz w:val="32"/>
          <w:szCs w:val="32"/>
        </w:rPr>
      </w:pPr>
    </w:p>
    <w:p w14:paraId="2040FBED">
      <w:pPr>
        <w:jc w:val="center"/>
        <w:rPr>
          <w:rFonts w:ascii="宋体" w:hAnsi="宋体" w:cs="宋体"/>
          <w:b/>
          <w:color w:val="auto"/>
          <w:kern w:val="0"/>
          <w:sz w:val="32"/>
          <w:szCs w:val="32"/>
        </w:rPr>
      </w:pPr>
      <w:r>
        <w:rPr>
          <w:rFonts w:hint="eastAsia" w:ascii="宋体" w:hAnsi="宋体" w:cs="宋体"/>
          <w:b/>
          <w:color w:val="auto"/>
          <w:kern w:val="0"/>
          <w:sz w:val="32"/>
          <w:szCs w:val="32"/>
        </w:rPr>
        <w:t>四、符合性审查资料</w:t>
      </w:r>
    </w:p>
    <w:p w14:paraId="6A742730">
      <w:pPr>
        <w:jc w:val="center"/>
        <w:rPr>
          <w:rFonts w:ascii="宋体" w:hAnsi="宋体" w:cs="宋体"/>
          <w:b/>
          <w:color w:val="auto"/>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14:paraId="440ECD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14:paraId="6C79EC3E">
            <w:pPr>
              <w:snapToGrid w:val="0"/>
              <w:spacing w:line="240" w:lineRule="atLeast"/>
              <w:jc w:val="center"/>
              <w:rPr>
                <w:rFonts w:ascii="宋体" w:hAnsi="宋体" w:cs="宋体"/>
                <w:b/>
                <w:color w:val="auto"/>
                <w:sz w:val="24"/>
              </w:rPr>
            </w:pPr>
            <w:r>
              <w:rPr>
                <w:rFonts w:hint="eastAsia" w:ascii="宋体" w:hAnsi="宋体" w:cs="宋体"/>
                <w:b/>
                <w:color w:val="auto"/>
                <w:sz w:val="24"/>
              </w:rPr>
              <w:t>序号</w:t>
            </w:r>
          </w:p>
        </w:tc>
        <w:tc>
          <w:tcPr>
            <w:tcW w:w="4991" w:type="dxa"/>
            <w:vAlign w:val="center"/>
          </w:tcPr>
          <w:p w14:paraId="24FD028F">
            <w:pPr>
              <w:snapToGrid w:val="0"/>
              <w:spacing w:line="240" w:lineRule="atLeast"/>
              <w:jc w:val="center"/>
              <w:rPr>
                <w:rFonts w:ascii="宋体" w:hAnsi="宋体" w:cs="宋体"/>
                <w:b/>
                <w:color w:val="auto"/>
                <w:sz w:val="24"/>
              </w:rPr>
            </w:pPr>
            <w:r>
              <w:rPr>
                <w:rFonts w:hint="eastAsia" w:ascii="宋体" w:hAnsi="宋体" w:cs="宋体"/>
                <w:b/>
                <w:color w:val="auto"/>
                <w:sz w:val="24"/>
              </w:rPr>
              <w:t>实质性要求</w:t>
            </w:r>
          </w:p>
        </w:tc>
        <w:tc>
          <w:tcPr>
            <w:tcW w:w="2551" w:type="dxa"/>
            <w:vAlign w:val="center"/>
          </w:tcPr>
          <w:p w14:paraId="7718CE9D">
            <w:pPr>
              <w:snapToGrid w:val="0"/>
              <w:spacing w:line="240" w:lineRule="atLeast"/>
              <w:jc w:val="center"/>
              <w:rPr>
                <w:rFonts w:ascii="宋体" w:hAnsi="宋体" w:cs="宋体"/>
                <w:b/>
                <w:color w:val="auto"/>
                <w:sz w:val="24"/>
              </w:rPr>
            </w:pPr>
            <w:r>
              <w:rPr>
                <w:rFonts w:hint="eastAsia" w:ascii="宋体" w:hAnsi="宋体" w:cs="宋体"/>
                <w:b/>
                <w:color w:val="auto"/>
                <w:sz w:val="24"/>
              </w:rPr>
              <w:t>需要提供的符合性审查资料</w:t>
            </w:r>
          </w:p>
        </w:tc>
        <w:tc>
          <w:tcPr>
            <w:tcW w:w="1418" w:type="dxa"/>
            <w:vAlign w:val="center"/>
          </w:tcPr>
          <w:p w14:paraId="47EE59D4">
            <w:pPr>
              <w:snapToGrid w:val="0"/>
              <w:spacing w:line="240" w:lineRule="atLeast"/>
              <w:jc w:val="center"/>
              <w:rPr>
                <w:rFonts w:ascii="宋体" w:hAnsi="宋体" w:cs="宋体"/>
                <w:b/>
                <w:color w:val="auto"/>
                <w:sz w:val="24"/>
              </w:rPr>
            </w:pPr>
            <w:r>
              <w:rPr>
                <w:rFonts w:hint="eastAsia" w:ascii="宋体" w:hAnsi="宋体" w:cs="宋体"/>
                <w:b/>
                <w:color w:val="auto"/>
                <w:sz w:val="24"/>
              </w:rPr>
              <w:t>投标文件中的</w:t>
            </w:r>
          </w:p>
          <w:p w14:paraId="238C08F9">
            <w:pPr>
              <w:snapToGrid w:val="0"/>
              <w:spacing w:line="240" w:lineRule="atLeast"/>
              <w:jc w:val="center"/>
              <w:rPr>
                <w:rFonts w:ascii="宋体" w:hAnsi="宋体" w:cs="宋体"/>
                <w:b/>
                <w:color w:val="auto"/>
                <w:sz w:val="24"/>
              </w:rPr>
            </w:pPr>
            <w:r>
              <w:rPr>
                <w:rFonts w:hint="eastAsia" w:ascii="宋体" w:hAnsi="宋体" w:cs="宋体"/>
                <w:b/>
                <w:color w:val="auto"/>
                <w:sz w:val="24"/>
              </w:rPr>
              <w:t>页码位置</w:t>
            </w:r>
          </w:p>
        </w:tc>
      </w:tr>
      <w:tr w14:paraId="7ABA45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4EE30976">
            <w:pPr>
              <w:jc w:val="center"/>
              <w:rPr>
                <w:rFonts w:ascii="宋体" w:hAnsi="宋体" w:cs="宋体"/>
                <w:color w:val="auto"/>
                <w:sz w:val="24"/>
              </w:rPr>
            </w:pPr>
            <w:r>
              <w:rPr>
                <w:rFonts w:hint="eastAsia" w:ascii="宋体" w:hAnsi="宋体" w:cs="宋体"/>
                <w:color w:val="auto"/>
                <w:sz w:val="24"/>
              </w:rPr>
              <w:t>1</w:t>
            </w:r>
          </w:p>
        </w:tc>
        <w:tc>
          <w:tcPr>
            <w:tcW w:w="4991" w:type="dxa"/>
          </w:tcPr>
          <w:p w14:paraId="0D47DADF">
            <w:pPr>
              <w:spacing w:line="360" w:lineRule="auto"/>
              <w:rPr>
                <w:rFonts w:ascii="宋体" w:hAnsi="宋体" w:cs="宋体"/>
                <w:color w:val="auto"/>
                <w:sz w:val="24"/>
              </w:rPr>
            </w:pPr>
            <w:r>
              <w:rPr>
                <w:rFonts w:hint="eastAsia" w:ascii="宋体" w:hAnsi="宋体" w:cs="宋体"/>
                <w:color w:val="auto"/>
                <w:sz w:val="24"/>
              </w:rPr>
              <w:t>投标文件按照招标文件要求签署、盖章。</w:t>
            </w:r>
          </w:p>
        </w:tc>
        <w:tc>
          <w:tcPr>
            <w:tcW w:w="2551" w:type="dxa"/>
            <w:vAlign w:val="center"/>
          </w:tcPr>
          <w:p w14:paraId="5C1D03B1">
            <w:pPr>
              <w:rPr>
                <w:rFonts w:ascii="宋体" w:hAnsi="宋体" w:cs="宋体"/>
                <w:color w:val="auto"/>
                <w:sz w:val="24"/>
              </w:rPr>
            </w:pPr>
            <w:r>
              <w:rPr>
                <w:rFonts w:hint="eastAsia" w:ascii="宋体" w:hAnsi="宋体" w:cs="宋体"/>
                <w:color w:val="auto"/>
                <w:sz w:val="24"/>
              </w:rPr>
              <w:t>需要使用电子签名或者签字盖章的投标文件的组成部分</w:t>
            </w:r>
          </w:p>
        </w:tc>
        <w:tc>
          <w:tcPr>
            <w:tcW w:w="1418" w:type="dxa"/>
          </w:tcPr>
          <w:p w14:paraId="0DAA23BC">
            <w:pPr>
              <w:rPr>
                <w:rFonts w:ascii="宋体" w:hAnsi="宋体" w:cs="宋体"/>
                <w:color w:val="auto"/>
                <w:sz w:val="24"/>
              </w:rPr>
            </w:pPr>
          </w:p>
          <w:p w14:paraId="6EEF2E65">
            <w:pPr>
              <w:rPr>
                <w:rFonts w:ascii="宋体" w:hAnsi="宋体" w:cs="宋体"/>
                <w:color w:val="auto"/>
                <w:sz w:val="24"/>
              </w:rPr>
            </w:pPr>
            <w:r>
              <w:rPr>
                <w:rFonts w:hint="eastAsia" w:ascii="宋体" w:hAnsi="宋体" w:cs="宋体"/>
                <w:color w:val="auto"/>
                <w:sz w:val="24"/>
              </w:rPr>
              <w:t>见投标文件</w:t>
            </w:r>
          </w:p>
          <w:p w14:paraId="58E3AEDC">
            <w:pPr>
              <w:rPr>
                <w:rFonts w:ascii="宋体" w:hAnsi="宋体" w:cs="宋体"/>
                <w:color w:val="auto"/>
              </w:rPr>
            </w:pPr>
            <w:r>
              <w:rPr>
                <w:rFonts w:hint="eastAsia" w:ascii="宋体" w:hAnsi="宋体" w:cs="宋体"/>
                <w:color w:val="auto"/>
                <w:sz w:val="24"/>
              </w:rPr>
              <w:t>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645233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606308F0">
            <w:pPr>
              <w:jc w:val="center"/>
              <w:rPr>
                <w:rFonts w:ascii="宋体" w:hAnsi="宋体" w:cs="宋体"/>
                <w:color w:val="auto"/>
                <w:sz w:val="24"/>
              </w:rPr>
            </w:pPr>
            <w:r>
              <w:rPr>
                <w:rFonts w:hint="eastAsia" w:ascii="宋体" w:hAnsi="宋体" w:cs="宋体"/>
                <w:color w:val="auto"/>
                <w:sz w:val="24"/>
              </w:rPr>
              <w:t>2</w:t>
            </w:r>
          </w:p>
        </w:tc>
        <w:tc>
          <w:tcPr>
            <w:tcW w:w="4991" w:type="dxa"/>
          </w:tcPr>
          <w:p w14:paraId="0E0629B0">
            <w:pPr>
              <w:spacing w:line="360" w:lineRule="auto"/>
              <w:rPr>
                <w:rFonts w:ascii="宋体" w:hAnsi="宋体" w:cs="宋体"/>
                <w:color w:val="auto"/>
                <w:sz w:val="24"/>
              </w:rPr>
            </w:pPr>
            <w:r>
              <w:rPr>
                <w:rFonts w:hint="eastAsia" w:ascii="宋体" w:hAnsi="宋体" w:cs="宋体"/>
                <w:color w:val="auto"/>
                <w:sz w:val="24"/>
              </w:rPr>
              <w:t>投标文件中承诺的投标有效期不少于招标文件中载明的投标有效期。</w:t>
            </w:r>
          </w:p>
        </w:tc>
        <w:tc>
          <w:tcPr>
            <w:tcW w:w="2551" w:type="dxa"/>
            <w:vAlign w:val="center"/>
          </w:tcPr>
          <w:p w14:paraId="4A76A652">
            <w:pPr>
              <w:rPr>
                <w:rFonts w:ascii="宋体" w:hAnsi="宋体" w:cs="宋体"/>
                <w:color w:val="auto"/>
                <w:sz w:val="24"/>
              </w:rPr>
            </w:pPr>
            <w:r>
              <w:rPr>
                <w:rFonts w:hint="eastAsia" w:ascii="宋体" w:hAnsi="宋体" w:cs="宋体"/>
                <w:color w:val="auto"/>
                <w:sz w:val="24"/>
              </w:rPr>
              <w:t>投标函</w:t>
            </w:r>
          </w:p>
        </w:tc>
        <w:tc>
          <w:tcPr>
            <w:tcW w:w="1418" w:type="dxa"/>
          </w:tcPr>
          <w:p w14:paraId="374812B0">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r w14:paraId="12FEA4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14:paraId="2223D842">
            <w:pPr>
              <w:jc w:val="center"/>
              <w:rPr>
                <w:rFonts w:ascii="宋体" w:hAnsi="宋体" w:cs="宋体"/>
                <w:color w:val="auto"/>
                <w:sz w:val="24"/>
              </w:rPr>
            </w:pPr>
            <w:r>
              <w:rPr>
                <w:rFonts w:hint="eastAsia" w:ascii="宋体" w:hAnsi="宋体" w:cs="宋体"/>
                <w:color w:val="auto"/>
                <w:sz w:val="24"/>
              </w:rPr>
              <w:t>3</w:t>
            </w:r>
          </w:p>
        </w:tc>
        <w:tc>
          <w:tcPr>
            <w:tcW w:w="4991" w:type="dxa"/>
          </w:tcPr>
          <w:p w14:paraId="40EC9705">
            <w:pPr>
              <w:spacing w:line="360" w:lineRule="auto"/>
              <w:rPr>
                <w:rFonts w:ascii="宋体" w:hAnsi="宋体" w:cs="宋体"/>
                <w:color w:val="auto"/>
                <w:sz w:val="24"/>
              </w:rPr>
            </w:pPr>
            <w:r>
              <w:rPr>
                <w:rFonts w:hint="eastAsia" w:ascii="宋体" w:hAnsi="宋体" w:cs="宋体"/>
                <w:color w:val="auto"/>
                <w:sz w:val="24"/>
              </w:rPr>
              <w:t>投标文件满足招标文件的其它实质性要求。</w:t>
            </w:r>
          </w:p>
        </w:tc>
        <w:tc>
          <w:tcPr>
            <w:tcW w:w="2551" w:type="dxa"/>
            <w:vAlign w:val="center"/>
          </w:tcPr>
          <w:p w14:paraId="52F66A93">
            <w:pPr>
              <w:rPr>
                <w:rFonts w:ascii="宋体" w:hAnsi="宋体" w:cs="宋体"/>
                <w:color w:val="auto"/>
                <w:sz w:val="24"/>
              </w:rPr>
            </w:pPr>
            <w:r>
              <w:rPr>
                <w:rFonts w:hint="eastAsia" w:ascii="宋体" w:hAnsi="宋体" w:cs="宋体"/>
                <w:color w:val="auto"/>
                <w:kern w:val="0"/>
                <w:sz w:val="24"/>
              </w:rPr>
              <w:t>招标文件其它实质性要求相应的材料（“▲” 系指实质性要求条款，招标文件无其它实质性要求的，无需提供）</w:t>
            </w:r>
          </w:p>
        </w:tc>
        <w:tc>
          <w:tcPr>
            <w:tcW w:w="1418" w:type="dxa"/>
          </w:tcPr>
          <w:p w14:paraId="1E2C9F96">
            <w:pPr>
              <w:rPr>
                <w:rFonts w:ascii="宋体" w:hAnsi="宋体" w:cs="宋体"/>
                <w:color w:val="auto"/>
              </w:rPr>
            </w:pPr>
            <w:r>
              <w:rPr>
                <w:rFonts w:hint="eastAsia" w:ascii="宋体" w:hAnsi="宋体" w:cs="宋体"/>
                <w:color w:val="auto"/>
                <w:sz w:val="24"/>
              </w:rPr>
              <w:t>见投标文件第</w:t>
            </w:r>
            <w:r>
              <w:rPr>
                <w:rFonts w:hint="eastAsia" w:ascii="宋体" w:hAnsi="宋体" w:cs="宋体"/>
                <w:color w:val="auto"/>
                <w:sz w:val="24"/>
                <w:u w:val="single"/>
              </w:rPr>
              <w:t xml:space="preserve">  </w:t>
            </w:r>
            <w:r>
              <w:rPr>
                <w:rFonts w:hint="eastAsia" w:ascii="宋体" w:hAnsi="宋体" w:cs="宋体"/>
                <w:color w:val="auto"/>
                <w:sz w:val="24"/>
              </w:rPr>
              <w:t>页</w:t>
            </w:r>
          </w:p>
        </w:tc>
      </w:tr>
    </w:tbl>
    <w:p w14:paraId="3A8C302B">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6FE44F41">
      <w:pPr>
        <w:jc w:val="center"/>
        <w:rPr>
          <w:rFonts w:ascii="宋体" w:hAnsi="宋体" w:cs="宋体"/>
          <w:b/>
          <w:color w:val="auto"/>
          <w:kern w:val="0"/>
          <w:sz w:val="32"/>
          <w:szCs w:val="32"/>
        </w:rPr>
      </w:pPr>
    </w:p>
    <w:p w14:paraId="12D1AD5D">
      <w:pPr>
        <w:jc w:val="center"/>
        <w:rPr>
          <w:rFonts w:ascii="宋体" w:hAnsi="宋体" w:cs="宋体"/>
          <w:b/>
          <w:color w:val="auto"/>
          <w:kern w:val="0"/>
          <w:sz w:val="32"/>
          <w:szCs w:val="32"/>
        </w:rPr>
      </w:pPr>
      <w:r>
        <w:rPr>
          <w:rFonts w:hint="eastAsia" w:ascii="宋体" w:hAnsi="宋体" w:cs="宋体"/>
          <w:b/>
          <w:color w:val="auto"/>
          <w:kern w:val="0"/>
          <w:sz w:val="32"/>
          <w:szCs w:val="32"/>
        </w:rPr>
        <w:t xml:space="preserve">            </w:t>
      </w:r>
    </w:p>
    <w:p w14:paraId="70D89FED">
      <w:pPr>
        <w:jc w:val="center"/>
        <w:rPr>
          <w:rFonts w:ascii="宋体" w:hAnsi="宋体" w:cs="宋体"/>
          <w:b/>
          <w:color w:val="auto"/>
          <w:kern w:val="0"/>
          <w:sz w:val="32"/>
          <w:szCs w:val="32"/>
        </w:rPr>
      </w:pPr>
    </w:p>
    <w:p w14:paraId="0B9BA600">
      <w:pPr>
        <w:jc w:val="center"/>
        <w:rPr>
          <w:rFonts w:ascii="宋体" w:hAnsi="宋体" w:cs="宋体"/>
          <w:b/>
          <w:color w:val="auto"/>
          <w:kern w:val="0"/>
          <w:sz w:val="32"/>
          <w:szCs w:val="32"/>
        </w:rPr>
      </w:pPr>
    </w:p>
    <w:p w14:paraId="3F93B28E">
      <w:pPr>
        <w:jc w:val="center"/>
        <w:rPr>
          <w:rFonts w:ascii="宋体" w:hAnsi="宋体" w:cs="宋体"/>
          <w:b/>
          <w:color w:val="auto"/>
          <w:kern w:val="0"/>
          <w:sz w:val="32"/>
          <w:szCs w:val="32"/>
        </w:rPr>
      </w:pPr>
    </w:p>
    <w:p w14:paraId="1F94CF27">
      <w:pPr>
        <w:jc w:val="center"/>
        <w:rPr>
          <w:rFonts w:ascii="宋体" w:hAnsi="宋体" w:cs="宋体"/>
          <w:b/>
          <w:color w:val="auto"/>
          <w:kern w:val="0"/>
          <w:sz w:val="32"/>
          <w:szCs w:val="32"/>
        </w:rPr>
      </w:pPr>
    </w:p>
    <w:p w14:paraId="6B05C5C4">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3678400A">
      <w:pPr>
        <w:jc w:val="center"/>
        <w:rPr>
          <w:rFonts w:ascii="宋体" w:hAnsi="宋体" w:cs="宋体"/>
          <w:color w:val="auto"/>
        </w:rPr>
      </w:pPr>
      <w:r>
        <w:rPr>
          <w:rFonts w:hint="eastAsia" w:ascii="宋体" w:hAnsi="宋体" w:cs="宋体"/>
          <w:b/>
          <w:color w:val="auto"/>
          <w:kern w:val="0"/>
          <w:sz w:val="32"/>
          <w:szCs w:val="32"/>
        </w:rPr>
        <w:t>五、评标标准相应的商务技术资料</w:t>
      </w:r>
    </w:p>
    <w:p w14:paraId="0B4A8858">
      <w:pPr>
        <w:snapToGrid w:val="0"/>
        <w:spacing w:line="360" w:lineRule="auto"/>
        <w:jc w:val="left"/>
        <w:rPr>
          <w:rFonts w:ascii="宋体" w:hAnsi="宋体" w:cs="宋体"/>
          <w:b/>
          <w:color w:val="auto"/>
          <w:sz w:val="24"/>
        </w:rPr>
      </w:pPr>
      <w:r>
        <w:rPr>
          <w:rFonts w:hint="eastAsia" w:ascii="宋体" w:hAnsi="宋体" w:cs="宋体"/>
          <w:b/>
          <w:color w:val="auto"/>
          <w:sz w:val="24"/>
        </w:rPr>
        <w:t>（按招标文件第四部分评标办法前附表中“投标文件中评标标准相应的商务技术资料目录”提供资料。）</w:t>
      </w:r>
    </w:p>
    <w:p w14:paraId="77E5A1C5">
      <w:pPr>
        <w:jc w:val="center"/>
        <w:rPr>
          <w:rFonts w:ascii="宋体" w:hAnsi="宋体" w:cs="宋体"/>
          <w:b/>
          <w:color w:val="auto"/>
          <w:kern w:val="0"/>
          <w:sz w:val="32"/>
          <w:szCs w:val="32"/>
        </w:rPr>
      </w:pPr>
    </w:p>
    <w:p w14:paraId="639806FB">
      <w:pPr>
        <w:jc w:val="center"/>
        <w:rPr>
          <w:rFonts w:ascii="宋体" w:hAnsi="宋体" w:cs="宋体"/>
          <w:b/>
          <w:color w:val="auto"/>
          <w:kern w:val="0"/>
          <w:sz w:val="32"/>
          <w:szCs w:val="32"/>
        </w:rPr>
      </w:pPr>
    </w:p>
    <w:p w14:paraId="0CDB6711">
      <w:pPr>
        <w:jc w:val="center"/>
        <w:rPr>
          <w:rFonts w:ascii="宋体" w:hAnsi="宋体" w:cs="宋体"/>
          <w:b/>
          <w:color w:val="auto"/>
          <w:kern w:val="0"/>
          <w:sz w:val="32"/>
          <w:szCs w:val="32"/>
        </w:rPr>
      </w:pPr>
    </w:p>
    <w:p w14:paraId="084755AD">
      <w:pPr>
        <w:ind w:firstLine="2891" w:firstLineChars="900"/>
        <w:rPr>
          <w:rFonts w:ascii="宋体" w:hAnsi="宋体" w:cs="宋体"/>
          <w:b/>
          <w:color w:val="auto"/>
          <w:kern w:val="0"/>
          <w:sz w:val="32"/>
          <w:szCs w:val="32"/>
        </w:rPr>
      </w:pPr>
      <w:r>
        <w:rPr>
          <w:rFonts w:hint="eastAsia" w:ascii="宋体" w:hAnsi="宋体" w:cs="宋体"/>
          <w:b/>
          <w:color w:val="auto"/>
          <w:kern w:val="0"/>
          <w:sz w:val="32"/>
          <w:szCs w:val="32"/>
        </w:rPr>
        <w:t>六、投标标的清单</w:t>
      </w:r>
    </w:p>
    <w:tbl>
      <w:tblPr>
        <w:tblStyle w:val="62"/>
        <w:tblW w:w="892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1673"/>
      </w:tblGrid>
      <w:tr w14:paraId="407E90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743735B4">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14:paraId="07E8902A">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114" w:type="dxa"/>
            <w:tcBorders>
              <w:top w:val="single" w:color="auto" w:sz="4" w:space="0"/>
              <w:left w:val="single" w:color="auto" w:sz="4" w:space="0"/>
              <w:bottom w:val="single" w:color="auto" w:sz="4" w:space="0"/>
              <w:right w:val="single" w:color="auto" w:sz="4" w:space="0"/>
            </w:tcBorders>
          </w:tcPr>
          <w:p w14:paraId="2BE000D8">
            <w:pPr>
              <w:spacing w:line="360" w:lineRule="auto"/>
              <w:jc w:val="center"/>
              <w:rPr>
                <w:rFonts w:ascii="宋体" w:hAnsi="宋体" w:cs="宋体"/>
                <w:b/>
                <w:color w:val="auto"/>
                <w:sz w:val="24"/>
              </w:rPr>
            </w:pPr>
          </w:p>
          <w:p w14:paraId="7EC35627">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1260" w:type="dxa"/>
            <w:tcBorders>
              <w:top w:val="single" w:color="auto" w:sz="4" w:space="0"/>
              <w:left w:val="single" w:color="auto" w:sz="4" w:space="0"/>
              <w:bottom w:val="single" w:color="auto" w:sz="4" w:space="0"/>
              <w:right w:val="single" w:color="auto" w:sz="4" w:space="0"/>
            </w:tcBorders>
            <w:vAlign w:val="center"/>
          </w:tcPr>
          <w:p w14:paraId="3E374DA2">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2775" w:type="dxa"/>
            <w:tcBorders>
              <w:top w:val="single" w:color="auto" w:sz="4" w:space="0"/>
              <w:left w:val="single" w:color="auto" w:sz="4" w:space="0"/>
              <w:bottom w:val="single" w:color="auto" w:sz="4" w:space="0"/>
              <w:right w:val="single" w:color="auto" w:sz="4" w:space="0"/>
            </w:tcBorders>
            <w:vAlign w:val="center"/>
          </w:tcPr>
          <w:p w14:paraId="5A0CBD55">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673" w:type="dxa"/>
            <w:tcBorders>
              <w:top w:val="single" w:color="auto" w:sz="4" w:space="0"/>
              <w:left w:val="single" w:color="auto" w:sz="4" w:space="0"/>
              <w:bottom w:val="single" w:color="auto" w:sz="4" w:space="0"/>
              <w:right w:val="single" w:color="auto" w:sz="4" w:space="0"/>
            </w:tcBorders>
            <w:vAlign w:val="center"/>
          </w:tcPr>
          <w:p w14:paraId="029997B1">
            <w:pPr>
              <w:spacing w:line="360" w:lineRule="auto"/>
              <w:jc w:val="center"/>
              <w:rPr>
                <w:rFonts w:ascii="宋体" w:hAnsi="宋体" w:cs="宋体"/>
                <w:b/>
                <w:color w:val="auto"/>
                <w:sz w:val="24"/>
              </w:rPr>
            </w:pPr>
            <w:r>
              <w:rPr>
                <w:rFonts w:hint="eastAsia" w:ascii="宋体" w:hAnsi="宋体" w:cs="宋体"/>
                <w:b/>
                <w:color w:val="auto"/>
                <w:sz w:val="24"/>
              </w:rPr>
              <w:t>备注</w:t>
            </w:r>
          </w:p>
        </w:tc>
      </w:tr>
      <w:tr w14:paraId="67900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6F8000A7">
            <w:pPr>
              <w:spacing w:line="360" w:lineRule="auto"/>
              <w:jc w:val="center"/>
              <w:rPr>
                <w:rFonts w:ascii="宋体" w:hAnsi="宋体" w:cs="宋体"/>
                <w:color w:val="auto"/>
                <w:sz w:val="24"/>
              </w:rPr>
            </w:pPr>
            <w:r>
              <w:rPr>
                <w:rFonts w:hint="eastAsia" w:ascii="宋体" w:hAnsi="宋体" w:cs="宋体"/>
                <w:color w:val="auto"/>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14:paraId="6015A65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AF8B690">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2A48D859">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52B908C8">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602FF48A">
            <w:pPr>
              <w:spacing w:line="360" w:lineRule="auto"/>
              <w:jc w:val="center"/>
              <w:rPr>
                <w:rFonts w:ascii="宋体" w:hAnsi="宋体" w:cs="宋体"/>
                <w:color w:val="auto"/>
                <w:sz w:val="24"/>
              </w:rPr>
            </w:pPr>
          </w:p>
        </w:tc>
      </w:tr>
      <w:tr w14:paraId="29748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5E49FAAC">
            <w:pPr>
              <w:spacing w:line="360" w:lineRule="auto"/>
              <w:jc w:val="center"/>
              <w:rPr>
                <w:rFonts w:ascii="宋体" w:hAnsi="宋体" w:cs="宋体"/>
                <w:color w:val="auto"/>
                <w:sz w:val="24"/>
              </w:rPr>
            </w:pPr>
            <w:r>
              <w:rPr>
                <w:rFonts w:hint="eastAsia" w:ascii="宋体" w:hAnsi="宋体" w:cs="宋体"/>
                <w:color w:val="auto"/>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14:paraId="6BA91E11">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2DE7C16D">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4492B9EF">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C31B938">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1C294861">
            <w:pPr>
              <w:spacing w:line="360" w:lineRule="auto"/>
              <w:jc w:val="center"/>
              <w:rPr>
                <w:rFonts w:ascii="宋体" w:hAnsi="宋体" w:cs="宋体"/>
                <w:color w:val="auto"/>
                <w:sz w:val="24"/>
              </w:rPr>
            </w:pPr>
          </w:p>
        </w:tc>
      </w:tr>
      <w:tr w14:paraId="1D1515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14:paraId="2A9F555D">
            <w:pPr>
              <w:spacing w:line="360" w:lineRule="auto"/>
              <w:jc w:val="center"/>
              <w:rPr>
                <w:rFonts w:ascii="宋体" w:hAnsi="宋体" w:cs="宋体"/>
                <w:color w:val="auto"/>
                <w:sz w:val="24"/>
              </w:rPr>
            </w:pPr>
            <w:r>
              <w:rPr>
                <w:rFonts w:hint="eastAsia" w:ascii="宋体" w:hAnsi="宋体" w:cs="宋体"/>
                <w:color w:val="auto"/>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14:paraId="17B3917B">
            <w:pPr>
              <w:snapToGrid w:val="0"/>
              <w:spacing w:line="360" w:lineRule="auto"/>
              <w:jc w:val="center"/>
              <w:rPr>
                <w:rFonts w:ascii="宋体" w:hAnsi="宋体" w:cs="宋体"/>
                <w:color w:val="auto"/>
                <w:sz w:val="24"/>
              </w:rPr>
            </w:pPr>
          </w:p>
        </w:tc>
        <w:tc>
          <w:tcPr>
            <w:tcW w:w="1114" w:type="dxa"/>
            <w:tcBorders>
              <w:top w:val="single" w:color="auto" w:sz="4" w:space="0"/>
              <w:left w:val="single" w:color="auto" w:sz="4" w:space="0"/>
              <w:bottom w:val="single" w:color="auto" w:sz="4" w:space="0"/>
              <w:right w:val="single" w:color="auto" w:sz="4" w:space="0"/>
            </w:tcBorders>
            <w:vAlign w:val="center"/>
          </w:tcPr>
          <w:p w14:paraId="43D69376">
            <w:pPr>
              <w:snapToGrid w:val="0"/>
              <w:spacing w:line="360" w:lineRule="auto"/>
              <w:jc w:val="center"/>
              <w:rPr>
                <w:rFonts w:ascii="宋体" w:hAnsi="宋体" w:cs="宋体"/>
                <w:color w:val="auto"/>
                <w:sz w:val="24"/>
              </w:rPr>
            </w:pPr>
          </w:p>
        </w:tc>
        <w:tc>
          <w:tcPr>
            <w:tcW w:w="1260" w:type="dxa"/>
            <w:tcBorders>
              <w:top w:val="single" w:color="auto" w:sz="4" w:space="0"/>
              <w:left w:val="single" w:color="auto" w:sz="4" w:space="0"/>
              <w:bottom w:val="single" w:color="auto" w:sz="4" w:space="0"/>
              <w:right w:val="single" w:color="auto" w:sz="4" w:space="0"/>
            </w:tcBorders>
            <w:vAlign w:val="center"/>
          </w:tcPr>
          <w:p w14:paraId="1A203924">
            <w:pPr>
              <w:snapToGrid w:val="0"/>
              <w:spacing w:line="360" w:lineRule="auto"/>
              <w:jc w:val="center"/>
              <w:rPr>
                <w:rFonts w:ascii="宋体" w:hAnsi="宋体" w:cs="宋体"/>
                <w:color w:val="auto"/>
                <w:sz w:val="24"/>
              </w:rPr>
            </w:pPr>
          </w:p>
        </w:tc>
        <w:tc>
          <w:tcPr>
            <w:tcW w:w="2775" w:type="dxa"/>
            <w:tcBorders>
              <w:top w:val="single" w:color="auto" w:sz="4" w:space="0"/>
              <w:left w:val="single" w:color="auto" w:sz="4" w:space="0"/>
              <w:bottom w:val="single" w:color="auto" w:sz="4" w:space="0"/>
              <w:right w:val="single" w:color="auto" w:sz="4" w:space="0"/>
            </w:tcBorders>
            <w:vAlign w:val="center"/>
          </w:tcPr>
          <w:p w14:paraId="680F9591">
            <w:pPr>
              <w:spacing w:line="360" w:lineRule="auto"/>
              <w:jc w:val="center"/>
              <w:rPr>
                <w:rFonts w:ascii="宋体" w:hAnsi="宋体" w:cs="宋体"/>
                <w:color w:val="auto"/>
                <w:sz w:val="24"/>
              </w:rPr>
            </w:pPr>
          </w:p>
        </w:tc>
        <w:tc>
          <w:tcPr>
            <w:tcW w:w="1673" w:type="dxa"/>
            <w:tcBorders>
              <w:top w:val="single" w:color="auto" w:sz="4" w:space="0"/>
              <w:left w:val="single" w:color="auto" w:sz="4" w:space="0"/>
              <w:bottom w:val="single" w:color="auto" w:sz="4" w:space="0"/>
              <w:right w:val="single" w:color="auto" w:sz="4" w:space="0"/>
            </w:tcBorders>
            <w:vAlign w:val="center"/>
          </w:tcPr>
          <w:p w14:paraId="3951AE4E">
            <w:pPr>
              <w:spacing w:line="360" w:lineRule="auto"/>
              <w:jc w:val="center"/>
              <w:rPr>
                <w:rFonts w:ascii="宋体" w:hAnsi="宋体" w:cs="宋体"/>
                <w:color w:val="auto"/>
                <w:sz w:val="24"/>
              </w:rPr>
            </w:pPr>
          </w:p>
        </w:tc>
      </w:tr>
    </w:tbl>
    <w:p w14:paraId="61524977">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5E7068B4">
      <w:pPr>
        <w:jc w:val="center"/>
        <w:rPr>
          <w:rFonts w:ascii="宋体" w:hAnsi="宋体" w:cs="宋体"/>
          <w:b/>
          <w:color w:val="auto"/>
          <w:kern w:val="0"/>
          <w:sz w:val="32"/>
          <w:szCs w:val="32"/>
        </w:rPr>
      </w:pPr>
    </w:p>
    <w:p w14:paraId="43EE159C">
      <w:pPr>
        <w:jc w:val="center"/>
        <w:rPr>
          <w:rFonts w:ascii="宋体" w:hAnsi="宋体" w:cs="宋体"/>
          <w:b/>
          <w:color w:val="auto"/>
          <w:kern w:val="0"/>
          <w:sz w:val="32"/>
          <w:szCs w:val="32"/>
        </w:rPr>
      </w:pPr>
    </w:p>
    <w:p w14:paraId="646B5038">
      <w:pPr>
        <w:jc w:val="center"/>
        <w:rPr>
          <w:rFonts w:ascii="宋体" w:hAnsi="宋体" w:cs="宋体"/>
          <w:b/>
          <w:color w:val="auto"/>
          <w:kern w:val="0"/>
          <w:sz w:val="32"/>
          <w:szCs w:val="32"/>
        </w:rPr>
      </w:pPr>
      <w:r>
        <w:rPr>
          <w:rFonts w:hint="eastAsia" w:ascii="宋体" w:hAnsi="宋体" w:cs="宋体"/>
          <w:b/>
          <w:color w:val="auto"/>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9"/>
        <w:gridCol w:w="3683"/>
        <w:gridCol w:w="3546"/>
        <w:gridCol w:w="1276"/>
      </w:tblGrid>
      <w:tr w14:paraId="3CF5BC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54C834E4">
            <w:pPr>
              <w:jc w:val="center"/>
              <w:rPr>
                <w:rFonts w:ascii="宋体" w:hAnsi="宋体" w:cs="宋体"/>
                <w:b/>
                <w:bCs/>
                <w:color w:val="auto"/>
                <w:sz w:val="24"/>
              </w:rPr>
            </w:pPr>
            <w:r>
              <w:rPr>
                <w:rFonts w:hint="eastAsia" w:ascii="宋体" w:hAnsi="宋体" w:cs="宋体"/>
                <w:b/>
                <w:bCs/>
                <w:color w:val="auto"/>
                <w:sz w:val="24"/>
              </w:rPr>
              <w:t>序号</w:t>
            </w:r>
          </w:p>
        </w:tc>
        <w:tc>
          <w:tcPr>
            <w:tcW w:w="3683" w:type="dxa"/>
          </w:tcPr>
          <w:p w14:paraId="3E3C38CF">
            <w:pPr>
              <w:jc w:val="center"/>
              <w:rPr>
                <w:rFonts w:ascii="宋体" w:hAnsi="宋体" w:cs="宋体"/>
                <w:b/>
                <w:bCs/>
                <w:color w:val="auto"/>
                <w:sz w:val="24"/>
              </w:rPr>
            </w:pPr>
            <w:r>
              <w:rPr>
                <w:rFonts w:hint="eastAsia" w:ascii="宋体" w:hAnsi="宋体" w:cs="宋体"/>
                <w:b/>
                <w:bCs/>
                <w:color w:val="auto"/>
                <w:sz w:val="24"/>
              </w:rPr>
              <w:t>招标文件章节及具体内容</w:t>
            </w:r>
          </w:p>
        </w:tc>
        <w:tc>
          <w:tcPr>
            <w:tcW w:w="3546" w:type="dxa"/>
          </w:tcPr>
          <w:p w14:paraId="0B411D08">
            <w:pPr>
              <w:jc w:val="center"/>
              <w:rPr>
                <w:rFonts w:ascii="宋体" w:hAnsi="宋体" w:cs="宋体"/>
                <w:b/>
                <w:bCs/>
                <w:color w:val="auto"/>
                <w:sz w:val="24"/>
              </w:rPr>
            </w:pPr>
            <w:r>
              <w:rPr>
                <w:rFonts w:hint="eastAsia" w:ascii="宋体" w:hAnsi="宋体" w:cs="宋体"/>
                <w:b/>
                <w:bCs/>
                <w:color w:val="auto"/>
                <w:sz w:val="24"/>
              </w:rPr>
              <w:t>投标文件章节及具体内容</w:t>
            </w:r>
          </w:p>
        </w:tc>
        <w:tc>
          <w:tcPr>
            <w:tcW w:w="1276" w:type="dxa"/>
          </w:tcPr>
          <w:p w14:paraId="0778DED0">
            <w:pPr>
              <w:jc w:val="center"/>
              <w:rPr>
                <w:rFonts w:ascii="宋体" w:hAnsi="宋体" w:cs="宋体"/>
                <w:b/>
                <w:bCs/>
                <w:color w:val="auto"/>
                <w:sz w:val="24"/>
              </w:rPr>
            </w:pPr>
            <w:r>
              <w:rPr>
                <w:rFonts w:hint="eastAsia" w:ascii="宋体" w:hAnsi="宋体" w:cs="宋体"/>
                <w:b/>
                <w:bCs/>
                <w:color w:val="auto"/>
                <w:sz w:val="24"/>
              </w:rPr>
              <w:t>偏离说明</w:t>
            </w:r>
          </w:p>
        </w:tc>
      </w:tr>
      <w:tr w14:paraId="28EA10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11233C6F">
            <w:pPr>
              <w:jc w:val="center"/>
              <w:rPr>
                <w:rFonts w:ascii="宋体" w:hAnsi="宋体" w:cs="宋体"/>
                <w:color w:val="auto"/>
                <w:kern w:val="0"/>
                <w:sz w:val="24"/>
              </w:rPr>
            </w:pPr>
            <w:r>
              <w:rPr>
                <w:rFonts w:hint="eastAsia" w:ascii="宋体" w:hAnsi="宋体" w:cs="宋体"/>
                <w:color w:val="auto"/>
                <w:kern w:val="0"/>
                <w:sz w:val="24"/>
              </w:rPr>
              <w:t>1</w:t>
            </w:r>
          </w:p>
        </w:tc>
        <w:tc>
          <w:tcPr>
            <w:tcW w:w="3683" w:type="dxa"/>
          </w:tcPr>
          <w:p w14:paraId="566A28EA">
            <w:pPr>
              <w:jc w:val="center"/>
              <w:rPr>
                <w:rFonts w:ascii="宋体" w:hAnsi="宋体" w:cs="宋体"/>
                <w:b/>
                <w:color w:val="auto"/>
                <w:kern w:val="0"/>
                <w:sz w:val="32"/>
                <w:szCs w:val="32"/>
              </w:rPr>
            </w:pPr>
          </w:p>
        </w:tc>
        <w:tc>
          <w:tcPr>
            <w:tcW w:w="3546" w:type="dxa"/>
          </w:tcPr>
          <w:p w14:paraId="5A6BB61C">
            <w:pPr>
              <w:jc w:val="center"/>
              <w:rPr>
                <w:rFonts w:ascii="宋体" w:hAnsi="宋体" w:cs="宋体"/>
                <w:b/>
                <w:color w:val="auto"/>
                <w:kern w:val="0"/>
                <w:sz w:val="32"/>
                <w:szCs w:val="32"/>
              </w:rPr>
            </w:pPr>
          </w:p>
        </w:tc>
        <w:tc>
          <w:tcPr>
            <w:tcW w:w="1276" w:type="dxa"/>
          </w:tcPr>
          <w:p w14:paraId="69C5FEB3">
            <w:pPr>
              <w:jc w:val="center"/>
              <w:rPr>
                <w:rFonts w:ascii="宋体" w:hAnsi="宋体" w:cs="宋体"/>
                <w:b/>
                <w:color w:val="auto"/>
                <w:kern w:val="0"/>
                <w:sz w:val="32"/>
                <w:szCs w:val="32"/>
              </w:rPr>
            </w:pPr>
          </w:p>
        </w:tc>
      </w:tr>
      <w:tr w14:paraId="7B091B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45C78DF8">
            <w:pPr>
              <w:jc w:val="center"/>
              <w:rPr>
                <w:rFonts w:ascii="宋体" w:hAnsi="宋体" w:cs="宋体"/>
                <w:color w:val="auto"/>
                <w:kern w:val="0"/>
                <w:sz w:val="24"/>
              </w:rPr>
            </w:pPr>
            <w:r>
              <w:rPr>
                <w:rFonts w:hint="eastAsia" w:ascii="宋体" w:hAnsi="宋体" w:cs="宋体"/>
                <w:color w:val="auto"/>
                <w:kern w:val="0"/>
                <w:sz w:val="24"/>
              </w:rPr>
              <w:t>2</w:t>
            </w:r>
          </w:p>
        </w:tc>
        <w:tc>
          <w:tcPr>
            <w:tcW w:w="3683" w:type="dxa"/>
          </w:tcPr>
          <w:p w14:paraId="0490C4BF">
            <w:pPr>
              <w:jc w:val="center"/>
              <w:rPr>
                <w:rFonts w:ascii="宋体" w:hAnsi="宋体" w:cs="宋体"/>
                <w:b/>
                <w:color w:val="auto"/>
                <w:kern w:val="0"/>
                <w:sz w:val="32"/>
                <w:szCs w:val="32"/>
              </w:rPr>
            </w:pPr>
          </w:p>
        </w:tc>
        <w:tc>
          <w:tcPr>
            <w:tcW w:w="3546" w:type="dxa"/>
          </w:tcPr>
          <w:p w14:paraId="106B023B">
            <w:pPr>
              <w:jc w:val="center"/>
              <w:rPr>
                <w:rFonts w:ascii="宋体" w:hAnsi="宋体" w:cs="宋体"/>
                <w:b/>
                <w:color w:val="auto"/>
                <w:kern w:val="0"/>
                <w:sz w:val="32"/>
                <w:szCs w:val="32"/>
              </w:rPr>
            </w:pPr>
          </w:p>
        </w:tc>
        <w:tc>
          <w:tcPr>
            <w:tcW w:w="1276" w:type="dxa"/>
          </w:tcPr>
          <w:p w14:paraId="54CA0D9E">
            <w:pPr>
              <w:jc w:val="center"/>
              <w:rPr>
                <w:rFonts w:ascii="宋体" w:hAnsi="宋体" w:cs="宋体"/>
                <w:b/>
                <w:color w:val="auto"/>
                <w:kern w:val="0"/>
                <w:sz w:val="32"/>
                <w:szCs w:val="32"/>
              </w:rPr>
            </w:pPr>
          </w:p>
        </w:tc>
      </w:tr>
      <w:tr w14:paraId="64F0D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tcPr>
          <w:p w14:paraId="64F2A96E">
            <w:pPr>
              <w:jc w:val="center"/>
              <w:rPr>
                <w:rFonts w:ascii="宋体" w:hAnsi="宋体" w:cs="宋体"/>
                <w:color w:val="auto"/>
                <w:kern w:val="0"/>
                <w:sz w:val="24"/>
              </w:rPr>
            </w:pPr>
            <w:r>
              <w:rPr>
                <w:rFonts w:hint="eastAsia" w:ascii="宋体" w:hAnsi="宋体" w:cs="宋体"/>
                <w:color w:val="auto"/>
                <w:kern w:val="0"/>
                <w:sz w:val="24"/>
              </w:rPr>
              <w:t>……</w:t>
            </w:r>
          </w:p>
        </w:tc>
        <w:tc>
          <w:tcPr>
            <w:tcW w:w="3683" w:type="dxa"/>
          </w:tcPr>
          <w:p w14:paraId="717C3B95">
            <w:pPr>
              <w:jc w:val="center"/>
              <w:rPr>
                <w:rFonts w:ascii="宋体" w:hAnsi="宋体" w:cs="宋体"/>
                <w:b/>
                <w:color w:val="auto"/>
                <w:kern w:val="0"/>
                <w:sz w:val="32"/>
                <w:szCs w:val="32"/>
              </w:rPr>
            </w:pPr>
          </w:p>
        </w:tc>
        <w:tc>
          <w:tcPr>
            <w:tcW w:w="3546" w:type="dxa"/>
          </w:tcPr>
          <w:p w14:paraId="7E11868D">
            <w:pPr>
              <w:jc w:val="center"/>
              <w:rPr>
                <w:rFonts w:ascii="宋体" w:hAnsi="宋体" w:cs="宋体"/>
                <w:b/>
                <w:color w:val="auto"/>
                <w:kern w:val="0"/>
                <w:sz w:val="32"/>
                <w:szCs w:val="32"/>
              </w:rPr>
            </w:pPr>
          </w:p>
        </w:tc>
        <w:tc>
          <w:tcPr>
            <w:tcW w:w="1276" w:type="dxa"/>
          </w:tcPr>
          <w:p w14:paraId="6608B9B1">
            <w:pPr>
              <w:jc w:val="center"/>
              <w:rPr>
                <w:rFonts w:ascii="宋体" w:hAnsi="宋体" w:cs="宋体"/>
                <w:b/>
                <w:color w:val="auto"/>
                <w:kern w:val="0"/>
                <w:sz w:val="32"/>
                <w:szCs w:val="32"/>
              </w:rPr>
            </w:pPr>
          </w:p>
        </w:tc>
      </w:tr>
    </w:tbl>
    <w:p w14:paraId="6876566E">
      <w:pPr>
        <w:jc w:val="left"/>
        <w:rPr>
          <w:rFonts w:ascii="宋体" w:hAnsi="宋体" w:cs="宋体"/>
          <w:color w:val="auto"/>
          <w:kern w:val="0"/>
          <w:sz w:val="24"/>
        </w:rPr>
      </w:pPr>
      <w:r>
        <w:rPr>
          <w:rFonts w:hint="eastAsia" w:ascii="宋体" w:hAnsi="宋体" w:cs="宋体"/>
          <w:color w:val="auto"/>
          <w:kern w:val="0"/>
          <w:sz w:val="24"/>
        </w:rPr>
        <w:t>投标人保证：除商务技术偏离表列出的偏离外，投标人响应招标文件的全部要求</w:t>
      </w:r>
    </w:p>
    <w:p w14:paraId="50CC5E12">
      <w:pPr>
        <w:jc w:val="center"/>
        <w:rPr>
          <w:rFonts w:ascii="宋体" w:hAnsi="宋体" w:cs="宋体"/>
          <w:b/>
          <w:color w:val="auto"/>
          <w:kern w:val="0"/>
          <w:sz w:val="32"/>
          <w:szCs w:val="32"/>
        </w:rPr>
      </w:pPr>
    </w:p>
    <w:p w14:paraId="27E28FA4">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B637237">
      <w:pPr>
        <w:ind w:firstLine="1911" w:firstLineChars="595"/>
        <w:rPr>
          <w:rFonts w:ascii="宋体" w:hAnsi="宋体" w:cs="宋体"/>
          <w:b/>
          <w:bCs/>
          <w:color w:val="auto"/>
          <w:sz w:val="32"/>
          <w:szCs w:val="32"/>
        </w:rPr>
      </w:pPr>
    </w:p>
    <w:p w14:paraId="150D1802">
      <w:pPr>
        <w:ind w:firstLine="1911" w:firstLineChars="595"/>
        <w:rPr>
          <w:rFonts w:ascii="宋体" w:hAnsi="宋体" w:cs="宋体"/>
          <w:b/>
          <w:bCs/>
          <w:color w:val="auto"/>
          <w:sz w:val="32"/>
          <w:szCs w:val="32"/>
        </w:rPr>
      </w:pPr>
    </w:p>
    <w:p w14:paraId="5DE90436">
      <w:pPr>
        <w:ind w:firstLine="1911" w:firstLineChars="595"/>
        <w:rPr>
          <w:rFonts w:ascii="宋体" w:hAnsi="宋体" w:cs="宋体"/>
          <w:b/>
          <w:bCs/>
          <w:color w:val="auto"/>
          <w:sz w:val="32"/>
          <w:szCs w:val="32"/>
        </w:rPr>
      </w:pPr>
    </w:p>
    <w:p w14:paraId="03AEBE8F">
      <w:pPr>
        <w:ind w:firstLine="1911" w:firstLineChars="595"/>
        <w:rPr>
          <w:rFonts w:ascii="宋体" w:hAnsi="宋体" w:cs="宋体"/>
          <w:b/>
          <w:bCs/>
          <w:color w:val="auto"/>
          <w:sz w:val="32"/>
          <w:szCs w:val="32"/>
        </w:rPr>
      </w:pPr>
    </w:p>
    <w:p w14:paraId="49D7B09C">
      <w:pPr>
        <w:ind w:firstLine="1911" w:firstLineChars="595"/>
        <w:rPr>
          <w:rFonts w:ascii="宋体" w:hAnsi="宋体" w:cs="宋体"/>
          <w:b/>
          <w:bCs/>
          <w:color w:val="auto"/>
          <w:sz w:val="32"/>
          <w:szCs w:val="32"/>
        </w:rPr>
      </w:pPr>
    </w:p>
    <w:p w14:paraId="1B1757FC">
      <w:pPr>
        <w:widowControl/>
        <w:adjustRightInd/>
        <w:jc w:val="left"/>
        <w:rPr>
          <w:rFonts w:ascii="宋体" w:hAnsi="宋体" w:cs="宋体"/>
          <w:b/>
          <w:bCs/>
          <w:color w:val="auto"/>
          <w:sz w:val="32"/>
          <w:szCs w:val="32"/>
        </w:rPr>
      </w:pPr>
      <w:r>
        <w:rPr>
          <w:rFonts w:ascii="宋体" w:hAnsi="宋体" w:cs="宋体"/>
          <w:b/>
          <w:bCs/>
          <w:color w:val="auto"/>
          <w:sz w:val="32"/>
          <w:szCs w:val="32"/>
        </w:rPr>
        <w:br w:type="page"/>
      </w:r>
    </w:p>
    <w:p w14:paraId="3964D46A">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14:paraId="4AE12717">
      <w:pPr>
        <w:snapToGrid w:val="0"/>
        <w:spacing w:line="360" w:lineRule="auto"/>
        <w:rPr>
          <w:rFonts w:ascii="宋体" w:hAnsi="宋体" w:cs="宋体"/>
          <w:color w:val="auto"/>
          <w:sz w:val="24"/>
        </w:rPr>
      </w:pPr>
    </w:p>
    <w:p w14:paraId="7CB1FFC7">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781DAAA0">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14:paraId="164A0927">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14:paraId="2833B3C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二、不为项目有关人员及部门报销应由你方单位或个人支付的费用； </w:t>
      </w:r>
    </w:p>
    <w:p w14:paraId="456BD642">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三、不向项目有关人员及部门提供有可能影响公正的宴请和健身娱乐等活动； </w:t>
      </w:r>
    </w:p>
    <w:p w14:paraId="436797F8">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四、不为项目有关人员及部门出国（境）、旅游等提供方便；</w:t>
      </w:r>
    </w:p>
    <w:p w14:paraId="66811E74">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五、不为项目有关人员个人装修住房、婚丧嫁娶、配偶子女工作安排等提供</w:t>
      </w:r>
    </w:p>
    <w:p w14:paraId="0C681C9E">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好处；</w:t>
      </w:r>
    </w:p>
    <w:p w14:paraId="5CA0BE99">
      <w:pPr>
        <w:autoSpaceDE w:val="0"/>
        <w:autoSpaceDN w:val="0"/>
        <w:spacing w:line="360" w:lineRule="auto"/>
        <w:ind w:left="481" w:leftChars="229"/>
        <w:jc w:val="left"/>
        <w:rPr>
          <w:rFonts w:ascii="宋体" w:hAnsi="宋体" w:cs="宋体"/>
          <w:color w:val="auto"/>
          <w:kern w:val="0"/>
          <w:sz w:val="24"/>
          <w:lang w:val="zh-CN"/>
        </w:rPr>
      </w:pPr>
      <w:r>
        <w:rPr>
          <w:rFonts w:hint="eastAsia" w:ascii="宋体" w:hAnsi="宋体" w:cs="宋体"/>
          <w:color w:val="auto"/>
          <w:kern w:val="0"/>
          <w:sz w:val="24"/>
          <w:lang w:val="zh-CN"/>
        </w:rPr>
        <w:t>六、严格遵守《</w:t>
      </w:r>
      <w:r>
        <w:rPr>
          <w:rFonts w:hint="eastAsia" w:ascii="宋体" w:hAnsi="宋体" w:cs="宋体"/>
          <w:color w:val="auto"/>
          <w:sz w:val="24"/>
          <w:lang w:val="zh-CN"/>
        </w:rPr>
        <w:t>中华人民共和国</w:t>
      </w:r>
      <w:r>
        <w:rPr>
          <w:rFonts w:hint="eastAsia" w:ascii="宋体" w:hAnsi="宋体" w:cs="宋体"/>
          <w:color w:val="auto"/>
          <w:kern w:val="0"/>
          <w:sz w:val="24"/>
          <w:lang w:val="zh-CN"/>
        </w:rPr>
        <w:t>政府采购法》《</w:t>
      </w:r>
      <w:r>
        <w:rPr>
          <w:rFonts w:hint="eastAsia" w:ascii="宋体" w:hAnsi="宋体" w:cs="宋体"/>
          <w:color w:val="auto"/>
          <w:sz w:val="24"/>
          <w:lang w:val="zh-CN"/>
        </w:rPr>
        <w:t>中华人民共和国</w:t>
      </w:r>
      <w:r>
        <w:rPr>
          <w:rFonts w:hint="eastAsia" w:ascii="宋体" w:hAnsi="宋体" w:cs="宋体"/>
          <w:color w:val="auto"/>
          <w:kern w:val="0"/>
          <w:sz w:val="24"/>
          <w:lang w:val="zh-CN"/>
        </w:rPr>
        <w:t>招标投标</w:t>
      </w:r>
    </w:p>
    <w:p w14:paraId="7704DE6A">
      <w:pPr>
        <w:autoSpaceDE w:val="0"/>
        <w:autoSpaceDN w:val="0"/>
        <w:spacing w:line="360" w:lineRule="auto"/>
        <w:jc w:val="left"/>
        <w:rPr>
          <w:rFonts w:ascii="宋体" w:hAnsi="宋体" w:cs="宋体"/>
          <w:color w:val="auto"/>
          <w:kern w:val="0"/>
          <w:sz w:val="24"/>
          <w:lang w:val="zh-CN"/>
        </w:rPr>
      </w:pPr>
      <w:r>
        <w:rPr>
          <w:rFonts w:hint="eastAsia" w:ascii="宋体" w:hAnsi="宋体" w:cs="宋体"/>
          <w:color w:val="auto"/>
          <w:kern w:val="0"/>
          <w:sz w:val="24"/>
          <w:lang w:val="zh-CN"/>
        </w:rPr>
        <w:t>法》</w:t>
      </w:r>
      <w:r>
        <w:rPr>
          <w:rFonts w:hint="eastAsia" w:ascii="宋体" w:hAnsi="宋体" w:cs="宋体"/>
          <w:color w:val="auto"/>
          <w:sz w:val="24"/>
          <w:lang w:val="zh-CN"/>
        </w:rPr>
        <w:t>《中华人民共和国民法典》</w:t>
      </w:r>
      <w:r>
        <w:rPr>
          <w:rFonts w:hint="eastAsia" w:ascii="宋体" w:hAnsi="宋体" w:cs="宋体"/>
          <w:color w:val="auto"/>
          <w:kern w:val="0"/>
          <w:sz w:val="24"/>
          <w:lang w:val="zh-CN"/>
        </w:rPr>
        <w:t xml:space="preserve">等法律法规，诚实守信，合法经营，坚决抵制各种违法违纪行为。 </w:t>
      </w:r>
    </w:p>
    <w:p w14:paraId="03720727">
      <w:pPr>
        <w:autoSpaceDE w:val="0"/>
        <w:autoSpaceDN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如违反上述承诺，你</w:t>
      </w:r>
      <w:r>
        <w:rPr>
          <w:rFonts w:hint="eastAsia" w:ascii="宋体" w:hAnsi="宋体" w:cs="宋体"/>
          <w:color w:val="auto"/>
          <w:sz w:val="24"/>
        </w:rPr>
        <w:t>单位</w:t>
      </w:r>
      <w:r>
        <w:rPr>
          <w:rFonts w:hint="eastAsia" w:ascii="宋体" w:hAnsi="宋体" w:cs="宋体"/>
          <w:color w:val="auto"/>
          <w:kern w:val="0"/>
          <w:sz w:val="24"/>
          <w:lang w:val="zh-CN"/>
        </w:rPr>
        <w:t>有权立即取消我单位投标、中标或在建项目的建设资格，有权拒绝我单位在一定时期内进入你</w:t>
      </w:r>
      <w:r>
        <w:rPr>
          <w:rFonts w:hint="eastAsia" w:ascii="宋体" w:hAnsi="宋体" w:cs="宋体"/>
          <w:color w:val="auto"/>
          <w:sz w:val="24"/>
        </w:rPr>
        <w:t>单位</w:t>
      </w:r>
      <w:r>
        <w:rPr>
          <w:rFonts w:hint="eastAsia" w:ascii="宋体" w:hAnsi="宋体" w:cs="宋体"/>
          <w:color w:val="auto"/>
          <w:kern w:val="0"/>
          <w:sz w:val="24"/>
          <w:lang w:val="zh-CN"/>
        </w:rPr>
        <w:t>进行项目建设或其他经营活动，并通报市财政局。由此引起的相应损失均由我单位承担。</w:t>
      </w:r>
    </w:p>
    <w:p w14:paraId="1473B11F">
      <w:pPr>
        <w:autoSpaceDE w:val="0"/>
        <w:autoSpaceDN w:val="0"/>
        <w:spacing w:line="360" w:lineRule="auto"/>
        <w:ind w:left="2"/>
        <w:jc w:val="left"/>
        <w:rPr>
          <w:rFonts w:ascii="宋体" w:hAnsi="宋体" w:cs="宋体"/>
          <w:color w:val="auto"/>
          <w:kern w:val="0"/>
          <w:sz w:val="24"/>
          <w:lang w:val="zh-CN"/>
        </w:rPr>
      </w:pPr>
    </w:p>
    <w:p w14:paraId="4FD3BE7C">
      <w:pPr>
        <w:autoSpaceDE w:val="0"/>
        <w:autoSpaceDN w:val="0"/>
        <w:spacing w:line="360" w:lineRule="auto"/>
        <w:ind w:left="2"/>
        <w:jc w:val="left"/>
        <w:rPr>
          <w:rFonts w:ascii="宋体" w:hAnsi="宋体" w:cs="宋体"/>
          <w:color w:val="auto"/>
          <w:kern w:val="0"/>
          <w:sz w:val="24"/>
          <w:lang w:val="zh-CN"/>
        </w:rPr>
      </w:pPr>
    </w:p>
    <w:p w14:paraId="3657F2B2">
      <w:pPr>
        <w:autoSpaceDE w:val="0"/>
        <w:autoSpaceDN w:val="0"/>
        <w:spacing w:line="360" w:lineRule="auto"/>
        <w:ind w:left="2"/>
        <w:jc w:val="left"/>
        <w:rPr>
          <w:rFonts w:ascii="宋体" w:hAnsi="宋体" w:cs="宋体"/>
          <w:color w:val="auto"/>
          <w:kern w:val="0"/>
          <w:sz w:val="24"/>
          <w:lang w:val="zh-CN"/>
        </w:rPr>
      </w:pPr>
    </w:p>
    <w:p w14:paraId="73D616E1">
      <w:pPr>
        <w:autoSpaceDE w:val="0"/>
        <w:autoSpaceDN w:val="0"/>
        <w:spacing w:line="360" w:lineRule="auto"/>
        <w:ind w:left="2" w:leftChars="1" w:right="1120" w:firstLine="4560" w:firstLineChars="1900"/>
        <w:jc w:val="left"/>
        <w:rPr>
          <w:rFonts w:ascii="宋体" w:hAnsi="宋体" w:cs="宋体"/>
          <w:color w:val="auto"/>
          <w:kern w:val="0"/>
          <w:sz w:val="24"/>
          <w:lang w:val="zh-CN"/>
        </w:rPr>
      </w:pPr>
      <w:r>
        <w:rPr>
          <w:rFonts w:hint="eastAsia" w:ascii="宋体" w:hAnsi="宋体" w:cs="宋体"/>
          <w:color w:val="auto"/>
          <w:kern w:val="0"/>
          <w:sz w:val="24"/>
          <w:lang w:val="zh-CN"/>
        </w:rPr>
        <w:t>投标人名称（</w:t>
      </w:r>
      <w:r>
        <w:rPr>
          <w:rFonts w:hint="eastAsia" w:ascii="宋体" w:hAnsi="宋体" w:cs="宋体"/>
          <w:color w:val="auto"/>
          <w:sz w:val="24"/>
        </w:rPr>
        <w:t>电子签名</w:t>
      </w:r>
      <w:r>
        <w:rPr>
          <w:rFonts w:hint="eastAsia" w:ascii="宋体" w:hAnsi="宋体" w:cs="宋体"/>
          <w:color w:val="auto"/>
          <w:kern w:val="0"/>
          <w:sz w:val="24"/>
          <w:lang w:val="zh-CN"/>
        </w:rPr>
        <w:t xml:space="preserve">）：                                                                                                                                                                                                               </w:t>
      </w:r>
    </w:p>
    <w:p w14:paraId="02DF8515">
      <w:pPr>
        <w:spacing w:line="360" w:lineRule="auto"/>
        <w:ind w:left="4620" w:leftChars="2200"/>
        <w:rPr>
          <w:rFonts w:ascii="宋体" w:hAnsi="宋体" w:cs="宋体"/>
          <w:color w:val="auto"/>
          <w:sz w:val="24"/>
        </w:rPr>
      </w:pPr>
      <w:r>
        <w:rPr>
          <w:rFonts w:hint="eastAsia" w:ascii="宋体" w:hAnsi="宋体" w:cs="宋体"/>
          <w:color w:val="auto"/>
          <w:kern w:val="0"/>
          <w:sz w:val="24"/>
          <w:lang w:val="zh-CN"/>
        </w:rPr>
        <w:t>日期</w:t>
      </w:r>
      <w:r>
        <w:rPr>
          <w:rFonts w:hint="eastAsia" w:ascii="宋体" w:hAnsi="宋体" w:cs="宋体"/>
          <w:color w:val="auto"/>
          <w:kern w:val="0"/>
          <w:sz w:val="24"/>
        </w:rPr>
        <w:t>：</w:t>
      </w:r>
      <w:r>
        <w:rPr>
          <w:rFonts w:hint="eastAsia" w:ascii="宋体" w:hAnsi="宋体" w:cs="宋体"/>
          <w:color w:val="auto"/>
          <w:kern w:val="0"/>
          <w:sz w:val="24"/>
          <w:lang w:val="zh-CN"/>
        </w:rPr>
        <w:t xml:space="preserve">   年   月   日</w:t>
      </w:r>
    </w:p>
    <w:p w14:paraId="334C0F14">
      <w:pPr>
        <w:spacing w:line="360" w:lineRule="auto"/>
        <w:jc w:val="center"/>
        <w:rPr>
          <w:rFonts w:ascii="宋体" w:hAnsi="宋体" w:cs="宋体"/>
          <w:b/>
          <w:bCs/>
          <w:color w:val="auto"/>
          <w:sz w:val="24"/>
        </w:rPr>
      </w:pPr>
    </w:p>
    <w:p w14:paraId="23051061">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2F44BCD4">
      <w:pPr>
        <w:spacing w:line="360" w:lineRule="auto"/>
        <w:jc w:val="center"/>
        <w:rPr>
          <w:rFonts w:ascii="宋体" w:hAnsi="宋体" w:cs="宋体"/>
          <w:b/>
          <w:bCs/>
          <w:color w:val="auto"/>
          <w:sz w:val="24"/>
        </w:rPr>
        <w:sectPr>
          <w:headerReference r:id="rId13" w:type="first"/>
          <w:footerReference r:id="rId15" w:type="first"/>
          <w:headerReference r:id="rId12" w:type="default"/>
          <w:footerReference r:id="rId14" w:type="default"/>
          <w:pgSz w:w="11906" w:h="16838"/>
          <w:pgMar w:top="1276" w:right="1418" w:bottom="1247" w:left="1418" w:header="851" w:footer="992" w:gutter="0"/>
          <w:cols w:space="720" w:num="1"/>
          <w:titlePg/>
          <w:docGrid w:linePitch="312" w:charSpace="0"/>
        </w:sectPr>
      </w:pPr>
    </w:p>
    <w:p w14:paraId="34968C3E">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报价文件部分</w:t>
      </w:r>
    </w:p>
    <w:p w14:paraId="4F3A784B">
      <w:pPr>
        <w:spacing w:line="360" w:lineRule="auto"/>
        <w:jc w:val="center"/>
        <w:outlineLvl w:val="0"/>
        <w:rPr>
          <w:rFonts w:ascii="宋体" w:hAnsi="宋体" w:cs="宋体"/>
          <w:b/>
          <w:color w:val="auto"/>
          <w:kern w:val="0"/>
          <w:sz w:val="36"/>
          <w:szCs w:val="36"/>
        </w:rPr>
      </w:pPr>
      <w:r>
        <w:rPr>
          <w:rFonts w:hint="eastAsia" w:ascii="宋体" w:hAnsi="宋体" w:cs="宋体"/>
          <w:b/>
          <w:color w:val="auto"/>
          <w:kern w:val="0"/>
          <w:sz w:val="36"/>
          <w:szCs w:val="36"/>
        </w:rPr>
        <w:t>目录</w:t>
      </w:r>
    </w:p>
    <w:p w14:paraId="64899EE6">
      <w:pPr>
        <w:spacing w:line="360" w:lineRule="auto"/>
        <w:jc w:val="center"/>
        <w:outlineLvl w:val="0"/>
        <w:rPr>
          <w:rFonts w:ascii="宋体" w:hAnsi="宋体" w:cs="宋体"/>
          <w:b/>
          <w:color w:val="auto"/>
          <w:kern w:val="0"/>
          <w:sz w:val="36"/>
          <w:szCs w:val="36"/>
        </w:rPr>
      </w:pPr>
    </w:p>
    <w:p w14:paraId="2B54AF4A">
      <w:pPr>
        <w:numPr>
          <w:ilvl w:val="0"/>
          <w:numId w:val="4"/>
        </w:numPr>
        <w:snapToGrid w:val="0"/>
        <w:spacing w:line="360" w:lineRule="auto"/>
        <w:rPr>
          <w:rFonts w:hint="eastAsia" w:ascii="宋体" w:hAnsi="宋体" w:cs="宋体"/>
          <w:color w:val="auto"/>
          <w:sz w:val="24"/>
        </w:rPr>
      </w:pPr>
      <w:r>
        <w:rPr>
          <w:rFonts w:hint="eastAsia" w:ascii="宋体" w:hAnsi="宋体" w:cs="宋体"/>
          <w:color w:val="auto"/>
          <w:sz w:val="24"/>
        </w:rPr>
        <w:t>开标一览表（报价表）………………………………………………………（页码）</w:t>
      </w:r>
    </w:p>
    <w:p w14:paraId="35B889A9">
      <w:pPr>
        <w:snapToGrid w:val="0"/>
        <w:spacing w:line="360" w:lineRule="auto"/>
        <w:rPr>
          <w:color w:val="auto"/>
        </w:rPr>
      </w:pPr>
      <w:r>
        <w:rPr>
          <w:rFonts w:hint="eastAsia" w:ascii="宋体" w:hAnsi="宋体" w:cs="宋体"/>
          <w:color w:val="auto"/>
          <w:sz w:val="24"/>
        </w:rPr>
        <w:t>（</w:t>
      </w:r>
      <w:r>
        <w:rPr>
          <w:rFonts w:hint="eastAsia" w:ascii="宋体" w:hAnsi="宋体" w:cs="宋体"/>
          <w:color w:val="auto"/>
          <w:sz w:val="24"/>
          <w:szCs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14:paraId="2ABEFB80">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3</w:t>
      </w:r>
      <w:r>
        <w:rPr>
          <w:rFonts w:hint="eastAsia" w:ascii="宋体" w:hAnsi="宋体" w:cs="宋体"/>
          <w:color w:val="auto"/>
          <w:sz w:val="24"/>
        </w:rPr>
        <w:t>）中小企业声明函………………………………………………………………（页码）</w:t>
      </w:r>
    </w:p>
    <w:p w14:paraId="1C53A818">
      <w:pPr>
        <w:pStyle w:val="80"/>
        <w:rPr>
          <w:color w:val="auto"/>
        </w:rPr>
      </w:pPr>
    </w:p>
    <w:p w14:paraId="3CE9E2CF">
      <w:pPr>
        <w:snapToGrid w:val="0"/>
        <w:spacing w:line="360" w:lineRule="auto"/>
        <w:ind w:right="480"/>
        <w:jc w:val="center"/>
        <w:rPr>
          <w:rFonts w:ascii="宋体" w:hAnsi="宋体" w:cs="宋体"/>
          <w:b/>
          <w:color w:val="auto"/>
          <w:kern w:val="0"/>
          <w:sz w:val="32"/>
          <w:szCs w:val="32"/>
        </w:rPr>
      </w:pPr>
    </w:p>
    <w:p w14:paraId="4B4A2D7B">
      <w:pPr>
        <w:snapToGrid w:val="0"/>
        <w:spacing w:line="360" w:lineRule="auto"/>
        <w:ind w:right="480"/>
        <w:jc w:val="center"/>
        <w:rPr>
          <w:rFonts w:ascii="宋体" w:hAnsi="宋体" w:cs="宋体"/>
          <w:b/>
          <w:color w:val="auto"/>
          <w:kern w:val="0"/>
          <w:sz w:val="32"/>
          <w:szCs w:val="32"/>
        </w:rPr>
      </w:pPr>
    </w:p>
    <w:p w14:paraId="46676E63">
      <w:pPr>
        <w:snapToGrid w:val="0"/>
        <w:spacing w:line="360" w:lineRule="auto"/>
        <w:ind w:right="480"/>
        <w:jc w:val="center"/>
        <w:rPr>
          <w:rFonts w:ascii="宋体" w:hAnsi="宋体" w:cs="宋体"/>
          <w:b/>
          <w:color w:val="auto"/>
          <w:kern w:val="0"/>
          <w:sz w:val="32"/>
          <w:szCs w:val="32"/>
        </w:rPr>
      </w:pPr>
    </w:p>
    <w:p w14:paraId="5010B8C6">
      <w:pPr>
        <w:snapToGrid w:val="0"/>
        <w:spacing w:line="360" w:lineRule="auto"/>
        <w:ind w:right="480"/>
        <w:jc w:val="center"/>
        <w:rPr>
          <w:rFonts w:ascii="宋体" w:hAnsi="宋体" w:cs="宋体"/>
          <w:b/>
          <w:color w:val="auto"/>
          <w:kern w:val="0"/>
          <w:sz w:val="32"/>
          <w:szCs w:val="32"/>
        </w:rPr>
      </w:pPr>
    </w:p>
    <w:p w14:paraId="148CF8BD">
      <w:pPr>
        <w:snapToGrid w:val="0"/>
        <w:spacing w:line="360" w:lineRule="auto"/>
        <w:ind w:right="480"/>
        <w:jc w:val="center"/>
        <w:rPr>
          <w:rFonts w:ascii="宋体" w:hAnsi="宋体" w:cs="宋体"/>
          <w:b/>
          <w:color w:val="auto"/>
          <w:kern w:val="0"/>
          <w:sz w:val="32"/>
          <w:szCs w:val="32"/>
        </w:rPr>
      </w:pPr>
    </w:p>
    <w:p w14:paraId="0FC0916D">
      <w:pPr>
        <w:snapToGrid w:val="0"/>
        <w:spacing w:line="360" w:lineRule="auto"/>
        <w:ind w:right="480"/>
        <w:jc w:val="center"/>
        <w:rPr>
          <w:rFonts w:ascii="宋体" w:hAnsi="宋体" w:cs="宋体"/>
          <w:b/>
          <w:color w:val="auto"/>
          <w:kern w:val="0"/>
          <w:sz w:val="32"/>
          <w:szCs w:val="32"/>
        </w:rPr>
      </w:pPr>
    </w:p>
    <w:p w14:paraId="7FA4D524">
      <w:pPr>
        <w:snapToGrid w:val="0"/>
        <w:spacing w:line="360" w:lineRule="auto"/>
        <w:ind w:right="480"/>
        <w:jc w:val="center"/>
        <w:rPr>
          <w:rFonts w:ascii="宋体" w:hAnsi="宋体" w:cs="宋体"/>
          <w:b/>
          <w:color w:val="auto"/>
          <w:kern w:val="0"/>
          <w:sz w:val="32"/>
          <w:szCs w:val="32"/>
        </w:rPr>
      </w:pPr>
    </w:p>
    <w:p w14:paraId="7BC74849">
      <w:pPr>
        <w:snapToGrid w:val="0"/>
        <w:spacing w:line="360" w:lineRule="auto"/>
        <w:ind w:right="480"/>
        <w:jc w:val="center"/>
        <w:rPr>
          <w:rFonts w:ascii="宋体" w:hAnsi="宋体" w:cs="宋体"/>
          <w:b/>
          <w:color w:val="auto"/>
          <w:kern w:val="0"/>
          <w:sz w:val="32"/>
          <w:szCs w:val="32"/>
        </w:rPr>
      </w:pPr>
    </w:p>
    <w:p w14:paraId="2D2B00D0">
      <w:pPr>
        <w:snapToGrid w:val="0"/>
        <w:spacing w:line="360" w:lineRule="auto"/>
        <w:ind w:right="480"/>
        <w:jc w:val="center"/>
        <w:rPr>
          <w:rFonts w:ascii="宋体" w:hAnsi="宋体" w:cs="宋体"/>
          <w:b/>
          <w:color w:val="auto"/>
          <w:kern w:val="0"/>
          <w:sz w:val="32"/>
          <w:szCs w:val="32"/>
        </w:rPr>
      </w:pPr>
    </w:p>
    <w:p w14:paraId="6E950C97">
      <w:pPr>
        <w:snapToGrid w:val="0"/>
        <w:spacing w:line="360" w:lineRule="auto"/>
        <w:ind w:right="480"/>
        <w:jc w:val="center"/>
        <w:rPr>
          <w:rFonts w:ascii="宋体" w:hAnsi="宋体" w:cs="宋体"/>
          <w:b/>
          <w:color w:val="auto"/>
          <w:kern w:val="0"/>
          <w:sz w:val="32"/>
          <w:szCs w:val="32"/>
        </w:rPr>
      </w:pPr>
    </w:p>
    <w:p w14:paraId="255E452B">
      <w:pPr>
        <w:snapToGrid w:val="0"/>
        <w:spacing w:line="360" w:lineRule="auto"/>
        <w:ind w:right="480"/>
        <w:jc w:val="center"/>
        <w:rPr>
          <w:rFonts w:ascii="宋体" w:hAnsi="宋体" w:cs="宋体"/>
          <w:b/>
          <w:color w:val="auto"/>
          <w:kern w:val="0"/>
          <w:sz w:val="32"/>
          <w:szCs w:val="32"/>
        </w:rPr>
      </w:pPr>
    </w:p>
    <w:p w14:paraId="317D8656">
      <w:pPr>
        <w:snapToGrid w:val="0"/>
        <w:spacing w:line="360" w:lineRule="auto"/>
        <w:ind w:right="480"/>
        <w:jc w:val="center"/>
        <w:rPr>
          <w:rFonts w:ascii="宋体" w:hAnsi="宋体" w:cs="宋体"/>
          <w:b/>
          <w:color w:val="auto"/>
          <w:kern w:val="0"/>
          <w:sz w:val="32"/>
          <w:szCs w:val="32"/>
        </w:rPr>
      </w:pPr>
    </w:p>
    <w:p w14:paraId="464AF74C">
      <w:pPr>
        <w:snapToGrid w:val="0"/>
        <w:spacing w:line="360" w:lineRule="auto"/>
        <w:ind w:right="480"/>
        <w:jc w:val="center"/>
        <w:rPr>
          <w:rFonts w:ascii="宋体" w:hAnsi="宋体" w:cs="宋体"/>
          <w:b/>
          <w:color w:val="auto"/>
          <w:kern w:val="0"/>
          <w:sz w:val="32"/>
          <w:szCs w:val="32"/>
        </w:rPr>
      </w:pPr>
    </w:p>
    <w:p w14:paraId="0E305884">
      <w:pPr>
        <w:snapToGrid w:val="0"/>
        <w:spacing w:line="360" w:lineRule="auto"/>
        <w:ind w:right="480"/>
        <w:jc w:val="center"/>
        <w:rPr>
          <w:rFonts w:ascii="宋体" w:hAnsi="宋体" w:cs="宋体"/>
          <w:b/>
          <w:color w:val="auto"/>
          <w:kern w:val="0"/>
          <w:sz w:val="32"/>
          <w:szCs w:val="32"/>
        </w:rPr>
      </w:pPr>
    </w:p>
    <w:p w14:paraId="4C5E03DF">
      <w:pPr>
        <w:snapToGrid w:val="0"/>
        <w:spacing w:line="360" w:lineRule="auto"/>
        <w:ind w:right="480"/>
        <w:jc w:val="center"/>
        <w:rPr>
          <w:rFonts w:ascii="宋体" w:hAnsi="宋体" w:cs="宋体"/>
          <w:b/>
          <w:color w:val="auto"/>
          <w:kern w:val="0"/>
          <w:sz w:val="32"/>
          <w:szCs w:val="32"/>
        </w:rPr>
      </w:pPr>
    </w:p>
    <w:p w14:paraId="23113D40">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headerReference r:id="rId17" w:type="first"/>
          <w:footerReference r:id="rId19" w:type="first"/>
          <w:headerReference r:id="rId16" w:type="default"/>
          <w:footerReference r:id="rId18" w:type="default"/>
          <w:pgSz w:w="11906" w:h="16838"/>
          <w:pgMar w:top="1276" w:right="1418" w:bottom="1247" w:left="1418" w:header="851" w:footer="992" w:gutter="0"/>
          <w:cols w:space="720" w:num="1"/>
          <w:titlePg/>
          <w:docGrid w:linePitch="312" w:charSpace="0"/>
        </w:sectPr>
      </w:pPr>
    </w:p>
    <w:p w14:paraId="20C3FFB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color w:val="auto"/>
          <w:kern w:val="2"/>
          <w:sz w:val="32"/>
          <w:szCs w:val="32"/>
        </w:rPr>
        <w:t>一、开标一览表（报价表）</w:t>
      </w:r>
    </w:p>
    <w:p w14:paraId="4349937D">
      <w:pPr>
        <w:snapToGrid w:val="0"/>
        <w:spacing w:line="360" w:lineRule="auto"/>
        <w:rPr>
          <w:rFonts w:ascii="宋体" w:hAnsi="宋体" w:cs="宋体"/>
          <w:color w:val="auto"/>
          <w:kern w:val="0"/>
          <w:sz w:val="24"/>
        </w:rPr>
      </w:pPr>
      <w:r>
        <w:rPr>
          <w:rFonts w:hint="eastAsia" w:ascii="宋体" w:hAnsi="宋体" w:cs="宋体"/>
          <w:color w:val="auto"/>
          <w:sz w:val="24"/>
        </w:rPr>
        <w:t>（采购人）、（采购代理机构）</w:t>
      </w:r>
      <w:r>
        <w:rPr>
          <w:rFonts w:hint="eastAsia" w:ascii="宋体" w:hAnsi="宋体" w:cs="宋体"/>
          <w:color w:val="auto"/>
          <w:kern w:val="0"/>
          <w:sz w:val="24"/>
          <w:lang w:val="zh-CN"/>
        </w:rPr>
        <w:t>：</w:t>
      </w:r>
    </w:p>
    <w:p w14:paraId="100E8977">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rPr>
        <w:t>（项目名称）</w:t>
      </w:r>
      <w:r>
        <w:rPr>
          <w:rFonts w:hint="eastAsia" w:ascii="宋体" w:hAnsi="宋体" w:cs="宋体"/>
          <w:color w:val="auto"/>
          <w:kern w:val="0"/>
          <w:sz w:val="24"/>
          <w:lang w:val="zh-CN"/>
        </w:rPr>
        <w:t>【招标编号：</w:t>
      </w:r>
      <w:r>
        <w:rPr>
          <w:rFonts w:hint="eastAsia" w:ascii="宋体" w:hAnsi="宋体" w:cs="宋体"/>
          <w:color w:val="auto"/>
          <w:sz w:val="24"/>
        </w:rPr>
        <w:t>（采购编号）】的实施</w:t>
      </w:r>
      <w:r>
        <w:rPr>
          <w:rFonts w:hint="eastAsia" w:ascii="宋体" w:hAnsi="宋体" w:cs="宋体"/>
          <w:color w:val="auto"/>
          <w:kern w:val="0"/>
          <w:sz w:val="24"/>
          <w:lang w:val="zh-CN"/>
        </w:rPr>
        <w:t>。</w:t>
      </w:r>
    </w:p>
    <w:p w14:paraId="7066713D">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4"/>
        <w:gridCol w:w="1417"/>
        <w:gridCol w:w="1843"/>
        <w:gridCol w:w="3118"/>
        <w:gridCol w:w="993"/>
        <w:gridCol w:w="1559"/>
        <w:gridCol w:w="1984"/>
        <w:gridCol w:w="3119"/>
      </w:tblGrid>
      <w:tr w14:paraId="09658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534" w:type="dxa"/>
            <w:vAlign w:val="center"/>
          </w:tcPr>
          <w:p w14:paraId="4279CF6D">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1417" w:type="dxa"/>
            <w:vAlign w:val="center"/>
          </w:tcPr>
          <w:p w14:paraId="5F688FEB">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1843" w:type="dxa"/>
          </w:tcPr>
          <w:p w14:paraId="730F9910">
            <w:pPr>
              <w:spacing w:line="360" w:lineRule="auto"/>
              <w:jc w:val="center"/>
              <w:rPr>
                <w:rFonts w:ascii="宋体" w:hAnsi="宋体" w:cs="宋体"/>
                <w:b/>
                <w:color w:val="auto"/>
                <w:sz w:val="24"/>
              </w:rPr>
            </w:pPr>
          </w:p>
          <w:p w14:paraId="10109CA1">
            <w:pPr>
              <w:spacing w:line="360" w:lineRule="auto"/>
              <w:jc w:val="center"/>
              <w:rPr>
                <w:rFonts w:ascii="宋体" w:hAnsi="宋体" w:cs="宋体"/>
                <w:b/>
                <w:color w:val="auto"/>
                <w:sz w:val="24"/>
              </w:rPr>
            </w:pPr>
            <w:r>
              <w:rPr>
                <w:rFonts w:hint="eastAsia" w:ascii="宋体" w:hAnsi="宋体" w:cs="宋体"/>
                <w:b/>
                <w:color w:val="auto"/>
                <w:sz w:val="24"/>
              </w:rPr>
              <w:t>品牌（如果有）</w:t>
            </w:r>
          </w:p>
        </w:tc>
        <w:tc>
          <w:tcPr>
            <w:tcW w:w="3118" w:type="dxa"/>
            <w:vAlign w:val="center"/>
          </w:tcPr>
          <w:p w14:paraId="7B7E6E3B">
            <w:pPr>
              <w:spacing w:line="360" w:lineRule="auto"/>
              <w:jc w:val="center"/>
              <w:rPr>
                <w:rFonts w:ascii="宋体" w:hAnsi="宋体" w:cs="宋体"/>
                <w:b/>
                <w:color w:val="auto"/>
                <w:sz w:val="24"/>
              </w:rPr>
            </w:pPr>
            <w:r>
              <w:rPr>
                <w:rFonts w:hint="eastAsia" w:ascii="宋体" w:hAnsi="宋体" w:cs="宋体"/>
                <w:b/>
                <w:color w:val="auto"/>
                <w:sz w:val="24"/>
              </w:rPr>
              <w:t>规格型号</w:t>
            </w:r>
          </w:p>
        </w:tc>
        <w:tc>
          <w:tcPr>
            <w:tcW w:w="993" w:type="dxa"/>
            <w:vAlign w:val="center"/>
          </w:tcPr>
          <w:p w14:paraId="59099BA2">
            <w:pPr>
              <w:spacing w:line="360" w:lineRule="auto"/>
              <w:jc w:val="center"/>
              <w:rPr>
                <w:rFonts w:ascii="宋体" w:hAnsi="宋体" w:cs="宋体"/>
                <w:b/>
                <w:color w:val="auto"/>
                <w:sz w:val="24"/>
              </w:rPr>
            </w:pPr>
            <w:r>
              <w:rPr>
                <w:rFonts w:hint="eastAsia" w:ascii="宋体" w:hAnsi="宋体" w:cs="宋体"/>
                <w:b/>
                <w:color w:val="auto"/>
                <w:sz w:val="24"/>
              </w:rPr>
              <w:t>数量</w:t>
            </w:r>
          </w:p>
        </w:tc>
        <w:tc>
          <w:tcPr>
            <w:tcW w:w="1559" w:type="dxa"/>
            <w:vAlign w:val="center"/>
          </w:tcPr>
          <w:p w14:paraId="06F6AAF3">
            <w:pPr>
              <w:spacing w:line="360" w:lineRule="auto"/>
              <w:jc w:val="center"/>
              <w:rPr>
                <w:rFonts w:ascii="宋体" w:hAnsi="宋体" w:cs="宋体"/>
                <w:b/>
                <w:color w:val="auto"/>
                <w:sz w:val="24"/>
              </w:rPr>
            </w:pPr>
            <w:r>
              <w:rPr>
                <w:rFonts w:hint="eastAsia" w:ascii="宋体" w:hAnsi="宋体" w:cs="宋体"/>
                <w:b/>
                <w:color w:val="auto"/>
                <w:sz w:val="24"/>
              </w:rPr>
              <w:t>单价</w:t>
            </w:r>
          </w:p>
        </w:tc>
        <w:tc>
          <w:tcPr>
            <w:tcW w:w="1984" w:type="dxa"/>
            <w:vAlign w:val="center"/>
          </w:tcPr>
          <w:p w14:paraId="0509F879">
            <w:pPr>
              <w:spacing w:line="360" w:lineRule="auto"/>
              <w:jc w:val="center"/>
              <w:rPr>
                <w:rFonts w:ascii="宋体" w:hAnsi="宋体" w:cs="宋体"/>
                <w:b/>
                <w:color w:val="auto"/>
                <w:sz w:val="24"/>
              </w:rPr>
            </w:pPr>
            <w:r>
              <w:rPr>
                <w:rFonts w:hint="eastAsia" w:ascii="宋体" w:hAnsi="宋体" w:cs="宋体"/>
                <w:b/>
                <w:color w:val="auto"/>
                <w:sz w:val="24"/>
              </w:rPr>
              <w:t>合计</w:t>
            </w:r>
          </w:p>
        </w:tc>
        <w:tc>
          <w:tcPr>
            <w:tcW w:w="3119" w:type="dxa"/>
            <w:vAlign w:val="center"/>
          </w:tcPr>
          <w:p w14:paraId="1BA4074F">
            <w:pPr>
              <w:spacing w:line="360" w:lineRule="auto"/>
              <w:jc w:val="center"/>
              <w:rPr>
                <w:rFonts w:ascii="宋体" w:hAnsi="宋体" w:cs="宋体"/>
                <w:b/>
                <w:color w:val="auto"/>
                <w:sz w:val="24"/>
              </w:rPr>
            </w:pPr>
          </w:p>
          <w:p w14:paraId="4A05B8AA">
            <w:pPr>
              <w:spacing w:line="360" w:lineRule="auto"/>
              <w:jc w:val="center"/>
              <w:rPr>
                <w:rFonts w:ascii="宋体" w:hAnsi="宋体" w:cs="宋体"/>
                <w:b/>
                <w:color w:val="auto"/>
                <w:sz w:val="24"/>
              </w:rPr>
            </w:pPr>
            <w:r>
              <w:rPr>
                <w:rFonts w:hint="eastAsia" w:ascii="宋体" w:hAnsi="宋体" w:cs="宋体"/>
                <w:b/>
                <w:color w:val="auto"/>
                <w:sz w:val="24"/>
              </w:rPr>
              <w:t>备注（如果有）</w:t>
            </w:r>
          </w:p>
          <w:p w14:paraId="14964DA3">
            <w:pPr>
              <w:spacing w:line="360" w:lineRule="auto"/>
              <w:jc w:val="center"/>
              <w:rPr>
                <w:rFonts w:ascii="宋体" w:hAnsi="宋体" w:cs="宋体"/>
                <w:b/>
                <w:color w:val="auto"/>
                <w:sz w:val="24"/>
              </w:rPr>
            </w:pPr>
          </w:p>
        </w:tc>
      </w:tr>
      <w:tr w14:paraId="39CABD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534" w:type="dxa"/>
            <w:vAlign w:val="center"/>
          </w:tcPr>
          <w:p w14:paraId="28999208">
            <w:pPr>
              <w:spacing w:line="360" w:lineRule="auto"/>
              <w:jc w:val="center"/>
              <w:rPr>
                <w:rFonts w:ascii="宋体" w:hAnsi="宋体" w:cs="宋体"/>
                <w:color w:val="auto"/>
                <w:sz w:val="24"/>
              </w:rPr>
            </w:pPr>
            <w:r>
              <w:rPr>
                <w:rFonts w:hint="eastAsia" w:ascii="宋体" w:hAnsi="宋体" w:cs="宋体"/>
                <w:color w:val="auto"/>
                <w:sz w:val="24"/>
              </w:rPr>
              <w:t>1</w:t>
            </w:r>
          </w:p>
        </w:tc>
        <w:tc>
          <w:tcPr>
            <w:tcW w:w="1417" w:type="dxa"/>
            <w:vAlign w:val="center"/>
          </w:tcPr>
          <w:p w14:paraId="04E97489">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68900E79">
            <w:pPr>
              <w:snapToGrid w:val="0"/>
              <w:spacing w:line="360" w:lineRule="auto"/>
              <w:jc w:val="center"/>
              <w:rPr>
                <w:rFonts w:ascii="宋体" w:hAnsi="宋体" w:cs="宋体"/>
                <w:color w:val="auto"/>
                <w:sz w:val="24"/>
              </w:rPr>
            </w:pPr>
          </w:p>
        </w:tc>
        <w:tc>
          <w:tcPr>
            <w:tcW w:w="3118" w:type="dxa"/>
            <w:vAlign w:val="center"/>
          </w:tcPr>
          <w:p w14:paraId="356A6814">
            <w:pPr>
              <w:snapToGrid w:val="0"/>
              <w:spacing w:line="360" w:lineRule="auto"/>
              <w:jc w:val="center"/>
              <w:rPr>
                <w:rFonts w:ascii="宋体" w:hAnsi="宋体" w:cs="宋体"/>
                <w:color w:val="auto"/>
                <w:sz w:val="24"/>
              </w:rPr>
            </w:pPr>
          </w:p>
        </w:tc>
        <w:tc>
          <w:tcPr>
            <w:tcW w:w="993" w:type="dxa"/>
            <w:vAlign w:val="center"/>
          </w:tcPr>
          <w:p w14:paraId="28DAC1F7">
            <w:pPr>
              <w:snapToGrid w:val="0"/>
              <w:spacing w:line="360" w:lineRule="auto"/>
              <w:jc w:val="center"/>
              <w:rPr>
                <w:rFonts w:ascii="宋体" w:hAnsi="宋体" w:cs="宋体"/>
                <w:color w:val="auto"/>
                <w:sz w:val="24"/>
              </w:rPr>
            </w:pPr>
          </w:p>
        </w:tc>
        <w:tc>
          <w:tcPr>
            <w:tcW w:w="1559" w:type="dxa"/>
            <w:vAlign w:val="center"/>
          </w:tcPr>
          <w:p w14:paraId="1868872D">
            <w:pPr>
              <w:spacing w:line="360" w:lineRule="auto"/>
              <w:jc w:val="center"/>
              <w:rPr>
                <w:rFonts w:ascii="宋体" w:hAnsi="宋体" w:cs="宋体"/>
                <w:color w:val="auto"/>
                <w:sz w:val="24"/>
              </w:rPr>
            </w:pPr>
          </w:p>
        </w:tc>
        <w:tc>
          <w:tcPr>
            <w:tcW w:w="1984" w:type="dxa"/>
            <w:vAlign w:val="center"/>
          </w:tcPr>
          <w:p w14:paraId="18A65E81">
            <w:pPr>
              <w:spacing w:line="360" w:lineRule="auto"/>
              <w:jc w:val="center"/>
              <w:rPr>
                <w:rFonts w:ascii="宋体" w:hAnsi="宋体" w:cs="宋体"/>
                <w:color w:val="auto"/>
                <w:sz w:val="24"/>
              </w:rPr>
            </w:pPr>
          </w:p>
        </w:tc>
        <w:tc>
          <w:tcPr>
            <w:tcW w:w="3119" w:type="dxa"/>
            <w:vAlign w:val="center"/>
          </w:tcPr>
          <w:p w14:paraId="062A6EB2">
            <w:pPr>
              <w:spacing w:line="360" w:lineRule="auto"/>
              <w:jc w:val="center"/>
              <w:rPr>
                <w:rFonts w:ascii="宋体" w:hAnsi="宋体" w:cs="宋体"/>
                <w:color w:val="auto"/>
                <w:sz w:val="24"/>
              </w:rPr>
            </w:pPr>
          </w:p>
        </w:tc>
      </w:tr>
      <w:tr w14:paraId="3A5C6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2713FD47">
            <w:pPr>
              <w:spacing w:line="360" w:lineRule="auto"/>
              <w:jc w:val="center"/>
              <w:rPr>
                <w:rFonts w:ascii="宋体" w:hAnsi="宋体" w:cs="宋体"/>
                <w:color w:val="auto"/>
                <w:sz w:val="24"/>
              </w:rPr>
            </w:pPr>
            <w:r>
              <w:rPr>
                <w:rFonts w:hint="eastAsia" w:ascii="宋体" w:hAnsi="宋体" w:cs="宋体"/>
                <w:color w:val="auto"/>
                <w:sz w:val="24"/>
              </w:rPr>
              <w:t>2</w:t>
            </w:r>
          </w:p>
        </w:tc>
        <w:tc>
          <w:tcPr>
            <w:tcW w:w="1417" w:type="dxa"/>
            <w:vAlign w:val="center"/>
          </w:tcPr>
          <w:p w14:paraId="015E8983">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1843" w:type="dxa"/>
            <w:vAlign w:val="center"/>
          </w:tcPr>
          <w:p w14:paraId="2448B692">
            <w:pPr>
              <w:snapToGrid w:val="0"/>
              <w:spacing w:line="360" w:lineRule="auto"/>
              <w:jc w:val="center"/>
              <w:rPr>
                <w:rFonts w:ascii="宋体" w:hAnsi="宋体" w:cs="宋体"/>
                <w:color w:val="auto"/>
                <w:sz w:val="24"/>
              </w:rPr>
            </w:pPr>
          </w:p>
        </w:tc>
        <w:tc>
          <w:tcPr>
            <w:tcW w:w="3118" w:type="dxa"/>
            <w:vAlign w:val="center"/>
          </w:tcPr>
          <w:p w14:paraId="37246698">
            <w:pPr>
              <w:snapToGrid w:val="0"/>
              <w:spacing w:line="360" w:lineRule="auto"/>
              <w:jc w:val="center"/>
              <w:rPr>
                <w:rFonts w:ascii="宋体" w:hAnsi="宋体" w:cs="宋体"/>
                <w:color w:val="auto"/>
                <w:sz w:val="24"/>
              </w:rPr>
            </w:pPr>
          </w:p>
        </w:tc>
        <w:tc>
          <w:tcPr>
            <w:tcW w:w="993" w:type="dxa"/>
            <w:vAlign w:val="center"/>
          </w:tcPr>
          <w:p w14:paraId="256687CD">
            <w:pPr>
              <w:snapToGrid w:val="0"/>
              <w:spacing w:line="360" w:lineRule="auto"/>
              <w:jc w:val="center"/>
              <w:rPr>
                <w:rFonts w:ascii="宋体" w:hAnsi="宋体" w:cs="宋体"/>
                <w:color w:val="auto"/>
                <w:sz w:val="24"/>
              </w:rPr>
            </w:pPr>
          </w:p>
        </w:tc>
        <w:tc>
          <w:tcPr>
            <w:tcW w:w="1559" w:type="dxa"/>
            <w:vAlign w:val="center"/>
          </w:tcPr>
          <w:p w14:paraId="2AC32FB7">
            <w:pPr>
              <w:spacing w:line="360" w:lineRule="auto"/>
              <w:jc w:val="center"/>
              <w:rPr>
                <w:rFonts w:ascii="宋体" w:hAnsi="宋体" w:cs="宋体"/>
                <w:color w:val="auto"/>
                <w:sz w:val="24"/>
              </w:rPr>
            </w:pPr>
          </w:p>
        </w:tc>
        <w:tc>
          <w:tcPr>
            <w:tcW w:w="1984" w:type="dxa"/>
            <w:vAlign w:val="center"/>
          </w:tcPr>
          <w:p w14:paraId="2722EB89">
            <w:pPr>
              <w:spacing w:line="360" w:lineRule="auto"/>
              <w:jc w:val="center"/>
              <w:rPr>
                <w:rFonts w:ascii="宋体" w:hAnsi="宋体" w:cs="宋体"/>
                <w:color w:val="auto"/>
                <w:sz w:val="24"/>
              </w:rPr>
            </w:pPr>
          </w:p>
        </w:tc>
        <w:tc>
          <w:tcPr>
            <w:tcW w:w="3119" w:type="dxa"/>
            <w:vAlign w:val="center"/>
          </w:tcPr>
          <w:p w14:paraId="4E1AD3E4">
            <w:pPr>
              <w:spacing w:line="360" w:lineRule="auto"/>
              <w:jc w:val="center"/>
              <w:rPr>
                <w:rFonts w:ascii="宋体" w:hAnsi="宋体" w:cs="宋体"/>
                <w:color w:val="auto"/>
                <w:sz w:val="24"/>
              </w:rPr>
            </w:pPr>
          </w:p>
        </w:tc>
      </w:tr>
      <w:tr w14:paraId="1F33D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63108D6C">
            <w:pPr>
              <w:spacing w:line="360" w:lineRule="auto"/>
              <w:jc w:val="center"/>
              <w:rPr>
                <w:rFonts w:ascii="宋体" w:hAnsi="宋体" w:cs="宋体"/>
                <w:color w:val="auto"/>
                <w:sz w:val="24"/>
              </w:rPr>
            </w:pPr>
            <w:r>
              <w:rPr>
                <w:rFonts w:hint="eastAsia" w:ascii="宋体" w:hAnsi="宋体" w:cs="宋体"/>
                <w:color w:val="auto"/>
                <w:sz w:val="24"/>
              </w:rPr>
              <w:t>…</w:t>
            </w:r>
          </w:p>
        </w:tc>
        <w:tc>
          <w:tcPr>
            <w:tcW w:w="1417" w:type="dxa"/>
            <w:vAlign w:val="center"/>
          </w:tcPr>
          <w:p w14:paraId="0D34C33D">
            <w:pPr>
              <w:snapToGrid w:val="0"/>
              <w:spacing w:line="360" w:lineRule="auto"/>
              <w:jc w:val="center"/>
              <w:rPr>
                <w:rFonts w:ascii="宋体" w:hAnsi="宋体" w:cs="宋体"/>
                <w:color w:val="auto"/>
                <w:sz w:val="24"/>
              </w:rPr>
            </w:pPr>
          </w:p>
        </w:tc>
        <w:tc>
          <w:tcPr>
            <w:tcW w:w="1843" w:type="dxa"/>
            <w:vAlign w:val="center"/>
          </w:tcPr>
          <w:p w14:paraId="7B3060CF">
            <w:pPr>
              <w:snapToGrid w:val="0"/>
              <w:spacing w:line="360" w:lineRule="auto"/>
              <w:jc w:val="center"/>
              <w:rPr>
                <w:rFonts w:ascii="宋体" w:hAnsi="宋体" w:cs="宋体"/>
                <w:color w:val="auto"/>
                <w:sz w:val="24"/>
              </w:rPr>
            </w:pPr>
          </w:p>
        </w:tc>
        <w:tc>
          <w:tcPr>
            <w:tcW w:w="3118" w:type="dxa"/>
            <w:vAlign w:val="center"/>
          </w:tcPr>
          <w:p w14:paraId="62FC0EC1">
            <w:pPr>
              <w:snapToGrid w:val="0"/>
              <w:spacing w:line="360" w:lineRule="auto"/>
              <w:jc w:val="center"/>
              <w:rPr>
                <w:rFonts w:ascii="宋体" w:hAnsi="宋体" w:cs="宋体"/>
                <w:color w:val="auto"/>
                <w:sz w:val="24"/>
              </w:rPr>
            </w:pPr>
          </w:p>
        </w:tc>
        <w:tc>
          <w:tcPr>
            <w:tcW w:w="993" w:type="dxa"/>
            <w:vAlign w:val="center"/>
          </w:tcPr>
          <w:p w14:paraId="3130F3EA">
            <w:pPr>
              <w:snapToGrid w:val="0"/>
              <w:spacing w:line="360" w:lineRule="auto"/>
              <w:jc w:val="center"/>
              <w:rPr>
                <w:rFonts w:ascii="宋体" w:hAnsi="宋体" w:cs="宋体"/>
                <w:color w:val="auto"/>
                <w:sz w:val="24"/>
              </w:rPr>
            </w:pPr>
          </w:p>
        </w:tc>
        <w:tc>
          <w:tcPr>
            <w:tcW w:w="1559" w:type="dxa"/>
            <w:vAlign w:val="center"/>
          </w:tcPr>
          <w:p w14:paraId="329C55D2">
            <w:pPr>
              <w:spacing w:line="360" w:lineRule="auto"/>
              <w:jc w:val="center"/>
              <w:rPr>
                <w:rFonts w:ascii="宋体" w:hAnsi="宋体" w:cs="宋体"/>
                <w:color w:val="auto"/>
                <w:sz w:val="24"/>
              </w:rPr>
            </w:pPr>
          </w:p>
        </w:tc>
        <w:tc>
          <w:tcPr>
            <w:tcW w:w="1984" w:type="dxa"/>
            <w:vAlign w:val="center"/>
          </w:tcPr>
          <w:p w14:paraId="36A2FBBF">
            <w:pPr>
              <w:spacing w:line="360" w:lineRule="auto"/>
              <w:jc w:val="center"/>
              <w:rPr>
                <w:rFonts w:ascii="宋体" w:hAnsi="宋体" w:cs="宋体"/>
                <w:color w:val="auto"/>
                <w:sz w:val="24"/>
              </w:rPr>
            </w:pPr>
          </w:p>
        </w:tc>
        <w:tc>
          <w:tcPr>
            <w:tcW w:w="3119" w:type="dxa"/>
            <w:vAlign w:val="center"/>
          </w:tcPr>
          <w:p w14:paraId="3D821E1E">
            <w:pPr>
              <w:spacing w:line="360" w:lineRule="auto"/>
              <w:jc w:val="center"/>
              <w:rPr>
                <w:rFonts w:ascii="宋体" w:hAnsi="宋体" w:cs="宋体"/>
                <w:color w:val="auto"/>
                <w:sz w:val="24"/>
              </w:rPr>
            </w:pPr>
          </w:p>
        </w:tc>
      </w:tr>
      <w:tr w14:paraId="3DB16A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9B7D4CD">
            <w:pPr>
              <w:spacing w:line="360" w:lineRule="auto"/>
              <w:jc w:val="center"/>
              <w:rPr>
                <w:rFonts w:ascii="宋体" w:hAnsi="宋体" w:cs="宋体"/>
                <w:color w:val="auto"/>
                <w:sz w:val="24"/>
              </w:rPr>
            </w:pPr>
          </w:p>
        </w:tc>
        <w:tc>
          <w:tcPr>
            <w:tcW w:w="1417" w:type="dxa"/>
            <w:vAlign w:val="center"/>
          </w:tcPr>
          <w:p w14:paraId="1B4458C4">
            <w:pPr>
              <w:snapToGrid w:val="0"/>
              <w:spacing w:line="360" w:lineRule="auto"/>
              <w:jc w:val="center"/>
              <w:rPr>
                <w:rFonts w:ascii="宋体" w:hAnsi="宋体" w:cs="宋体"/>
                <w:color w:val="auto"/>
                <w:sz w:val="24"/>
              </w:rPr>
            </w:pPr>
          </w:p>
        </w:tc>
        <w:tc>
          <w:tcPr>
            <w:tcW w:w="1843" w:type="dxa"/>
            <w:vAlign w:val="center"/>
          </w:tcPr>
          <w:p w14:paraId="3E66E85A">
            <w:pPr>
              <w:snapToGrid w:val="0"/>
              <w:spacing w:line="360" w:lineRule="auto"/>
              <w:jc w:val="center"/>
              <w:rPr>
                <w:rFonts w:ascii="宋体" w:hAnsi="宋体" w:cs="宋体"/>
                <w:color w:val="auto"/>
                <w:sz w:val="24"/>
              </w:rPr>
            </w:pPr>
          </w:p>
        </w:tc>
        <w:tc>
          <w:tcPr>
            <w:tcW w:w="3118" w:type="dxa"/>
            <w:vAlign w:val="center"/>
          </w:tcPr>
          <w:p w14:paraId="7A050EFD">
            <w:pPr>
              <w:snapToGrid w:val="0"/>
              <w:spacing w:line="360" w:lineRule="auto"/>
              <w:jc w:val="center"/>
              <w:rPr>
                <w:rFonts w:ascii="宋体" w:hAnsi="宋体" w:cs="宋体"/>
                <w:color w:val="auto"/>
                <w:sz w:val="24"/>
              </w:rPr>
            </w:pPr>
          </w:p>
        </w:tc>
        <w:tc>
          <w:tcPr>
            <w:tcW w:w="993" w:type="dxa"/>
            <w:vAlign w:val="center"/>
          </w:tcPr>
          <w:p w14:paraId="79713498">
            <w:pPr>
              <w:snapToGrid w:val="0"/>
              <w:spacing w:line="360" w:lineRule="auto"/>
              <w:jc w:val="center"/>
              <w:rPr>
                <w:rFonts w:ascii="宋体" w:hAnsi="宋体" w:cs="宋体"/>
                <w:color w:val="auto"/>
                <w:sz w:val="24"/>
              </w:rPr>
            </w:pPr>
          </w:p>
        </w:tc>
        <w:tc>
          <w:tcPr>
            <w:tcW w:w="1559" w:type="dxa"/>
            <w:vAlign w:val="center"/>
          </w:tcPr>
          <w:p w14:paraId="542E361C">
            <w:pPr>
              <w:spacing w:line="360" w:lineRule="auto"/>
              <w:jc w:val="center"/>
              <w:rPr>
                <w:rFonts w:ascii="宋体" w:hAnsi="宋体" w:cs="宋体"/>
                <w:color w:val="auto"/>
                <w:sz w:val="24"/>
              </w:rPr>
            </w:pPr>
          </w:p>
        </w:tc>
        <w:tc>
          <w:tcPr>
            <w:tcW w:w="1984" w:type="dxa"/>
            <w:vAlign w:val="center"/>
          </w:tcPr>
          <w:p w14:paraId="3EB47C0F">
            <w:pPr>
              <w:spacing w:line="360" w:lineRule="auto"/>
              <w:jc w:val="center"/>
              <w:rPr>
                <w:rFonts w:ascii="宋体" w:hAnsi="宋体" w:cs="宋体"/>
                <w:color w:val="auto"/>
                <w:sz w:val="24"/>
              </w:rPr>
            </w:pPr>
          </w:p>
        </w:tc>
        <w:tc>
          <w:tcPr>
            <w:tcW w:w="3119" w:type="dxa"/>
            <w:vAlign w:val="center"/>
          </w:tcPr>
          <w:p w14:paraId="5F2F46E3">
            <w:pPr>
              <w:spacing w:line="360" w:lineRule="auto"/>
              <w:jc w:val="center"/>
              <w:rPr>
                <w:rFonts w:ascii="宋体" w:hAnsi="宋体" w:cs="宋体"/>
                <w:color w:val="auto"/>
                <w:sz w:val="24"/>
              </w:rPr>
            </w:pPr>
          </w:p>
        </w:tc>
      </w:tr>
      <w:tr w14:paraId="69747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34" w:type="dxa"/>
            <w:vAlign w:val="center"/>
          </w:tcPr>
          <w:p w14:paraId="467C6C73">
            <w:pPr>
              <w:spacing w:line="360" w:lineRule="auto"/>
              <w:jc w:val="center"/>
              <w:rPr>
                <w:rFonts w:ascii="宋体" w:hAnsi="宋体" w:cs="宋体"/>
                <w:color w:val="auto"/>
                <w:sz w:val="24"/>
              </w:rPr>
            </w:pPr>
          </w:p>
        </w:tc>
        <w:tc>
          <w:tcPr>
            <w:tcW w:w="1417" w:type="dxa"/>
            <w:vAlign w:val="center"/>
          </w:tcPr>
          <w:p w14:paraId="7E381AA8">
            <w:pPr>
              <w:snapToGrid w:val="0"/>
              <w:spacing w:line="360" w:lineRule="auto"/>
              <w:jc w:val="center"/>
              <w:rPr>
                <w:rFonts w:ascii="宋体" w:hAnsi="宋体" w:cs="宋体"/>
                <w:color w:val="auto"/>
                <w:sz w:val="24"/>
              </w:rPr>
            </w:pPr>
          </w:p>
        </w:tc>
        <w:tc>
          <w:tcPr>
            <w:tcW w:w="1843" w:type="dxa"/>
            <w:vAlign w:val="center"/>
          </w:tcPr>
          <w:p w14:paraId="087858EF">
            <w:pPr>
              <w:snapToGrid w:val="0"/>
              <w:spacing w:line="360" w:lineRule="auto"/>
              <w:jc w:val="center"/>
              <w:rPr>
                <w:rFonts w:ascii="宋体" w:hAnsi="宋体" w:cs="宋体"/>
                <w:color w:val="auto"/>
                <w:sz w:val="24"/>
              </w:rPr>
            </w:pPr>
          </w:p>
        </w:tc>
        <w:tc>
          <w:tcPr>
            <w:tcW w:w="3118" w:type="dxa"/>
            <w:vAlign w:val="center"/>
          </w:tcPr>
          <w:p w14:paraId="2F950054">
            <w:pPr>
              <w:snapToGrid w:val="0"/>
              <w:spacing w:line="360" w:lineRule="auto"/>
              <w:jc w:val="center"/>
              <w:rPr>
                <w:rFonts w:ascii="宋体" w:hAnsi="宋体" w:cs="宋体"/>
                <w:color w:val="auto"/>
                <w:sz w:val="24"/>
              </w:rPr>
            </w:pPr>
          </w:p>
        </w:tc>
        <w:tc>
          <w:tcPr>
            <w:tcW w:w="993" w:type="dxa"/>
            <w:vAlign w:val="center"/>
          </w:tcPr>
          <w:p w14:paraId="4BA8235C">
            <w:pPr>
              <w:snapToGrid w:val="0"/>
              <w:spacing w:line="360" w:lineRule="auto"/>
              <w:jc w:val="center"/>
              <w:rPr>
                <w:rFonts w:ascii="宋体" w:hAnsi="宋体" w:cs="宋体"/>
                <w:color w:val="auto"/>
                <w:sz w:val="24"/>
              </w:rPr>
            </w:pPr>
          </w:p>
        </w:tc>
        <w:tc>
          <w:tcPr>
            <w:tcW w:w="1559" w:type="dxa"/>
            <w:vAlign w:val="center"/>
          </w:tcPr>
          <w:p w14:paraId="0DD6DB72">
            <w:pPr>
              <w:spacing w:line="360" w:lineRule="auto"/>
              <w:jc w:val="center"/>
              <w:rPr>
                <w:rFonts w:ascii="宋体" w:hAnsi="宋体" w:cs="宋体"/>
                <w:color w:val="auto"/>
                <w:sz w:val="24"/>
              </w:rPr>
            </w:pPr>
          </w:p>
        </w:tc>
        <w:tc>
          <w:tcPr>
            <w:tcW w:w="1984" w:type="dxa"/>
            <w:vAlign w:val="center"/>
          </w:tcPr>
          <w:p w14:paraId="5D4140E1">
            <w:pPr>
              <w:spacing w:line="360" w:lineRule="auto"/>
              <w:jc w:val="center"/>
              <w:rPr>
                <w:rFonts w:ascii="宋体" w:hAnsi="宋体" w:cs="宋体"/>
                <w:color w:val="auto"/>
                <w:sz w:val="24"/>
              </w:rPr>
            </w:pPr>
          </w:p>
        </w:tc>
        <w:tc>
          <w:tcPr>
            <w:tcW w:w="3119" w:type="dxa"/>
            <w:vAlign w:val="center"/>
          </w:tcPr>
          <w:p w14:paraId="35816121">
            <w:pPr>
              <w:spacing w:line="360" w:lineRule="auto"/>
              <w:jc w:val="center"/>
              <w:rPr>
                <w:rFonts w:ascii="宋体" w:hAnsi="宋体" w:cs="宋体"/>
                <w:color w:val="auto"/>
                <w:sz w:val="24"/>
              </w:rPr>
            </w:pPr>
          </w:p>
        </w:tc>
      </w:tr>
      <w:tr w14:paraId="6F9B61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912" w:type="dxa"/>
            <w:gridSpan w:val="4"/>
            <w:vAlign w:val="center"/>
          </w:tcPr>
          <w:p w14:paraId="6BD29A97">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7655" w:type="dxa"/>
            <w:gridSpan w:val="4"/>
            <w:vAlign w:val="center"/>
          </w:tcPr>
          <w:p w14:paraId="11CB775A">
            <w:pPr>
              <w:spacing w:line="360" w:lineRule="auto"/>
              <w:jc w:val="center"/>
              <w:rPr>
                <w:rFonts w:ascii="宋体" w:hAnsi="宋体" w:cs="宋体"/>
                <w:color w:val="auto"/>
                <w:sz w:val="24"/>
              </w:rPr>
            </w:pPr>
          </w:p>
        </w:tc>
      </w:tr>
      <w:tr w14:paraId="289A3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912" w:type="dxa"/>
            <w:gridSpan w:val="4"/>
            <w:vAlign w:val="center"/>
          </w:tcPr>
          <w:p w14:paraId="2BC712DF">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7655" w:type="dxa"/>
            <w:gridSpan w:val="4"/>
            <w:vAlign w:val="center"/>
          </w:tcPr>
          <w:p w14:paraId="2E152056">
            <w:pPr>
              <w:spacing w:line="360" w:lineRule="auto"/>
              <w:jc w:val="center"/>
              <w:rPr>
                <w:rFonts w:ascii="宋体" w:hAnsi="宋体" w:cs="宋体"/>
                <w:color w:val="auto"/>
                <w:sz w:val="24"/>
              </w:rPr>
            </w:pPr>
          </w:p>
        </w:tc>
      </w:tr>
    </w:tbl>
    <w:p w14:paraId="3866B97D">
      <w:pPr>
        <w:snapToGrid w:val="0"/>
        <w:spacing w:line="360" w:lineRule="auto"/>
        <w:ind w:left="480"/>
        <w:rPr>
          <w:rFonts w:ascii="宋体" w:hAnsi="宋体" w:cs="宋体"/>
          <w:b/>
          <w:color w:val="auto"/>
          <w:kern w:val="0"/>
          <w:sz w:val="24"/>
          <w:lang w:val="zh-CN"/>
        </w:rPr>
      </w:pPr>
      <w:r>
        <w:rPr>
          <w:rFonts w:hint="eastAsia" w:ascii="宋体" w:hAnsi="宋体" w:cs="宋体"/>
          <w:b/>
          <w:color w:val="auto"/>
          <w:kern w:val="0"/>
          <w:sz w:val="24"/>
          <w:lang w:val="zh-CN"/>
        </w:rPr>
        <w:t>注：</w:t>
      </w:r>
    </w:p>
    <w:p w14:paraId="013A99D3">
      <w:pPr>
        <w:spacing w:line="360" w:lineRule="auto"/>
        <w:ind w:left="-2" w:leftChars="-1" w:firstLine="480" w:firstLineChars="200"/>
        <w:rPr>
          <w:rFonts w:ascii="宋体" w:hAnsi="宋体" w:cs="宋体"/>
          <w:color w:val="auto"/>
          <w:kern w:val="0"/>
          <w:sz w:val="24"/>
          <w:lang w:val="zh-CN"/>
        </w:rPr>
      </w:pPr>
      <w:r>
        <w:rPr>
          <w:rFonts w:hint="eastAsia" w:ascii="宋体" w:hAnsi="宋体" w:cs="宋体"/>
          <w:color w:val="auto"/>
          <w:kern w:val="0"/>
          <w:sz w:val="24"/>
          <w:lang w:val="zh-CN"/>
        </w:rPr>
        <w:t>1、投标人需按本表格式填写</w:t>
      </w:r>
      <w:r>
        <w:rPr>
          <w:rFonts w:hint="eastAsia" w:ascii="宋体" w:hAnsi="宋体" w:cs="宋体"/>
          <w:b/>
          <w:color w:val="auto"/>
          <w:kern w:val="0"/>
          <w:sz w:val="24"/>
          <w:lang w:val="zh-CN"/>
        </w:rPr>
        <w:t>，</w:t>
      </w:r>
      <w:r>
        <w:rPr>
          <w:rFonts w:hint="eastAsia" w:ascii="宋体" w:hAnsi="宋体" w:cs="宋体"/>
          <w:b/>
          <w:color w:val="auto"/>
          <w:kern w:val="0"/>
          <w:sz w:val="24"/>
        </w:rPr>
        <w:t>否则视为</w:t>
      </w:r>
      <w:r>
        <w:rPr>
          <w:rFonts w:hint="eastAsia" w:ascii="宋体" w:hAnsi="宋体" w:cs="宋体"/>
          <w:b/>
          <w:color w:val="auto"/>
          <w:sz w:val="24"/>
        </w:rPr>
        <w:t>投标文件含有采购人不能接受的附加条件，投标无效</w:t>
      </w:r>
      <w:r>
        <w:rPr>
          <w:rFonts w:hint="eastAsia" w:ascii="宋体" w:hAnsi="宋体" w:cs="宋体"/>
          <w:color w:val="auto"/>
          <w:kern w:val="0"/>
          <w:sz w:val="24"/>
          <w:lang w:val="zh-CN"/>
        </w:rPr>
        <w:t>。</w:t>
      </w:r>
    </w:p>
    <w:p w14:paraId="64F32C0E">
      <w:pPr>
        <w:spacing w:line="360" w:lineRule="auto"/>
        <w:ind w:firstLine="480" w:firstLineChars="200"/>
        <w:rPr>
          <w:rFonts w:ascii="宋体" w:hAnsi="宋体" w:cs="宋体"/>
          <w:color w:val="auto"/>
          <w:kern w:val="0"/>
          <w:sz w:val="24"/>
        </w:rPr>
      </w:pPr>
      <w:r>
        <w:rPr>
          <w:rFonts w:hint="eastAsia" w:ascii="宋体" w:hAnsi="宋体" w:cs="宋体"/>
          <w:color w:val="auto"/>
          <w:kern w:val="0"/>
          <w:sz w:val="24"/>
          <w:lang w:val="zh-CN"/>
        </w:rPr>
        <w:t>2、有关本项目实施所涉及的一切费用均计入报价。</w:t>
      </w:r>
      <w:r>
        <w:rPr>
          <w:rFonts w:hint="eastAsia" w:ascii="宋体" w:hAnsi="宋体" w:cs="宋体"/>
          <w:color w:val="auto"/>
          <w:kern w:val="0"/>
          <w:sz w:val="24"/>
          <w:lang w:val="en-US" w:eastAsia="zh-CN"/>
        </w:rPr>
        <w:t>采购人不得向供应商索要或者接受供应商给予的赠品、回扣或者与采购无关的其他商品、服务；如供应商承诺提供赠品、回扣、采购预算中本身不包含的其他商品或服务，视作无效承诺，不得因无效承诺对供应商实行差别待遇或者歧视待遇，也不得将其作为中标（成交）条件或者合同</w:t>
      </w:r>
      <w:r>
        <w:rPr>
          <w:rFonts w:hint="eastAsia" w:ascii="宋体" w:hAnsi="宋体" w:eastAsia="宋体" w:cs="宋体"/>
          <w:color w:val="auto"/>
          <w:kern w:val="0"/>
          <w:sz w:val="24"/>
          <w:lang w:val="en-US" w:eastAsia="zh-CN"/>
        </w:rPr>
        <w:t>签订条件；</w:t>
      </w:r>
      <w:r>
        <w:rPr>
          <w:rFonts w:hint="eastAsia" w:ascii="宋体" w:hAnsi="宋体" w:eastAsia="宋体" w:cs="宋体"/>
          <w:color w:val="auto"/>
          <w:spacing w:val="0"/>
          <w:kern w:val="0"/>
          <w:sz w:val="24"/>
          <w:szCs w:val="24"/>
          <w:highlight w:val="none"/>
        </w:rPr>
        <w:t>总价</w:t>
      </w:r>
      <w:r>
        <w:rPr>
          <w:rFonts w:hint="eastAsia" w:ascii="宋体" w:hAnsi="宋体" w:eastAsia="宋体" w:cs="宋体"/>
          <w:color w:val="auto"/>
          <w:spacing w:val="0"/>
          <w:kern w:val="0"/>
          <w:sz w:val="24"/>
          <w:szCs w:val="24"/>
          <w:highlight w:val="none"/>
          <w:lang w:eastAsia="zh-CN"/>
        </w:rPr>
        <w:t>不为零</w:t>
      </w:r>
      <w:r>
        <w:rPr>
          <w:rFonts w:hint="eastAsia" w:ascii="宋体" w:hAnsi="宋体" w:eastAsia="宋体" w:cs="宋体"/>
          <w:color w:val="auto"/>
          <w:spacing w:val="0"/>
          <w:kern w:val="0"/>
          <w:sz w:val="24"/>
          <w:szCs w:val="24"/>
          <w:highlight w:val="none"/>
        </w:rPr>
        <w:t>，报价明细表中</w:t>
      </w:r>
      <w:r>
        <w:rPr>
          <w:rFonts w:hint="eastAsia" w:ascii="宋体" w:hAnsi="宋体" w:eastAsia="宋体" w:cs="宋体"/>
          <w:color w:val="auto"/>
          <w:spacing w:val="0"/>
          <w:kern w:val="0"/>
          <w:sz w:val="24"/>
          <w:szCs w:val="24"/>
          <w:highlight w:val="none"/>
          <w:lang w:eastAsia="zh-CN"/>
        </w:rPr>
        <w:t>部分</w:t>
      </w:r>
      <w:r>
        <w:rPr>
          <w:rFonts w:hint="eastAsia" w:ascii="宋体" w:hAnsi="宋体" w:eastAsia="宋体" w:cs="宋体"/>
          <w:color w:val="auto"/>
          <w:spacing w:val="0"/>
          <w:kern w:val="0"/>
          <w:sz w:val="24"/>
          <w:szCs w:val="24"/>
          <w:highlight w:val="none"/>
        </w:rPr>
        <w:t>产品、服务单价为零的，视作已包含在总价中</w:t>
      </w:r>
      <w:r>
        <w:rPr>
          <w:rFonts w:hint="eastAsia" w:ascii="宋体" w:hAnsi="宋体" w:eastAsia="宋体" w:cs="宋体"/>
          <w:color w:val="auto"/>
          <w:spacing w:val="0"/>
          <w:kern w:val="0"/>
          <w:sz w:val="24"/>
          <w:szCs w:val="24"/>
          <w:highlight w:val="none"/>
          <w:lang w:eastAsia="zh-CN"/>
        </w:rPr>
        <w:t>。</w:t>
      </w:r>
      <w:r>
        <w:rPr>
          <w:rFonts w:hint="eastAsia" w:ascii="宋体" w:hAnsi="宋体" w:cs="宋体"/>
          <w:b/>
          <w:color w:val="auto"/>
          <w:kern w:val="0"/>
          <w:sz w:val="24"/>
          <w:lang w:val="zh-CN"/>
        </w:rPr>
        <w:t>采购内容未包含在《开标一览表（报价表）》名称栏中，投标人不能作出合理解释的，</w:t>
      </w:r>
      <w:r>
        <w:rPr>
          <w:rFonts w:hint="eastAsia" w:ascii="宋体" w:hAnsi="宋体" w:cs="宋体"/>
          <w:b/>
          <w:color w:val="auto"/>
          <w:kern w:val="0"/>
          <w:sz w:val="24"/>
        </w:rPr>
        <w:t>视为</w:t>
      </w:r>
      <w:r>
        <w:rPr>
          <w:rFonts w:hint="eastAsia" w:ascii="宋体" w:hAnsi="宋体" w:cs="宋体"/>
          <w:b/>
          <w:color w:val="auto"/>
          <w:sz w:val="24"/>
        </w:rPr>
        <w:t>投标文件含有采购人不能接受的附加条件的，投标无效。</w:t>
      </w:r>
    </w:p>
    <w:p w14:paraId="02DBA0D2">
      <w:pPr>
        <w:snapToGrid w:val="0"/>
        <w:spacing w:line="360" w:lineRule="auto"/>
        <w:ind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3、特别提示：采购代理机构将对项目名称和项目编号，中标供应商名称、地址和中标金额，主要中标标的名称、品牌（如果有）、规格型号、数量、单价等予以公示。</w:t>
      </w:r>
    </w:p>
    <w:p w14:paraId="0BD88176">
      <w:pPr>
        <w:snapToGrid w:val="0"/>
        <w:spacing w:line="360" w:lineRule="auto"/>
        <w:ind w:firstLine="480" w:firstLineChars="200"/>
        <w:jc w:val="left"/>
        <w:rPr>
          <w:rFonts w:ascii="宋体" w:hAnsi="宋体" w:cs="宋体"/>
          <w:color w:val="auto"/>
          <w:kern w:val="0"/>
          <w:sz w:val="24"/>
          <w:lang w:val="zh-CN"/>
        </w:rPr>
      </w:pPr>
      <w:r>
        <w:rPr>
          <w:rFonts w:ascii="宋体" w:hAnsi="宋体" w:cs="宋体"/>
          <w:color w:val="auto"/>
          <w:kern w:val="0"/>
          <w:sz w:val="24"/>
          <w:szCs w:val="22"/>
          <w:lang w:val="zh-CN"/>
        </w:rPr>
        <w:t>4</w:t>
      </w:r>
      <w:r>
        <w:rPr>
          <w:rFonts w:hint="eastAsia" w:ascii="宋体" w:hAnsi="宋体" w:cs="宋体"/>
          <w:color w:val="auto"/>
          <w:kern w:val="0"/>
          <w:sz w:val="24"/>
          <w:szCs w:val="22"/>
          <w:lang w:val="zh-CN"/>
        </w:rPr>
        <w:t>、</w:t>
      </w:r>
      <w:r>
        <w:rPr>
          <w:rFonts w:hint="eastAsia" w:ascii="宋体" w:hAnsi="宋体" w:cs="宋体"/>
          <w:color w:val="auto"/>
          <w:kern w:val="0"/>
          <w:sz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14:paraId="57A3CA36">
      <w:pPr>
        <w:spacing w:line="360" w:lineRule="auto"/>
        <w:ind w:firstLine="482" w:firstLineChars="200"/>
        <w:rPr>
          <w:rFonts w:ascii="宋体" w:hAnsi="宋体" w:cs="宋体"/>
          <w:b/>
          <w:color w:val="auto"/>
          <w:kern w:val="0"/>
          <w:sz w:val="24"/>
        </w:rPr>
      </w:pPr>
    </w:p>
    <w:p w14:paraId="77C2968A">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pPr>
    </w:p>
    <w:p w14:paraId="751EFAD4">
      <w:pPr>
        <w:pStyle w:val="693"/>
        <w:keepNext w:val="0"/>
        <w:pageBreakBefore w:val="0"/>
        <w:tabs>
          <w:tab w:val="clear" w:pos="720"/>
        </w:tabs>
        <w:snapToGrid w:val="0"/>
        <w:spacing w:before="120" w:after="120"/>
        <w:ind w:firstLine="643"/>
        <w:outlineLvl w:val="9"/>
        <w:rPr>
          <w:rFonts w:ascii="宋体" w:hAnsi="宋体" w:eastAsia="宋体" w:cs="宋体"/>
          <w:color w:val="auto"/>
          <w:kern w:val="2"/>
          <w:sz w:val="32"/>
          <w:szCs w:val="32"/>
        </w:rPr>
        <w:sectPr>
          <w:pgSz w:w="16838" w:h="11906" w:orient="landscape"/>
          <w:pgMar w:top="1418" w:right="1247" w:bottom="1418" w:left="1276" w:header="851" w:footer="992" w:gutter="0"/>
          <w:cols w:space="720" w:num="1"/>
          <w:titlePg/>
          <w:docGrid w:linePitch="312" w:charSpace="0"/>
        </w:sectPr>
      </w:pPr>
    </w:p>
    <w:p w14:paraId="61EFCE42">
      <w:pPr>
        <w:pStyle w:val="693"/>
        <w:keepNext w:val="0"/>
        <w:pageBreakBefore w:val="0"/>
        <w:numPr>
          <w:ilvl w:val="0"/>
          <w:numId w:val="5"/>
        </w:numPr>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lang w:val="en-US" w:eastAsia="zh-CN"/>
        </w:rPr>
        <w:t>报价情况说明（如果有）</w:t>
      </w:r>
    </w:p>
    <w:p w14:paraId="129F7F1A">
      <w:pPr>
        <w:pStyle w:val="3"/>
        <w:keepNext w:val="0"/>
        <w:pageBreakBefore w:val="0"/>
        <w:numPr>
          <w:ilvl w:val="-1"/>
          <w:numId w:val="0"/>
        </w:numPr>
        <w:tabs>
          <w:tab w:val="clear" w:pos="432"/>
        </w:tabs>
        <w:snapToGrid w:val="0"/>
        <w:spacing w:before="120" w:after="120"/>
        <w:ind w:firstLine="0"/>
        <w:outlineLvl w:val="9"/>
        <w:rPr>
          <w:rFonts w:hint="default" w:ascii="宋体" w:hAnsi="宋体" w:eastAsia="宋体" w:cs="宋体"/>
          <w:color w:val="auto"/>
          <w:kern w:val="2"/>
          <w:sz w:val="32"/>
          <w:szCs w:val="32"/>
          <w:lang w:val="en-US" w:eastAsia="zh-CN"/>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r>
        <w:rPr>
          <w:rFonts w:hint="eastAsia" w:ascii="宋体" w:hAnsi="宋体" w:eastAsia="宋体" w:cs="宋体"/>
          <w:b w:val="0"/>
          <w:bCs w:val="0"/>
          <w:color w:val="auto"/>
          <w:sz w:val="24"/>
          <w:szCs w:val="24"/>
          <w:lang w:val="en-US"/>
        </w:rPr>
        <w:t>）</w:t>
      </w:r>
    </w:p>
    <w:p w14:paraId="6F39D09A">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48255805">
      <w:pPr>
        <w:pStyle w:val="693"/>
        <w:keepNext w:val="0"/>
        <w:pageBreakBefore w:val="0"/>
        <w:tabs>
          <w:tab w:val="clear" w:pos="720"/>
        </w:tabs>
        <w:snapToGrid w:val="0"/>
        <w:spacing w:before="120" w:after="120"/>
        <w:ind w:firstLine="643"/>
        <w:outlineLvl w:val="9"/>
        <w:rPr>
          <w:rFonts w:hint="eastAsia" w:ascii="宋体" w:hAnsi="宋体" w:eastAsia="宋体" w:cs="宋体"/>
          <w:color w:val="auto"/>
          <w:kern w:val="2"/>
          <w:sz w:val="32"/>
          <w:szCs w:val="32"/>
          <w:lang w:val="en-US" w:eastAsia="zh-CN"/>
        </w:rPr>
      </w:pPr>
    </w:p>
    <w:p w14:paraId="317345BA">
      <w:pPr>
        <w:pStyle w:val="693"/>
        <w:keepNext w:val="0"/>
        <w:pageBreakBefore w:val="0"/>
        <w:tabs>
          <w:tab w:val="clear" w:pos="720"/>
        </w:tabs>
        <w:snapToGrid w:val="0"/>
        <w:spacing w:before="120" w:after="120"/>
        <w:ind w:firstLine="643"/>
        <w:outlineLvl w:val="9"/>
        <w:rPr>
          <w:rFonts w:ascii="宋体" w:hAnsi="宋体" w:eastAsia="宋体" w:cs="宋体"/>
          <w:color w:val="auto"/>
          <w:sz w:val="32"/>
          <w:szCs w:val="32"/>
        </w:rPr>
      </w:pPr>
      <w:r>
        <w:rPr>
          <w:rFonts w:hint="eastAsia" w:ascii="宋体" w:hAnsi="宋体" w:eastAsia="宋体" w:cs="宋体"/>
          <w:color w:val="auto"/>
          <w:kern w:val="2"/>
          <w:sz w:val="32"/>
          <w:szCs w:val="32"/>
          <w:lang w:val="en-US"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w:t>
      </w:r>
      <w:bookmarkStart w:id="549" w:name="_Hlk101259491"/>
      <w:r>
        <w:rPr>
          <w:rFonts w:hint="eastAsia" w:ascii="宋体" w:hAnsi="宋体" w:eastAsia="宋体" w:cs="宋体"/>
          <w:color w:val="auto"/>
          <w:sz w:val="32"/>
          <w:szCs w:val="32"/>
        </w:rPr>
        <w:t>（如果有）</w:t>
      </w:r>
      <w:bookmarkEnd w:id="549"/>
    </w:p>
    <w:p w14:paraId="6410EEE4">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14:paraId="09E7FAE9">
      <w:pPr>
        <w:pStyle w:val="693"/>
        <w:keepNext w:val="0"/>
        <w:pageBreakBefore w:val="0"/>
        <w:tabs>
          <w:tab w:val="clear" w:pos="720"/>
        </w:tabs>
        <w:snapToGrid w:val="0"/>
        <w:spacing w:before="120" w:after="120"/>
        <w:ind w:firstLine="643"/>
        <w:outlineLvl w:val="9"/>
        <w:rPr>
          <w:rFonts w:ascii="宋体" w:hAnsi="宋体" w:eastAsia="宋体" w:cs="宋体"/>
          <w:b w:val="0"/>
          <w:color w:val="auto"/>
          <w:sz w:val="32"/>
          <w:szCs w:val="32"/>
        </w:rPr>
      </w:pPr>
    </w:p>
    <w:p w14:paraId="57194263">
      <w:pPr>
        <w:spacing w:line="360" w:lineRule="auto"/>
        <w:ind w:right="420" w:firstLine="3614" w:firstLineChars="1000"/>
        <w:rPr>
          <w:rFonts w:ascii="宋体" w:hAnsi="宋体" w:cs="宋体"/>
          <w:b/>
          <w:color w:val="auto"/>
          <w:kern w:val="0"/>
          <w:sz w:val="36"/>
          <w:szCs w:val="36"/>
        </w:rPr>
      </w:pPr>
    </w:p>
    <w:p w14:paraId="5E1F5F73">
      <w:pPr>
        <w:spacing w:line="360" w:lineRule="auto"/>
        <w:ind w:right="420" w:firstLine="3614" w:firstLineChars="1000"/>
        <w:rPr>
          <w:rFonts w:ascii="宋体" w:hAnsi="宋体" w:cs="宋体"/>
          <w:b/>
          <w:color w:val="auto"/>
          <w:kern w:val="0"/>
          <w:sz w:val="36"/>
          <w:szCs w:val="36"/>
        </w:rPr>
      </w:pPr>
    </w:p>
    <w:p w14:paraId="6F139FE9">
      <w:pPr>
        <w:spacing w:line="360" w:lineRule="auto"/>
        <w:ind w:right="420" w:firstLine="3614" w:firstLineChars="1000"/>
        <w:rPr>
          <w:rFonts w:ascii="宋体" w:hAnsi="宋体" w:cs="宋体"/>
          <w:b/>
          <w:color w:val="auto"/>
          <w:kern w:val="0"/>
          <w:sz w:val="36"/>
          <w:szCs w:val="36"/>
        </w:rPr>
      </w:pPr>
    </w:p>
    <w:p w14:paraId="6FE0BD78">
      <w:pPr>
        <w:spacing w:line="360" w:lineRule="auto"/>
        <w:ind w:right="420" w:firstLine="3614" w:firstLineChars="1000"/>
        <w:rPr>
          <w:rFonts w:ascii="宋体" w:hAnsi="宋体" w:cs="宋体"/>
          <w:b/>
          <w:color w:val="auto"/>
          <w:kern w:val="0"/>
          <w:sz w:val="36"/>
          <w:szCs w:val="36"/>
        </w:rPr>
      </w:pPr>
    </w:p>
    <w:p w14:paraId="77A698B3">
      <w:pPr>
        <w:spacing w:line="360" w:lineRule="auto"/>
        <w:ind w:right="420" w:firstLine="3614" w:firstLineChars="1000"/>
        <w:rPr>
          <w:rFonts w:ascii="宋体" w:hAnsi="宋体" w:cs="宋体"/>
          <w:b/>
          <w:color w:val="auto"/>
          <w:kern w:val="0"/>
          <w:sz w:val="36"/>
          <w:szCs w:val="36"/>
        </w:rPr>
      </w:pPr>
    </w:p>
    <w:p w14:paraId="21CA39B2">
      <w:pPr>
        <w:spacing w:line="360" w:lineRule="auto"/>
        <w:ind w:right="420" w:firstLine="3614" w:firstLineChars="1000"/>
        <w:rPr>
          <w:rFonts w:ascii="宋体" w:hAnsi="宋体" w:cs="宋体"/>
          <w:b/>
          <w:color w:val="auto"/>
          <w:kern w:val="0"/>
          <w:sz w:val="36"/>
          <w:szCs w:val="36"/>
        </w:rPr>
      </w:pPr>
    </w:p>
    <w:p w14:paraId="024DC9F8">
      <w:pPr>
        <w:spacing w:line="360" w:lineRule="auto"/>
        <w:ind w:right="420" w:firstLine="3614" w:firstLineChars="1000"/>
        <w:rPr>
          <w:rFonts w:ascii="宋体" w:hAnsi="宋体" w:cs="宋体"/>
          <w:b/>
          <w:color w:val="auto"/>
          <w:kern w:val="0"/>
          <w:sz w:val="36"/>
          <w:szCs w:val="36"/>
        </w:rPr>
      </w:pPr>
    </w:p>
    <w:p w14:paraId="52FC3D8D">
      <w:pPr>
        <w:spacing w:line="360" w:lineRule="auto"/>
        <w:ind w:right="420" w:firstLine="3614" w:firstLineChars="1000"/>
        <w:rPr>
          <w:rFonts w:ascii="宋体" w:hAnsi="宋体" w:cs="宋体"/>
          <w:b/>
          <w:color w:val="auto"/>
          <w:kern w:val="0"/>
          <w:sz w:val="36"/>
          <w:szCs w:val="36"/>
        </w:rPr>
      </w:pPr>
    </w:p>
    <w:p w14:paraId="1E461951">
      <w:pPr>
        <w:spacing w:line="360" w:lineRule="auto"/>
        <w:ind w:right="420" w:firstLine="3614" w:firstLineChars="1000"/>
        <w:rPr>
          <w:rFonts w:ascii="宋体" w:hAnsi="宋体" w:cs="宋体"/>
          <w:b/>
          <w:color w:val="auto"/>
          <w:kern w:val="0"/>
          <w:sz w:val="36"/>
          <w:szCs w:val="36"/>
        </w:rPr>
      </w:pPr>
    </w:p>
    <w:p w14:paraId="0798E33F">
      <w:pPr>
        <w:spacing w:line="360" w:lineRule="auto"/>
        <w:ind w:right="420" w:firstLine="3614" w:firstLineChars="1000"/>
        <w:rPr>
          <w:rFonts w:ascii="宋体" w:hAnsi="宋体" w:cs="宋体"/>
          <w:b/>
          <w:color w:val="auto"/>
          <w:kern w:val="0"/>
          <w:sz w:val="36"/>
          <w:szCs w:val="36"/>
        </w:rPr>
      </w:pPr>
    </w:p>
    <w:p w14:paraId="7D237D7D">
      <w:pPr>
        <w:spacing w:line="360" w:lineRule="auto"/>
        <w:ind w:right="420" w:firstLine="3614" w:firstLineChars="1000"/>
        <w:rPr>
          <w:rFonts w:ascii="宋体" w:hAnsi="宋体" w:cs="宋体"/>
          <w:b/>
          <w:color w:val="auto"/>
          <w:kern w:val="0"/>
          <w:sz w:val="36"/>
          <w:szCs w:val="36"/>
        </w:rPr>
      </w:pPr>
    </w:p>
    <w:p w14:paraId="6EB9528F">
      <w:pPr>
        <w:spacing w:line="360" w:lineRule="auto"/>
        <w:ind w:right="420" w:firstLine="3614" w:firstLineChars="1000"/>
        <w:rPr>
          <w:rFonts w:ascii="宋体" w:hAnsi="宋体" w:cs="宋体"/>
          <w:b/>
          <w:color w:val="auto"/>
          <w:kern w:val="0"/>
          <w:sz w:val="36"/>
          <w:szCs w:val="36"/>
        </w:rPr>
      </w:pPr>
    </w:p>
    <w:p w14:paraId="4A7A15A9">
      <w:pPr>
        <w:spacing w:line="360" w:lineRule="auto"/>
        <w:ind w:right="420" w:firstLine="3614" w:firstLineChars="1000"/>
        <w:rPr>
          <w:rFonts w:ascii="宋体" w:hAnsi="宋体" w:cs="宋体"/>
          <w:b/>
          <w:color w:val="auto"/>
          <w:kern w:val="0"/>
          <w:sz w:val="36"/>
          <w:szCs w:val="36"/>
        </w:rPr>
      </w:pPr>
    </w:p>
    <w:p w14:paraId="47947F0D">
      <w:pPr>
        <w:spacing w:line="360" w:lineRule="auto"/>
        <w:ind w:right="420" w:firstLine="3614" w:firstLineChars="1000"/>
        <w:rPr>
          <w:rFonts w:ascii="宋体" w:hAnsi="宋体" w:cs="宋体"/>
          <w:b/>
          <w:color w:val="auto"/>
          <w:kern w:val="0"/>
          <w:sz w:val="36"/>
          <w:szCs w:val="36"/>
        </w:rPr>
      </w:pPr>
    </w:p>
    <w:p w14:paraId="16EF2E36">
      <w:pPr>
        <w:spacing w:line="360" w:lineRule="auto"/>
        <w:ind w:right="420" w:firstLine="3614" w:firstLineChars="1000"/>
        <w:rPr>
          <w:rFonts w:ascii="宋体" w:hAnsi="宋体" w:cs="宋体"/>
          <w:b/>
          <w:color w:val="auto"/>
          <w:kern w:val="0"/>
          <w:sz w:val="36"/>
          <w:szCs w:val="36"/>
        </w:rPr>
      </w:pPr>
    </w:p>
    <w:p w14:paraId="748B4FAC">
      <w:pPr>
        <w:spacing w:line="360" w:lineRule="auto"/>
        <w:ind w:right="420" w:firstLine="3614" w:firstLineChars="1000"/>
        <w:rPr>
          <w:rFonts w:ascii="宋体" w:hAnsi="宋体" w:cs="宋体"/>
          <w:b/>
          <w:color w:val="auto"/>
          <w:kern w:val="0"/>
          <w:sz w:val="36"/>
          <w:szCs w:val="36"/>
        </w:rPr>
      </w:pPr>
    </w:p>
    <w:p w14:paraId="0C26EDF8">
      <w:pPr>
        <w:pStyle w:val="2"/>
        <w:keepNext w:val="0"/>
        <w:keepLines w:val="0"/>
        <w:pageBreakBefore/>
        <w:widowControl/>
        <w:spacing w:before="100" w:beforeAutospacing="1" w:after="100" w:afterAutospacing="1" w:line="360" w:lineRule="auto"/>
        <w:ind w:left="1290" w:firstLine="3092" w:firstLineChars="700"/>
        <w:rPr>
          <w:rFonts w:ascii="宋体" w:hAnsi="宋体" w:cs="宋体"/>
          <w:color w:val="auto"/>
        </w:rPr>
      </w:pPr>
      <w:bookmarkStart w:id="550" w:name="_Toc465665161"/>
      <w:r>
        <w:rPr>
          <w:rFonts w:hint="eastAsia" w:ascii="宋体" w:hAnsi="宋体" w:cs="宋体"/>
          <w:color w:val="auto"/>
        </w:rPr>
        <w:t>附件</w:t>
      </w:r>
      <w:bookmarkEnd w:id="550"/>
    </w:p>
    <w:p w14:paraId="6C88DC51">
      <w:pPr>
        <w:spacing w:line="360" w:lineRule="auto"/>
        <w:rPr>
          <w:rFonts w:ascii="宋体" w:hAnsi="宋体" w:cs="宋体"/>
          <w:b/>
          <w:color w:val="auto"/>
          <w:spacing w:val="6"/>
          <w:sz w:val="32"/>
          <w:szCs w:val="32"/>
        </w:rPr>
      </w:pPr>
      <w:r>
        <w:rPr>
          <w:rFonts w:hint="eastAsia" w:ascii="宋体" w:hAnsi="宋体" w:cs="宋体"/>
          <w:b/>
          <w:color w:val="auto"/>
          <w:spacing w:val="6"/>
          <w:sz w:val="32"/>
          <w:szCs w:val="32"/>
        </w:rPr>
        <w:t>附件1：</w:t>
      </w:r>
    </w:p>
    <w:p w14:paraId="5159BA88">
      <w:pPr>
        <w:spacing w:line="360" w:lineRule="auto"/>
        <w:jc w:val="center"/>
        <w:rPr>
          <w:rFonts w:ascii="宋体" w:hAnsi="宋体" w:cs="宋体"/>
          <w:b/>
          <w:color w:val="auto"/>
          <w:spacing w:val="6"/>
          <w:sz w:val="32"/>
          <w:szCs w:val="32"/>
        </w:rPr>
      </w:pPr>
      <w:bookmarkStart w:id="551" w:name="OLE_LINK13"/>
      <w:bookmarkStart w:id="552" w:name="OLE_LINK14"/>
      <w:r>
        <w:rPr>
          <w:rFonts w:hint="eastAsia" w:ascii="宋体" w:hAnsi="宋体" w:cs="宋体"/>
          <w:b/>
          <w:color w:val="auto"/>
          <w:spacing w:val="6"/>
          <w:sz w:val="32"/>
          <w:szCs w:val="32"/>
        </w:rPr>
        <w:t>残疾人福利性单位声明函</w:t>
      </w:r>
    </w:p>
    <w:bookmarkEnd w:id="551"/>
    <w:bookmarkEnd w:id="552"/>
    <w:p w14:paraId="0924179A">
      <w:pPr>
        <w:spacing w:line="360" w:lineRule="auto"/>
        <w:rPr>
          <w:rFonts w:ascii="宋体" w:hAnsi="宋体" w:cs="宋体"/>
          <w:b/>
          <w:color w:val="auto"/>
          <w:spacing w:val="6"/>
          <w:sz w:val="30"/>
          <w:szCs w:val="30"/>
        </w:rPr>
      </w:pPr>
    </w:p>
    <w:p w14:paraId="35728301">
      <w:pPr>
        <w:spacing w:line="360" w:lineRule="auto"/>
        <w:ind w:firstLine="480" w:firstLineChars="200"/>
        <w:rPr>
          <w:rFonts w:ascii="宋体" w:hAnsi="宋体" w:cs="宋体"/>
          <w:color w:val="auto"/>
          <w:sz w:val="24"/>
        </w:rPr>
      </w:pPr>
      <w:r>
        <w:rPr>
          <w:rFonts w:hint="eastAsia" w:ascii="宋体" w:hAnsi="宋体" w:cs="宋体"/>
          <w:color w:val="auto"/>
          <w:sz w:val="24"/>
        </w:rPr>
        <w:t>本单位郑重声明，根据《财政部 民政部 中国残疾人联合会关于促进残疾人就业政府采购政策的通知》（财库〔2017〕 141号）的规定，本单位为符合条件的残疾人福利性单位，且本单位参加_</w:t>
      </w:r>
      <w:r>
        <w:rPr>
          <w:rFonts w:hint="eastAsia" w:ascii="宋体" w:hAnsi="宋体" w:cs="宋体"/>
          <w:color w:val="auto"/>
          <w:sz w:val="24"/>
          <w:u w:val="single"/>
        </w:rPr>
        <w:t>（采购人）</w:t>
      </w:r>
      <w:r>
        <w:rPr>
          <w:rFonts w:hint="eastAsia" w:ascii="宋体" w:hAnsi="宋体" w:cs="宋体"/>
          <w:color w:val="auto"/>
          <w:sz w:val="24"/>
        </w:rPr>
        <w:t>_单位的_</w:t>
      </w:r>
      <w:r>
        <w:rPr>
          <w:rFonts w:hint="eastAsia" w:ascii="宋体" w:hAnsi="宋体" w:cs="宋体"/>
          <w:color w:val="auto"/>
          <w:sz w:val="24"/>
          <w:u w:val="single"/>
        </w:rPr>
        <w:t>（项目名称）</w:t>
      </w:r>
      <w:r>
        <w:rPr>
          <w:rFonts w:hint="eastAsia" w:ascii="宋体" w:hAnsi="宋体" w:cs="宋体"/>
          <w:color w:val="auto"/>
          <w:sz w:val="24"/>
        </w:rPr>
        <w:t>__项目采购活动提供本单位制造的货物（由本单位承担工程/提供服务），或者提供其他残疾人福利性单位制造的货物（不包括使用非残疾人福利性单位注册商标的货物）。</w:t>
      </w:r>
    </w:p>
    <w:p w14:paraId="0AD73C7D">
      <w:pPr>
        <w:spacing w:line="360" w:lineRule="auto"/>
        <w:ind w:firstLine="480" w:firstLineChars="200"/>
        <w:rPr>
          <w:rFonts w:ascii="宋体" w:hAnsi="宋体" w:cs="宋体"/>
          <w:color w:val="auto"/>
          <w:sz w:val="24"/>
        </w:rPr>
      </w:pPr>
      <w:r>
        <w:rPr>
          <w:rFonts w:hint="eastAsia" w:ascii="宋体" w:hAnsi="宋体" w:cs="宋体"/>
          <w:color w:val="auto"/>
          <w:sz w:val="24"/>
        </w:rPr>
        <w:t>本单位对上述声明的真实性负责。如有虚假，将依法承担相应责任。</w:t>
      </w:r>
    </w:p>
    <w:p w14:paraId="6879300B">
      <w:pPr>
        <w:spacing w:line="360" w:lineRule="auto"/>
        <w:ind w:firstLine="480" w:firstLineChars="200"/>
        <w:rPr>
          <w:rFonts w:ascii="宋体" w:hAnsi="宋体" w:cs="宋体"/>
          <w:color w:val="auto"/>
          <w:sz w:val="24"/>
        </w:rPr>
      </w:pPr>
    </w:p>
    <w:p w14:paraId="34B5C5BB">
      <w:pPr>
        <w:spacing w:line="360" w:lineRule="auto"/>
        <w:ind w:firstLine="480" w:firstLineChars="200"/>
        <w:rPr>
          <w:rFonts w:ascii="宋体" w:hAnsi="宋体" w:cs="宋体"/>
          <w:color w:val="auto"/>
          <w:sz w:val="24"/>
        </w:rPr>
      </w:pPr>
    </w:p>
    <w:p w14:paraId="5240659C">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w:t>
      </w:r>
      <w:r>
        <w:rPr>
          <w:rFonts w:hint="eastAsia" w:ascii="宋体" w:hAnsi="宋体" w:cs="宋体"/>
          <w:color w:val="auto"/>
          <w:kern w:val="0"/>
          <w:sz w:val="24"/>
          <w:lang w:val="zh-CN"/>
        </w:rPr>
        <w:t>投标人名称（电子签名）</w:t>
      </w:r>
      <w:r>
        <w:rPr>
          <w:rFonts w:hint="eastAsia" w:ascii="宋体" w:hAnsi="宋体" w:cs="宋体"/>
          <w:color w:val="auto"/>
          <w:sz w:val="24"/>
        </w:rPr>
        <w:t>：</w:t>
      </w:r>
    </w:p>
    <w:p w14:paraId="657043F8">
      <w:pPr>
        <w:tabs>
          <w:tab w:val="left" w:pos="4860"/>
        </w:tabs>
        <w:spacing w:line="360" w:lineRule="auto"/>
        <w:ind w:right="1560" w:firstLine="480" w:firstLineChars="200"/>
        <w:jc w:val="center"/>
        <w:rPr>
          <w:rFonts w:ascii="宋体" w:hAnsi="宋体" w:cs="宋体"/>
          <w:color w:val="auto"/>
          <w:sz w:val="24"/>
        </w:rPr>
      </w:pPr>
      <w:r>
        <w:rPr>
          <w:rFonts w:hint="eastAsia" w:ascii="宋体" w:hAnsi="宋体" w:cs="宋体"/>
          <w:color w:val="auto"/>
          <w:sz w:val="24"/>
        </w:rPr>
        <w:t xml:space="preserve">       日  期：</w:t>
      </w:r>
    </w:p>
    <w:p w14:paraId="3E2902D8">
      <w:pPr>
        <w:spacing w:line="360" w:lineRule="auto"/>
        <w:ind w:firstLine="480" w:firstLineChars="200"/>
        <w:rPr>
          <w:rFonts w:ascii="宋体" w:hAnsi="宋体" w:cs="宋体"/>
          <w:color w:val="auto"/>
          <w:sz w:val="24"/>
        </w:rPr>
      </w:pPr>
    </w:p>
    <w:p w14:paraId="6291A2B9">
      <w:pPr>
        <w:spacing w:line="360" w:lineRule="auto"/>
        <w:ind w:firstLine="420" w:firstLineChars="200"/>
        <w:rPr>
          <w:rFonts w:ascii="宋体" w:hAnsi="宋体" w:cs="宋体"/>
          <w:color w:val="auto"/>
        </w:rPr>
      </w:pPr>
    </w:p>
    <w:p w14:paraId="76733A9A">
      <w:pPr>
        <w:spacing w:line="360" w:lineRule="auto"/>
        <w:ind w:firstLine="420" w:firstLineChars="200"/>
        <w:rPr>
          <w:rFonts w:ascii="宋体" w:hAnsi="宋体" w:cs="宋体"/>
          <w:color w:val="auto"/>
        </w:rPr>
      </w:pPr>
    </w:p>
    <w:p w14:paraId="41B5E958">
      <w:pPr>
        <w:spacing w:line="360" w:lineRule="auto"/>
        <w:ind w:firstLine="420" w:firstLineChars="200"/>
        <w:rPr>
          <w:rFonts w:ascii="宋体" w:hAnsi="宋体" w:cs="宋体"/>
          <w:color w:val="auto"/>
        </w:rPr>
      </w:pPr>
    </w:p>
    <w:p w14:paraId="2EE4B674">
      <w:pPr>
        <w:spacing w:line="360" w:lineRule="auto"/>
        <w:ind w:firstLine="420" w:firstLineChars="200"/>
        <w:rPr>
          <w:rFonts w:ascii="宋体" w:hAnsi="宋体" w:cs="宋体"/>
          <w:color w:val="auto"/>
        </w:rPr>
      </w:pPr>
    </w:p>
    <w:p w14:paraId="366E2846">
      <w:pPr>
        <w:spacing w:line="360" w:lineRule="auto"/>
        <w:rPr>
          <w:rFonts w:ascii="宋体" w:hAnsi="宋体" w:cs="宋体"/>
          <w:b/>
          <w:color w:val="auto"/>
          <w:sz w:val="24"/>
        </w:rPr>
      </w:pPr>
    </w:p>
    <w:p w14:paraId="0A12441C">
      <w:pPr>
        <w:spacing w:line="360" w:lineRule="auto"/>
        <w:rPr>
          <w:rFonts w:ascii="宋体" w:hAnsi="宋体" w:cs="宋体"/>
          <w:b/>
          <w:color w:val="auto"/>
          <w:sz w:val="24"/>
        </w:rPr>
      </w:pPr>
    </w:p>
    <w:p w14:paraId="133DBCCA">
      <w:pPr>
        <w:spacing w:line="360" w:lineRule="auto"/>
        <w:rPr>
          <w:rFonts w:ascii="宋体" w:hAnsi="宋体" w:cs="宋体"/>
          <w:b/>
          <w:color w:val="auto"/>
          <w:sz w:val="24"/>
        </w:rPr>
      </w:pPr>
    </w:p>
    <w:p w14:paraId="1528DF98">
      <w:pPr>
        <w:spacing w:line="360" w:lineRule="auto"/>
        <w:rPr>
          <w:rFonts w:ascii="宋体" w:hAnsi="宋体" w:cs="宋体"/>
          <w:b/>
          <w:color w:val="auto"/>
          <w:sz w:val="24"/>
        </w:rPr>
      </w:pPr>
    </w:p>
    <w:p w14:paraId="36BE49F2">
      <w:pPr>
        <w:spacing w:line="360" w:lineRule="auto"/>
        <w:rPr>
          <w:rFonts w:ascii="宋体" w:hAnsi="宋体" w:cs="宋体"/>
          <w:b/>
          <w:color w:val="auto"/>
          <w:sz w:val="24"/>
        </w:rPr>
      </w:pPr>
    </w:p>
    <w:p w14:paraId="2E43EC1A">
      <w:pPr>
        <w:spacing w:line="360" w:lineRule="auto"/>
        <w:rPr>
          <w:rFonts w:ascii="宋体" w:hAnsi="宋体" w:cs="宋体"/>
          <w:b/>
          <w:color w:val="auto"/>
          <w:sz w:val="24"/>
        </w:rPr>
      </w:pPr>
    </w:p>
    <w:p w14:paraId="4438FF71">
      <w:pPr>
        <w:spacing w:line="360" w:lineRule="auto"/>
        <w:rPr>
          <w:rFonts w:ascii="宋体" w:hAnsi="宋体" w:cs="宋体"/>
          <w:b/>
          <w:color w:val="auto"/>
          <w:sz w:val="24"/>
        </w:rPr>
      </w:pPr>
    </w:p>
    <w:p w14:paraId="40494D07">
      <w:pPr>
        <w:spacing w:line="360" w:lineRule="auto"/>
        <w:rPr>
          <w:rFonts w:ascii="宋体" w:hAnsi="宋体" w:cs="宋体"/>
          <w:b/>
          <w:color w:val="auto"/>
          <w:sz w:val="24"/>
        </w:rPr>
      </w:pPr>
    </w:p>
    <w:p w14:paraId="73668413">
      <w:pPr>
        <w:spacing w:line="360" w:lineRule="auto"/>
        <w:rPr>
          <w:rFonts w:ascii="宋体" w:hAnsi="宋体" w:cs="宋体"/>
          <w:b/>
          <w:color w:val="auto"/>
          <w:sz w:val="24"/>
        </w:rPr>
      </w:pPr>
    </w:p>
    <w:p w14:paraId="2B53A9A6">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附件2：质疑函范本及制作说明</w:t>
      </w:r>
    </w:p>
    <w:p w14:paraId="0C509027">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质疑函范本</w:t>
      </w:r>
    </w:p>
    <w:p w14:paraId="0670ECC8">
      <w:pPr>
        <w:snapToGrid w:val="0"/>
        <w:spacing w:before="240" w:beforeLines="100" w:line="360" w:lineRule="auto"/>
        <w:rPr>
          <w:rFonts w:ascii="宋体" w:hAnsi="宋体" w:cs="宋体"/>
          <w:bCs/>
          <w:color w:val="auto"/>
          <w:sz w:val="24"/>
        </w:rPr>
      </w:pPr>
      <w:r>
        <w:rPr>
          <w:rFonts w:hint="eastAsia" w:ascii="宋体" w:hAnsi="宋体" w:cs="宋体"/>
          <w:bCs/>
          <w:color w:val="auto"/>
          <w:sz w:val="24"/>
        </w:rPr>
        <w:t>一、质疑供应商基本信息</w:t>
      </w:r>
    </w:p>
    <w:p w14:paraId="16161ABD">
      <w:pPr>
        <w:snapToGrid w:val="0"/>
        <w:spacing w:line="360" w:lineRule="auto"/>
        <w:rPr>
          <w:rFonts w:ascii="宋体" w:hAnsi="宋体" w:cs="宋体"/>
          <w:color w:val="auto"/>
          <w:sz w:val="24"/>
          <w:u w:val="dotted"/>
        </w:rPr>
      </w:pPr>
      <w:r>
        <w:rPr>
          <w:rFonts w:hint="eastAsia" w:ascii="宋体" w:hAnsi="宋体" w:cs="宋体"/>
          <w:color w:val="auto"/>
          <w:sz w:val="24"/>
        </w:rPr>
        <w:t>质疑供应商：</w:t>
      </w:r>
      <w:r>
        <w:rPr>
          <w:rFonts w:hint="eastAsia" w:ascii="宋体" w:hAnsi="宋体" w:cs="宋体"/>
          <w:color w:val="auto"/>
          <w:sz w:val="24"/>
          <w:u w:val="dotted"/>
        </w:rPr>
        <w:t xml:space="preserve">                                        </w:t>
      </w:r>
    </w:p>
    <w:p w14:paraId="3D81EA4D">
      <w:pPr>
        <w:snapToGrid w:val="0"/>
        <w:spacing w:line="360" w:lineRule="auto"/>
        <w:rPr>
          <w:rFonts w:ascii="宋体" w:hAnsi="宋体" w:cs="宋体"/>
          <w:color w:val="auto"/>
          <w:sz w:val="24"/>
        </w:rPr>
      </w:pPr>
      <w:r>
        <w:rPr>
          <w:rFonts w:hint="eastAsia" w:ascii="宋体" w:hAnsi="宋体" w:cs="宋体"/>
          <w:color w:val="auto"/>
          <w:sz w:val="24"/>
        </w:rPr>
        <w:t>地址：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4164F365">
      <w:pPr>
        <w:snapToGrid w:val="0"/>
        <w:spacing w:line="360" w:lineRule="auto"/>
        <w:rPr>
          <w:rFonts w:ascii="宋体" w:hAnsi="宋体" w:cs="宋体"/>
          <w:color w:val="auto"/>
          <w:sz w:val="24"/>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67E77CD2">
      <w:pPr>
        <w:snapToGrid w:val="0"/>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p>
    <w:p w14:paraId="0D8512CA">
      <w:pPr>
        <w:snapToGrid w:val="0"/>
        <w:spacing w:line="360" w:lineRule="auto"/>
        <w:rPr>
          <w:rFonts w:ascii="宋体" w:hAnsi="宋体" w:cs="宋体"/>
          <w:color w:val="auto"/>
          <w:sz w:val="24"/>
        </w:rPr>
      </w:pP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CAAA237">
      <w:pPr>
        <w:snapToGrid w:val="0"/>
        <w:spacing w:line="360" w:lineRule="auto"/>
        <w:rPr>
          <w:rFonts w:ascii="宋体" w:hAnsi="宋体" w:cs="宋体"/>
          <w:color w:val="auto"/>
          <w:sz w:val="24"/>
        </w:rPr>
      </w:pPr>
      <w:r>
        <w:rPr>
          <w:rFonts w:hint="eastAsia" w:ascii="宋体" w:hAnsi="宋体" w:cs="宋体"/>
          <w:color w:val="auto"/>
          <w:sz w:val="24"/>
        </w:rPr>
        <w:t xml:space="preserve">地址： </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p>
    <w:p w14:paraId="6CB3F4EC">
      <w:pPr>
        <w:snapToGrid w:val="0"/>
        <w:spacing w:line="360" w:lineRule="auto"/>
        <w:rPr>
          <w:rFonts w:ascii="宋体" w:hAnsi="宋体" w:cs="宋体"/>
          <w:bCs/>
          <w:color w:val="auto"/>
          <w:sz w:val="24"/>
        </w:rPr>
      </w:pPr>
      <w:r>
        <w:rPr>
          <w:rFonts w:hint="eastAsia" w:ascii="宋体" w:hAnsi="宋体" w:cs="宋体"/>
          <w:bCs/>
          <w:color w:val="auto"/>
          <w:sz w:val="24"/>
        </w:rPr>
        <w:t>二、质疑项目基本情况</w:t>
      </w:r>
    </w:p>
    <w:p w14:paraId="6F988154">
      <w:pPr>
        <w:snapToGrid w:val="0"/>
        <w:spacing w:line="360" w:lineRule="auto"/>
        <w:rPr>
          <w:rFonts w:ascii="宋体" w:hAnsi="宋体" w:cs="宋体"/>
          <w:color w:val="auto"/>
          <w:sz w:val="24"/>
        </w:rPr>
      </w:pPr>
      <w:r>
        <w:rPr>
          <w:rFonts w:hint="eastAsia" w:ascii="宋体" w:hAnsi="宋体" w:cs="宋体"/>
          <w:color w:val="auto"/>
          <w:sz w:val="24"/>
        </w:rPr>
        <w:t>质疑项目的名称：</w:t>
      </w:r>
      <w:r>
        <w:rPr>
          <w:rFonts w:hint="eastAsia" w:ascii="宋体" w:hAnsi="宋体" w:cs="宋体"/>
          <w:color w:val="auto"/>
          <w:sz w:val="24"/>
          <w:u w:val="dotted"/>
        </w:rPr>
        <w:t xml:space="preserve">                                      </w:t>
      </w:r>
    </w:p>
    <w:p w14:paraId="3E97F303">
      <w:pPr>
        <w:snapToGrid w:val="0"/>
        <w:spacing w:line="360" w:lineRule="auto"/>
        <w:rPr>
          <w:rFonts w:ascii="宋体" w:hAnsi="宋体" w:cs="宋体"/>
          <w:color w:val="auto"/>
          <w:sz w:val="24"/>
        </w:rPr>
      </w:pPr>
      <w:r>
        <w:rPr>
          <w:rFonts w:hint="eastAsia" w:ascii="宋体" w:hAnsi="宋体" w:cs="宋体"/>
          <w:color w:val="auto"/>
          <w:sz w:val="24"/>
        </w:rPr>
        <w:t>质疑项目的编号：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6FBC26EE">
      <w:pPr>
        <w:snapToGrid w:val="0"/>
        <w:spacing w:line="360" w:lineRule="auto"/>
        <w:rPr>
          <w:rFonts w:ascii="宋体" w:hAnsi="宋体" w:cs="宋体"/>
          <w:color w:val="auto"/>
          <w:sz w:val="24"/>
          <w:u w:val="dotted"/>
        </w:rPr>
      </w:pPr>
      <w:r>
        <w:rPr>
          <w:rFonts w:hint="eastAsia" w:ascii="宋体" w:hAnsi="宋体" w:cs="宋体"/>
          <w:color w:val="auto"/>
          <w:sz w:val="24"/>
        </w:rPr>
        <w:t>采购人名称：</w:t>
      </w:r>
      <w:r>
        <w:rPr>
          <w:rFonts w:hint="eastAsia" w:ascii="宋体" w:hAnsi="宋体" w:cs="宋体"/>
          <w:color w:val="auto"/>
          <w:sz w:val="24"/>
          <w:u w:val="dotted"/>
        </w:rPr>
        <w:t xml:space="preserve">                                         </w:t>
      </w:r>
    </w:p>
    <w:p w14:paraId="29079834">
      <w:pPr>
        <w:snapToGrid w:val="0"/>
        <w:spacing w:line="360" w:lineRule="auto"/>
        <w:rPr>
          <w:rFonts w:ascii="宋体" w:hAnsi="宋体" w:cs="宋体"/>
          <w:color w:val="auto"/>
          <w:sz w:val="24"/>
        </w:rPr>
      </w:pPr>
      <w:r>
        <w:rPr>
          <w:rFonts w:hint="eastAsia" w:ascii="宋体" w:hAnsi="宋体" w:cs="宋体"/>
          <w:color w:val="auto"/>
          <w:sz w:val="24"/>
        </w:rPr>
        <w:t>采购文件获取日期：</w:t>
      </w:r>
      <w:r>
        <w:rPr>
          <w:rFonts w:hint="eastAsia" w:ascii="宋体" w:hAnsi="宋体" w:cs="宋体"/>
          <w:color w:val="auto"/>
          <w:sz w:val="24"/>
          <w:u w:val="dotted"/>
        </w:rPr>
        <w:t xml:space="preserve">                                           </w:t>
      </w:r>
    </w:p>
    <w:p w14:paraId="1991D7C6">
      <w:pPr>
        <w:snapToGrid w:val="0"/>
        <w:spacing w:line="360" w:lineRule="auto"/>
        <w:rPr>
          <w:rFonts w:ascii="宋体" w:hAnsi="宋体" w:cs="宋体"/>
          <w:bCs/>
          <w:color w:val="auto"/>
          <w:sz w:val="24"/>
        </w:rPr>
      </w:pPr>
      <w:r>
        <w:rPr>
          <w:rFonts w:hint="eastAsia" w:ascii="宋体" w:hAnsi="宋体" w:cs="宋体"/>
          <w:bCs/>
          <w:color w:val="auto"/>
          <w:sz w:val="24"/>
        </w:rPr>
        <w:t>三、质疑事项具体内容</w:t>
      </w:r>
    </w:p>
    <w:p w14:paraId="368E8288">
      <w:pPr>
        <w:snapToGrid w:val="0"/>
        <w:spacing w:line="360" w:lineRule="auto"/>
        <w:rPr>
          <w:rFonts w:ascii="宋体" w:hAnsi="宋体" w:cs="宋体"/>
          <w:color w:val="auto"/>
          <w:sz w:val="24"/>
          <w:u w:val="dotted"/>
        </w:rPr>
      </w:pPr>
      <w:r>
        <w:rPr>
          <w:rFonts w:hint="eastAsia" w:ascii="宋体" w:hAnsi="宋体" w:cs="宋体"/>
          <w:color w:val="auto"/>
          <w:sz w:val="24"/>
        </w:rPr>
        <w:t>质疑事项1：</w:t>
      </w:r>
      <w:r>
        <w:rPr>
          <w:rFonts w:hint="eastAsia" w:ascii="宋体" w:hAnsi="宋体" w:cs="宋体"/>
          <w:color w:val="auto"/>
          <w:sz w:val="24"/>
          <w:u w:val="dotted"/>
        </w:rPr>
        <w:t xml:space="preserve">                                         </w:t>
      </w:r>
    </w:p>
    <w:p w14:paraId="3B139888">
      <w:pPr>
        <w:snapToGrid w:val="0"/>
        <w:spacing w:line="360" w:lineRule="auto"/>
        <w:rPr>
          <w:rFonts w:ascii="宋体" w:hAnsi="宋体" w:cs="宋体"/>
          <w:color w:val="auto"/>
          <w:sz w:val="24"/>
          <w:u w:val="dotted"/>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60399D00">
      <w:pPr>
        <w:snapToGrid w:val="0"/>
        <w:spacing w:line="360" w:lineRule="auto"/>
        <w:rPr>
          <w:rFonts w:ascii="宋体" w:hAnsi="宋体" w:cs="宋体"/>
          <w:color w:val="auto"/>
          <w:sz w:val="24"/>
        </w:rPr>
      </w:pPr>
      <w:r>
        <w:rPr>
          <w:rFonts w:hint="eastAsia" w:ascii="宋体" w:hAnsi="宋体" w:cs="宋体"/>
          <w:color w:val="auto"/>
          <w:sz w:val="24"/>
          <w:u w:val="dotted"/>
        </w:rPr>
        <w:t xml:space="preserve">                                                       </w:t>
      </w:r>
    </w:p>
    <w:p w14:paraId="1E9E379E">
      <w:pPr>
        <w:snapToGrid w:val="0"/>
        <w:spacing w:line="360" w:lineRule="auto"/>
        <w:rPr>
          <w:rFonts w:ascii="宋体" w:hAnsi="宋体" w:cs="宋体"/>
          <w:color w:val="auto"/>
          <w:sz w:val="24"/>
          <w:u w:val="dotted"/>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09C55BCB">
      <w:pPr>
        <w:snapToGrid w:val="0"/>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12C44668">
      <w:pPr>
        <w:snapToGrid w:val="0"/>
        <w:spacing w:line="360" w:lineRule="auto"/>
        <w:rPr>
          <w:rFonts w:ascii="宋体" w:hAnsi="宋体" w:cs="宋体"/>
          <w:color w:val="auto"/>
          <w:sz w:val="24"/>
          <w:u w:val="dotted"/>
        </w:rPr>
      </w:pPr>
      <w:r>
        <w:rPr>
          <w:rFonts w:hint="eastAsia" w:ascii="宋体" w:hAnsi="宋体" w:cs="宋体"/>
          <w:color w:val="auto"/>
          <w:sz w:val="24"/>
        </w:rPr>
        <w:t>质疑事项2</w:t>
      </w:r>
    </w:p>
    <w:p w14:paraId="1E080B47">
      <w:pPr>
        <w:snapToGrid w:val="0"/>
        <w:spacing w:line="360" w:lineRule="auto"/>
        <w:rPr>
          <w:rFonts w:ascii="宋体" w:hAnsi="宋体" w:cs="宋体"/>
          <w:color w:val="auto"/>
          <w:sz w:val="24"/>
        </w:rPr>
      </w:pPr>
      <w:r>
        <w:rPr>
          <w:rFonts w:hint="eastAsia" w:ascii="宋体" w:hAnsi="宋体" w:cs="宋体"/>
          <w:color w:val="auto"/>
          <w:sz w:val="24"/>
        </w:rPr>
        <w:t>……</w:t>
      </w:r>
    </w:p>
    <w:p w14:paraId="69482B09">
      <w:pPr>
        <w:snapToGrid w:val="0"/>
        <w:spacing w:line="360" w:lineRule="auto"/>
        <w:rPr>
          <w:rFonts w:ascii="宋体" w:hAnsi="宋体" w:cs="宋体"/>
          <w:bCs/>
          <w:color w:val="auto"/>
          <w:sz w:val="24"/>
        </w:rPr>
      </w:pPr>
      <w:r>
        <w:rPr>
          <w:rFonts w:hint="eastAsia" w:ascii="宋体" w:hAnsi="宋体" w:cs="宋体"/>
          <w:bCs/>
          <w:color w:val="auto"/>
          <w:sz w:val="24"/>
        </w:rPr>
        <w:t>四、与质疑事项相关的质疑请求</w:t>
      </w:r>
    </w:p>
    <w:p w14:paraId="6DA83980">
      <w:pPr>
        <w:snapToGrid w:val="0"/>
        <w:spacing w:line="360" w:lineRule="auto"/>
        <w:rPr>
          <w:rFonts w:ascii="宋体" w:hAnsi="宋体" w:cs="宋体"/>
          <w:color w:val="auto"/>
          <w:sz w:val="24"/>
          <w:u w:val="dotted"/>
        </w:rPr>
      </w:pPr>
      <w:r>
        <w:rPr>
          <w:rFonts w:hint="eastAsia" w:ascii="宋体" w:hAnsi="宋体" w:cs="宋体"/>
          <w:color w:val="auto"/>
          <w:sz w:val="24"/>
        </w:rPr>
        <w:t>请求：</w:t>
      </w:r>
      <w:r>
        <w:rPr>
          <w:rFonts w:hint="eastAsia" w:ascii="宋体" w:hAnsi="宋体" w:cs="宋体"/>
          <w:color w:val="auto"/>
          <w:sz w:val="24"/>
          <w:u w:val="dotted"/>
        </w:rPr>
        <w:t xml:space="preserve">                                               </w:t>
      </w:r>
    </w:p>
    <w:p w14:paraId="12DDD792">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052D2314">
      <w:pPr>
        <w:spacing w:line="360" w:lineRule="auto"/>
        <w:rPr>
          <w:rFonts w:ascii="宋体" w:hAnsi="宋体" w:cs="宋体"/>
          <w:color w:val="auto"/>
          <w:sz w:val="24"/>
        </w:rPr>
      </w:pPr>
      <w:r>
        <w:rPr>
          <w:rFonts w:hint="eastAsia" w:ascii="宋体" w:hAnsi="宋体" w:cs="宋体"/>
          <w:color w:val="auto"/>
          <w:sz w:val="24"/>
        </w:rPr>
        <w:t xml:space="preserve">日期：    </w:t>
      </w:r>
    </w:p>
    <w:p w14:paraId="5B60125B">
      <w:pPr>
        <w:spacing w:line="360" w:lineRule="auto"/>
        <w:jc w:val="center"/>
        <w:rPr>
          <w:rFonts w:ascii="宋体" w:hAnsi="宋体" w:cs="宋体"/>
          <w:b/>
          <w:bCs/>
          <w:color w:val="auto"/>
          <w:sz w:val="24"/>
        </w:rPr>
      </w:pPr>
    </w:p>
    <w:p w14:paraId="561FF06D">
      <w:pPr>
        <w:spacing w:line="360" w:lineRule="auto"/>
        <w:rPr>
          <w:rFonts w:ascii="宋体" w:hAnsi="宋体" w:cs="宋体"/>
          <w:b/>
          <w:color w:val="auto"/>
          <w:sz w:val="24"/>
        </w:rPr>
      </w:pPr>
    </w:p>
    <w:p w14:paraId="30D10F2C">
      <w:pPr>
        <w:spacing w:line="360" w:lineRule="auto"/>
        <w:rPr>
          <w:rFonts w:ascii="宋体" w:hAnsi="宋体" w:cs="宋体"/>
          <w:b/>
          <w:color w:val="auto"/>
          <w:sz w:val="24"/>
        </w:rPr>
      </w:pPr>
    </w:p>
    <w:p w14:paraId="345BFC53">
      <w:pPr>
        <w:spacing w:line="360" w:lineRule="auto"/>
        <w:rPr>
          <w:rFonts w:ascii="宋体" w:hAnsi="宋体" w:cs="宋体"/>
          <w:b/>
          <w:color w:val="auto"/>
          <w:sz w:val="24"/>
        </w:rPr>
      </w:pPr>
    </w:p>
    <w:p w14:paraId="46D0286B">
      <w:pPr>
        <w:spacing w:line="360" w:lineRule="auto"/>
        <w:rPr>
          <w:rFonts w:ascii="宋体" w:hAnsi="宋体" w:cs="宋体"/>
          <w:b/>
          <w:color w:val="auto"/>
          <w:sz w:val="24"/>
        </w:rPr>
      </w:pPr>
      <w:r>
        <w:rPr>
          <w:rFonts w:hint="eastAsia" w:ascii="宋体" w:hAnsi="宋体" w:cs="宋体"/>
          <w:b/>
          <w:color w:val="auto"/>
          <w:sz w:val="24"/>
        </w:rPr>
        <w:t>质疑函制作说明：</w:t>
      </w:r>
    </w:p>
    <w:p w14:paraId="439E49D1">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1.供应商提出质疑时，应提交质疑函和必要的证明材料。</w:t>
      </w:r>
    </w:p>
    <w:p w14:paraId="110A99E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2.质疑供应商若委托代理人进行质疑的，质疑函应按要求列明“授权代表”的有关内容，并在附件中提交由质疑</w:t>
      </w:r>
      <w:r>
        <w:rPr>
          <w:rFonts w:hint="eastAsia" w:ascii="宋体" w:hAnsi="宋体" w:cs="宋体"/>
          <w:color w:val="auto"/>
          <w:kern w:val="0"/>
          <w:sz w:val="24"/>
        </w:rPr>
        <w:t>供应商签署的授权委托书。授权委托书应载明代理人的姓名或者名称、代理事项、具体权限、期限和相关事项。</w:t>
      </w:r>
    </w:p>
    <w:p w14:paraId="6B8386D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3.质疑供应商若对项目的某一分包进行质疑，质疑函中应列明具体分包号。</w:t>
      </w:r>
    </w:p>
    <w:p w14:paraId="593DD327">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4.质疑函的质疑事项应具体、明确，并有必要的事实依据和法律依据。</w:t>
      </w:r>
    </w:p>
    <w:p w14:paraId="6C35D4D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5.质疑函的质疑请求应与质疑事项相关。</w:t>
      </w:r>
    </w:p>
    <w:p w14:paraId="1EEC0F26">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6.质疑供应商为自然人的，质疑函应由本人签字；质疑供应商为法人或者其他组织的，质疑函应由法定代表人、主要负责人，或者其授权代表签字或者盖章，并加盖公章。</w:t>
      </w:r>
    </w:p>
    <w:p w14:paraId="56679C4D">
      <w:pPr>
        <w:widowControl/>
        <w:spacing w:line="360" w:lineRule="auto"/>
        <w:ind w:firstLine="600" w:firstLineChars="200"/>
        <w:jc w:val="left"/>
        <w:rPr>
          <w:rFonts w:ascii="宋体" w:hAnsi="宋体" w:cs="宋体"/>
          <w:color w:val="auto"/>
          <w:sz w:val="30"/>
          <w:szCs w:val="30"/>
        </w:rPr>
      </w:pPr>
    </w:p>
    <w:p w14:paraId="13595F71">
      <w:pPr>
        <w:spacing w:line="360" w:lineRule="auto"/>
        <w:jc w:val="center"/>
        <w:rPr>
          <w:rFonts w:ascii="宋体" w:hAnsi="宋体" w:cs="宋体"/>
          <w:b/>
          <w:color w:val="auto"/>
          <w:spacing w:val="6"/>
          <w:sz w:val="32"/>
          <w:szCs w:val="32"/>
        </w:rPr>
      </w:pPr>
    </w:p>
    <w:p w14:paraId="0967F69F">
      <w:pPr>
        <w:spacing w:line="360" w:lineRule="auto"/>
        <w:jc w:val="center"/>
        <w:rPr>
          <w:rFonts w:ascii="宋体" w:hAnsi="宋体" w:cs="宋体"/>
          <w:b/>
          <w:color w:val="auto"/>
          <w:spacing w:val="6"/>
          <w:sz w:val="32"/>
          <w:szCs w:val="32"/>
        </w:rPr>
      </w:pPr>
    </w:p>
    <w:p w14:paraId="20390804">
      <w:pPr>
        <w:spacing w:line="360" w:lineRule="auto"/>
        <w:jc w:val="center"/>
        <w:rPr>
          <w:rFonts w:ascii="宋体" w:hAnsi="宋体" w:cs="宋体"/>
          <w:b/>
          <w:color w:val="auto"/>
          <w:spacing w:val="6"/>
          <w:sz w:val="32"/>
          <w:szCs w:val="32"/>
        </w:rPr>
      </w:pPr>
    </w:p>
    <w:p w14:paraId="4A1E7E80">
      <w:pPr>
        <w:spacing w:line="360" w:lineRule="auto"/>
        <w:jc w:val="center"/>
        <w:rPr>
          <w:rFonts w:ascii="宋体" w:hAnsi="宋体" w:cs="宋体"/>
          <w:b/>
          <w:color w:val="auto"/>
          <w:spacing w:val="6"/>
          <w:sz w:val="32"/>
          <w:szCs w:val="32"/>
        </w:rPr>
      </w:pPr>
    </w:p>
    <w:p w14:paraId="35B90455">
      <w:pPr>
        <w:spacing w:line="360" w:lineRule="auto"/>
        <w:jc w:val="center"/>
        <w:rPr>
          <w:rFonts w:ascii="宋体" w:hAnsi="宋体" w:cs="宋体"/>
          <w:b/>
          <w:color w:val="auto"/>
          <w:spacing w:val="6"/>
          <w:sz w:val="32"/>
          <w:szCs w:val="32"/>
        </w:rPr>
      </w:pPr>
    </w:p>
    <w:p w14:paraId="210FC9C7">
      <w:pPr>
        <w:spacing w:line="360" w:lineRule="auto"/>
        <w:jc w:val="center"/>
        <w:rPr>
          <w:rFonts w:ascii="宋体" w:hAnsi="宋体" w:cs="宋体"/>
          <w:b/>
          <w:color w:val="auto"/>
          <w:spacing w:val="6"/>
          <w:sz w:val="32"/>
          <w:szCs w:val="32"/>
        </w:rPr>
      </w:pPr>
    </w:p>
    <w:p w14:paraId="2B7355D6">
      <w:pPr>
        <w:spacing w:line="360" w:lineRule="auto"/>
        <w:jc w:val="center"/>
        <w:rPr>
          <w:rFonts w:ascii="宋体" w:hAnsi="宋体" w:cs="宋体"/>
          <w:b/>
          <w:color w:val="auto"/>
          <w:spacing w:val="6"/>
          <w:sz w:val="32"/>
          <w:szCs w:val="32"/>
        </w:rPr>
      </w:pPr>
    </w:p>
    <w:p w14:paraId="10246085">
      <w:pPr>
        <w:spacing w:line="360" w:lineRule="auto"/>
        <w:jc w:val="center"/>
        <w:rPr>
          <w:rFonts w:ascii="宋体" w:hAnsi="宋体" w:cs="宋体"/>
          <w:b/>
          <w:color w:val="auto"/>
          <w:spacing w:val="6"/>
          <w:sz w:val="32"/>
          <w:szCs w:val="32"/>
        </w:rPr>
      </w:pPr>
    </w:p>
    <w:p w14:paraId="7D51AF46">
      <w:pPr>
        <w:spacing w:line="360" w:lineRule="auto"/>
        <w:jc w:val="center"/>
        <w:rPr>
          <w:rFonts w:ascii="宋体" w:hAnsi="宋体" w:cs="宋体"/>
          <w:b/>
          <w:color w:val="auto"/>
          <w:spacing w:val="6"/>
          <w:sz w:val="32"/>
          <w:szCs w:val="32"/>
        </w:rPr>
      </w:pPr>
    </w:p>
    <w:p w14:paraId="42AA7AB9">
      <w:pPr>
        <w:spacing w:line="360" w:lineRule="auto"/>
        <w:jc w:val="center"/>
        <w:rPr>
          <w:rFonts w:ascii="宋体" w:hAnsi="宋体" w:cs="宋体"/>
          <w:b/>
          <w:color w:val="auto"/>
          <w:spacing w:val="6"/>
          <w:sz w:val="32"/>
          <w:szCs w:val="32"/>
        </w:rPr>
      </w:pPr>
    </w:p>
    <w:p w14:paraId="28BB899B">
      <w:pPr>
        <w:spacing w:line="360" w:lineRule="auto"/>
        <w:jc w:val="center"/>
        <w:rPr>
          <w:rFonts w:ascii="宋体" w:hAnsi="宋体" w:cs="宋体"/>
          <w:b/>
          <w:color w:val="auto"/>
          <w:spacing w:val="6"/>
          <w:sz w:val="32"/>
          <w:szCs w:val="32"/>
        </w:rPr>
      </w:pPr>
    </w:p>
    <w:p w14:paraId="6E18AA7A">
      <w:pPr>
        <w:spacing w:line="360" w:lineRule="auto"/>
        <w:jc w:val="center"/>
        <w:rPr>
          <w:rFonts w:ascii="宋体" w:hAnsi="宋体" w:cs="宋体"/>
          <w:b/>
          <w:color w:val="auto"/>
          <w:spacing w:val="6"/>
          <w:sz w:val="32"/>
          <w:szCs w:val="32"/>
        </w:rPr>
      </w:pPr>
    </w:p>
    <w:p w14:paraId="2679BFE2">
      <w:pPr>
        <w:spacing w:line="360" w:lineRule="auto"/>
        <w:jc w:val="left"/>
        <w:rPr>
          <w:rFonts w:ascii="宋体" w:hAnsi="宋体" w:cs="宋体"/>
          <w:b/>
          <w:color w:val="auto"/>
          <w:spacing w:val="6"/>
          <w:sz w:val="32"/>
          <w:szCs w:val="32"/>
        </w:rPr>
      </w:pPr>
    </w:p>
    <w:p w14:paraId="3A699235">
      <w:pPr>
        <w:spacing w:line="360" w:lineRule="auto"/>
        <w:jc w:val="left"/>
        <w:rPr>
          <w:rFonts w:ascii="宋体" w:hAnsi="宋体" w:cs="宋体"/>
          <w:b/>
          <w:color w:val="auto"/>
          <w:spacing w:val="6"/>
          <w:sz w:val="32"/>
          <w:szCs w:val="32"/>
        </w:rPr>
      </w:pPr>
    </w:p>
    <w:p w14:paraId="3BF960DE">
      <w:pPr>
        <w:spacing w:line="360" w:lineRule="auto"/>
        <w:jc w:val="left"/>
        <w:rPr>
          <w:rFonts w:ascii="宋体" w:hAnsi="宋体" w:cs="宋体"/>
          <w:b/>
          <w:color w:val="auto"/>
          <w:spacing w:val="6"/>
          <w:sz w:val="32"/>
          <w:szCs w:val="32"/>
        </w:rPr>
      </w:pPr>
      <w:r>
        <w:rPr>
          <w:rFonts w:hint="eastAsia" w:ascii="宋体" w:hAnsi="宋体" w:cs="宋体"/>
          <w:b/>
          <w:color w:val="auto"/>
          <w:spacing w:val="6"/>
          <w:sz w:val="32"/>
          <w:szCs w:val="32"/>
        </w:rPr>
        <w:t>附件3：投诉书范本及制作说明</w:t>
      </w:r>
    </w:p>
    <w:p w14:paraId="6C76788D">
      <w:pPr>
        <w:spacing w:line="360" w:lineRule="auto"/>
        <w:jc w:val="center"/>
        <w:rPr>
          <w:rFonts w:ascii="宋体" w:hAnsi="宋体" w:cs="宋体"/>
          <w:b/>
          <w:color w:val="auto"/>
          <w:sz w:val="24"/>
        </w:rPr>
      </w:pPr>
    </w:p>
    <w:p w14:paraId="1081ABE6">
      <w:pPr>
        <w:spacing w:line="360" w:lineRule="auto"/>
        <w:jc w:val="center"/>
        <w:rPr>
          <w:rFonts w:ascii="宋体" w:hAnsi="宋体" w:cs="宋体"/>
          <w:b/>
          <w:color w:val="auto"/>
          <w:spacing w:val="6"/>
          <w:sz w:val="32"/>
          <w:szCs w:val="32"/>
        </w:rPr>
      </w:pPr>
      <w:r>
        <w:rPr>
          <w:rFonts w:hint="eastAsia" w:ascii="宋体" w:hAnsi="宋体" w:cs="宋体"/>
          <w:b/>
          <w:color w:val="auto"/>
          <w:spacing w:val="6"/>
          <w:sz w:val="32"/>
          <w:szCs w:val="32"/>
        </w:rPr>
        <w:t>投诉书范本</w:t>
      </w:r>
    </w:p>
    <w:p w14:paraId="780954B3">
      <w:pPr>
        <w:spacing w:line="360" w:lineRule="auto"/>
        <w:rPr>
          <w:rFonts w:ascii="宋体" w:hAnsi="宋体" w:cs="宋体"/>
          <w:color w:val="auto"/>
          <w:sz w:val="24"/>
        </w:rPr>
      </w:pPr>
      <w:r>
        <w:rPr>
          <w:rFonts w:hint="eastAsia" w:ascii="宋体" w:hAnsi="宋体" w:cs="宋体"/>
          <w:color w:val="auto"/>
          <w:sz w:val="24"/>
        </w:rPr>
        <w:t>一、投诉相关主体基本情况</w:t>
      </w:r>
    </w:p>
    <w:p w14:paraId="5B42A6ED">
      <w:pPr>
        <w:spacing w:line="360" w:lineRule="auto"/>
        <w:rPr>
          <w:rFonts w:ascii="宋体" w:hAnsi="宋体" w:cs="宋体"/>
          <w:color w:val="auto"/>
          <w:sz w:val="24"/>
          <w:u w:val="dotted"/>
        </w:rPr>
      </w:pPr>
      <w:r>
        <w:rPr>
          <w:rFonts w:hint="eastAsia" w:ascii="宋体" w:hAnsi="宋体" w:cs="宋体"/>
          <w:color w:val="auto"/>
          <w:sz w:val="24"/>
        </w:rPr>
        <w:t>投诉人：</w:t>
      </w:r>
      <w:r>
        <w:rPr>
          <w:rFonts w:hint="eastAsia" w:ascii="宋体" w:hAnsi="宋体" w:cs="宋体"/>
          <w:color w:val="auto"/>
          <w:sz w:val="24"/>
          <w:u w:val="dotted"/>
        </w:rPr>
        <w:t xml:space="preserve">                                               </w:t>
      </w:r>
    </w:p>
    <w:p w14:paraId="5B201EF7">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77D3151C">
      <w:pPr>
        <w:tabs>
          <w:tab w:val="left" w:pos="6510"/>
        </w:tabs>
        <w:spacing w:line="360" w:lineRule="auto"/>
        <w:jc w:val="left"/>
        <w:rPr>
          <w:rFonts w:ascii="宋体" w:hAnsi="宋体" w:cs="宋体"/>
          <w:color w:val="auto"/>
          <w:sz w:val="24"/>
        </w:rPr>
      </w:pPr>
      <w:r>
        <w:rPr>
          <w:rFonts w:hint="eastAsia" w:ascii="宋体" w:hAnsi="宋体" w:cs="宋体"/>
          <w:color w:val="auto"/>
          <w:sz w:val="24"/>
        </w:rPr>
        <w:t>法定代表人/主要负责人：</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39C08F3B">
      <w:pPr>
        <w:tabs>
          <w:tab w:val="left" w:pos="6510"/>
        </w:tabs>
        <w:spacing w:line="360" w:lineRule="auto"/>
        <w:rPr>
          <w:rFonts w:ascii="宋体" w:hAnsi="宋体" w:cs="宋体"/>
          <w:color w:val="auto"/>
          <w:sz w:val="24"/>
          <w:u w:val="dotted"/>
        </w:rPr>
      </w:pPr>
      <w:r>
        <w:rPr>
          <w:rFonts w:hint="eastAsia" w:ascii="宋体" w:hAnsi="宋体" w:cs="宋体"/>
          <w:color w:val="auto"/>
          <w:sz w:val="24"/>
        </w:rPr>
        <w:t>联系电话：</w:t>
      </w:r>
      <w:r>
        <w:rPr>
          <w:rFonts w:hint="eastAsia" w:ascii="宋体" w:hAnsi="宋体" w:cs="宋体"/>
          <w:color w:val="auto"/>
          <w:sz w:val="24"/>
          <w:u w:val="dotted"/>
        </w:rPr>
        <w:t xml:space="preserve">                                             </w:t>
      </w:r>
    </w:p>
    <w:p w14:paraId="4135AF49">
      <w:pPr>
        <w:spacing w:line="360" w:lineRule="auto"/>
        <w:rPr>
          <w:rFonts w:ascii="宋体" w:hAnsi="宋体" w:cs="宋体"/>
          <w:color w:val="auto"/>
          <w:sz w:val="24"/>
          <w:u w:val="dotted"/>
        </w:rPr>
      </w:pPr>
      <w:r>
        <w:rPr>
          <w:rFonts w:hint="eastAsia" w:ascii="宋体" w:hAnsi="宋体" w:cs="宋体"/>
          <w:color w:val="auto"/>
          <w:sz w:val="24"/>
        </w:rPr>
        <w:t>授权代表：</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p>
    <w:p w14:paraId="09EB859D">
      <w:pPr>
        <w:spacing w:line="360" w:lineRule="auto"/>
        <w:rPr>
          <w:rFonts w:ascii="宋体" w:hAnsi="宋体" w:cs="宋体"/>
          <w:color w:val="auto"/>
          <w:sz w:val="24"/>
          <w:u w:val="dotted"/>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r>
        <w:rPr>
          <w:rFonts w:hint="eastAsia" w:ascii="宋体" w:hAnsi="宋体" w:cs="宋体"/>
          <w:color w:val="auto"/>
          <w:sz w:val="24"/>
          <w:u w:val="dotted"/>
        </w:rPr>
        <w:t xml:space="preserve">                   </w:t>
      </w:r>
    </w:p>
    <w:p w14:paraId="76E463D9">
      <w:pPr>
        <w:spacing w:line="360" w:lineRule="auto"/>
        <w:rPr>
          <w:rFonts w:ascii="宋体" w:hAnsi="宋体" w:cs="宋体"/>
          <w:color w:val="auto"/>
          <w:sz w:val="24"/>
          <w:u w:val="single"/>
        </w:rPr>
      </w:pPr>
      <w:r>
        <w:rPr>
          <w:rFonts w:hint="eastAsia" w:ascii="宋体" w:hAnsi="宋体" w:cs="宋体"/>
          <w:color w:val="auto"/>
          <w:sz w:val="24"/>
        </w:rPr>
        <w:t>被投诉人1：</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6BD116C3">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07C1455">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45BF9523">
      <w:pPr>
        <w:spacing w:line="360" w:lineRule="auto"/>
        <w:rPr>
          <w:rFonts w:ascii="宋体" w:hAnsi="宋体" w:cs="宋体"/>
          <w:color w:val="auto"/>
          <w:sz w:val="24"/>
        </w:rPr>
      </w:pPr>
      <w:r>
        <w:rPr>
          <w:rFonts w:hint="eastAsia" w:ascii="宋体" w:hAnsi="宋体" w:cs="宋体"/>
          <w:color w:val="auto"/>
          <w:sz w:val="24"/>
        </w:rPr>
        <w:t>被投诉人2</w:t>
      </w:r>
    </w:p>
    <w:p w14:paraId="7BED726A">
      <w:pPr>
        <w:spacing w:line="360" w:lineRule="auto"/>
        <w:rPr>
          <w:rFonts w:ascii="宋体" w:hAnsi="宋体" w:cs="宋体"/>
          <w:color w:val="auto"/>
          <w:sz w:val="24"/>
          <w:u w:val="dotted"/>
        </w:rPr>
      </w:pPr>
      <w:r>
        <w:rPr>
          <w:rFonts w:hint="eastAsia" w:ascii="宋体" w:hAnsi="宋体" w:cs="宋体"/>
          <w:color w:val="auto"/>
          <w:sz w:val="24"/>
        </w:rPr>
        <w:t>……</w:t>
      </w:r>
    </w:p>
    <w:p w14:paraId="7F823CCA">
      <w:pPr>
        <w:spacing w:line="360" w:lineRule="auto"/>
        <w:rPr>
          <w:rFonts w:ascii="宋体" w:hAnsi="宋体" w:cs="宋体"/>
          <w:color w:val="auto"/>
          <w:sz w:val="24"/>
          <w:u w:val="single"/>
        </w:rPr>
      </w:pPr>
      <w:r>
        <w:rPr>
          <w:rFonts w:hint="eastAsia" w:ascii="宋体" w:hAnsi="宋体" w:cs="宋体"/>
          <w:color w:val="auto"/>
          <w:sz w:val="24"/>
        </w:rPr>
        <w:t>相关供应商：</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33B89951">
      <w:pPr>
        <w:spacing w:line="360" w:lineRule="auto"/>
        <w:rPr>
          <w:rFonts w:ascii="宋体" w:hAnsi="宋体" w:cs="宋体"/>
          <w:color w:val="auto"/>
          <w:sz w:val="24"/>
          <w:u w:val="single"/>
        </w:rPr>
      </w:pPr>
      <w:r>
        <w:rPr>
          <w:rFonts w:hint="eastAsia" w:ascii="宋体" w:hAnsi="宋体" w:cs="宋体"/>
          <w:color w:val="auto"/>
          <w:sz w:val="24"/>
        </w:rPr>
        <w:t>地     址：</w:t>
      </w:r>
      <w:r>
        <w:rPr>
          <w:rFonts w:hint="eastAsia" w:ascii="宋体" w:hAnsi="宋体" w:cs="宋体"/>
          <w:color w:val="auto"/>
          <w:sz w:val="24"/>
          <w:u w:val="dotted"/>
        </w:rPr>
        <w:t xml:space="preserve">                             </w:t>
      </w:r>
      <w:r>
        <w:rPr>
          <w:rFonts w:hint="eastAsia" w:ascii="宋体" w:hAnsi="宋体" w:cs="宋体"/>
          <w:color w:val="auto"/>
          <w:sz w:val="24"/>
        </w:rPr>
        <w:t>邮编：</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179FAFC">
      <w:pPr>
        <w:spacing w:line="360" w:lineRule="auto"/>
        <w:rPr>
          <w:rFonts w:ascii="宋体" w:hAnsi="宋体" w:cs="宋体"/>
          <w:color w:val="auto"/>
          <w:sz w:val="24"/>
          <w:u w:val="single"/>
        </w:rPr>
      </w:pPr>
      <w:r>
        <w:rPr>
          <w:rFonts w:hint="eastAsia" w:ascii="宋体" w:hAnsi="宋体" w:cs="宋体"/>
          <w:color w:val="auto"/>
          <w:sz w:val="24"/>
        </w:rPr>
        <w:t>联系人：</w:t>
      </w:r>
      <w:r>
        <w:rPr>
          <w:rFonts w:hint="eastAsia" w:ascii="宋体" w:hAnsi="宋体" w:cs="宋体"/>
          <w:color w:val="auto"/>
          <w:sz w:val="24"/>
          <w:u w:val="dotted"/>
        </w:rPr>
        <w:t xml:space="preserve">               </w:t>
      </w:r>
      <w:r>
        <w:rPr>
          <w:rFonts w:hint="eastAsia" w:ascii="宋体" w:hAnsi="宋体" w:cs="宋体"/>
          <w:color w:val="auto"/>
          <w:sz w:val="24"/>
        </w:rPr>
        <w:t>联系电话：</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F73EF20">
      <w:pPr>
        <w:spacing w:line="360" w:lineRule="auto"/>
        <w:rPr>
          <w:rFonts w:ascii="宋体" w:hAnsi="宋体" w:cs="宋体"/>
          <w:color w:val="auto"/>
          <w:sz w:val="24"/>
        </w:rPr>
      </w:pPr>
      <w:r>
        <w:rPr>
          <w:rFonts w:hint="eastAsia" w:ascii="宋体" w:hAnsi="宋体" w:cs="宋体"/>
          <w:color w:val="auto"/>
          <w:sz w:val="24"/>
        </w:rPr>
        <w:t>二、投诉项目基本情况</w:t>
      </w:r>
    </w:p>
    <w:p w14:paraId="68941ECA">
      <w:pPr>
        <w:spacing w:line="360" w:lineRule="auto"/>
        <w:rPr>
          <w:rFonts w:ascii="宋体" w:hAnsi="宋体" w:cs="宋体"/>
          <w:color w:val="auto"/>
          <w:sz w:val="24"/>
          <w:u w:val="dotted"/>
        </w:rPr>
      </w:pPr>
      <w:r>
        <w:rPr>
          <w:rFonts w:hint="eastAsia" w:ascii="宋体" w:hAnsi="宋体" w:cs="宋体"/>
          <w:color w:val="auto"/>
          <w:sz w:val="24"/>
        </w:rPr>
        <w:t>采购项目名称：</w:t>
      </w:r>
      <w:r>
        <w:rPr>
          <w:rFonts w:hint="eastAsia" w:ascii="宋体" w:hAnsi="宋体" w:cs="宋体"/>
          <w:color w:val="auto"/>
          <w:sz w:val="24"/>
          <w:u w:val="dotted"/>
        </w:rPr>
        <w:t xml:space="preserve">                                        </w:t>
      </w:r>
    </w:p>
    <w:p w14:paraId="392F04C8">
      <w:pPr>
        <w:spacing w:line="360" w:lineRule="auto"/>
        <w:rPr>
          <w:rFonts w:ascii="宋体" w:hAnsi="宋体" w:cs="宋体"/>
          <w:color w:val="auto"/>
          <w:sz w:val="24"/>
          <w:u w:val="single"/>
        </w:rPr>
      </w:pPr>
      <w:r>
        <w:rPr>
          <w:rFonts w:hint="eastAsia" w:ascii="宋体" w:hAnsi="宋体" w:cs="宋体"/>
          <w:color w:val="auto"/>
          <w:sz w:val="24"/>
        </w:rPr>
        <w:t>采购项目编号：</w:t>
      </w:r>
      <w:r>
        <w:rPr>
          <w:rFonts w:hint="eastAsia" w:ascii="宋体" w:hAnsi="宋体" w:cs="宋体"/>
          <w:color w:val="auto"/>
          <w:sz w:val="24"/>
          <w:u w:val="dotted"/>
        </w:rPr>
        <w:t xml:space="preserve">                 </w:t>
      </w:r>
      <w:r>
        <w:rPr>
          <w:rFonts w:hint="eastAsia" w:ascii="宋体" w:hAnsi="宋体" w:cs="宋体"/>
          <w:color w:val="auto"/>
          <w:sz w:val="24"/>
        </w:rPr>
        <w:t>包号：</w:t>
      </w:r>
      <w:r>
        <w:rPr>
          <w:rFonts w:hint="eastAsia" w:ascii="宋体" w:hAnsi="宋体" w:cs="宋体"/>
          <w:color w:val="auto"/>
          <w:sz w:val="24"/>
          <w:u w:val="dotted"/>
        </w:rPr>
        <w:t xml:space="preserve">              </w:t>
      </w:r>
    </w:p>
    <w:p w14:paraId="7BB6666D">
      <w:pPr>
        <w:spacing w:line="360" w:lineRule="auto"/>
        <w:rPr>
          <w:rFonts w:ascii="宋体" w:hAnsi="宋体" w:cs="宋体"/>
          <w:color w:val="auto"/>
          <w:sz w:val="24"/>
        </w:rPr>
      </w:pPr>
      <w:r>
        <w:rPr>
          <w:rFonts w:hint="eastAsia" w:ascii="宋体" w:hAnsi="宋体" w:cs="宋体"/>
          <w:color w:val="auto"/>
          <w:sz w:val="24"/>
        </w:rPr>
        <w:t>采购人名称：</w:t>
      </w:r>
      <w:r>
        <w:rPr>
          <w:rFonts w:hint="eastAsia" w:ascii="宋体" w:hAnsi="宋体" w:cs="宋体"/>
          <w:color w:val="auto"/>
          <w:sz w:val="24"/>
          <w:u w:val="dotted"/>
        </w:rPr>
        <w:t xml:space="preserve">                                           </w:t>
      </w:r>
      <w:r>
        <w:rPr>
          <w:rFonts w:hint="eastAsia" w:ascii="宋体" w:hAnsi="宋体" w:cs="宋体"/>
          <w:color w:val="auto"/>
          <w:sz w:val="24"/>
          <w:u w:val="single"/>
        </w:rPr>
        <w:t xml:space="preserve">  </w:t>
      </w:r>
    </w:p>
    <w:p w14:paraId="2E7CC7CE">
      <w:pPr>
        <w:spacing w:line="360" w:lineRule="auto"/>
        <w:rPr>
          <w:rFonts w:ascii="宋体" w:hAnsi="宋体" w:cs="宋体"/>
          <w:color w:val="auto"/>
          <w:sz w:val="24"/>
          <w:u w:val="single"/>
        </w:rPr>
      </w:pPr>
      <w:r>
        <w:rPr>
          <w:rFonts w:hint="eastAsia" w:ascii="宋体" w:hAnsi="宋体" w:cs="宋体"/>
          <w:color w:val="auto"/>
          <w:sz w:val="24"/>
        </w:rPr>
        <w:t>代理机构名称：</w:t>
      </w:r>
      <w:r>
        <w:rPr>
          <w:rFonts w:hint="eastAsia" w:ascii="宋体" w:hAnsi="宋体" w:cs="宋体"/>
          <w:color w:val="auto"/>
          <w:sz w:val="24"/>
          <w:u w:val="dotted"/>
        </w:rPr>
        <w:t xml:space="preserve">                                         </w:t>
      </w:r>
    </w:p>
    <w:p w14:paraId="30A513FC">
      <w:pPr>
        <w:spacing w:line="360" w:lineRule="auto"/>
        <w:rPr>
          <w:rFonts w:ascii="宋体" w:hAnsi="宋体" w:cs="宋体"/>
          <w:color w:val="auto"/>
          <w:sz w:val="24"/>
          <w:u w:val="dotted"/>
        </w:rPr>
      </w:pPr>
      <w:r>
        <w:rPr>
          <w:rFonts w:hint="eastAsia" w:ascii="宋体" w:hAnsi="宋体" w:cs="宋体"/>
          <w:color w:val="auto"/>
          <w:sz w:val="24"/>
        </w:rPr>
        <w:t>采购文件公告: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260C96A6">
      <w:pPr>
        <w:spacing w:line="360" w:lineRule="auto"/>
        <w:rPr>
          <w:rFonts w:ascii="宋体" w:hAnsi="宋体" w:cs="宋体"/>
          <w:color w:val="auto"/>
          <w:sz w:val="24"/>
          <w:u w:val="single"/>
        </w:rPr>
      </w:pPr>
      <w:r>
        <w:rPr>
          <w:rFonts w:hint="eastAsia" w:ascii="宋体" w:hAnsi="宋体" w:cs="宋体"/>
          <w:color w:val="auto"/>
          <w:sz w:val="24"/>
        </w:rPr>
        <w:t>采购结果公告:</w:t>
      </w:r>
      <w:r>
        <w:rPr>
          <w:rFonts w:hint="eastAsia" w:ascii="宋体" w:hAnsi="宋体" w:cs="宋体"/>
          <w:color w:val="auto"/>
          <w:sz w:val="24"/>
          <w:u w:val="dotted"/>
        </w:rPr>
        <w:t xml:space="preserve">是/否 </w:t>
      </w:r>
      <w:r>
        <w:rPr>
          <w:rFonts w:hint="eastAsia" w:ascii="宋体" w:hAnsi="宋体" w:cs="宋体"/>
          <w:color w:val="auto"/>
          <w:sz w:val="24"/>
        </w:rPr>
        <w:t>公告期限：</w:t>
      </w:r>
      <w:r>
        <w:rPr>
          <w:rFonts w:hint="eastAsia" w:ascii="宋体" w:hAnsi="宋体" w:cs="宋体"/>
          <w:color w:val="auto"/>
          <w:sz w:val="24"/>
          <w:u w:val="dotted"/>
        </w:rPr>
        <w:t xml:space="preserve">                        </w:t>
      </w:r>
    </w:p>
    <w:p w14:paraId="43C20CCE">
      <w:pPr>
        <w:spacing w:line="360" w:lineRule="auto"/>
        <w:rPr>
          <w:rFonts w:ascii="宋体" w:hAnsi="宋体" w:cs="宋体"/>
          <w:color w:val="auto"/>
          <w:sz w:val="24"/>
        </w:rPr>
      </w:pPr>
      <w:r>
        <w:rPr>
          <w:rFonts w:hint="eastAsia" w:ascii="宋体" w:hAnsi="宋体" w:cs="宋体"/>
          <w:color w:val="auto"/>
          <w:sz w:val="24"/>
        </w:rPr>
        <w:t>三、质疑基本情况</w:t>
      </w:r>
    </w:p>
    <w:p w14:paraId="14BFCABD">
      <w:pPr>
        <w:spacing w:line="360" w:lineRule="auto"/>
        <w:ind w:firstLine="480" w:firstLineChars="200"/>
        <w:rPr>
          <w:rFonts w:ascii="宋体" w:hAnsi="宋体" w:cs="宋体"/>
          <w:color w:val="auto"/>
          <w:sz w:val="24"/>
          <w:u w:val="dotted"/>
        </w:rPr>
      </w:pPr>
      <w:r>
        <w:rPr>
          <w:rFonts w:hint="eastAsia" w:ascii="宋体" w:hAnsi="宋体" w:cs="宋体"/>
          <w:color w:val="auto"/>
          <w:sz w:val="24"/>
        </w:rPr>
        <w:t>投诉人于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日,向</w:t>
      </w:r>
      <w:r>
        <w:rPr>
          <w:rFonts w:hint="eastAsia" w:ascii="宋体" w:hAnsi="宋体" w:cs="宋体"/>
          <w:color w:val="auto"/>
          <w:sz w:val="24"/>
          <w:u w:val="dotted"/>
        </w:rPr>
        <w:t xml:space="preserve">                   </w:t>
      </w:r>
      <w:r>
        <w:rPr>
          <w:rFonts w:hint="eastAsia" w:ascii="宋体" w:hAnsi="宋体" w:cs="宋体"/>
          <w:color w:val="auto"/>
          <w:sz w:val="24"/>
        </w:rPr>
        <w:t>提出质疑，质疑事项为：</w:t>
      </w:r>
      <w:r>
        <w:rPr>
          <w:rFonts w:hint="eastAsia" w:ascii="宋体" w:hAnsi="宋体" w:cs="宋体"/>
          <w:color w:val="auto"/>
          <w:sz w:val="24"/>
          <w:u w:val="dotted"/>
        </w:rPr>
        <w:t xml:space="preserve">                                </w:t>
      </w:r>
    </w:p>
    <w:p w14:paraId="1618CD6E">
      <w:pPr>
        <w:spacing w:line="360" w:lineRule="auto"/>
        <w:rPr>
          <w:rFonts w:ascii="宋体" w:hAnsi="宋体" w:cs="宋体"/>
          <w:color w:val="auto"/>
          <w:sz w:val="24"/>
          <w:u w:val="dotted"/>
        </w:rPr>
      </w:pPr>
      <w:r>
        <w:rPr>
          <w:rFonts w:hint="eastAsia" w:ascii="宋体" w:hAnsi="宋体" w:cs="宋体"/>
          <w:color w:val="auto"/>
          <w:sz w:val="24"/>
          <w:u w:val="dotted"/>
        </w:rPr>
        <w:t xml:space="preserve">                                                     </w:t>
      </w:r>
      <w:r>
        <w:rPr>
          <w:rFonts w:hint="eastAsia" w:ascii="宋体" w:hAnsi="宋体" w:cs="宋体"/>
          <w:color w:val="auto"/>
          <w:sz w:val="24"/>
        </w:rPr>
        <w:t xml:space="preserve">  </w:t>
      </w:r>
    </w:p>
    <w:p w14:paraId="011D4F50">
      <w:pPr>
        <w:spacing w:line="360" w:lineRule="auto"/>
        <w:ind w:firstLine="360" w:firstLineChars="150"/>
        <w:rPr>
          <w:rFonts w:ascii="宋体" w:hAnsi="宋体" w:cs="宋体"/>
          <w:color w:val="auto"/>
          <w:sz w:val="24"/>
        </w:rPr>
      </w:pPr>
      <w:r>
        <w:rPr>
          <w:rFonts w:hint="eastAsia" w:ascii="宋体" w:hAnsi="宋体" w:cs="宋体"/>
          <w:color w:val="auto"/>
          <w:sz w:val="24"/>
          <w:u w:val="dotted"/>
        </w:rPr>
        <w:t>采购人/代理机构</w:t>
      </w:r>
      <w:r>
        <w:rPr>
          <w:rFonts w:hint="eastAsia" w:ascii="宋体" w:hAnsi="宋体" w:cs="宋体"/>
          <w:color w:val="auto"/>
          <w:sz w:val="24"/>
        </w:rPr>
        <w:t>于</w:t>
      </w:r>
      <w:r>
        <w:rPr>
          <w:rFonts w:hint="eastAsia" w:ascii="宋体" w:hAnsi="宋体" w:cs="宋体"/>
          <w:color w:val="auto"/>
          <w:sz w:val="24"/>
          <w:u w:val="dotted"/>
        </w:rPr>
        <w:t xml:space="preserve">   </w:t>
      </w:r>
      <w:r>
        <w:rPr>
          <w:rFonts w:hint="eastAsia" w:ascii="宋体" w:hAnsi="宋体" w:cs="宋体"/>
          <w:color w:val="auto"/>
          <w:sz w:val="24"/>
        </w:rPr>
        <w:t>年</w:t>
      </w:r>
      <w:r>
        <w:rPr>
          <w:rFonts w:hint="eastAsia" w:ascii="宋体" w:hAnsi="宋体" w:cs="宋体"/>
          <w:color w:val="auto"/>
          <w:sz w:val="24"/>
          <w:u w:val="dotted"/>
        </w:rPr>
        <w:t xml:space="preserve">   </w:t>
      </w:r>
      <w:r>
        <w:rPr>
          <w:rFonts w:hint="eastAsia" w:ascii="宋体" w:hAnsi="宋体" w:cs="宋体"/>
          <w:color w:val="auto"/>
          <w:sz w:val="24"/>
        </w:rPr>
        <w:t>月</w:t>
      </w:r>
      <w:r>
        <w:rPr>
          <w:rFonts w:hint="eastAsia" w:ascii="宋体" w:hAnsi="宋体" w:cs="宋体"/>
          <w:color w:val="auto"/>
          <w:sz w:val="24"/>
          <w:u w:val="dotted"/>
        </w:rPr>
        <w:t xml:space="preserve">   </w:t>
      </w:r>
      <w:r>
        <w:rPr>
          <w:rFonts w:hint="eastAsia" w:ascii="宋体" w:hAnsi="宋体" w:cs="宋体"/>
          <w:color w:val="auto"/>
          <w:sz w:val="24"/>
        </w:rPr>
        <w:t>日,就质疑事项作出了答复/没有在法定期限内作出答复。</w:t>
      </w:r>
    </w:p>
    <w:p w14:paraId="284D2113">
      <w:pPr>
        <w:spacing w:line="360" w:lineRule="auto"/>
        <w:rPr>
          <w:rFonts w:ascii="宋体" w:hAnsi="宋体" w:cs="宋体"/>
          <w:color w:val="auto"/>
          <w:sz w:val="24"/>
        </w:rPr>
      </w:pPr>
      <w:r>
        <w:rPr>
          <w:rFonts w:hint="eastAsia" w:ascii="宋体" w:hAnsi="宋体" w:cs="宋体"/>
          <w:color w:val="auto"/>
          <w:sz w:val="24"/>
        </w:rPr>
        <w:t>四、投诉事项具体内容</w:t>
      </w:r>
    </w:p>
    <w:p w14:paraId="4C1D2542">
      <w:pPr>
        <w:spacing w:line="360" w:lineRule="auto"/>
        <w:rPr>
          <w:rFonts w:ascii="宋体" w:hAnsi="宋体" w:cs="宋体"/>
          <w:color w:val="auto"/>
          <w:sz w:val="24"/>
          <w:u w:val="single"/>
        </w:rPr>
      </w:pPr>
      <w:r>
        <w:rPr>
          <w:rFonts w:hint="eastAsia" w:ascii="宋体" w:hAnsi="宋体" w:cs="宋体"/>
          <w:color w:val="auto"/>
          <w:sz w:val="24"/>
        </w:rPr>
        <w:t>投诉事项 1：</w:t>
      </w:r>
      <w:r>
        <w:rPr>
          <w:rFonts w:hint="eastAsia" w:ascii="宋体" w:hAnsi="宋体" w:cs="宋体"/>
          <w:color w:val="auto"/>
          <w:sz w:val="24"/>
          <w:u w:val="dotted"/>
        </w:rPr>
        <w:t xml:space="preserve">                                       </w:t>
      </w:r>
    </w:p>
    <w:p w14:paraId="10655A51">
      <w:pPr>
        <w:spacing w:line="360" w:lineRule="auto"/>
        <w:rPr>
          <w:rFonts w:ascii="宋体" w:hAnsi="宋体" w:cs="宋体"/>
          <w:color w:val="auto"/>
          <w:sz w:val="24"/>
        </w:rPr>
      </w:pPr>
      <w:r>
        <w:rPr>
          <w:rFonts w:hint="eastAsia" w:ascii="宋体" w:hAnsi="宋体" w:cs="宋体"/>
          <w:color w:val="auto"/>
          <w:sz w:val="24"/>
        </w:rPr>
        <w:t>事实依据：</w:t>
      </w:r>
      <w:r>
        <w:rPr>
          <w:rFonts w:hint="eastAsia" w:ascii="宋体" w:hAnsi="宋体" w:cs="宋体"/>
          <w:color w:val="auto"/>
          <w:sz w:val="24"/>
          <w:u w:val="dotted"/>
        </w:rPr>
        <w:t xml:space="preserve">                                         </w:t>
      </w:r>
    </w:p>
    <w:p w14:paraId="7F7264CC">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7871E11C">
      <w:pPr>
        <w:spacing w:line="360" w:lineRule="auto"/>
        <w:rPr>
          <w:rFonts w:ascii="宋体" w:hAnsi="宋体" w:cs="宋体"/>
          <w:color w:val="auto"/>
          <w:sz w:val="24"/>
          <w:u w:val="single"/>
        </w:rPr>
      </w:pPr>
      <w:r>
        <w:rPr>
          <w:rFonts w:hint="eastAsia" w:ascii="宋体" w:hAnsi="宋体" w:cs="宋体"/>
          <w:color w:val="auto"/>
          <w:sz w:val="24"/>
        </w:rPr>
        <w:t>法律依据：</w:t>
      </w:r>
      <w:r>
        <w:rPr>
          <w:rFonts w:hint="eastAsia" w:ascii="宋体" w:hAnsi="宋体" w:cs="宋体"/>
          <w:color w:val="auto"/>
          <w:sz w:val="24"/>
          <w:u w:val="dotted"/>
        </w:rPr>
        <w:t xml:space="preserve">                                          </w:t>
      </w:r>
    </w:p>
    <w:p w14:paraId="6982BEB9">
      <w:pPr>
        <w:spacing w:line="360" w:lineRule="auto"/>
        <w:rPr>
          <w:rFonts w:ascii="宋体" w:hAnsi="宋体" w:cs="宋体"/>
          <w:color w:val="auto"/>
          <w:sz w:val="24"/>
          <w:u w:val="dotted"/>
        </w:rPr>
      </w:pPr>
      <w:r>
        <w:rPr>
          <w:rFonts w:hint="eastAsia" w:ascii="宋体" w:hAnsi="宋体" w:cs="宋体"/>
          <w:color w:val="auto"/>
          <w:sz w:val="24"/>
          <w:u w:val="dotted"/>
        </w:rPr>
        <w:t xml:space="preserve">                                                      </w:t>
      </w:r>
    </w:p>
    <w:p w14:paraId="0CFE5695">
      <w:pPr>
        <w:spacing w:line="360" w:lineRule="auto"/>
        <w:rPr>
          <w:rFonts w:ascii="宋体" w:hAnsi="宋体" w:cs="宋体"/>
          <w:color w:val="auto"/>
          <w:sz w:val="24"/>
        </w:rPr>
      </w:pPr>
      <w:r>
        <w:rPr>
          <w:rFonts w:hint="eastAsia" w:ascii="宋体" w:hAnsi="宋体" w:cs="宋体"/>
          <w:color w:val="auto"/>
          <w:sz w:val="24"/>
        </w:rPr>
        <w:t>投诉事项2</w:t>
      </w:r>
    </w:p>
    <w:p w14:paraId="362C99C4">
      <w:pPr>
        <w:spacing w:line="360" w:lineRule="auto"/>
        <w:rPr>
          <w:rFonts w:ascii="宋体" w:hAnsi="宋体" w:cs="宋体"/>
          <w:color w:val="auto"/>
          <w:sz w:val="24"/>
          <w:u w:val="dotted"/>
        </w:rPr>
      </w:pPr>
      <w:r>
        <w:rPr>
          <w:rFonts w:hint="eastAsia" w:ascii="宋体" w:hAnsi="宋体" w:cs="宋体"/>
          <w:color w:val="auto"/>
          <w:sz w:val="24"/>
        </w:rPr>
        <w:t>……</w:t>
      </w:r>
    </w:p>
    <w:p w14:paraId="57A8851C">
      <w:pPr>
        <w:spacing w:line="360" w:lineRule="auto"/>
        <w:rPr>
          <w:rFonts w:ascii="宋体" w:hAnsi="宋体" w:cs="宋体"/>
          <w:color w:val="auto"/>
          <w:sz w:val="24"/>
        </w:rPr>
      </w:pPr>
      <w:r>
        <w:rPr>
          <w:rFonts w:hint="eastAsia" w:ascii="宋体" w:hAnsi="宋体" w:cs="宋体"/>
          <w:color w:val="auto"/>
          <w:sz w:val="24"/>
        </w:rPr>
        <w:t>五、与投诉事项相关的投诉请求</w:t>
      </w:r>
    </w:p>
    <w:p w14:paraId="47271272">
      <w:pPr>
        <w:spacing w:line="360" w:lineRule="auto"/>
        <w:rPr>
          <w:rFonts w:ascii="宋体" w:hAnsi="宋体" w:cs="宋体"/>
          <w:color w:val="auto"/>
          <w:sz w:val="24"/>
        </w:rPr>
      </w:pPr>
      <w:r>
        <w:rPr>
          <w:rFonts w:hint="eastAsia" w:ascii="宋体" w:hAnsi="宋体" w:cs="宋体"/>
          <w:color w:val="auto"/>
          <w:sz w:val="24"/>
        </w:rPr>
        <w:t>请求：</w:t>
      </w:r>
      <w:r>
        <w:rPr>
          <w:rFonts w:hint="eastAsia" w:ascii="宋体" w:hAnsi="宋体" w:cs="宋体"/>
          <w:color w:val="auto"/>
          <w:sz w:val="24"/>
          <w:u w:val="dotted"/>
        </w:rPr>
        <w:t xml:space="preserve">                                              </w:t>
      </w:r>
      <w:r>
        <w:rPr>
          <w:rFonts w:hint="eastAsia" w:ascii="宋体" w:hAnsi="宋体" w:cs="宋体"/>
          <w:color w:val="auto"/>
          <w:sz w:val="24"/>
        </w:rPr>
        <w:t xml:space="preserve"> </w:t>
      </w:r>
    </w:p>
    <w:p w14:paraId="267CC752">
      <w:pPr>
        <w:spacing w:line="360" w:lineRule="auto"/>
        <w:rPr>
          <w:rFonts w:ascii="宋体" w:hAnsi="宋体" w:cs="宋体"/>
          <w:color w:val="auto"/>
          <w:sz w:val="24"/>
          <w:u w:val="single"/>
        </w:rPr>
      </w:pPr>
      <w:r>
        <w:rPr>
          <w:rFonts w:hint="eastAsia" w:ascii="宋体" w:hAnsi="宋体" w:cs="宋体"/>
          <w:color w:val="auto"/>
          <w:sz w:val="24"/>
        </w:rPr>
        <w:t xml:space="preserve">                                                                                                    </w:t>
      </w:r>
    </w:p>
    <w:p w14:paraId="74413590">
      <w:pPr>
        <w:spacing w:line="360" w:lineRule="auto"/>
        <w:rPr>
          <w:rFonts w:ascii="宋体" w:hAnsi="宋体" w:cs="宋体"/>
          <w:color w:val="auto"/>
          <w:sz w:val="24"/>
        </w:rPr>
      </w:pPr>
      <w:r>
        <w:rPr>
          <w:rFonts w:hint="eastAsia" w:ascii="宋体" w:hAnsi="宋体" w:cs="宋体"/>
          <w:color w:val="auto"/>
          <w:sz w:val="24"/>
        </w:rPr>
        <w:t xml:space="preserve">签字(签章)：                   公章：                      </w:t>
      </w:r>
    </w:p>
    <w:p w14:paraId="6660FC97">
      <w:pPr>
        <w:spacing w:line="360" w:lineRule="auto"/>
        <w:rPr>
          <w:rFonts w:ascii="宋体" w:hAnsi="宋体" w:cs="宋体"/>
          <w:color w:val="auto"/>
          <w:sz w:val="24"/>
        </w:rPr>
      </w:pPr>
      <w:r>
        <w:rPr>
          <w:rFonts w:hint="eastAsia" w:ascii="宋体" w:hAnsi="宋体" w:cs="宋体"/>
          <w:color w:val="auto"/>
          <w:sz w:val="24"/>
        </w:rPr>
        <w:t xml:space="preserve">日期：    </w:t>
      </w:r>
    </w:p>
    <w:p w14:paraId="3F534016">
      <w:pPr>
        <w:spacing w:line="360" w:lineRule="auto"/>
        <w:rPr>
          <w:rFonts w:ascii="宋体" w:hAnsi="宋体" w:cs="宋体"/>
          <w:b/>
          <w:color w:val="auto"/>
          <w:sz w:val="24"/>
        </w:rPr>
      </w:pPr>
    </w:p>
    <w:p w14:paraId="74780F6C">
      <w:pPr>
        <w:spacing w:line="360" w:lineRule="auto"/>
        <w:rPr>
          <w:rFonts w:ascii="宋体" w:hAnsi="宋体" w:cs="宋体"/>
          <w:b/>
          <w:color w:val="auto"/>
          <w:sz w:val="24"/>
        </w:rPr>
      </w:pPr>
    </w:p>
    <w:p w14:paraId="7F40FE5C">
      <w:pPr>
        <w:spacing w:line="360" w:lineRule="auto"/>
        <w:rPr>
          <w:rFonts w:ascii="宋体" w:hAnsi="宋体" w:cs="宋体"/>
          <w:b/>
          <w:color w:val="auto"/>
          <w:sz w:val="24"/>
        </w:rPr>
      </w:pPr>
      <w:r>
        <w:rPr>
          <w:rFonts w:hint="eastAsia" w:ascii="宋体" w:hAnsi="宋体" w:cs="宋体"/>
          <w:b/>
          <w:color w:val="auto"/>
          <w:sz w:val="24"/>
        </w:rPr>
        <w:t>投诉书制作说明：</w:t>
      </w:r>
    </w:p>
    <w:p w14:paraId="0038B564">
      <w:pPr>
        <w:widowControl/>
        <w:spacing w:line="360" w:lineRule="auto"/>
        <w:ind w:firstLine="480" w:firstLineChars="200"/>
        <w:rPr>
          <w:rFonts w:ascii="宋体" w:hAnsi="宋体" w:cs="宋体"/>
          <w:color w:val="auto"/>
          <w:kern w:val="0"/>
          <w:sz w:val="24"/>
        </w:rPr>
      </w:pPr>
      <w:r>
        <w:rPr>
          <w:rFonts w:hint="eastAsia" w:ascii="宋体" w:hAnsi="宋体" w:cs="宋体"/>
          <w:color w:val="auto"/>
          <w:sz w:val="24"/>
        </w:rPr>
        <w:t>1.投诉人提起投诉时，应当提交投诉书和必要的证明材料，并按照被投诉人和与投诉事项有关的供应商数量提供投诉书副本。</w:t>
      </w:r>
    </w:p>
    <w:p w14:paraId="14F28978">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2.投诉人若委托代理人进行投诉的，投诉书应按照要求列明“授权代表”的有关内容，并在附件中提交由</w:t>
      </w:r>
      <w:r>
        <w:rPr>
          <w:rFonts w:hint="eastAsia" w:ascii="宋体" w:hAnsi="宋体" w:cs="宋体"/>
          <w:color w:val="auto"/>
          <w:kern w:val="0"/>
          <w:sz w:val="24"/>
        </w:rPr>
        <w:t>投诉人签署的授权委托书。授权委托书应当载明代理人的姓名或者名称、代理事项、具体权限、期限和相关事项。</w:t>
      </w:r>
    </w:p>
    <w:p w14:paraId="4B80A068">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3.投诉人若对项目的某一分包进行投诉，投诉书应列明具体分包号。</w:t>
      </w:r>
    </w:p>
    <w:p w14:paraId="6A1496ED">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4.投诉书应简要列明质疑事项，质疑函、质疑答复等作为附件材料提供。</w:t>
      </w:r>
    </w:p>
    <w:p w14:paraId="595410D3">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5.投诉书的投诉事项应具体、明确，并有必要的事实依据和法律依据。</w:t>
      </w:r>
    </w:p>
    <w:p w14:paraId="33C647FB">
      <w:pPr>
        <w:widowControl/>
        <w:spacing w:line="360" w:lineRule="auto"/>
        <w:ind w:firstLine="480" w:firstLineChars="200"/>
        <w:jc w:val="left"/>
        <w:rPr>
          <w:rFonts w:ascii="宋体" w:hAnsi="宋体" w:cs="宋体"/>
          <w:color w:val="auto"/>
          <w:sz w:val="24"/>
        </w:rPr>
      </w:pPr>
      <w:r>
        <w:rPr>
          <w:rFonts w:hint="eastAsia" w:ascii="宋体" w:hAnsi="宋体" w:cs="宋体"/>
          <w:color w:val="auto"/>
          <w:sz w:val="24"/>
        </w:rPr>
        <w:t>6.投诉书的投诉请求应与投诉事项相关。</w:t>
      </w:r>
    </w:p>
    <w:p w14:paraId="062380F3">
      <w:pPr>
        <w:widowControl/>
        <w:spacing w:line="360" w:lineRule="auto"/>
        <w:ind w:firstLine="480" w:firstLineChars="200"/>
        <w:jc w:val="left"/>
        <w:rPr>
          <w:rFonts w:ascii="宋体" w:hAnsi="宋体" w:cs="宋体"/>
          <w:color w:val="auto"/>
          <w:kern w:val="0"/>
          <w:sz w:val="24"/>
        </w:rPr>
      </w:pPr>
      <w:r>
        <w:rPr>
          <w:rFonts w:hint="eastAsia" w:ascii="宋体" w:hAnsi="宋体" w:cs="宋体"/>
          <w:color w:val="auto"/>
          <w:sz w:val="24"/>
        </w:rPr>
        <w:t>7.投诉人为自然人的，投诉书应当由本人签字；投诉人为法人或者其他组织的，投诉书应当由法定代表人、主要负责人，或者其授权代表签字或者盖章，并加盖公章。</w:t>
      </w:r>
    </w:p>
    <w:p w14:paraId="67A0ED5C">
      <w:pPr>
        <w:spacing w:line="360" w:lineRule="auto"/>
        <w:rPr>
          <w:rFonts w:ascii="宋体" w:hAnsi="宋体" w:cs="宋体"/>
          <w:b/>
          <w:color w:val="auto"/>
          <w:sz w:val="24"/>
        </w:rPr>
      </w:pPr>
    </w:p>
    <w:p w14:paraId="751C6E47">
      <w:pPr>
        <w:autoSpaceDE w:val="0"/>
        <w:autoSpaceDN w:val="0"/>
        <w:jc w:val="center"/>
        <w:rPr>
          <w:rFonts w:ascii="宋体" w:hAnsi="宋体" w:cs="宋体"/>
          <w:b/>
          <w:color w:val="auto"/>
          <w:spacing w:val="6"/>
          <w:sz w:val="32"/>
          <w:szCs w:val="32"/>
        </w:rPr>
      </w:pPr>
    </w:p>
    <w:p w14:paraId="51E0B950">
      <w:pPr>
        <w:autoSpaceDE w:val="0"/>
        <w:autoSpaceDN w:val="0"/>
        <w:jc w:val="center"/>
        <w:rPr>
          <w:rFonts w:ascii="宋体" w:hAnsi="宋体" w:cs="宋体"/>
          <w:b/>
          <w:color w:val="auto"/>
          <w:spacing w:val="6"/>
          <w:sz w:val="32"/>
          <w:szCs w:val="32"/>
        </w:rPr>
      </w:pPr>
    </w:p>
    <w:p w14:paraId="2B13A944">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14:paraId="3756CBCA">
      <w:pPr>
        <w:spacing w:line="360" w:lineRule="auto"/>
        <w:rPr>
          <w:rFonts w:ascii="宋体" w:hAnsi="宋体" w:cs="宋体"/>
          <w:color w:val="auto"/>
          <w:sz w:val="24"/>
          <w:u w:val="single"/>
        </w:rPr>
      </w:pPr>
    </w:p>
    <w:p w14:paraId="7D645DE8">
      <w:pPr>
        <w:spacing w:line="360" w:lineRule="auto"/>
        <w:rPr>
          <w:rFonts w:ascii="宋体" w:hAnsi="宋体" w:cs="宋体"/>
          <w:color w:val="auto"/>
          <w:sz w:val="24"/>
        </w:rPr>
      </w:pPr>
      <w:r>
        <w:rPr>
          <w:rFonts w:hint="eastAsia" w:ascii="宋体" w:hAnsi="宋体" w:cs="宋体"/>
          <w:color w:val="auto"/>
          <w:sz w:val="24"/>
          <w:u w:val="single"/>
        </w:rPr>
        <w:t>（采购人）、（采购代理机构）：</w:t>
      </w:r>
    </w:p>
    <w:p w14:paraId="7E83EDA9">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你方组织的（项目名称）【招标编号：（采购编号）】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14:paraId="0F0470D4">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14:paraId="75FACC08">
      <w:pPr>
        <w:spacing w:line="360" w:lineRule="auto"/>
        <w:ind w:firstLine="494"/>
        <w:rPr>
          <w:rFonts w:ascii="宋体" w:hAnsi="宋体" w:cs="宋体"/>
          <w:color w:val="auto"/>
          <w:sz w:val="24"/>
        </w:rPr>
      </w:pPr>
    </w:p>
    <w:p w14:paraId="792DBE5D">
      <w:pPr>
        <w:spacing w:line="360" w:lineRule="auto"/>
        <w:ind w:firstLine="494"/>
        <w:rPr>
          <w:rFonts w:ascii="宋体" w:hAnsi="宋体" w:cs="宋体"/>
          <w:color w:val="auto"/>
          <w:sz w:val="24"/>
        </w:rPr>
      </w:pPr>
    </w:p>
    <w:p w14:paraId="567ADFDD">
      <w:pPr>
        <w:spacing w:line="360" w:lineRule="auto"/>
        <w:ind w:firstLine="494"/>
        <w:rPr>
          <w:rFonts w:ascii="宋体" w:hAnsi="宋体" w:cs="宋体"/>
          <w:color w:val="auto"/>
          <w:sz w:val="24"/>
        </w:rPr>
      </w:pPr>
    </w:p>
    <w:p w14:paraId="26AFCB49">
      <w:pPr>
        <w:spacing w:line="360" w:lineRule="auto"/>
        <w:ind w:right="480" w:firstLine="4080" w:firstLineChars="1700"/>
        <w:rPr>
          <w:rFonts w:ascii="宋体" w:hAnsi="宋体" w:cs="宋体"/>
          <w:color w:val="auto"/>
          <w:sz w:val="24"/>
        </w:rPr>
      </w:pPr>
      <w:r>
        <w:rPr>
          <w:rFonts w:hint="eastAsia" w:ascii="宋体" w:hAnsi="宋体" w:cs="宋体"/>
          <w:color w:val="auto"/>
          <w:sz w:val="24"/>
        </w:rPr>
        <w:t>投标单位（法定名称章）：</w:t>
      </w:r>
    </w:p>
    <w:p w14:paraId="52E079FB">
      <w:pPr>
        <w:ind w:right="1440" w:firstLine="494"/>
        <w:jc w:val="center"/>
        <w:rPr>
          <w:rFonts w:ascii="宋体" w:hAnsi="宋体" w:cs="宋体"/>
          <w:color w:val="auto"/>
          <w:sz w:val="24"/>
        </w:rPr>
      </w:pPr>
      <w:r>
        <w:rPr>
          <w:rFonts w:hint="eastAsia" w:ascii="宋体" w:hAnsi="宋体" w:cs="宋体"/>
          <w:color w:val="auto"/>
          <w:sz w:val="24"/>
        </w:rPr>
        <w:t xml:space="preserve">                              日期：       年     月     日</w:t>
      </w:r>
    </w:p>
    <w:p w14:paraId="0010732C">
      <w:pPr>
        <w:rPr>
          <w:rFonts w:ascii="宋体" w:hAnsi="宋体" w:cs="宋体"/>
          <w:color w:val="auto"/>
          <w:sz w:val="24"/>
        </w:rPr>
      </w:pPr>
      <w:r>
        <w:rPr>
          <w:rFonts w:hint="eastAsia" w:ascii="宋体" w:hAnsi="宋体" w:cs="宋体"/>
          <w:b/>
          <w:bCs/>
          <w:color w:val="auto"/>
          <w:sz w:val="24"/>
        </w:rPr>
        <w:t>附：</w:t>
      </w:r>
    </w:p>
    <w:p w14:paraId="2DCD04E5">
      <w:pPr>
        <w:spacing w:line="360" w:lineRule="auto"/>
        <w:rPr>
          <w:rFonts w:ascii="宋体" w:hAnsi="宋体" w:cs="宋体"/>
          <w:bCs/>
          <w:color w:val="auto"/>
          <w:sz w:val="24"/>
        </w:rPr>
      </w:pPr>
      <w:r>
        <w:rPr>
          <w:rFonts w:hint="eastAsia" w:ascii="宋体" w:hAnsi="宋体" w:cs="宋体"/>
          <w:b/>
          <w:bCs/>
          <w:color w:val="auto"/>
          <w:sz w:val="24"/>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10160" t="13335" r="9525" b="9525"/>
                <wp:wrapNone/>
                <wp:docPr id="3" name="Rectangle 17"/>
                <wp:cNvGraphicFramePr/>
                <a:graphic xmlns:a="http://schemas.openxmlformats.org/drawingml/2006/main">
                  <a:graphicData uri="http://schemas.microsoft.com/office/word/2010/wordprocessingShape">
                    <wps:wsp>
                      <wps:cNvSpPr>
                        <a:spLocks noChangeArrowheads="1"/>
                      </wps:cNvSpPr>
                      <wps:spPr bwMode="auto">
                        <a:xfrm>
                          <a:off x="0" y="0"/>
                          <a:ext cx="2704465"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D1kA8/2AAAAAoBAAAPAAAAAAAAAAEAIAAAACIAAABkcnMvZG93bnJldi54bWxQSwECFAAU&#10;AAAACACHTuJA4teYCS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b/>
          <w:bCs/>
          <w:color w:val="auto"/>
          <w:sz w:val="24"/>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8890" t="13335" r="10160" b="9525"/>
                <wp:wrapNone/>
                <wp:docPr id="4" name="Rectangle 16"/>
                <wp:cNvGraphicFramePr/>
                <a:graphic xmlns:a="http://schemas.openxmlformats.org/drawingml/2006/main">
                  <a:graphicData uri="http://schemas.microsoft.com/office/word/2010/wordprocessingShape">
                    <wps:wsp>
                      <wps:cNvSpPr>
                        <a:spLocks noChangeArrowheads="1"/>
                      </wps:cNvSpPr>
                      <wps:spPr bwMode="auto">
                        <a:xfrm>
                          <a:off x="0" y="0"/>
                          <a:ext cx="2647950" cy="2253615"/>
                        </a:xfrm>
                        <a:prstGeom prst="rect">
                          <a:avLst/>
                        </a:prstGeom>
                        <a:solidFill>
                          <a:srgbClr val="FFFFFF"/>
                        </a:solidFill>
                        <a:ln w="9525">
                          <a:solidFill>
                            <a:srgbClr val="000000"/>
                          </a:solidFill>
                          <a:miter lim="200000"/>
                        </a:ln>
                      </wps:spPr>
                      <wps:bodyPr rot="0" vert="horz" wrap="square" lIns="91440" tIns="45720" rIns="91440" bIns="45720" anchor="t" anchorCtr="0" upright="1">
                        <a:noAutofit/>
                      </wps:bodyPr>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AZjEem2AAAAAoBAAAPAAAAAAAAAAEAIAAAACIAAABkcnMvZG93bnJldi54bWxQSwECFAAU&#10;AAAACACHTuJAd4J9RCoCAAB0BAAADgAAAAAAAAABACAAAAAnAQAAZHJzL2Uyb0RvYy54bWxQSwUG&#10;AAAAAAYABgBZAQAAwwUAAAAA&#10;">
                <v:fill on="t" focussize="0,0"/>
                <v:stroke color="#000000" miterlimit="2" joinstyle="miter"/>
                <v:imagedata o:title=""/>
                <o:lock v:ext="edit" aspectratio="f"/>
              </v:rect>
            </w:pict>
          </mc:Fallback>
        </mc:AlternateContent>
      </w:r>
      <w:r>
        <w:rPr>
          <w:rFonts w:hint="eastAsia" w:ascii="宋体" w:hAnsi="宋体" w:cs="宋体"/>
          <w:color w:val="auto"/>
          <w:sz w:val="24"/>
        </w:rPr>
        <w:t>投标单位法定名称章（印模）                投标单位“XX专用章”（印模）</w:t>
      </w:r>
    </w:p>
    <w:p w14:paraId="69550869">
      <w:pPr>
        <w:autoSpaceDE w:val="0"/>
        <w:autoSpaceDN w:val="0"/>
        <w:jc w:val="center"/>
        <w:rPr>
          <w:rFonts w:ascii="宋体" w:hAnsi="宋体" w:cs="宋体"/>
          <w:b/>
          <w:color w:val="auto"/>
          <w:spacing w:val="6"/>
          <w:sz w:val="32"/>
          <w:szCs w:val="32"/>
        </w:rPr>
      </w:pPr>
    </w:p>
    <w:p w14:paraId="13BEB380">
      <w:pPr>
        <w:autoSpaceDE w:val="0"/>
        <w:autoSpaceDN w:val="0"/>
        <w:jc w:val="center"/>
        <w:rPr>
          <w:rFonts w:ascii="宋体" w:hAnsi="宋体" w:cs="宋体"/>
          <w:b/>
          <w:color w:val="auto"/>
          <w:spacing w:val="6"/>
          <w:sz w:val="32"/>
          <w:szCs w:val="32"/>
        </w:rPr>
      </w:pPr>
    </w:p>
    <w:p w14:paraId="68F037C0">
      <w:pPr>
        <w:autoSpaceDE w:val="0"/>
        <w:autoSpaceDN w:val="0"/>
        <w:jc w:val="center"/>
        <w:rPr>
          <w:rFonts w:ascii="宋体" w:hAnsi="宋体" w:cs="宋体"/>
          <w:b/>
          <w:color w:val="auto"/>
          <w:spacing w:val="6"/>
          <w:sz w:val="32"/>
          <w:szCs w:val="32"/>
        </w:rPr>
      </w:pPr>
    </w:p>
    <w:p w14:paraId="052D787B">
      <w:pPr>
        <w:autoSpaceDE w:val="0"/>
        <w:autoSpaceDN w:val="0"/>
        <w:jc w:val="center"/>
        <w:rPr>
          <w:rFonts w:ascii="宋体" w:hAnsi="宋体" w:cs="宋体"/>
          <w:b/>
          <w:color w:val="auto"/>
          <w:spacing w:val="6"/>
          <w:sz w:val="32"/>
          <w:szCs w:val="32"/>
        </w:rPr>
      </w:pPr>
    </w:p>
    <w:p w14:paraId="22F0B724">
      <w:pPr>
        <w:autoSpaceDE w:val="0"/>
        <w:autoSpaceDN w:val="0"/>
        <w:jc w:val="center"/>
        <w:rPr>
          <w:rFonts w:ascii="宋体" w:hAnsi="宋体" w:cs="宋体"/>
          <w:b/>
          <w:color w:val="auto"/>
          <w:spacing w:val="6"/>
          <w:sz w:val="32"/>
          <w:szCs w:val="32"/>
        </w:rPr>
      </w:pPr>
    </w:p>
    <w:p w14:paraId="1C418B7E">
      <w:pPr>
        <w:autoSpaceDE w:val="0"/>
        <w:autoSpaceDN w:val="0"/>
        <w:jc w:val="center"/>
        <w:rPr>
          <w:rFonts w:ascii="宋体" w:hAnsi="宋体" w:cs="宋体"/>
          <w:b/>
          <w:color w:val="auto"/>
          <w:spacing w:val="6"/>
          <w:sz w:val="32"/>
          <w:szCs w:val="32"/>
        </w:rPr>
      </w:pPr>
    </w:p>
    <w:p w14:paraId="3426703D">
      <w:pPr>
        <w:autoSpaceDE w:val="0"/>
        <w:autoSpaceDN w:val="0"/>
        <w:jc w:val="center"/>
        <w:rPr>
          <w:rFonts w:ascii="宋体" w:hAnsi="宋体" w:cs="宋体"/>
          <w:b/>
          <w:color w:val="auto"/>
          <w:spacing w:val="6"/>
          <w:sz w:val="32"/>
          <w:szCs w:val="32"/>
        </w:rPr>
      </w:pPr>
    </w:p>
    <w:p w14:paraId="1FD2DAFF">
      <w:pPr>
        <w:autoSpaceDE w:val="0"/>
        <w:autoSpaceDN w:val="0"/>
        <w:jc w:val="center"/>
        <w:rPr>
          <w:rFonts w:ascii="宋体" w:hAnsi="宋体" w:cs="宋体"/>
          <w:b/>
          <w:color w:val="auto"/>
          <w:spacing w:val="6"/>
          <w:sz w:val="32"/>
          <w:szCs w:val="32"/>
        </w:rPr>
      </w:pPr>
    </w:p>
    <w:p w14:paraId="7CCBC405">
      <w:pPr>
        <w:autoSpaceDE w:val="0"/>
        <w:autoSpaceDN w:val="0"/>
        <w:jc w:val="center"/>
        <w:rPr>
          <w:rFonts w:ascii="宋体" w:hAnsi="宋体" w:cs="宋体"/>
          <w:b/>
          <w:color w:val="auto"/>
          <w:spacing w:val="6"/>
          <w:sz w:val="32"/>
          <w:szCs w:val="32"/>
        </w:rPr>
      </w:pPr>
    </w:p>
    <w:p w14:paraId="19591FAC">
      <w:pPr>
        <w:autoSpaceDE w:val="0"/>
        <w:autoSpaceDN w:val="0"/>
        <w:jc w:val="center"/>
        <w:rPr>
          <w:rFonts w:ascii="宋体" w:hAnsi="宋体" w:cs="宋体"/>
          <w:b/>
          <w:color w:val="auto"/>
          <w:spacing w:val="6"/>
          <w:sz w:val="32"/>
          <w:szCs w:val="32"/>
        </w:rPr>
      </w:pPr>
    </w:p>
    <w:p w14:paraId="6E221F19">
      <w:pPr>
        <w:autoSpaceDE w:val="0"/>
        <w:autoSpaceDN w:val="0"/>
        <w:jc w:val="center"/>
        <w:rPr>
          <w:rFonts w:ascii="宋体" w:hAnsi="宋体" w:cs="宋体"/>
          <w:b/>
          <w:color w:val="auto"/>
          <w:spacing w:val="6"/>
          <w:sz w:val="32"/>
          <w:szCs w:val="32"/>
        </w:rPr>
      </w:pPr>
    </w:p>
    <w:p w14:paraId="415E323F">
      <w:pPr>
        <w:autoSpaceDE w:val="0"/>
        <w:autoSpaceDN w:val="0"/>
        <w:jc w:val="center"/>
        <w:rPr>
          <w:rFonts w:ascii="宋体" w:hAnsi="宋体" w:cs="宋体"/>
          <w:b/>
          <w:color w:val="auto"/>
          <w:spacing w:val="6"/>
          <w:sz w:val="32"/>
          <w:szCs w:val="32"/>
        </w:rPr>
      </w:pPr>
    </w:p>
    <w:p w14:paraId="61F6F8D4">
      <w:pPr>
        <w:autoSpaceDE w:val="0"/>
        <w:autoSpaceDN w:val="0"/>
        <w:jc w:val="center"/>
        <w:rPr>
          <w:rFonts w:ascii="宋体" w:hAnsi="宋体" w:cs="宋体"/>
          <w:b/>
          <w:color w:val="auto"/>
          <w:spacing w:val="6"/>
          <w:sz w:val="32"/>
          <w:szCs w:val="32"/>
        </w:rPr>
      </w:pPr>
    </w:p>
    <w:p w14:paraId="0D3BEDAF">
      <w:pPr>
        <w:autoSpaceDE w:val="0"/>
        <w:autoSpaceDN w:val="0"/>
        <w:jc w:val="center"/>
        <w:rPr>
          <w:rFonts w:ascii="宋体" w:hAnsi="宋体" w:cs="宋体"/>
          <w:b/>
          <w:color w:val="auto"/>
          <w:spacing w:val="6"/>
          <w:sz w:val="32"/>
          <w:szCs w:val="32"/>
        </w:rPr>
      </w:pPr>
    </w:p>
    <w:p w14:paraId="3B265490">
      <w:pPr>
        <w:autoSpaceDE w:val="0"/>
        <w:autoSpaceDN w:val="0"/>
        <w:jc w:val="center"/>
        <w:rPr>
          <w:rFonts w:ascii="宋体" w:hAnsi="宋体" w:cs="宋体"/>
          <w:b/>
          <w:color w:val="auto"/>
          <w:spacing w:val="6"/>
          <w:sz w:val="32"/>
          <w:szCs w:val="32"/>
        </w:rPr>
      </w:pPr>
    </w:p>
    <w:p w14:paraId="3FC1ECC2">
      <w:pPr>
        <w:autoSpaceDE w:val="0"/>
        <w:autoSpaceDN w:val="0"/>
        <w:jc w:val="center"/>
        <w:rPr>
          <w:rFonts w:ascii="宋体" w:hAnsi="宋体" w:cs="宋体"/>
          <w:b/>
          <w:color w:val="auto"/>
          <w:spacing w:val="6"/>
          <w:sz w:val="32"/>
          <w:szCs w:val="32"/>
        </w:rPr>
      </w:pPr>
    </w:p>
    <w:p w14:paraId="48DB5011">
      <w:pPr>
        <w:autoSpaceDE w:val="0"/>
        <w:autoSpaceDN w:val="0"/>
        <w:jc w:val="center"/>
        <w:rPr>
          <w:rFonts w:ascii="宋体" w:hAnsi="宋体" w:cs="宋体"/>
          <w:b/>
          <w:color w:val="auto"/>
          <w:spacing w:val="6"/>
          <w:sz w:val="32"/>
          <w:szCs w:val="32"/>
        </w:rPr>
      </w:pPr>
    </w:p>
    <w:p w14:paraId="6AAA4BDD">
      <w:pPr>
        <w:autoSpaceDE w:val="0"/>
        <w:autoSpaceDN w:val="0"/>
        <w:jc w:val="center"/>
        <w:rPr>
          <w:rFonts w:ascii="宋体" w:hAnsi="宋体" w:cs="宋体"/>
          <w:b/>
          <w:color w:val="auto"/>
          <w:spacing w:val="6"/>
          <w:sz w:val="32"/>
          <w:szCs w:val="32"/>
        </w:rPr>
      </w:pPr>
    </w:p>
    <w:p w14:paraId="4BADF4FA">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5</w:t>
      </w:r>
      <w:r>
        <w:rPr>
          <w:rFonts w:hint="eastAsia" w:ascii="宋体" w:hAnsi="宋体" w:cs="宋体"/>
          <w:b/>
          <w:color w:val="auto"/>
          <w:kern w:val="0"/>
          <w:sz w:val="32"/>
          <w:szCs w:val="32"/>
        </w:rPr>
        <w:t>：联合协议</w:t>
      </w:r>
    </w:p>
    <w:p w14:paraId="1D249211">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（以联合体形式投标的，提供联合协议；本项目不接受联合体投标或者投标人不以联合体形式投标的，则不需要提供）</w:t>
      </w:r>
    </w:p>
    <w:p w14:paraId="6E5CFAF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rPr>
        <w:t>（项目名称）【招标编号：（采购编号）】</w:t>
      </w:r>
      <w:r>
        <w:rPr>
          <w:rFonts w:hint="eastAsia" w:ascii="宋体" w:hAnsi="宋体" w:cs="宋体"/>
          <w:color w:val="auto"/>
          <w:kern w:val="0"/>
          <w:sz w:val="24"/>
          <w:lang w:val="zh-CN"/>
        </w:rPr>
        <w:t xml:space="preserve">投标。 </w:t>
      </w:r>
    </w:p>
    <w:p w14:paraId="3053D56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14:paraId="33D61280">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w:t>
      </w:r>
      <w:r>
        <w:rPr>
          <w:rFonts w:hint="eastAsia" w:ascii="宋体" w:hAnsi="宋体" w:cs="宋体"/>
          <w:color w:val="auto"/>
          <w:sz w:val="24"/>
        </w:rPr>
        <w:t>所有联合体成员各方签署授权书，授权书载明的</w:t>
      </w:r>
      <w:r>
        <w:rPr>
          <w:rFonts w:hint="eastAsia" w:ascii="宋体" w:hAnsi="宋体" w:cs="宋体"/>
          <w:color w:val="auto"/>
          <w:kern w:val="0"/>
          <w:sz w:val="24"/>
          <w:lang w:val="zh-CN"/>
        </w:rPr>
        <w:t>授权代表根据招标文件规定及投标内容而对采购人、采购代理机构所作的任何合法承诺，包括书面澄清及相应等均对联合投标各方产生约束力。</w:t>
      </w:r>
    </w:p>
    <w:p w14:paraId="258C39E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三、本次联合投标中，分工如下：</w:t>
      </w:r>
    </w:p>
    <w:p w14:paraId="457955AD">
      <w:pPr>
        <w:snapToGrid w:val="0"/>
        <w:spacing w:line="360" w:lineRule="auto"/>
        <w:ind w:firstLine="576"/>
        <w:rPr>
          <w:rFonts w:ascii="宋体" w:hAnsi="宋体" w:cs="宋体"/>
          <w:color w:val="auto"/>
          <w:kern w:val="0"/>
          <w:sz w:val="24"/>
          <w:lang w:val="zh-CN"/>
        </w:rPr>
      </w:pPr>
      <w:bookmarkStart w:id="553" w:name="_Hlk101134295"/>
      <w:r>
        <w:rPr>
          <w:rFonts w:hint="eastAsia" w:ascii="宋体" w:hAnsi="宋体" w:cs="宋体"/>
          <w:color w:val="auto"/>
          <w:kern w:val="0"/>
          <w:sz w:val="24"/>
          <w:u w:val="single"/>
        </w:rPr>
        <w:t>（联合体成员1）</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B8BB75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（联合体成员</w:t>
      </w:r>
      <w:r>
        <w:rPr>
          <w:rFonts w:ascii="宋体" w:hAnsi="宋体" w:cs="宋体"/>
          <w:color w:val="auto"/>
          <w:kern w:val="0"/>
          <w:sz w:val="24"/>
          <w:u w:val="single"/>
        </w:rPr>
        <w:t>2</w:t>
      </w:r>
      <w:r>
        <w:rPr>
          <w:rFonts w:hint="eastAsia" w:ascii="宋体" w:hAnsi="宋体" w:cs="宋体"/>
          <w:color w:val="auto"/>
          <w:kern w:val="0"/>
          <w:sz w:val="24"/>
          <w:u w:val="single"/>
        </w:rPr>
        <w:t>）</w:t>
      </w:r>
      <w:r>
        <w:rPr>
          <w:rFonts w:hint="eastAsia" w:ascii="宋体" w:hAnsi="宋体" w:cs="宋体"/>
          <w:color w:val="auto"/>
          <w:kern w:val="0"/>
          <w:sz w:val="24"/>
          <w:lang w:val="zh-CN"/>
        </w:rPr>
        <w:t>承担的工作和义务为：</w:t>
      </w:r>
      <w:r>
        <w:rPr>
          <w:rFonts w:hint="eastAsia" w:ascii="宋体" w:hAnsi="宋体" w:cs="宋体"/>
          <w:color w:val="auto"/>
          <w:u w:val="single"/>
        </w:rPr>
        <w:t xml:space="preserve">             </w:t>
      </w:r>
      <w:r>
        <w:rPr>
          <w:rFonts w:hint="eastAsia" w:ascii="宋体" w:hAnsi="宋体" w:cs="宋体"/>
          <w:color w:val="auto"/>
          <w:kern w:val="0"/>
          <w:sz w:val="24"/>
          <w:lang w:val="zh-CN"/>
        </w:rPr>
        <w:t>；</w:t>
      </w:r>
    </w:p>
    <w:p w14:paraId="1FAD4B5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w:t>
      </w:r>
    </w:p>
    <w:bookmarkEnd w:id="553"/>
    <w:p w14:paraId="4BD0B30D">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四、联合体成员中小企业合同份额。</w:t>
      </w:r>
    </w:p>
    <w:p w14:paraId="3F9D2B8F">
      <w:pPr>
        <w:snapToGrid w:val="0"/>
        <w:spacing w:line="360" w:lineRule="auto"/>
        <w:ind w:firstLine="576"/>
        <w:rPr>
          <w:rFonts w:ascii="宋体" w:hAnsi="宋体" w:cs="宋体"/>
          <w:b/>
          <w:color w:val="auto"/>
          <w:kern w:val="0"/>
          <w:sz w:val="24"/>
          <w:lang w:val="zh-CN"/>
        </w:rPr>
      </w:pPr>
      <w:r>
        <w:rPr>
          <w:rFonts w:hint="eastAsia" w:ascii="宋体" w:hAnsi="宋体" w:cs="宋体"/>
          <w:color w:val="auto"/>
          <w:kern w:val="0"/>
          <w:sz w:val="24"/>
          <w:lang w:val="zh-CN"/>
        </w:rPr>
        <w:t>1、</w:t>
      </w:r>
      <w:r>
        <w:rPr>
          <w:rFonts w:hint="eastAsia" w:ascii="宋体" w:hAnsi="宋体" w:cs="宋体"/>
          <w:color w:val="auto"/>
          <w:kern w:val="0"/>
          <w:sz w:val="24"/>
          <w:u w:val="single"/>
        </w:rPr>
        <w:t>（联合体成员</w:t>
      </w:r>
      <w:r>
        <w:rPr>
          <w:rFonts w:ascii="宋体" w:hAnsi="宋体" w:cs="宋体"/>
          <w:color w:val="auto"/>
          <w:kern w:val="0"/>
          <w:sz w:val="24"/>
          <w:u w:val="single"/>
        </w:rPr>
        <w:t>X,</w:t>
      </w:r>
      <w:r>
        <w:rPr>
          <w:rFonts w:hint="eastAsia" w:ascii="宋体" w:hAnsi="宋体" w:cs="宋体"/>
          <w:color w:val="auto"/>
          <w:kern w:val="0"/>
          <w:sz w:val="24"/>
          <w:u w:val="single"/>
        </w:rPr>
        <w:t>……）</w:t>
      </w:r>
      <w:r>
        <w:rPr>
          <w:rFonts w:hint="eastAsia" w:ascii="宋体" w:hAnsi="宋体" w:cs="宋体"/>
          <w:color w:val="auto"/>
          <w:kern w:val="0"/>
          <w:sz w:val="24"/>
        </w:rPr>
        <w:t>提供的全部货物由小微企业制造，其合同份额占到合同总金额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kern w:val="0"/>
          <w:sz w:val="24"/>
          <w:lang w:val="zh-CN"/>
        </w:rPr>
        <w:t>……。</w:t>
      </w:r>
      <w:r>
        <w:rPr>
          <w:rFonts w:hint="eastAsia" w:ascii="宋体" w:hAnsi="宋体" w:cs="宋体"/>
          <w:b/>
          <w:color w:val="auto"/>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12C0E372">
      <w:pPr>
        <w:snapToGrid w:val="0"/>
        <w:spacing w:line="360" w:lineRule="auto"/>
        <w:ind w:firstLine="576"/>
        <w:rPr>
          <w:rFonts w:ascii="宋体" w:hAnsi="宋体" w:cs="宋体"/>
          <w:color w:val="auto"/>
          <w:kern w:val="0"/>
          <w:sz w:val="24"/>
          <w:lang w:val="zh-CN"/>
        </w:rPr>
      </w:pPr>
      <w:r>
        <w:rPr>
          <w:rFonts w:hint="eastAsia" w:ascii="宋体" w:hAnsi="宋体" w:cs="宋体"/>
          <w:color w:val="auto"/>
          <w:sz w:val="24"/>
        </w:rPr>
        <w:t>2、中小企业合同金额达到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color w:val="auto"/>
          <w:kern w:val="0"/>
          <w:sz w:val="24"/>
          <w:lang w:val="zh-CN"/>
        </w:rPr>
        <w:t>）</w:t>
      </w:r>
    </w:p>
    <w:p w14:paraId="743A682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五、如果中标，</w:t>
      </w:r>
      <w:r>
        <w:rPr>
          <w:rFonts w:hint="eastAsia" w:ascii="宋体" w:hAnsi="宋体" w:cs="宋体"/>
          <w:color w:val="auto"/>
          <w:sz w:val="24"/>
        </w:rPr>
        <w:t>联合体各成员方共同与采购人签订合同，并就采购合同约定的事项对采购人承担连带责任。</w:t>
      </w:r>
    </w:p>
    <w:p w14:paraId="682D0008">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六、有关本次联合投标的其他事宜：</w:t>
      </w:r>
    </w:p>
    <w:p w14:paraId="1CBC3D8B">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1、联合体各方不再单独参加或者与其他供应商另外组成联合体参加同一合同项下的政府采购活动。</w:t>
      </w:r>
    </w:p>
    <w:p w14:paraId="38E8C474">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2、联合体中有同类资质的各方按照联合体分工承担相同工作的，按照资质等级较低的供应商确定资质等级。</w:t>
      </w:r>
    </w:p>
    <w:p w14:paraId="41CE4683">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3、本协议提交采购人、采购代理机构后，联合体各方不得以任何形式对上述内容进行修改或撤销。</w:t>
      </w:r>
    </w:p>
    <w:p w14:paraId="692B8CFB">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DED1BE6">
      <w:pPr>
        <w:snapToGrid w:val="0"/>
        <w:spacing w:line="360" w:lineRule="auto"/>
        <w:ind w:firstLine="5040" w:firstLineChars="2100"/>
        <w:rPr>
          <w:rFonts w:ascii="宋体" w:hAnsi="宋体" w:cs="宋体"/>
          <w:color w:val="auto"/>
          <w:kern w:val="0"/>
          <w:sz w:val="24"/>
          <w:lang w:val="zh-CN"/>
        </w:rPr>
      </w:pPr>
      <w:r>
        <w:rPr>
          <w:rFonts w:hint="eastAsia" w:ascii="宋体" w:hAnsi="宋体" w:cs="宋体"/>
          <w:color w:val="auto"/>
          <w:kern w:val="0"/>
          <w:sz w:val="24"/>
          <w:lang w:val="zh-CN"/>
        </w:rPr>
        <w:t>联合体成员名称(电子签名/公章)：</w:t>
      </w:r>
    </w:p>
    <w:p w14:paraId="78A9A8BC">
      <w:pPr>
        <w:snapToGrid w:val="0"/>
        <w:spacing w:line="360" w:lineRule="auto"/>
        <w:ind w:right="960"/>
        <w:jc w:val="center"/>
        <w:rPr>
          <w:rFonts w:ascii="宋体" w:hAnsi="宋体" w:cs="宋体"/>
          <w:color w:val="auto"/>
          <w:kern w:val="0"/>
          <w:sz w:val="24"/>
          <w:lang w:val="zh-CN"/>
        </w:rPr>
      </w:pPr>
      <w:r>
        <w:rPr>
          <w:rFonts w:hint="eastAsia" w:ascii="宋体" w:hAnsi="宋体" w:cs="宋体"/>
          <w:color w:val="auto"/>
          <w:kern w:val="0"/>
          <w:sz w:val="24"/>
          <w:lang w:val="zh-CN"/>
        </w:rPr>
        <w:t xml:space="preserve">                   ……</w:t>
      </w:r>
    </w:p>
    <w:p w14:paraId="6E32CEDC">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日期：  年  月   日</w:t>
      </w:r>
    </w:p>
    <w:p w14:paraId="26AD90C2">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09B559C3">
      <w:pPr>
        <w:autoSpaceDE w:val="0"/>
        <w:autoSpaceDN w:val="0"/>
        <w:jc w:val="center"/>
        <w:rPr>
          <w:rFonts w:ascii="宋体" w:hAnsi="宋体" w:cs="宋体"/>
          <w:b/>
          <w:color w:val="auto"/>
          <w:spacing w:val="6"/>
          <w:sz w:val="32"/>
          <w:szCs w:val="32"/>
        </w:rPr>
      </w:pPr>
    </w:p>
    <w:p w14:paraId="231BF999">
      <w:pPr>
        <w:autoSpaceDE w:val="0"/>
        <w:autoSpaceDN w:val="0"/>
        <w:jc w:val="center"/>
        <w:rPr>
          <w:rFonts w:ascii="宋体" w:hAnsi="宋体" w:cs="宋体"/>
          <w:b/>
          <w:color w:val="auto"/>
          <w:spacing w:val="6"/>
          <w:sz w:val="32"/>
          <w:szCs w:val="32"/>
        </w:rPr>
      </w:pPr>
    </w:p>
    <w:p w14:paraId="3E370016">
      <w:pPr>
        <w:autoSpaceDE w:val="0"/>
        <w:autoSpaceDN w:val="0"/>
        <w:jc w:val="center"/>
        <w:rPr>
          <w:rFonts w:ascii="宋体" w:hAnsi="宋体" w:cs="宋体"/>
          <w:b/>
          <w:color w:val="auto"/>
          <w:spacing w:val="6"/>
          <w:sz w:val="32"/>
          <w:szCs w:val="32"/>
        </w:rPr>
      </w:pPr>
    </w:p>
    <w:p w14:paraId="1A7CC968">
      <w:pPr>
        <w:autoSpaceDE w:val="0"/>
        <w:autoSpaceDN w:val="0"/>
        <w:jc w:val="center"/>
        <w:rPr>
          <w:rFonts w:ascii="宋体" w:hAnsi="宋体" w:cs="宋体"/>
          <w:b/>
          <w:color w:val="auto"/>
          <w:spacing w:val="6"/>
          <w:sz w:val="32"/>
          <w:szCs w:val="32"/>
        </w:rPr>
      </w:pPr>
    </w:p>
    <w:p w14:paraId="5A853ADD">
      <w:pPr>
        <w:autoSpaceDE w:val="0"/>
        <w:autoSpaceDN w:val="0"/>
        <w:jc w:val="center"/>
        <w:rPr>
          <w:rFonts w:ascii="宋体" w:hAnsi="宋体" w:cs="宋体"/>
          <w:b/>
          <w:color w:val="auto"/>
          <w:spacing w:val="6"/>
          <w:sz w:val="32"/>
          <w:szCs w:val="32"/>
        </w:rPr>
      </w:pPr>
    </w:p>
    <w:p w14:paraId="3E1BD279">
      <w:pPr>
        <w:autoSpaceDE w:val="0"/>
        <w:autoSpaceDN w:val="0"/>
        <w:jc w:val="center"/>
        <w:rPr>
          <w:rFonts w:ascii="宋体" w:hAnsi="宋体" w:cs="宋体"/>
          <w:b/>
          <w:color w:val="auto"/>
          <w:spacing w:val="6"/>
          <w:sz w:val="32"/>
          <w:szCs w:val="32"/>
        </w:rPr>
      </w:pPr>
    </w:p>
    <w:p w14:paraId="228A4704">
      <w:pPr>
        <w:autoSpaceDE w:val="0"/>
        <w:autoSpaceDN w:val="0"/>
        <w:jc w:val="center"/>
        <w:rPr>
          <w:rFonts w:ascii="宋体" w:hAnsi="宋体" w:cs="宋体"/>
          <w:b/>
          <w:color w:val="auto"/>
          <w:spacing w:val="6"/>
          <w:sz w:val="32"/>
          <w:szCs w:val="32"/>
        </w:rPr>
      </w:pPr>
    </w:p>
    <w:p w14:paraId="795C687E">
      <w:pPr>
        <w:autoSpaceDE w:val="0"/>
        <w:autoSpaceDN w:val="0"/>
        <w:jc w:val="center"/>
        <w:rPr>
          <w:rFonts w:ascii="宋体" w:hAnsi="宋体" w:cs="宋体"/>
          <w:b/>
          <w:color w:val="auto"/>
          <w:spacing w:val="6"/>
          <w:sz w:val="32"/>
          <w:szCs w:val="32"/>
        </w:rPr>
      </w:pPr>
    </w:p>
    <w:p w14:paraId="3F7449E9">
      <w:pPr>
        <w:autoSpaceDE w:val="0"/>
        <w:autoSpaceDN w:val="0"/>
        <w:jc w:val="center"/>
        <w:rPr>
          <w:rFonts w:ascii="宋体" w:hAnsi="宋体" w:cs="宋体"/>
          <w:b/>
          <w:color w:val="auto"/>
          <w:spacing w:val="6"/>
          <w:sz w:val="32"/>
          <w:szCs w:val="32"/>
        </w:rPr>
      </w:pPr>
    </w:p>
    <w:p w14:paraId="7F542DBC">
      <w:pPr>
        <w:autoSpaceDE w:val="0"/>
        <w:autoSpaceDN w:val="0"/>
        <w:jc w:val="center"/>
        <w:rPr>
          <w:rFonts w:ascii="宋体" w:hAnsi="宋体" w:cs="宋体"/>
          <w:b/>
          <w:color w:val="auto"/>
          <w:spacing w:val="6"/>
          <w:sz w:val="32"/>
          <w:szCs w:val="32"/>
        </w:rPr>
      </w:pPr>
    </w:p>
    <w:p w14:paraId="28979067">
      <w:pPr>
        <w:autoSpaceDE w:val="0"/>
        <w:autoSpaceDN w:val="0"/>
        <w:jc w:val="center"/>
        <w:rPr>
          <w:rFonts w:ascii="宋体" w:hAnsi="宋体" w:cs="宋体"/>
          <w:b/>
          <w:color w:val="auto"/>
          <w:spacing w:val="6"/>
          <w:sz w:val="32"/>
          <w:szCs w:val="32"/>
        </w:rPr>
      </w:pPr>
    </w:p>
    <w:p w14:paraId="57CDF68A">
      <w:pPr>
        <w:autoSpaceDE w:val="0"/>
        <w:autoSpaceDN w:val="0"/>
        <w:jc w:val="center"/>
        <w:rPr>
          <w:rFonts w:ascii="宋体" w:hAnsi="宋体" w:cs="宋体"/>
          <w:b/>
          <w:color w:val="auto"/>
          <w:spacing w:val="6"/>
          <w:sz w:val="32"/>
          <w:szCs w:val="32"/>
        </w:rPr>
      </w:pPr>
    </w:p>
    <w:p w14:paraId="5DB18409">
      <w:pPr>
        <w:autoSpaceDE w:val="0"/>
        <w:autoSpaceDN w:val="0"/>
        <w:jc w:val="center"/>
        <w:rPr>
          <w:rFonts w:ascii="宋体" w:hAnsi="宋体" w:cs="宋体"/>
          <w:b/>
          <w:color w:val="auto"/>
          <w:spacing w:val="6"/>
          <w:sz w:val="32"/>
          <w:szCs w:val="32"/>
        </w:rPr>
      </w:pPr>
    </w:p>
    <w:p w14:paraId="429F92D1">
      <w:pPr>
        <w:autoSpaceDE w:val="0"/>
        <w:autoSpaceDN w:val="0"/>
        <w:jc w:val="center"/>
        <w:rPr>
          <w:rFonts w:ascii="宋体" w:hAnsi="宋体" w:cs="宋体"/>
          <w:b/>
          <w:color w:val="auto"/>
          <w:spacing w:val="6"/>
          <w:sz w:val="32"/>
          <w:szCs w:val="32"/>
        </w:rPr>
      </w:pPr>
    </w:p>
    <w:p w14:paraId="0CEA4562">
      <w:pPr>
        <w:autoSpaceDE w:val="0"/>
        <w:autoSpaceDN w:val="0"/>
        <w:jc w:val="center"/>
        <w:rPr>
          <w:rFonts w:ascii="宋体" w:hAnsi="宋体" w:cs="宋体"/>
          <w:b/>
          <w:color w:val="auto"/>
          <w:spacing w:val="6"/>
          <w:sz w:val="32"/>
          <w:szCs w:val="32"/>
        </w:rPr>
      </w:pPr>
    </w:p>
    <w:p w14:paraId="18E3EB83">
      <w:pPr>
        <w:autoSpaceDE w:val="0"/>
        <w:autoSpaceDN w:val="0"/>
        <w:jc w:val="center"/>
        <w:rPr>
          <w:rFonts w:ascii="宋体" w:hAnsi="宋体" w:cs="宋体"/>
          <w:b/>
          <w:color w:val="auto"/>
          <w:spacing w:val="6"/>
          <w:sz w:val="32"/>
          <w:szCs w:val="32"/>
        </w:rPr>
      </w:pPr>
    </w:p>
    <w:p w14:paraId="6388545A">
      <w:pPr>
        <w:autoSpaceDE w:val="0"/>
        <w:autoSpaceDN w:val="0"/>
        <w:jc w:val="center"/>
        <w:rPr>
          <w:rFonts w:ascii="宋体" w:hAnsi="宋体" w:cs="宋体"/>
          <w:b/>
          <w:color w:val="auto"/>
          <w:spacing w:val="6"/>
          <w:sz w:val="32"/>
          <w:szCs w:val="32"/>
        </w:rPr>
      </w:pPr>
    </w:p>
    <w:p w14:paraId="1436DB83">
      <w:pPr>
        <w:autoSpaceDE w:val="0"/>
        <w:autoSpaceDN w:val="0"/>
        <w:jc w:val="center"/>
        <w:rPr>
          <w:rFonts w:ascii="宋体" w:hAnsi="宋体" w:cs="宋体"/>
          <w:b/>
          <w:color w:val="auto"/>
          <w:spacing w:val="6"/>
          <w:sz w:val="32"/>
          <w:szCs w:val="32"/>
        </w:rPr>
      </w:pPr>
    </w:p>
    <w:p w14:paraId="73E0A2DC">
      <w:pPr>
        <w:autoSpaceDE w:val="0"/>
        <w:autoSpaceDN w:val="0"/>
        <w:jc w:val="center"/>
        <w:rPr>
          <w:rFonts w:ascii="宋体" w:hAnsi="宋体" w:cs="宋体"/>
          <w:b/>
          <w:color w:val="auto"/>
          <w:spacing w:val="6"/>
          <w:sz w:val="32"/>
          <w:szCs w:val="32"/>
        </w:rPr>
      </w:pPr>
    </w:p>
    <w:p w14:paraId="5BFEFD3B">
      <w:pPr>
        <w:autoSpaceDE w:val="0"/>
        <w:autoSpaceDN w:val="0"/>
        <w:jc w:val="center"/>
        <w:rPr>
          <w:rFonts w:ascii="宋体" w:hAnsi="宋体" w:cs="宋体"/>
          <w:b/>
          <w:color w:val="auto"/>
          <w:spacing w:val="6"/>
          <w:sz w:val="32"/>
          <w:szCs w:val="32"/>
        </w:rPr>
      </w:pPr>
    </w:p>
    <w:p w14:paraId="1DAFB211">
      <w:pPr>
        <w:autoSpaceDE w:val="0"/>
        <w:autoSpaceDN w:val="0"/>
        <w:jc w:val="center"/>
        <w:rPr>
          <w:rFonts w:ascii="宋体" w:hAnsi="宋体" w:cs="宋体"/>
          <w:b/>
          <w:color w:val="auto"/>
          <w:spacing w:val="6"/>
          <w:sz w:val="32"/>
          <w:szCs w:val="32"/>
        </w:rPr>
      </w:pPr>
    </w:p>
    <w:p w14:paraId="3BF24C3C">
      <w:pPr>
        <w:autoSpaceDE w:val="0"/>
        <w:autoSpaceDN w:val="0"/>
        <w:jc w:val="center"/>
        <w:rPr>
          <w:rFonts w:ascii="宋体" w:hAnsi="宋体" w:cs="宋体"/>
          <w:b/>
          <w:color w:val="auto"/>
          <w:spacing w:val="6"/>
          <w:sz w:val="32"/>
          <w:szCs w:val="32"/>
        </w:rPr>
      </w:pPr>
    </w:p>
    <w:p w14:paraId="1345FE12">
      <w:pPr>
        <w:autoSpaceDE w:val="0"/>
        <w:autoSpaceDN w:val="0"/>
        <w:jc w:val="center"/>
        <w:rPr>
          <w:rFonts w:ascii="宋体" w:hAnsi="宋体" w:cs="宋体"/>
          <w:b/>
          <w:color w:val="auto"/>
          <w:spacing w:val="6"/>
          <w:sz w:val="32"/>
          <w:szCs w:val="32"/>
        </w:rPr>
      </w:pPr>
    </w:p>
    <w:p w14:paraId="151B908C">
      <w:pPr>
        <w:autoSpaceDE w:val="0"/>
        <w:autoSpaceDN w:val="0"/>
        <w:jc w:val="center"/>
        <w:rPr>
          <w:rFonts w:ascii="宋体" w:hAnsi="宋体" w:cs="宋体"/>
          <w:b/>
          <w:color w:val="auto"/>
          <w:spacing w:val="6"/>
          <w:sz w:val="32"/>
          <w:szCs w:val="32"/>
        </w:rPr>
      </w:pPr>
    </w:p>
    <w:p w14:paraId="38A51D10">
      <w:pPr>
        <w:autoSpaceDE w:val="0"/>
        <w:autoSpaceDN w:val="0"/>
        <w:jc w:val="center"/>
        <w:rPr>
          <w:rFonts w:ascii="宋体" w:hAnsi="宋体" w:cs="宋体"/>
          <w:b/>
          <w:color w:val="auto"/>
          <w:spacing w:val="6"/>
          <w:sz w:val="32"/>
          <w:szCs w:val="32"/>
        </w:rPr>
      </w:pPr>
    </w:p>
    <w:p w14:paraId="0F41AB29">
      <w:pPr>
        <w:autoSpaceDE w:val="0"/>
        <w:autoSpaceDN w:val="0"/>
        <w:jc w:val="center"/>
        <w:rPr>
          <w:rFonts w:ascii="宋体" w:hAnsi="宋体" w:cs="宋体"/>
          <w:b/>
          <w:color w:val="auto"/>
          <w:spacing w:val="6"/>
          <w:sz w:val="32"/>
          <w:szCs w:val="32"/>
        </w:rPr>
      </w:pPr>
    </w:p>
    <w:p w14:paraId="764352C1">
      <w:pPr>
        <w:snapToGrid w:val="0"/>
        <w:spacing w:line="360" w:lineRule="auto"/>
        <w:jc w:val="center"/>
        <w:outlineLvl w:val="0"/>
        <w:rPr>
          <w:rFonts w:ascii="宋体" w:hAnsi="宋体" w:cs="宋体"/>
          <w:b/>
          <w:color w:val="auto"/>
          <w:kern w:val="0"/>
          <w:sz w:val="32"/>
          <w:szCs w:val="32"/>
        </w:rPr>
      </w:pPr>
      <w:r>
        <w:rPr>
          <w:rFonts w:hint="eastAsia" w:ascii="宋体" w:hAnsi="宋体" w:cs="宋体"/>
          <w:b/>
          <w:color w:val="auto"/>
          <w:kern w:val="0"/>
          <w:sz w:val="32"/>
          <w:szCs w:val="32"/>
        </w:rPr>
        <w:t>附件</w:t>
      </w:r>
      <w:r>
        <w:rPr>
          <w:rFonts w:ascii="宋体" w:hAnsi="宋体" w:cs="宋体"/>
          <w:b/>
          <w:color w:val="auto"/>
          <w:kern w:val="0"/>
          <w:sz w:val="32"/>
          <w:szCs w:val="32"/>
        </w:rPr>
        <w:t>6</w:t>
      </w:r>
      <w:r>
        <w:rPr>
          <w:rFonts w:hint="eastAsia" w:ascii="宋体" w:hAnsi="宋体" w:cs="宋体"/>
          <w:b/>
          <w:color w:val="auto"/>
          <w:kern w:val="0"/>
          <w:sz w:val="32"/>
          <w:szCs w:val="32"/>
        </w:rPr>
        <w:t>：分包意向协议</w:t>
      </w:r>
    </w:p>
    <w:p w14:paraId="1A41EC6E">
      <w:pPr>
        <w:widowControl/>
        <w:spacing w:line="360" w:lineRule="auto"/>
        <w:ind w:firstLine="120" w:firstLineChars="50"/>
        <w:jc w:val="left"/>
        <w:rPr>
          <w:rFonts w:ascii="宋体" w:hAnsi="宋体" w:cs="宋体"/>
          <w:color w:val="auto"/>
          <w:sz w:val="24"/>
        </w:rPr>
      </w:pPr>
      <w:r>
        <w:rPr>
          <w:rFonts w:hint="eastAsia" w:ascii="宋体" w:hAnsi="宋体" w:cs="宋体"/>
          <w:color w:val="auto"/>
          <w:sz w:val="24"/>
        </w:rPr>
        <w:t>（</w:t>
      </w:r>
      <w:r>
        <w:rPr>
          <w:rFonts w:hint="eastAsia" w:ascii="宋体" w:hAnsi="宋体" w:cs="宋体"/>
          <w:b/>
          <w:color w:val="auto"/>
          <w:sz w:val="24"/>
        </w:rPr>
        <w:t>中标后以分包方式履行合同的，提供分包意向协议；采购人不同意分包或者投标人中标后不以分包方式履行合同的，则不需要提供。</w:t>
      </w:r>
      <w:r>
        <w:rPr>
          <w:rFonts w:hint="eastAsia" w:ascii="宋体" w:hAnsi="宋体" w:cs="宋体"/>
          <w:color w:val="auto"/>
          <w:sz w:val="24"/>
        </w:rPr>
        <w:t>）</w:t>
      </w:r>
    </w:p>
    <w:p w14:paraId="71BF558E">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若成为</w:t>
      </w:r>
      <w:r>
        <w:rPr>
          <w:rFonts w:hint="eastAsia" w:ascii="宋体" w:hAnsi="宋体" w:cs="宋体"/>
          <w:color w:val="auto"/>
          <w:sz w:val="24"/>
        </w:rPr>
        <w:t>（项目名称）【招标编号：（采购编号）】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14:paraId="5D1DA192">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14:paraId="4E36A3C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（投标人名称）</w:t>
      </w:r>
      <w:r>
        <w:rPr>
          <w:rFonts w:hint="eastAsia" w:ascii="宋体" w:hAnsi="宋体" w:cs="宋体"/>
          <w:color w:val="auto"/>
          <w:kern w:val="0"/>
          <w:sz w:val="24"/>
          <w:lang w:val="zh-CN"/>
        </w:rPr>
        <w:t>将</w:t>
      </w:r>
      <w:r>
        <w:rPr>
          <w:rFonts w:hint="eastAsia" w:ascii="宋体" w:hAnsi="宋体" w:cs="宋体"/>
          <w:color w:val="auto"/>
          <w:u w:val="single"/>
        </w:rPr>
        <w:t xml:space="preserve"> </w:t>
      </w:r>
      <w:r>
        <w:rPr>
          <w:rFonts w:ascii="宋体" w:hAnsi="宋体" w:cs="宋体"/>
          <w:color w:val="auto"/>
          <w:kern w:val="0"/>
          <w:sz w:val="24"/>
          <w:u w:val="single"/>
        </w:rPr>
        <w:t xml:space="preserve">  XX工作内容   </w:t>
      </w:r>
      <w:r>
        <w:rPr>
          <w:rFonts w:hint="eastAsia" w:ascii="宋体" w:hAnsi="宋体" w:cs="宋体"/>
          <w:color w:val="auto"/>
          <w:sz w:val="24"/>
        </w:rPr>
        <w:t>分包给</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w:t>
      </w:r>
      <w:r>
        <w:rPr>
          <w:rFonts w:hint="eastAsia" w:ascii="宋体" w:hAnsi="宋体" w:cs="宋体"/>
          <w:color w:val="auto"/>
          <w:kern w:val="0"/>
          <w:sz w:val="24"/>
          <w:u w:val="single"/>
        </w:rPr>
        <w:t>（分包供应商1名称），</w:t>
      </w:r>
      <w:r>
        <w:rPr>
          <w:rFonts w:hint="eastAsia" w:ascii="宋体" w:hAnsi="宋体" w:cs="宋体"/>
          <w:color w:val="auto"/>
          <w:kern w:val="0"/>
          <w:sz w:val="24"/>
          <w:lang w:val="zh-CN"/>
        </w:rPr>
        <w:t>具备承</w:t>
      </w:r>
      <w:r>
        <w:rPr>
          <w:rFonts w:hint="eastAsia" w:ascii="宋体" w:hAnsi="宋体" w:cs="宋体"/>
          <w:color w:val="auto"/>
          <w:kern w:val="0"/>
          <w:sz w:val="24"/>
        </w:rPr>
        <w:t>担</w:t>
      </w:r>
      <w:r>
        <w:rPr>
          <w:rFonts w:hint="eastAsia" w:ascii="宋体" w:hAnsi="宋体" w:cs="宋体"/>
          <w:color w:val="auto"/>
          <w:kern w:val="0"/>
          <w:sz w:val="24"/>
          <w:u w:val="single"/>
          <w:lang w:val="zh-CN"/>
        </w:rPr>
        <w:t>XX工作内容</w:t>
      </w:r>
      <w:r>
        <w:rPr>
          <w:rFonts w:hint="eastAsia" w:ascii="宋体" w:hAnsi="宋体" w:cs="宋体"/>
          <w:color w:val="auto"/>
          <w:kern w:val="0"/>
          <w:sz w:val="24"/>
          <w:lang w:val="zh-CN"/>
        </w:rPr>
        <w:t>相应资质条件且不得再次分包；</w:t>
      </w:r>
    </w:p>
    <w:p w14:paraId="668D75B5">
      <w:pPr>
        <w:pStyle w:val="3"/>
        <w:ind w:left="664" w:leftChars="316" w:firstLine="229" w:firstLineChars="95"/>
        <w:rPr>
          <w:rFonts w:ascii="宋体" w:hAnsi="宋体" w:eastAsia="宋体" w:cs="宋体"/>
          <w:color w:val="auto"/>
          <w:kern w:val="0"/>
          <w:sz w:val="24"/>
          <w:szCs w:val="24"/>
        </w:rPr>
      </w:pPr>
      <w:r>
        <w:rPr>
          <w:rFonts w:hint="eastAsia" w:ascii="宋体" w:hAnsi="宋体" w:eastAsia="宋体" w:cs="宋体"/>
          <w:color w:val="auto"/>
          <w:kern w:val="0"/>
          <w:sz w:val="24"/>
          <w:szCs w:val="24"/>
        </w:rPr>
        <w:t>……</w:t>
      </w:r>
    </w:p>
    <w:p w14:paraId="4F97AF75">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二、分包供应商中小企业合同份额</w:t>
      </w:r>
    </w:p>
    <w:p w14:paraId="49249F6D">
      <w:pPr>
        <w:snapToGrid w:val="0"/>
        <w:spacing w:line="360" w:lineRule="auto"/>
        <w:ind w:firstLine="576"/>
        <w:rPr>
          <w:rFonts w:ascii="宋体" w:hAnsi="宋体" w:cs="宋体"/>
          <w:b/>
          <w:color w:val="auto"/>
          <w:kern w:val="0"/>
          <w:sz w:val="24"/>
          <w:lang w:val="zh-CN"/>
        </w:rPr>
      </w:pPr>
      <w:r>
        <w:rPr>
          <w:rFonts w:ascii="宋体" w:hAnsi="宋体" w:cs="宋体"/>
          <w:color w:val="auto"/>
          <w:kern w:val="0"/>
          <w:sz w:val="24"/>
        </w:rPr>
        <w:t>1、</w:t>
      </w:r>
      <w:r>
        <w:rPr>
          <w:rFonts w:hint="eastAsia" w:ascii="宋体" w:hAnsi="宋体" w:cs="宋体"/>
          <w:color w:val="auto"/>
          <w:kern w:val="0"/>
          <w:sz w:val="24"/>
          <w:u w:val="single"/>
        </w:rPr>
        <w:t>（分包供应商X</w:t>
      </w:r>
      <w:r>
        <w:rPr>
          <w:rFonts w:ascii="宋体" w:hAnsi="宋体" w:cs="宋体"/>
          <w:color w:val="auto"/>
          <w:kern w:val="0"/>
          <w:sz w:val="24"/>
          <w:u w:val="single"/>
        </w:rPr>
        <w:t>,</w:t>
      </w:r>
      <w:r>
        <w:rPr>
          <w:rFonts w:hint="eastAsia" w:ascii="宋体" w:hAnsi="宋体" w:cs="宋体"/>
          <w:color w:val="auto"/>
          <w:kern w:val="0"/>
          <w:sz w:val="24"/>
          <w:u w:val="single"/>
        </w:rPr>
        <w:t>……）提供的货物全部由小微企业制造，</w:t>
      </w:r>
      <w:r>
        <w:rPr>
          <w:rFonts w:hint="eastAsia" w:ascii="宋体" w:hAnsi="宋体" w:cs="宋体"/>
          <w:color w:val="auto"/>
          <w:kern w:val="0"/>
          <w:sz w:val="24"/>
        </w:rPr>
        <w:t>其合同份额占到合同总金额</w:t>
      </w:r>
      <w:r>
        <w:rPr>
          <w:rFonts w:hint="eastAsia" w:ascii="宋体" w:hAnsi="宋体" w:cs="宋体"/>
          <w:color w:val="auto"/>
          <w:kern w:val="0"/>
          <w:sz w:val="24"/>
          <w:u w:val="single"/>
        </w:rPr>
        <w:t xml:space="preserve">     </w:t>
      </w:r>
      <w:r>
        <w:rPr>
          <w:rFonts w:hint="eastAsia" w:ascii="宋体" w:hAnsi="宋体" w:cs="宋体"/>
          <w:color w:val="auto"/>
          <w:kern w:val="0"/>
          <w:sz w:val="24"/>
        </w:rPr>
        <w:t>%以上</w:t>
      </w:r>
      <w:r>
        <w:rPr>
          <w:rFonts w:hint="eastAsia" w:ascii="宋体" w:hAnsi="宋体" w:cs="宋体"/>
          <w:color w:val="auto"/>
        </w:rPr>
        <w:t>。</w:t>
      </w:r>
      <w:r>
        <w:rPr>
          <w:rFonts w:hint="eastAsia" w:ascii="宋体" w:hAnsi="宋体" w:cs="宋体"/>
          <w:b/>
          <w:color w:val="auto"/>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color w:val="auto"/>
          <w:sz w:val="24"/>
        </w:rPr>
        <w:t>拟享受以上价格扣除政策的，填写有关内容。</w:t>
      </w:r>
      <w:r>
        <w:rPr>
          <w:rFonts w:hint="eastAsia" w:ascii="宋体" w:hAnsi="宋体" w:cs="宋体"/>
          <w:b/>
          <w:color w:val="auto"/>
          <w:kern w:val="0"/>
          <w:sz w:val="24"/>
          <w:lang w:val="zh-CN"/>
        </w:rPr>
        <w:t>）</w:t>
      </w:r>
    </w:p>
    <w:p w14:paraId="5E60532B">
      <w:pPr>
        <w:spacing w:line="360" w:lineRule="auto"/>
        <w:ind w:firstLine="480" w:firstLineChars="200"/>
        <w:rPr>
          <w:rFonts w:ascii="宋体" w:hAnsi="宋体" w:cs="宋体"/>
          <w:b/>
          <w:bCs/>
          <w:color w:val="auto"/>
          <w:kern w:val="0"/>
          <w:sz w:val="24"/>
          <w:lang w:val="zh-CN"/>
        </w:rPr>
      </w:pPr>
      <w:r>
        <w:rPr>
          <w:rFonts w:hint="eastAsia" w:ascii="宋体" w:hAnsi="宋体" w:cs="宋体"/>
          <w:color w:val="auto"/>
          <w:sz w:val="24"/>
        </w:rPr>
        <w:t>2、</w:t>
      </w:r>
      <w:bookmarkStart w:id="554" w:name="_Hlk101133173"/>
      <w:r>
        <w:rPr>
          <w:rFonts w:hint="eastAsia" w:ascii="宋体" w:hAnsi="宋体" w:cs="宋体"/>
          <w:color w:val="auto"/>
          <w:sz w:val="24"/>
        </w:rPr>
        <w:t>中小企业合同金额达到</w:t>
      </w:r>
      <w:r>
        <w:rPr>
          <w:rFonts w:hint="eastAsia" w:ascii="宋体" w:hAnsi="宋体" w:cs="宋体"/>
          <w:color w:val="auto"/>
          <w:sz w:val="24"/>
          <w:u w:val="single"/>
        </w:rPr>
        <w:t xml:space="preserve">  </w:t>
      </w:r>
      <w:r>
        <w:rPr>
          <w:rFonts w:hint="eastAsia" w:ascii="宋体" w:hAnsi="宋体" w:cs="宋体"/>
          <w:color w:val="auto"/>
          <w:sz w:val="24"/>
        </w:rPr>
        <w:t>%，其中小微企业合同金额达到</w:t>
      </w:r>
      <w:r>
        <w:rPr>
          <w:rFonts w:hint="eastAsia" w:ascii="宋体" w:hAnsi="宋体" w:cs="宋体"/>
          <w:color w:val="auto"/>
          <w:sz w:val="24"/>
          <w:u w:val="single"/>
        </w:rPr>
        <w:t xml:space="preserve"> </w:t>
      </w:r>
      <w:r>
        <w:rPr>
          <w:rFonts w:hint="eastAsia" w:ascii="宋体" w:hAnsi="宋体" w:cs="宋体"/>
          <w:color w:val="auto"/>
          <w:sz w:val="24"/>
        </w:rPr>
        <w:t>%</w:t>
      </w:r>
      <w:r>
        <w:rPr>
          <w:rFonts w:hint="eastAsia" w:ascii="宋体" w:hAnsi="宋体" w:cs="宋体"/>
          <w:color w:val="auto"/>
          <w:kern w:val="0"/>
          <w:sz w:val="24"/>
          <w:lang w:val="zh-CN"/>
        </w:rPr>
        <w:t>。</w:t>
      </w:r>
      <w:r>
        <w:rPr>
          <w:rFonts w:hint="eastAsia" w:ascii="宋体" w:hAnsi="宋体" w:cs="宋体"/>
          <w:b/>
          <w:bCs/>
          <w:color w:val="auto"/>
          <w:kern w:val="0"/>
          <w:sz w:val="24"/>
          <w:lang w:val="zh-CN"/>
        </w:rPr>
        <w:t>（</w:t>
      </w:r>
      <w:r>
        <w:rPr>
          <w:rFonts w:hint="eastAsia" w:ascii="宋体" w:hAnsi="宋体" w:cs="宋体"/>
          <w:b/>
          <w:bCs/>
          <w:color w:val="auto"/>
          <w:sz w:val="24"/>
        </w:rPr>
        <w:t>要求合同分包形式参加的项目或采购包，供应商按招标文件第一部分招标公告申请人的资格要求中规定的</w:t>
      </w:r>
      <w:r>
        <w:rPr>
          <w:rFonts w:hint="eastAsia" w:ascii="宋体" w:hAnsi="宋体" w:cs="宋体"/>
          <w:b/>
          <w:color w:val="auto"/>
          <w:kern w:val="0"/>
          <w:sz w:val="24"/>
          <w:lang w:val="zh-CN"/>
        </w:rPr>
        <w:t>分包意向协议</w:t>
      </w:r>
      <w:r>
        <w:rPr>
          <w:rFonts w:hint="eastAsia" w:ascii="宋体" w:hAnsi="宋体" w:cs="宋体"/>
          <w:b/>
          <w:bCs/>
          <w:color w:val="auto"/>
          <w:sz w:val="24"/>
        </w:rPr>
        <w:t>中中小企业、小微企业合同金额应当达到的比例要求填写。</w:t>
      </w:r>
      <w:r>
        <w:rPr>
          <w:rFonts w:hint="eastAsia" w:ascii="宋体" w:hAnsi="宋体" w:cs="宋体"/>
          <w:b/>
          <w:bCs/>
          <w:color w:val="auto"/>
          <w:kern w:val="0"/>
          <w:sz w:val="24"/>
          <w:lang w:val="zh-CN"/>
        </w:rPr>
        <w:t>）</w:t>
      </w:r>
      <w:bookmarkEnd w:id="554"/>
    </w:p>
    <w:p w14:paraId="151E16C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三、分包工作履行期限、地点、方式</w:t>
      </w:r>
    </w:p>
    <w:p w14:paraId="64069586">
      <w:pPr>
        <w:snapToGrid w:val="0"/>
        <w:spacing w:line="360" w:lineRule="auto"/>
        <w:ind w:firstLine="576"/>
        <w:rPr>
          <w:rFonts w:ascii="宋体" w:hAnsi="宋体" w:cs="宋体"/>
          <w:color w:val="auto"/>
          <w:u w:val="single"/>
        </w:rPr>
      </w:pPr>
      <w:r>
        <w:rPr>
          <w:rFonts w:hint="eastAsia" w:ascii="宋体" w:hAnsi="宋体" w:cs="宋体"/>
          <w:color w:val="auto"/>
          <w:u w:val="single"/>
        </w:rPr>
        <w:t xml:space="preserve">                                                                                  </w:t>
      </w:r>
    </w:p>
    <w:p w14:paraId="54E3A7BC">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四、质量</w:t>
      </w:r>
    </w:p>
    <w:p w14:paraId="0D674ED1">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55C578B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五、价款或者报酬</w:t>
      </w:r>
    </w:p>
    <w:p w14:paraId="44177421">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u w:val="single"/>
        </w:rPr>
        <w:t xml:space="preserve">                                                                                     </w:t>
      </w:r>
    </w:p>
    <w:p w14:paraId="2222A758">
      <w:pPr>
        <w:snapToGrid w:val="0"/>
        <w:spacing w:line="360" w:lineRule="auto"/>
        <w:ind w:left="573" w:leftChars="273"/>
        <w:rPr>
          <w:rFonts w:ascii="宋体" w:hAnsi="宋体" w:cs="宋体"/>
          <w:color w:val="auto"/>
          <w:kern w:val="0"/>
          <w:sz w:val="24"/>
          <w:lang w:val="zh-CN"/>
        </w:rPr>
      </w:pPr>
      <w:r>
        <w:rPr>
          <w:rFonts w:hint="eastAsia" w:ascii="宋体" w:hAnsi="宋体" w:cs="宋体"/>
          <w:color w:val="auto"/>
          <w:kern w:val="0"/>
          <w:sz w:val="24"/>
          <w:lang w:val="zh-CN"/>
        </w:rPr>
        <w:t>六、违约责任</w:t>
      </w:r>
    </w:p>
    <w:p w14:paraId="225CBC4E">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3CC1AF1F">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七、争议解决的办法</w:t>
      </w:r>
    </w:p>
    <w:p w14:paraId="42EE8097">
      <w:pPr>
        <w:snapToGrid w:val="0"/>
        <w:spacing w:line="360" w:lineRule="auto"/>
        <w:ind w:firstLine="576"/>
        <w:rPr>
          <w:rFonts w:ascii="宋体" w:hAnsi="宋体" w:cs="宋体"/>
          <w:color w:val="auto"/>
          <w:kern w:val="0"/>
          <w:sz w:val="24"/>
          <w:lang w:val="zh-CN"/>
        </w:rPr>
      </w:pPr>
      <w:r>
        <w:rPr>
          <w:rFonts w:hint="eastAsia" w:ascii="宋体" w:hAnsi="宋体" w:cs="宋体"/>
          <w:color w:val="auto"/>
          <w:u w:val="single"/>
        </w:rPr>
        <w:t xml:space="preserve">                                                                                  </w:t>
      </w:r>
    </w:p>
    <w:p w14:paraId="07FCC87A">
      <w:pPr>
        <w:snapToGrid w:val="0"/>
        <w:spacing w:line="360" w:lineRule="auto"/>
        <w:ind w:left="5758" w:leftChars="342" w:hanging="5040" w:hangingChars="2100"/>
        <w:rPr>
          <w:rFonts w:ascii="宋体" w:hAnsi="宋体" w:cs="宋体"/>
          <w:color w:val="auto"/>
          <w:kern w:val="0"/>
          <w:sz w:val="24"/>
          <w:lang w:val="zh-CN"/>
        </w:rPr>
      </w:pPr>
      <w:r>
        <w:rPr>
          <w:rFonts w:hint="eastAsia" w:ascii="宋体" w:hAnsi="宋体" w:cs="宋体"/>
          <w:color w:val="auto"/>
          <w:kern w:val="0"/>
          <w:sz w:val="24"/>
          <w:lang w:val="zh-CN"/>
        </w:rPr>
        <w:t xml:space="preserve">                                          投标人名称(电子签名)：</w:t>
      </w:r>
    </w:p>
    <w:p w14:paraId="1DC58167">
      <w:pPr>
        <w:snapToGrid w:val="0"/>
        <w:spacing w:line="360" w:lineRule="auto"/>
        <w:jc w:val="right"/>
        <w:rPr>
          <w:rFonts w:ascii="宋体" w:hAnsi="宋体" w:cs="宋体"/>
          <w:color w:val="auto"/>
          <w:kern w:val="0"/>
          <w:sz w:val="24"/>
          <w:lang w:val="zh-CN"/>
        </w:rPr>
      </w:pPr>
      <w:r>
        <w:rPr>
          <w:rFonts w:hint="eastAsia" w:ascii="宋体" w:hAnsi="宋体" w:cs="宋体"/>
          <w:color w:val="auto"/>
          <w:kern w:val="0"/>
          <w:sz w:val="24"/>
          <w:lang w:val="zh-CN"/>
        </w:rPr>
        <w:t>分包供应商名称(电子签名/公章)：</w:t>
      </w:r>
    </w:p>
    <w:p w14:paraId="3B58E89E">
      <w:pPr>
        <w:snapToGrid w:val="0"/>
        <w:spacing w:line="360" w:lineRule="auto"/>
        <w:ind w:firstLine="5760" w:firstLineChars="2400"/>
        <w:rPr>
          <w:rFonts w:ascii="宋体" w:hAnsi="宋体" w:cs="宋体"/>
          <w:color w:val="auto"/>
        </w:rPr>
      </w:pPr>
      <w:r>
        <w:rPr>
          <w:rFonts w:hint="eastAsia" w:ascii="宋体" w:hAnsi="宋体" w:cs="宋体"/>
          <w:color w:val="auto"/>
          <w:kern w:val="0"/>
          <w:sz w:val="24"/>
          <w:lang w:val="zh-CN"/>
        </w:rPr>
        <w:t>……</w:t>
      </w:r>
    </w:p>
    <w:p w14:paraId="3D20610A">
      <w:pPr>
        <w:spacing w:line="360" w:lineRule="auto"/>
        <w:jc w:val="center"/>
        <w:rPr>
          <w:rFonts w:ascii="宋体" w:hAnsi="宋体" w:cs="宋体"/>
          <w:color w:val="auto"/>
          <w:kern w:val="0"/>
          <w:sz w:val="24"/>
          <w:lang w:val="zh-CN"/>
        </w:rPr>
      </w:pPr>
      <w:r>
        <w:rPr>
          <w:rFonts w:hint="eastAsia" w:ascii="宋体" w:hAnsi="宋体" w:cs="宋体"/>
          <w:color w:val="auto"/>
          <w:kern w:val="0"/>
          <w:sz w:val="24"/>
          <w:lang w:val="zh-CN"/>
        </w:rPr>
        <w:t xml:space="preserve">                                        日期：  年  月   日</w:t>
      </w:r>
    </w:p>
    <w:p w14:paraId="3A5E819C">
      <w:pPr>
        <w:spacing w:line="360" w:lineRule="auto"/>
        <w:ind w:right="420"/>
        <w:rPr>
          <w:rFonts w:ascii="宋体" w:hAnsi="宋体" w:cs="宋体"/>
          <w:color w:val="auto"/>
          <w:sz w:val="24"/>
        </w:rPr>
      </w:pPr>
      <w:r>
        <w:rPr>
          <w:rFonts w:hint="eastAsia" w:ascii="宋体" w:hAnsi="宋体" w:cs="宋体"/>
          <w:color w:val="auto"/>
          <w:sz w:val="24"/>
        </w:rPr>
        <w:t>注：按本格式和要求提供。</w:t>
      </w:r>
    </w:p>
    <w:p w14:paraId="37E847ED">
      <w:pPr>
        <w:autoSpaceDE w:val="0"/>
        <w:autoSpaceDN w:val="0"/>
        <w:jc w:val="center"/>
        <w:rPr>
          <w:rFonts w:ascii="宋体" w:hAnsi="宋体" w:cs="宋体"/>
          <w:b/>
          <w:color w:val="auto"/>
          <w:spacing w:val="6"/>
          <w:sz w:val="32"/>
          <w:szCs w:val="32"/>
        </w:rPr>
      </w:pPr>
    </w:p>
    <w:p w14:paraId="1B642C82">
      <w:pPr>
        <w:autoSpaceDE w:val="0"/>
        <w:autoSpaceDN w:val="0"/>
        <w:jc w:val="center"/>
        <w:rPr>
          <w:rFonts w:ascii="宋体" w:hAnsi="宋体" w:cs="宋体"/>
          <w:b/>
          <w:color w:val="auto"/>
          <w:spacing w:val="6"/>
          <w:sz w:val="32"/>
          <w:szCs w:val="32"/>
        </w:rPr>
      </w:pPr>
    </w:p>
    <w:p w14:paraId="793879E0">
      <w:pPr>
        <w:autoSpaceDE w:val="0"/>
        <w:autoSpaceDN w:val="0"/>
        <w:jc w:val="center"/>
        <w:rPr>
          <w:rFonts w:ascii="宋体" w:hAnsi="宋体" w:cs="宋体"/>
          <w:b/>
          <w:color w:val="auto"/>
          <w:spacing w:val="6"/>
          <w:sz w:val="32"/>
          <w:szCs w:val="32"/>
        </w:rPr>
      </w:pPr>
    </w:p>
    <w:p w14:paraId="47A2EC4E">
      <w:pPr>
        <w:autoSpaceDE w:val="0"/>
        <w:autoSpaceDN w:val="0"/>
        <w:jc w:val="center"/>
        <w:rPr>
          <w:rFonts w:ascii="宋体" w:hAnsi="宋体" w:cs="宋体"/>
          <w:b/>
          <w:color w:val="auto"/>
          <w:spacing w:val="6"/>
          <w:sz w:val="32"/>
          <w:szCs w:val="32"/>
        </w:rPr>
      </w:pPr>
    </w:p>
    <w:p w14:paraId="223A2FBA">
      <w:pPr>
        <w:autoSpaceDE w:val="0"/>
        <w:autoSpaceDN w:val="0"/>
        <w:jc w:val="center"/>
        <w:rPr>
          <w:rFonts w:ascii="宋体" w:hAnsi="宋体" w:cs="宋体"/>
          <w:b/>
          <w:color w:val="auto"/>
          <w:spacing w:val="6"/>
          <w:sz w:val="32"/>
          <w:szCs w:val="32"/>
        </w:rPr>
      </w:pPr>
    </w:p>
    <w:p w14:paraId="46BA8E49">
      <w:pPr>
        <w:autoSpaceDE w:val="0"/>
        <w:autoSpaceDN w:val="0"/>
        <w:jc w:val="center"/>
        <w:rPr>
          <w:rFonts w:ascii="宋体" w:hAnsi="宋体" w:cs="宋体"/>
          <w:b/>
          <w:color w:val="auto"/>
          <w:spacing w:val="6"/>
          <w:sz w:val="32"/>
          <w:szCs w:val="32"/>
        </w:rPr>
      </w:pPr>
    </w:p>
    <w:p w14:paraId="7D807FB4">
      <w:pPr>
        <w:autoSpaceDE w:val="0"/>
        <w:autoSpaceDN w:val="0"/>
        <w:jc w:val="center"/>
        <w:rPr>
          <w:rFonts w:ascii="宋体" w:hAnsi="宋体" w:cs="宋体"/>
          <w:b/>
          <w:color w:val="auto"/>
          <w:spacing w:val="6"/>
          <w:sz w:val="32"/>
          <w:szCs w:val="32"/>
        </w:rPr>
      </w:pPr>
    </w:p>
    <w:p w14:paraId="4726FA7E">
      <w:pPr>
        <w:autoSpaceDE w:val="0"/>
        <w:autoSpaceDN w:val="0"/>
        <w:jc w:val="center"/>
        <w:rPr>
          <w:rFonts w:ascii="宋体" w:hAnsi="宋体" w:cs="宋体"/>
          <w:b/>
          <w:color w:val="auto"/>
          <w:spacing w:val="6"/>
          <w:sz w:val="32"/>
          <w:szCs w:val="32"/>
        </w:rPr>
      </w:pPr>
    </w:p>
    <w:p w14:paraId="21FE2EF8">
      <w:pPr>
        <w:autoSpaceDE w:val="0"/>
        <w:autoSpaceDN w:val="0"/>
        <w:jc w:val="center"/>
        <w:rPr>
          <w:rFonts w:ascii="宋体" w:hAnsi="宋体" w:cs="宋体"/>
          <w:b/>
          <w:color w:val="auto"/>
          <w:spacing w:val="6"/>
          <w:sz w:val="32"/>
          <w:szCs w:val="32"/>
        </w:rPr>
      </w:pPr>
    </w:p>
    <w:p w14:paraId="14641B00">
      <w:pPr>
        <w:autoSpaceDE w:val="0"/>
        <w:autoSpaceDN w:val="0"/>
        <w:jc w:val="center"/>
        <w:rPr>
          <w:rFonts w:ascii="宋体" w:hAnsi="宋体" w:cs="宋体"/>
          <w:b/>
          <w:color w:val="auto"/>
          <w:spacing w:val="6"/>
          <w:sz w:val="32"/>
          <w:szCs w:val="32"/>
        </w:rPr>
      </w:pPr>
    </w:p>
    <w:p w14:paraId="65E00B15">
      <w:pPr>
        <w:autoSpaceDE w:val="0"/>
        <w:autoSpaceDN w:val="0"/>
        <w:jc w:val="center"/>
        <w:rPr>
          <w:rFonts w:ascii="宋体" w:hAnsi="宋体" w:cs="宋体"/>
          <w:b/>
          <w:color w:val="auto"/>
          <w:spacing w:val="6"/>
          <w:sz w:val="32"/>
          <w:szCs w:val="32"/>
        </w:rPr>
      </w:pPr>
    </w:p>
    <w:p w14:paraId="4BB943AB">
      <w:pPr>
        <w:autoSpaceDE w:val="0"/>
        <w:autoSpaceDN w:val="0"/>
        <w:jc w:val="center"/>
        <w:rPr>
          <w:rFonts w:ascii="宋体" w:hAnsi="宋体" w:cs="宋体"/>
          <w:b/>
          <w:color w:val="auto"/>
          <w:spacing w:val="6"/>
          <w:sz w:val="32"/>
          <w:szCs w:val="32"/>
        </w:rPr>
      </w:pPr>
    </w:p>
    <w:p w14:paraId="2E8C6D5D">
      <w:pPr>
        <w:autoSpaceDE w:val="0"/>
        <w:autoSpaceDN w:val="0"/>
        <w:jc w:val="center"/>
        <w:rPr>
          <w:rFonts w:ascii="宋体" w:hAnsi="宋体" w:cs="宋体"/>
          <w:b/>
          <w:color w:val="auto"/>
          <w:spacing w:val="6"/>
          <w:sz w:val="32"/>
          <w:szCs w:val="32"/>
        </w:rPr>
      </w:pPr>
    </w:p>
    <w:p w14:paraId="466D0BDC">
      <w:pPr>
        <w:autoSpaceDE w:val="0"/>
        <w:autoSpaceDN w:val="0"/>
        <w:jc w:val="center"/>
        <w:rPr>
          <w:rFonts w:ascii="宋体" w:hAnsi="宋体" w:cs="宋体"/>
          <w:b/>
          <w:color w:val="auto"/>
          <w:spacing w:val="6"/>
          <w:sz w:val="32"/>
          <w:szCs w:val="32"/>
        </w:rPr>
      </w:pPr>
    </w:p>
    <w:p w14:paraId="4A43A627">
      <w:pPr>
        <w:autoSpaceDE w:val="0"/>
        <w:autoSpaceDN w:val="0"/>
        <w:jc w:val="center"/>
        <w:rPr>
          <w:rFonts w:ascii="宋体" w:hAnsi="宋体" w:cs="宋体"/>
          <w:b/>
          <w:color w:val="auto"/>
          <w:spacing w:val="6"/>
          <w:sz w:val="32"/>
          <w:szCs w:val="32"/>
        </w:rPr>
      </w:pPr>
    </w:p>
    <w:p w14:paraId="4DFECD5D">
      <w:pPr>
        <w:autoSpaceDE w:val="0"/>
        <w:autoSpaceDN w:val="0"/>
        <w:jc w:val="center"/>
        <w:rPr>
          <w:rFonts w:ascii="宋体" w:hAnsi="宋体" w:cs="宋体"/>
          <w:b/>
          <w:color w:val="auto"/>
          <w:spacing w:val="6"/>
          <w:sz w:val="32"/>
          <w:szCs w:val="32"/>
        </w:rPr>
      </w:pPr>
    </w:p>
    <w:p w14:paraId="0F49A13B">
      <w:pPr>
        <w:autoSpaceDE w:val="0"/>
        <w:autoSpaceDN w:val="0"/>
        <w:jc w:val="center"/>
        <w:rPr>
          <w:rFonts w:ascii="宋体" w:hAnsi="宋体" w:cs="宋体"/>
          <w:b/>
          <w:color w:val="auto"/>
          <w:spacing w:val="6"/>
          <w:sz w:val="32"/>
          <w:szCs w:val="32"/>
        </w:rPr>
      </w:pPr>
    </w:p>
    <w:p w14:paraId="7864D4E3">
      <w:pPr>
        <w:autoSpaceDE w:val="0"/>
        <w:autoSpaceDN w:val="0"/>
        <w:jc w:val="center"/>
        <w:rPr>
          <w:rFonts w:ascii="宋体" w:hAnsi="宋体" w:cs="宋体"/>
          <w:b/>
          <w:color w:val="auto"/>
          <w:spacing w:val="6"/>
          <w:sz w:val="32"/>
          <w:szCs w:val="32"/>
        </w:rPr>
      </w:pPr>
    </w:p>
    <w:p w14:paraId="32C1691C">
      <w:pPr>
        <w:autoSpaceDE w:val="0"/>
        <w:autoSpaceDN w:val="0"/>
        <w:jc w:val="center"/>
        <w:rPr>
          <w:rFonts w:ascii="宋体" w:hAnsi="宋体" w:cs="宋体"/>
          <w:b/>
          <w:color w:val="auto"/>
          <w:spacing w:val="6"/>
          <w:sz w:val="32"/>
          <w:szCs w:val="32"/>
        </w:rPr>
      </w:pPr>
    </w:p>
    <w:p w14:paraId="52ED6454">
      <w:pPr>
        <w:autoSpaceDE w:val="0"/>
        <w:autoSpaceDN w:val="0"/>
        <w:jc w:val="center"/>
        <w:rPr>
          <w:rFonts w:ascii="宋体" w:hAnsi="宋体" w:cs="宋体"/>
          <w:b/>
          <w:color w:val="auto"/>
          <w:spacing w:val="6"/>
          <w:sz w:val="32"/>
          <w:szCs w:val="32"/>
        </w:rPr>
      </w:pPr>
    </w:p>
    <w:p w14:paraId="3DAAD00B">
      <w:pPr>
        <w:autoSpaceDE w:val="0"/>
        <w:autoSpaceDN w:val="0"/>
        <w:jc w:val="center"/>
        <w:rPr>
          <w:rFonts w:ascii="宋体" w:hAnsi="宋体" w:cs="宋体"/>
          <w:b/>
          <w:color w:val="auto"/>
          <w:spacing w:val="6"/>
          <w:sz w:val="32"/>
          <w:szCs w:val="32"/>
        </w:rPr>
      </w:pPr>
    </w:p>
    <w:p w14:paraId="6C52EC7F">
      <w:pPr>
        <w:autoSpaceDE w:val="0"/>
        <w:autoSpaceDN w:val="0"/>
        <w:jc w:val="center"/>
        <w:rPr>
          <w:rFonts w:ascii="宋体" w:hAnsi="宋体" w:cs="宋体"/>
          <w:b/>
          <w:color w:val="auto"/>
          <w:spacing w:val="6"/>
          <w:sz w:val="32"/>
          <w:szCs w:val="32"/>
        </w:rPr>
      </w:pPr>
    </w:p>
    <w:p w14:paraId="3496631A">
      <w:pPr>
        <w:autoSpaceDE w:val="0"/>
        <w:autoSpaceDN w:val="0"/>
        <w:jc w:val="center"/>
        <w:rPr>
          <w:rFonts w:ascii="宋体" w:hAnsi="宋体" w:cs="宋体"/>
          <w:b/>
          <w:color w:val="auto"/>
          <w:spacing w:val="6"/>
          <w:sz w:val="32"/>
          <w:szCs w:val="32"/>
        </w:rPr>
      </w:pPr>
    </w:p>
    <w:p w14:paraId="06A7084D">
      <w:pPr>
        <w:autoSpaceDE w:val="0"/>
        <w:autoSpaceDN w:val="0"/>
        <w:jc w:val="center"/>
        <w:rPr>
          <w:rFonts w:ascii="宋体" w:hAnsi="宋体" w:cs="宋体"/>
          <w:b/>
          <w:color w:val="auto"/>
          <w:spacing w:val="6"/>
          <w:sz w:val="32"/>
          <w:szCs w:val="32"/>
        </w:rPr>
      </w:pPr>
    </w:p>
    <w:p w14:paraId="520AF4A5">
      <w:pPr>
        <w:autoSpaceDE w:val="0"/>
        <w:autoSpaceDN w:val="0"/>
        <w:jc w:val="center"/>
        <w:rPr>
          <w:rFonts w:ascii="宋体" w:hAnsi="宋体" w:cs="宋体"/>
          <w:b/>
          <w:color w:val="auto"/>
          <w:spacing w:val="6"/>
          <w:sz w:val="32"/>
          <w:szCs w:val="32"/>
        </w:rPr>
      </w:pPr>
    </w:p>
    <w:p w14:paraId="4F1F02BC">
      <w:pPr>
        <w:autoSpaceDE w:val="0"/>
        <w:autoSpaceDN w:val="0"/>
        <w:jc w:val="center"/>
        <w:rPr>
          <w:rFonts w:ascii="宋体" w:hAnsi="宋体" w:cs="宋体"/>
          <w:b/>
          <w:color w:val="auto"/>
          <w:spacing w:val="6"/>
          <w:sz w:val="32"/>
          <w:szCs w:val="32"/>
        </w:rPr>
      </w:pPr>
    </w:p>
    <w:p w14:paraId="5FC0B18E">
      <w:pPr>
        <w:autoSpaceDE w:val="0"/>
        <w:autoSpaceDN w:val="0"/>
        <w:jc w:val="center"/>
        <w:rPr>
          <w:rFonts w:ascii="宋体" w:hAnsi="宋体" w:cs="宋体"/>
          <w:b/>
          <w:color w:val="auto"/>
          <w:spacing w:val="6"/>
          <w:sz w:val="32"/>
          <w:szCs w:val="32"/>
        </w:rPr>
      </w:pPr>
    </w:p>
    <w:p w14:paraId="319C4281">
      <w:pPr>
        <w:autoSpaceDE w:val="0"/>
        <w:autoSpaceDN w:val="0"/>
        <w:jc w:val="center"/>
        <w:rPr>
          <w:rFonts w:ascii="宋体" w:hAnsi="宋体" w:cs="宋体"/>
          <w:b/>
          <w:color w:val="auto"/>
          <w:spacing w:val="6"/>
          <w:sz w:val="32"/>
          <w:szCs w:val="32"/>
        </w:rPr>
      </w:pPr>
    </w:p>
    <w:p w14:paraId="5D4E5E26">
      <w:pPr>
        <w:widowControl/>
        <w:adjustRightInd/>
        <w:jc w:val="left"/>
        <w:rPr>
          <w:rFonts w:ascii="宋体" w:hAnsi="宋体" w:cs="宋体"/>
          <w:b/>
          <w:color w:val="auto"/>
          <w:kern w:val="0"/>
          <w:sz w:val="32"/>
          <w:szCs w:val="32"/>
        </w:rPr>
      </w:pPr>
      <w:r>
        <w:rPr>
          <w:rFonts w:ascii="宋体" w:hAnsi="宋体" w:cs="宋体"/>
          <w:b/>
          <w:color w:val="auto"/>
          <w:kern w:val="0"/>
          <w:sz w:val="32"/>
          <w:szCs w:val="32"/>
        </w:rPr>
        <w:br w:type="page"/>
      </w:r>
    </w:p>
    <w:p w14:paraId="7082E367">
      <w:pPr>
        <w:snapToGrid w:val="0"/>
        <w:spacing w:line="360" w:lineRule="auto"/>
        <w:outlineLvl w:val="0"/>
        <w:rPr>
          <w:rFonts w:ascii="宋体" w:hAnsi="宋体" w:cs="宋体"/>
          <w:b/>
          <w:color w:val="auto"/>
          <w:kern w:val="0"/>
          <w:sz w:val="44"/>
          <w:szCs w:val="44"/>
        </w:rPr>
      </w:pPr>
      <w:r>
        <w:rPr>
          <w:rFonts w:hint="eastAsia" w:ascii="宋体" w:hAnsi="宋体" w:cs="宋体"/>
          <w:b/>
          <w:color w:val="auto"/>
          <w:kern w:val="0"/>
          <w:sz w:val="44"/>
          <w:szCs w:val="44"/>
        </w:rPr>
        <w:t>附件</w:t>
      </w:r>
      <w:r>
        <w:rPr>
          <w:rFonts w:ascii="宋体" w:hAnsi="宋体" w:cs="宋体"/>
          <w:b/>
          <w:color w:val="auto"/>
          <w:kern w:val="0"/>
          <w:sz w:val="44"/>
          <w:szCs w:val="44"/>
        </w:rPr>
        <w:t>7</w:t>
      </w:r>
      <w:r>
        <w:rPr>
          <w:rFonts w:hint="eastAsia" w:ascii="宋体" w:hAnsi="宋体" w:cs="宋体"/>
          <w:b/>
          <w:color w:val="auto"/>
          <w:kern w:val="0"/>
          <w:sz w:val="44"/>
          <w:szCs w:val="44"/>
        </w:rPr>
        <w:t>：中小企业声明函</w:t>
      </w:r>
    </w:p>
    <w:p w14:paraId="1DDD20F0">
      <w:pPr>
        <w:spacing w:line="360" w:lineRule="auto"/>
        <w:jc w:val="center"/>
        <w:rPr>
          <w:rFonts w:ascii="宋体" w:hAnsi="宋体" w:cs="宋体"/>
          <w:color w:val="auto"/>
          <w:sz w:val="24"/>
          <w:u w:val="single"/>
        </w:rPr>
      </w:pPr>
    </w:p>
    <w:p w14:paraId="77A6DA63">
      <w:pPr>
        <w:spacing w:line="360" w:lineRule="auto"/>
        <w:jc w:val="center"/>
        <w:rPr>
          <w:rFonts w:ascii="宋体" w:hAnsi="宋体" w:cs="宋体"/>
          <w:b/>
          <w:color w:val="auto"/>
          <w:sz w:val="32"/>
          <w:szCs w:val="32"/>
        </w:rPr>
      </w:pPr>
      <w:r>
        <w:rPr>
          <w:rFonts w:hint="eastAsia" w:ascii="宋体" w:hAnsi="宋体" w:cs="宋体"/>
          <w:b/>
          <w:color w:val="auto"/>
          <w:sz w:val="32"/>
          <w:szCs w:val="32"/>
        </w:rPr>
        <w:t>中小企业声明函（货物）</w:t>
      </w:r>
    </w:p>
    <w:p w14:paraId="6D2AD8DB">
      <w:pPr>
        <w:spacing w:line="360" w:lineRule="auto"/>
        <w:ind w:firstLine="480" w:firstLineChars="200"/>
        <w:rPr>
          <w:rFonts w:ascii="宋体" w:hAnsi="宋体" w:cs="宋体"/>
          <w:color w:val="auto"/>
          <w:sz w:val="24"/>
        </w:rPr>
      </w:pPr>
      <w:r>
        <w:rPr>
          <w:rFonts w:hint="eastAsia" w:ascii="宋体" w:hAnsi="宋体" w:cs="宋体"/>
          <w:color w:val="auto"/>
          <w:sz w:val="24"/>
        </w:rPr>
        <w:t xml:space="preserve">本公司（联合体）郑重声明，根据《政府采购促进中小企业发展管理办法》（财库﹝2020﹞46 号）的规定，本公司（联合体）参加 </w:t>
      </w:r>
      <w:r>
        <w:rPr>
          <w:rFonts w:hint="eastAsia" w:ascii="宋体" w:hAnsi="宋体" w:cs="宋体"/>
          <w:color w:val="auto"/>
          <w:sz w:val="24"/>
          <w:u w:val="single"/>
        </w:rPr>
        <w:t xml:space="preserve">（采购人） </w:t>
      </w:r>
      <w:r>
        <w:rPr>
          <w:rFonts w:hint="eastAsia" w:ascii="宋体" w:hAnsi="宋体" w:cs="宋体"/>
          <w:color w:val="auto"/>
          <w:sz w:val="24"/>
        </w:rPr>
        <w:t xml:space="preserve">的 </w:t>
      </w:r>
      <w:r>
        <w:rPr>
          <w:rFonts w:hint="eastAsia" w:ascii="宋体" w:hAnsi="宋体" w:cs="宋体"/>
          <w:color w:val="auto"/>
          <w:sz w:val="24"/>
          <w:u w:val="single"/>
        </w:rPr>
        <w:t>（项目名称）</w:t>
      </w:r>
      <w:r>
        <w:rPr>
          <w:rFonts w:hint="eastAsia" w:ascii="宋体" w:hAnsi="宋体" w:cs="宋体"/>
          <w:color w:val="auto"/>
          <w:sz w:val="24"/>
        </w:rPr>
        <w:t xml:space="preserve"> 采购活动，提供的货物全部由符合政策要求的中小企业制造。相关企业（含联合体中的中小企业、签订分包意向协议的中小企业）的具体情况如下：</w:t>
      </w:r>
    </w:p>
    <w:p w14:paraId="210B986D">
      <w:pPr>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1B22B51">
      <w:pPr>
        <w:spacing w:line="360" w:lineRule="auto"/>
        <w:ind w:firstLine="480" w:firstLineChars="200"/>
        <w:rPr>
          <w:rFonts w:ascii="宋体" w:hAnsi="宋体" w:cs="宋体"/>
          <w:color w:val="auto"/>
          <w:sz w:val="24"/>
        </w:rPr>
      </w:pPr>
      <w:r>
        <w:rPr>
          <w:rFonts w:hint="eastAsia" w:ascii="宋体" w:hAnsi="宋体" w:cs="宋体"/>
          <w:color w:val="auto"/>
          <w:sz w:val="24"/>
        </w:rPr>
        <w:t>2.</w:t>
      </w:r>
      <w:r>
        <w:rPr>
          <w:rFonts w:hint="eastAsia" w:ascii="宋体" w:hAnsi="宋体" w:cs="宋体"/>
          <w:color w:val="auto"/>
        </w:rPr>
        <w:t xml:space="preserve"> </w:t>
      </w:r>
      <w:r>
        <w:rPr>
          <w:rFonts w:hint="eastAsia" w:ascii="宋体" w:hAnsi="宋体" w:cs="宋体"/>
          <w:color w:val="auto"/>
          <w:sz w:val="24"/>
          <w:u w:val="single"/>
        </w:rPr>
        <w:t>（标的名称）</w:t>
      </w:r>
      <w:r>
        <w:rPr>
          <w:rFonts w:hint="eastAsia" w:ascii="宋体" w:hAnsi="宋体" w:cs="宋体"/>
          <w:color w:val="auto"/>
          <w:sz w:val="24"/>
        </w:rPr>
        <w:t xml:space="preserve"> ，属于 </w:t>
      </w:r>
      <w:r>
        <w:rPr>
          <w:rFonts w:hint="eastAsia" w:ascii="宋体" w:hAnsi="宋体" w:cs="宋体"/>
          <w:color w:val="auto"/>
          <w:sz w:val="24"/>
          <w:u w:val="single"/>
        </w:rPr>
        <w:t>（采购文件中明确的所属行业）</w:t>
      </w:r>
      <w:r>
        <w:rPr>
          <w:rFonts w:hint="eastAsia" w:ascii="宋体" w:hAnsi="宋体" w:cs="宋体"/>
          <w:color w:val="auto"/>
          <w:sz w:val="24"/>
        </w:rPr>
        <w:t>行业 ；制造商为</w:t>
      </w:r>
      <w:r>
        <w:rPr>
          <w:rFonts w:hint="eastAsia" w:ascii="宋体" w:hAnsi="宋体" w:cs="宋体"/>
          <w:color w:val="auto"/>
          <w:sz w:val="24"/>
          <w:u w:val="single"/>
        </w:rPr>
        <w:t xml:space="preserve"> （企业名称）</w:t>
      </w:r>
      <w:r>
        <w:rPr>
          <w:rFonts w:hint="eastAsia" w:ascii="宋体" w:hAnsi="宋体" w:cs="宋体"/>
          <w:color w:val="auto"/>
          <w:sz w:val="24"/>
        </w:rPr>
        <w:t xml:space="preserve"> ，从业人员</w:t>
      </w:r>
      <w:r>
        <w:rPr>
          <w:rFonts w:hint="eastAsia" w:ascii="宋体" w:hAnsi="宋体" w:cs="宋体"/>
          <w:color w:val="auto"/>
          <w:sz w:val="24"/>
          <w:u w:val="single"/>
        </w:rPr>
        <w:t xml:space="preserve">  </w:t>
      </w:r>
      <w:r>
        <w:rPr>
          <w:rFonts w:hint="eastAsia" w:ascii="宋体" w:hAnsi="宋体" w:cs="宋体"/>
          <w:color w:val="auto"/>
          <w:sz w:val="24"/>
        </w:rPr>
        <w:t>人，营业收入为</w:t>
      </w:r>
      <w:r>
        <w:rPr>
          <w:rFonts w:hint="eastAsia" w:ascii="宋体" w:hAnsi="宋体" w:cs="宋体"/>
          <w:color w:val="auto"/>
          <w:sz w:val="24"/>
          <w:u w:val="single"/>
        </w:rPr>
        <w:t xml:space="preserve">  </w:t>
      </w:r>
      <w:r>
        <w:rPr>
          <w:rFonts w:hint="eastAsia" w:ascii="宋体" w:hAnsi="宋体" w:cs="宋体"/>
          <w:color w:val="auto"/>
          <w:sz w:val="24"/>
        </w:rPr>
        <w:t>万元，资产总额为</w:t>
      </w:r>
      <w:r>
        <w:rPr>
          <w:rFonts w:hint="eastAsia" w:ascii="宋体" w:hAnsi="宋体" w:cs="宋体"/>
          <w:color w:val="auto"/>
          <w:sz w:val="24"/>
          <w:u w:val="single"/>
        </w:rPr>
        <w:t xml:space="preserve">   </w:t>
      </w:r>
      <w:r>
        <w:rPr>
          <w:rFonts w:hint="eastAsia" w:ascii="宋体" w:hAnsi="宋体" w:cs="宋体"/>
          <w:color w:val="auto"/>
          <w:sz w:val="24"/>
        </w:rPr>
        <w:t>万元，属于</w:t>
      </w:r>
      <w:r>
        <w:rPr>
          <w:rFonts w:hint="eastAsia" w:ascii="宋体" w:hAnsi="宋体" w:cs="宋体"/>
          <w:color w:val="auto"/>
          <w:sz w:val="24"/>
          <w:u w:val="single"/>
        </w:rPr>
        <w:t xml:space="preserve"> （中型企业、小型企业、微型企业）</w:t>
      </w:r>
      <w:r>
        <w:rPr>
          <w:rFonts w:hint="eastAsia" w:ascii="宋体" w:hAnsi="宋体" w:cs="宋体"/>
          <w:color w:val="auto"/>
          <w:sz w:val="24"/>
        </w:rPr>
        <w:t xml:space="preserve"> ；</w:t>
      </w:r>
    </w:p>
    <w:p w14:paraId="3133AA04">
      <w:pPr>
        <w:spacing w:line="360" w:lineRule="auto"/>
        <w:ind w:firstLine="480" w:firstLineChars="200"/>
        <w:rPr>
          <w:rFonts w:ascii="宋体" w:hAnsi="宋体" w:cs="宋体"/>
          <w:color w:val="auto"/>
          <w:sz w:val="24"/>
        </w:rPr>
      </w:pPr>
      <w:r>
        <w:rPr>
          <w:rFonts w:hint="eastAsia" w:ascii="宋体" w:hAnsi="宋体" w:cs="宋体"/>
          <w:color w:val="auto"/>
          <w:sz w:val="24"/>
        </w:rPr>
        <w:t>……</w:t>
      </w:r>
    </w:p>
    <w:p w14:paraId="13A50052">
      <w:pPr>
        <w:spacing w:line="360" w:lineRule="auto"/>
        <w:ind w:firstLine="480" w:firstLineChars="200"/>
        <w:rPr>
          <w:rFonts w:ascii="宋体" w:hAnsi="宋体" w:cs="宋体"/>
          <w:color w:val="auto"/>
          <w:sz w:val="24"/>
        </w:rPr>
      </w:pPr>
      <w:r>
        <w:rPr>
          <w:rFonts w:hint="eastAsia" w:ascii="宋体" w:hAnsi="宋体" w:cs="宋体"/>
          <w:color w:val="auto"/>
          <w:sz w:val="24"/>
        </w:rPr>
        <w:t>以上企业，不属于大企业的分支机构，不存在控股股东为大企业的情形，也不存在与大企业的负责人为同一人的情形。</w:t>
      </w:r>
    </w:p>
    <w:p w14:paraId="69A8CD7D">
      <w:pPr>
        <w:spacing w:line="360" w:lineRule="auto"/>
        <w:ind w:firstLine="480" w:firstLineChars="200"/>
        <w:rPr>
          <w:rFonts w:ascii="宋体" w:hAnsi="宋体" w:cs="宋体"/>
          <w:color w:val="auto"/>
          <w:sz w:val="24"/>
        </w:rPr>
      </w:pPr>
      <w:r>
        <w:rPr>
          <w:rFonts w:hint="eastAsia" w:ascii="宋体" w:hAnsi="宋体" w:cs="宋体"/>
          <w:color w:val="auto"/>
          <w:sz w:val="24"/>
        </w:rPr>
        <w:t>本企业对上述声明内容的真实性负责。如有虚假，将依法承担相应责任。</w:t>
      </w:r>
    </w:p>
    <w:p w14:paraId="69964EC7">
      <w:pPr>
        <w:snapToGrid w:val="0"/>
        <w:spacing w:line="360" w:lineRule="auto"/>
        <w:ind w:firstLine="5160" w:firstLineChars="2150"/>
        <w:rPr>
          <w:rFonts w:ascii="宋体" w:hAnsi="宋体" w:cs="宋体"/>
          <w:color w:val="auto"/>
          <w:kern w:val="0"/>
          <w:sz w:val="24"/>
        </w:rPr>
      </w:pPr>
      <w:r>
        <w:rPr>
          <w:rFonts w:hint="eastAsia" w:ascii="宋体" w:hAnsi="宋体" w:cs="宋体"/>
          <w:color w:val="auto"/>
          <w:kern w:val="0"/>
          <w:sz w:val="24"/>
          <w:lang w:val="zh-CN"/>
        </w:rPr>
        <w:t>投标人名称(电子签名)：</w:t>
      </w:r>
    </w:p>
    <w:p w14:paraId="47257AE5">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日期</w:t>
      </w:r>
      <w:r>
        <w:rPr>
          <w:rFonts w:hint="eastAsia" w:ascii="宋体" w:hAnsi="宋体" w:cs="宋体"/>
          <w:color w:val="auto"/>
          <w:kern w:val="0"/>
          <w:sz w:val="24"/>
        </w:rPr>
        <w:t xml:space="preserve">：  年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w:t>
      </w:r>
    </w:p>
    <w:p w14:paraId="325CB9CA">
      <w:pPr>
        <w:spacing w:line="360" w:lineRule="auto"/>
        <w:jc w:val="left"/>
        <w:rPr>
          <w:rFonts w:ascii="宋体" w:hAnsi="宋体" w:cs="宋体"/>
          <w:color w:val="auto"/>
          <w:sz w:val="18"/>
          <w:szCs w:val="18"/>
        </w:rPr>
      </w:pPr>
      <w:r>
        <w:rPr>
          <w:rFonts w:hint="eastAsia" w:ascii="宋体" w:hAnsi="宋体" w:cs="宋体"/>
          <w:color w:val="auto"/>
          <w:sz w:val="18"/>
          <w:szCs w:val="18"/>
        </w:rPr>
        <w:t>从业人员、营业收入、资产总额填报上一年度数据，无上一年度数据的新成立企业可不填报。</w:t>
      </w:r>
    </w:p>
    <w:p w14:paraId="2CAD709A">
      <w:pPr>
        <w:spacing w:line="360" w:lineRule="auto"/>
        <w:ind w:right="420" w:firstLine="480" w:firstLineChars="200"/>
        <w:rPr>
          <w:rFonts w:ascii="宋体" w:hAnsi="宋体" w:cs="宋体"/>
          <w:color w:val="auto"/>
          <w:sz w:val="24"/>
        </w:rPr>
      </w:pPr>
      <w:r>
        <w:rPr>
          <w:rFonts w:hint="eastAsia" w:ascii="宋体" w:hAnsi="宋体" w:cs="宋体"/>
          <w:color w:val="auto"/>
          <w:sz w:val="24"/>
        </w:rPr>
        <w:t>注：</w:t>
      </w:r>
    </w:p>
    <w:p w14:paraId="1FC34E82">
      <w:pPr>
        <w:spacing w:line="360" w:lineRule="auto"/>
        <w:ind w:right="420" w:firstLine="480" w:firstLineChars="200"/>
        <w:rPr>
          <w:rFonts w:ascii="宋体" w:hAnsi="宋体" w:cs="宋体"/>
          <w:color w:val="auto"/>
          <w:sz w:val="24"/>
        </w:rPr>
      </w:pPr>
      <w:r>
        <w:rPr>
          <w:rFonts w:hint="eastAsia" w:ascii="宋体" w:hAnsi="宋体" w:cs="宋体"/>
          <w:color w:val="auto"/>
          <w:sz w:val="24"/>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14:paraId="25D980CC">
      <w:pPr>
        <w:spacing w:line="360" w:lineRule="auto"/>
        <w:ind w:right="420" w:firstLine="480" w:firstLineChars="200"/>
        <w:rPr>
          <w:rFonts w:ascii="宋体" w:hAnsi="宋体" w:cs="宋体"/>
          <w:sz w:val="24"/>
        </w:rPr>
      </w:pPr>
      <w:r>
        <w:rPr>
          <w:rFonts w:hint="eastAsia" w:ascii="宋体" w:hAnsi="宋体" w:cs="宋体"/>
          <w:color w:val="auto"/>
          <w:sz w:val="24"/>
        </w:rPr>
        <w:t>2、符合《关于促进残疾人就业政府采购政策的通知》（财库〔2017〕141号）</w:t>
      </w:r>
      <w:r>
        <w:rPr>
          <w:rFonts w:hint="eastAsia" w:ascii="宋体" w:hAnsi="宋体" w:cs="宋体"/>
          <w:sz w:val="24"/>
        </w:rPr>
        <w:t>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69867CC">
      <w:pPr>
        <w:spacing w:line="360" w:lineRule="auto"/>
        <w:jc w:val="center"/>
        <w:rPr>
          <w:rFonts w:ascii="宋体" w:hAnsi="宋体" w:cs="宋体"/>
          <w:b/>
          <w:sz w:val="32"/>
          <w:szCs w:val="32"/>
        </w:rPr>
      </w:pPr>
    </w:p>
    <w:p w14:paraId="37EB42D8">
      <w:pPr>
        <w:spacing w:line="360" w:lineRule="auto"/>
        <w:jc w:val="center"/>
        <w:rPr>
          <w:rFonts w:ascii="宋体" w:hAnsi="宋体" w:cs="宋体"/>
          <w:b/>
          <w:sz w:val="32"/>
          <w:szCs w:val="32"/>
        </w:rPr>
      </w:pPr>
    </w:p>
    <w:p w14:paraId="3ECAAFCC">
      <w:pPr>
        <w:spacing w:line="360" w:lineRule="auto"/>
        <w:jc w:val="center"/>
        <w:rPr>
          <w:rFonts w:ascii="宋体" w:hAnsi="宋体" w:cs="宋体"/>
          <w:b/>
          <w:sz w:val="32"/>
          <w:szCs w:val="32"/>
        </w:rPr>
      </w:pPr>
    </w:p>
    <w:p w14:paraId="6D81BD33">
      <w:pPr>
        <w:spacing w:line="360" w:lineRule="auto"/>
        <w:jc w:val="center"/>
        <w:rPr>
          <w:rFonts w:ascii="宋体" w:hAnsi="宋体" w:cs="宋体"/>
          <w:b/>
          <w:sz w:val="32"/>
          <w:szCs w:val="32"/>
        </w:rPr>
      </w:pPr>
    </w:p>
    <w:p w14:paraId="5DC41D20">
      <w:pPr>
        <w:spacing w:line="360" w:lineRule="auto"/>
        <w:jc w:val="center"/>
        <w:rPr>
          <w:rFonts w:ascii="宋体" w:hAnsi="宋体" w:cs="宋体"/>
          <w:b/>
          <w:sz w:val="32"/>
          <w:szCs w:val="32"/>
        </w:rPr>
      </w:pPr>
    </w:p>
    <w:p w14:paraId="38830E4B">
      <w:pPr>
        <w:spacing w:line="360" w:lineRule="auto"/>
        <w:jc w:val="center"/>
        <w:rPr>
          <w:rFonts w:ascii="宋体" w:hAnsi="宋体" w:cs="宋体"/>
          <w:b/>
          <w:sz w:val="32"/>
          <w:szCs w:val="32"/>
        </w:rPr>
      </w:pPr>
    </w:p>
    <w:p w14:paraId="2D9E6CC7">
      <w:pPr>
        <w:spacing w:line="360" w:lineRule="auto"/>
        <w:jc w:val="center"/>
        <w:rPr>
          <w:rFonts w:ascii="宋体" w:hAnsi="宋体" w:cs="宋体"/>
          <w:b/>
          <w:sz w:val="32"/>
          <w:szCs w:val="32"/>
        </w:rPr>
      </w:pPr>
    </w:p>
    <w:p w14:paraId="568D1C3B">
      <w:pPr>
        <w:spacing w:line="360" w:lineRule="auto"/>
        <w:jc w:val="center"/>
        <w:rPr>
          <w:rFonts w:ascii="宋体" w:hAnsi="宋体" w:cs="宋体"/>
          <w:b/>
          <w:sz w:val="32"/>
          <w:szCs w:val="32"/>
        </w:rPr>
      </w:pPr>
    </w:p>
    <w:p w14:paraId="61E5E00B">
      <w:pPr>
        <w:spacing w:line="360" w:lineRule="auto"/>
        <w:jc w:val="center"/>
        <w:rPr>
          <w:rFonts w:ascii="宋体" w:hAnsi="宋体" w:cs="宋体"/>
          <w:b/>
          <w:sz w:val="32"/>
          <w:szCs w:val="32"/>
        </w:rPr>
      </w:pPr>
    </w:p>
    <w:p w14:paraId="49894609">
      <w:pPr>
        <w:spacing w:line="360" w:lineRule="auto"/>
        <w:jc w:val="center"/>
        <w:rPr>
          <w:rFonts w:ascii="宋体" w:hAnsi="宋体" w:cs="宋体"/>
          <w:b/>
          <w:sz w:val="32"/>
          <w:szCs w:val="32"/>
        </w:rPr>
      </w:pPr>
    </w:p>
    <w:p w14:paraId="03B47E82">
      <w:pPr>
        <w:spacing w:line="360" w:lineRule="auto"/>
        <w:jc w:val="center"/>
        <w:rPr>
          <w:rFonts w:ascii="宋体" w:hAnsi="宋体" w:cs="宋体"/>
          <w:b/>
          <w:sz w:val="32"/>
          <w:szCs w:val="32"/>
        </w:rPr>
      </w:pPr>
    </w:p>
    <w:p w14:paraId="34D8346B">
      <w:pPr>
        <w:spacing w:line="360" w:lineRule="auto"/>
        <w:jc w:val="center"/>
        <w:rPr>
          <w:rFonts w:ascii="宋体" w:hAnsi="宋体" w:cs="宋体"/>
          <w:b/>
          <w:sz w:val="32"/>
          <w:szCs w:val="32"/>
        </w:rPr>
      </w:pPr>
    </w:p>
    <w:p w14:paraId="7648BBBC">
      <w:pPr>
        <w:spacing w:line="360" w:lineRule="auto"/>
        <w:jc w:val="center"/>
        <w:rPr>
          <w:rFonts w:ascii="宋体" w:hAnsi="宋体" w:cs="宋体"/>
          <w:b/>
          <w:sz w:val="32"/>
          <w:szCs w:val="32"/>
        </w:rPr>
      </w:pPr>
    </w:p>
    <w:p w14:paraId="480E4817">
      <w:pPr>
        <w:spacing w:line="360" w:lineRule="auto"/>
        <w:jc w:val="center"/>
        <w:rPr>
          <w:rFonts w:ascii="宋体" w:hAnsi="宋体" w:cs="宋体"/>
          <w:b/>
          <w:sz w:val="32"/>
          <w:szCs w:val="32"/>
        </w:rPr>
      </w:pPr>
    </w:p>
    <w:p w14:paraId="349E33EB">
      <w:pPr>
        <w:spacing w:line="360" w:lineRule="auto"/>
        <w:jc w:val="center"/>
        <w:rPr>
          <w:rFonts w:ascii="宋体" w:hAnsi="宋体" w:cs="宋体"/>
          <w:b/>
          <w:sz w:val="32"/>
          <w:szCs w:val="32"/>
        </w:rPr>
      </w:pPr>
    </w:p>
    <w:p w14:paraId="1FD6928C">
      <w:pPr>
        <w:spacing w:line="360" w:lineRule="auto"/>
        <w:jc w:val="center"/>
        <w:rPr>
          <w:rFonts w:ascii="宋体" w:hAnsi="宋体" w:cs="宋体"/>
          <w:b/>
          <w:sz w:val="32"/>
          <w:szCs w:val="32"/>
        </w:rPr>
      </w:pPr>
    </w:p>
    <w:p w14:paraId="7571AD50">
      <w:pPr>
        <w:spacing w:line="360" w:lineRule="auto"/>
        <w:jc w:val="center"/>
        <w:rPr>
          <w:rFonts w:ascii="宋体" w:hAnsi="宋体" w:cs="宋体"/>
          <w:b/>
          <w:sz w:val="32"/>
          <w:szCs w:val="32"/>
        </w:rPr>
      </w:pPr>
    </w:p>
    <w:p w14:paraId="453F86FE">
      <w:pPr>
        <w:spacing w:line="360" w:lineRule="auto"/>
        <w:rPr>
          <w:rFonts w:ascii="宋体" w:hAnsi="宋体" w:cs="宋体"/>
          <w:bCs/>
          <w:sz w:val="24"/>
        </w:rPr>
      </w:pPr>
    </w:p>
    <w:sectPr>
      <w:headerReference r:id="rId21" w:type="first"/>
      <w:footerReference r:id="rId24" w:type="first"/>
      <w:headerReference r:id="rId20" w:type="default"/>
      <w:footerReference r:id="rId22" w:type="default"/>
      <w:footerReference r:id="rId23" w:type="even"/>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00004FF" w:usb2="00000000" w:usb3="00000000" w:csb0="2000019F" w:csb1="00000000"/>
  </w:font>
  <w:font w:name="微软雅黑">
    <w:panose1 w:val="020B0503020204020204"/>
    <w:charset w:val="86"/>
    <w:family w:val="swiss"/>
    <w:pitch w:val="default"/>
    <w:sig w:usb0="80000287" w:usb1="2ACF3C50" w:usb2="00000016" w:usb3="00000000" w:csb0="0004001F" w:csb1="00000000"/>
  </w:font>
  <w:font w:name="隶书">
    <w:altName w:val="微软雅黑"/>
    <w:panose1 w:val="0201050906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Futura Bk">
    <w:altName w:val="Segoe Print"/>
    <w:panose1 w:val="00000000000000000000"/>
    <w:charset w:val="00"/>
    <w:family w:val="swiss"/>
    <w:pitch w:val="default"/>
    <w:sig w:usb0="00000000" w:usb1="00000000" w:usb2="00000000" w:usb3="00000000" w:csb0="00000011" w:csb1="00000000"/>
  </w:font>
  <w:font w:name="华文中宋">
    <w:altName w:val="宋体"/>
    <w:panose1 w:val="02010600040101010101"/>
    <w:charset w:val="86"/>
    <w:family w:val="auto"/>
    <w:pitch w:val="default"/>
    <w:sig w:usb0="00000000" w:usb1="00000000" w:usb2="00000000" w:usb3="00000000" w:csb0="0004009F" w:csb1="DFD70000"/>
  </w:font>
  <w:font w:name="Tahoma">
    <w:panose1 w:val="020B0604030504040204"/>
    <w:charset w:val="00"/>
    <w:family w:val="swiss"/>
    <w:pitch w:val="default"/>
    <w:sig w:usb0="E1002EFF" w:usb1="C000605B" w:usb2="00000029" w:usb3="00000000" w:csb0="200101FF" w:csb1="20280000"/>
  </w:font>
  <w:font w:name="MS Sans Serif">
    <w:altName w:val="Sitka Text"/>
    <w:panose1 w:val="020B0500000000000000"/>
    <w:charset w:val="00"/>
    <w:family w:val="swiss"/>
    <w:pitch w:val="default"/>
    <w:sig w:usb0="00000000" w:usb1="00000000" w:usb2="00000000" w:usb3="00000000" w:csb0="00000001" w:csb1="00000000"/>
  </w:font>
  <w:font w:name="Lucida Sans">
    <w:altName w:val="Lucida Sans Unicode"/>
    <w:panose1 w:val="020B0602030504020204"/>
    <w:charset w:val="00"/>
    <w:family w:val="swiss"/>
    <w:pitch w:val="default"/>
    <w:sig w:usb0="00000000" w:usb1="00000000" w:usb2="00000000" w:usb3="00000000" w:csb0="20000001"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10006FF" w:usb1="4000205B" w:usb2="00000010" w:usb3="00000000" w:csb0="2000019F" w:csb1="00000000"/>
  </w:font>
  <w:font w:name="ˎ̥">
    <w:altName w:val="微软雅黑"/>
    <w:panose1 w:val="00000000000000000000"/>
    <w:charset w:val="00"/>
    <w:family w:val="roman"/>
    <w:pitch w:val="default"/>
    <w:sig w:usb0="00000000" w:usb1="00000000" w:usb2="00000000" w:usb3="00000000" w:csb0="00040001" w:csb1="00000000"/>
  </w:font>
  <w:font w:name="幼圆">
    <w:altName w:val="宋体"/>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FHLHE E+ Futura Bk">
    <w:altName w:val="宋体"/>
    <w:panose1 w:val="00000000000000000000"/>
    <w:charset w:val="86"/>
    <w:family w:val="swiss"/>
    <w:pitch w:val="default"/>
    <w:sig w:usb0="00000000" w:usb1="00000000" w:usb2="00000010" w:usb3="00000000" w:csb0="00040000" w:csb1="00000000"/>
  </w:font>
  <w:font w:name="Arial (W1)">
    <w:altName w:val="Arial"/>
    <w:panose1 w:val="00000000000000000000"/>
    <w:charset w:val="00"/>
    <w:family w:val="swiss"/>
    <w:pitch w:val="default"/>
    <w:sig w:usb0="00000000" w:usb1="00000000" w:usb2="00000008" w:usb3="00000000" w:csb0="000001FF" w:csb1="00000000"/>
  </w:font>
  <w:font w:name="Arial Unicode MS">
    <w:altName w:val="宋体"/>
    <w:panose1 w:val="020B0604020202020204"/>
    <w:charset w:val="86"/>
    <w:family w:val="swiss"/>
    <w:pitch w:val="default"/>
    <w:sig w:usb0="00000000" w:usb1="00000000" w:usb2="0000003F" w:usb3="00000000" w:csb0="603F01FF" w:csb1="FFFF0000"/>
  </w:font>
  <w:font w:name="Helvetica">
    <w:altName w:val="Arial"/>
    <w:panose1 w:val="020B0504020202030204"/>
    <w:charset w:val="00"/>
    <w:family w:val="swiss"/>
    <w:pitch w:val="default"/>
    <w:sig w:usb0="00000000" w:usb1="00000000" w:usb2="00000000" w:usb3="00000000" w:csb0="00000093" w:csb1="00000000"/>
  </w:font>
  <w:font w:name="Cumberland">
    <w:altName w:val="微软雅黑"/>
    <w:panose1 w:val="00000000000000000000"/>
    <w:charset w:val="00"/>
    <w:family w:val="modern"/>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swiss"/>
    <w:pitch w:val="default"/>
    <w:sig w:usb0="00000000" w:usb1="00000000" w:usb2="00000000" w:usb3="00000000" w:csb0="000001FB" w:csb1="00000000"/>
  </w:font>
  <w:font w:name="Segoe UI">
    <w:panose1 w:val="020B0502040204020203"/>
    <w:charset w:val="00"/>
    <w:family w:val="swiss"/>
    <w:pitch w:val="default"/>
    <w:sig w:usb0="E4002EFF" w:usb1="C000E47F" w:usb2="00000009" w:usb3="00000000" w:csb0="200001FF" w:csb1="00000000"/>
  </w:font>
  <w:font w:name="Latha">
    <w:altName w:val="Segoe Print"/>
    <w:panose1 w:val="020B0604020202020204"/>
    <w:charset w:val="01"/>
    <w:family w:val="roman"/>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modern"/>
    <w:pitch w:val="default"/>
    <w:sig w:usb0="00000003" w:usb1="288F0000" w:usb2="00000006" w:usb3="00000000" w:csb0="00040001" w:csb1="00000000"/>
  </w:font>
  <w:font w:name="楷体">
    <w:panose1 w:val="02010609060101010101"/>
    <w:charset w:val="86"/>
    <w:family w:val="modern"/>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 w:name="Century Gothic">
    <w:altName w:val="NumberOnly"/>
    <w:panose1 w:val="020B0502020202020204"/>
    <w:charset w:val="00"/>
    <w:family w:val="swiss"/>
    <w:pitch w:val="default"/>
    <w:sig w:usb0="00000000" w:usb1="00000000" w:usb2="00000000" w:usb3="00000000" w:csb0="2000009F" w:csb1="DFD70000"/>
  </w:font>
  <w:font w:name="Aldine401 BT">
    <w:altName w:val="Segoe Print"/>
    <w:panose1 w:val="00000000000000000000"/>
    <w:charset w:val="00"/>
    <w:family w:val="roman"/>
    <w:pitch w:val="default"/>
    <w:sig w:usb0="00000000" w:usb1="00000000" w:usb2="00000000" w:usb3="00000000" w:csb0="00000011" w:csb1="00000000"/>
  </w:font>
  <w:font w:name=".PingFang SC">
    <w:altName w:val="微软雅黑"/>
    <w:panose1 w:val="00000000000000000000"/>
    <w:charset w:val="00"/>
    <w:family w:val="modern"/>
    <w:pitch w:val="default"/>
    <w:sig w:usb0="00000000" w:usb1="00000000" w:usb2="00000000" w:usb3="00000000" w:csb0="00040001" w:csb1="00000000"/>
  </w:font>
  <w:font w:name="MS Gothic">
    <w:panose1 w:val="020B0609070205080204"/>
    <w:charset w:val="80"/>
    <w:family w:val="modern"/>
    <w:pitch w:val="default"/>
    <w:sig w:usb0="E00002FF" w:usb1="6AC7FDFB" w:usb2="08000012" w:usb3="00000000" w:csb0="4002009F" w:csb1="DFD70000"/>
  </w:font>
  <w:font w:name="MS Mincho">
    <w:altName w:val="Yu Gothic UI"/>
    <w:panose1 w:val="02020609040205080304"/>
    <w:charset w:val="80"/>
    <w:family w:val="roma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Sitka Text">
    <w:panose1 w:val="02000505000000020004"/>
    <w:charset w:val="00"/>
    <w:family w:val="auto"/>
    <w:pitch w:val="default"/>
    <w:sig w:usb0="A00002EF" w:usb1="4000204B" w:usb2="00000000" w:usb3="00000000" w:csb0="2000019F" w:csb1="0000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FD6A0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23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2ECB0">
    <w:pPr>
      <w:pStyle w:val="41"/>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D7BDD2">
    <w:pPr>
      <w:pStyle w:val="41"/>
      <w:framePr w:wrap="around" w:vAnchor="text" w:hAnchor="margin" w:xAlign="right" w:y="1"/>
      <w:rPr>
        <w:rStyle w:val="72"/>
      </w:rPr>
    </w:pPr>
    <w:r>
      <w:fldChar w:fldCharType="begin"/>
    </w:r>
    <w:r>
      <w:rPr>
        <w:rStyle w:val="72"/>
      </w:rPr>
      <w:instrText xml:space="preserve">PAGE  </w:instrText>
    </w:r>
    <w:r>
      <w:fldChar w:fldCharType="end"/>
    </w:r>
  </w:p>
  <w:p w14:paraId="48ECFBBD">
    <w:pPr>
      <w:pStyle w:val="41"/>
      <w:ind w:right="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2152C5">
    <w:pPr>
      <w:pStyle w:val="41"/>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57</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69</w:t>
    </w:r>
    <w:r>
      <w:rPr>
        <w:rFonts w:hint="eastAsia" w:ascii="仿宋_GB2312" w:eastAsia="仿宋_GB2312"/>
        <w:kern w:val="0"/>
        <w:szCs w:val="21"/>
      </w:rPr>
      <w:fldChar w:fldCharType="end"/>
    </w:r>
    <w:bookmarkStart w:id="555" w:name="_Toc91899912"/>
    <w:bookmarkStart w:id="556" w:name="_Toc164085800"/>
    <w:bookmarkStart w:id="557" w:name="_Toc131845147"/>
    <w:bookmarkStart w:id="558" w:name="_Toc36110187"/>
    <w:r>
      <w:rPr>
        <w:rFonts w:hint="eastAsia" w:ascii="仿宋_GB2312" w:eastAsia="仿宋_GB2312"/>
        <w:kern w:val="0"/>
        <w:szCs w:val="21"/>
      </w:rPr>
      <w:t xml:space="preserve"> 页</w:t>
    </w:r>
    <w:bookmarkEnd w:id="555"/>
    <w:bookmarkEnd w:id="556"/>
    <w:bookmarkEnd w:id="557"/>
    <w:bookmarkEnd w:id="558"/>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0E7BC0">
    <w:pPr>
      <w:pStyle w:val="41"/>
      <w:framePr w:wrap="around" w:vAnchor="text" w:hAnchor="margin" w:xAlign="right" w:y="1"/>
      <w:rPr>
        <w:rStyle w:val="72"/>
      </w:rPr>
    </w:pPr>
    <w:r>
      <w:fldChar w:fldCharType="begin"/>
    </w:r>
    <w:r>
      <w:rPr>
        <w:rStyle w:val="72"/>
      </w:rPr>
      <w:instrText xml:space="preserve">PAGE  </w:instrText>
    </w:r>
    <w:r>
      <w:fldChar w:fldCharType="end"/>
    </w:r>
  </w:p>
  <w:p w14:paraId="250181F3">
    <w:pPr>
      <w:pStyle w:val="41"/>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AF155EE">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BE994C5">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50</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0183DCC">
    <w:pPr>
      <w:rPr>
        <w:rFonts w:ascii="仿宋_GB2312" w:eastAsia="仿宋_GB2312"/>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E1239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32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E597BA2">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BF22C">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1CCCF9DB">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A1933">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00FDA02F">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FE6EB8">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56</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41C4C405">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80FED9">
    <w:pPr>
      <w:pStyle w:val="41"/>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69</w:t>
    </w:r>
    <w:r>
      <w:rPr>
        <w:rFonts w:hint="eastAsia" w:ascii="仿宋_GB2312" w:eastAsia="仿宋_GB2312"/>
        <w:kern w:val="0"/>
      </w:rPr>
      <w:fldChar w:fldCharType="end"/>
    </w:r>
    <w:r>
      <w:rPr>
        <w:rFonts w:hint="eastAsia" w:ascii="仿宋_GB2312" w:eastAsia="仿宋_GB2312"/>
        <w:kern w:val="0"/>
      </w:rPr>
      <w:t xml:space="preserve"> 页</w:t>
    </w:r>
  </w:p>
  <w:p w14:paraId="5EBB9539">
    <w:pPr>
      <w:rPr>
        <w:rFonts w:ascii="仿宋_GB2312" w:eastAsia="仿宋_GB2312"/>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7695A9">
    <w:pPr>
      <w:pStyle w:val="42"/>
      <w:pBdr>
        <w:bottom w:val="single" w:color="auto" w:sz="6" w:space="4"/>
      </w:pBdr>
      <w:jc w:val="right"/>
    </w:pPr>
    <w:r>
      <w:t></w:t>
    </w:r>
    <w:r>
      <w:rPr>
        <w:rFonts w:hint="eastAsia"/>
      </w:rPr>
      <w:t xml:space="preserve">             </w:t>
    </w:r>
    <w:r>
      <w:t>杭州市政府采购公开招标文件</w:t>
    </w:r>
  </w:p>
  <w:p w14:paraId="2F0C8912">
    <w:pPr>
      <w:pStyle w:val="59"/>
      <w:tabs>
        <w:tab w:val="center" w:pos="4535"/>
        <w:tab w:val="right" w:pos="9070"/>
      </w:tabs>
      <w:ind w:firstLine="180" w:firstLineChars="100"/>
      <w:jc w:val="both"/>
      <w:rPr>
        <w:rFonts w:ascii="仿宋_GB2312" w:eastAsia="仿宋_GB2312"/>
        <w:b w:val="0"/>
        <w:i/>
        <w:sz w:val="18"/>
        <w:u w:val="single"/>
        <w:lang w:val="en-US"/>
      </w:rP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D8CA80">
    <w:pPr>
      <w:pStyle w:val="42"/>
    </w:pPr>
    <w:r>
      <w:t></w:t>
    </w:r>
    <w:r>
      <w:rPr>
        <w:rFonts w:hint="eastAsia"/>
      </w:rPr>
      <w:t xml:space="preserve">                                             </w:t>
    </w:r>
    <w:r>
      <w:t>杭州市政府采购公开招标文件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9E1BC90">
    <w:pPr>
      <w:pStyle w:val="42"/>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lang w:val="zh-CN"/>
      </w:rPr>
      <w:t>杭州市政府采购公开招标文件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EE307D">
    <w:pPr>
      <w:pStyle w:val="42"/>
      <w:jc w:val="right"/>
      <w:rPr>
        <w:rFonts w:ascii="仿宋_GB2312" w:eastAsia="仿宋_GB2312"/>
        <w:b/>
        <w:i/>
        <w:u w:val="single"/>
      </w:rPr>
    </w:pPr>
    <w:r>
      <w:t></w:t>
    </w:r>
    <w:r>
      <w:rPr>
        <w:rFonts w:hint="eastAsia"/>
      </w:rPr>
      <w:t xml:space="preserve">                                </w:t>
    </w:r>
    <w:r>
      <w:t>杭州市政府采购公开招标文件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2B6298">
    <w:pPr>
      <w:pStyle w:val="42"/>
    </w:pPr>
    <w:r>
      <w:t></w:t>
    </w:r>
    <w:r>
      <w:rPr>
        <w:rFonts w:hint="eastAsia"/>
      </w:rPr>
      <w:t xml:space="preserve">         </w:t>
    </w:r>
  </w:p>
  <w:p w14:paraId="43ABCF58">
    <w:pPr>
      <w:pStyle w:val="42"/>
    </w:pPr>
    <w:r>
      <w:rPr>
        <w:rFonts w:hint="eastAsia"/>
      </w:rPr>
      <w:t xml:space="preserve">                                                                  </w:t>
    </w:r>
    <w:r>
      <w:t>杭州市政府采购公开招标文件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971A3">
    <w:pPr>
      <w:pStyle w:val="42"/>
      <w:rPr>
        <w:rFonts w:ascii="仿宋_GB2312" w:eastAsia="仿宋_GB2312"/>
        <w:b/>
        <w:i/>
        <w:u w:val="single"/>
      </w:rPr>
    </w:pPr>
    <w:r>
      <w:t></w:t>
    </w:r>
    <w:r>
      <w:rPr>
        <w:rFonts w:hint="eastAsia"/>
      </w:rPr>
      <w:t xml:space="preserve">                                                </w:t>
    </w:r>
    <w:r>
      <w:t xml:space="preserve"> 杭州市政府采购公开招标文件</w:t>
    </w:r>
  </w:p>
  <w:p w14:paraId="55C0813E">
    <w:pPr>
      <w:rPr>
        <w:rFonts w:ascii="仿宋_GB2312" w:eastAsia="仿宋_GB2312"/>
        <w:b/>
        <w:i/>
        <w:sz w:val="18"/>
        <w:u w:val="single"/>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48B8ED">
    <w:pPr>
      <w:pStyle w:val="42"/>
      <w:jc w:val="right"/>
    </w:pPr>
    <w:r>
      <w:t></w:t>
    </w:r>
    <w:r>
      <w:rPr>
        <w:rFonts w:hint="eastAsia"/>
      </w:rPr>
      <w:t xml:space="preserve">                                                                    </w:t>
    </w:r>
    <w:r>
      <w:t>杭州市政府采购公开招标文件</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0EBDA7">
    <w:pPr>
      <w:pStyle w:val="42"/>
      <w:jc w:val="right"/>
      <w:rPr>
        <w:rFonts w:ascii="仿宋_GB2312" w:eastAsia="仿宋_GB2312"/>
        <w:b/>
        <w:i/>
        <w:u w:val="single"/>
      </w:rPr>
    </w:pPr>
    <w:r>
      <w:rPr>
        <w:rFonts w:hint="eastAsia"/>
      </w:rPr>
      <w:t xml:space="preserve">                                  </w:t>
    </w:r>
    <w:r>
      <w:t>杭州市政府采购公开招标文件</w:t>
    </w:r>
  </w:p>
  <w:p w14:paraId="4A041362">
    <w:pPr>
      <w:rPr>
        <w:rFonts w:ascii="仿宋_GB2312" w:eastAsia="仿宋_GB2312"/>
        <w:b/>
        <w:i/>
        <w:sz w:val="18"/>
        <w:u w:val="single"/>
      </w:rP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4CCB39">
    <w:pPr>
      <w:pStyle w:val="42"/>
      <w:jc w:val="right"/>
    </w:pPr>
    <w:r>
      <w:rPr>
        <w:rFonts w:hint="eastAsia"/>
      </w:rPr>
      <w:t xml:space="preserve">                                                                                                        </w:t>
    </w:r>
    <w:r>
      <w:t>杭州市政府采购公开招标文件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7DFA0E6">
    <w:pPr>
      <w:pStyle w:val="42"/>
      <w:jc w:val="right"/>
      <w:rPr>
        <w:rFonts w:ascii="仿宋_GB2312" w:eastAsia="仿宋_GB2312"/>
        <w:b/>
        <w:i/>
        <w:iCs/>
        <w:u w:val="single"/>
      </w:rPr>
    </w:pPr>
    <w:r>
      <w:t>杭州市政府采购公开招标文件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B7023"/>
    <w:multiLevelType w:val="singleLevel"/>
    <w:tmpl w:val="A20B7023"/>
    <w:lvl w:ilvl="0" w:tentative="0">
      <w:start w:val="1"/>
      <w:numFmt w:val="decimal"/>
      <w:suff w:val="nothing"/>
      <w:lvlText w:val="%1、"/>
      <w:lvlJc w:val="left"/>
    </w:lvl>
  </w:abstractNum>
  <w:abstractNum w:abstractNumId="1">
    <w:nsid w:val="CF13A496"/>
    <w:multiLevelType w:val="singleLevel"/>
    <w:tmpl w:val="CF13A496"/>
    <w:lvl w:ilvl="0" w:tentative="0">
      <w:start w:val="1"/>
      <w:numFmt w:val="decimal"/>
      <w:suff w:val="nothing"/>
      <w:lvlText w:val="（%1）"/>
      <w:lvlJc w:val="left"/>
    </w:lvl>
  </w:abstractNum>
  <w:abstractNum w:abstractNumId="2">
    <w:nsid w:val="1E8D1329"/>
    <w:multiLevelType w:val="singleLevel"/>
    <w:tmpl w:val="1E8D1329"/>
    <w:lvl w:ilvl="0" w:tentative="0">
      <w:start w:val="20"/>
      <w:numFmt w:val="decimal"/>
      <w:suff w:val="nothing"/>
      <w:lvlText w:val="%1、"/>
      <w:lvlJc w:val="left"/>
    </w:lvl>
  </w:abstractNum>
  <w:abstractNum w:abstractNumId="3">
    <w:nsid w:val="35D71722"/>
    <w:multiLevelType w:val="singleLevel"/>
    <w:tmpl w:val="35D71722"/>
    <w:lvl w:ilvl="0" w:tentative="0">
      <w:start w:val="2"/>
      <w:numFmt w:val="chineseCounting"/>
      <w:suff w:val="nothing"/>
      <w:lvlText w:val="%1、"/>
      <w:lvlJc w:val="left"/>
      <w:rPr>
        <w:rFonts w:hint="eastAsia"/>
      </w:rPr>
    </w:lvl>
  </w:abstractNum>
  <w:abstractNum w:abstractNumId="4">
    <w:nsid w:val="5D9F10AA"/>
    <w:multiLevelType w:val="singleLevel"/>
    <w:tmpl w:val="5D9F10AA"/>
    <w:lvl w:ilvl="0" w:tentative="0">
      <w:start w:val="1"/>
      <w:numFmt w:val="chineseCounting"/>
      <w:suff w:val="nothing"/>
      <w:lvlText w:val="%1、"/>
      <w:lvlJc w:val="left"/>
      <w:rPr>
        <w:rFonts w:hint="eastAsia"/>
      </w:r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RkZmY1NGNiMzlkZmM4NTA2NWZlM2RlZGFlZjM4M2YifQ=="/>
  </w:docVars>
  <w:rsids>
    <w:rsidRoot w:val="00172A27"/>
    <w:rsid w:val="00000451"/>
    <w:rsid w:val="0000108B"/>
    <w:rsid w:val="0000133D"/>
    <w:rsid w:val="00001509"/>
    <w:rsid w:val="000032B2"/>
    <w:rsid w:val="0000363B"/>
    <w:rsid w:val="000058BD"/>
    <w:rsid w:val="00006109"/>
    <w:rsid w:val="00006150"/>
    <w:rsid w:val="000063E8"/>
    <w:rsid w:val="00006725"/>
    <w:rsid w:val="0000675E"/>
    <w:rsid w:val="00007CAA"/>
    <w:rsid w:val="00010FE9"/>
    <w:rsid w:val="0001122F"/>
    <w:rsid w:val="00011A4B"/>
    <w:rsid w:val="00012251"/>
    <w:rsid w:val="0001337C"/>
    <w:rsid w:val="000138C4"/>
    <w:rsid w:val="00013C1F"/>
    <w:rsid w:val="00013F31"/>
    <w:rsid w:val="000140D8"/>
    <w:rsid w:val="00014530"/>
    <w:rsid w:val="00014BBC"/>
    <w:rsid w:val="000150EE"/>
    <w:rsid w:val="000168D8"/>
    <w:rsid w:val="000170C8"/>
    <w:rsid w:val="000173F4"/>
    <w:rsid w:val="00020287"/>
    <w:rsid w:val="000202A2"/>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53E"/>
    <w:rsid w:val="000336D4"/>
    <w:rsid w:val="00034FA7"/>
    <w:rsid w:val="0003533D"/>
    <w:rsid w:val="000357E4"/>
    <w:rsid w:val="00035ACA"/>
    <w:rsid w:val="00036C29"/>
    <w:rsid w:val="00037B93"/>
    <w:rsid w:val="00040447"/>
    <w:rsid w:val="00040494"/>
    <w:rsid w:val="00040B70"/>
    <w:rsid w:val="00042441"/>
    <w:rsid w:val="00042533"/>
    <w:rsid w:val="00042DBB"/>
    <w:rsid w:val="00042E65"/>
    <w:rsid w:val="0004347C"/>
    <w:rsid w:val="00043907"/>
    <w:rsid w:val="00044F48"/>
    <w:rsid w:val="00047354"/>
    <w:rsid w:val="00050072"/>
    <w:rsid w:val="00050656"/>
    <w:rsid w:val="00050A19"/>
    <w:rsid w:val="000511B6"/>
    <w:rsid w:val="00051B00"/>
    <w:rsid w:val="00051C72"/>
    <w:rsid w:val="00052192"/>
    <w:rsid w:val="0005238F"/>
    <w:rsid w:val="00052787"/>
    <w:rsid w:val="00052BB8"/>
    <w:rsid w:val="00052F10"/>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7821"/>
    <w:rsid w:val="0006785E"/>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3DB"/>
    <w:rsid w:val="00092467"/>
    <w:rsid w:val="00092FE9"/>
    <w:rsid w:val="000936BF"/>
    <w:rsid w:val="0009382F"/>
    <w:rsid w:val="00093A30"/>
    <w:rsid w:val="00094342"/>
    <w:rsid w:val="000945BA"/>
    <w:rsid w:val="00095954"/>
    <w:rsid w:val="000960BA"/>
    <w:rsid w:val="0009662A"/>
    <w:rsid w:val="0009690D"/>
    <w:rsid w:val="00096DFF"/>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268D"/>
    <w:rsid w:val="000B291B"/>
    <w:rsid w:val="000B41D6"/>
    <w:rsid w:val="000B456C"/>
    <w:rsid w:val="000B45B9"/>
    <w:rsid w:val="000B47CE"/>
    <w:rsid w:val="000B4B56"/>
    <w:rsid w:val="000B4C62"/>
    <w:rsid w:val="000B541D"/>
    <w:rsid w:val="000B54C1"/>
    <w:rsid w:val="000B5553"/>
    <w:rsid w:val="000B5FE8"/>
    <w:rsid w:val="000B666E"/>
    <w:rsid w:val="000C0A43"/>
    <w:rsid w:val="000C0CB1"/>
    <w:rsid w:val="000C1411"/>
    <w:rsid w:val="000C1A69"/>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25C"/>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08F"/>
    <w:rsid w:val="001224FE"/>
    <w:rsid w:val="001231D3"/>
    <w:rsid w:val="001232A7"/>
    <w:rsid w:val="00123F7C"/>
    <w:rsid w:val="0012419E"/>
    <w:rsid w:val="0012432A"/>
    <w:rsid w:val="001248EF"/>
    <w:rsid w:val="00124AC0"/>
    <w:rsid w:val="00124FC4"/>
    <w:rsid w:val="001253AB"/>
    <w:rsid w:val="0012574C"/>
    <w:rsid w:val="001259B8"/>
    <w:rsid w:val="001264B9"/>
    <w:rsid w:val="0012693E"/>
    <w:rsid w:val="00126A3A"/>
    <w:rsid w:val="00127060"/>
    <w:rsid w:val="0012716F"/>
    <w:rsid w:val="00127B83"/>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575"/>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1185"/>
    <w:rsid w:val="001620BA"/>
    <w:rsid w:val="001623AC"/>
    <w:rsid w:val="00162BAA"/>
    <w:rsid w:val="00163C40"/>
    <w:rsid w:val="0016488B"/>
    <w:rsid w:val="00165758"/>
    <w:rsid w:val="00165A65"/>
    <w:rsid w:val="00166317"/>
    <w:rsid w:val="00167055"/>
    <w:rsid w:val="00167478"/>
    <w:rsid w:val="00167594"/>
    <w:rsid w:val="001702BE"/>
    <w:rsid w:val="001704B3"/>
    <w:rsid w:val="0017059C"/>
    <w:rsid w:val="0017105C"/>
    <w:rsid w:val="001715AF"/>
    <w:rsid w:val="00171622"/>
    <w:rsid w:val="001716BB"/>
    <w:rsid w:val="00171785"/>
    <w:rsid w:val="00171AB5"/>
    <w:rsid w:val="0017204F"/>
    <w:rsid w:val="001721CF"/>
    <w:rsid w:val="001728FD"/>
    <w:rsid w:val="00172A27"/>
    <w:rsid w:val="00172F02"/>
    <w:rsid w:val="00172F2D"/>
    <w:rsid w:val="00173631"/>
    <w:rsid w:val="0017372D"/>
    <w:rsid w:val="00173826"/>
    <w:rsid w:val="00173C58"/>
    <w:rsid w:val="00173E59"/>
    <w:rsid w:val="001741DC"/>
    <w:rsid w:val="00174C4F"/>
    <w:rsid w:val="00174F57"/>
    <w:rsid w:val="00175078"/>
    <w:rsid w:val="001755DC"/>
    <w:rsid w:val="001763D8"/>
    <w:rsid w:val="00176AA6"/>
    <w:rsid w:val="00177063"/>
    <w:rsid w:val="00180A47"/>
    <w:rsid w:val="001827B7"/>
    <w:rsid w:val="001827EF"/>
    <w:rsid w:val="00182982"/>
    <w:rsid w:val="001829BC"/>
    <w:rsid w:val="00182D68"/>
    <w:rsid w:val="00183031"/>
    <w:rsid w:val="00183468"/>
    <w:rsid w:val="0018397E"/>
    <w:rsid w:val="00184466"/>
    <w:rsid w:val="00184DBF"/>
    <w:rsid w:val="001852A8"/>
    <w:rsid w:val="001856EF"/>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F0E"/>
    <w:rsid w:val="001A3335"/>
    <w:rsid w:val="001A473A"/>
    <w:rsid w:val="001A4977"/>
    <w:rsid w:val="001A4ED9"/>
    <w:rsid w:val="001A5785"/>
    <w:rsid w:val="001A5FD7"/>
    <w:rsid w:val="001A66A6"/>
    <w:rsid w:val="001A6BAF"/>
    <w:rsid w:val="001A6BBB"/>
    <w:rsid w:val="001A79A2"/>
    <w:rsid w:val="001A7FA5"/>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1F3"/>
    <w:rsid w:val="001F5DA1"/>
    <w:rsid w:val="001F612E"/>
    <w:rsid w:val="001F6A92"/>
    <w:rsid w:val="001F77E8"/>
    <w:rsid w:val="0020022C"/>
    <w:rsid w:val="00201A0C"/>
    <w:rsid w:val="00201B0F"/>
    <w:rsid w:val="0020255A"/>
    <w:rsid w:val="00202800"/>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274"/>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1D18"/>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212A"/>
    <w:rsid w:val="002621D7"/>
    <w:rsid w:val="00262996"/>
    <w:rsid w:val="00263044"/>
    <w:rsid w:val="00263759"/>
    <w:rsid w:val="002638BD"/>
    <w:rsid w:val="0026470B"/>
    <w:rsid w:val="0026486D"/>
    <w:rsid w:val="00264C4B"/>
    <w:rsid w:val="00264ED0"/>
    <w:rsid w:val="00265346"/>
    <w:rsid w:val="00266045"/>
    <w:rsid w:val="002660C3"/>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67C6"/>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28BA"/>
    <w:rsid w:val="002A4060"/>
    <w:rsid w:val="002A4868"/>
    <w:rsid w:val="002A4A05"/>
    <w:rsid w:val="002A4EB3"/>
    <w:rsid w:val="002A51D9"/>
    <w:rsid w:val="002A525A"/>
    <w:rsid w:val="002A5801"/>
    <w:rsid w:val="002A5968"/>
    <w:rsid w:val="002A5CAB"/>
    <w:rsid w:val="002A5D40"/>
    <w:rsid w:val="002A622E"/>
    <w:rsid w:val="002A6424"/>
    <w:rsid w:val="002A64E7"/>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635"/>
    <w:rsid w:val="002C3890"/>
    <w:rsid w:val="002C3AD9"/>
    <w:rsid w:val="002C4286"/>
    <w:rsid w:val="002C43FC"/>
    <w:rsid w:val="002C45C3"/>
    <w:rsid w:val="002C483B"/>
    <w:rsid w:val="002C4DFE"/>
    <w:rsid w:val="002C519E"/>
    <w:rsid w:val="002C5D5E"/>
    <w:rsid w:val="002C6116"/>
    <w:rsid w:val="002C643D"/>
    <w:rsid w:val="002C645F"/>
    <w:rsid w:val="002C66B8"/>
    <w:rsid w:val="002C70E7"/>
    <w:rsid w:val="002D0C27"/>
    <w:rsid w:val="002D0E88"/>
    <w:rsid w:val="002D0EA7"/>
    <w:rsid w:val="002D0F31"/>
    <w:rsid w:val="002D1593"/>
    <w:rsid w:val="002D1A1E"/>
    <w:rsid w:val="002D22A6"/>
    <w:rsid w:val="002D26AF"/>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18A6"/>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0E1A"/>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5D75"/>
    <w:rsid w:val="00355D8F"/>
    <w:rsid w:val="00356A73"/>
    <w:rsid w:val="00356FF0"/>
    <w:rsid w:val="003577EF"/>
    <w:rsid w:val="00357A3A"/>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0BC"/>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71A1"/>
    <w:rsid w:val="003A0F6B"/>
    <w:rsid w:val="003A12B6"/>
    <w:rsid w:val="003A1804"/>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A6B"/>
    <w:rsid w:val="003B0D79"/>
    <w:rsid w:val="003B2930"/>
    <w:rsid w:val="003B31A7"/>
    <w:rsid w:val="003B4587"/>
    <w:rsid w:val="003B4B51"/>
    <w:rsid w:val="003B4FE1"/>
    <w:rsid w:val="003B514E"/>
    <w:rsid w:val="003B5531"/>
    <w:rsid w:val="003B636A"/>
    <w:rsid w:val="003B69CE"/>
    <w:rsid w:val="003B7403"/>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6B6"/>
    <w:rsid w:val="00405764"/>
    <w:rsid w:val="00406745"/>
    <w:rsid w:val="0040674B"/>
    <w:rsid w:val="00406B32"/>
    <w:rsid w:val="004074FA"/>
    <w:rsid w:val="00407A56"/>
    <w:rsid w:val="00407FCC"/>
    <w:rsid w:val="0041035A"/>
    <w:rsid w:val="00410E76"/>
    <w:rsid w:val="004112D1"/>
    <w:rsid w:val="004113C9"/>
    <w:rsid w:val="00411D1E"/>
    <w:rsid w:val="00411DF2"/>
    <w:rsid w:val="004120DF"/>
    <w:rsid w:val="004126B5"/>
    <w:rsid w:val="00413FEE"/>
    <w:rsid w:val="00414909"/>
    <w:rsid w:val="00415034"/>
    <w:rsid w:val="00415B1A"/>
    <w:rsid w:val="00415DFD"/>
    <w:rsid w:val="00416208"/>
    <w:rsid w:val="0041690F"/>
    <w:rsid w:val="004169D3"/>
    <w:rsid w:val="00416C2B"/>
    <w:rsid w:val="00416D41"/>
    <w:rsid w:val="00416E70"/>
    <w:rsid w:val="00417264"/>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439"/>
    <w:rsid w:val="004375E1"/>
    <w:rsid w:val="00437A2F"/>
    <w:rsid w:val="00440262"/>
    <w:rsid w:val="004406BF"/>
    <w:rsid w:val="00440814"/>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F71"/>
    <w:rsid w:val="00456272"/>
    <w:rsid w:val="0045679C"/>
    <w:rsid w:val="004570EF"/>
    <w:rsid w:val="00457517"/>
    <w:rsid w:val="00457CF7"/>
    <w:rsid w:val="00457D37"/>
    <w:rsid w:val="00457D7B"/>
    <w:rsid w:val="0046028A"/>
    <w:rsid w:val="00460E3A"/>
    <w:rsid w:val="00460E68"/>
    <w:rsid w:val="004614BC"/>
    <w:rsid w:val="004619A5"/>
    <w:rsid w:val="00461F80"/>
    <w:rsid w:val="0046240D"/>
    <w:rsid w:val="00462898"/>
    <w:rsid w:val="00462D84"/>
    <w:rsid w:val="00463208"/>
    <w:rsid w:val="00463576"/>
    <w:rsid w:val="004636D6"/>
    <w:rsid w:val="0046399D"/>
    <w:rsid w:val="00463D23"/>
    <w:rsid w:val="00463EA4"/>
    <w:rsid w:val="00465A21"/>
    <w:rsid w:val="00465DE5"/>
    <w:rsid w:val="00466978"/>
    <w:rsid w:val="00466ABA"/>
    <w:rsid w:val="004672E3"/>
    <w:rsid w:val="0046775D"/>
    <w:rsid w:val="00467823"/>
    <w:rsid w:val="00467FA0"/>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3DD1"/>
    <w:rsid w:val="0047471E"/>
    <w:rsid w:val="004749DA"/>
    <w:rsid w:val="00474DEF"/>
    <w:rsid w:val="00475729"/>
    <w:rsid w:val="004758E7"/>
    <w:rsid w:val="00475BAB"/>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4E90"/>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0D94"/>
    <w:rsid w:val="004C114F"/>
    <w:rsid w:val="004C11A9"/>
    <w:rsid w:val="004C27CF"/>
    <w:rsid w:val="004C2CA7"/>
    <w:rsid w:val="004C3592"/>
    <w:rsid w:val="004C45C8"/>
    <w:rsid w:val="004C4F8F"/>
    <w:rsid w:val="004C5F4B"/>
    <w:rsid w:val="004C612E"/>
    <w:rsid w:val="004C61B8"/>
    <w:rsid w:val="004C69FE"/>
    <w:rsid w:val="004C6C0A"/>
    <w:rsid w:val="004C6C6D"/>
    <w:rsid w:val="004C77FF"/>
    <w:rsid w:val="004C7A0B"/>
    <w:rsid w:val="004C7DB0"/>
    <w:rsid w:val="004C7FFC"/>
    <w:rsid w:val="004D0223"/>
    <w:rsid w:val="004D0C4C"/>
    <w:rsid w:val="004D16A3"/>
    <w:rsid w:val="004D1934"/>
    <w:rsid w:val="004D1E41"/>
    <w:rsid w:val="004D2326"/>
    <w:rsid w:val="004D2E11"/>
    <w:rsid w:val="004D3108"/>
    <w:rsid w:val="004D329C"/>
    <w:rsid w:val="004D34D1"/>
    <w:rsid w:val="004D4523"/>
    <w:rsid w:val="004D4990"/>
    <w:rsid w:val="004D4B05"/>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289D"/>
    <w:rsid w:val="004E3117"/>
    <w:rsid w:val="004E3A2A"/>
    <w:rsid w:val="004E3AB1"/>
    <w:rsid w:val="004E4003"/>
    <w:rsid w:val="004E428D"/>
    <w:rsid w:val="004E4626"/>
    <w:rsid w:val="004E4984"/>
    <w:rsid w:val="004E5101"/>
    <w:rsid w:val="004E5380"/>
    <w:rsid w:val="004E6746"/>
    <w:rsid w:val="004E6CAC"/>
    <w:rsid w:val="004E6F69"/>
    <w:rsid w:val="004E75C1"/>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4E2"/>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861"/>
    <w:rsid w:val="0050591C"/>
    <w:rsid w:val="005059BD"/>
    <w:rsid w:val="005060AE"/>
    <w:rsid w:val="0050790B"/>
    <w:rsid w:val="00507FDF"/>
    <w:rsid w:val="0051037C"/>
    <w:rsid w:val="0051050F"/>
    <w:rsid w:val="0051058B"/>
    <w:rsid w:val="00510DDC"/>
    <w:rsid w:val="00511166"/>
    <w:rsid w:val="00511A7A"/>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D47"/>
    <w:rsid w:val="00540EE7"/>
    <w:rsid w:val="00541A22"/>
    <w:rsid w:val="00541EAD"/>
    <w:rsid w:val="005424C2"/>
    <w:rsid w:val="005426B2"/>
    <w:rsid w:val="00543519"/>
    <w:rsid w:val="00543640"/>
    <w:rsid w:val="00544019"/>
    <w:rsid w:val="005444C6"/>
    <w:rsid w:val="00544BF9"/>
    <w:rsid w:val="00544F05"/>
    <w:rsid w:val="00544FCC"/>
    <w:rsid w:val="005454B8"/>
    <w:rsid w:val="00545ACB"/>
    <w:rsid w:val="00545DB9"/>
    <w:rsid w:val="005462ED"/>
    <w:rsid w:val="00546585"/>
    <w:rsid w:val="0054680A"/>
    <w:rsid w:val="00546A91"/>
    <w:rsid w:val="00546BF8"/>
    <w:rsid w:val="00547BA2"/>
    <w:rsid w:val="00550AC5"/>
    <w:rsid w:val="00550B7E"/>
    <w:rsid w:val="00551052"/>
    <w:rsid w:val="005524ED"/>
    <w:rsid w:val="00553F0C"/>
    <w:rsid w:val="00553F91"/>
    <w:rsid w:val="00554007"/>
    <w:rsid w:val="00554C03"/>
    <w:rsid w:val="00554C58"/>
    <w:rsid w:val="00554D5D"/>
    <w:rsid w:val="005550F9"/>
    <w:rsid w:val="00556338"/>
    <w:rsid w:val="00556441"/>
    <w:rsid w:val="00557031"/>
    <w:rsid w:val="00557F87"/>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27A7"/>
    <w:rsid w:val="00583D43"/>
    <w:rsid w:val="005846C3"/>
    <w:rsid w:val="00584F04"/>
    <w:rsid w:val="0058544C"/>
    <w:rsid w:val="00585623"/>
    <w:rsid w:val="005857F7"/>
    <w:rsid w:val="005865E9"/>
    <w:rsid w:val="005868FD"/>
    <w:rsid w:val="0058769F"/>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703"/>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B7840"/>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5CA3"/>
    <w:rsid w:val="005D65BF"/>
    <w:rsid w:val="005D6D84"/>
    <w:rsid w:val="005D70A1"/>
    <w:rsid w:val="005D79F2"/>
    <w:rsid w:val="005D7CB1"/>
    <w:rsid w:val="005D7F57"/>
    <w:rsid w:val="005E0067"/>
    <w:rsid w:val="005E0141"/>
    <w:rsid w:val="005E09CA"/>
    <w:rsid w:val="005E1AB4"/>
    <w:rsid w:val="005E1F81"/>
    <w:rsid w:val="005E255B"/>
    <w:rsid w:val="005E2CF7"/>
    <w:rsid w:val="005E37FD"/>
    <w:rsid w:val="005E4543"/>
    <w:rsid w:val="005E4A1C"/>
    <w:rsid w:val="005E56C9"/>
    <w:rsid w:val="005E5CF7"/>
    <w:rsid w:val="005E5FF0"/>
    <w:rsid w:val="005E642A"/>
    <w:rsid w:val="005E65A7"/>
    <w:rsid w:val="005E721E"/>
    <w:rsid w:val="005F0857"/>
    <w:rsid w:val="005F1470"/>
    <w:rsid w:val="005F15A9"/>
    <w:rsid w:val="005F2807"/>
    <w:rsid w:val="005F2CD5"/>
    <w:rsid w:val="005F3382"/>
    <w:rsid w:val="005F3720"/>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5EF"/>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12D3"/>
    <w:rsid w:val="00621639"/>
    <w:rsid w:val="00622B22"/>
    <w:rsid w:val="00622F67"/>
    <w:rsid w:val="00623571"/>
    <w:rsid w:val="00623A5E"/>
    <w:rsid w:val="00625008"/>
    <w:rsid w:val="0062548B"/>
    <w:rsid w:val="006257A3"/>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5B73"/>
    <w:rsid w:val="00635BB7"/>
    <w:rsid w:val="00636CC7"/>
    <w:rsid w:val="00637F27"/>
    <w:rsid w:val="006405EC"/>
    <w:rsid w:val="00640A4D"/>
    <w:rsid w:val="00640EB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2CD"/>
    <w:rsid w:val="00647664"/>
    <w:rsid w:val="006506AA"/>
    <w:rsid w:val="00650D19"/>
    <w:rsid w:val="00652CF5"/>
    <w:rsid w:val="0065343E"/>
    <w:rsid w:val="00653446"/>
    <w:rsid w:val="00653672"/>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46F6"/>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3068"/>
    <w:rsid w:val="00683DAD"/>
    <w:rsid w:val="00683F81"/>
    <w:rsid w:val="00684592"/>
    <w:rsid w:val="00684963"/>
    <w:rsid w:val="00685033"/>
    <w:rsid w:val="0068517F"/>
    <w:rsid w:val="00685D65"/>
    <w:rsid w:val="00685FC8"/>
    <w:rsid w:val="00686E80"/>
    <w:rsid w:val="0068790B"/>
    <w:rsid w:val="00687AF2"/>
    <w:rsid w:val="006901AC"/>
    <w:rsid w:val="00690C8D"/>
    <w:rsid w:val="00691890"/>
    <w:rsid w:val="00691AAD"/>
    <w:rsid w:val="00691CD1"/>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F60"/>
    <w:rsid w:val="006B33DB"/>
    <w:rsid w:val="006B33DD"/>
    <w:rsid w:val="006B3669"/>
    <w:rsid w:val="006B36E5"/>
    <w:rsid w:val="006B3D00"/>
    <w:rsid w:val="006B4CF8"/>
    <w:rsid w:val="006B506B"/>
    <w:rsid w:val="006B54E8"/>
    <w:rsid w:val="006B5FBC"/>
    <w:rsid w:val="006B6ED2"/>
    <w:rsid w:val="006B79A8"/>
    <w:rsid w:val="006B7F74"/>
    <w:rsid w:val="006C0230"/>
    <w:rsid w:val="006C05BE"/>
    <w:rsid w:val="006C05C7"/>
    <w:rsid w:val="006C25AB"/>
    <w:rsid w:val="006C2DA6"/>
    <w:rsid w:val="006C3581"/>
    <w:rsid w:val="006C39A0"/>
    <w:rsid w:val="006C3EFE"/>
    <w:rsid w:val="006C46C7"/>
    <w:rsid w:val="006C4767"/>
    <w:rsid w:val="006C4A1A"/>
    <w:rsid w:val="006C4D02"/>
    <w:rsid w:val="006C53A4"/>
    <w:rsid w:val="006C54DF"/>
    <w:rsid w:val="006C5D5D"/>
    <w:rsid w:val="006C627E"/>
    <w:rsid w:val="006C6303"/>
    <w:rsid w:val="006C6A51"/>
    <w:rsid w:val="006C6EBD"/>
    <w:rsid w:val="006C7E04"/>
    <w:rsid w:val="006C7F79"/>
    <w:rsid w:val="006D0004"/>
    <w:rsid w:val="006D015F"/>
    <w:rsid w:val="006D060E"/>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1DE9"/>
    <w:rsid w:val="006F2046"/>
    <w:rsid w:val="006F2F59"/>
    <w:rsid w:val="006F311E"/>
    <w:rsid w:val="006F3442"/>
    <w:rsid w:val="006F36A5"/>
    <w:rsid w:val="006F41F4"/>
    <w:rsid w:val="006F4576"/>
    <w:rsid w:val="006F5813"/>
    <w:rsid w:val="006F59A8"/>
    <w:rsid w:val="006F5A1D"/>
    <w:rsid w:val="006F71A6"/>
    <w:rsid w:val="006F7974"/>
    <w:rsid w:val="006F7C2C"/>
    <w:rsid w:val="006F7FD5"/>
    <w:rsid w:val="00700405"/>
    <w:rsid w:val="00700D18"/>
    <w:rsid w:val="00700FEA"/>
    <w:rsid w:val="0070168D"/>
    <w:rsid w:val="00701C36"/>
    <w:rsid w:val="00702F2D"/>
    <w:rsid w:val="0070353F"/>
    <w:rsid w:val="00703ABE"/>
    <w:rsid w:val="0070415E"/>
    <w:rsid w:val="00704631"/>
    <w:rsid w:val="00704B79"/>
    <w:rsid w:val="00704E7D"/>
    <w:rsid w:val="00705060"/>
    <w:rsid w:val="00705351"/>
    <w:rsid w:val="00705619"/>
    <w:rsid w:val="00705E93"/>
    <w:rsid w:val="007062AF"/>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0F1"/>
    <w:rsid w:val="00716C67"/>
    <w:rsid w:val="007170AB"/>
    <w:rsid w:val="0071779C"/>
    <w:rsid w:val="00717808"/>
    <w:rsid w:val="007208A7"/>
    <w:rsid w:val="00720B3D"/>
    <w:rsid w:val="00720B6A"/>
    <w:rsid w:val="007210F6"/>
    <w:rsid w:val="0072129A"/>
    <w:rsid w:val="0072139F"/>
    <w:rsid w:val="0072198A"/>
    <w:rsid w:val="00721AD9"/>
    <w:rsid w:val="00721F61"/>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3EE"/>
    <w:rsid w:val="00733772"/>
    <w:rsid w:val="00733A43"/>
    <w:rsid w:val="00733AE4"/>
    <w:rsid w:val="00733D5F"/>
    <w:rsid w:val="00734932"/>
    <w:rsid w:val="00734AF7"/>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D58"/>
    <w:rsid w:val="00747578"/>
    <w:rsid w:val="00750ACA"/>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A5A"/>
    <w:rsid w:val="00760D96"/>
    <w:rsid w:val="0076124A"/>
    <w:rsid w:val="0076161B"/>
    <w:rsid w:val="0076182A"/>
    <w:rsid w:val="00761950"/>
    <w:rsid w:val="00761CB5"/>
    <w:rsid w:val="0076216B"/>
    <w:rsid w:val="00762948"/>
    <w:rsid w:val="00762A81"/>
    <w:rsid w:val="00763137"/>
    <w:rsid w:val="00763AED"/>
    <w:rsid w:val="00763F8B"/>
    <w:rsid w:val="007640F3"/>
    <w:rsid w:val="0076417E"/>
    <w:rsid w:val="0076497F"/>
    <w:rsid w:val="007660EC"/>
    <w:rsid w:val="007662C7"/>
    <w:rsid w:val="00766862"/>
    <w:rsid w:val="007675DD"/>
    <w:rsid w:val="007702BF"/>
    <w:rsid w:val="007705F0"/>
    <w:rsid w:val="00771CAC"/>
    <w:rsid w:val="00772036"/>
    <w:rsid w:val="00773098"/>
    <w:rsid w:val="007739A3"/>
    <w:rsid w:val="00773BD9"/>
    <w:rsid w:val="00773CB0"/>
    <w:rsid w:val="00773D71"/>
    <w:rsid w:val="00775526"/>
    <w:rsid w:val="00775651"/>
    <w:rsid w:val="00775F3F"/>
    <w:rsid w:val="0077710B"/>
    <w:rsid w:val="0077765A"/>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87639"/>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0D9"/>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6E3"/>
    <w:rsid w:val="007B08E4"/>
    <w:rsid w:val="007B0D86"/>
    <w:rsid w:val="007B28C3"/>
    <w:rsid w:val="007B3A8E"/>
    <w:rsid w:val="007B3C9B"/>
    <w:rsid w:val="007B4271"/>
    <w:rsid w:val="007B497D"/>
    <w:rsid w:val="007B4EE9"/>
    <w:rsid w:val="007B5234"/>
    <w:rsid w:val="007B530C"/>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2D47"/>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654"/>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9FA"/>
    <w:rsid w:val="007F7F8F"/>
    <w:rsid w:val="00800509"/>
    <w:rsid w:val="0080078E"/>
    <w:rsid w:val="00800B7F"/>
    <w:rsid w:val="008012B1"/>
    <w:rsid w:val="008019E5"/>
    <w:rsid w:val="00801D63"/>
    <w:rsid w:val="0080348B"/>
    <w:rsid w:val="00803D82"/>
    <w:rsid w:val="00803D98"/>
    <w:rsid w:val="008052CE"/>
    <w:rsid w:val="0080548A"/>
    <w:rsid w:val="008058D0"/>
    <w:rsid w:val="00806A4C"/>
    <w:rsid w:val="0080705B"/>
    <w:rsid w:val="0080723C"/>
    <w:rsid w:val="00807F71"/>
    <w:rsid w:val="0081000F"/>
    <w:rsid w:val="00812657"/>
    <w:rsid w:val="00812A1A"/>
    <w:rsid w:val="00812DFF"/>
    <w:rsid w:val="008135BD"/>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30052"/>
    <w:rsid w:val="008300D0"/>
    <w:rsid w:val="008308D8"/>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5CC"/>
    <w:rsid w:val="00842DC2"/>
    <w:rsid w:val="0084357B"/>
    <w:rsid w:val="00845B14"/>
    <w:rsid w:val="008465B4"/>
    <w:rsid w:val="00846D25"/>
    <w:rsid w:val="00847B75"/>
    <w:rsid w:val="00850013"/>
    <w:rsid w:val="008500DD"/>
    <w:rsid w:val="00850A0A"/>
    <w:rsid w:val="00850A94"/>
    <w:rsid w:val="00851E96"/>
    <w:rsid w:val="00851F1C"/>
    <w:rsid w:val="00852FA5"/>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6D7"/>
    <w:rsid w:val="00882991"/>
    <w:rsid w:val="00882EC1"/>
    <w:rsid w:val="00883236"/>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72B6"/>
    <w:rsid w:val="00897339"/>
    <w:rsid w:val="00897697"/>
    <w:rsid w:val="008977E1"/>
    <w:rsid w:val="00897BFA"/>
    <w:rsid w:val="00897D19"/>
    <w:rsid w:val="008A0044"/>
    <w:rsid w:val="008A0156"/>
    <w:rsid w:val="008A0BFE"/>
    <w:rsid w:val="008A1932"/>
    <w:rsid w:val="008A21D9"/>
    <w:rsid w:val="008A232D"/>
    <w:rsid w:val="008A3182"/>
    <w:rsid w:val="008A3C76"/>
    <w:rsid w:val="008A3D54"/>
    <w:rsid w:val="008A3E10"/>
    <w:rsid w:val="008A411C"/>
    <w:rsid w:val="008A4630"/>
    <w:rsid w:val="008A47CE"/>
    <w:rsid w:val="008A4DFA"/>
    <w:rsid w:val="008A5F2F"/>
    <w:rsid w:val="008A6BAE"/>
    <w:rsid w:val="008A7350"/>
    <w:rsid w:val="008A7A72"/>
    <w:rsid w:val="008B09F3"/>
    <w:rsid w:val="008B111A"/>
    <w:rsid w:val="008B16E6"/>
    <w:rsid w:val="008B1AB2"/>
    <w:rsid w:val="008B1D9B"/>
    <w:rsid w:val="008B2042"/>
    <w:rsid w:val="008B20FF"/>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0CE"/>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7247"/>
    <w:rsid w:val="008D7567"/>
    <w:rsid w:val="008E0EE4"/>
    <w:rsid w:val="008E109B"/>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3FA1"/>
    <w:rsid w:val="0090408F"/>
    <w:rsid w:val="0090446A"/>
    <w:rsid w:val="00904537"/>
    <w:rsid w:val="00904DC3"/>
    <w:rsid w:val="0090534A"/>
    <w:rsid w:val="00905469"/>
    <w:rsid w:val="009054F4"/>
    <w:rsid w:val="00906078"/>
    <w:rsid w:val="0090629C"/>
    <w:rsid w:val="00906EA2"/>
    <w:rsid w:val="00907278"/>
    <w:rsid w:val="00910041"/>
    <w:rsid w:val="0091112B"/>
    <w:rsid w:val="00911D61"/>
    <w:rsid w:val="00912850"/>
    <w:rsid w:val="009128B8"/>
    <w:rsid w:val="0091472C"/>
    <w:rsid w:val="00914DC9"/>
    <w:rsid w:val="00914F4F"/>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6EA5"/>
    <w:rsid w:val="00937114"/>
    <w:rsid w:val="0094015D"/>
    <w:rsid w:val="00940916"/>
    <w:rsid w:val="009412B7"/>
    <w:rsid w:val="00941B13"/>
    <w:rsid w:val="0094215C"/>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4F"/>
    <w:rsid w:val="009625B7"/>
    <w:rsid w:val="00962FB8"/>
    <w:rsid w:val="00963183"/>
    <w:rsid w:val="0096373F"/>
    <w:rsid w:val="00964007"/>
    <w:rsid w:val="00964283"/>
    <w:rsid w:val="009642A4"/>
    <w:rsid w:val="009643F4"/>
    <w:rsid w:val="009645A6"/>
    <w:rsid w:val="00964F5A"/>
    <w:rsid w:val="0096527F"/>
    <w:rsid w:val="009653ED"/>
    <w:rsid w:val="00965B85"/>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77349"/>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2F7F"/>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59B3"/>
    <w:rsid w:val="009A5FAE"/>
    <w:rsid w:val="009A6B3A"/>
    <w:rsid w:val="009A70A3"/>
    <w:rsid w:val="009A73C5"/>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FB"/>
    <w:rsid w:val="009E7D6B"/>
    <w:rsid w:val="009E7E81"/>
    <w:rsid w:val="009F020A"/>
    <w:rsid w:val="009F05AD"/>
    <w:rsid w:val="009F0659"/>
    <w:rsid w:val="009F1109"/>
    <w:rsid w:val="009F143E"/>
    <w:rsid w:val="009F1DE8"/>
    <w:rsid w:val="009F2186"/>
    <w:rsid w:val="009F227C"/>
    <w:rsid w:val="009F28DC"/>
    <w:rsid w:val="009F2E2B"/>
    <w:rsid w:val="009F2EDB"/>
    <w:rsid w:val="009F33DC"/>
    <w:rsid w:val="009F3572"/>
    <w:rsid w:val="009F3B27"/>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1770E"/>
    <w:rsid w:val="00A21838"/>
    <w:rsid w:val="00A22C3E"/>
    <w:rsid w:val="00A22C4D"/>
    <w:rsid w:val="00A2334E"/>
    <w:rsid w:val="00A23442"/>
    <w:rsid w:val="00A249D2"/>
    <w:rsid w:val="00A254AB"/>
    <w:rsid w:val="00A259F2"/>
    <w:rsid w:val="00A266CC"/>
    <w:rsid w:val="00A26DB4"/>
    <w:rsid w:val="00A27425"/>
    <w:rsid w:val="00A27F0F"/>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33E8"/>
    <w:rsid w:val="00A43A1D"/>
    <w:rsid w:val="00A43AB0"/>
    <w:rsid w:val="00A44854"/>
    <w:rsid w:val="00A44A45"/>
    <w:rsid w:val="00A4665D"/>
    <w:rsid w:val="00A46859"/>
    <w:rsid w:val="00A46D39"/>
    <w:rsid w:val="00A47019"/>
    <w:rsid w:val="00A472B8"/>
    <w:rsid w:val="00A47E11"/>
    <w:rsid w:val="00A47F4D"/>
    <w:rsid w:val="00A5004A"/>
    <w:rsid w:val="00A5013E"/>
    <w:rsid w:val="00A5017C"/>
    <w:rsid w:val="00A502D6"/>
    <w:rsid w:val="00A502F5"/>
    <w:rsid w:val="00A504F4"/>
    <w:rsid w:val="00A507C4"/>
    <w:rsid w:val="00A508AA"/>
    <w:rsid w:val="00A50EE7"/>
    <w:rsid w:val="00A51A6F"/>
    <w:rsid w:val="00A526CE"/>
    <w:rsid w:val="00A5468F"/>
    <w:rsid w:val="00A54909"/>
    <w:rsid w:val="00A54DC0"/>
    <w:rsid w:val="00A550C9"/>
    <w:rsid w:val="00A55228"/>
    <w:rsid w:val="00A55410"/>
    <w:rsid w:val="00A55A04"/>
    <w:rsid w:val="00A564DE"/>
    <w:rsid w:val="00A6054E"/>
    <w:rsid w:val="00A60799"/>
    <w:rsid w:val="00A6170B"/>
    <w:rsid w:val="00A61991"/>
    <w:rsid w:val="00A61B7F"/>
    <w:rsid w:val="00A61B91"/>
    <w:rsid w:val="00A61C3A"/>
    <w:rsid w:val="00A620E8"/>
    <w:rsid w:val="00A63335"/>
    <w:rsid w:val="00A634EB"/>
    <w:rsid w:val="00A635B2"/>
    <w:rsid w:val="00A63685"/>
    <w:rsid w:val="00A63EA5"/>
    <w:rsid w:val="00A64545"/>
    <w:rsid w:val="00A645AC"/>
    <w:rsid w:val="00A64C79"/>
    <w:rsid w:val="00A65EFB"/>
    <w:rsid w:val="00A66E28"/>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5185"/>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3F85"/>
    <w:rsid w:val="00A94423"/>
    <w:rsid w:val="00A94A32"/>
    <w:rsid w:val="00A94AFC"/>
    <w:rsid w:val="00A94BF5"/>
    <w:rsid w:val="00A94D97"/>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466"/>
    <w:rsid w:val="00AB38B2"/>
    <w:rsid w:val="00AB3BBB"/>
    <w:rsid w:val="00AB408C"/>
    <w:rsid w:val="00AB40DD"/>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55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0E72"/>
    <w:rsid w:val="00AE11C1"/>
    <w:rsid w:val="00AE163D"/>
    <w:rsid w:val="00AE1A42"/>
    <w:rsid w:val="00AE1C5C"/>
    <w:rsid w:val="00AE315E"/>
    <w:rsid w:val="00AE319F"/>
    <w:rsid w:val="00AE31D9"/>
    <w:rsid w:val="00AE3CF0"/>
    <w:rsid w:val="00AE4546"/>
    <w:rsid w:val="00AE6575"/>
    <w:rsid w:val="00AE71EE"/>
    <w:rsid w:val="00AE7368"/>
    <w:rsid w:val="00AE7ADA"/>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107"/>
    <w:rsid w:val="00B05BA6"/>
    <w:rsid w:val="00B066FE"/>
    <w:rsid w:val="00B06912"/>
    <w:rsid w:val="00B06CF6"/>
    <w:rsid w:val="00B07316"/>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47E"/>
    <w:rsid w:val="00B2551D"/>
    <w:rsid w:val="00B25F8C"/>
    <w:rsid w:val="00B260BE"/>
    <w:rsid w:val="00B26677"/>
    <w:rsid w:val="00B26A96"/>
    <w:rsid w:val="00B26F5E"/>
    <w:rsid w:val="00B274E3"/>
    <w:rsid w:val="00B2765C"/>
    <w:rsid w:val="00B27C4B"/>
    <w:rsid w:val="00B30563"/>
    <w:rsid w:val="00B3069E"/>
    <w:rsid w:val="00B30A76"/>
    <w:rsid w:val="00B31246"/>
    <w:rsid w:val="00B32295"/>
    <w:rsid w:val="00B33AB5"/>
    <w:rsid w:val="00B3412E"/>
    <w:rsid w:val="00B343E0"/>
    <w:rsid w:val="00B34478"/>
    <w:rsid w:val="00B35B6D"/>
    <w:rsid w:val="00B35D53"/>
    <w:rsid w:val="00B367C4"/>
    <w:rsid w:val="00B36D3E"/>
    <w:rsid w:val="00B37B8E"/>
    <w:rsid w:val="00B40222"/>
    <w:rsid w:val="00B404C3"/>
    <w:rsid w:val="00B41A04"/>
    <w:rsid w:val="00B42743"/>
    <w:rsid w:val="00B430E9"/>
    <w:rsid w:val="00B4311F"/>
    <w:rsid w:val="00B431AE"/>
    <w:rsid w:val="00B43A43"/>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D1D"/>
    <w:rsid w:val="00B53E98"/>
    <w:rsid w:val="00B53F9B"/>
    <w:rsid w:val="00B54B19"/>
    <w:rsid w:val="00B55F64"/>
    <w:rsid w:val="00B56ECA"/>
    <w:rsid w:val="00B57093"/>
    <w:rsid w:val="00B57B5D"/>
    <w:rsid w:val="00B60613"/>
    <w:rsid w:val="00B61AEC"/>
    <w:rsid w:val="00B6244C"/>
    <w:rsid w:val="00B62774"/>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6D0C"/>
    <w:rsid w:val="00B672EA"/>
    <w:rsid w:val="00B6747B"/>
    <w:rsid w:val="00B70200"/>
    <w:rsid w:val="00B702D7"/>
    <w:rsid w:val="00B70389"/>
    <w:rsid w:val="00B70E01"/>
    <w:rsid w:val="00B713F0"/>
    <w:rsid w:val="00B72A0B"/>
    <w:rsid w:val="00B72CF0"/>
    <w:rsid w:val="00B7380E"/>
    <w:rsid w:val="00B740F6"/>
    <w:rsid w:val="00B74615"/>
    <w:rsid w:val="00B74789"/>
    <w:rsid w:val="00B755B6"/>
    <w:rsid w:val="00B75977"/>
    <w:rsid w:val="00B75A48"/>
    <w:rsid w:val="00B75CC0"/>
    <w:rsid w:val="00B76021"/>
    <w:rsid w:val="00B76FCD"/>
    <w:rsid w:val="00B76FFF"/>
    <w:rsid w:val="00B7764D"/>
    <w:rsid w:val="00B77BB2"/>
    <w:rsid w:val="00B8003B"/>
    <w:rsid w:val="00B804F8"/>
    <w:rsid w:val="00B8095A"/>
    <w:rsid w:val="00B81274"/>
    <w:rsid w:val="00B815D3"/>
    <w:rsid w:val="00B81742"/>
    <w:rsid w:val="00B817B5"/>
    <w:rsid w:val="00B823A6"/>
    <w:rsid w:val="00B83E76"/>
    <w:rsid w:val="00B83FA0"/>
    <w:rsid w:val="00B84156"/>
    <w:rsid w:val="00B846E6"/>
    <w:rsid w:val="00B8537B"/>
    <w:rsid w:val="00B85586"/>
    <w:rsid w:val="00B859FB"/>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532"/>
    <w:rsid w:val="00BA3869"/>
    <w:rsid w:val="00BA39EB"/>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777D"/>
    <w:rsid w:val="00BB7EC0"/>
    <w:rsid w:val="00BB7F88"/>
    <w:rsid w:val="00BC0207"/>
    <w:rsid w:val="00BC089F"/>
    <w:rsid w:val="00BC0A0C"/>
    <w:rsid w:val="00BC0A5A"/>
    <w:rsid w:val="00BC0E64"/>
    <w:rsid w:val="00BC25D1"/>
    <w:rsid w:val="00BC2DBD"/>
    <w:rsid w:val="00BC3BCB"/>
    <w:rsid w:val="00BC3CF1"/>
    <w:rsid w:val="00BC428A"/>
    <w:rsid w:val="00BC4C40"/>
    <w:rsid w:val="00BC5854"/>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532"/>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1146"/>
    <w:rsid w:val="00C0234A"/>
    <w:rsid w:val="00C0247B"/>
    <w:rsid w:val="00C0378E"/>
    <w:rsid w:val="00C04314"/>
    <w:rsid w:val="00C04BD0"/>
    <w:rsid w:val="00C05063"/>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17BDC"/>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379F5"/>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3D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A93"/>
    <w:rsid w:val="00CB6C79"/>
    <w:rsid w:val="00CB77C3"/>
    <w:rsid w:val="00CB7E9C"/>
    <w:rsid w:val="00CC0072"/>
    <w:rsid w:val="00CC027A"/>
    <w:rsid w:val="00CC0915"/>
    <w:rsid w:val="00CC0FBD"/>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225"/>
    <w:rsid w:val="00D3046D"/>
    <w:rsid w:val="00D30497"/>
    <w:rsid w:val="00D30C4D"/>
    <w:rsid w:val="00D30F5F"/>
    <w:rsid w:val="00D31243"/>
    <w:rsid w:val="00D316D9"/>
    <w:rsid w:val="00D31B07"/>
    <w:rsid w:val="00D31B9D"/>
    <w:rsid w:val="00D3272E"/>
    <w:rsid w:val="00D32D38"/>
    <w:rsid w:val="00D32FA0"/>
    <w:rsid w:val="00D33112"/>
    <w:rsid w:val="00D331CB"/>
    <w:rsid w:val="00D3497A"/>
    <w:rsid w:val="00D35F2F"/>
    <w:rsid w:val="00D35FC6"/>
    <w:rsid w:val="00D36BB8"/>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1D50"/>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2F4"/>
    <w:rsid w:val="00D91337"/>
    <w:rsid w:val="00D915C9"/>
    <w:rsid w:val="00D918DA"/>
    <w:rsid w:val="00D9198F"/>
    <w:rsid w:val="00D92078"/>
    <w:rsid w:val="00D926F0"/>
    <w:rsid w:val="00D92A87"/>
    <w:rsid w:val="00D9384E"/>
    <w:rsid w:val="00D93AEE"/>
    <w:rsid w:val="00D93E95"/>
    <w:rsid w:val="00D9413E"/>
    <w:rsid w:val="00D94C8D"/>
    <w:rsid w:val="00D95F88"/>
    <w:rsid w:val="00D96698"/>
    <w:rsid w:val="00D96876"/>
    <w:rsid w:val="00D96940"/>
    <w:rsid w:val="00D96B12"/>
    <w:rsid w:val="00D96F59"/>
    <w:rsid w:val="00DA0175"/>
    <w:rsid w:val="00DA099C"/>
    <w:rsid w:val="00DA0F18"/>
    <w:rsid w:val="00DA2125"/>
    <w:rsid w:val="00DA21EC"/>
    <w:rsid w:val="00DA24DE"/>
    <w:rsid w:val="00DA270C"/>
    <w:rsid w:val="00DA281F"/>
    <w:rsid w:val="00DA3C5B"/>
    <w:rsid w:val="00DA3D23"/>
    <w:rsid w:val="00DA3D5D"/>
    <w:rsid w:val="00DA4A61"/>
    <w:rsid w:val="00DA5897"/>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662"/>
    <w:rsid w:val="00DB7E46"/>
    <w:rsid w:val="00DC1395"/>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B9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1EA4"/>
    <w:rsid w:val="00DE2073"/>
    <w:rsid w:val="00DE30AC"/>
    <w:rsid w:val="00DE38D1"/>
    <w:rsid w:val="00DE4106"/>
    <w:rsid w:val="00DE466B"/>
    <w:rsid w:val="00DE48F4"/>
    <w:rsid w:val="00DE5563"/>
    <w:rsid w:val="00DE5C19"/>
    <w:rsid w:val="00DE5D48"/>
    <w:rsid w:val="00DE6157"/>
    <w:rsid w:val="00DE6E4D"/>
    <w:rsid w:val="00DE7498"/>
    <w:rsid w:val="00DE75EF"/>
    <w:rsid w:val="00DE7611"/>
    <w:rsid w:val="00DE7D19"/>
    <w:rsid w:val="00DF05A0"/>
    <w:rsid w:val="00DF1162"/>
    <w:rsid w:val="00DF1BA8"/>
    <w:rsid w:val="00DF1F63"/>
    <w:rsid w:val="00DF28F2"/>
    <w:rsid w:val="00DF2BFF"/>
    <w:rsid w:val="00DF3798"/>
    <w:rsid w:val="00DF4FF1"/>
    <w:rsid w:val="00DF56A3"/>
    <w:rsid w:val="00DF5B33"/>
    <w:rsid w:val="00DF6FD2"/>
    <w:rsid w:val="00DF72EF"/>
    <w:rsid w:val="00DF743D"/>
    <w:rsid w:val="00DF7724"/>
    <w:rsid w:val="00E000D8"/>
    <w:rsid w:val="00E00C1E"/>
    <w:rsid w:val="00E00F5F"/>
    <w:rsid w:val="00E010E6"/>
    <w:rsid w:val="00E01377"/>
    <w:rsid w:val="00E014E7"/>
    <w:rsid w:val="00E017DE"/>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376D"/>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6F2"/>
    <w:rsid w:val="00E728E2"/>
    <w:rsid w:val="00E738FA"/>
    <w:rsid w:val="00E739B6"/>
    <w:rsid w:val="00E74A2B"/>
    <w:rsid w:val="00E75667"/>
    <w:rsid w:val="00E756D3"/>
    <w:rsid w:val="00E75A5A"/>
    <w:rsid w:val="00E76004"/>
    <w:rsid w:val="00E7608F"/>
    <w:rsid w:val="00E760D7"/>
    <w:rsid w:val="00E769CC"/>
    <w:rsid w:val="00E77124"/>
    <w:rsid w:val="00E77341"/>
    <w:rsid w:val="00E7783E"/>
    <w:rsid w:val="00E778B8"/>
    <w:rsid w:val="00E801C7"/>
    <w:rsid w:val="00E80AF8"/>
    <w:rsid w:val="00E80BED"/>
    <w:rsid w:val="00E816E8"/>
    <w:rsid w:val="00E819C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7A37"/>
    <w:rsid w:val="00E87CF7"/>
    <w:rsid w:val="00E9036E"/>
    <w:rsid w:val="00E9078A"/>
    <w:rsid w:val="00E912FD"/>
    <w:rsid w:val="00E91B26"/>
    <w:rsid w:val="00E92C6E"/>
    <w:rsid w:val="00E92D0B"/>
    <w:rsid w:val="00E92FFF"/>
    <w:rsid w:val="00E93195"/>
    <w:rsid w:val="00E9391C"/>
    <w:rsid w:val="00E93D05"/>
    <w:rsid w:val="00E950D4"/>
    <w:rsid w:val="00E951D8"/>
    <w:rsid w:val="00E95C2A"/>
    <w:rsid w:val="00E95F03"/>
    <w:rsid w:val="00E961CB"/>
    <w:rsid w:val="00E963BC"/>
    <w:rsid w:val="00E966A6"/>
    <w:rsid w:val="00E96E91"/>
    <w:rsid w:val="00E9751D"/>
    <w:rsid w:val="00E97DC6"/>
    <w:rsid w:val="00E97F7A"/>
    <w:rsid w:val="00EA0010"/>
    <w:rsid w:val="00EA0143"/>
    <w:rsid w:val="00EA089B"/>
    <w:rsid w:val="00EA1ACC"/>
    <w:rsid w:val="00EA29E4"/>
    <w:rsid w:val="00EA2E21"/>
    <w:rsid w:val="00EA2EAA"/>
    <w:rsid w:val="00EA380C"/>
    <w:rsid w:val="00EA613D"/>
    <w:rsid w:val="00EA6744"/>
    <w:rsid w:val="00EA7077"/>
    <w:rsid w:val="00EA7308"/>
    <w:rsid w:val="00EA7474"/>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0FF6"/>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DB4"/>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2D1"/>
    <w:rsid w:val="00F04D19"/>
    <w:rsid w:val="00F050A3"/>
    <w:rsid w:val="00F06340"/>
    <w:rsid w:val="00F0665D"/>
    <w:rsid w:val="00F06D42"/>
    <w:rsid w:val="00F07134"/>
    <w:rsid w:val="00F0724D"/>
    <w:rsid w:val="00F07378"/>
    <w:rsid w:val="00F10B81"/>
    <w:rsid w:val="00F10BC9"/>
    <w:rsid w:val="00F113C9"/>
    <w:rsid w:val="00F11C01"/>
    <w:rsid w:val="00F11D80"/>
    <w:rsid w:val="00F12129"/>
    <w:rsid w:val="00F121BE"/>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0E2D"/>
    <w:rsid w:val="00F213D8"/>
    <w:rsid w:val="00F21A5D"/>
    <w:rsid w:val="00F21C13"/>
    <w:rsid w:val="00F22362"/>
    <w:rsid w:val="00F22796"/>
    <w:rsid w:val="00F2296A"/>
    <w:rsid w:val="00F234A4"/>
    <w:rsid w:val="00F2363A"/>
    <w:rsid w:val="00F238F7"/>
    <w:rsid w:val="00F23BA0"/>
    <w:rsid w:val="00F2420C"/>
    <w:rsid w:val="00F24B10"/>
    <w:rsid w:val="00F24C28"/>
    <w:rsid w:val="00F254C4"/>
    <w:rsid w:val="00F25641"/>
    <w:rsid w:val="00F256D8"/>
    <w:rsid w:val="00F25824"/>
    <w:rsid w:val="00F25E8C"/>
    <w:rsid w:val="00F26065"/>
    <w:rsid w:val="00F266E3"/>
    <w:rsid w:val="00F2689C"/>
    <w:rsid w:val="00F26D17"/>
    <w:rsid w:val="00F27E44"/>
    <w:rsid w:val="00F30313"/>
    <w:rsid w:val="00F303BC"/>
    <w:rsid w:val="00F30472"/>
    <w:rsid w:val="00F31052"/>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EDB"/>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57E2D"/>
    <w:rsid w:val="00F60938"/>
    <w:rsid w:val="00F60C7E"/>
    <w:rsid w:val="00F60E0A"/>
    <w:rsid w:val="00F61606"/>
    <w:rsid w:val="00F61918"/>
    <w:rsid w:val="00F62151"/>
    <w:rsid w:val="00F62CA8"/>
    <w:rsid w:val="00F62F92"/>
    <w:rsid w:val="00F630B4"/>
    <w:rsid w:val="00F635EF"/>
    <w:rsid w:val="00F63BF4"/>
    <w:rsid w:val="00F63C55"/>
    <w:rsid w:val="00F63C60"/>
    <w:rsid w:val="00F64991"/>
    <w:rsid w:val="00F65BA9"/>
    <w:rsid w:val="00F65BC8"/>
    <w:rsid w:val="00F65EEA"/>
    <w:rsid w:val="00F66205"/>
    <w:rsid w:val="00F6630F"/>
    <w:rsid w:val="00F66419"/>
    <w:rsid w:val="00F66944"/>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4016"/>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33DB"/>
    <w:rsid w:val="00FE33F5"/>
    <w:rsid w:val="00FE352A"/>
    <w:rsid w:val="00FE37DD"/>
    <w:rsid w:val="00FE3C31"/>
    <w:rsid w:val="00FE4015"/>
    <w:rsid w:val="00FE41EF"/>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B8D"/>
    <w:rsid w:val="00FF5C6A"/>
    <w:rsid w:val="00FF651D"/>
    <w:rsid w:val="00FF6843"/>
    <w:rsid w:val="00FF6C25"/>
    <w:rsid w:val="010651D9"/>
    <w:rsid w:val="011F6449"/>
    <w:rsid w:val="01236AFB"/>
    <w:rsid w:val="019B53E2"/>
    <w:rsid w:val="019F7441"/>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F66F48"/>
    <w:rsid w:val="05251E14"/>
    <w:rsid w:val="05A16594"/>
    <w:rsid w:val="05A7762D"/>
    <w:rsid w:val="060E5941"/>
    <w:rsid w:val="06110FAF"/>
    <w:rsid w:val="06493CA7"/>
    <w:rsid w:val="065A6178"/>
    <w:rsid w:val="066F1CF3"/>
    <w:rsid w:val="06871610"/>
    <w:rsid w:val="06930BB8"/>
    <w:rsid w:val="07245D42"/>
    <w:rsid w:val="07264C62"/>
    <w:rsid w:val="0779354C"/>
    <w:rsid w:val="08061376"/>
    <w:rsid w:val="08452D77"/>
    <w:rsid w:val="086401F8"/>
    <w:rsid w:val="08751CAA"/>
    <w:rsid w:val="087E4C40"/>
    <w:rsid w:val="08A871D0"/>
    <w:rsid w:val="08D66AD6"/>
    <w:rsid w:val="08DA33A3"/>
    <w:rsid w:val="08E80F13"/>
    <w:rsid w:val="09335624"/>
    <w:rsid w:val="0944690F"/>
    <w:rsid w:val="09535675"/>
    <w:rsid w:val="095F057D"/>
    <w:rsid w:val="09642282"/>
    <w:rsid w:val="09733572"/>
    <w:rsid w:val="09772C16"/>
    <w:rsid w:val="098353B5"/>
    <w:rsid w:val="09A92330"/>
    <w:rsid w:val="09B06B87"/>
    <w:rsid w:val="09C13146"/>
    <w:rsid w:val="09E04166"/>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1A2A5B"/>
    <w:rsid w:val="0D4A7419"/>
    <w:rsid w:val="0D827401"/>
    <w:rsid w:val="0D84094E"/>
    <w:rsid w:val="0D854AD0"/>
    <w:rsid w:val="0D8A00E9"/>
    <w:rsid w:val="0D8D589E"/>
    <w:rsid w:val="0DA01C73"/>
    <w:rsid w:val="0DD63300"/>
    <w:rsid w:val="0DF50604"/>
    <w:rsid w:val="0DF702FE"/>
    <w:rsid w:val="0E060E51"/>
    <w:rsid w:val="0E5604B2"/>
    <w:rsid w:val="0E6D5D79"/>
    <w:rsid w:val="0E9D0089"/>
    <w:rsid w:val="0EB803EE"/>
    <w:rsid w:val="0EF94D4B"/>
    <w:rsid w:val="0F4958DC"/>
    <w:rsid w:val="0F515DF7"/>
    <w:rsid w:val="0F596BA8"/>
    <w:rsid w:val="0F6248D2"/>
    <w:rsid w:val="0F693536"/>
    <w:rsid w:val="0F7B0511"/>
    <w:rsid w:val="0F7B76D9"/>
    <w:rsid w:val="0F7C7F74"/>
    <w:rsid w:val="0F816ACD"/>
    <w:rsid w:val="0F9832DB"/>
    <w:rsid w:val="0FBF3FD2"/>
    <w:rsid w:val="0FBF7FF3"/>
    <w:rsid w:val="10646583"/>
    <w:rsid w:val="107D4B15"/>
    <w:rsid w:val="108A3C80"/>
    <w:rsid w:val="10C26171"/>
    <w:rsid w:val="10F33360"/>
    <w:rsid w:val="10FC16EA"/>
    <w:rsid w:val="110F1D40"/>
    <w:rsid w:val="11266F33"/>
    <w:rsid w:val="118963A1"/>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5DF31C1"/>
    <w:rsid w:val="16A8729C"/>
    <w:rsid w:val="16B33777"/>
    <w:rsid w:val="16BC70A7"/>
    <w:rsid w:val="16C6339E"/>
    <w:rsid w:val="172F2D79"/>
    <w:rsid w:val="17557BEF"/>
    <w:rsid w:val="17D349C1"/>
    <w:rsid w:val="18244F26"/>
    <w:rsid w:val="1830729E"/>
    <w:rsid w:val="1852128A"/>
    <w:rsid w:val="1870062C"/>
    <w:rsid w:val="18817102"/>
    <w:rsid w:val="18830A15"/>
    <w:rsid w:val="18852B28"/>
    <w:rsid w:val="188B5321"/>
    <w:rsid w:val="19932372"/>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D266CE1"/>
    <w:rsid w:val="1D3963AF"/>
    <w:rsid w:val="1D6A673C"/>
    <w:rsid w:val="1D9247AE"/>
    <w:rsid w:val="1DB567EC"/>
    <w:rsid w:val="1DF51A98"/>
    <w:rsid w:val="1E051CD9"/>
    <w:rsid w:val="1E3D060F"/>
    <w:rsid w:val="1E3F7D2E"/>
    <w:rsid w:val="1E4134E4"/>
    <w:rsid w:val="1E5062B3"/>
    <w:rsid w:val="1E523514"/>
    <w:rsid w:val="1E714A66"/>
    <w:rsid w:val="1E802593"/>
    <w:rsid w:val="1E8B6156"/>
    <w:rsid w:val="1EA703CC"/>
    <w:rsid w:val="1EB7330C"/>
    <w:rsid w:val="1F0A0FF3"/>
    <w:rsid w:val="1F5771FF"/>
    <w:rsid w:val="1FD52574"/>
    <w:rsid w:val="1FE868A9"/>
    <w:rsid w:val="20034907"/>
    <w:rsid w:val="20173E4B"/>
    <w:rsid w:val="204E48BC"/>
    <w:rsid w:val="208921B3"/>
    <w:rsid w:val="20973DEB"/>
    <w:rsid w:val="20B26522"/>
    <w:rsid w:val="20B44310"/>
    <w:rsid w:val="211116EB"/>
    <w:rsid w:val="216133FC"/>
    <w:rsid w:val="21D56769"/>
    <w:rsid w:val="21E52EF3"/>
    <w:rsid w:val="21FB5D7B"/>
    <w:rsid w:val="22015E94"/>
    <w:rsid w:val="220B1C3D"/>
    <w:rsid w:val="221D1D20"/>
    <w:rsid w:val="22334A87"/>
    <w:rsid w:val="224A5256"/>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8B00E2"/>
    <w:rsid w:val="25A917A6"/>
    <w:rsid w:val="25BE27CC"/>
    <w:rsid w:val="25F74A5C"/>
    <w:rsid w:val="2628662C"/>
    <w:rsid w:val="262D45DE"/>
    <w:rsid w:val="26871DC8"/>
    <w:rsid w:val="26A53EF9"/>
    <w:rsid w:val="26A94201"/>
    <w:rsid w:val="26AC274F"/>
    <w:rsid w:val="27044A29"/>
    <w:rsid w:val="271D34C8"/>
    <w:rsid w:val="276142BF"/>
    <w:rsid w:val="27783712"/>
    <w:rsid w:val="27907362"/>
    <w:rsid w:val="28333E1D"/>
    <w:rsid w:val="28454BD6"/>
    <w:rsid w:val="28455253"/>
    <w:rsid w:val="28551971"/>
    <w:rsid w:val="285B1C53"/>
    <w:rsid w:val="289F7086"/>
    <w:rsid w:val="28C32028"/>
    <w:rsid w:val="28CC490F"/>
    <w:rsid w:val="28DE40AA"/>
    <w:rsid w:val="29345E77"/>
    <w:rsid w:val="294C65AD"/>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BF346BB"/>
    <w:rsid w:val="2C09049E"/>
    <w:rsid w:val="2C0A653C"/>
    <w:rsid w:val="2C191F85"/>
    <w:rsid w:val="2CE82D6F"/>
    <w:rsid w:val="2D343236"/>
    <w:rsid w:val="2D575011"/>
    <w:rsid w:val="2DD15014"/>
    <w:rsid w:val="2DF72DE4"/>
    <w:rsid w:val="2E0220AF"/>
    <w:rsid w:val="2E4B082A"/>
    <w:rsid w:val="2E59653C"/>
    <w:rsid w:val="2E5D4E86"/>
    <w:rsid w:val="2E5D790B"/>
    <w:rsid w:val="2E9A3C18"/>
    <w:rsid w:val="2EBB0FEE"/>
    <w:rsid w:val="2EC63002"/>
    <w:rsid w:val="2F0A6B38"/>
    <w:rsid w:val="2F946CCB"/>
    <w:rsid w:val="2FD25781"/>
    <w:rsid w:val="2FDC745C"/>
    <w:rsid w:val="2FFD7934"/>
    <w:rsid w:val="30733ACD"/>
    <w:rsid w:val="308C3862"/>
    <w:rsid w:val="309379D8"/>
    <w:rsid w:val="30A270F7"/>
    <w:rsid w:val="30DF1478"/>
    <w:rsid w:val="30EC586F"/>
    <w:rsid w:val="319C6071"/>
    <w:rsid w:val="31AC537E"/>
    <w:rsid w:val="31E3679B"/>
    <w:rsid w:val="31E732FD"/>
    <w:rsid w:val="32517576"/>
    <w:rsid w:val="32BE5C2C"/>
    <w:rsid w:val="32FB6478"/>
    <w:rsid w:val="33263B3F"/>
    <w:rsid w:val="336963EB"/>
    <w:rsid w:val="33816EEB"/>
    <w:rsid w:val="33EB55CD"/>
    <w:rsid w:val="33EC4C02"/>
    <w:rsid w:val="340D2360"/>
    <w:rsid w:val="3410665D"/>
    <w:rsid w:val="34211214"/>
    <w:rsid w:val="342E63AB"/>
    <w:rsid w:val="34950E68"/>
    <w:rsid w:val="34986E94"/>
    <w:rsid w:val="34AF62C9"/>
    <w:rsid w:val="34CB4388"/>
    <w:rsid w:val="34FA6E12"/>
    <w:rsid w:val="354D7158"/>
    <w:rsid w:val="358D5588"/>
    <w:rsid w:val="363A3B40"/>
    <w:rsid w:val="365302AE"/>
    <w:rsid w:val="36607A0A"/>
    <w:rsid w:val="366E227C"/>
    <w:rsid w:val="366F2E0D"/>
    <w:rsid w:val="367B6A5C"/>
    <w:rsid w:val="36A74ADA"/>
    <w:rsid w:val="36AD60D5"/>
    <w:rsid w:val="36B224F9"/>
    <w:rsid w:val="36EC0CC9"/>
    <w:rsid w:val="37202102"/>
    <w:rsid w:val="373F410B"/>
    <w:rsid w:val="37EE7094"/>
    <w:rsid w:val="38296C89"/>
    <w:rsid w:val="383002EB"/>
    <w:rsid w:val="38586797"/>
    <w:rsid w:val="385D15DF"/>
    <w:rsid w:val="38BC0149"/>
    <w:rsid w:val="38D87D1C"/>
    <w:rsid w:val="39636459"/>
    <w:rsid w:val="396B7F6C"/>
    <w:rsid w:val="39B417A9"/>
    <w:rsid w:val="39FC5695"/>
    <w:rsid w:val="3A006D8E"/>
    <w:rsid w:val="3A3651E5"/>
    <w:rsid w:val="3A744481"/>
    <w:rsid w:val="3A8C7BEF"/>
    <w:rsid w:val="3A906246"/>
    <w:rsid w:val="3B2349B7"/>
    <w:rsid w:val="3B616CFF"/>
    <w:rsid w:val="3B6259F6"/>
    <w:rsid w:val="3B976654"/>
    <w:rsid w:val="3BC01EFC"/>
    <w:rsid w:val="3BCA786A"/>
    <w:rsid w:val="3BD31E2F"/>
    <w:rsid w:val="3BF15831"/>
    <w:rsid w:val="3C105946"/>
    <w:rsid w:val="3C471448"/>
    <w:rsid w:val="3C5F759A"/>
    <w:rsid w:val="3C6C525A"/>
    <w:rsid w:val="3CCE23CB"/>
    <w:rsid w:val="3CD17D17"/>
    <w:rsid w:val="3D3C7F39"/>
    <w:rsid w:val="3D440F09"/>
    <w:rsid w:val="3D4504A0"/>
    <w:rsid w:val="3D8734BB"/>
    <w:rsid w:val="3D9A11D4"/>
    <w:rsid w:val="3DA16D89"/>
    <w:rsid w:val="3DA364BE"/>
    <w:rsid w:val="3DE041CB"/>
    <w:rsid w:val="3E0D48F6"/>
    <w:rsid w:val="3E1868B4"/>
    <w:rsid w:val="3E377251"/>
    <w:rsid w:val="3E42664B"/>
    <w:rsid w:val="3E5A7334"/>
    <w:rsid w:val="3E7B5D6B"/>
    <w:rsid w:val="3E843E66"/>
    <w:rsid w:val="3E8F51FE"/>
    <w:rsid w:val="3E926F87"/>
    <w:rsid w:val="3E9A59DE"/>
    <w:rsid w:val="3EAF4836"/>
    <w:rsid w:val="3EC33DFA"/>
    <w:rsid w:val="3F060E16"/>
    <w:rsid w:val="3F1D1096"/>
    <w:rsid w:val="3F2F0234"/>
    <w:rsid w:val="3F6363FE"/>
    <w:rsid w:val="3F756B8F"/>
    <w:rsid w:val="3F95482B"/>
    <w:rsid w:val="4019356B"/>
    <w:rsid w:val="40592157"/>
    <w:rsid w:val="406E1CAE"/>
    <w:rsid w:val="40A0133A"/>
    <w:rsid w:val="40C31A53"/>
    <w:rsid w:val="40FF545D"/>
    <w:rsid w:val="410067C8"/>
    <w:rsid w:val="418F0D2A"/>
    <w:rsid w:val="41D01505"/>
    <w:rsid w:val="42474939"/>
    <w:rsid w:val="424C3C57"/>
    <w:rsid w:val="42613FF3"/>
    <w:rsid w:val="42660D96"/>
    <w:rsid w:val="428667D2"/>
    <w:rsid w:val="42CD1CE0"/>
    <w:rsid w:val="42E1381E"/>
    <w:rsid w:val="42ED6459"/>
    <w:rsid w:val="42FE58DD"/>
    <w:rsid w:val="43174B3D"/>
    <w:rsid w:val="434B790E"/>
    <w:rsid w:val="4360274F"/>
    <w:rsid w:val="43977AB6"/>
    <w:rsid w:val="43A3342B"/>
    <w:rsid w:val="43C77C27"/>
    <w:rsid w:val="43DE09EE"/>
    <w:rsid w:val="44002FAD"/>
    <w:rsid w:val="449101DD"/>
    <w:rsid w:val="44DE1391"/>
    <w:rsid w:val="451B225C"/>
    <w:rsid w:val="452410C9"/>
    <w:rsid w:val="45317DFB"/>
    <w:rsid w:val="456D3CE4"/>
    <w:rsid w:val="4579042C"/>
    <w:rsid w:val="457F0571"/>
    <w:rsid w:val="45851176"/>
    <w:rsid w:val="45C63B94"/>
    <w:rsid w:val="460E7DA5"/>
    <w:rsid w:val="46422483"/>
    <w:rsid w:val="46437E94"/>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F6167F"/>
    <w:rsid w:val="4A064FA0"/>
    <w:rsid w:val="4A16615C"/>
    <w:rsid w:val="4A4424D7"/>
    <w:rsid w:val="4AB82D0F"/>
    <w:rsid w:val="4AEB7664"/>
    <w:rsid w:val="4AFD7C19"/>
    <w:rsid w:val="4B0567D1"/>
    <w:rsid w:val="4B236AAE"/>
    <w:rsid w:val="4B707271"/>
    <w:rsid w:val="4B9739F7"/>
    <w:rsid w:val="4BEE2503"/>
    <w:rsid w:val="4C245A30"/>
    <w:rsid w:val="4CB6685F"/>
    <w:rsid w:val="4CC367FE"/>
    <w:rsid w:val="4D077F3C"/>
    <w:rsid w:val="4D123355"/>
    <w:rsid w:val="4D2A3B31"/>
    <w:rsid w:val="4D312C52"/>
    <w:rsid w:val="4D905305"/>
    <w:rsid w:val="4D964A72"/>
    <w:rsid w:val="4D9C1254"/>
    <w:rsid w:val="4E793892"/>
    <w:rsid w:val="4E800872"/>
    <w:rsid w:val="4EC569ED"/>
    <w:rsid w:val="4ED50EA1"/>
    <w:rsid w:val="4EEC050C"/>
    <w:rsid w:val="4F104EC3"/>
    <w:rsid w:val="4F47354A"/>
    <w:rsid w:val="4F911C54"/>
    <w:rsid w:val="4FE625E0"/>
    <w:rsid w:val="5021480F"/>
    <w:rsid w:val="50962ECB"/>
    <w:rsid w:val="50A42E38"/>
    <w:rsid w:val="50A4577F"/>
    <w:rsid w:val="50B73D1F"/>
    <w:rsid w:val="50BD5BC9"/>
    <w:rsid w:val="50C11EEE"/>
    <w:rsid w:val="50E97CFC"/>
    <w:rsid w:val="50FA4028"/>
    <w:rsid w:val="510D65B7"/>
    <w:rsid w:val="511157AB"/>
    <w:rsid w:val="5142540C"/>
    <w:rsid w:val="518832C8"/>
    <w:rsid w:val="519D3C50"/>
    <w:rsid w:val="51A0432A"/>
    <w:rsid w:val="51A86090"/>
    <w:rsid w:val="51B7396D"/>
    <w:rsid w:val="522E4CC3"/>
    <w:rsid w:val="5244713B"/>
    <w:rsid w:val="52615633"/>
    <w:rsid w:val="526F4DE4"/>
    <w:rsid w:val="52977FD4"/>
    <w:rsid w:val="52A25790"/>
    <w:rsid w:val="52A96B6F"/>
    <w:rsid w:val="52B45975"/>
    <w:rsid w:val="52D94AA4"/>
    <w:rsid w:val="52EA3A62"/>
    <w:rsid w:val="52F50BB8"/>
    <w:rsid w:val="53097272"/>
    <w:rsid w:val="53544462"/>
    <w:rsid w:val="5397158E"/>
    <w:rsid w:val="54013861"/>
    <w:rsid w:val="54487265"/>
    <w:rsid w:val="544D6070"/>
    <w:rsid w:val="54605E1E"/>
    <w:rsid w:val="54B3506A"/>
    <w:rsid w:val="54CA0D16"/>
    <w:rsid w:val="54DD4057"/>
    <w:rsid w:val="54E7490F"/>
    <w:rsid w:val="550764A4"/>
    <w:rsid w:val="550B2BF6"/>
    <w:rsid w:val="55214EB5"/>
    <w:rsid w:val="55364EFD"/>
    <w:rsid w:val="555D4828"/>
    <w:rsid w:val="557A4C8B"/>
    <w:rsid w:val="558931E1"/>
    <w:rsid w:val="55923347"/>
    <w:rsid w:val="55925180"/>
    <w:rsid w:val="55983B1B"/>
    <w:rsid w:val="55A8376B"/>
    <w:rsid w:val="55DC29B6"/>
    <w:rsid w:val="55DD4241"/>
    <w:rsid w:val="56471638"/>
    <w:rsid w:val="566B6D1E"/>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73717"/>
    <w:rsid w:val="57D95FDD"/>
    <w:rsid w:val="58917D2F"/>
    <w:rsid w:val="5894085C"/>
    <w:rsid w:val="58AE4F0C"/>
    <w:rsid w:val="58B85899"/>
    <w:rsid w:val="58E363A9"/>
    <w:rsid w:val="59166304"/>
    <w:rsid w:val="595E1678"/>
    <w:rsid w:val="596D5BD4"/>
    <w:rsid w:val="597E3DD8"/>
    <w:rsid w:val="59F80043"/>
    <w:rsid w:val="5A09252F"/>
    <w:rsid w:val="5A0B2778"/>
    <w:rsid w:val="5A2A7C7B"/>
    <w:rsid w:val="5A3D7F5A"/>
    <w:rsid w:val="5A3E2560"/>
    <w:rsid w:val="5A511838"/>
    <w:rsid w:val="5A5D3B6E"/>
    <w:rsid w:val="5A637A76"/>
    <w:rsid w:val="5A6D33BA"/>
    <w:rsid w:val="5A792B1F"/>
    <w:rsid w:val="5A874767"/>
    <w:rsid w:val="5AA85BE2"/>
    <w:rsid w:val="5AAD6F28"/>
    <w:rsid w:val="5AD63A24"/>
    <w:rsid w:val="5B2E1A1D"/>
    <w:rsid w:val="5B843A1C"/>
    <w:rsid w:val="5B873E3F"/>
    <w:rsid w:val="5C02690E"/>
    <w:rsid w:val="5C196DA7"/>
    <w:rsid w:val="5C2A048C"/>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FC7377"/>
    <w:rsid w:val="5F06174D"/>
    <w:rsid w:val="5F3A3602"/>
    <w:rsid w:val="5F45733B"/>
    <w:rsid w:val="5F6277C6"/>
    <w:rsid w:val="5F6D0B1D"/>
    <w:rsid w:val="5F8D0B82"/>
    <w:rsid w:val="5FCC5339"/>
    <w:rsid w:val="5FE34A5B"/>
    <w:rsid w:val="5FFE1E36"/>
    <w:rsid w:val="60232584"/>
    <w:rsid w:val="60722270"/>
    <w:rsid w:val="607330CE"/>
    <w:rsid w:val="60825176"/>
    <w:rsid w:val="609F2AC4"/>
    <w:rsid w:val="60FA2EE8"/>
    <w:rsid w:val="61054A27"/>
    <w:rsid w:val="610A52BC"/>
    <w:rsid w:val="611D2366"/>
    <w:rsid w:val="61421856"/>
    <w:rsid w:val="615227C4"/>
    <w:rsid w:val="61654E3F"/>
    <w:rsid w:val="6182292A"/>
    <w:rsid w:val="619F7F92"/>
    <w:rsid w:val="61F94C26"/>
    <w:rsid w:val="62000E56"/>
    <w:rsid w:val="624F3E49"/>
    <w:rsid w:val="62632286"/>
    <w:rsid w:val="62885958"/>
    <w:rsid w:val="62F40B65"/>
    <w:rsid w:val="62FC2CFE"/>
    <w:rsid w:val="63024505"/>
    <w:rsid w:val="635600A5"/>
    <w:rsid w:val="635B1DB5"/>
    <w:rsid w:val="63711FED"/>
    <w:rsid w:val="63880DDC"/>
    <w:rsid w:val="638D750D"/>
    <w:rsid w:val="63AC6CC0"/>
    <w:rsid w:val="64055776"/>
    <w:rsid w:val="64240056"/>
    <w:rsid w:val="643E143A"/>
    <w:rsid w:val="64491666"/>
    <w:rsid w:val="648B6EEF"/>
    <w:rsid w:val="64C158BF"/>
    <w:rsid w:val="64CE2EAA"/>
    <w:rsid w:val="653C3090"/>
    <w:rsid w:val="65854376"/>
    <w:rsid w:val="658767BE"/>
    <w:rsid w:val="65892531"/>
    <w:rsid w:val="66195831"/>
    <w:rsid w:val="662E75B1"/>
    <w:rsid w:val="66342C2E"/>
    <w:rsid w:val="663E784C"/>
    <w:rsid w:val="665662EE"/>
    <w:rsid w:val="668B6A45"/>
    <w:rsid w:val="672F3F24"/>
    <w:rsid w:val="673E055F"/>
    <w:rsid w:val="67551CE3"/>
    <w:rsid w:val="67A22552"/>
    <w:rsid w:val="67B22DCC"/>
    <w:rsid w:val="67BE71AA"/>
    <w:rsid w:val="67D90273"/>
    <w:rsid w:val="67DE5875"/>
    <w:rsid w:val="67E55852"/>
    <w:rsid w:val="67EB1AB4"/>
    <w:rsid w:val="67FA1285"/>
    <w:rsid w:val="68551F4F"/>
    <w:rsid w:val="687C10C9"/>
    <w:rsid w:val="68840C16"/>
    <w:rsid w:val="68876EFB"/>
    <w:rsid w:val="68884654"/>
    <w:rsid w:val="689F444F"/>
    <w:rsid w:val="68B96DBB"/>
    <w:rsid w:val="68CA2805"/>
    <w:rsid w:val="68E937A3"/>
    <w:rsid w:val="693E15D3"/>
    <w:rsid w:val="69627681"/>
    <w:rsid w:val="6977531D"/>
    <w:rsid w:val="69CC2BFF"/>
    <w:rsid w:val="69FD55B8"/>
    <w:rsid w:val="6A0B1C62"/>
    <w:rsid w:val="6A2406C8"/>
    <w:rsid w:val="6ADE0BD1"/>
    <w:rsid w:val="6AE96859"/>
    <w:rsid w:val="6B147746"/>
    <w:rsid w:val="6B24787C"/>
    <w:rsid w:val="6B573233"/>
    <w:rsid w:val="6B5B6274"/>
    <w:rsid w:val="6B935D53"/>
    <w:rsid w:val="6C196F71"/>
    <w:rsid w:val="6C226FCB"/>
    <w:rsid w:val="6C31226F"/>
    <w:rsid w:val="6C552F0B"/>
    <w:rsid w:val="6C8C67B7"/>
    <w:rsid w:val="6C9D744C"/>
    <w:rsid w:val="6D167928"/>
    <w:rsid w:val="6D26299B"/>
    <w:rsid w:val="6D4772EC"/>
    <w:rsid w:val="6D9078AF"/>
    <w:rsid w:val="6DAA3FEF"/>
    <w:rsid w:val="6DC0172B"/>
    <w:rsid w:val="6DCB690C"/>
    <w:rsid w:val="6DD41A5B"/>
    <w:rsid w:val="6DF43C2E"/>
    <w:rsid w:val="6DF51CA3"/>
    <w:rsid w:val="6E8335BD"/>
    <w:rsid w:val="6E8E12EF"/>
    <w:rsid w:val="6E972936"/>
    <w:rsid w:val="6ED446C5"/>
    <w:rsid w:val="6F2A7D94"/>
    <w:rsid w:val="6F8331F1"/>
    <w:rsid w:val="6FAE1A09"/>
    <w:rsid w:val="6FD75BF8"/>
    <w:rsid w:val="707723D0"/>
    <w:rsid w:val="70AA5B90"/>
    <w:rsid w:val="70F5661B"/>
    <w:rsid w:val="71360107"/>
    <w:rsid w:val="713B688E"/>
    <w:rsid w:val="71D43752"/>
    <w:rsid w:val="71F1796A"/>
    <w:rsid w:val="72154626"/>
    <w:rsid w:val="72262B5D"/>
    <w:rsid w:val="72283FF7"/>
    <w:rsid w:val="722E7212"/>
    <w:rsid w:val="723A0474"/>
    <w:rsid w:val="725923E4"/>
    <w:rsid w:val="72864BF7"/>
    <w:rsid w:val="729023FC"/>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A1D1F"/>
    <w:rsid w:val="7904172F"/>
    <w:rsid w:val="790F7E27"/>
    <w:rsid w:val="792A231A"/>
    <w:rsid w:val="79316829"/>
    <w:rsid w:val="797E66A9"/>
    <w:rsid w:val="798518A4"/>
    <w:rsid w:val="79A97383"/>
    <w:rsid w:val="79E27E8B"/>
    <w:rsid w:val="79F850CE"/>
    <w:rsid w:val="79FD443C"/>
    <w:rsid w:val="7A1C14E2"/>
    <w:rsid w:val="7A1D1975"/>
    <w:rsid w:val="7A3E5150"/>
    <w:rsid w:val="7A4670D6"/>
    <w:rsid w:val="7A534B63"/>
    <w:rsid w:val="7A615382"/>
    <w:rsid w:val="7A67303B"/>
    <w:rsid w:val="7AAB1D04"/>
    <w:rsid w:val="7ABA4368"/>
    <w:rsid w:val="7AD05746"/>
    <w:rsid w:val="7B257FFD"/>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9A4E1F"/>
    <w:rsid w:val="7EA7723A"/>
    <w:rsid w:val="7EF56FBB"/>
    <w:rsid w:val="7F0768EB"/>
    <w:rsid w:val="7F143BEC"/>
    <w:rsid w:val="7F715AF2"/>
    <w:rsid w:val="7F886E69"/>
    <w:rsid w:val="7F961E7F"/>
    <w:rsid w:val="BB7FA927"/>
    <w:rsid w:val="F5FFD31F"/>
    <w:rsid w:val="FFCF17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99"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83"/>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3">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327"/>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293"/>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147"/>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307"/>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358"/>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182"/>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semiHidden/>
    <w:unhideWhenUsed/>
    <w:qFormat/>
    <w:uiPriority w:val="1"/>
  </w:style>
  <w:style w:type="table" w:default="1" w:styleId="6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193"/>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229"/>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202"/>
    <w:qFormat/>
    <w:uiPriority w:val="0"/>
    <w:pPr>
      <w:shd w:val="clear" w:color="auto" w:fill="000080"/>
    </w:pPr>
  </w:style>
  <w:style w:type="paragraph" w:styleId="19">
    <w:name w:val="annotation text"/>
    <w:basedOn w:val="1"/>
    <w:link w:val="344"/>
    <w:qFormat/>
    <w:uiPriority w:val="99"/>
    <w:pPr>
      <w:jc w:val="left"/>
    </w:pPr>
  </w:style>
  <w:style w:type="paragraph" w:styleId="20">
    <w:name w:val="Salutation"/>
    <w:basedOn w:val="1"/>
    <w:next w:val="1"/>
    <w:link w:val="298"/>
    <w:qFormat/>
    <w:uiPriority w:val="0"/>
    <w:rPr>
      <w:rFonts w:ascii="仿宋_GB2312" w:eastAsia="仿宋_GB2312"/>
      <w:sz w:val="28"/>
      <w:szCs w:val="20"/>
    </w:rPr>
  </w:style>
  <w:style w:type="paragraph" w:styleId="21">
    <w:name w:val="Body Text 3"/>
    <w:basedOn w:val="1"/>
    <w:link w:val="330"/>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next w:val="24"/>
    <w:link w:val="430"/>
    <w:qFormat/>
    <w:uiPriority w:val="0"/>
    <w:pPr>
      <w:autoSpaceDE w:val="0"/>
      <w:autoSpaceDN w:val="0"/>
      <w:spacing w:line="360" w:lineRule="auto"/>
    </w:pPr>
    <w:rPr>
      <w:rFonts w:ascii="宋体" w:hAnsi="Arial" w:cs="Arial"/>
      <w:snapToGrid w:val="0"/>
      <w:sz w:val="24"/>
      <w:szCs w:val="21"/>
      <w:lang w:val="zh-CN"/>
    </w:rPr>
  </w:style>
  <w:style w:type="paragraph" w:styleId="24">
    <w:name w:val="Body Text First Indent"/>
    <w:basedOn w:val="23"/>
    <w:next w:val="25"/>
    <w:link w:val="321"/>
    <w:qFormat/>
    <w:uiPriority w:val="0"/>
    <w:pPr>
      <w:ind w:firstLine="420"/>
    </w:pPr>
    <w:rPr>
      <w:rFonts w:hAnsi="Calibri" w:cs="Times New Roman"/>
      <w:snapToGrid/>
      <w:szCs w:val="20"/>
    </w:rPr>
  </w:style>
  <w:style w:type="paragraph" w:styleId="25">
    <w:name w:val="toc 6"/>
    <w:basedOn w:val="1"/>
    <w:next w:val="1"/>
    <w:qFormat/>
    <w:uiPriority w:val="0"/>
    <w:pPr>
      <w:ind w:left="2100" w:leftChars="1000"/>
    </w:pPr>
  </w:style>
  <w:style w:type="paragraph" w:styleId="26">
    <w:name w:val="Body Text Indent"/>
    <w:basedOn w:val="1"/>
    <w:link w:val="265"/>
    <w:qFormat/>
    <w:uiPriority w:val="0"/>
    <w:pPr>
      <w:spacing w:line="480" w:lineRule="exact"/>
      <w:ind w:firstLine="480" w:firstLineChars="200"/>
    </w:pPr>
    <w:rPr>
      <w:rFonts w:ascii="宋体" w:hAnsi="宋体"/>
      <w:sz w:val="24"/>
    </w:rPr>
  </w:style>
  <w:style w:type="paragraph" w:styleId="27">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8">
    <w:name w:val="List 2"/>
    <w:basedOn w:val="1"/>
    <w:qFormat/>
    <w:uiPriority w:val="0"/>
    <w:pPr>
      <w:adjustRightInd/>
      <w:spacing w:line="360" w:lineRule="auto"/>
      <w:ind w:left="100" w:leftChars="200" w:hanging="200" w:hangingChars="200"/>
    </w:pPr>
    <w:rPr>
      <w:rFonts w:eastAsia="微软雅黑"/>
    </w:rPr>
  </w:style>
  <w:style w:type="paragraph" w:styleId="29">
    <w:name w:val="Block Text"/>
    <w:basedOn w:val="1"/>
    <w:qFormat/>
    <w:uiPriority w:val="0"/>
    <w:pPr>
      <w:ind w:left="-359" w:leftChars="-171" w:right="-244" w:rightChars="-244" w:firstLine="501" w:firstLineChars="239"/>
    </w:pPr>
    <w:rPr>
      <w:rFonts w:ascii="仿宋_GB2312" w:eastAsia="仿宋_GB2312"/>
      <w:sz w:val="30"/>
      <w:szCs w:val="20"/>
    </w:rPr>
  </w:style>
  <w:style w:type="paragraph" w:styleId="30">
    <w:name w:val="List Bullet 2"/>
    <w:basedOn w:val="1"/>
    <w:qFormat/>
    <w:uiPriority w:val="0"/>
    <w:pPr>
      <w:autoSpaceDE w:val="0"/>
      <w:autoSpaceDN w:val="0"/>
      <w:ind w:left="420"/>
      <w:jc w:val="left"/>
    </w:pPr>
    <w:rPr>
      <w:rFonts w:ascii="宋体" w:hAnsi="宋体"/>
      <w:color w:val="000000"/>
      <w:kern w:val="0"/>
      <w:sz w:val="24"/>
      <w:szCs w:val="20"/>
    </w:rPr>
  </w:style>
  <w:style w:type="paragraph" w:styleId="31">
    <w:name w:val="HTML Address"/>
    <w:basedOn w:val="1"/>
    <w:link w:val="219"/>
    <w:qFormat/>
    <w:uiPriority w:val="0"/>
    <w:pPr>
      <w:widowControl/>
      <w:adjustRightInd/>
      <w:ind w:firstLine="200" w:firstLineChars="200"/>
      <w:jc w:val="left"/>
    </w:pPr>
    <w:rPr>
      <w:rFonts w:ascii="宋体" w:hAnsi="宋体"/>
      <w:i/>
      <w:iCs/>
      <w:kern w:val="0"/>
      <w:sz w:val="24"/>
    </w:rPr>
  </w:style>
  <w:style w:type="paragraph" w:styleId="32">
    <w:name w:val="toc 5"/>
    <w:basedOn w:val="1"/>
    <w:next w:val="1"/>
    <w:qFormat/>
    <w:uiPriority w:val="0"/>
    <w:pPr>
      <w:ind w:left="1680" w:leftChars="800"/>
    </w:pPr>
  </w:style>
  <w:style w:type="paragraph" w:styleId="33">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4">
    <w:name w:val="Plain Text"/>
    <w:basedOn w:val="1"/>
    <w:link w:val="125"/>
    <w:qFormat/>
    <w:uiPriority w:val="0"/>
    <w:rPr>
      <w:rFonts w:ascii="宋体" w:hAnsi="Courier New" w:cs="Arial"/>
      <w:snapToGrid w:val="0"/>
      <w:szCs w:val="21"/>
    </w:rPr>
  </w:style>
  <w:style w:type="paragraph" w:styleId="35">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6">
    <w:name w:val="toc 8"/>
    <w:basedOn w:val="1"/>
    <w:next w:val="1"/>
    <w:qFormat/>
    <w:uiPriority w:val="0"/>
    <w:pPr>
      <w:ind w:left="2940" w:leftChars="1400"/>
    </w:pPr>
  </w:style>
  <w:style w:type="paragraph" w:styleId="37">
    <w:name w:val="Date"/>
    <w:basedOn w:val="1"/>
    <w:next w:val="1"/>
    <w:link w:val="181"/>
    <w:qFormat/>
    <w:uiPriority w:val="0"/>
    <w:pPr>
      <w:ind w:left="100" w:leftChars="2500"/>
    </w:pPr>
    <w:rPr>
      <w:rFonts w:ascii="宋体"/>
      <w:sz w:val="24"/>
      <w:szCs w:val="21"/>
      <w:lang w:val="zh-CN"/>
    </w:rPr>
  </w:style>
  <w:style w:type="paragraph" w:styleId="38">
    <w:name w:val="Body Text Indent 2"/>
    <w:basedOn w:val="1"/>
    <w:link w:val="308"/>
    <w:qFormat/>
    <w:uiPriority w:val="0"/>
    <w:pPr>
      <w:spacing w:line="360" w:lineRule="auto"/>
      <w:ind w:firstLine="601"/>
      <w:textAlignment w:val="baseline"/>
    </w:pPr>
    <w:rPr>
      <w:rFonts w:ascii="宋体"/>
      <w:kern w:val="0"/>
      <w:sz w:val="28"/>
      <w:szCs w:val="20"/>
    </w:rPr>
  </w:style>
  <w:style w:type="paragraph" w:styleId="39">
    <w:name w:val="endnote text"/>
    <w:basedOn w:val="1"/>
    <w:link w:val="932"/>
    <w:qFormat/>
    <w:uiPriority w:val="0"/>
    <w:rPr>
      <w:lang w:val="zh-CN"/>
    </w:rPr>
  </w:style>
  <w:style w:type="paragraph" w:styleId="40">
    <w:name w:val="Balloon Text"/>
    <w:basedOn w:val="1"/>
    <w:link w:val="188"/>
    <w:qFormat/>
    <w:uiPriority w:val="0"/>
    <w:rPr>
      <w:sz w:val="18"/>
      <w:szCs w:val="18"/>
    </w:rPr>
  </w:style>
  <w:style w:type="paragraph" w:styleId="41">
    <w:name w:val="footer"/>
    <w:basedOn w:val="1"/>
    <w:link w:val="383"/>
    <w:qFormat/>
    <w:uiPriority w:val="99"/>
    <w:pPr>
      <w:tabs>
        <w:tab w:val="center" w:pos="4153"/>
        <w:tab w:val="right" w:pos="8306"/>
      </w:tabs>
      <w:snapToGrid w:val="0"/>
      <w:jc w:val="left"/>
    </w:pPr>
    <w:rPr>
      <w:sz w:val="18"/>
      <w:szCs w:val="18"/>
    </w:rPr>
  </w:style>
  <w:style w:type="paragraph" w:styleId="42">
    <w:name w:val="header"/>
    <w:basedOn w:val="1"/>
    <w:link w:val="392"/>
    <w:qFormat/>
    <w:uiPriority w:val="99"/>
    <w:pPr>
      <w:pBdr>
        <w:bottom w:val="single" w:color="auto" w:sz="6" w:space="1"/>
      </w:pBdr>
      <w:tabs>
        <w:tab w:val="center" w:pos="4153"/>
        <w:tab w:val="right" w:pos="8306"/>
      </w:tabs>
      <w:snapToGrid w:val="0"/>
      <w:jc w:val="center"/>
    </w:pPr>
    <w:rPr>
      <w:sz w:val="18"/>
      <w:szCs w:val="18"/>
    </w:rPr>
  </w:style>
  <w:style w:type="paragraph" w:styleId="43">
    <w:name w:val="Signature"/>
    <w:basedOn w:val="1"/>
    <w:link w:val="345"/>
    <w:qFormat/>
    <w:uiPriority w:val="0"/>
    <w:pPr>
      <w:spacing w:after="600" w:line="312" w:lineRule="atLeast"/>
      <w:jc w:val="center"/>
      <w:textAlignment w:val="baseline"/>
    </w:pPr>
    <w:rPr>
      <w:rFonts w:eastAsia="仿宋_GB2312"/>
      <w:kern w:val="0"/>
      <w:sz w:val="24"/>
      <w:szCs w:val="20"/>
    </w:rPr>
  </w:style>
  <w:style w:type="paragraph" w:styleId="44">
    <w:name w:val="toc 1"/>
    <w:basedOn w:val="1"/>
    <w:next w:val="1"/>
    <w:qFormat/>
    <w:uiPriority w:val="0"/>
  </w:style>
  <w:style w:type="paragraph" w:styleId="45">
    <w:name w:val="toc 4"/>
    <w:basedOn w:val="1"/>
    <w:next w:val="1"/>
    <w:qFormat/>
    <w:uiPriority w:val="0"/>
    <w:pPr>
      <w:ind w:left="1260" w:leftChars="600"/>
    </w:pPr>
  </w:style>
  <w:style w:type="paragraph" w:styleId="46">
    <w:name w:val="index heading"/>
    <w:basedOn w:val="1"/>
    <w:next w:val="47"/>
    <w:qFormat/>
    <w:uiPriority w:val="0"/>
    <w:pPr>
      <w:adjustRightInd/>
      <w:ind w:firstLine="200" w:firstLineChars="200"/>
    </w:pPr>
  </w:style>
  <w:style w:type="paragraph" w:styleId="47">
    <w:name w:val="index 1"/>
    <w:basedOn w:val="1"/>
    <w:next w:val="1"/>
    <w:qFormat/>
    <w:uiPriority w:val="0"/>
    <w:pPr>
      <w:adjustRightInd/>
      <w:spacing w:line="360" w:lineRule="auto"/>
      <w:ind w:firstLine="200" w:firstLineChars="200"/>
      <w:jc w:val="center"/>
    </w:pPr>
    <w:rPr>
      <w:sz w:val="24"/>
      <w:szCs w:val="20"/>
    </w:rPr>
  </w:style>
  <w:style w:type="paragraph" w:styleId="48">
    <w:name w:val="Subtitle"/>
    <w:link w:val="133"/>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9">
    <w:name w:val="List Number 5"/>
    <w:basedOn w:val="1"/>
    <w:qFormat/>
    <w:uiPriority w:val="0"/>
    <w:pPr>
      <w:tabs>
        <w:tab w:val="left" w:pos="902"/>
      </w:tabs>
      <w:adjustRightInd/>
      <w:spacing w:line="400" w:lineRule="exact"/>
      <w:ind w:left="902" w:hanging="420"/>
    </w:pPr>
    <w:rPr>
      <w:sz w:val="24"/>
      <w:szCs w:val="20"/>
    </w:rPr>
  </w:style>
  <w:style w:type="paragraph" w:styleId="50">
    <w:name w:val="List"/>
    <w:basedOn w:val="1"/>
    <w:qFormat/>
    <w:uiPriority w:val="0"/>
    <w:pPr>
      <w:ind w:left="200" w:hanging="200" w:hangingChars="200"/>
    </w:pPr>
  </w:style>
  <w:style w:type="paragraph" w:styleId="51">
    <w:name w:val="footnote text"/>
    <w:basedOn w:val="5"/>
    <w:link w:val="310"/>
    <w:qFormat/>
    <w:uiPriority w:val="0"/>
    <w:pPr>
      <w:adjustRightInd/>
      <w:snapToGrid/>
      <w:spacing w:before="60" w:after="60" w:line="300" w:lineRule="exact"/>
      <w:ind w:firstLine="0"/>
    </w:pPr>
    <w:rPr>
      <w:rFonts w:ascii="Calibri"/>
      <w:snapToGrid/>
      <w:color w:val="0000FF"/>
      <w:kern w:val="0"/>
      <w:sz w:val="21"/>
    </w:rPr>
  </w:style>
  <w:style w:type="paragraph" w:styleId="52">
    <w:name w:val="List 5"/>
    <w:basedOn w:val="1"/>
    <w:qFormat/>
    <w:uiPriority w:val="0"/>
    <w:pPr>
      <w:adjustRightInd/>
      <w:ind w:left="100" w:leftChars="800" w:hanging="200" w:hangingChars="200"/>
    </w:pPr>
  </w:style>
  <w:style w:type="paragraph" w:styleId="53">
    <w:name w:val="Body Text Indent 3"/>
    <w:basedOn w:val="1"/>
    <w:link w:val="375"/>
    <w:qFormat/>
    <w:uiPriority w:val="0"/>
    <w:pPr>
      <w:spacing w:line="360" w:lineRule="auto"/>
      <w:ind w:firstLine="420"/>
    </w:pPr>
    <w:rPr>
      <w:sz w:val="24"/>
      <w:szCs w:val="20"/>
    </w:rPr>
  </w:style>
  <w:style w:type="paragraph" w:styleId="54">
    <w:name w:val="toc 2"/>
    <w:basedOn w:val="1"/>
    <w:next w:val="1"/>
    <w:qFormat/>
    <w:uiPriority w:val="0"/>
    <w:pPr>
      <w:ind w:left="420" w:leftChars="200"/>
    </w:pPr>
  </w:style>
  <w:style w:type="paragraph" w:styleId="55">
    <w:name w:val="toc 9"/>
    <w:basedOn w:val="1"/>
    <w:next w:val="1"/>
    <w:qFormat/>
    <w:uiPriority w:val="0"/>
    <w:pPr>
      <w:ind w:left="3360" w:leftChars="1600"/>
    </w:pPr>
  </w:style>
  <w:style w:type="paragraph" w:styleId="56">
    <w:name w:val="Body Text 2"/>
    <w:basedOn w:val="1"/>
    <w:link w:val="302"/>
    <w:qFormat/>
    <w:uiPriority w:val="0"/>
    <w:pPr>
      <w:spacing w:after="120" w:line="480" w:lineRule="auto"/>
    </w:pPr>
  </w:style>
  <w:style w:type="paragraph" w:styleId="57">
    <w:name w:val="HTML Preformatted"/>
    <w:basedOn w:val="1"/>
    <w:link w:val="30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8">
    <w:name w:val="Normal (Web)"/>
    <w:basedOn w:val="1"/>
    <w:qFormat/>
    <w:uiPriority w:val="99"/>
    <w:pPr>
      <w:widowControl/>
      <w:spacing w:before="100" w:beforeAutospacing="1" w:after="100" w:afterAutospacing="1"/>
      <w:jc w:val="left"/>
    </w:pPr>
    <w:rPr>
      <w:rFonts w:ascii="宋体" w:hAnsi="宋体"/>
      <w:kern w:val="0"/>
      <w:sz w:val="24"/>
    </w:rPr>
  </w:style>
  <w:style w:type="paragraph" w:styleId="59">
    <w:name w:val="Title"/>
    <w:basedOn w:val="1"/>
    <w:link w:val="286"/>
    <w:qFormat/>
    <w:uiPriority w:val="10"/>
    <w:pPr>
      <w:widowControl/>
      <w:overflowPunct w:val="0"/>
      <w:autoSpaceDE w:val="0"/>
      <w:autoSpaceDN w:val="0"/>
      <w:jc w:val="center"/>
      <w:textAlignment w:val="baseline"/>
    </w:pPr>
    <w:rPr>
      <w:b/>
      <w:kern w:val="0"/>
      <w:sz w:val="24"/>
      <w:szCs w:val="20"/>
      <w:lang w:val="en-GB"/>
    </w:rPr>
  </w:style>
  <w:style w:type="paragraph" w:styleId="60">
    <w:name w:val="annotation subject"/>
    <w:basedOn w:val="19"/>
    <w:next w:val="19"/>
    <w:link w:val="96"/>
    <w:qFormat/>
    <w:uiPriority w:val="0"/>
    <w:rPr>
      <w:b/>
      <w:bCs/>
    </w:rPr>
  </w:style>
  <w:style w:type="paragraph" w:styleId="61">
    <w:name w:val="Body Text First Indent 2"/>
    <w:basedOn w:val="26"/>
    <w:link w:val="121"/>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character" w:styleId="70">
    <w:name w:val="Strong"/>
    <w:qFormat/>
    <w:uiPriority w:val="22"/>
    <w:rPr>
      <w:b/>
      <w:bCs/>
    </w:rPr>
  </w:style>
  <w:style w:type="character" w:styleId="71">
    <w:name w:val="endnote reference"/>
    <w:qFormat/>
    <w:uiPriority w:val="0"/>
    <w:rPr>
      <w:vertAlign w:val="superscript"/>
    </w:rPr>
  </w:style>
  <w:style w:type="character" w:styleId="72">
    <w:name w:val="page number"/>
    <w:basedOn w:val="69"/>
    <w:qFormat/>
    <w:uiPriority w:val="0"/>
    <w:rPr>
      <w:rFonts w:ascii="Arial" w:hAnsi="Arial" w:eastAsia="黑体" w:cs="Arial"/>
      <w:snapToGrid w:val="0"/>
      <w:kern w:val="0"/>
      <w:szCs w:val="21"/>
    </w:rPr>
  </w:style>
  <w:style w:type="character" w:styleId="73">
    <w:name w:val="FollowedHyperlink"/>
    <w:qFormat/>
    <w:uiPriority w:val="99"/>
    <w:rPr>
      <w:rFonts w:ascii="Arial" w:hAnsi="Arial" w:eastAsia="黑体" w:cs="Arial"/>
      <w:snapToGrid w:val="0"/>
      <w:color w:val="000000"/>
      <w:kern w:val="0"/>
      <w:sz w:val="18"/>
      <w:szCs w:val="18"/>
      <w:u w:val="none"/>
    </w:rPr>
  </w:style>
  <w:style w:type="character" w:styleId="74">
    <w:name w:val="Emphasis"/>
    <w:qFormat/>
    <w:uiPriority w:val="20"/>
    <w:rPr>
      <w:color w:val="CC0033"/>
    </w:rPr>
  </w:style>
  <w:style w:type="character" w:styleId="75">
    <w:name w:val="line number"/>
    <w:basedOn w:val="69"/>
    <w:qFormat/>
    <w:uiPriority w:val="0"/>
    <w:rPr>
      <w:rFonts w:ascii="Arial" w:hAnsi="Arial" w:eastAsia="黑体" w:cs="Arial"/>
      <w:snapToGrid w:val="0"/>
      <w:kern w:val="0"/>
      <w:szCs w:val="21"/>
    </w:rPr>
  </w:style>
  <w:style w:type="character" w:styleId="76">
    <w:name w:val="Hyperlink"/>
    <w:qFormat/>
    <w:uiPriority w:val="99"/>
    <w:rPr>
      <w:rFonts w:ascii="Arial" w:hAnsi="Arial" w:eastAsia="黑体" w:cs="Arial"/>
      <w:snapToGrid w:val="0"/>
      <w:color w:val="000000"/>
      <w:kern w:val="0"/>
      <w:sz w:val="18"/>
      <w:szCs w:val="18"/>
      <w:u w:val="none"/>
    </w:rPr>
  </w:style>
  <w:style w:type="character" w:styleId="77">
    <w:name w:val="HTML Code"/>
    <w:qFormat/>
    <w:uiPriority w:val="0"/>
    <w:rPr>
      <w:rFonts w:ascii="黑体" w:hAnsi="Courier New" w:eastAsia="黑体" w:cs="楷体_GB2312"/>
      <w:sz w:val="20"/>
      <w:szCs w:val="20"/>
    </w:rPr>
  </w:style>
  <w:style w:type="character" w:styleId="78">
    <w:name w:val="annotation reference"/>
    <w:qFormat/>
    <w:uiPriority w:val="99"/>
    <w:rPr>
      <w:sz w:val="21"/>
      <w:szCs w:val="21"/>
    </w:rPr>
  </w:style>
  <w:style w:type="character" w:styleId="79">
    <w:name w:val="HTML Sample"/>
    <w:basedOn w:val="69"/>
    <w:qFormat/>
    <w:uiPriority w:val="0"/>
    <w:rPr>
      <w:rFonts w:ascii="Courier New" w:hAnsi="Courier New"/>
    </w:rPr>
  </w:style>
  <w:style w:type="paragraph" w:customStyle="1" w:styleId="80">
    <w:name w:val="正文空2字"/>
    <w:basedOn w:val="81"/>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81">
    <w:name w:val="左对齐正文"/>
    <w:qFormat/>
    <w:uiPriority w:val="99"/>
    <w:rPr>
      <w:rFonts w:ascii="Calibri" w:hAnsi="Calibri" w:eastAsia="仿宋_GB2312" w:cs="Calibri"/>
      <w:kern w:val="2"/>
      <w:sz w:val="32"/>
      <w:szCs w:val="32"/>
      <w:lang w:val="en-US" w:eastAsia="zh-CN" w:bidi="ar-SA"/>
    </w:rPr>
  </w:style>
  <w:style w:type="character" w:customStyle="1" w:styleId="82">
    <w:name w:val="表格非标题文字 Char"/>
    <w:link w:val="83"/>
    <w:qFormat/>
    <w:uiPriority w:val="0"/>
    <w:rPr>
      <w:rFonts w:ascii="Futura Bk" w:hAnsi="Futura Bk"/>
      <w:kern w:val="2"/>
      <w:sz w:val="18"/>
      <w:szCs w:val="21"/>
      <w:lang w:val="en-US" w:eastAsia="zh-CN" w:bidi="ar-SA"/>
    </w:rPr>
  </w:style>
  <w:style w:type="paragraph" w:customStyle="1" w:styleId="83">
    <w:name w:val="表格非标题文字"/>
    <w:link w:val="82"/>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84">
    <w:name w:val="*正文 Char"/>
    <w:link w:val="85"/>
    <w:qFormat/>
    <w:locked/>
    <w:uiPriority w:val="0"/>
    <w:rPr>
      <w:rFonts w:ascii="宋体" w:hAnsi="宋体"/>
      <w:sz w:val="24"/>
    </w:rPr>
  </w:style>
  <w:style w:type="paragraph" w:customStyle="1" w:styleId="85">
    <w:name w:val="*正文"/>
    <w:basedOn w:val="1"/>
    <w:link w:val="84"/>
    <w:qFormat/>
    <w:uiPriority w:val="0"/>
    <w:pPr>
      <w:snapToGrid w:val="0"/>
      <w:spacing w:line="360" w:lineRule="auto"/>
      <w:ind w:firstLine="482"/>
      <w:jc w:val="left"/>
    </w:pPr>
    <w:rPr>
      <w:rFonts w:ascii="宋体" w:hAnsi="宋体"/>
      <w:kern w:val="0"/>
      <w:sz w:val="24"/>
      <w:szCs w:val="20"/>
    </w:rPr>
  </w:style>
  <w:style w:type="character" w:customStyle="1" w:styleId="86">
    <w:name w:val="Char Char71"/>
    <w:semiHidden/>
    <w:qFormat/>
    <w:uiPriority w:val="0"/>
    <w:rPr>
      <w:rFonts w:eastAsia="宋体"/>
      <w:kern w:val="2"/>
      <w:sz w:val="21"/>
      <w:szCs w:val="24"/>
      <w:lang w:val="en-US" w:eastAsia="zh-CN" w:bidi="ar-SA"/>
    </w:rPr>
  </w:style>
  <w:style w:type="character" w:customStyle="1" w:styleId="87">
    <w:name w:val="Char Char6"/>
    <w:qFormat/>
    <w:uiPriority w:val="0"/>
    <w:rPr>
      <w:rFonts w:eastAsia="宋体"/>
      <w:kern w:val="2"/>
      <w:sz w:val="21"/>
      <w:szCs w:val="24"/>
      <w:lang w:val="en-US" w:eastAsia="zh-CN" w:bidi="ar-SA"/>
    </w:rPr>
  </w:style>
  <w:style w:type="character" w:customStyle="1" w:styleId="88">
    <w:name w:val="正文缩进 Char"/>
    <w:qFormat/>
    <w:uiPriority w:val="0"/>
    <w:rPr>
      <w:rFonts w:eastAsia="宋体"/>
      <w:kern w:val="2"/>
      <w:sz w:val="21"/>
      <w:lang w:val="en-US" w:eastAsia="zh-CN"/>
    </w:rPr>
  </w:style>
  <w:style w:type="character" w:customStyle="1" w:styleId="89">
    <w:name w:val="正文首行缩进 Char1"/>
    <w:qFormat/>
    <w:uiPriority w:val="0"/>
    <w:rPr>
      <w:rFonts w:ascii="宋体" w:hAnsi="Times New Roman" w:eastAsia="宋体" w:cs="Times New Roman"/>
      <w:snapToGrid w:val="0"/>
      <w:kern w:val="2"/>
      <w:sz w:val="24"/>
      <w:szCs w:val="21"/>
      <w:lang w:val="zh-CN"/>
    </w:rPr>
  </w:style>
  <w:style w:type="character" w:customStyle="1" w:styleId="90">
    <w:name w:val="Char Char28"/>
    <w:qFormat/>
    <w:uiPriority w:val="6"/>
    <w:rPr>
      <w:rFonts w:ascii="仿宋_GB2312" w:hAnsi="仿宋_GB2312" w:eastAsia="仿宋_GB2312"/>
      <w:kern w:val="1"/>
      <w:sz w:val="28"/>
    </w:rPr>
  </w:style>
  <w:style w:type="character" w:customStyle="1" w:styleId="91">
    <w:name w:val="标题 3 Char1"/>
    <w:qFormat/>
    <w:uiPriority w:val="0"/>
    <w:rPr>
      <w:rFonts w:hint="eastAsia" w:ascii="华文中宋" w:hAnsi="华文中宋" w:eastAsia="华文中宋"/>
      <w:b/>
      <w:bCs/>
      <w:kern w:val="2"/>
      <w:sz w:val="32"/>
      <w:szCs w:val="32"/>
      <w:lang w:val="en-US" w:eastAsia="zh-CN" w:bidi="ar-SA"/>
    </w:rPr>
  </w:style>
  <w:style w:type="character" w:customStyle="1" w:styleId="92">
    <w:name w:val="Heading 1 Char"/>
    <w:qFormat/>
    <w:uiPriority w:val="6"/>
    <w:rPr>
      <w:rFonts w:ascii="Times New Roman" w:hAnsi="Times New Roman" w:eastAsia="黑体" w:cs="Times New Roman"/>
      <w:b/>
      <w:kern w:val="0"/>
      <w:sz w:val="24"/>
      <w:szCs w:val="24"/>
    </w:rPr>
  </w:style>
  <w:style w:type="character" w:customStyle="1" w:styleId="93">
    <w:name w:val="U_正文 Char"/>
    <w:link w:val="94"/>
    <w:qFormat/>
    <w:uiPriority w:val="0"/>
    <w:rPr>
      <w:sz w:val="24"/>
      <w:szCs w:val="24"/>
    </w:rPr>
  </w:style>
  <w:style w:type="paragraph" w:customStyle="1" w:styleId="94">
    <w:name w:val="U_正文"/>
    <w:basedOn w:val="1"/>
    <w:link w:val="93"/>
    <w:qFormat/>
    <w:uiPriority w:val="0"/>
    <w:pPr>
      <w:adjustRightInd/>
      <w:spacing w:beforeLines="20" w:afterLines="20" w:line="300" w:lineRule="auto"/>
      <w:ind w:firstLine="200" w:firstLineChars="200"/>
    </w:pPr>
    <w:rPr>
      <w:kern w:val="0"/>
      <w:sz w:val="24"/>
    </w:rPr>
  </w:style>
  <w:style w:type="character" w:customStyle="1" w:styleId="95">
    <w:name w:val="HTML 地址 Char1"/>
    <w:qFormat/>
    <w:uiPriority w:val="0"/>
    <w:rPr>
      <w:rFonts w:ascii="Times New Roman" w:hAnsi="Times New Roman" w:eastAsia="宋体" w:cs="Times New Roman"/>
      <w:i/>
      <w:iCs/>
      <w:szCs w:val="24"/>
    </w:rPr>
  </w:style>
  <w:style w:type="character" w:customStyle="1" w:styleId="96">
    <w:name w:val="批注主题 Char1"/>
    <w:link w:val="60"/>
    <w:qFormat/>
    <w:uiPriority w:val="0"/>
    <w:rPr>
      <w:b/>
      <w:bCs/>
      <w:kern w:val="2"/>
      <w:sz w:val="21"/>
      <w:szCs w:val="24"/>
    </w:rPr>
  </w:style>
  <w:style w:type="character" w:customStyle="1" w:styleId="97">
    <w:name w:val="Char Char51"/>
    <w:qFormat/>
    <w:uiPriority w:val="0"/>
    <w:rPr>
      <w:rFonts w:ascii="宋体" w:hAnsi="Courier New" w:eastAsia="宋体"/>
      <w:kern w:val="2"/>
      <w:sz w:val="21"/>
      <w:lang w:val="en-US" w:eastAsia="zh-CN"/>
    </w:rPr>
  </w:style>
  <w:style w:type="character" w:customStyle="1" w:styleId="98">
    <w:name w:val="表正文 Char"/>
    <w:qFormat/>
    <w:uiPriority w:val="0"/>
    <w:rPr>
      <w:rFonts w:ascii="宋体" w:eastAsia="宋体"/>
      <w:snapToGrid w:val="0"/>
      <w:color w:val="000000"/>
      <w:kern w:val="28"/>
      <w:sz w:val="28"/>
      <w:lang w:val="en-US" w:eastAsia="zh-CN" w:bidi="ar-SA"/>
    </w:rPr>
  </w:style>
  <w:style w:type="character" w:customStyle="1" w:styleId="99">
    <w:name w:val="Char Char34"/>
    <w:qFormat/>
    <w:uiPriority w:val="6"/>
    <w:rPr>
      <w:b/>
      <w:kern w:val="1"/>
      <w:sz w:val="28"/>
      <w:szCs w:val="28"/>
    </w:rPr>
  </w:style>
  <w:style w:type="character" w:customStyle="1" w:styleId="100">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101">
    <w:name w:val="哈哈正文 Char"/>
    <w:link w:val="102"/>
    <w:qFormat/>
    <w:uiPriority w:val="0"/>
    <w:rPr>
      <w:rFonts w:ascii="宋体" w:hAnsi="宋体" w:eastAsia="宋体"/>
      <w:kern w:val="2"/>
      <w:sz w:val="24"/>
      <w:lang w:bidi="ar-SA"/>
    </w:rPr>
  </w:style>
  <w:style w:type="paragraph" w:customStyle="1" w:styleId="102">
    <w:name w:val="哈哈正文"/>
    <w:basedOn w:val="1"/>
    <w:link w:val="101"/>
    <w:qFormat/>
    <w:uiPriority w:val="0"/>
    <w:pPr>
      <w:adjustRightInd/>
      <w:spacing w:line="360" w:lineRule="auto"/>
      <w:ind w:firstLine="200" w:firstLineChars="200"/>
    </w:pPr>
    <w:rPr>
      <w:rFonts w:ascii="宋体" w:hAnsi="宋体"/>
      <w:sz w:val="24"/>
      <w:szCs w:val="20"/>
    </w:rPr>
  </w:style>
  <w:style w:type="character" w:customStyle="1" w:styleId="103">
    <w:name w:val="未处理的提及1"/>
    <w:qFormat/>
    <w:uiPriority w:val="0"/>
    <w:rPr>
      <w:color w:val="808080"/>
      <w:shd w:val="clear" w:color="auto" w:fill="E6E6E6"/>
    </w:rPr>
  </w:style>
  <w:style w:type="character" w:customStyle="1" w:styleId="104">
    <w:name w:val="txt"/>
    <w:qFormat/>
    <w:uiPriority w:val="0"/>
    <w:rPr>
      <w:rFonts w:ascii="仿宋_GB2312" w:eastAsia="微软雅黑"/>
      <w:b/>
      <w:kern w:val="2"/>
      <w:sz w:val="32"/>
      <w:szCs w:val="32"/>
      <w:lang w:val="en-US" w:eastAsia="zh-CN" w:bidi="ar-SA"/>
    </w:rPr>
  </w:style>
  <w:style w:type="character" w:customStyle="1" w:styleId="105">
    <w:name w:val="二级标题 Char Char"/>
    <w:qFormat/>
    <w:uiPriority w:val="0"/>
    <w:rPr>
      <w:rFonts w:ascii="宋体" w:hAnsi="宋体" w:eastAsia="宋体"/>
      <w:b/>
      <w:snapToGrid w:val="0"/>
      <w:kern w:val="2"/>
      <w:sz w:val="24"/>
      <w:szCs w:val="24"/>
      <w:lang w:val="en-US" w:eastAsia="zh-CN" w:bidi="ar-SA"/>
    </w:rPr>
  </w:style>
  <w:style w:type="character" w:customStyle="1" w:styleId="106">
    <w:name w:val="Char Char32"/>
    <w:qFormat/>
    <w:uiPriority w:val="6"/>
    <w:rPr>
      <w:b/>
      <w:kern w:val="1"/>
      <w:sz w:val="24"/>
      <w:szCs w:val="24"/>
    </w:rPr>
  </w:style>
  <w:style w:type="character" w:customStyle="1" w:styleId="107">
    <w:name w:val="PI Char1"/>
    <w:qFormat/>
    <w:uiPriority w:val="0"/>
    <w:rPr>
      <w:rFonts w:ascii="宋体" w:hAnsi="宋体"/>
      <w:kern w:val="2"/>
      <w:sz w:val="24"/>
      <w:szCs w:val="24"/>
    </w:rPr>
  </w:style>
  <w:style w:type="character" w:customStyle="1" w:styleId="108">
    <w:name w:val="tw4winTerm"/>
    <w:qFormat/>
    <w:uiPriority w:val="0"/>
    <w:rPr>
      <w:color w:val="0000FF"/>
    </w:rPr>
  </w:style>
  <w:style w:type="character" w:customStyle="1" w:styleId="109">
    <w:name w:val="Footer Char"/>
    <w:qFormat/>
    <w:locked/>
    <w:uiPriority w:val="0"/>
    <w:rPr>
      <w:rFonts w:eastAsia="宋体"/>
      <w:kern w:val="2"/>
      <w:sz w:val="18"/>
      <w:lang w:val="en-US" w:eastAsia="zh-CN" w:bidi="ar-SA"/>
    </w:rPr>
  </w:style>
  <w:style w:type="character" w:customStyle="1" w:styleId="110">
    <w:name w:val="普通文字 Char Char1"/>
    <w:qFormat/>
    <w:uiPriority w:val="0"/>
    <w:rPr>
      <w:rFonts w:ascii="宋体" w:hAnsi="Courier New"/>
      <w:kern w:val="2"/>
      <w:sz w:val="21"/>
    </w:rPr>
  </w:style>
  <w:style w:type="character" w:customStyle="1" w:styleId="111">
    <w:name w:val="Char Char101"/>
    <w:qFormat/>
    <w:uiPriority w:val="6"/>
    <w:rPr>
      <w:rFonts w:ascii="宋体" w:hAnsi="宋体"/>
      <w:kern w:val="2"/>
      <w:sz w:val="21"/>
      <w:szCs w:val="24"/>
      <w:lang w:val="en-US" w:eastAsia="zh-CN"/>
    </w:rPr>
  </w:style>
  <w:style w:type="character" w:customStyle="1" w:styleId="112">
    <w:name w:val="标题 4 Char"/>
    <w:qFormat/>
    <w:uiPriority w:val="0"/>
    <w:rPr>
      <w:rFonts w:ascii="Arial" w:hAnsi="Arial" w:eastAsia="黑体"/>
      <w:b/>
      <w:kern w:val="2"/>
      <w:sz w:val="28"/>
    </w:rPr>
  </w:style>
  <w:style w:type="character" w:customStyle="1" w:styleId="113">
    <w:name w:val="链接"/>
    <w:qFormat/>
    <w:uiPriority w:val="0"/>
    <w:rPr>
      <w:color w:val="0000FF"/>
      <w:sz w:val="21"/>
      <w:szCs w:val="21"/>
      <w:u w:val="single"/>
    </w:rPr>
  </w:style>
  <w:style w:type="character" w:customStyle="1" w:styleId="114">
    <w:name w:val="h4 Char"/>
    <w:qFormat/>
    <w:uiPriority w:val="0"/>
    <w:rPr>
      <w:rFonts w:ascii="Arial" w:hAnsi="Arial" w:eastAsia="黑体"/>
      <w:b/>
      <w:bCs/>
      <w:kern w:val="2"/>
      <w:sz w:val="28"/>
      <w:szCs w:val="28"/>
      <w:lang w:val="zh-CN" w:eastAsia="zh-CN" w:bidi="ar-SA"/>
    </w:rPr>
  </w:style>
  <w:style w:type="character" w:customStyle="1" w:styleId="115">
    <w:name w:val="5正文 Char"/>
    <w:link w:val="116"/>
    <w:qFormat/>
    <w:uiPriority w:val="0"/>
    <w:rPr>
      <w:rFonts w:ascii="仿宋_GB2312" w:hAnsi="微软雅黑" w:eastAsia="仿宋_GB2312"/>
      <w:sz w:val="28"/>
      <w:szCs w:val="21"/>
    </w:rPr>
  </w:style>
  <w:style w:type="paragraph" w:customStyle="1" w:styleId="116">
    <w:name w:val="5正文"/>
    <w:basedOn w:val="1"/>
    <w:link w:val="115"/>
    <w:qFormat/>
    <w:uiPriority w:val="0"/>
    <w:pPr>
      <w:adjustRightInd/>
      <w:spacing w:line="360" w:lineRule="auto"/>
      <w:ind w:firstLine="566" w:firstLineChars="202"/>
      <w:jc w:val="left"/>
    </w:pPr>
    <w:rPr>
      <w:rFonts w:ascii="仿宋_GB2312" w:hAnsi="微软雅黑" w:eastAsia="仿宋_GB2312"/>
      <w:kern w:val="0"/>
      <w:sz w:val="28"/>
      <w:szCs w:val="21"/>
    </w:rPr>
  </w:style>
  <w:style w:type="character" w:customStyle="1" w:styleId="117">
    <w:name w:val="标题 3 字符"/>
    <w:qFormat/>
    <w:uiPriority w:val="9"/>
    <w:rPr>
      <w:b/>
      <w:bCs/>
      <w:kern w:val="2"/>
      <w:sz w:val="32"/>
      <w:szCs w:val="32"/>
    </w:rPr>
  </w:style>
  <w:style w:type="character" w:customStyle="1" w:styleId="118">
    <w:name w:val="样式6 Char"/>
    <w:qFormat/>
    <w:uiPriority w:val="0"/>
    <w:rPr>
      <w:rFonts w:ascii="仿宋_GB2312" w:hAnsi="宋体" w:eastAsia="仿宋_GB2312"/>
      <w:b/>
      <w:bCs/>
      <w:kern w:val="2"/>
      <w:sz w:val="24"/>
      <w:szCs w:val="24"/>
      <w:lang w:val="en-US" w:eastAsia="zh-CN" w:bidi="ar-SA"/>
    </w:rPr>
  </w:style>
  <w:style w:type="character" w:customStyle="1" w:styleId="119">
    <w:name w:val="Char Char14"/>
    <w:qFormat/>
    <w:uiPriority w:val="6"/>
    <w:rPr>
      <w:rFonts w:ascii="黑体" w:hAnsi="黑体" w:eastAsia="黑体"/>
    </w:rPr>
  </w:style>
  <w:style w:type="character" w:customStyle="1" w:styleId="120">
    <w:name w:val="Heading 2 Hidden Char"/>
    <w:qFormat/>
    <w:uiPriority w:val="0"/>
    <w:rPr>
      <w:rFonts w:ascii="仿宋_GB2312" w:eastAsia="仿宋_GB2312"/>
      <w:b/>
      <w:bCs/>
      <w:kern w:val="2"/>
      <w:sz w:val="24"/>
      <w:szCs w:val="24"/>
      <w:lang w:val="zh-CN" w:eastAsia="zh-CN" w:bidi="ar-SA"/>
    </w:rPr>
  </w:style>
  <w:style w:type="character" w:customStyle="1" w:styleId="121">
    <w:name w:val="正文首行缩进 2 Char"/>
    <w:link w:val="61"/>
    <w:qFormat/>
    <w:uiPriority w:val="0"/>
    <w:rPr>
      <w:rFonts w:ascii="宋体" w:hAnsi="宋体"/>
      <w:kern w:val="2"/>
      <w:sz w:val="21"/>
      <w:szCs w:val="24"/>
    </w:rPr>
  </w:style>
  <w:style w:type="character" w:customStyle="1" w:styleId="122">
    <w:name w:val="font11"/>
    <w:basedOn w:val="69"/>
    <w:qFormat/>
    <w:uiPriority w:val="0"/>
    <w:rPr>
      <w:rFonts w:hint="default" w:ascii="Times New Roman" w:hAnsi="Times New Roman" w:cs="Times New Roman"/>
      <w:color w:val="000000"/>
      <w:sz w:val="22"/>
      <w:szCs w:val="22"/>
      <w:u w:val="none"/>
    </w:rPr>
  </w:style>
  <w:style w:type="character" w:customStyle="1" w:styleId="123">
    <w:name w:val="表正文 Char1"/>
    <w:qFormat/>
    <w:uiPriority w:val="0"/>
    <w:rPr>
      <w:rFonts w:ascii="宋体" w:eastAsia="宋体"/>
      <w:snapToGrid w:val="0"/>
      <w:color w:val="000000"/>
      <w:kern w:val="28"/>
      <w:sz w:val="28"/>
    </w:rPr>
  </w:style>
  <w:style w:type="character" w:customStyle="1" w:styleId="124">
    <w:name w:val="blue1"/>
    <w:basedOn w:val="69"/>
    <w:qFormat/>
    <w:uiPriority w:val="0"/>
    <w:rPr>
      <w:rFonts w:ascii="Arial" w:hAnsi="Arial" w:eastAsia="黑体" w:cs="Arial"/>
      <w:snapToGrid w:val="0"/>
      <w:kern w:val="0"/>
      <w:szCs w:val="21"/>
    </w:rPr>
  </w:style>
  <w:style w:type="character" w:customStyle="1" w:styleId="125">
    <w:name w:val="纯文本 Char"/>
    <w:link w:val="34"/>
    <w:qFormat/>
    <w:uiPriority w:val="0"/>
    <w:rPr>
      <w:rFonts w:ascii="宋体" w:hAnsi="Courier New" w:eastAsia="宋体" w:cs="Arial"/>
      <w:snapToGrid w:val="0"/>
      <w:kern w:val="2"/>
      <w:sz w:val="21"/>
      <w:szCs w:val="21"/>
      <w:lang w:val="en-US" w:eastAsia="zh-CN" w:bidi="ar-SA"/>
    </w:rPr>
  </w:style>
  <w:style w:type="character" w:customStyle="1" w:styleId="126">
    <w:name w:val="标书1 Char"/>
    <w:qFormat/>
    <w:uiPriority w:val="0"/>
    <w:rPr>
      <w:rFonts w:eastAsia="宋体"/>
      <w:b/>
      <w:bCs/>
      <w:kern w:val="44"/>
      <w:sz w:val="44"/>
      <w:szCs w:val="44"/>
      <w:lang w:val="en-US" w:eastAsia="zh-CN" w:bidi="ar-SA"/>
    </w:rPr>
  </w:style>
  <w:style w:type="character" w:customStyle="1" w:styleId="127">
    <w:name w:val="样式5 Char"/>
    <w:qFormat/>
    <w:uiPriority w:val="0"/>
    <w:rPr>
      <w:rFonts w:ascii="仿宋_GB2312" w:hAnsi="仿宋" w:eastAsia="仿宋_GB2312"/>
      <w:kern w:val="2"/>
      <w:sz w:val="24"/>
      <w:szCs w:val="24"/>
    </w:rPr>
  </w:style>
  <w:style w:type="character" w:customStyle="1" w:styleId="128">
    <w:name w:val="样式4 Char"/>
    <w:qFormat/>
    <w:uiPriority w:val="0"/>
    <w:rPr>
      <w:rFonts w:ascii="仿宋_GB2312" w:hAnsi="仿宋" w:eastAsia="仿宋_GB2312"/>
      <w:b/>
      <w:kern w:val="2"/>
      <w:sz w:val="32"/>
      <w:szCs w:val="32"/>
      <w:lang w:bidi="ar-SA"/>
    </w:rPr>
  </w:style>
  <w:style w:type="character" w:customStyle="1" w:styleId="129">
    <w:name w:val="插图说明 Char"/>
    <w:qFormat/>
    <w:uiPriority w:val="0"/>
    <w:rPr>
      <w:rFonts w:eastAsia="黑体"/>
      <w:sz w:val="24"/>
      <w:lang w:val="en-US" w:eastAsia="zh-CN"/>
    </w:rPr>
  </w:style>
  <w:style w:type="character" w:customStyle="1" w:styleId="130">
    <w:name w:val="正文2 Char Char"/>
    <w:link w:val="131"/>
    <w:qFormat/>
    <w:uiPriority w:val="0"/>
    <w:rPr>
      <w:rFonts w:eastAsia="宋体"/>
      <w:kern w:val="2"/>
      <w:sz w:val="24"/>
      <w:lang w:val="en-US" w:eastAsia="zh-CN" w:bidi="ar-SA"/>
    </w:rPr>
  </w:style>
  <w:style w:type="paragraph" w:customStyle="1" w:styleId="131">
    <w:name w:val="正文2"/>
    <w:basedOn w:val="1"/>
    <w:link w:val="130"/>
    <w:qFormat/>
    <w:uiPriority w:val="0"/>
    <w:pPr>
      <w:spacing w:before="156" w:line="360" w:lineRule="auto"/>
      <w:ind w:firstLine="510" w:firstLineChars="200"/>
    </w:pPr>
    <w:rPr>
      <w:sz w:val="24"/>
      <w:szCs w:val="20"/>
    </w:rPr>
  </w:style>
  <w:style w:type="character" w:customStyle="1" w:styleId="132">
    <w:name w:val="Char Char24"/>
    <w:qFormat/>
    <w:uiPriority w:val="6"/>
    <w:rPr>
      <w:kern w:val="1"/>
      <w:sz w:val="21"/>
    </w:rPr>
  </w:style>
  <w:style w:type="character" w:customStyle="1" w:styleId="133">
    <w:name w:val="副标题 Char"/>
    <w:link w:val="48"/>
    <w:qFormat/>
    <w:uiPriority w:val="0"/>
    <w:rPr>
      <w:rFonts w:ascii="Arial" w:hAnsi="Arial" w:eastAsia="隶书"/>
      <w:b/>
      <w:bCs/>
      <w:kern w:val="28"/>
      <w:sz w:val="44"/>
      <w:szCs w:val="32"/>
      <w:lang w:val="en-US" w:eastAsia="zh-CN" w:bidi="ar-SA"/>
    </w:rPr>
  </w:style>
  <w:style w:type="character" w:customStyle="1" w:styleId="134">
    <w:name w:val="普通文字 Char1 Char"/>
    <w:qFormat/>
    <w:uiPriority w:val="0"/>
    <w:rPr>
      <w:rFonts w:ascii="宋体" w:hAnsi="Courier New" w:eastAsia="宋体"/>
      <w:kern w:val="2"/>
      <w:sz w:val="21"/>
      <w:szCs w:val="24"/>
      <w:lang w:val="en-US" w:eastAsia="zh-CN" w:bidi="ar-SA"/>
    </w:rPr>
  </w:style>
  <w:style w:type="character" w:customStyle="1" w:styleId="135">
    <w:name w:val="h3 Char1"/>
    <w:qFormat/>
    <w:uiPriority w:val="0"/>
    <w:rPr>
      <w:rFonts w:eastAsia="宋体"/>
      <w:b/>
      <w:bCs/>
      <w:kern w:val="2"/>
      <w:sz w:val="32"/>
      <w:szCs w:val="32"/>
      <w:lang w:bidi="ar-SA"/>
    </w:rPr>
  </w:style>
  <w:style w:type="character" w:customStyle="1" w:styleId="136">
    <w:name w:val="标题 Char1"/>
    <w:qFormat/>
    <w:uiPriority w:val="0"/>
    <w:rPr>
      <w:rFonts w:ascii="Cambria" w:hAnsi="Cambria" w:eastAsia="宋体" w:cs="Times New Roman"/>
      <w:b/>
      <w:bCs/>
      <w:sz w:val="32"/>
      <w:szCs w:val="32"/>
      <w:lang w:bidi="ar-SA"/>
    </w:rPr>
  </w:style>
  <w:style w:type="character" w:customStyle="1" w:styleId="137">
    <w:name w:val="gf正文1 Char"/>
    <w:qFormat/>
    <w:uiPriority w:val="0"/>
    <w:rPr>
      <w:rFonts w:ascii="宋体" w:hAnsi="宋体" w:eastAsia="宋体" w:cs="宋体"/>
      <w:kern w:val="2"/>
      <w:sz w:val="24"/>
      <w:szCs w:val="24"/>
      <w:lang w:val="en-US" w:eastAsia="zh-CN" w:bidi="ar-SA"/>
    </w:rPr>
  </w:style>
  <w:style w:type="character" w:customStyle="1" w:styleId="138">
    <w:name w:val="正文文本缩进 Char1"/>
    <w:qFormat/>
    <w:uiPriority w:val="0"/>
    <w:rPr>
      <w:rFonts w:ascii="Calibri" w:hAnsi="Calibri"/>
      <w:sz w:val="28"/>
    </w:rPr>
  </w:style>
  <w:style w:type="character" w:customStyle="1" w:styleId="139">
    <w:name w:val="No Spacing Char"/>
    <w:link w:val="140"/>
    <w:qFormat/>
    <w:uiPriority w:val="1"/>
    <w:rPr>
      <w:sz w:val="22"/>
      <w:szCs w:val="22"/>
      <w:lang w:val="en-US" w:eastAsia="zh-CN" w:bidi="ar-SA"/>
    </w:rPr>
  </w:style>
  <w:style w:type="paragraph" w:customStyle="1" w:styleId="140">
    <w:name w:val="无间隔1"/>
    <w:link w:val="139"/>
    <w:qFormat/>
    <w:uiPriority w:val="1"/>
    <w:rPr>
      <w:rFonts w:ascii="Times New Roman" w:hAnsi="Times New Roman" w:eastAsia="宋体" w:cs="Times New Roman"/>
      <w:sz w:val="22"/>
      <w:szCs w:val="22"/>
      <w:lang w:val="en-US" w:eastAsia="zh-CN" w:bidi="ar-SA"/>
    </w:rPr>
  </w:style>
  <w:style w:type="character" w:customStyle="1" w:styleId="141">
    <w:name w:val="样式7 Char"/>
    <w:qFormat/>
    <w:uiPriority w:val="0"/>
    <w:rPr>
      <w:rFonts w:ascii="仿宋_GB2312" w:hAnsi="仿宋" w:eastAsia="仿宋_GB2312"/>
      <w:b/>
      <w:kern w:val="2"/>
      <w:sz w:val="24"/>
      <w:szCs w:val="24"/>
    </w:rPr>
  </w:style>
  <w:style w:type="character" w:customStyle="1" w:styleId="142">
    <w:name w:val="font12gray1"/>
    <w:qFormat/>
    <w:uiPriority w:val="0"/>
    <w:rPr>
      <w:rFonts w:ascii="仿宋_GB2312" w:eastAsia="微软雅黑"/>
      <w:b/>
      <w:spacing w:val="300"/>
      <w:kern w:val="2"/>
      <w:sz w:val="18"/>
      <w:szCs w:val="18"/>
      <w:lang w:val="en-US" w:eastAsia="zh-CN" w:bidi="ar-SA"/>
    </w:rPr>
  </w:style>
  <w:style w:type="character" w:customStyle="1" w:styleId="143">
    <w:name w:val="Char Char7"/>
    <w:semiHidden/>
    <w:qFormat/>
    <w:uiPriority w:val="0"/>
    <w:rPr>
      <w:rFonts w:eastAsia="宋体"/>
      <w:kern w:val="2"/>
      <w:sz w:val="21"/>
      <w:szCs w:val="24"/>
      <w:lang w:val="en-US" w:eastAsia="zh-CN" w:bidi="ar-SA"/>
    </w:rPr>
  </w:style>
  <w:style w:type="character" w:customStyle="1" w:styleId="144">
    <w:name w:val="表名 Char"/>
    <w:qFormat/>
    <w:uiPriority w:val="0"/>
    <w:rPr>
      <w:rFonts w:eastAsia="宋体"/>
      <w:b/>
      <w:bCs/>
      <w:kern w:val="2"/>
      <w:sz w:val="24"/>
      <w:szCs w:val="24"/>
      <w:lang w:val="en-US" w:eastAsia="zh-CN" w:bidi="ar-SA"/>
    </w:rPr>
  </w:style>
  <w:style w:type="character" w:customStyle="1" w:styleId="145">
    <w:name w:val="Document Map Char"/>
    <w:qFormat/>
    <w:locked/>
    <w:uiPriority w:val="0"/>
    <w:rPr>
      <w:rFonts w:eastAsia="宋体"/>
      <w:kern w:val="2"/>
      <w:sz w:val="21"/>
      <w:szCs w:val="24"/>
      <w:lang w:val="en-US" w:eastAsia="zh-CN" w:bidi="ar-SA"/>
    </w:rPr>
  </w:style>
  <w:style w:type="character" w:customStyle="1" w:styleId="146">
    <w:name w:val="font41"/>
    <w:qFormat/>
    <w:uiPriority w:val="0"/>
    <w:rPr>
      <w:rFonts w:hint="eastAsia" w:ascii="仿宋_GB2312" w:eastAsia="仿宋_GB2312" w:cs="仿宋_GB2312"/>
      <w:color w:val="000000"/>
      <w:sz w:val="22"/>
      <w:szCs w:val="22"/>
      <w:u w:val="none"/>
    </w:rPr>
  </w:style>
  <w:style w:type="character" w:customStyle="1" w:styleId="147">
    <w:name w:val="标题 6 Char"/>
    <w:link w:val="8"/>
    <w:qFormat/>
    <w:uiPriority w:val="0"/>
    <w:rPr>
      <w:rFonts w:ascii="Arial" w:hAnsi="Arial" w:eastAsia="黑体"/>
      <w:b/>
      <w:bCs/>
      <w:kern w:val="2"/>
      <w:sz w:val="24"/>
      <w:szCs w:val="24"/>
    </w:rPr>
  </w:style>
  <w:style w:type="character" w:customStyle="1" w:styleId="148">
    <w:name w:val="纯文本 Char_0"/>
    <w:link w:val="149"/>
    <w:qFormat/>
    <w:uiPriority w:val="0"/>
    <w:rPr>
      <w:rFonts w:ascii="宋体" w:hAnsi="Courier New"/>
      <w:kern w:val="2"/>
      <w:sz w:val="21"/>
      <w:szCs w:val="21"/>
      <w:lang w:val="en-US" w:eastAsia="zh-CN"/>
    </w:rPr>
  </w:style>
  <w:style w:type="paragraph" w:customStyle="1" w:styleId="149">
    <w:name w:val="纯文本_0_0"/>
    <w:basedOn w:val="150"/>
    <w:link w:val="148"/>
    <w:qFormat/>
    <w:uiPriority w:val="0"/>
    <w:rPr>
      <w:rFonts w:ascii="宋体" w:hAnsi="Courier New"/>
      <w:szCs w:val="21"/>
    </w:rPr>
  </w:style>
  <w:style w:type="paragraph" w:customStyle="1" w:styleId="150">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51">
    <w:name w:val="Balloon Text Char"/>
    <w:qFormat/>
    <w:locked/>
    <w:uiPriority w:val="0"/>
    <w:rPr>
      <w:rFonts w:eastAsia="宋体"/>
      <w:kern w:val="2"/>
      <w:sz w:val="18"/>
      <w:szCs w:val="18"/>
      <w:lang w:val="en-US" w:eastAsia="zh-CN" w:bidi="ar-SA"/>
    </w:rPr>
  </w:style>
  <w:style w:type="character" w:customStyle="1" w:styleId="152">
    <w:name w:val="正文 项目2 Char"/>
    <w:basedOn w:val="153"/>
    <w:qFormat/>
    <w:uiPriority w:val="0"/>
    <w:rPr>
      <w:rFonts w:ascii="仿宋_GB2312" w:hAnsi="仿宋_GB2312" w:eastAsia="仿宋_GB2312"/>
      <w:kern w:val="2"/>
      <w:sz w:val="24"/>
      <w:lang w:bidi="ar-SA"/>
    </w:rPr>
  </w:style>
  <w:style w:type="character" w:customStyle="1" w:styleId="153">
    <w:name w:val="正文 项目 Char"/>
    <w:qFormat/>
    <w:uiPriority w:val="0"/>
    <w:rPr>
      <w:rFonts w:ascii="仿宋_GB2312" w:hAnsi="仿宋_GB2312" w:eastAsia="仿宋_GB2312"/>
      <w:kern w:val="2"/>
      <w:sz w:val="24"/>
      <w:lang w:bidi="ar-SA"/>
    </w:rPr>
  </w:style>
  <w:style w:type="character" w:customStyle="1" w:styleId="154">
    <w:name w:val="h Char Char1"/>
    <w:qFormat/>
    <w:uiPriority w:val="0"/>
    <w:rPr>
      <w:rFonts w:eastAsia="宋体"/>
      <w:kern w:val="2"/>
      <w:sz w:val="18"/>
      <w:szCs w:val="18"/>
      <w:lang w:val="en-US" w:eastAsia="zh-CN" w:bidi="ar-SA"/>
    </w:rPr>
  </w:style>
  <w:style w:type="character" w:customStyle="1" w:styleId="155">
    <w:name w:val="Char Char27"/>
    <w:qFormat/>
    <w:uiPriority w:val="6"/>
    <w:rPr>
      <w:rFonts w:ascii="宋体" w:hAnsi="宋体" w:eastAsia="宋体"/>
      <w:color w:val="000000"/>
      <w:kern w:val="1"/>
      <w:sz w:val="28"/>
      <w:lang w:val="en-US" w:eastAsia="zh-CN" w:bidi="ar-SA"/>
    </w:rPr>
  </w:style>
  <w:style w:type="character" w:customStyle="1" w:styleId="156">
    <w:name w:val="px14"/>
    <w:qFormat/>
    <w:uiPriority w:val="0"/>
    <w:rPr>
      <w:rFonts w:ascii="仿宋_GB2312" w:eastAsia="微软雅黑" w:cs="Times New Roman"/>
      <w:b/>
      <w:kern w:val="2"/>
      <w:sz w:val="32"/>
      <w:szCs w:val="32"/>
      <w:lang w:val="en-US" w:eastAsia="zh-CN" w:bidi="ar-SA"/>
    </w:rPr>
  </w:style>
  <w:style w:type="character" w:customStyle="1" w:styleId="157">
    <w:name w:val="HTML 预设格式 Char1"/>
    <w:qFormat/>
    <w:uiPriority w:val="0"/>
    <w:rPr>
      <w:rFonts w:ascii="Courier New" w:hAnsi="Courier New" w:eastAsia="宋体" w:cs="Courier New"/>
      <w:sz w:val="20"/>
      <w:szCs w:val="20"/>
    </w:rPr>
  </w:style>
  <w:style w:type="character" w:customStyle="1" w:styleId="158">
    <w:name w:val="普通文字 Char1"/>
    <w:qFormat/>
    <w:uiPriority w:val="0"/>
    <w:rPr>
      <w:rFonts w:ascii="宋体" w:hAnsi="Courier New" w:eastAsia="宋体"/>
      <w:kern w:val="2"/>
      <w:sz w:val="21"/>
      <w:lang w:val="en-US" w:eastAsia="zh-CN"/>
    </w:rPr>
  </w:style>
  <w:style w:type="character" w:customStyle="1" w:styleId="159">
    <w:name w:val="hei16b1"/>
    <w:qFormat/>
    <w:uiPriority w:val="0"/>
    <w:rPr>
      <w:rFonts w:hint="default" w:ascii="Arial" w:hAnsi="Arial" w:cs="Arial"/>
      <w:b/>
      <w:bCs/>
      <w:color w:val="000000"/>
      <w:sz w:val="24"/>
      <w:szCs w:val="24"/>
    </w:rPr>
  </w:style>
  <w:style w:type="character" w:customStyle="1" w:styleId="160">
    <w:name w:val="正文（绿盟科技） Char"/>
    <w:link w:val="161"/>
    <w:qFormat/>
    <w:uiPriority w:val="0"/>
    <w:rPr>
      <w:rFonts w:ascii="Arial" w:hAnsi="Arial"/>
      <w:sz w:val="21"/>
      <w:szCs w:val="21"/>
    </w:rPr>
  </w:style>
  <w:style w:type="paragraph" w:customStyle="1" w:styleId="161">
    <w:name w:val="正文（绿盟科技）"/>
    <w:link w:val="160"/>
    <w:qFormat/>
    <w:uiPriority w:val="0"/>
    <w:pPr>
      <w:spacing w:line="300" w:lineRule="auto"/>
    </w:pPr>
    <w:rPr>
      <w:rFonts w:ascii="Arial" w:hAnsi="Arial" w:eastAsia="宋体" w:cs="Times New Roman"/>
      <w:sz w:val="21"/>
      <w:szCs w:val="21"/>
      <w:lang w:val="en-US" w:eastAsia="zh-CN" w:bidi="ar-SA"/>
    </w:rPr>
  </w:style>
  <w:style w:type="character" w:customStyle="1" w:styleId="162">
    <w:name w:val="Char Char19"/>
    <w:qFormat/>
    <w:uiPriority w:val="6"/>
    <w:rPr>
      <w:rFonts w:ascii="宋体" w:hAnsi="宋体"/>
      <w:i/>
      <w:sz w:val="24"/>
      <w:szCs w:val="24"/>
    </w:rPr>
  </w:style>
  <w:style w:type="character" w:customStyle="1" w:styleId="163">
    <w:name w:val="页脚 Char"/>
    <w:qFormat/>
    <w:uiPriority w:val="0"/>
    <w:rPr>
      <w:rFonts w:eastAsia="仿宋_GB2312"/>
      <w:kern w:val="2"/>
      <w:sz w:val="18"/>
      <w:lang w:val="en-US" w:eastAsia="zh-CN"/>
    </w:rPr>
  </w:style>
  <w:style w:type="character" w:customStyle="1" w:styleId="164">
    <w:name w:val="批注主题 Char"/>
    <w:qFormat/>
    <w:uiPriority w:val="0"/>
    <w:rPr>
      <w:rFonts w:eastAsia="宋体"/>
      <w:b/>
      <w:bCs/>
      <w:kern w:val="2"/>
      <w:sz w:val="21"/>
      <w:szCs w:val="24"/>
      <w:lang w:val="en-US" w:eastAsia="zh-CN" w:bidi="ar-SA"/>
    </w:rPr>
  </w:style>
  <w:style w:type="character" w:customStyle="1" w:styleId="165">
    <w:name w:val="Comment Text Char"/>
    <w:qFormat/>
    <w:locked/>
    <w:uiPriority w:val="0"/>
    <w:rPr>
      <w:rFonts w:ascii="宋体" w:hAnsi="宋体" w:eastAsia="宋体"/>
      <w:kern w:val="2"/>
      <w:sz w:val="24"/>
      <w:lang w:val="en-US" w:eastAsia="zh-CN" w:bidi="ar-SA"/>
    </w:rPr>
  </w:style>
  <w:style w:type="character" w:customStyle="1" w:styleId="166">
    <w:name w:val="标题 2 字符"/>
    <w:qFormat/>
    <w:uiPriority w:val="1"/>
    <w:rPr>
      <w:rFonts w:ascii="仿宋_GB2312" w:hAnsi="Times New Roman" w:eastAsia="仿宋_GB2312" w:cs="Times New Roman"/>
      <w:b/>
      <w:kern w:val="2"/>
      <w:sz w:val="24"/>
      <w:lang w:val="zh-CN"/>
    </w:rPr>
  </w:style>
  <w:style w:type="character" w:customStyle="1" w:styleId="167">
    <w:name w:val="Char Char72"/>
    <w:qFormat/>
    <w:uiPriority w:val="0"/>
    <w:rPr>
      <w:rFonts w:eastAsia="宋体"/>
      <w:kern w:val="2"/>
      <w:sz w:val="21"/>
      <w:szCs w:val="24"/>
      <w:lang w:val="en-US" w:eastAsia="zh-CN" w:bidi="ar-SA"/>
    </w:rPr>
  </w:style>
  <w:style w:type="character" w:customStyle="1" w:styleId="168">
    <w:name w:val="正文文本缩进 Char2"/>
    <w:qFormat/>
    <w:uiPriority w:val="0"/>
    <w:rPr>
      <w:rFonts w:ascii="Times New Roman" w:hAnsi="Times New Roman" w:eastAsia="宋体" w:cs="Times New Roman"/>
      <w:snapToGrid w:val="0"/>
      <w:kern w:val="0"/>
      <w:szCs w:val="24"/>
    </w:rPr>
  </w:style>
  <w:style w:type="character" w:customStyle="1" w:styleId="169">
    <w:name w:val="样式2 Char"/>
    <w:qFormat/>
    <w:uiPriority w:val="0"/>
    <w:rPr>
      <w:rFonts w:ascii="仿宋_GB2312" w:hAnsi="仿宋" w:eastAsia="仿宋_GB2312" w:cs="仿宋_GB2312"/>
      <w:b/>
      <w:bCs/>
      <w:sz w:val="32"/>
      <w:szCs w:val="30"/>
      <w:lang w:val="zh-CN"/>
    </w:rPr>
  </w:style>
  <w:style w:type="character" w:customStyle="1" w:styleId="170">
    <w:name w:val="表格名称[858D7CFB-ED40-4347-BF05-701D383B685F]"/>
    <w:link w:val="171"/>
    <w:qFormat/>
    <w:uiPriority w:val="0"/>
    <w:rPr>
      <w:sz w:val="32"/>
    </w:rPr>
  </w:style>
  <w:style w:type="paragraph" w:customStyle="1" w:styleId="171">
    <w:name w:val="表格名称"/>
    <w:basedOn w:val="3"/>
    <w:link w:val="170"/>
    <w:qFormat/>
    <w:uiPriority w:val="0"/>
    <w:pPr>
      <w:snapToGrid w:val="0"/>
      <w:spacing w:before="240" w:after="240" w:line="240" w:lineRule="auto"/>
      <w:ind w:left="0" w:firstLine="0"/>
      <w:jc w:val="center"/>
    </w:pPr>
    <w:rPr>
      <w:rFonts w:ascii="Calibri" w:hAnsi="Calibri" w:eastAsia="宋体"/>
      <w:b w:val="0"/>
      <w:bCs w:val="0"/>
      <w:kern w:val="0"/>
      <w:szCs w:val="20"/>
    </w:rPr>
  </w:style>
  <w:style w:type="character" w:customStyle="1" w:styleId="172">
    <w:name w:val="Char Char4"/>
    <w:qFormat/>
    <w:uiPriority w:val="0"/>
    <w:rPr>
      <w:rFonts w:eastAsia="宋体"/>
      <w:b/>
      <w:sz w:val="24"/>
      <w:lang w:val="en-GB" w:eastAsia="zh-CN" w:bidi="ar-SA"/>
    </w:rPr>
  </w:style>
  <w:style w:type="character" w:customStyle="1" w:styleId="173">
    <w:name w:val="c7 style3"/>
    <w:qFormat/>
    <w:uiPriority w:val="0"/>
  </w:style>
  <w:style w:type="character" w:customStyle="1" w:styleId="174">
    <w:name w:val="正文文本 3 Char1"/>
    <w:semiHidden/>
    <w:qFormat/>
    <w:uiPriority w:val="99"/>
    <w:rPr>
      <w:rFonts w:ascii="Times New Roman" w:hAnsi="Times New Roman" w:eastAsia="宋体" w:cs="Times New Roman"/>
      <w:sz w:val="16"/>
      <w:szCs w:val="16"/>
    </w:rPr>
  </w:style>
  <w:style w:type="character" w:customStyle="1" w:styleId="175">
    <w:name w:val="tw4winInternal"/>
    <w:qFormat/>
    <w:uiPriority w:val="0"/>
    <w:rPr>
      <w:rFonts w:ascii="Courier New" w:hAnsi="Courier New" w:cs="Courier New"/>
      <w:color w:val="FF0000"/>
      <w:lang w:val="en-US" w:eastAsia="zh-CN"/>
    </w:rPr>
  </w:style>
  <w:style w:type="character" w:customStyle="1" w:styleId="176">
    <w:name w:val="Char Char10"/>
    <w:semiHidden/>
    <w:qFormat/>
    <w:uiPriority w:val="0"/>
    <w:rPr>
      <w:rFonts w:ascii="宋体" w:hAnsi="宋体"/>
      <w:kern w:val="2"/>
      <w:sz w:val="21"/>
      <w:szCs w:val="24"/>
      <w:lang w:val="en-US" w:eastAsia="zh-CN"/>
    </w:rPr>
  </w:style>
  <w:style w:type="character" w:customStyle="1" w:styleId="177">
    <w:name w:val="shadow11"/>
    <w:qFormat/>
    <w:uiPriority w:val="0"/>
    <w:rPr>
      <w:color w:val="000000"/>
      <w:sz w:val="21"/>
    </w:rPr>
  </w:style>
  <w:style w:type="character" w:customStyle="1" w:styleId="178">
    <w:name w:val="正文非缩进 Char3"/>
    <w:qFormat/>
    <w:uiPriority w:val="0"/>
    <w:rPr>
      <w:rFonts w:ascii="宋体" w:eastAsia="宋体"/>
      <w:snapToGrid w:val="0"/>
      <w:color w:val="000000"/>
      <w:kern w:val="28"/>
      <w:sz w:val="28"/>
      <w:lang w:val="en-US" w:eastAsia="zh-CN" w:bidi="ar-SA"/>
    </w:rPr>
  </w:style>
  <w:style w:type="character" w:customStyle="1" w:styleId="179">
    <w:name w:val="Char Char"/>
    <w:qFormat/>
    <w:uiPriority w:val="0"/>
    <w:rPr>
      <w:rFonts w:ascii="宋体" w:hAnsi="Courier New" w:eastAsia="宋体"/>
      <w:kern w:val="2"/>
      <w:sz w:val="21"/>
      <w:lang w:val="en-US" w:eastAsia="zh-CN" w:bidi="ar-SA"/>
    </w:rPr>
  </w:style>
  <w:style w:type="character" w:customStyle="1" w:styleId="180">
    <w:name w:val="签名 Char1"/>
    <w:qFormat/>
    <w:uiPriority w:val="0"/>
    <w:rPr>
      <w:rFonts w:ascii="Times New Roman" w:hAnsi="Times New Roman" w:eastAsia="宋体" w:cs="Times New Roman"/>
      <w:szCs w:val="24"/>
    </w:rPr>
  </w:style>
  <w:style w:type="character" w:customStyle="1" w:styleId="181">
    <w:name w:val="日期 Char"/>
    <w:link w:val="37"/>
    <w:qFormat/>
    <w:uiPriority w:val="0"/>
    <w:rPr>
      <w:rFonts w:ascii="宋体"/>
      <w:kern w:val="2"/>
      <w:sz w:val="24"/>
      <w:szCs w:val="21"/>
      <w:lang w:val="zh-CN"/>
    </w:rPr>
  </w:style>
  <w:style w:type="character" w:customStyle="1" w:styleId="182">
    <w:name w:val="标题 9 Char"/>
    <w:link w:val="11"/>
    <w:qFormat/>
    <w:uiPriority w:val="0"/>
    <w:rPr>
      <w:rFonts w:ascii="Arial" w:hAnsi="Arial" w:eastAsia="黑体"/>
      <w:kern w:val="2"/>
      <w:sz w:val="21"/>
      <w:szCs w:val="21"/>
    </w:rPr>
  </w:style>
  <w:style w:type="character" w:customStyle="1" w:styleId="183">
    <w:name w:val="Char Char18"/>
    <w:qFormat/>
    <w:uiPriority w:val="6"/>
    <w:rPr>
      <w:rFonts w:ascii="宋体" w:hAnsi="宋体"/>
      <w:sz w:val="28"/>
    </w:rPr>
  </w:style>
  <w:style w:type="character" w:customStyle="1" w:styleId="184">
    <w:name w:val="批注文字 Char"/>
    <w:qFormat/>
    <w:uiPriority w:val="0"/>
    <w:rPr>
      <w:kern w:val="2"/>
      <w:sz w:val="21"/>
      <w:szCs w:val="24"/>
    </w:rPr>
  </w:style>
  <w:style w:type="character" w:customStyle="1" w:styleId="185">
    <w:name w:val="Char Char22"/>
    <w:qFormat/>
    <w:uiPriority w:val="6"/>
    <w:rPr>
      <w:rFonts w:ascii="宋体" w:hAnsi="宋体"/>
      <w:kern w:val="1"/>
      <w:sz w:val="24"/>
      <w:szCs w:val="24"/>
    </w:rPr>
  </w:style>
  <w:style w:type="character" w:customStyle="1" w:styleId="186">
    <w:name w:val="pt141"/>
    <w:qFormat/>
    <w:uiPriority w:val="0"/>
    <w:rPr>
      <w:color w:val="330066"/>
      <w:sz w:val="22"/>
      <w:szCs w:val="22"/>
    </w:rPr>
  </w:style>
  <w:style w:type="character" w:customStyle="1" w:styleId="187">
    <w:name w:val="正文文本缩进 2 Char1"/>
    <w:semiHidden/>
    <w:qFormat/>
    <w:uiPriority w:val="99"/>
    <w:rPr>
      <w:rFonts w:ascii="Times New Roman" w:hAnsi="Times New Roman" w:eastAsia="宋体" w:cs="Times New Roman"/>
      <w:szCs w:val="24"/>
    </w:rPr>
  </w:style>
  <w:style w:type="character" w:customStyle="1" w:styleId="188">
    <w:name w:val="批注框文本 Char"/>
    <w:link w:val="40"/>
    <w:qFormat/>
    <w:uiPriority w:val="0"/>
    <w:rPr>
      <w:kern w:val="2"/>
      <w:sz w:val="18"/>
      <w:szCs w:val="18"/>
    </w:rPr>
  </w:style>
  <w:style w:type="character" w:customStyle="1" w:styleId="189">
    <w:name w:val="Char Char611"/>
    <w:qFormat/>
    <w:uiPriority w:val="0"/>
    <w:rPr>
      <w:rFonts w:eastAsia="宋体"/>
      <w:kern w:val="2"/>
      <w:sz w:val="21"/>
      <w:szCs w:val="24"/>
      <w:lang w:val="en-US" w:eastAsia="zh-CN" w:bidi="ar-SA"/>
    </w:rPr>
  </w:style>
  <w:style w:type="character" w:customStyle="1" w:styleId="190">
    <w:name w:val="highlight1"/>
    <w:qFormat/>
    <w:uiPriority w:val="0"/>
    <w:rPr>
      <w:rFonts w:ascii="仿宋_GB2312" w:eastAsia="微软雅黑"/>
      <w:b/>
      <w:kern w:val="2"/>
      <w:sz w:val="23"/>
      <w:szCs w:val="23"/>
      <w:lang w:val="en-US" w:eastAsia="zh-CN" w:bidi="ar-SA"/>
    </w:rPr>
  </w:style>
  <w:style w:type="character" w:customStyle="1" w:styleId="191">
    <w:name w:val="my正文 Char"/>
    <w:link w:val="192"/>
    <w:qFormat/>
    <w:locked/>
    <w:uiPriority w:val="0"/>
    <w:rPr>
      <w:rFonts w:ascii="Tahoma" w:hAnsi="Tahoma"/>
      <w:sz w:val="24"/>
      <w:szCs w:val="24"/>
    </w:rPr>
  </w:style>
  <w:style w:type="paragraph" w:customStyle="1" w:styleId="192">
    <w:name w:val="my正文"/>
    <w:basedOn w:val="1"/>
    <w:link w:val="191"/>
    <w:qFormat/>
    <w:uiPriority w:val="0"/>
    <w:pPr>
      <w:adjustRightInd/>
      <w:spacing w:line="360" w:lineRule="auto"/>
      <w:ind w:firstLine="480" w:firstLineChars="200"/>
    </w:pPr>
    <w:rPr>
      <w:rFonts w:ascii="Tahoma" w:hAnsi="Tahoma"/>
      <w:kern w:val="0"/>
      <w:sz w:val="24"/>
    </w:rPr>
  </w:style>
  <w:style w:type="character" w:customStyle="1" w:styleId="193">
    <w:name w:val="正文缩进 Char2"/>
    <w:link w:val="5"/>
    <w:qFormat/>
    <w:uiPriority w:val="0"/>
    <w:rPr>
      <w:rFonts w:ascii="宋体" w:eastAsia="宋体"/>
      <w:snapToGrid w:val="0"/>
      <w:color w:val="000000"/>
      <w:kern w:val="28"/>
      <w:sz w:val="28"/>
      <w:lang w:val="en-US" w:eastAsia="zh-CN" w:bidi="ar-SA"/>
    </w:rPr>
  </w:style>
  <w:style w:type="character" w:customStyle="1" w:styleId="194">
    <w:name w:val="Used by Word for text of Help footnotes Char Char1"/>
    <w:qFormat/>
    <w:uiPriority w:val="0"/>
    <w:rPr>
      <w:color w:val="0000FF"/>
      <w:sz w:val="21"/>
    </w:rPr>
  </w:style>
  <w:style w:type="character" w:customStyle="1" w:styleId="195">
    <w:name w:val="页眉 Char"/>
    <w:qFormat/>
    <w:uiPriority w:val="0"/>
    <w:rPr>
      <w:rFonts w:eastAsia="仿宋_GB2312"/>
      <w:kern w:val="2"/>
      <w:sz w:val="18"/>
      <w:lang w:val="en-US" w:eastAsia="zh-CN"/>
    </w:rPr>
  </w:style>
  <w:style w:type="character" w:customStyle="1" w:styleId="196">
    <w:name w:val="FA正文 Char Char"/>
    <w:qFormat/>
    <w:uiPriority w:val="0"/>
    <w:rPr>
      <w:rFonts w:hAnsi="宋体"/>
      <w:kern w:val="2"/>
      <w:sz w:val="24"/>
      <w:lang w:bidi="ar-SA"/>
    </w:rPr>
  </w:style>
  <w:style w:type="character" w:customStyle="1" w:styleId="197">
    <w:name w:val="纯文本 字符"/>
    <w:qFormat/>
    <w:uiPriority w:val="0"/>
    <w:rPr>
      <w:rFonts w:ascii="宋体" w:hAnsi="Courier New" w:eastAsia="宋体" w:cs="Arial"/>
      <w:snapToGrid w:val="0"/>
      <w:kern w:val="2"/>
      <w:sz w:val="21"/>
      <w:szCs w:val="21"/>
      <w:lang w:val="en-US" w:eastAsia="zh-CN" w:bidi="ar-SA"/>
    </w:rPr>
  </w:style>
  <w:style w:type="character" w:customStyle="1" w:styleId="198">
    <w:name w:val="3级 Char"/>
    <w:link w:val="199"/>
    <w:qFormat/>
    <w:uiPriority w:val="0"/>
    <w:rPr>
      <w:rFonts w:ascii="宋体" w:hAnsi="宋体"/>
      <w:b/>
      <w:bCs/>
      <w:snapToGrid/>
      <w:sz w:val="28"/>
    </w:rPr>
  </w:style>
  <w:style w:type="paragraph" w:customStyle="1" w:styleId="199">
    <w:name w:val="3级"/>
    <w:basedOn w:val="200"/>
    <w:link w:val="198"/>
    <w:qFormat/>
    <w:uiPriority w:val="0"/>
    <w:pPr>
      <w:ind w:left="0" w:right="466" w:firstLine="288"/>
    </w:pPr>
    <w:rPr>
      <w:rFonts w:hAnsi="宋体"/>
      <w:snapToGrid/>
    </w:rPr>
  </w:style>
  <w:style w:type="paragraph" w:customStyle="1" w:styleId="200">
    <w:name w:val="样式 标题 3h33rd level3BOD 0H3l3CTHeading 3 - oldLevel 3 He..."/>
    <w:basedOn w:val="4"/>
    <w:qFormat/>
    <w:uiPriority w:val="99"/>
    <w:pPr>
      <w:keepLines w:val="0"/>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character" w:customStyle="1" w:styleId="201">
    <w:name w:val="myp11"/>
    <w:qFormat/>
    <w:uiPriority w:val="0"/>
    <w:rPr>
      <w:rFonts w:ascii="仿宋_GB2312" w:eastAsia="微软雅黑"/>
      <w:b/>
      <w:kern w:val="2"/>
      <w:sz w:val="32"/>
      <w:szCs w:val="32"/>
      <w:lang w:val="en-US" w:eastAsia="zh-CN" w:bidi="ar-SA"/>
    </w:rPr>
  </w:style>
  <w:style w:type="character" w:customStyle="1" w:styleId="202">
    <w:name w:val="文档结构图 Char1"/>
    <w:link w:val="18"/>
    <w:qFormat/>
    <w:uiPriority w:val="0"/>
    <w:rPr>
      <w:kern w:val="2"/>
      <w:sz w:val="21"/>
      <w:szCs w:val="24"/>
      <w:shd w:val="clear" w:color="auto" w:fill="000080"/>
    </w:rPr>
  </w:style>
  <w:style w:type="character" w:customStyle="1" w:styleId="203">
    <w:name w:val="H6 Char"/>
    <w:qFormat/>
    <w:uiPriority w:val="0"/>
    <w:rPr>
      <w:rFonts w:ascii="Arial" w:hAnsi="Arial" w:eastAsia="黑体"/>
      <w:b/>
      <w:bCs/>
      <w:kern w:val="2"/>
      <w:sz w:val="24"/>
      <w:szCs w:val="24"/>
    </w:rPr>
  </w:style>
  <w:style w:type="character" w:customStyle="1" w:styleId="204">
    <w:name w:val="Char Char91"/>
    <w:qFormat/>
    <w:uiPriority w:val="0"/>
    <w:rPr>
      <w:rFonts w:eastAsia="宋体"/>
      <w:kern w:val="2"/>
      <w:sz w:val="18"/>
      <w:szCs w:val="18"/>
      <w:lang w:val="en-US" w:eastAsia="zh-CN" w:bidi="ar-SA"/>
    </w:rPr>
  </w:style>
  <w:style w:type="character" w:customStyle="1" w:styleId="205">
    <w:name w:val="副标题 Char1"/>
    <w:qFormat/>
    <w:uiPriority w:val="0"/>
    <w:rPr>
      <w:rFonts w:ascii="Cambria" w:hAnsi="Cambria" w:eastAsia="宋体" w:cs="Times New Roman"/>
      <w:b/>
      <w:bCs/>
      <w:snapToGrid w:val="0"/>
      <w:kern w:val="28"/>
      <w:sz w:val="32"/>
      <w:szCs w:val="32"/>
    </w:rPr>
  </w:style>
  <w:style w:type="character" w:customStyle="1" w:styleId="206">
    <w:name w:val="font61"/>
    <w:qFormat/>
    <w:uiPriority w:val="0"/>
    <w:rPr>
      <w:rFonts w:hint="eastAsia" w:ascii="仿宋" w:hAnsi="仿宋" w:eastAsia="仿宋" w:cs="仿宋"/>
      <w:color w:val="000000"/>
      <w:sz w:val="20"/>
      <w:szCs w:val="20"/>
      <w:u w:val="none"/>
    </w:rPr>
  </w:style>
  <w:style w:type="character" w:customStyle="1" w:styleId="207">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208">
    <w:name w:val="Char Char211"/>
    <w:qFormat/>
    <w:uiPriority w:val="0"/>
    <w:rPr>
      <w:rFonts w:eastAsia="宋体"/>
      <w:b/>
      <w:bCs/>
      <w:kern w:val="2"/>
      <w:sz w:val="21"/>
      <w:szCs w:val="24"/>
      <w:lang w:val="en-US" w:eastAsia="zh-CN" w:bidi="ar-SA"/>
    </w:rPr>
  </w:style>
  <w:style w:type="character" w:customStyle="1" w:styleId="209">
    <w:name w:val="标题 2 Char"/>
    <w:qFormat/>
    <w:uiPriority w:val="0"/>
    <w:rPr>
      <w:rFonts w:ascii="Arial" w:hAnsi="Arial" w:eastAsia="黑体"/>
      <w:b/>
      <w:kern w:val="2"/>
      <w:sz w:val="32"/>
      <w:lang w:val="en-US" w:eastAsia="zh-CN"/>
    </w:rPr>
  </w:style>
  <w:style w:type="character" w:customStyle="1" w:styleId="210">
    <w:name w:val="maywed421"/>
    <w:qFormat/>
    <w:uiPriority w:val="0"/>
    <w:rPr>
      <w:color w:val="366FB6"/>
      <w:u w:val="none"/>
    </w:rPr>
  </w:style>
  <w:style w:type="character" w:customStyle="1" w:styleId="211">
    <w:name w:val="正文文本缩进 Char"/>
    <w:qFormat/>
    <w:uiPriority w:val="0"/>
    <w:rPr>
      <w:rFonts w:ascii="宋体" w:hAnsi="宋体"/>
      <w:kern w:val="2"/>
      <w:sz w:val="24"/>
      <w:szCs w:val="24"/>
    </w:rPr>
  </w:style>
  <w:style w:type="character" w:customStyle="1" w:styleId="212">
    <w:name w:val="Char Char102"/>
    <w:semiHidden/>
    <w:qFormat/>
    <w:uiPriority w:val="0"/>
    <w:rPr>
      <w:rFonts w:ascii="宋体" w:hAnsi="宋体"/>
      <w:kern w:val="2"/>
      <w:sz w:val="21"/>
      <w:szCs w:val="24"/>
      <w:lang w:val="en-US" w:eastAsia="zh-CN"/>
    </w:rPr>
  </w:style>
  <w:style w:type="character" w:customStyle="1" w:styleId="213">
    <w:name w:val="页眉 Char1"/>
    <w:qFormat/>
    <w:uiPriority w:val="0"/>
    <w:rPr>
      <w:rFonts w:eastAsia="宋体"/>
      <w:kern w:val="2"/>
      <w:sz w:val="18"/>
      <w:szCs w:val="18"/>
      <w:lang w:val="en-US" w:eastAsia="zh-CN" w:bidi="ar-SA"/>
    </w:rPr>
  </w:style>
  <w:style w:type="character" w:customStyle="1" w:styleId="214">
    <w:name w:val="md"/>
    <w:basedOn w:val="69"/>
    <w:qFormat/>
    <w:uiPriority w:val="0"/>
    <w:rPr>
      <w:rFonts w:ascii="Arial" w:hAnsi="Arial" w:eastAsia="黑体" w:cs="Arial"/>
      <w:snapToGrid w:val="0"/>
      <w:kern w:val="0"/>
      <w:szCs w:val="21"/>
    </w:rPr>
  </w:style>
  <w:style w:type="character" w:customStyle="1" w:styleId="215">
    <w:name w:val="big1"/>
    <w:qFormat/>
    <w:uiPriority w:val="0"/>
    <w:rPr>
      <w:rFonts w:hint="eastAsia" w:ascii="宋体" w:hAnsi="宋体" w:eastAsia="宋体"/>
      <w:color w:val="333333"/>
      <w:sz w:val="22"/>
      <w:szCs w:val="22"/>
    </w:rPr>
  </w:style>
  <w:style w:type="character" w:customStyle="1" w:styleId="216">
    <w:name w:val="Char Char311"/>
    <w:qFormat/>
    <w:uiPriority w:val="0"/>
    <w:rPr>
      <w:rFonts w:eastAsia="宋体"/>
      <w:kern w:val="2"/>
      <w:sz w:val="21"/>
      <w:szCs w:val="24"/>
      <w:lang w:val="en-US" w:eastAsia="zh-CN" w:bidi="ar-SA"/>
    </w:rPr>
  </w:style>
  <w:style w:type="character" w:customStyle="1" w:styleId="217">
    <w:name w:val="Char Char81"/>
    <w:qFormat/>
    <w:uiPriority w:val="6"/>
    <w:rPr>
      <w:rFonts w:eastAsia="宋体"/>
      <w:b/>
      <w:sz w:val="24"/>
      <w:lang w:val="en-GB" w:eastAsia="zh-CN"/>
    </w:rPr>
  </w:style>
  <w:style w:type="character" w:customStyle="1" w:styleId="218">
    <w:name w:val="样式3 Char"/>
    <w:basedOn w:val="169"/>
    <w:qFormat/>
    <w:uiPriority w:val="0"/>
    <w:rPr>
      <w:rFonts w:ascii="仿宋_GB2312" w:hAnsi="仿宋" w:eastAsia="仿宋_GB2312" w:cs="仿宋_GB2312"/>
      <w:sz w:val="32"/>
      <w:szCs w:val="30"/>
      <w:lang w:val="zh-CN"/>
    </w:rPr>
  </w:style>
  <w:style w:type="character" w:customStyle="1" w:styleId="219">
    <w:name w:val="HTML 地址 Char"/>
    <w:link w:val="31"/>
    <w:qFormat/>
    <w:uiPriority w:val="0"/>
    <w:rPr>
      <w:rFonts w:ascii="宋体" w:hAnsi="宋体"/>
      <w:i/>
      <w:iCs/>
      <w:sz w:val="24"/>
      <w:szCs w:val="24"/>
    </w:rPr>
  </w:style>
  <w:style w:type="character" w:customStyle="1" w:styleId="220">
    <w:name w:val="正文首行缩进 2 Char1"/>
    <w:qFormat/>
    <w:uiPriority w:val="0"/>
    <w:rPr>
      <w:rFonts w:ascii="Times New Roman" w:hAnsi="Times New Roman" w:eastAsia="宋体" w:cs="Times New Roman"/>
      <w:kern w:val="2"/>
      <w:sz w:val="24"/>
      <w:szCs w:val="24"/>
    </w:rPr>
  </w:style>
  <w:style w:type="character" w:customStyle="1" w:styleId="221">
    <w:name w:val="副标题 Char2"/>
    <w:qFormat/>
    <w:uiPriority w:val="0"/>
    <w:rPr>
      <w:rFonts w:ascii="Cambria" w:hAnsi="Cambria" w:eastAsia="宋体" w:cs="Times New Roman"/>
      <w:b/>
      <w:bCs/>
      <w:snapToGrid w:val="0"/>
      <w:kern w:val="28"/>
      <w:sz w:val="32"/>
      <w:szCs w:val="32"/>
    </w:rPr>
  </w:style>
  <w:style w:type="character" w:customStyle="1" w:styleId="222">
    <w:name w:val="标题4-dyf Char"/>
    <w:link w:val="223"/>
    <w:qFormat/>
    <w:uiPriority w:val="0"/>
    <w:rPr>
      <w:rFonts w:ascii="Cambria" w:hAnsi="Cambria"/>
      <w:b/>
      <w:bCs/>
      <w:color w:val="000000"/>
      <w:kern w:val="2"/>
      <w:sz w:val="21"/>
      <w:szCs w:val="21"/>
    </w:rPr>
  </w:style>
  <w:style w:type="paragraph" w:customStyle="1" w:styleId="223">
    <w:name w:val="标题4-dyf"/>
    <w:basedOn w:val="6"/>
    <w:link w:val="222"/>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character" w:customStyle="1" w:styleId="224">
    <w:name w:val="dectext1"/>
    <w:qFormat/>
    <w:uiPriority w:val="0"/>
    <w:rPr>
      <w:rFonts w:ascii="宋体" w:hAnsi="宋体" w:eastAsia="宋体"/>
      <w:color w:val="333333"/>
      <w:sz w:val="21"/>
      <w:szCs w:val="21"/>
      <w:u w:val="none"/>
    </w:rPr>
  </w:style>
  <w:style w:type="character" w:customStyle="1" w:styleId="225">
    <w:name w:val="冯 Char"/>
    <w:link w:val="226"/>
    <w:qFormat/>
    <w:uiPriority w:val="0"/>
    <w:rPr>
      <w:rFonts w:ascii="宋体" w:hAnsi="宋体"/>
      <w:color w:val="000000"/>
      <w:sz w:val="24"/>
      <w:szCs w:val="24"/>
    </w:rPr>
  </w:style>
  <w:style w:type="paragraph" w:customStyle="1" w:styleId="226">
    <w:name w:val="冯"/>
    <w:basedOn w:val="1"/>
    <w:link w:val="225"/>
    <w:qFormat/>
    <w:uiPriority w:val="0"/>
    <w:pPr>
      <w:widowControl/>
      <w:adjustRightInd/>
      <w:spacing w:line="360" w:lineRule="auto"/>
      <w:ind w:firstLine="480" w:firstLineChars="200"/>
    </w:pPr>
    <w:rPr>
      <w:rFonts w:ascii="宋体" w:hAnsi="宋体"/>
      <w:color w:val="000000"/>
      <w:kern w:val="0"/>
      <w:sz w:val="24"/>
    </w:rPr>
  </w:style>
  <w:style w:type="character" w:customStyle="1" w:styleId="227">
    <w:name w:val="Header Char"/>
    <w:qFormat/>
    <w:locked/>
    <w:uiPriority w:val="0"/>
    <w:rPr>
      <w:rFonts w:eastAsia="宋体"/>
      <w:kern w:val="2"/>
      <w:sz w:val="18"/>
      <w:szCs w:val="18"/>
      <w:lang w:val="en-US" w:eastAsia="zh-CN" w:bidi="ar-SA"/>
    </w:rPr>
  </w:style>
  <w:style w:type="character" w:customStyle="1" w:styleId="228">
    <w:name w:val="Char Char12"/>
    <w:qFormat/>
    <w:uiPriority w:val="0"/>
    <w:rPr>
      <w:rFonts w:ascii="仿宋_GB2312" w:eastAsia="仿宋_GB2312"/>
      <w:b/>
      <w:bCs/>
      <w:kern w:val="2"/>
      <w:sz w:val="24"/>
      <w:szCs w:val="24"/>
      <w:lang w:val="zh-CN" w:eastAsia="zh-CN" w:bidi="ar-SA"/>
    </w:rPr>
  </w:style>
  <w:style w:type="character" w:customStyle="1" w:styleId="229">
    <w:name w:val="题注 Char"/>
    <w:link w:val="16"/>
    <w:qFormat/>
    <w:uiPriority w:val="0"/>
    <w:rPr>
      <w:b/>
      <w:kern w:val="2"/>
      <w:sz w:val="28"/>
    </w:rPr>
  </w:style>
  <w:style w:type="character" w:customStyle="1" w:styleId="230">
    <w:name w:val="普通文字 Char3"/>
    <w:qFormat/>
    <w:uiPriority w:val="0"/>
    <w:rPr>
      <w:rFonts w:ascii="宋体" w:hAnsi="Courier New" w:eastAsia="宋体"/>
      <w:kern w:val="2"/>
      <w:sz w:val="21"/>
      <w:lang w:val="en-US" w:eastAsia="zh-CN" w:bidi="ar-SA"/>
    </w:rPr>
  </w:style>
  <w:style w:type="character" w:customStyle="1" w:styleId="231">
    <w:name w:val="公文正文 Char"/>
    <w:qFormat/>
    <w:uiPriority w:val="0"/>
    <w:rPr>
      <w:rFonts w:ascii="仿宋_GB2312" w:eastAsia="仿宋_GB2312"/>
      <w:kern w:val="2"/>
      <w:sz w:val="24"/>
      <w:szCs w:val="24"/>
      <w:lang w:val="en-US" w:eastAsia="zh-CN" w:bidi="ar-SA"/>
    </w:rPr>
  </w:style>
  <w:style w:type="character" w:customStyle="1" w:styleId="232">
    <w:name w:val="正文首行缩进 Char Char Char Char Char"/>
    <w:qFormat/>
    <w:uiPriority w:val="0"/>
    <w:rPr>
      <w:rFonts w:ascii="宋体"/>
      <w:kern w:val="2"/>
      <w:sz w:val="24"/>
      <w:lang w:val="zh-CN"/>
    </w:rPr>
  </w:style>
  <w:style w:type="character" w:customStyle="1" w:styleId="233">
    <w:name w:val="PI Char"/>
    <w:qFormat/>
    <w:uiPriority w:val="0"/>
    <w:rPr>
      <w:rFonts w:ascii="宋体" w:hAnsi="宋体" w:eastAsia="宋体"/>
      <w:kern w:val="2"/>
      <w:sz w:val="24"/>
      <w:szCs w:val="24"/>
      <w:lang w:val="en-US" w:eastAsia="zh-CN" w:bidi="ar-SA"/>
    </w:rPr>
  </w:style>
  <w:style w:type="character" w:customStyle="1" w:styleId="234">
    <w:name w:val="Default Char"/>
    <w:link w:val="235"/>
    <w:qFormat/>
    <w:uiPriority w:val="0"/>
    <w:rPr>
      <w:rFonts w:ascii="仿宋_GB2312" w:eastAsia="仿宋_GB2312" w:cs="仿宋_GB2312"/>
      <w:color w:val="000000"/>
      <w:sz w:val="24"/>
      <w:szCs w:val="24"/>
      <w:lang w:val="en-US" w:eastAsia="zh-CN" w:bidi="ar-SA"/>
    </w:rPr>
  </w:style>
  <w:style w:type="paragraph" w:customStyle="1" w:styleId="235">
    <w:name w:val="Default"/>
    <w:link w:val="234"/>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character" w:customStyle="1" w:styleId="236">
    <w:name w:val="style91"/>
    <w:qFormat/>
    <w:uiPriority w:val="0"/>
    <w:rPr>
      <w:color w:val="333333"/>
    </w:rPr>
  </w:style>
  <w:style w:type="character" w:customStyle="1" w:styleId="237">
    <w:name w:val="列出段落 Char2"/>
    <w:qFormat/>
    <w:uiPriority w:val="34"/>
    <w:rPr>
      <w:rFonts w:ascii="Calibri" w:hAnsi="Calibri"/>
      <w:kern w:val="2"/>
      <w:sz w:val="28"/>
    </w:rPr>
  </w:style>
  <w:style w:type="character" w:customStyle="1" w:styleId="238">
    <w:name w:val="mdeck"/>
    <w:qFormat/>
    <w:uiPriority w:val="0"/>
    <w:rPr>
      <w:rFonts w:ascii="仿宋_GB2312" w:eastAsia="微软雅黑"/>
      <w:b/>
      <w:kern w:val="2"/>
      <w:sz w:val="32"/>
      <w:szCs w:val="32"/>
      <w:lang w:val="en-US" w:eastAsia="zh-CN" w:bidi="ar-SA"/>
    </w:rPr>
  </w:style>
  <w:style w:type="character" w:customStyle="1" w:styleId="239">
    <w:name w:val="unnamed11"/>
    <w:qFormat/>
    <w:uiPriority w:val="0"/>
    <w:rPr>
      <w:sz w:val="20"/>
      <w:szCs w:val="20"/>
    </w:rPr>
  </w:style>
  <w:style w:type="character" w:customStyle="1" w:styleId="240">
    <w:name w:val="正文文本 Char2"/>
    <w:semiHidden/>
    <w:qFormat/>
    <w:uiPriority w:val="99"/>
    <w:rPr>
      <w:rFonts w:ascii="Times New Roman" w:hAnsi="Times New Roman" w:eastAsia="宋体" w:cs="Times New Roman"/>
      <w:snapToGrid w:val="0"/>
      <w:kern w:val="0"/>
      <w:szCs w:val="24"/>
    </w:rPr>
  </w:style>
  <w:style w:type="character" w:customStyle="1" w:styleId="241">
    <w:name w:val="标书正文格式 Char"/>
    <w:qFormat/>
    <w:uiPriority w:val="0"/>
    <w:rPr>
      <w:rFonts w:eastAsia="楷体_GB2312"/>
      <w:kern w:val="2"/>
      <w:sz w:val="24"/>
      <w:szCs w:val="24"/>
      <w:lang w:bidi="ar-SA"/>
    </w:rPr>
  </w:style>
  <w:style w:type="character" w:customStyle="1" w:styleId="242">
    <w:name w:val="Char Char11"/>
    <w:qFormat/>
    <w:locked/>
    <w:uiPriority w:val="0"/>
    <w:rPr>
      <w:rFonts w:ascii="宋体" w:hAnsi="宋体" w:eastAsia="宋体"/>
      <w:b/>
      <w:kern w:val="2"/>
      <w:sz w:val="24"/>
      <w:szCs w:val="24"/>
      <w:lang w:val="en-US" w:eastAsia="zh-CN" w:bidi="ar-SA"/>
    </w:rPr>
  </w:style>
  <w:style w:type="character" w:customStyle="1" w:styleId="243">
    <w:name w:val="ca-131"/>
    <w:qFormat/>
    <w:uiPriority w:val="0"/>
    <w:rPr>
      <w:rFonts w:hint="eastAsia" w:ascii="仿宋_GB2312" w:eastAsia="仿宋_GB2312"/>
      <w:b/>
      <w:bCs/>
      <w:color w:val="000000"/>
      <w:spacing w:val="-20"/>
      <w:sz w:val="24"/>
      <w:szCs w:val="24"/>
    </w:rPr>
  </w:style>
  <w:style w:type="character" w:customStyle="1" w:styleId="244">
    <w:name w:val="tw4winMark"/>
    <w:qFormat/>
    <w:uiPriority w:val="0"/>
    <w:rPr>
      <w:rFonts w:ascii="Courier New" w:hAnsi="Courier New" w:cs="Courier New"/>
      <w:vanish/>
      <w:color w:val="800080"/>
      <w:sz w:val="24"/>
      <w:szCs w:val="24"/>
      <w:vertAlign w:val="subscript"/>
    </w:rPr>
  </w:style>
  <w:style w:type="character" w:customStyle="1" w:styleId="245">
    <w:name w:val="正文样式 Char"/>
    <w:link w:val="246"/>
    <w:qFormat/>
    <w:uiPriority w:val="0"/>
    <w:rPr>
      <w:rFonts w:ascii="Calibri" w:hAnsi="Calibri"/>
      <w:sz w:val="24"/>
      <w:szCs w:val="24"/>
    </w:rPr>
  </w:style>
  <w:style w:type="paragraph" w:customStyle="1" w:styleId="246">
    <w:name w:val="正文样式"/>
    <w:basedOn w:val="1"/>
    <w:link w:val="245"/>
    <w:qFormat/>
    <w:uiPriority w:val="0"/>
    <w:pPr>
      <w:adjustRightInd/>
      <w:spacing w:line="360" w:lineRule="auto"/>
      <w:ind w:firstLine="480" w:firstLineChars="200"/>
    </w:pPr>
    <w:rPr>
      <w:kern w:val="0"/>
      <w:sz w:val="24"/>
    </w:rPr>
  </w:style>
  <w:style w:type="character" w:customStyle="1" w:styleId="247">
    <w:name w:val="表正文 Char3"/>
    <w:qFormat/>
    <w:uiPriority w:val="0"/>
    <w:rPr>
      <w:rFonts w:eastAsia="宋体"/>
    </w:rPr>
  </w:style>
  <w:style w:type="character" w:customStyle="1" w:styleId="248">
    <w:name w:val="H5 Char"/>
    <w:qFormat/>
    <w:uiPriority w:val="0"/>
    <w:rPr>
      <w:b/>
      <w:bCs/>
      <w:kern w:val="2"/>
      <w:sz w:val="28"/>
      <w:szCs w:val="28"/>
    </w:rPr>
  </w:style>
  <w:style w:type="character" w:customStyle="1" w:styleId="249">
    <w:name w:val="Char Char3"/>
    <w:qFormat/>
    <w:uiPriority w:val="0"/>
    <w:rPr>
      <w:rFonts w:eastAsia="宋体"/>
      <w:kern w:val="2"/>
      <w:sz w:val="21"/>
      <w:szCs w:val="24"/>
      <w:lang w:val="en-US" w:eastAsia="zh-CN" w:bidi="ar-SA"/>
    </w:rPr>
  </w:style>
  <w:style w:type="character" w:customStyle="1" w:styleId="250">
    <w:name w:val="正文 编号 Char"/>
    <w:qFormat/>
    <w:uiPriority w:val="0"/>
    <w:rPr>
      <w:rFonts w:ascii="仿宋_GB2312" w:hAnsi="仿宋_GB2312" w:eastAsia="仿宋_GB2312"/>
      <w:kern w:val="2"/>
      <w:sz w:val="24"/>
      <w:lang w:bidi="ar-SA"/>
    </w:rPr>
  </w:style>
  <w:style w:type="character" w:customStyle="1" w:styleId="251">
    <w:name w:val="question-title2"/>
    <w:qFormat/>
    <w:uiPriority w:val="6"/>
    <w:rPr>
      <w:rFonts w:ascii="Arial" w:hAnsi="Arial" w:eastAsia="黑体" w:cs="Arial"/>
      <w:snapToGrid w:val="0"/>
      <w:kern w:val="0"/>
      <w:szCs w:val="21"/>
    </w:rPr>
  </w:style>
  <w:style w:type="character" w:customStyle="1" w:styleId="252">
    <w:name w:val="gf正文1 Char Char"/>
    <w:link w:val="253"/>
    <w:qFormat/>
    <w:uiPriority w:val="0"/>
    <w:rPr>
      <w:rFonts w:ascii="宋体" w:hAnsi="宋体" w:cs="宋体"/>
      <w:kern w:val="2"/>
      <w:sz w:val="24"/>
      <w:szCs w:val="24"/>
    </w:rPr>
  </w:style>
  <w:style w:type="paragraph" w:customStyle="1" w:styleId="253">
    <w:name w:val="gf正文1"/>
    <w:basedOn w:val="1"/>
    <w:link w:val="252"/>
    <w:qFormat/>
    <w:uiPriority w:val="0"/>
    <w:pPr>
      <w:tabs>
        <w:tab w:val="left" w:pos="3240"/>
        <w:tab w:val="left" w:pos="3960"/>
      </w:tabs>
      <w:snapToGrid w:val="0"/>
      <w:spacing w:line="360" w:lineRule="auto"/>
      <w:ind w:firstLine="480" w:firstLineChars="200"/>
    </w:pPr>
    <w:rPr>
      <w:rFonts w:ascii="宋体" w:hAnsi="宋体"/>
      <w:sz w:val="24"/>
    </w:rPr>
  </w:style>
  <w:style w:type="character" w:customStyle="1" w:styleId="254">
    <w:name w:val="Char Char15"/>
    <w:qFormat/>
    <w:uiPriority w:val="6"/>
    <w:rPr>
      <w:rFonts w:ascii="宋体" w:hAnsi="宋体"/>
      <w:kern w:val="1"/>
      <w:sz w:val="21"/>
    </w:rPr>
  </w:style>
  <w:style w:type="character" w:customStyle="1" w:styleId="255">
    <w:name w:val="正文缩进 Char3"/>
    <w:qFormat/>
    <w:uiPriority w:val="0"/>
    <w:rPr>
      <w:rFonts w:ascii="宋体" w:eastAsia="宋体"/>
      <w:snapToGrid w:val="0"/>
      <w:color w:val="000000"/>
      <w:kern w:val="28"/>
      <w:sz w:val="28"/>
      <w:lang w:val="en-US" w:eastAsia="zh-CN" w:bidi="ar-SA"/>
    </w:rPr>
  </w:style>
  <w:style w:type="character" w:customStyle="1" w:styleId="256">
    <w:name w:val="列出段落 Char1"/>
    <w:link w:val="257"/>
    <w:qFormat/>
    <w:uiPriority w:val="0"/>
    <w:rPr>
      <w:rFonts w:ascii="Calibri" w:hAnsi="Calibri"/>
      <w:sz w:val="24"/>
      <w:lang w:eastAsia="en-US"/>
    </w:rPr>
  </w:style>
  <w:style w:type="paragraph" w:customStyle="1" w:styleId="257">
    <w:name w:val="列表1"/>
    <w:basedOn w:val="1"/>
    <w:next w:val="258"/>
    <w:link w:val="256"/>
    <w:qFormat/>
    <w:uiPriority w:val="0"/>
    <w:pPr>
      <w:widowControl/>
      <w:adjustRightInd/>
      <w:spacing w:after="200" w:line="360" w:lineRule="auto"/>
      <w:ind w:left="720" w:firstLine="200" w:firstLineChars="200"/>
      <w:jc w:val="left"/>
    </w:pPr>
    <w:rPr>
      <w:kern w:val="0"/>
      <w:sz w:val="24"/>
      <w:szCs w:val="20"/>
      <w:lang w:eastAsia="en-US"/>
    </w:rPr>
  </w:style>
  <w:style w:type="paragraph" w:styleId="258">
    <w:name w:val="List Paragraph"/>
    <w:basedOn w:val="1"/>
    <w:qFormat/>
    <w:uiPriority w:val="34"/>
    <w:pPr>
      <w:spacing w:line="360" w:lineRule="auto"/>
      <w:ind w:firstLine="200" w:firstLineChars="200"/>
    </w:pPr>
    <w:rPr>
      <w:rFonts w:eastAsia="楷体_GB2312" w:cs="Lucida Sans"/>
      <w:sz w:val="24"/>
    </w:rPr>
  </w:style>
  <w:style w:type="character" w:customStyle="1" w:styleId="259">
    <w:name w:val="Char Char8"/>
    <w:qFormat/>
    <w:uiPriority w:val="0"/>
    <w:rPr>
      <w:rFonts w:eastAsia="宋体"/>
      <w:b/>
      <w:sz w:val="24"/>
      <w:lang w:val="en-GB" w:eastAsia="zh-CN"/>
    </w:rPr>
  </w:style>
  <w:style w:type="character" w:customStyle="1" w:styleId="260">
    <w:name w:val="Normal Indent Char Char"/>
    <w:qFormat/>
    <w:uiPriority w:val="0"/>
    <w:rPr>
      <w:rFonts w:eastAsia="宋体"/>
      <w:kern w:val="2"/>
      <w:sz w:val="21"/>
      <w:lang w:val="en-US" w:eastAsia="zh-CN" w:bidi="ar-SA"/>
    </w:rPr>
  </w:style>
  <w:style w:type="character" w:customStyle="1" w:styleId="261">
    <w:name w:val="列表段落 字符"/>
    <w:qFormat/>
    <w:uiPriority w:val="99"/>
  </w:style>
  <w:style w:type="character" w:customStyle="1" w:styleId="262">
    <w:name w:val="Ò³Ã¼ Char Char1"/>
    <w:qFormat/>
    <w:uiPriority w:val="0"/>
    <w:rPr>
      <w:rFonts w:eastAsia="宋体"/>
      <w:kern w:val="2"/>
      <w:sz w:val="18"/>
      <w:szCs w:val="18"/>
      <w:lang w:val="en-US" w:eastAsia="zh-CN" w:bidi="ar-SA"/>
    </w:rPr>
  </w:style>
  <w:style w:type="character" w:customStyle="1" w:styleId="263">
    <w:name w:val="方案正文 Char"/>
    <w:qFormat/>
    <w:uiPriority w:val="0"/>
    <w:rPr>
      <w:rFonts w:ascii="仿宋_GB2312" w:eastAsia="仿宋_GB2312"/>
      <w:b/>
      <w:color w:val="000000"/>
      <w:kern w:val="2"/>
      <w:sz w:val="24"/>
      <w:lang w:val="en-US" w:eastAsia="zh-CN" w:bidi="ar-SA"/>
    </w:rPr>
  </w:style>
  <w:style w:type="character" w:customStyle="1" w:styleId="264">
    <w:name w:val="Char Char30"/>
    <w:qFormat/>
    <w:uiPriority w:val="6"/>
    <w:rPr>
      <w:rFonts w:ascii="Arial" w:hAnsi="Arial" w:eastAsia="黑体"/>
      <w:kern w:val="1"/>
      <w:sz w:val="21"/>
      <w:szCs w:val="21"/>
    </w:rPr>
  </w:style>
  <w:style w:type="character" w:customStyle="1" w:styleId="265">
    <w:name w:val="正文文本缩进 Char3"/>
    <w:link w:val="26"/>
    <w:qFormat/>
    <w:uiPriority w:val="0"/>
    <w:rPr>
      <w:rFonts w:ascii="宋体" w:hAnsi="宋体"/>
      <w:kern w:val="2"/>
      <w:sz w:val="24"/>
      <w:szCs w:val="24"/>
    </w:rPr>
  </w:style>
  <w:style w:type="character" w:customStyle="1" w:styleId="266">
    <w:name w:val="font01"/>
    <w:qFormat/>
    <w:uiPriority w:val="0"/>
    <w:rPr>
      <w:rFonts w:hint="eastAsia" w:ascii="微软雅黑" w:hAnsi="微软雅黑" w:eastAsia="微软雅黑" w:cs="微软雅黑"/>
      <w:color w:val="000000"/>
      <w:sz w:val="20"/>
      <w:szCs w:val="20"/>
      <w:u w:val="none"/>
    </w:rPr>
  </w:style>
  <w:style w:type="character" w:customStyle="1" w:styleId="267">
    <w:name w:val="Char Char20"/>
    <w:qFormat/>
    <w:uiPriority w:val="6"/>
    <w:rPr>
      <w:kern w:val="1"/>
      <w:sz w:val="24"/>
    </w:rPr>
  </w:style>
  <w:style w:type="character" w:customStyle="1" w:styleId="268">
    <w:name w:val="tw4winExternal"/>
    <w:qFormat/>
    <w:uiPriority w:val="0"/>
    <w:rPr>
      <w:rFonts w:ascii="Courier New" w:hAnsi="Courier New" w:cs="Courier New"/>
      <w:color w:val="808080"/>
      <w:lang w:val="en-US" w:eastAsia="zh-CN"/>
    </w:rPr>
  </w:style>
  <w:style w:type="character" w:customStyle="1" w:styleId="269">
    <w:name w:val="标题 4 Char1"/>
    <w:qFormat/>
    <w:uiPriority w:val="9"/>
    <w:rPr>
      <w:rFonts w:ascii="Cambria" w:hAnsi="Cambria" w:eastAsia="宋体" w:cs="Times New Roman"/>
      <w:b/>
      <w:bCs/>
      <w:kern w:val="2"/>
      <w:sz w:val="28"/>
      <w:szCs w:val="28"/>
    </w:rPr>
  </w:style>
  <w:style w:type="character" w:customStyle="1" w:styleId="270">
    <w:name w:val="批注文字 Char2"/>
    <w:qFormat/>
    <w:uiPriority w:val="99"/>
    <w:rPr>
      <w:rFonts w:ascii="Times New Roman" w:hAnsi="Times New Roman" w:eastAsia="宋体" w:cs="Times New Roman"/>
      <w:snapToGrid w:val="0"/>
      <w:kern w:val="0"/>
      <w:szCs w:val="24"/>
    </w:rPr>
  </w:style>
  <w:style w:type="character" w:customStyle="1" w:styleId="271">
    <w:name w:val="正文文本 2 Char"/>
    <w:qFormat/>
    <w:uiPriority w:val="0"/>
    <w:rPr>
      <w:rFonts w:eastAsia="宋体"/>
      <w:kern w:val="2"/>
      <w:sz w:val="21"/>
      <w:szCs w:val="24"/>
      <w:lang w:val="en-US" w:eastAsia="zh-CN" w:bidi="ar-SA"/>
    </w:rPr>
  </w:style>
  <w:style w:type="character" w:customStyle="1" w:styleId="272">
    <w:name w:val="Ò³Ã¼ Char Char"/>
    <w:qFormat/>
    <w:uiPriority w:val="0"/>
    <w:rPr>
      <w:rFonts w:eastAsia="宋体"/>
      <w:kern w:val="2"/>
      <w:sz w:val="18"/>
      <w:lang w:val="en-US" w:eastAsia="zh-CN" w:bidi="ar-SA"/>
    </w:rPr>
  </w:style>
  <w:style w:type="character" w:customStyle="1" w:styleId="273">
    <w:name w:val="message1"/>
    <w:qFormat/>
    <w:uiPriority w:val="0"/>
    <w:rPr>
      <w:rFonts w:hint="default" w:ascii="Tahoma" w:hAnsi="Tahoma" w:cs="Tahoma"/>
      <w:sz w:val="18"/>
      <w:szCs w:val="18"/>
    </w:rPr>
  </w:style>
  <w:style w:type="character" w:customStyle="1" w:styleId="274">
    <w:name w:val="Char Char23"/>
    <w:qFormat/>
    <w:uiPriority w:val="6"/>
    <w:rPr>
      <w:color w:val="0000FF"/>
      <w:sz w:val="21"/>
    </w:rPr>
  </w:style>
  <w:style w:type="character" w:customStyle="1" w:styleId="275">
    <w:name w:val="批注框文本 字符"/>
    <w:qFormat/>
    <w:uiPriority w:val="0"/>
    <w:rPr>
      <w:rFonts w:ascii="Arial" w:hAnsi="Arial" w:eastAsia="黑体" w:cs="Arial"/>
      <w:snapToGrid w:val="0"/>
      <w:kern w:val="0"/>
      <w:sz w:val="18"/>
      <w:szCs w:val="18"/>
    </w:rPr>
  </w:style>
  <w:style w:type="character" w:customStyle="1" w:styleId="276">
    <w:name w:val="纯文本 Char2"/>
    <w:semiHidden/>
    <w:qFormat/>
    <w:uiPriority w:val="99"/>
    <w:rPr>
      <w:rFonts w:ascii="宋体" w:hAnsi="Courier New" w:eastAsia="宋体" w:cs="Courier New"/>
    </w:rPr>
  </w:style>
  <w:style w:type="character" w:customStyle="1" w:styleId="277">
    <w:name w:val="Char Char25"/>
    <w:qFormat/>
    <w:uiPriority w:val="6"/>
    <w:rPr>
      <w:rFonts w:ascii="宋体" w:hAnsi="宋体"/>
      <w:kern w:val="1"/>
      <w:sz w:val="24"/>
      <w:lang w:val="zh-CN"/>
    </w:rPr>
  </w:style>
  <w:style w:type="character" w:customStyle="1" w:styleId="278">
    <w:name w:val="Char Char411"/>
    <w:qFormat/>
    <w:uiPriority w:val="0"/>
    <w:rPr>
      <w:rFonts w:eastAsia="宋体"/>
      <w:b/>
      <w:sz w:val="24"/>
      <w:lang w:val="en-GB" w:eastAsia="zh-CN" w:bidi="ar-SA"/>
    </w:rPr>
  </w:style>
  <w:style w:type="character" w:customStyle="1" w:styleId="279">
    <w:name w:val="Heading 7 Char"/>
    <w:qFormat/>
    <w:locked/>
    <w:uiPriority w:val="0"/>
    <w:rPr>
      <w:rFonts w:ascii="宋体" w:hAnsi="宋体" w:eastAsia="宋体"/>
      <w:b/>
      <w:bCs/>
      <w:kern w:val="2"/>
      <w:sz w:val="24"/>
      <w:szCs w:val="24"/>
      <w:lang w:val="en-US" w:eastAsia="zh-CN" w:bidi="ar-SA"/>
    </w:rPr>
  </w:style>
  <w:style w:type="character" w:customStyle="1" w:styleId="280">
    <w:name w:val="此正文 Char"/>
    <w:link w:val="281"/>
    <w:qFormat/>
    <w:uiPriority w:val="0"/>
    <w:rPr>
      <w:kern w:val="2"/>
      <w:sz w:val="24"/>
      <w:szCs w:val="24"/>
    </w:rPr>
  </w:style>
  <w:style w:type="paragraph" w:customStyle="1" w:styleId="281">
    <w:name w:val="此正文"/>
    <w:basedOn w:val="1"/>
    <w:link w:val="280"/>
    <w:qFormat/>
    <w:uiPriority w:val="0"/>
    <w:pPr>
      <w:adjustRightInd/>
      <w:spacing w:line="360" w:lineRule="auto"/>
      <w:ind w:firstLine="200" w:firstLineChars="200"/>
    </w:pPr>
    <w:rPr>
      <w:sz w:val="24"/>
    </w:rPr>
  </w:style>
  <w:style w:type="character" w:customStyle="1" w:styleId="282">
    <w:name w:val="Char Char2"/>
    <w:qFormat/>
    <w:uiPriority w:val="0"/>
    <w:rPr>
      <w:rFonts w:eastAsia="宋体"/>
      <w:b/>
      <w:bCs/>
      <w:kern w:val="2"/>
      <w:sz w:val="21"/>
      <w:szCs w:val="24"/>
      <w:lang w:val="en-US" w:eastAsia="zh-CN" w:bidi="ar-SA"/>
    </w:rPr>
  </w:style>
  <w:style w:type="character" w:customStyle="1" w:styleId="283">
    <w:name w:val="标题 1 Char"/>
    <w:link w:val="2"/>
    <w:qFormat/>
    <w:uiPriority w:val="9"/>
    <w:rPr>
      <w:b/>
      <w:bCs/>
      <w:kern w:val="44"/>
      <w:sz w:val="44"/>
      <w:szCs w:val="44"/>
    </w:rPr>
  </w:style>
  <w:style w:type="character" w:customStyle="1" w:styleId="284">
    <w:name w:val="Footer-Even Char1"/>
    <w:qFormat/>
    <w:uiPriority w:val="0"/>
    <w:rPr>
      <w:rFonts w:eastAsia="宋体"/>
      <w:kern w:val="2"/>
      <w:sz w:val="18"/>
      <w:szCs w:val="18"/>
      <w:lang w:val="en-US" w:eastAsia="zh-CN" w:bidi="ar-SA"/>
    </w:rPr>
  </w:style>
  <w:style w:type="character" w:customStyle="1" w:styleId="285">
    <w:name w:val="Char Char29"/>
    <w:qFormat/>
    <w:uiPriority w:val="6"/>
    <w:rPr>
      <w:rFonts w:ascii="Arial" w:hAnsi="Arial" w:eastAsia="微软雅黑"/>
      <w:b/>
      <w:kern w:val="1"/>
      <w:sz w:val="44"/>
      <w:szCs w:val="32"/>
      <w:lang w:val="en-US" w:eastAsia="zh-CN" w:bidi="ar-SA"/>
    </w:rPr>
  </w:style>
  <w:style w:type="character" w:customStyle="1" w:styleId="286">
    <w:name w:val="标题 Char2"/>
    <w:link w:val="59"/>
    <w:qFormat/>
    <w:uiPriority w:val="10"/>
    <w:rPr>
      <w:b/>
      <w:sz w:val="24"/>
      <w:lang w:val="en-GB"/>
    </w:rPr>
  </w:style>
  <w:style w:type="character" w:customStyle="1" w:styleId="287">
    <w:name w:val="font81"/>
    <w:qFormat/>
    <w:uiPriority w:val="0"/>
    <w:rPr>
      <w:rFonts w:ascii="微软雅黑" w:hAnsi="微软雅黑" w:eastAsia="微软雅黑" w:cs="微软雅黑"/>
      <w:color w:val="000000"/>
      <w:sz w:val="20"/>
      <w:szCs w:val="20"/>
      <w:u w:val="none"/>
    </w:rPr>
  </w:style>
  <w:style w:type="character" w:customStyle="1" w:styleId="288">
    <w:name w:val="Char Char312"/>
    <w:qFormat/>
    <w:uiPriority w:val="0"/>
    <w:rPr>
      <w:rFonts w:ascii="Times New Roman" w:hAnsi="Times New Roman" w:eastAsia="宋体" w:cs="Times New Roman"/>
      <w:b/>
      <w:kern w:val="2"/>
      <w:sz w:val="32"/>
      <w:szCs w:val="24"/>
      <w:lang w:val="en-US" w:eastAsia="zh-CN" w:bidi="ar-SA"/>
    </w:rPr>
  </w:style>
  <w:style w:type="character" w:customStyle="1" w:styleId="289">
    <w:name w:val="t21"/>
    <w:qFormat/>
    <w:uiPriority w:val="0"/>
    <w:rPr>
      <w:rFonts w:ascii="仿宋_GB2312" w:eastAsia="微软雅黑"/>
      <w:b/>
      <w:kern w:val="2"/>
      <w:sz w:val="23"/>
      <w:szCs w:val="23"/>
      <w:lang w:val="en-US" w:eastAsia="zh-CN" w:bidi="ar-SA"/>
    </w:rPr>
  </w:style>
  <w:style w:type="character" w:customStyle="1" w:styleId="290">
    <w:name w:val="样式8 Char"/>
    <w:qFormat/>
    <w:uiPriority w:val="0"/>
    <w:rPr>
      <w:rFonts w:ascii="仿宋_GB2312" w:hAnsi="宋体" w:eastAsia="仿宋_GB2312"/>
      <w:b/>
      <w:bCs/>
      <w:kern w:val="2"/>
      <w:sz w:val="24"/>
      <w:szCs w:val="24"/>
    </w:rPr>
  </w:style>
  <w:style w:type="character" w:customStyle="1" w:styleId="291">
    <w:name w:val="表格 Char Char"/>
    <w:qFormat/>
    <w:uiPriority w:val="0"/>
    <w:rPr>
      <w:rFonts w:ascii="宋体" w:hAnsi="宋体" w:eastAsia="宋体"/>
      <w:lang w:bidi="ar-SA"/>
    </w:rPr>
  </w:style>
  <w:style w:type="character" w:customStyle="1" w:styleId="292">
    <w:name w:val="正文文本 字符1"/>
    <w:qFormat/>
    <w:uiPriority w:val="0"/>
    <w:rPr>
      <w:rFonts w:ascii="Calibri" w:hAnsi="Calibri" w:eastAsia="黑体" w:cs="Arial"/>
      <w:snapToGrid w:val="0"/>
      <w:kern w:val="2"/>
      <w:sz w:val="28"/>
      <w:szCs w:val="21"/>
    </w:rPr>
  </w:style>
  <w:style w:type="character" w:customStyle="1" w:styleId="293">
    <w:name w:val="标题 5 Char"/>
    <w:link w:val="7"/>
    <w:qFormat/>
    <w:uiPriority w:val="9"/>
    <w:rPr>
      <w:b/>
      <w:bCs/>
      <w:kern w:val="2"/>
      <w:sz w:val="28"/>
      <w:szCs w:val="28"/>
    </w:rPr>
  </w:style>
  <w:style w:type="character" w:customStyle="1" w:styleId="294">
    <w:name w:val="标题 6 Char1"/>
    <w:qFormat/>
    <w:uiPriority w:val="0"/>
    <w:rPr>
      <w:rFonts w:ascii="Arial" w:hAnsi="Arial" w:eastAsia="黑体" w:cs="Times New Roman"/>
      <w:b/>
      <w:sz w:val="24"/>
      <w:szCs w:val="20"/>
      <w:lang w:bidi="ar-SA"/>
    </w:rPr>
  </w:style>
  <w:style w:type="character" w:customStyle="1" w:styleId="295">
    <w:name w:val="带编号样式 Char"/>
    <w:qFormat/>
    <w:uiPriority w:val="0"/>
    <w:rPr>
      <w:rFonts w:ascii="仿宋_GB2312" w:eastAsia="仿宋_GB2312"/>
      <w:color w:val="000000"/>
      <w:sz w:val="24"/>
      <w:lang w:bidi="ar-SA"/>
    </w:rPr>
  </w:style>
  <w:style w:type="character" w:customStyle="1" w:styleId="296">
    <w:name w:val="unnamed31"/>
    <w:qFormat/>
    <w:uiPriority w:val="0"/>
    <w:rPr>
      <w:rFonts w:ascii="Tahoma" w:hAnsi="Tahoma" w:eastAsia="宋体"/>
      <w:b/>
      <w:kern w:val="2"/>
      <w:sz w:val="24"/>
      <w:szCs w:val="32"/>
      <w:u w:val="none"/>
      <w:lang w:val="en-US" w:eastAsia="zh-CN" w:bidi="ar-SA"/>
    </w:rPr>
  </w:style>
  <w:style w:type="character" w:customStyle="1" w:styleId="297">
    <w:name w:val="正文首行缩进 Char Char Char Char Char Char1"/>
    <w:qFormat/>
    <w:uiPriority w:val="0"/>
    <w:rPr>
      <w:rFonts w:ascii="宋体" w:eastAsia="宋体"/>
      <w:kern w:val="2"/>
      <w:sz w:val="24"/>
      <w:szCs w:val="24"/>
      <w:lang w:val="zh-CN" w:bidi="ar-SA"/>
    </w:rPr>
  </w:style>
  <w:style w:type="character" w:customStyle="1" w:styleId="298">
    <w:name w:val="称呼 Char"/>
    <w:link w:val="20"/>
    <w:qFormat/>
    <w:uiPriority w:val="0"/>
    <w:rPr>
      <w:rFonts w:ascii="仿宋_GB2312" w:eastAsia="仿宋_GB2312"/>
      <w:kern w:val="2"/>
      <w:sz w:val="28"/>
    </w:rPr>
  </w:style>
  <w:style w:type="character" w:customStyle="1" w:styleId="299">
    <w:name w:val="文本正文 Char Char"/>
    <w:qFormat/>
    <w:locked/>
    <w:uiPriority w:val="0"/>
    <w:rPr>
      <w:sz w:val="24"/>
      <w:lang w:bidi="ar-SA"/>
    </w:rPr>
  </w:style>
  <w:style w:type="character" w:customStyle="1" w:styleId="300">
    <w:name w:val="正文缩进 字符"/>
    <w:qFormat/>
    <w:uiPriority w:val="0"/>
    <w:rPr>
      <w:rFonts w:ascii="宋体" w:eastAsia="宋体"/>
      <w:snapToGrid w:val="0"/>
      <w:color w:val="000000"/>
      <w:kern w:val="28"/>
      <w:sz w:val="28"/>
      <w:lang w:val="en-US" w:eastAsia="zh-CN" w:bidi="ar-SA"/>
    </w:rPr>
  </w:style>
  <w:style w:type="character" w:customStyle="1" w:styleId="301">
    <w:name w:val="HTML 预设格式 Char"/>
    <w:link w:val="57"/>
    <w:qFormat/>
    <w:uiPriority w:val="0"/>
    <w:rPr>
      <w:rFonts w:ascii="黑体" w:hAnsi="Courier New" w:eastAsia="黑体"/>
    </w:rPr>
  </w:style>
  <w:style w:type="character" w:customStyle="1" w:styleId="302">
    <w:name w:val="正文文本 2 Char1"/>
    <w:link w:val="56"/>
    <w:qFormat/>
    <w:uiPriority w:val="0"/>
    <w:rPr>
      <w:kern w:val="2"/>
      <w:sz w:val="21"/>
      <w:szCs w:val="24"/>
    </w:rPr>
  </w:style>
  <w:style w:type="character" w:customStyle="1" w:styleId="303">
    <w:name w:val="样式 样式 标题 4h4H4Fab-4T5Ref Heading 1rh1Heading sqlsect 1.2.3.... +... Char"/>
    <w:link w:val="304"/>
    <w:qFormat/>
    <w:uiPriority w:val="0"/>
    <w:rPr>
      <w:rFonts w:ascii="微软雅黑" w:hAnsi="微软雅黑" w:eastAsia="微软雅黑"/>
      <w:b/>
      <w:bCs/>
      <w:kern w:val="2"/>
      <w:sz w:val="24"/>
      <w:szCs w:val="28"/>
    </w:rPr>
  </w:style>
  <w:style w:type="paragraph" w:customStyle="1" w:styleId="304">
    <w:name w:val="样式 样式 标题 4h4H4Fab-4T5Ref Heading 1rh1Heading sqlsect 1.2.3.... +..."/>
    <w:basedOn w:val="305"/>
    <w:link w:val="303"/>
    <w:qFormat/>
    <w:uiPriority w:val="0"/>
    <w:pPr>
      <w:tabs>
        <w:tab w:val="left" w:pos="2356"/>
      </w:tabs>
    </w:pPr>
  </w:style>
  <w:style w:type="paragraph" w:customStyle="1" w:styleId="305">
    <w:name w:val="样式 标题 4h4H4Fab-4T5Ref Heading 1rh1Heading sqlsect 1.2.3...."/>
    <w:basedOn w:val="6"/>
    <w:link w:val="413"/>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character" w:customStyle="1" w:styleId="306">
    <w:name w:val="正文非缩进 Char"/>
    <w:qFormat/>
    <w:uiPriority w:val="0"/>
    <w:rPr>
      <w:rFonts w:ascii="宋体" w:eastAsia="宋体"/>
      <w:snapToGrid w:val="0"/>
      <w:color w:val="000000"/>
      <w:kern w:val="28"/>
      <w:sz w:val="28"/>
      <w:lang w:val="en-US" w:eastAsia="zh-CN" w:bidi="ar-SA"/>
    </w:rPr>
  </w:style>
  <w:style w:type="character" w:customStyle="1" w:styleId="307">
    <w:name w:val="标题 7 Char"/>
    <w:link w:val="9"/>
    <w:qFormat/>
    <w:uiPriority w:val="0"/>
    <w:rPr>
      <w:b/>
      <w:bCs/>
      <w:kern w:val="2"/>
      <w:sz w:val="24"/>
      <w:szCs w:val="24"/>
    </w:rPr>
  </w:style>
  <w:style w:type="character" w:customStyle="1" w:styleId="308">
    <w:name w:val="正文文本缩进 2 Char"/>
    <w:link w:val="38"/>
    <w:qFormat/>
    <w:uiPriority w:val="0"/>
    <w:rPr>
      <w:rFonts w:ascii="宋体"/>
      <w:sz w:val="28"/>
    </w:rPr>
  </w:style>
  <w:style w:type="character" w:customStyle="1" w:styleId="309">
    <w:name w:val="Char Char5"/>
    <w:qFormat/>
    <w:uiPriority w:val="0"/>
    <w:rPr>
      <w:rFonts w:ascii="宋体" w:hAnsi="Courier New" w:eastAsia="宋体"/>
      <w:kern w:val="2"/>
      <w:sz w:val="21"/>
      <w:lang w:val="en-US" w:eastAsia="zh-CN"/>
    </w:rPr>
  </w:style>
  <w:style w:type="character" w:customStyle="1" w:styleId="310">
    <w:name w:val="脚注文本 Char"/>
    <w:link w:val="51"/>
    <w:qFormat/>
    <w:uiPriority w:val="0"/>
    <w:rPr>
      <w:color w:val="0000FF"/>
      <w:sz w:val="21"/>
    </w:rPr>
  </w:style>
  <w:style w:type="character" w:customStyle="1" w:styleId="311">
    <w:name w:val="称呼 Char1"/>
    <w:qFormat/>
    <w:uiPriority w:val="0"/>
    <w:rPr>
      <w:rFonts w:ascii="Times New Roman" w:hAnsi="Times New Roman" w:eastAsia="宋体" w:cs="Times New Roman"/>
      <w:szCs w:val="24"/>
    </w:rPr>
  </w:style>
  <w:style w:type="character" w:customStyle="1" w:styleId="312">
    <w:name w:val="正文1 Char"/>
    <w:qFormat/>
    <w:uiPriority w:val="0"/>
    <w:rPr>
      <w:rFonts w:ascii="宋体" w:eastAsia="宋体"/>
      <w:snapToGrid w:val="0"/>
      <w:color w:val="000000"/>
      <w:kern w:val="28"/>
      <w:sz w:val="28"/>
      <w:lang w:val="en-US" w:eastAsia="zh-CN" w:bidi="ar-SA"/>
    </w:rPr>
  </w:style>
  <w:style w:type="character" w:customStyle="1" w:styleId="313">
    <w:name w:val="正文缩进 Char1"/>
    <w:qFormat/>
    <w:uiPriority w:val="0"/>
    <w:rPr>
      <w:rFonts w:ascii="宋体" w:eastAsia="宋体"/>
      <w:snapToGrid w:val="0"/>
      <w:color w:val="000000"/>
      <w:kern w:val="28"/>
      <w:sz w:val="28"/>
      <w:lang w:val="en-US" w:eastAsia="zh-CN" w:bidi="ar-SA"/>
    </w:rPr>
  </w:style>
  <w:style w:type="character" w:customStyle="1" w:styleId="314">
    <w:name w:val="font21"/>
    <w:qFormat/>
    <w:uiPriority w:val="0"/>
    <w:rPr>
      <w:rFonts w:hint="eastAsia" w:ascii="宋体" w:hAnsi="宋体" w:eastAsia="宋体"/>
      <w:kern w:val="2"/>
      <w:sz w:val="28"/>
      <w:szCs w:val="28"/>
      <w:lang w:val="en-US" w:eastAsia="zh-CN" w:bidi="ar-SA"/>
    </w:rPr>
  </w:style>
  <w:style w:type="character" w:customStyle="1" w:styleId="315">
    <w:name w:val="Char Char26"/>
    <w:qFormat/>
    <w:uiPriority w:val="6"/>
    <w:rPr>
      <w:kern w:val="1"/>
      <w:sz w:val="21"/>
      <w:szCs w:val="24"/>
    </w:rPr>
  </w:style>
  <w:style w:type="character" w:customStyle="1" w:styleId="316">
    <w:name w:val="Item List Char"/>
    <w:link w:val="317"/>
    <w:qFormat/>
    <w:uiPriority w:val="0"/>
    <w:rPr>
      <w:rFonts w:ascii="Arial"/>
      <w:bCs/>
      <w:sz w:val="21"/>
      <w:szCs w:val="21"/>
      <w:lang w:val="en-US" w:eastAsia="zh-CN" w:bidi="ar-SA"/>
    </w:rPr>
  </w:style>
  <w:style w:type="paragraph" w:customStyle="1" w:styleId="317">
    <w:name w:val="Item List"/>
    <w:link w:val="316"/>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character" w:customStyle="1" w:styleId="318">
    <w:name w:val="批注框文本 Char1"/>
    <w:qFormat/>
    <w:uiPriority w:val="0"/>
    <w:rPr>
      <w:rFonts w:ascii="Times New Roman" w:hAnsi="Times New Roman" w:eastAsia="宋体" w:cs="Times New Roman"/>
      <w:sz w:val="18"/>
      <w:szCs w:val="18"/>
    </w:rPr>
  </w:style>
  <w:style w:type="character" w:customStyle="1" w:styleId="319">
    <w:name w:val="纯文本 Char1"/>
    <w:link w:val="320"/>
    <w:qFormat/>
    <w:uiPriority w:val="0"/>
    <w:rPr>
      <w:rFonts w:ascii="宋体" w:hAnsi="Courier New"/>
    </w:rPr>
  </w:style>
  <w:style w:type="paragraph" w:customStyle="1" w:styleId="320">
    <w:name w:val="纯文本1"/>
    <w:basedOn w:val="1"/>
    <w:link w:val="319"/>
    <w:qFormat/>
    <w:uiPriority w:val="0"/>
    <w:pPr>
      <w:adjustRightInd/>
    </w:pPr>
    <w:rPr>
      <w:rFonts w:ascii="宋体" w:hAnsi="Courier New"/>
      <w:kern w:val="0"/>
      <w:sz w:val="20"/>
      <w:szCs w:val="20"/>
    </w:rPr>
  </w:style>
  <w:style w:type="character" w:customStyle="1" w:styleId="321">
    <w:name w:val="正文首行缩进 Char"/>
    <w:link w:val="24"/>
    <w:qFormat/>
    <w:uiPriority w:val="0"/>
    <w:rPr>
      <w:rFonts w:ascii="宋体"/>
      <w:kern w:val="2"/>
      <w:sz w:val="24"/>
      <w:lang w:val="zh-CN"/>
    </w:rPr>
  </w:style>
  <w:style w:type="character" w:customStyle="1" w:styleId="322">
    <w:name w:val="h3 Char"/>
    <w:qFormat/>
    <w:uiPriority w:val="0"/>
    <w:rPr>
      <w:rFonts w:eastAsia="宋体"/>
      <w:b/>
      <w:kern w:val="2"/>
      <w:sz w:val="32"/>
      <w:lang w:val="en-US" w:eastAsia="zh-CN" w:bidi="ar-SA"/>
    </w:rPr>
  </w:style>
  <w:style w:type="character" w:customStyle="1" w:styleId="323">
    <w:name w:val="dandyren_title1"/>
    <w:qFormat/>
    <w:uiPriority w:val="0"/>
    <w:rPr>
      <w:b/>
      <w:bCs/>
      <w:color w:val="FF6633"/>
      <w:sz w:val="18"/>
      <w:szCs w:val="18"/>
    </w:rPr>
  </w:style>
  <w:style w:type="character" w:customStyle="1" w:styleId="324">
    <w:name w:val="Char Char31"/>
    <w:qFormat/>
    <w:uiPriority w:val="6"/>
    <w:rPr>
      <w:rFonts w:ascii="Arial" w:hAnsi="Arial" w:eastAsia="黑体"/>
      <w:kern w:val="1"/>
      <w:sz w:val="24"/>
      <w:szCs w:val="24"/>
    </w:rPr>
  </w:style>
  <w:style w:type="character" w:customStyle="1" w:styleId="325">
    <w:name w:val="h Char1"/>
    <w:qFormat/>
    <w:uiPriority w:val="0"/>
    <w:rPr>
      <w:sz w:val="18"/>
      <w:szCs w:val="18"/>
    </w:rPr>
  </w:style>
  <w:style w:type="character" w:customStyle="1" w:styleId="326">
    <w:name w:val="solutionfonts"/>
    <w:qFormat/>
    <w:uiPriority w:val="0"/>
  </w:style>
  <w:style w:type="character" w:customStyle="1" w:styleId="327">
    <w:name w:val="标题 4 Char2"/>
    <w:link w:val="6"/>
    <w:qFormat/>
    <w:uiPriority w:val="9"/>
    <w:rPr>
      <w:rFonts w:ascii="Arial" w:hAnsi="Arial" w:eastAsia="黑体"/>
      <w:b/>
      <w:bCs/>
      <w:kern w:val="2"/>
      <w:sz w:val="28"/>
      <w:szCs w:val="28"/>
      <w:lang w:val="zh-CN"/>
    </w:rPr>
  </w:style>
  <w:style w:type="character" w:customStyle="1" w:styleId="328">
    <w:name w:val="首行缩进 Char"/>
    <w:qFormat/>
    <w:uiPriority w:val="0"/>
    <w:rPr>
      <w:rFonts w:ascii="宋体" w:eastAsia="宋体"/>
      <w:kern w:val="2"/>
      <w:sz w:val="24"/>
      <w:lang w:val="en-US" w:eastAsia="zh-CN" w:bidi="ar-SA"/>
    </w:rPr>
  </w:style>
  <w:style w:type="character" w:customStyle="1" w:styleId="329">
    <w:name w:val="Char Char52"/>
    <w:qFormat/>
    <w:uiPriority w:val="0"/>
    <w:rPr>
      <w:rFonts w:ascii="宋体" w:hAnsi="Courier New" w:eastAsia="宋体"/>
      <w:kern w:val="2"/>
      <w:sz w:val="21"/>
      <w:lang w:val="en-US" w:eastAsia="zh-CN"/>
    </w:rPr>
  </w:style>
  <w:style w:type="character" w:customStyle="1" w:styleId="330">
    <w:name w:val="正文文本 3 Char"/>
    <w:link w:val="21"/>
    <w:qFormat/>
    <w:uiPriority w:val="0"/>
    <w:rPr>
      <w:kern w:val="2"/>
      <w:sz w:val="21"/>
    </w:rPr>
  </w:style>
  <w:style w:type="character" w:customStyle="1" w:styleId="331">
    <w:name w:val="font31"/>
    <w:qFormat/>
    <w:uiPriority w:val="0"/>
    <w:rPr>
      <w:rFonts w:hint="eastAsia" w:ascii="仿宋" w:hAnsi="仿宋" w:eastAsia="仿宋" w:cs="仿宋"/>
      <w:color w:val="000000"/>
      <w:sz w:val="20"/>
      <w:szCs w:val="20"/>
      <w:u w:val="none"/>
    </w:rPr>
  </w:style>
  <w:style w:type="character" w:customStyle="1" w:styleId="332">
    <w:name w:val="正文说明 Char"/>
    <w:link w:val="333"/>
    <w:qFormat/>
    <w:uiPriority w:val="0"/>
    <w:rPr>
      <w:sz w:val="24"/>
      <w:szCs w:val="24"/>
    </w:rPr>
  </w:style>
  <w:style w:type="paragraph" w:customStyle="1" w:styleId="333">
    <w:name w:val="正文说明"/>
    <w:basedOn w:val="1"/>
    <w:link w:val="332"/>
    <w:qFormat/>
    <w:uiPriority w:val="0"/>
    <w:pPr>
      <w:adjustRightInd/>
      <w:spacing w:line="360" w:lineRule="auto"/>
    </w:pPr>
    <w:rPr>
      <w:kern w:val="0"/>
      <w:sz w:val="24"/>
    </w:rPr>
  </w:style>
  <w:style w:type="character" w:customStyle="1" w:styleId="334">
    <w:name w:val="脚注文本 Char1"/>
    <w:qFormat/>
    <w:uiPriority w:val="0"/>
    <w:rPr>
      <w:rFonts w:ascii="Times New Roman" w:hAnsi="Times New Roman" w:eastAsia="宋体" w:cs="Times New Roman"/>
      <w:sz w:val="18"/>
      <w:szCs w:val="18"/>
    </w:rPr>
  </w:style>
  <w:style w:type="character" w:customStyle="1" w:styleId="335">
    <w:name w:val="Char Char1211"/>
    <w:qFormat/>
    <w:uiPriority w:val="0"/>
    <w:rPr>
      <w:rFonts w:ascii="仿宋_GB2312" w:eastAsia="仿宋_GB2312"/>
      <w:b/>
      <w:bCs/>
      <w:kern w:val="2"/>
      <w:sz w:val="24"/>
      <w:szCs w:val="24"/>
      <w:lang w:val="zh-CN" w:eastAsia="zh-CN" w:bidi="ar-SA"/>
    </w:rPr>
  </w:style>
  <w:style w:type="character" w:customStyle="1" w:styleId="336">
    <w:name w:val="标题 Char"/>
    <w:qFormat/>
    <w:uiPriority w:val="0"/>
    <w:rPr>
      <w:rFonts w:eastAsia="宋体"/>
      <w:b/>
      <w:sz w:val="24"/>
      <w:lang w:val="en-GB" w:eastAsia="zh-CN" w:bidi="ar-SA"/>
    </w:rPr>
  </w:style>
  <w:style w:type="character" w:customStyle="1" w:styleId="337">
    <w:name w:val="Char Char35"/>
    <w:qFormat/>
    <w:uiPriority w:val="6"/>
    <w:rPr>
      <w:rFonts w:ascii="Arial" w:hAnsi="Arial" w:eastAsia="黑体"/>
      <w:b/>
      <w:kern w:val="1"/>
      <w:sz w:val="28"/>
      <w:szCs w:val="28"/>
      <w:lang w:val="zh-CN"/>
    </w:rPr>
  </w:style>
  <w:style w:type="character" w:customStyle="1" w:styleId="338">
    <w:name w:val="纯文本 Char Char Char"/>
    <w:qFormat/>
    <w:uiPriority w:val="0"/>
    <w:rPr>
      <w:rFonts w:ascii="宋体" w:hAnsi="Courier New" w:eastAsia="宋体"/>
      <w:kern w:val="2"/>
      <w:sz w:val="21"/>
      <w:lang w:val="en-US" w:eastAsia="zh-CN" w:bidi="ar-SA"/>
    </w:rPr>
  </w:style>
  <w:style w:type="character" w:customStyle="1" w:styleId="339">
    <w:name w:val="Table Text Char"/>
    <w:link w:val="340"/>
    <w:qFormat/>
    <w:uiPriority w:val="0"/>
    <w:rPr>
      <w:sz w:val="24"/>
      <w:szCs w:val="24"/>
    </w:rPr>
  </w:style>
  <w:style w:type="paragraph" w:customStyle="1" w:styleId="340">
    <w:name w:val="Table Text"/>
    <w:basedOn w:val="1"/>
    <w:link w:val="339"/>
    <w:qFormat/>
    <w:uiPriority w:val="0"/>
    <w:pPr>
      <w:widowControl/>
      <w:spacing w:before="60" w:after="60"/>
      <w:jc w:val="left"/>
    </w:pPr>
    <w:rPr>
      <w:kern w:val="0"/>
      <w:sz w:val="24"/>
    </w:rPr>
  </w:style>
  <w:style w:type="character" w:customStyle="1" w:styleId="341">
    <w:name w:val="正文1 Char1"/>
    <w:qFormat/>
    <w:uiPriority w:val="0"/>
    <w:rPr>
      <w:rFonts w:ascii="仿宋_GB2312" w:hAnsi="Courier New" w:eastAsia="仿宋_GB2312"/>
      <w:kern w:val="28"/>
      <w:sz w:val="24"/>
      <w:szCs w:val="24"/>
      <w:lang w:val="en-US" w:eastAsia="zh-CN"/>
    </w:rPr>
  </w:style>
  <w:style w:type="character" w:customStyle="1" w:styleId="342">
    <w:name w:val="页脚 Char1"/>
    <w:qFormat/>
    <w:uiPriority w:val="0"/>
    <w:rPr>
      <w:rFonts w:eastAsia="宋体"/>
      <w:kern w:val="2"/>
      <w:sz w:val="18"/>
      <w:szCs w:val="18"/>
      <w:lang w:val="en-US" w:eastAsia="zh-CN" w:bidi="ar-SA"/>
    </w:rPr>
  </w:style>
  <w:style w:type="character" w:customStyle="1" w:styleId="343">
    <w:name w:val="Bold"/>
    <w:qFormat/>
    <w:uiPriority w:val="0"/>
    <w:rPr>
      <w:rFonts w:ascii="Arial" w:hAnsi="Arial" w:eastAsia="黑体" w:cs="Times New Roman"/>
      <w:b/>
      <w:kern w:val="2"/>
      <w:sz w:val="32"/>
      <w:szCs w:val="32"/>
      <w:lang w:val="en-US" w:eastAsia="zh-CN" w:bidi="ar-SA"/>
    </w:rPr>
  </w:style>
  <w:style w:type="character" w:customStyle="1" w:styleId="344">
    <w:name w:val="批注文字 Char1"/>
    <w:link w:val="19"/>
    <w:qFormat/>
    <w:uiPriority w:val="0"/>
    <w:rPr>
      <w:kern w:val="2"/>
      <w:sz w:val="21"/>
      <w:szCs w:val="24"/>
    </w:rPr>
  </w:style>
  <w:style w:type="character" w:customStyle="1" w:styleId="345">
    <w:name w:val="签名 Char"/>
    <w:link w:val="43"/>
    <w:qFormat/>
    <w:uiPriority w:val="0"/>
    <w:rPr>
      <w:rFonts w:eastAsia="仿宋_GB2312"/>
      <w:sz w:val="24"/>
    </w:rPr>
  </w:style>
  <w:style w:type="character" w:customStyle="1" w:styleId="346">
    <w:name w:val="hui3"/>
    <w:qFormat/>
    <w:uiPriority w:val="0"/>
    <w:rPr>
      <w:color w:val="333333"/>
    </w:rPr>
  </w:style>
  <w:style w:type="character" w:customStyle="1" w:styleId="347">
    <w:name w:val="Char Char17"/>
    <w:qFormat/>
    <w:uiPriority w:val="6"/>
    <w:rPr>
      <w:rFonts w:eastAsia="仿宋_GB2312"/>
      <w:sz w:val="24"/>
    </w:rPr>
  </w:style>
  <w:style w:type="character" w:customStyle="1" w:styleId="348">
    <w:name w:val="标题 4 字符"/>
    <w:qFormat/>
    <w:uiPriority w:val="9"/>
    <w:rPr>
      <w:rFonts w:ascii="等线 Light" w:hAnsi="等线 Light" w:eastAsia="等线 Light" w:cs="Times New Roman"/>
      <w:b/>
      <w:bCs/>
      <w:snapToGrid w:val="0"/>
      <w:kern w:val="0"/>
      <w:sz w:val="28"/>
      <w:szCs w:val="28"/>
    </w:rPr>
  </w:style>
  <w:style w:type="character" w:customStyle="1" w:styleId="349">
    <w:name w:val="Char Char37"/>
    <w:qFormat/>
    <w:uiPriority w:val="6"/>
    <w:rPr>
      <w:b/>
      <w:kern w:val="1"/>
      <w:sz w:val="44"/>
      <w:szCs w:val="44"/>
    </w:rPr>
  </w:style>
  <w:style w:type="character" w:customStyle="1" w:styleId="350">
    <w:name w:val="列出段落 Char"/>
    <w:qFormat/>
    <w:uiPriority w:val="0"/>
    <w:rPr>
      <w:rFonts w:eastAsia="楷体_GB2312" w:cs="Lucida Sans"/>
      <w:kern w:val="2"/>
      <w:sz w:val="24"/>
      <w:szCs w:val="24"/>
      <w:lang w:val="en-US" w:eastAsia="zh-CN" w:bidi="ar-SA"/>
    </w:rPr>
  </w:style>
  <w:style w:type="character" w:customStyle="1" w:styleId="351">
    <w:name w:val="正文文本缩进 3 Char1"/>
    <w:semiHidden/>
    <w:qFormat/>
    <w:uiPriority w:val="99"/>
    <w:rPr>
      <w:rFonts w:ascii="Times New Roman" w:hAnsi="Times New Roman" w:eastAsia="宋体" w:cs="Times New Roman"/>
      <w:sz w:val="16"/>
      <w:szCs w:val="16"/>
    </w:rPr>
  </w:style>
  <w:style w:type="character" w:customStyle="1" w:styleId="352">
    <w:name w:val="公文正文 Char Char"/>
    <w:link w:val="353"/>
    <w:qFormat/>
    <w:uiPriority w:val="0"/>
    <w:rPr>
      <w:rFonts w:ascii="仿宋_GB2312" w:eastAsia="仿宋_GB2312"/>
      <w:kern w:val="2"/>
      <w:sz w:val="24"/>
      <w:szCs w:val="24"/>
    </w:rPr>
  </w:style>
  <w:style w:type="paragraph" w:customStyle="1" w:styleId="353">
    <w:name w:val="公文正文"/>
    <w:basedOn w:val="1"/>
    <w:link w:val="352"/>
    <w:qFormat/>
    <w:uiPriority w:val="0"/>
    <w:pPr>
      <w:adjustRightInd/>
      <w:spacing w:before="156" w:line="360" w:lineRule="auto"/>
      <w:ind w:firstLine="360" w:firstLineChars="200"/>
    </w:pPr>
    <w:rPr>
      <w:rFonts w:ascii="仿宋_GB2312" w:eastAsia="仿宋_GB2312"/>
      <w:sz w:val="24"/>
    </w:rPr>
  </w:style>
  <w:style w:type="character" w:customStyle="1" w:styleId="354">
    <w:name w:val="Table Text Char1"/>
    <w:qFormat/>
    <w:uiPriority w:val="0"/>
    <w:rPr>
      <w:rFonts w:eastAsia="宋体"/>
      <w:sz w:val="24"/>
      <w:szCs w:val="24"/>
      <w:lang w:val="en-US" w:eastAsia="zh-CN" w:bidi="ar-SA"/>
    </w:rPr>
  </w:style>
  <w:style w:type="character" w:customStyle="1" w:styleId="355">
    <w:name w:val="标题 1 Char Char"/>
    <w:qFormat/>
    <w:uiPriority w:val="0"/>
    <w:rPr>
      <w:rFonts w:hint="eastAsia" w:ascii="宋体" w:hAnsi="宋体" w:eastAsia="宋体"/>
      <w:b/>
      <w:spacing w:val="-2"/>
      <w:sz w:val="24"/>
      <w:lang w:val="en-US" w:eastAsia="zh-CN" w:bidi="ar-SA"/>
    </w:rPr>
  </w:style>
  <w:style w:type="character" w:customStyle="1" w:styleId="356">
    <w:name w:val="正文（缩进2汉字） Char"/>
    <w:link w:val="357"/>
    <w:qFormat/>
    <w:uiPriority w:val="0"/>
    <w:rPr>
      <w:rFonts w:ascii="宋体"/>
    </w:rPr>
  </w:style>
  <w:style w:type="paragraph" w:customStyle="1" w:styleId="357">
    <w:name w:val="正文（缩进2汉字）"/>
    <w:basedOn w:val="1"/>
    <w:link w:val="356"/>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character" w:customStyle="1" w:styleId="358">
    <w:name w:val="标题 8 Char"/>
    <w:link w:val="10"/>
    <w:qFormat/>
    <w:uiPriority w:val="0"/>
    <w:rPr>
      <w:rFonts w:ascii="Arial" w:hAnsi="Arial" w:eastAsia="黑体"/>
      <w:kern w:val="2"/>
      <w:sz w:val="24"/>
      <w:szCs w:val="24"/>
    </w:rPr>
  </w:style>
  <w:style w:type="character" w:customStyle="1" w:styleId="359">
    <w:name w:val="标书表格字体格式 Char"/>
    <w:qFormat/>
    <w:uiPriority w:val="0"/>
    <w:rPr>
      <w:kern w:val="2"/>
      <w:sz w:val="21"/>
      <w:szCs w:val="24"/>
      <w:lang w:bidi="ar-SA"/>
    </w:rPr>
  </w:style>
  <w:style w:type="character" w:customStyle="1" w:styleId="360">
    <w:name w:val="tw4winError"/>
    <w:qFormat/>
    <w:uiPriority w:val="0"/>
    <w:rPr>
      <w:rFonts w:ascii="Courier New" w:hAnsi="Courier New" w:cs="Courier New"/>
      <w:color w:val="00FF00"/>
      <w:sz w:val="40"/>
      <w:szCs w:val="40"/>
    </w:rPr>
  </w:style>
  <w:style w:type="character" w:customStyle="1" w:styleId="361">
    <w:name w:val="Body Text(ch) Char Char"/>
    <w:qFormat/>
    <w:uiPriority w:val="0"/>
    <w:rPr>
      <w:rFonts w:ascii="宋体"/>
      <w:kern w:val="2"/>
      <w:sz w:val="24"/>
      <w:szCs w:val="21"/>
      <w:lang w:val="zh-CN"/>
    </w:rPr>
  </w:style>
  <w:style w:type="character" w:customStyle="1" w:styleId="362">
    <w:name w:val="正文首行缩进两字 Char"/>
    <w:qFormat/>
    <w:uiPriority w:val="0"/>
    <w:rPr>
      <w:sz w:val="24"/>
      <w:szCs w:val="24"/>
      <w:lang w:val="en-US" w:eastAsia="zh-CN" w:bidi="ar-SA"/>
    </w:rPr>
  </w:style>
  <w:style w:type="character" w:customStyle="1" w:styleId="363">
    <w:name w:val="正文文本 Char"/>
    <w:qFormat/>
    <w:uiPriority w:val="0"/>
    <w:rPr>
      <w:rFonts w:eastAsia="宋体"/>
      <w:kern w:val="2"/>
      <w:sz w:val="24"/>
      <w:szCs w:val="24"/>
      <w:lang w:val="en-US" w:eastAsia="zh-CN" w:bidi="ar-SA"/>
    </w:rPr>
  </w:style>
  <w:style w:type="character" w:customStyle="1" w:styleId="364">
    <w:name w:val="文档结构图 字符1"/>
    <w:qFormat/>
    <w:uiPriority w:val="0"/>
    <w:rPr>
      <w:rFonts w:ascii="宋体" w:hAnsi="Calibri" w:eastAsia="黑体" w:cs="Arial"/>
      <w:snapToGrid w:val="0"/>
      <w:kern w:val="2"/>
      <w:sz w:val="18"/>
      <w:szCs w:val="18"/>
    </w:rPr>
  </w:style>
  <w:style w:type="character" w:customStyle="1" w:styleId="365">
    <w:name w:val="content"/>
    <w:qFormat/>
    <w:uiPriority w:val="0"/>
  </w:style>
  <w:style w:type="character" w:customStyle="1" w:styleId="366">
    <w:name w:val="tw4winPopup"/>
    <w:qFormat/>
    <w:uiPriority w:val="0"/>
    <w:rPr>
      <w:rFonts w:ascii="Courier New" w:hAnsi="Courier New" w:cs="Courier New"/>
      <w:color w:val="008000"/>
      <w:lang w:val="en-US" w:eastAsia="zh-CN"/>
    </w:rPr>
  </w:style>
  <w:style w:type="character" w:customStyle="1" w:styleId="367">
    <w:name w:val="param-name"/>
    <w:qFormat/>
    <w:uiPriority w:val="99"/>
    <w:rPr>
      <w:rFonts w:ascii="Arial" w:hAnsi="Arial" w:eastAsia="黑体" w:cs="Arial"/>
      <w:snapToGrid w:val="0"/>
      <w:kern w:val="0"/>
      <w:szCs w:val="21"/>
    </w:rPr>
  </w:style>
  <w:style w:type="character" w:customStyle="1" w:styleId="368">
    <w:name w:val="标准正文格式 Char"/>
    <w:qFormat/>
    <w:uiPriority w:val="0"/>
    <w:rPr>
      <w:rFonts w:ascii="宋体" w:eastAsia="仿宋_GB2312" w:cs="宋体"/>
      <w:color w:val="000000"/>
      <w:sz w:val="24"/>
      <w:lang w:val="en-US" w:eastAsia="zh-CN" w:bidi="ar-SA"/>
    </w:rPr>
  </w:style>
  <w:style w:type="character" w:customStyle="1" w:styleId="369">
    <w:name w:val="Char Char212"/>
    <w:qFormat/>
    <w:uiPriority w:val="0"/>
    <w:rPr>
      <w:rFonts w:eastAsia="宋体"/>
      <w:b/>
      <w:bCs/>
      <w:kern w:val="2"/>
      <w:sz w:val="21"/>
      <w:szCs w:val="24"/>
      <w:lang w:val="en-US" w:eastAsia="zh-CN" w:bidi="ar-SA"/>
    </w:rPr>
  </w:style>
  <w:style w:type="character" w:customStyle="1" w:styleId="370">
    <w:name w:val="文档结构图 Char"/>
    <w:qFormat/>
    <w:uiPriority w:val="0"/>
    <w:rPr>
      <w:rFonts w:eastAsia="宋体"/>
      <w:kern w:val="2"/>
      <w:sz w:val="21"/>
      <w:szCs w:val="24"/>
      <w:lang w:val="en-US" w:eastAsia="zh-CN" w:bidi="ar-SA"/>
    </w:rPr>
  </w:style>
  <w:style w:type="character" w:customStyle="1" w:styleId="371">
    <w:name w:val="zbggmain style9"/>
    <w:qFormat/>
    <w:uiPriority w:val="0"/>
  </w:style>
  <w:style w:type="character" w:customStyle="1" w:styleId="372">
    <w:name w:val="Char Char16"/>
    <w:qFormat/>
    <w:uiPriority w:val="6"/>
    <w:rPr>
      <w:kern w:val="1"/>
      <w:sz w:val="18"/>
      <w:szCs w:val="18"/>
    </w:rPr>
  </w:style>
  <w:style w:type="character" w:customStyle="1" w:styleId="373">
    <w:name w:val="font51"/>
    <w:qFormat/>
    <w:uiPriority w:val="0"/>
    <w:rPr>
      <w:rFonts w:hint="eastAsia" w:ascii="仿宋" w:hAnsi="仿宋" w:eastAsia="仿宋" w:cs="仿宋"/>
      <w:color w:val="000000"/>
      <w:sz w:val="20"/>
      <w:szCs w:val="20"/>
      <w:u w:val="none"/>
    </w:rPr>
  </w:style>
  <w:style w:type="character" w:customStyle="1" w:styleId="374">
    <w:name w:val="Char Char82"/>
    <w:qFormat/>
    <w:uiPriority w:val="0"/>
    <w:rPr>
      <w:rFonts w:eastAsia="宋体"/>
      <w:b/>
      <w:sz w:val="24"/>
      <w:lang w:val="en-GB" w:eastAsia="zh-CN"/>
    </w:rPr>
  </w:style>
  <w:style w:type="character" w:customStyle="1" w:styleId="375">
    <w:name w:val="正文文本缩进 3 Char"/>
    <w:link w:val="53"/>
    <w:qFormat/>
    <w:uiPriority w:val="0"/>
    <w:rPr>
      <w:kern w:val="2"/>
      <w:sz w:val="24"/>
    </w:rPr>
  </w:style>
  <w:style w:type="character" w:customStyle="1" w:styleId="376">
    <w:name w:val="日期 Char1"/>
    <w:semiHidden/>
    <w:qFormat/>
    <w:uiPriority w:val="99"/>
    <w:rPr>
      <w:rFonts w:ascii="Times New Roman" w:hAnsi="Times New Roman" w:eastAsia="宋体" w:cs="Times New Roman"/>
      <w:szCs w:val="24"/>
    </w:rPr>
  </w:style>
  <w:style w:type="character" w:customStyle="1" w:styleId="377">
    <w:name w:val="页眉 字符"/>
    <w:qFormat/>
    <w:uiPriority w:val="99"/>
    <w:rPr>
      <w:kern w:val="2"/>
      <w:sz w:val="18"/>
      <w:szCs w:val="18"/>
    </w:rPr>
  </w:style>
  <w:style w:type="character" w:customStyle="1" w:styleId="378">
    <w:name w:val="Char Char33"/>
    <w:qFormat/>
    <w:uiPriority w:val="6"/>
    <w:rPr>
      <w:rFonts w:ascii="Arial" w:hAnsi="Arial" w:eastAsia="黑体"/>
      <w:b/>
      <w:kern w:val="1"/>
      <w:sz w:val="24"/>
      <w:szCs w:val="24"/>
    </w:rPr>
  </w:style>
  <w:style w:type="character" w:customStyle="1" w:styleId="379">
    <w:name w:val="b11_01b Char"/>
    <w:link w:val="380"/>
    <w:qFormat/>
    <w:uiPriority w:val="0"/>
    <w:rPr>
      <w:rFonts w:ascii="Verdana" w:hAnsi="Verdana"/>
      <w:b/>
      <w:bCs/>
      <w:color w:val="4A82CA"/>
      <w:sz w:val="17"/>
      <w:szCs w:val="17"/>
    </w:rPr>
  </w:style>
  <w:style w:type="paragraph" w:customStyle="1" w:styleId="380">
    <w:name w:val="b11_01b"/>
    <w:basedOn w:val="1"/>
    <w:next w:val="1"/>
    <w:link w:val="379"/>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character" w:customStyle="1" w:styleId="381">
    <w:name w:val="Char Char121"/>
    <w:qFormat/>
    <w:uiPriority w:val="6"/>
    <w:rPr>
      <w:rFonts w:ascii="仿宋_GB2312" w:eastAsia="仿宋_GB2312"/>
      <w:b/>
      <w:bCs/>
      <w:kern w:val="2"/>
      <w:sz w:val="24"/>
      <w:szCs w:val="24"/>
      <w:lang w:val="zh-CN" w:eastAsia="zh-CN" w:bidi="ar-SA"/>
    </w:rPr>
  </w:style>
  <w:style w:type="character" w:customStyle="1" w:styleId="382">
    <w:name w:val="Footer-Even Char"/>
    <w:qFormat/>
    <w:uiPriority w:val="0"/>
    <w:rPr>
      <w:rFonts w:eastAsia="宋体"/>
      <w:kern w:val="2"/>
      <w:sz w:val="18"/>
      <w:lang w:val="en-US" w:eastAsia="zh-CN" w:bidi="ar-SA"/>
    </w:rPr>
  </w:style>
  <w:style w:type="character" w:customStyle="1" w:styleId="383">
    <w:name w:val="页脚 Char2"/>
    <w:link w:val="41"/>
    <w:qFormat/>
    <w:locked/>
    <w:uiPriority w:val="99"/>
    <w:rPr>
      <w:kern w:val="2"/>
      <w:sz w:val="18"/>
      <w:szCs w:val="18"/>
    </w:rPr>
  </w:style>
  <w:style w:type="character" w:customStyle="1" w:styleId="384">
    <w:name w:val="Char Char36"/>
    <w:qFormat/>
    <w:uiPriority w:val="6"/>
    <w:rPr>
      <w:rFonts w:ascii="仿宋_GB2312" w:hAnsi="仿宋_GB2312" w:eastAsia="仿宋_GB2312" w:cs="Arial"/>
      <w:b/>
      <w:kern w:val="1"/>
      <w:sz w:val="32"/>
      <w:szCs w:val="32"/>
      <w:lang w:val="zh-CN" w:eastAsia="zh-CN" w:bidi="ar-SA"/>
    </w:rPr>
  </w:style>
  <w:style w:type="character" w:customStyle="1" w:styleId="385">
    <w:name w:val="Char Char61"/>
    <w:qFormat/>
    <w:uiPriority w:val="6"/>
    <w:rPr>
      <w:rFonts w:eastAsia="宋体"/>
      <w:kern w:val="2"/>
      <w:sz w:val="21"/>
      <w:szCs w:val="24"/>
      <w:lang w:val="en-US" w:eastAsia="zh-CN" w:bidi="ar-SA"/>
    </w:rPr>
  </w:style>
  <w:style w:type="character" w:customStyle="1" w:styleId="386">
    <w:name w:val="正文文字缩进 2 Char Char"/>
    <w:qFormat/>
    <w:uiPriority w:val="0"/>
    <w:rPr>
      <w:rFonts w:ascii="宋体"/>
      <w:sz w:val="28"/>
    </w:rPr>
  </w:style>
  <w:style w:type="character" w:customStyle="1" w:styleId="387">
    <w:name w:val="f141"/>
    <w:qFormat/>
    <w:uiPriority w:val="0"/>
    <w:rPr>
      <w:rFonts w:ascii="Tahoma" w:hAnsi="Tahoma" w:eastAsia="宋体"/>
      <w:b/>
      <w:kern w:val="2"/>
      <w:sz w:val="21"/>
      <w:szCs w:val="21"/>
      <w:lang w:val="en-US" w:eastAsia="zh-CN" w:bidi="ar-SA"/>
    </w:rPr>
  </w:style>
  <w:style w:type="character" w:customStyle="1" w:styleId="388">
    <w:name w:val="段落 Char Char"/>
    <w:link w:val="389"/>
    <w:qFormat/>
    <w:uiPriority w:val="0"/>
    <w:rPr>
      <w:rFonts w:ascii="宋体" w:hAnsi="宋体"/>
      <w:sz w:val="24"/>
    </w:rPr>
  </w:style>
  <w:style w:type="paragraph" w:customStyle="1" w:styleId="389">
    <w:name w:val="段落"/>
    <w:basedOn w:val="1"/>
    <w:link w:val="388"/>
    <w:qFormat/>
    <w:uiPriority w:val="0"/>
    <w:pPr>
      <w:adjustRightInd/>
      <w:spacing w:line="360" w:lineRule="auto"/>
      <w:ind w:firstLine="480" w:firstLineChars="200"/>
    </w:pPr>
    <w:rPr>
      <w:rFonts w:ascii="宋体" w:hAnsi="宋体"/>
      <w:kern w:val="0"/>
      <w:sz w:val="24"/>
      <w:szCs w:val="20"/>
    </w:rPr>
  </w:style>
  <w:style w:type="character" w:customStyle="1" w:styleId="390">
    <w:name w:val="标题 3 Char2"/>
    <w:qFormat/>
    <w:uiPriority w:val="0"/>
    <w:rPr>
      <w:rFonts w:eastAsia="宋体"/>
      <w:b/>
      <w:bCs/>
      <w:kern w:val="2"/>
      <w:sz w:val="32"/>
      <w:szCs w:val="32"/>
      <w:lang w:val="en-US" w:eastAsia="zh-CN" w:bidi="ar-SA"/>
    </w:rPr>
  </w:style>
  <w:style w:type="character" w:customStyle="1" w:styleId="391">
    <w:name w:val="apple-converted-space"/>
    <w:qFormat/>
    <w:uiPriority w:val="0"/>
  </w:style>
  <w:style w:type="character" w:customStyle="1" w:styleId="392">
    <w:name w:val="页眉 Char2"/>
    <w:link w:val="42"/>
    <w:qFormat/>
    <w:uiPriority w:val="99"/>
    <w:rPr>
      <w:kern w:val="2"/>
      <w:sz w:val="18"/>
      <w:szCs w:val="18"/>
    </w:rPr>
  </w:style>
  <w:style w:type="character" w:customStyle="1" w:styleId="393">
    <w:name w:val="Char Char9"/>
    <w:qFormat/>
    <w:uiPriority w:val="0"/>
    <w:rPr>
      <w:rFonts w:eastAsia="宋体"/>
      <w:kern w:val="2"/>
      <w:sz w:val="18"/>
      <w:szCs w:val="18"/>
      <w:lang w:val="en-US" w:eastAsia="zh-CN" w:bidi="ar-SA"/>
    </w:rPr>
  </w:style>
  <w:style w:type="character" w:customStyle="1" w:styleId="394">
    <w:name w:val="Char Char41"/>
    <w:qFormat/>
    <w:uiPriority w:val="0"/>
    <w:rPr>
      <w:rFonts w:eastAsia="宋体"/>
      <w:b/>
      <w:sz w:val="24"/>
      <w:lang w:val="en-GB" w:eastAsia="zh-CN" w:bidi="ar-SA"/>
    </w:rPr>
  </w:style>
  <w:style w:type="character" w:customStyle="1" w:styleId="395">
    <w:name w:val="large1"/>
    <w:qFormat/>
    <w:uiPriority w:val="0"/>
    <w:rPr>
      <w:rFonts w:hint="eastAsia" w:ascii="宋体" w:hAnsi="宋体" w:eastAsia="宋体"/>
      <w:sz w:val="21"/>
      <w:szCs w:val="21"/>
    </w:rPr>
  </w:style>
  <w:style w:type="character" w:customStyle="1" w:styleId="396">
    <w:name w:val="正文段 Char"/>
    <w:link w:val="397"/>
    <w:qFormat/>
    <w:uiPriority w:val="0"/>
    <w:rPr>
      <w:sz w:val="24"/>
    </w:rPr>
  </w:style>
  <w:style w:type="paragraph" w:customStyle="1" w:styleId="397">
    <w:name w:val="正文段"/>
    <w:basedOn w:val="1"/>
    <w:link w:val="396"/>
    <w:qFormat/>
    <w:uiPriority w:val="0"/>
    <w:pPr>
      <w:widowControl/>
      <w:snapToGrid w:val="0"/>
      <w:spacing w:after="156" w:afterLines="50"/>
      <w:ind w:firstLine="200" w:firstLineChars="200"/>
    </w:pPr>
    <w:rPr>
      <w:kern w:val="0"/>
      <w:sz w:val="24"/>
      <w:szCs w:val="20"/>
    </w:rPr>
  </w:style>
  <w:style w:type="character" w:customStyle="1" w:styleId="398">
    <w:name w:val="Char Char13"/>
    <w:qFormat/>
    <w:uiPriority w:val="6"/>
    <w:rPr>
      <w:rFonts w:ascii="宋体" w:hAnsi="宋体"/>
      <w:kern w:val="1"/>
      <w:sz w:val="21"/>
      <w:szCs w:val="24"/>
    </w:rPr>
  </w:style>
  <w:style w:type="character" w:customStyle="1" w:styleId="399">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400">
    <w:name w:val="冯广丽 Char"/>
    <w:link w:val="401"/>
    <w:qFormat/>
    <w:uiPriority w:val="0"/>
    <w:rPr>
      <w:rFonts w:ascii="宋体" w:hAnsi="宋体"/>
      <w:kern w:val="2"/>
      <w:sz w:val="24"/>
      <w:szCs w:val="22"/>
    </w:rPr>
  </w:style>
  <w:style w:type="paragraph" w:customStyle="1" w:styleId="401">
    <w:name w:val="冯广丽"/>
    <w:basedOn w:val="1"/>
    <w:link w:val="400"/>
    <w:qFormat/>
    <w:uiPriority w:val="0"/>
    <w:pPr>
      <w:adjustRightInd/>
      <w:spacing w:line="360" w:lineRule="auto"/>
      <w:ind w:firstLine="480" w:firstLineChars="200"/>
    </w:pPr>
    <w:rPr>
      <w:rFonts w:ascii="宋体" w:hAnsi="宋体"/>
      <w:sz w:val="24"/>
      <w:szCs w:val="22"/>
    </w:rPr>
  </w:style>
  <w:style w:type="character" w:customStyle="1" w:styleId="402">
    <w:name w:val="批注文字 字符"/>
    <w:qFormat/>
    <w:uiPriority w:val="0"/>
    <w:rPr>
      <w:rFonts w:ascii="Arial" w:hAnsi="Arial" w:eastAsia="黑体" w:cs="Arial"/>
      <w:snapToGrid w:val="0"/>
      <w:kern w:val="0"/>
      <w:szCs w:val="21"/>
    </w:rPr>
  </w:style>
  <w:style w:type="character" w:customStyle="1" w:styleId="403">
    <w:name w:val="Char Char161"/>
    <w:qFormat/>
    <w:uiPriority w:val="0"/>
    <w:rPr>
      <w:rFonts w:eastAsia="宋体"/>
      <w:b/>
      <w:kern w:val="2"/>
      <w:sz w:val="32"/>
      <w:lang w:val="en-US" w:eastAsia="zh-CN"/>
    </w:rPr>
  </w:style>
  <w:style w:type="character" w:customStyle="1" w:styleId="404">
    <w:name w:val="javascript"/>
    <w:qFormat/>
    <w:uiPriority w:val="0"/>
  </w:style>
  <w:style w:type="character" w:customStyle="1" w:styleId="405">
    <w:name w:val="图名 Char"/>
    <w:qFormat/>
    <w:uiPriority w:val="0"/>
    <w:rPr>
      <w:rFonts w:ascii="Arial" w:hAnsi="Arial" w:eastAsia="黑体"/>
      <w:kern w:val="2"/>
      <w:sz w:val="24"/>
      <w:szCs w:val="24"/>
      <w:lang w:val="en-US" w:eastAsia="zh-CN" w:bidi="ar-SA"/>
    </w:rPr>
  </w:style>
  <w:style w:type="character" w:customStyle="1" w:styleId="406">
    <w:name w:val="Used by Word for text of Help footnotes Char Char"/>
    <w:qFormat/>
    <w:uiPriority w:val="0"/>
    <w:rPr>
      <w:rFonts w:ascii="Times New Roman" w:hAnsi="Times New Roman" w:eastAsia="宋体" w:cs="Times New Roman"/>
      <w:sz w:val="20"/>
      <w:szCs w:val="20"/>
    </w:rPr>
  </w:style>
  <w:style w:type="character" w:customStyle="1" w:styleId="407">
    <w:name w:val="编号，小四 Char"/>
    <w:link w:val="408"/>
    <w:qFormat/>
    <w:uiPriority w:val="0"/>
    <w:rPr>
      <w:rFonts w:ascii="Arial" w:hAnsi="Arial"/>
      <w:sz w:val="24"/>
    </w:rPr>
  </w:style>
  <w:style w:type="paragraph" w:customStyle="1" w:styleId="408">
    <w:name w:val="编号，小四"/>
    <w:basedOn w:val="1"/>
    <w:link w:val="407"/>
    <w:qFormat/>
    <w:uiPriority w:val="0"/>
    <w:pPr>
      <w:tabs>
        <w:tab w:val="left" w:pos="432"/>
      </w:tabs>
      <w:adjustRightInd/>
      <w:spacing w:line="360" w:lineRule="auto"/>
      <w:ind w:left="432" w:hanging="432"/>
    </w:pPr>
    <w:rPr>
      <w:rFonts w:ascii="Arial" w:hAnsi="Arial"/>
      <w:kern w:val="0"/>
      <w:sz w:val="24"/>
      <w:szCs w:val="20"/>
    </w:rPr>
  </w:style>
  <w:style w:type="character" w:customStyle="1" w:styleId="409">
    <w:name w:val="Font Style82"/>
    <w:qFormat/>
    <w:uiPriority w:val="99"/>
    <w:rPr>
      <w:rFonts w:ascii="宋体" w:eastAsia="宋体" w:cs="宋体"/>
      <w:color w:val="000000"/>
      <w:sz w:val="14"/>
      <w:szCs w:val="14"/>
    </w:rPr>
  </w:style>
  <w:style w:type="character" w:customStyle="1" w:styleId="410">
    <w:name w:val="标题 2 Char Char"/>
    <w:qFormat/>
    <w:uiPriority w:val="0"/>
    <w:rPr>
      <w:rFonts w:ascii="楷体_GB2312" w:hAnsi="Arial" w:eastAsia="楷体_GB2312"/>
      <w:b/>
      <w:bCs/>
      <w:kern w:val="2"/>
      <w:sz w:val="24"/>
      <w:szCs w:val="32"/>
      <w:lang w:val="en-US" w:eastAsia="zh-CN" w:bidi="ar-SA"/>
    </w:rPr>
  </w:style>
  <w:style w:type="character" w:customStyle="1" w:styleId="411">
    <w:name w:val="未用 Char"/>
    <w:qFormat/>
    <w:uiPriority w:val="0"/>
    <w:rPr>
      <w:rFonts w:ascii="Arial" w:hAnsi="Arial" w:eastAsia="黑体"/>
      <w:kern w:val="2"/>
      <w:sz w:val="21"/>
      <w:szCs w:val="21"/>
      <w:lang w:val="en-US" w:eastAsia="zh-CN" w:bidi="ar-SA"/>
    </w:rPr>
  </w:style>
  <w:style w:type="character" w:customStyle="1" w:styleId="412">
    <w:name w:val="myp1111"/>
    <w:qFormat/>
    <w:uiPriority w:val="0"/>
    <w:rPr>
      <w:rFonts w:hint="default" w:ascii="ˎ̥" w:hAnsi="ˎ̥"/>
      <w:color w:val="000000"/>
      <w:sz w:val="20"/>
      <w:szCs w:val="20"/>
      <w:u w:val="none"/>
    </w:rPr>
  </w:style>
  <w:style w:type="character" w:customStyle="1" w:styleId="413">
    <w:name w:val="样式 标题 4h4H4Fab-4T5Ref Heading 1rh1Heading sqlsect 1.2.3.... Char"/>
    <w:link w:val="305"/>
    <w:qFormat/>
    <w:uiPriority w:val="0"/>
    <w:rPr>
      <w:rFonts w:ascii="微软雅黑" w:hAnsi="微软雅黑" w:eastAsia="微软雅黑"/>
      <w:b/>
      <w:bCs/>
      <w:kern w:val="2"/>
      <w:sz w:val="24"/>
      <w:szCs w:val="28"/>
    </w:rPr>
  </w:style>
  <w:style w:type="character" w:customStyle="1" w:styleId="414">
    <w:name w:val="h Char Char"/>
    <w:qFormat/>
    <w:uiPriority w:val="0"/>
    <w:rPr>
      <w:rFonts w:eastAsia="宋体"/>
      <w:kern w:val="2"/>
      <w:sz w:val="18"/>
      <w:lang w:val="en-US" w:eastAsia="zh-CN" w:bidi="ar-SA"/>
    </w:rPr>
  </w:style>
  <w:style w:type="character" w:customStyle="1" w:styleId="415">
    <w:name w:val="仿宋正文 Char"/>
    <w:link w:val="416"/>
    <w:qFormat/>
    <w:uiPriority w:val="0"/>
    <w:rPr>
      <w:rFonts w:ascii="仿宋_GB2312" w:eastAsia="仿宋_GB2312"/>
      <w:kern w:val="2"/>
      <w:sz w:val="24"/>
      <w:lang w:val="en-US" w:eastAsia="zh-CN" w:bidi="ar-SA"/>
    </w:rPr>
  </w:style>
  <w:style w:type="paragraph" w:customStyle="1" w:styleId="416">
    <w:name w:val="仿宋正文"/>
    <w:basedOn w:val="1"/>
    <w:link w:val="415"/>
    <w:qFormat/>
    <w:uiPriority w:val="0"/>
    <w:pPr>
      <w:adjustRightInd/>
      <w:spacing w:line="360" w:lineRule="auto"/>
      <w:ind w:firstLine="480" w:firstLineChars="200"/>
    </w:pPr>
    <w:rPr>
      <w:rFonts w:ascii="仿宋_GB2312" w:eastAsia="仿宋_GB2312"/>
      <w:sz w:val="24"/>
      <w:szCs w:val="20"/>
    </w:rPr>
  </w:style>
  <w:style w:type="character" w:customStyle="1" w:styleId="417">
    <w:name w:val="正文首行缩进 Char Char Char Char Char Char"/>
    <w:qFormat/>
    <w:uiPriority w:val="0"/>
    <w:rPr>
      <w:rFonts w:ascii="宋体" w:eastAsia="宋体"/>
      <w:kern w:val="2"/>
      <w:sz w:val="24"/>
      <w:lang w:val="zh-CN" w:bidi="ar-SA"/>
    </w:rPr>
  </w:style>
  <w:style w:type="character" w:customStyle="1" w:styleId="418">
    <w:name w:val="样式 宋体"/>
    <w:qFormat/>
    <w:uiPriority w:val="0"/>
    <w:rPr>
      <w:rFonts w:ascii="宋体" w:hAnsi="宋体"/>
      <w:sz w:val="24"/>
    </w:rPr>
  </w:style>
  <w:style w:type="character" w:customStyle="1" w:styleId="419">
    <w:name w:val="tw4winJump"/>
    <w:qFormat/>
    <w:uiPriority w:val="0"/>
    <w:rPr>
      <w:rFonts w:ascii="Courier New" w:hAnsi="Courier New" w:cs="Courier New"/>
      <w:color w:val="008080"/>
      <w:lang w:val="en-US" w:eastAsia="zh-CN"/>
    </w:rPr>
  </w:style>
  <w:style w:type="character" w:customStyle="1" w:styleId="420">
    <w:name w:val="标题 1 字符"/>
    <w:qFormat/>
    <w:uiPriority w:val="9"/>
    <w:rPr>
      <w:rFonts w:ascii="Arial" w:hAnsi="Arial" w:eastAsia="黑体" w:cs="Arial"/>
      <w:b/>
      <w:bCs/>
      <w:snapToGrid w:val="0"/>
      <w:kern w:val="44"/>
      <w:sz w:val="44"/>
      <w:szCs w:val="44"/>
    </w:rPr>
  </w:style>
  <w:style w:type="character" w:customStyle="1" w:styleId="421">
    <w:name w:val="style36"/>
    <w:basedOn w:val="69"/>
    <w:qFormat/>
    <w:uiPriority w:val="0"/>
    <w:rPr>
      <w:rFonts w:ascii="Arial" w:hAnsi="Arial" w:eastAsia="黑体" w:cs="Arial"/>
      <w:snapToGrid w:val="0"/>
      <w:kern w:val="0"/>
      <w:szCs w:val="21"/>
    </w:rPr>
  </w:style>
  <w:style w:type="character" w:customStyle="1" w:styleId="422">
    <w:name w:val="pt9"/>
    <w:qFormat/>
    <w:uiPriority w:val="0"/>
    <w:rPr>
      <w:rFonts w:ascii="仿宋_GB2312" w:eastAsia="微软雅黑"/>
      <w:b/>
      <w:kern w:val="2"/>
      <w:sz w:val="32"/>
      <w:szCs w:val="32"/>
      <w:lang w:val="en-US" w:eastAsia="zh-CN" w:bidi="ar-SA"/>
    </w:rPr>
  </w:style>
  <w:style w:type="character" w:customStyle="1" w:styleId="423">
    <w:name w:val="DO_NOT_TRANSLATE"/>
    <w:qFormat/>
    <w:uiPriority w:val="0"/>
    <w:rPr>
      <w:rFonts w:ascii="Courier New" w:hAnsi="Courier New" w:cs="Courier New"/>
      <w:color w:val="800000"/>
      <w:lang w:val="en-US" w:eastAsia="zh-CN"/>
    </w:rPr>
  </w:style>
  <w:style w:type="character" w:customStyle="1" w:styleId="424">
    <w:name w:val="标书1 Char1"/>
    <w:qFormat/>
    <w:uiPriority w:val="0"/>
    <w:rPr>
      <w:rFonts w:eastAsia="宋体"/>
      <w:b/>
      <w:bCs/>
      <w:kern w:val="44"/>
      <w:sz w:val="44"/>
      <w:szCs w:val="44"/>
      <w:lang w:val="en-US" w:eastAsia="zh-CN" w:bidi="ar-SA"/>
    </w:rPr>
  </w:style>
  <w:style w:type="character" w:customStyle="1" w:styleId="425">
    <w:name w:val="页脚 字符"/>
    <w:qFormat/>
    <w:uiPriority w:val="99"/>
    <w:rPr>
      <w:kern w:val="2"/>
      <w:sz w:val="18"/>
      <w:szCs w:val="18"/>
    </w:rPr>
  </w:style>
  <w:style w:type="character" w:customStyle="1" w:styleId="426">
    <w:name w:val="正文2 Char"/>
    <w:qFormat/>
    <w:uiPriority w:val="0"/>
    <w:rPr>
      <w:rFonts w:eastAsia="宋体"/>
      <w:kern w:val="2"/>
      <w:sz w:val="24"/>
      <w:lang w:val="en-US" w:eastAsia="zh-CN" w:bidi="ar-SA"/>
    </w:rPr>
  </w:style>
  <w:style w:type="character" w:customStyle="1" w:styleId="427">
    <w:name w:val="Char Char21"/>
    <w:qFormat/>
    <w:uiPriority w:val="6"/>
    <w:rPr>
      <w:rFonts w:ascii="宋体" w:hAnsi="宋体"/>
      <w:kern w:val="1"/>
      <w:sz w:val="24"/>
      <w:szCs w:val="21"/>
      <w:lang w:val="zh-CN"/>
    </w:rPr>
  </w:style>
  <w:style w:type="character" w:customStyle="1" w:styleId="428">
    <w:name w:val="样式 正文缩进 + 首行缩进:  2 字符 Char Char"/>
    <w:link w:val="429"/>
    <w:qFormat/>
    <w:uiPriority w:val="0"/>
    <w:rPr>
      <w:rFonts w:cs="宋体"/>
      <w:kern w:val="2"/>
      <w:sz w:val="24"/>
    </w:rPr>
  </w:style>
  <w:style w:type="paragraph" w:customStyle="1" w:styleId="429">
    <w:name w:val="样式 正文缩进 + 首行缩进:  2 字符"/>
    <w:basedOn w:val="5"/>
    <w:link w:val="428"/>
    <w:qFormat/>
    <w:uiPriority w:val="0"/>
    <w:pPr>
      <w:widowControl w:val="0"/>
      <w:adjustRightInd/>
      <w:snapToGrid/>
      <w:spacing w:line="360" w:lineRule="auto"/>
      <w:ind w:firstLine="200" w:firstLineChars="200"/>
    </w:pPr>
    <w:rPr>
      <w:rFonts w:ascii="Calibri"/>
      <w:snapToGrid/>
      <w:color w:val="auto"/>
      <w:kern w:val="2"/>
      <w:sz w:val="24"/>
    </w:rPr>
  </w:style>
  <w:style w:type="character" w:customStyle="1" w:styleId="430">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431">
    <w:name w:val="gray6"/>
    <w:basedOn w:val="69"/>
    <w:qFormat/>
    <w:uiPriority w:val="0"/>
    <w:rPr>
      <w:rFonts w:ascii="Arial" w:hAnsi="Arial" w:eastAsia="黑体" w:cs="Arial"/>
      <w:snapToGrid w:val="0"/>
      <w:kern w:val="0"/>
      <w:szCs w:val="21"/>
    </w:rPr>
  </w:style>
  <w:style w:type="character" w:customStyle="1" w:styleId="432">
    <w:name w:val="hui"/>
    <w:basedOn w:val="69"/>
    <w:qFormat/>
    <w:uiPriority w:val="0"/>
    <w:rPr>
      <w:rFonts w:ascii="Arial" w:hAnsi="Arial" w:eastAsia="黑体" w:cs="Arial"/>
      <w:snapToGrid w:val="0"/>
      <w:kern w:val="0"/>
      <w:szCs w:val="21"/>
    </w:rPr>
  </w:style>
  <w:style w:type="character" w:customStyle="1" w:styleId="433">
    <w:name w:val="哈哈正文 Char Char"/>
    <w:qFormat/>
    <w:uiPriority w:val="0"/>
    <w:rPr>
      <w:rFonts w:ascii="宋体" w:hAnsi="宋体" w:eastAsia="宋体" w:cs="宋体"/>
      <w:kern w:val="2"/>
      <w:sz w:val="24"/>
      <w:lang w:val="en-US" w:eastAsia="zh-CN" w:bidi="ar-SA"/>
    </w:rPr>
  </w:style>
  <w:style w:type="paragraph" w:customStyle="1" w:styleId="434">
    <w:name w:val="样式 正文文本缩进 + 左侧:  2 字符 首行缩进:  2 字符"/>
    <w:basedOn w:val="26"/>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435">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436">
    <w:name w:val="正文文本 2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437">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438">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439">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440">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441">
    <w:name w:val="标题4_自定义"/>
    <w:basedOn w:val="6"/>
    <w:qFormat/>
    <w:uiPriority w:val="0"/>
    <w:pPr>
      <w:adjustRightInd/>
      <w:spacing w:before="0" w:after="0" w:line="360" w:lineRule="auto"/>
    </w:pPr>
    <w:rPr>
      <w:rFonts w:ascii="Verdana" w:eastAsia="Verdana"/>
      <w:sz w:val="21"/>
      <w:lang w:val="en-US"/>
    </w:rPr>
  </w:style>
  <w:style w:type="paragraph" w:customStyle="1" w:styleId="442">
    <w:name w:val="正文 内标 序号标"/>
    <w:basedOn w:val="443"/>
    <w:qFormat/>
    <w:uiPriority w:val="0"/>
    <w:pPr>
      <w:tabs>
        <w:tab w:val="left" w:pos="0"/>
      </w:tabs>
      <w:adjustRightInd/>
      <w:spacing w:before="0"/>
      <w:ind w:firstLine="482"/>
    </w:pPr>
    <w:rPr>
      <w:rFonts w:ascii="微软雅黑" w:hAnsi="微软雅黑"/>
      <w:sz w:val="24"/>
      <w:szCs w:val="24"/>
    </w:rPr>
  </w:style>
  <w:style w:type="paragraph" w:customStyle="1" w:styleId="443">
    <w:name w:val="My正文"/>
    <w:basedOn w:val="1"/>
    <w:qFormat/>
    <w:uiPriority w:val="0"/>
    <w:pPr>
      <w:spacing w:before="120" w:line="360" w:lineRule="auto"/>
      <w:ind w:firstLine="567"/>
    </w:pPr>
    <w:rPr>
      <w:rFonts w:ascii="Arial" w:hAnsi="Arial"/>
      <w:sz w:val="20"/>
      <w:szCs w:val="20"/>
    </w:rPr>
  </w:style>
  <w:style w:type="paragraph" w:customStyle="1" w:styleId="444">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445">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446">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47">
    <w:name w:val="修订2"/>
    <w:qFormat/>
    <w:uiPriority w:val="0"/>
    <w:rPr>
      <w:rFonts w:ascii="Times New Roman" w:hAnsi="Times New Roman" w:eastAsia="宋体" w:cs="Times New Roman"/>
      <w:kern w:val="2"/>
      <w:sz w:val="21"/>
      <w:lang w:val="en-US" w:eastAsia="zh-CN" w:bidi="ar-SA"/>
    </w:rPr>
  </w:style>
  <w:style w:type="paragraph" w:customStyle="1" w:styleId="448">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449">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50">
    <w:name w:val="文章标题"/>
    <w:next w:val="451"/>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451">
    <w:name w:val="封面公司名"/>
    <w:qFormat/>
    <w:uiPriority w:val="0"/>
    <w:pPr>
      <w:jc w:val="center"/>
    </w:pPr>
    <w:rPr>
      <w:rFonts w:ascii="Arial" w:hAnsi="Arial" w:eastAsia="楷体_GB2312" w:cs="宋体"/>
      <w:bCs/>
      <w:kern w:val="2"/>
      <w:sz w:val="28"/>
      <w:lang w:val="en-US" w:eastAsia="zh-CN" w:bidi="ar-SA"/>
    </w:rPr>
  </w:style>
  <w:style w:type="paragraph" w:customStyle="1" w:styleId="452">
    <w:name w:val="Char1 Char Char Char5"/>
    <w:basedOn w:val="1"/>
    <w:qFormat/>
    <w:uiPriority w:val="0"/>
    <w:pPr>
      <w:adjustRightInd/>
      <w:ind w:firstLine="200" w:firstLineChars="200"/>
    </w:pPr>
    <w:rPr>
      <w:rFonts w:ascii="Tahoma" w:hAnsi="Tahoma"/>
      <w:sz w:val="24"/>
      <w:szCs w:val="20"/>
    </w:rPr>
  </w:style>
  <w:style w:type="paragraph" w:customStyle="1" w:styleId="453">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454">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455">
    <w:name w:val="Char Char Char Char Char Char Char Char"/>
    <w:basedOn w:val="1"/>
    <w:qFormat/>
    <w:uiPriority w:val="0"/>
    <w:pPr>
      <w:tabs>
        <w:tab w:val="left" w:pos="360"/>
      </w:tabs>
    </w:pPr>
    <w:rPr>
      <w:sz w:val="24"/>
      <w:szCs w:val="20"/>
    </w:rPr>
  </w:style>
  <w:style w:type="paragraph" w:customStyle="1" w:styleId="456">
    <w:name w:val="Char Char11 Char Char Char"/>
    <w:basedOn w:val="1"/>
    <w:qFormat/>
    <w:uiPriority w:val="0"/>
    <w:pPr>
      <w:spacing w:line="360" w:lineRule="auto"/>
    </w:pPr>
    <w:rPr>
      <w:szCs w:val="20"/>
    </w:rPr>
  </w:style>
  <w:style w:type="paragraph" w:customStyle="1" w:styleId="457">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color="000000"/>
      <w:lang w:val="en-US" w:eastAsia="zh-CN" w:bidi="ar-SA"/>
    </w:rPr>
  </w:style>
  <w:style w:type="paragraph" w:customStyle="1" w:styleId="458">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459">
    <w:name w:val="样式3"/>
    <w:basedOn w:val="460"/>
    <w:qFormat/>
    <w:uiPriority w:val="0"/>
    <w:pPr>
      <w:tabs>
        <w:tab w:val="left" w:pos="2790"/>
        <w:tab w:val="left" w:pos="4230"/>
      </w:tabs>
      <w:spacing w:before="312" w:beforeLines="100"/>
      <w:jc w:val="left"/>
    </w:pPr>
  </w:style>
  <w:style w:type="paragraph" w:customStyle="1" w:styleId="460">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461">
    <w:name w:val="Char Char1 Char Char1 Char Char1"/>
    <w:basedOn w:val="1"/>
    <w:qFormat/>
    <w:uiPriority w:val="0"/>
    <w:pPr>
      <w:tabs>
        <w:tab w:val="left" w:pos="840"/>
      </w:tabs>
      <w:ind w:left="840" w:hanging="420"/>
    </w:pPr>
    <w:rPr>
      <w:rFonts w:ascii="Tahoma" w:hAnsi="Tahoma"/>
      <w:sz w:val="24"/>
    </w:rPr>
  </w:style>
  <w:style w:type="paragraph" w:customStyle="1" w:styleId="462">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463">
    <w:name w:val="标书标题2"/>
    <w:basedOn w:val="3"/>
    <w:qFormat/>
    <w:uiPriority w:val="0"/>
    <w:pPr>
      <w:keepLines w:val="0"/>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464">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465">
    <w:name w:val="正文21"/>
    <w:basedOn w:val="1"/>
    <w:qFormat/>
    <w:uiPriority w:val="0"/>
    <w:pPr>
      <w:adjustRightInd/>
      <w:spacing w:before="156" w:line="360" w:lineRule="auto"/>
      <w:ind w:firstLine="510" w:firstLineChars="200"/>
    </w:pPr>
    <w:rPr>
      <w:sz w:val="24"/>
      <w:szCs w:val="20"/>
    </w:rPr>
  </w:style>
  <w:style w:type="paragraph" w:customStyle="1" w:styleId="466">
    <w:name w:val="Test2"/>
    <w:basedOn w:val="3"/>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467">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468">
    <w:name w:val="Char1"/>
    <w:basedOn w:val="1"/>
    <w:qFormat/>
    <w:uiPriority w:val="0"/>
    <w:rPr>
      <w:rFonts w:ascii="仿宋_GB2312" w:eastAsia="仿宋_GB2312"/>
      <w:b/>
      <w:sz w:val="32"/>
      <w:szCs w:val="32"/>
    </w:rPr>
  </w:style>
  <w:style w:type="paragraph" w:customStyle="1" w:styleId="469">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470">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471">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472">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73">
    <w:name w:val="6级标题"/>
    <w:basedOn w:val="474"/>
    <w:qFormat/>
    <w:uiPriority w:val="0"/>
    <w:pPr>
      <w:keepNext/>
      <w:tabs>
        <w:tab w:val="left" w:pos="360"/>
      </w:tabs>
      <w:spacing w:before="0" w:after="0"/>
      <w:outlineLvl w:val="5"/>
    </w:pPr>
  </w:style>
  <w:style w:type="paragraph" w:customStyle="1" w:styleId="474">
    <w:name w:val="5级标题"/>
    <w:basedOn w:val="475"/>
    <w:qFormat/>
    <w:uiPriority w:val="0"/>
    <w:pPr>
      <w:keepLines w:val="0"/>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475">
    <w:name w:val="4级标题"/>
    <w:basedOn w:val="258"/>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476">
    <w:name w:val="样式 正文文本缩进 + 段前: 2 字符"/>
    <w:basedOn w:val="1"/>
    <w:qFormat/>
    <w:uiPriority w:val="0"/>
    <w:pPr>
      <w:adjustRightInd/>
      <w:ind w:left="420" w:leftChars="200"/>
      <w:jc w:val="left"/>
    </w:pPr>
    <w:rPr>
      <w:sz w:val="28"/>
      <w:szCs w:val="20"/>
      <w:lang w:eastAsia="zh-TW"/>
    </w:rPr>
  </w:style>
  <w:style w:type="paragraph" w:customStyle="1" w:styleId="477">
    <w:name w:val="Char2 Char Char"/>
    <w:basedOn w:val="1"/>
    <w:qFormat/>
    <w:uiPriority w:val="0"/>
    <w:pPr>
      <w:adjustRightInd/>
    </w:pPr>
    <w:rPr>
      <w:rFonts w:ascii="Tahoma" w:hAnsi="Tahoma"/>
      <w:sz w:val="24"/>
      <w:szCs w:val="20"/>
    </w:rPr>
  </w:style>
  <w:style w:type="paragraph" w:customStyle="1" w:styleId="478">
    <w:name w:val="_Style 11"/>
    <w:basedOn w:val="1"/>
    <w:qFormat/>
    <w:uiPriority w:val="34"/>
    <w:pPr>
      <w:adjustRightInd/>
      <w:ind w:firstLine="420" w:firstLineChars="200"/>
    </w:pPr>
    <w:rPr>
      <w:rFonts w:eastAsia="仿宋_GB2312"/>
      <w:sz w:val="28"/>
    </w:rPr>
  </w:style>
  <w:style w:type="paragraph" w:customStyle="1" w:styleId="479">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480">
    <w:name w:val="Char Char Char"/>
    <w:basedOn w:val="1"/>
    <w:qFormat/>
    <w:uiPriority w:val="0"/>
    <w:rPr>
      <w:rFonts w:ascii="Tahoma" w:hAnsi="Tahoma"/>
      <w:sz w:val="24"/>
      <w:szCs w:val="20"/>
    </w:rPr>
  </w:style>
  <w:style w:type="paragraph" w:customStyle="1" w:styleId="481">
    <w:name w:val="数字标题6"/>
    <w:basedOn w:val="8"/>
    <w:next w:val="1"/>
    <w:qFormat/>
    <w:uiPriority w:val="0"/>
    <w:pPr>
      <w:tabs>
        <w:tab w:val="left" w:pos="1080"/>
      </w:tabs>
      <w:ind w:left="1080" w:hanging="1080"/>
    </w:pPr>
    <w:rPr>
      <w:rFonts w:ascii="Times New Roman" w:hAnsi="Times New Roman" w:eastAsia="宋体"/>
      <w:i/>
    </w:rPr>
  </w:style>
  <w:style w:type="paragraph" w:customStyle="1" w:styleId="482">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styleId="483">
    <w:name w:val="No Spacing"/>
    <w:basedOn w:val="1"/>
    <w:link w:val="933"/>
    <w:qFormat/>
    <w:uiPriority w:val="99"/>
    <w:rPr>
      <w:szCs w:val="22"/>
    </w:rPr>
  </w:style>
  <w:style w:type="paragraph" w:customStyle="1" w:styleId="484">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485">
    <w:name w:val="Char Char Char Char Char Char Char Char Char Char Char Char1 Char1"/>
    <w:basedOn w:val="1"/>
    <w:qFormat/>
    <w:uiPriority w:val="6"/>
    <w:rPr>
      <w:rFonts w:ascii="Tahoma" w:hAnsi="Tahoma" w:cs="仿宋_GB2312"/>
      <w:sz w:val="24"/>
      <w:szCs w:val="20"/>
    </w:rPr>
  </w:style>
  <w:style w:type="paragraph" w:customStyle="1" w:styleId="486">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487">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488">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489">
    <w:name w:val="MM Topic 2"/>
    <w:basedOn w:val="3"/>
    <w:qFormat/>
    <w:uiPriority w:val="0"/>
    <w:pPr>
      <w:tabs>
        <w:tab w:val="left" w:pos="1260"/>
      </w:tabs>
      <w:ind w:left="1260" w:hanging="420"/>
    </w:pPr>
    <w:rPr>
      <w:rFonts w:ascii="Arial" w:hAnsi="Arial" w:eastAsia="黑体"/>
      <w:lang w:val="en-US"/>
    </w:rPr>
  </w:style>
  <w:style w:type="paragraph" w:customStyle="1" w:styleId="490">
    <w:name w:val="五级无标题条"/>
    <w:basedOn w:val="1"/>
    <w:qFormat/>
    <w:uiPriority w:val="0"/>
    <w:pPr>
      <w:adjustRightInd/>
    </w:pPr>
  </w:style>
  <w:style w:type="paragraph" w:customStyle="1" w:styleId="491">
    <w:name w:val="Char5"/>
    <w:basedOn w:val="1"/>
    <w:qFormat/>
    <w:uiPriority w:val="0"/>
    <w:rPr>
      <w:rFonts w:ascii="仿宋_GB2312" w:eastAsia="仿宋_GB2312"/>
      <w:b/>
      <w:sz w:val="32"/>
      <w:szCs w:val="32"/>
    </w:rPr>
  </w:style>
  <w:style w:type="paragraph" w:customStyle="1" w:styleId="492">
    <w:name w:val="TOC 标题1"/>
    <w:basedOn w:val="2"/>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493">
    <w:name w:val="彩色列表 - 强调文字颜色 12"/>
    <w:basedOn w:val="1"/>
    <w:qFormat/>
    <w:uiPriority w:val="0"/>
    <w:pPr>
      <w:adjustRightInd/>
      <w:ind w:firstLine="420" w:firstLineChars="200"/>
    </w:pPr>
    <w:rPr>
      <w:rFonts w:ascii="Calibri" w:hAnsi="Calibri"/>
      <w:szCs w:val="22"/>
    </w:rPr>
  </w:style>
  <w:style w:type="paragraph" w:customStyle="1" w:styleId="494">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95">
    <w:name w:val="Char2"/>
    <w:basedOn w:val="1"/>
    <w:qFormat/>
    <w:uiPriority w:val="0"/>
    <w:rPr>
      <w:rFonts w:ascii="仿宋_GB2312" w:eastAsia="仿宋_GB2312"/>
      <w:b/>
      <w:sz w:val="32"/>
      <w:szCs w:val="32"/>
    </w:rPr>
  </w:style>
  <w:style w:type="paragraph" w:customStyle="1" w:styleId="496">
    <w:name w:val="数字标题3"/>
    <w:basedOn w:val="4"/>
    <w:next w:val="1"/>
    <w:qFormat/>
    <w:uiPriority w:val="0"/>
    <w:pPr>
      <w:spacing w:line="240" w:lineRule="auto"/>
    </w:pPr>
    <w:rPr>
      <w:sz w:val="28"/>
      <w:szCs w:val="28"/>
    </w:rPr>
  </w:style>
  <w:style w:type="paragraph" w:customStyle="1" w:styleId="497">
    <w:name w:val="FA正文"/>
    <w:basedOn w:val="1"/>
    <w:qFormat/>
    <w:uiPriority w:val="0"/>
    <w:pPr>
      <w:spacing w:line="360" w:lineRule="auto"/>
      <w:ind w:firstLine="480" w:firstLineChars="200"/>
    </w:pPr>
    <w:rPr>
      <w:rFonts w:hAnsi="宋体"/>
      <w:sz w:val="24"/>
      <w:szCs w:val="20"/>
    </w:rPr>
  </w:style>
  <w:style w:type="paragraph" w:customStyle="1" w:styleId="498">
    <w:name w:val="MM Topic 5"/>
    <w:basedOn w:val="7"/>
    <w:qFormat/>
    <w:uiPriority w:val="0"/>
    <w:pPr>
      <w:tabs>
        <w:tab w:val="left" w:pos="2520"/>
      </w:tabs>
      <w:adjustRightInd/>
      <w:ind w:left="2520" w:hanging="420"/>
    </w:pPr>
  </w:style>
  <w:style w:type="paragraph" w:customStyle="1" w:styleId="499">
    <w:name w:val="Char Char Char Char Char Char Char Char Char Char1"/>
    <w:basedOn w:val="1"/>
    <w:qFormat/>
    <w:uiPriority w:val="0"/>
    <w:rPr>
      <w:rFonts w:ascii="仿宋_GB2312" w:eastAsia="仿宋_GB2312"/>
      <w:b/>
      <w:sz w:val="32"/>
      <w:szCs w:val="32"/>
    </w:rPr>
  </w:style>
  <w:style w:type="paragraph" w:customStyle="1" w:styleId="500">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501">
    <w:name w:val="修订1"/>
    <w:qFormat/>
    <w:uiPriority w:val="3"/>
    <w:rPr>
      <w:rFonts w:ascii="Times New Roman" w:hAnsi="Times New Roman" w:eastAsia="宋体" w:cs="Times New Roman"/>
      <w:color w:val="000000"/>
      <w:kern w:val="1"/>
      <w:sz w:val="21"/>
      <w:lang w:val="en-US" w:eastAsia="zh-CN" w:bidi="ar-SA"/>
    </w:rPr>
  </w:style>
  <w:style w:type="paragraph" w:customStyle="1" w:styleId="502">
    <w:name w:val="Char2 Char Char Char"/>
    <w:basedOn w:val="1"/>
    <w:qFormat/>
    <w:uiPriority w:val="0"/>
    <w:rPr>
      <w:rFonts w:ascii="仿宋_GB2312" w:eastAsia="仿宋_GB2312"/>
      <w:b/>
      <w:sz w:val="32"/>
      <w:szCs w:val="32"/>
    </w:rPr>
  </w:style>
  <w:style w:type="paragraph" w:customStyle="1" w:styleId="503">
    <w:name w:val="Char2 Char Char Char1"/>
    <w:basedOn w:val="1"/>
    <w:qFormat/>
    <w:uiPriority w:val="6"/>
    <w:rPr>
      <w:rFonts w:ascii="仿宋_GB2312" w:eastAsia="仿宋_GB2312"/>
      <w:b/>
      <w:sz w:val="32"/>
      <w:szCs w:val="32"/>
    </w:rPr>
  </w:style>
  <w:style w:type="paragraph" w:customStyle="1" w:styleId="504">
    <w:name w:val="默认段落样式"/>
    <w:basedOn w:val="131"/>
    <w:qFormat/>
    <w:uiPriority w:val="0"/>
    <w:pPr>
      <w:spacing w:before="0"/>
      <w:ind w:firstLine="480"/>
      <w:outlineLvl w:val="2"/>
    </w:pPr>
    <w:rPr>
      <w:rFonts w:ascii="仿宋_GB2312" w:hAnsi="宋体" w:eastAsia="仿宋_GB2312"/>
      <w:color w:val="000000"/>
      <w:szCs w:val="24"/>
    </w:rPr>
  </w:style>
  <w:style w:type="paragraph" w:customStyle="1" w:styleId="505">
    <w:name w:val="图中文字"/>
    <w:basedOn w:val="1"/>
    <w:qFormat/>
    <w:uiPriority w:val="0"/>
    <w:pPr>
      <w:snapToGrid w:val="0"/>
      <w:spacing w:line="0" w:lineRule="atLeast"/>
      <w:ind w:firstLine="200" w:firstLineChars="200"/>
      <w:jc w:val="center"/>
    </w:pPr>
    <w:rPr>
      <w:sz w:val="24"/>
      <w:szCs w:val="20"/>
    </w:rPr>
  </w:style>
  <w:style w:type="paragraph" w:customStyle="1" w:styleId="506">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07">
    <w:name w:val="MM Topic 3"/>
    <w:basedOn w:val="4"/>
    <w:qFormat/>
    <w:uiPriority w:val="0"/>
    <w:pPr>
      <w:tabs>
        <w:tab w:val="left" w:pos="1680"/>
      </w:tabs>
      <w:adjustRightInd/>
      <w:ind w:left="1680" w:hanging="420"/>
    </w:pPr>
  </w:style>
  <w:style w:type="paragraph" w:customStyle="1" w:styleId="508">
    <w:name w:val="标准小四"/>
    <w:basedOn w:val="1"/>
    <w:qFormat/>
    <w:uiPriority w:val="0"/>
    <w:pPr>
      <w:spacing w:line="360" w:lineRule="auto"/>
      <w:ind w:firstLine="480" w:firstLineChars="200"/>
    </w:pPr>
    <w:rPr>
      <w:rFonts w:ascii="Arial" w:hAnsi="Arial"/>
      <w:sz w:val="24"/>
      <w:szCs w:val="21"/>
    </w:rPr>
  </w:style>
  <w:style w:type="paragraph" w:customStyle="1" w:styleId="509">
    <w:name w:val="样式 标题 2H2h2Underrubrik1prop2l2Chapter Titlesect 1.2DO NO..."/>
    <w:basedOn w:val="3"/>
    <w:qFormat/>
    <w:uiPriority w:val="0"/>
    <w:pPr>
      <w:spacing w:before="120" w:after="120"/>
      <w:ind w:left="425" w:hanging="425"/>
    </w:pPr>
    <w:rPr>
      <w:rFonts w:ascii="微软雅黑" w:hAnsi="微软雅黑" w:eastAsia="微软雅黑" w:cs="宋体"/>
      <w:szCs w:val="20"/>
      <w:lang w:val="en-US"/>
    </w:rPr>
  </w:style>
  <w:style w:type="paragraph" w:customStyle="1" w:styleId="510">
    <w:name w:val="表格（小）"/>
    <w:basedOn w:val="1"/>
    <w:qFormat/>
    <w:uiPriority w:val="0"/>
    <w:pPr>
      <w:adjustRightInd/>
      <w:snapToGrid w:val="0"/>
      <w:spacing w:line="300" w:lineRule="auto"/>
    </w:pPr>
    <w:rPr>
      <w:rFonts w:eastAsia="仿宋"/>
      <w:szCs w:val="21"/>
    </w:rPr>
  </w:style>
  <w:style w:type="paragraph" w:customStyle="1" w:styleId="511">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512">
    <w:name w:val="Char2 Char Char1"/>
    <w:basedOn w:val="1"/>
    <w:qFormat/>
    <w:uiPriority w:val="6"/>
    <w:pPr>
      <w:adjustRightInd/>
    </w:pPr>
    <w:rPr>
      <w:rFonts w:ascii="Tahoma" w:hAnsi="Tahoma"/>
      <w:sz w:val="24"/>
      <w:szCs w:val="20"/>
    </w:rPr>
  </w:style>
  <w:style w:type="paragraph" w:customStyle="1" w:styleId="513">
    <w:name w:val="列出段落5"/>
    <w:basedOn w:val="1"/>
    <w:qFormat/>
    <w:uiPriority w:val="0"/>
    <w:pPr>
      <w:spacing w:line="360" w:lineRule="auto"/>
      <w:ind w:firstLine="200" w:firstLineChars="200"/>
    </w:pPr>
    <w:rPr>
      <w:rFonts w:eastAsia="楷体_GB2312" w:cs="Lucida Sans"/>
      <w:sz w:val="24"/>
    </w:rPr>
  </w:style>
  <w:style w:type="paragraph" w:customStyle="1" w:styleId="514">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515">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516">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517">
    <w:name w:val="TOC 标题111"/>
    <w:basedOn w:val="2"/>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18">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19">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520">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21">
    <w:name w:val="_Style 3"/>
    <w:basedOn w:val="1"/>
    <w:qFormat/>
    <w:uiPriority w:val="0"/>
    <w:pPr>
      <w:adjustRightInd/>
      <w:ind w:firstLine="420" w:firstLineChars="200"/>
    </w:pPr>
    <w:rPr>
      <w:rFonts w:eastAsia="仿宋_GB2312"/>
      <w:sz w:val="28"/>
    </w:rPr>
  </w:style>
  <w:style w:type="paragraph" w:customStyle="1" w:styleId="522">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23">
    <w:name w:val="Bulleting First Indent 1"/>
    <w:basedOn w:val="24"/>
    <w:qFormat/>
    <w:uiPriority w:val="0"/>
    <w:pPr>
      <w:tabs>
        <w:tab w:val="left" w:pos="840"/>
      </w:tabs>
      <w:autoSpaceDE/>
      <w:autoSpaceDN/>
      <w:adjustRightInd/>
      <w:spacing w:before="20" w:after="20" w:line="300" w:lineRule="auto"/>
      <w:ind w:left="840" w:hanging="420"/>
    </w:pPr>
    <w:rPr>
      <w:rFonts w:ascii="Tahoma" w:hAnsi="Tahoma"/>
      <w:kern w:val="0"/>
      <w:sz w:val="21"/>
      <w:szCs w:val="21"/>
      <w:lang w:val="en-US"/>
    </w:rPr>
  </w:style>
  <w:style w:type="paragraph" w:customStyle="1" w:styleId="524">
    <w:name w:val="左对齐表格文字"/>
    <w:basedOn w:val="1"/>
    <w:qFormat/>
    <w:uiPriority w:val="0"/>
    <w:pPr>
      <w:adjustRightInd/>
      <w:ind w:firstLine="200" w:firstLineChars="200"/>
      <w:jc w:val="right"/>
    </w:pPr>
  </w:style>
  <w:style w:type="paragraph" w:customStyle="1" w:styleId="525">
    <w:name w:val="Char Char11 Char Char Char Char Char Char Char Char Char"/>
    <w:basedOn w:val="1"/>
    <w:qFormat/>
    <w:uiPriority w:val="0"/>
    <w:pPr>
      <w:spacing w:line="360" w:lineRule="auto"/>
    </w:pPr>
    <w:rPr>
      <w:szCs w:val="20"/>
    </w:rPr>
  </w:style>
  <w:style w:type="paragraph" w:customStyle="1" w:styleId="526">
    <w:name w:val="正文1.25"/>
    <w:basedOn w:val="1"/>
    <w:qFormat/>
    <w:uiPriority w:val="0"/>
    <w:pPr>
      <w:adjustRightInd/>
      <w:spacing w:line="300" w:lineRule="auto"/>
      <w:ind w:firstLine="480" w:firstLineChars="200"/>
    </w:pPr>
    <w:rPr>
      <w:sz w:val="24"/>
      <w:szCs w:val="20"/>
    </w:rPr>
  </w:style>
  <w:style w:type="paragraph" w:customStyle="1" w:styleId="527">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528">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529">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0">
    <w:name w:val="Char Char1 Char Char Char1"/>
    <w:basedOn w:val="1"/>
    <w:qFormat/>
    <w:uiPriority w:val="6"/>
    <w:rPr>
      <w:rFonts w:ascii="仿宋_GB2312" w:eastAsia="仿宋_GB2312"/>
      <w:b/>
      <w:sz w:val="32"/>
      <w:szCs w:val="20"/>
    </w:rPr>
  </w:style>
  <w:style w:type="paragraph" w:customStyle="1" w:styleId="531">
    <w:name w:val="列出段落2"/>
    <w:basedOn w:val="1"/>
    <w:qFormat/>
    <w:uiPriority w:val="0"/>
    <w:pPr>
      <w:adjustRightInd/>
      <w:ind w:firstLine="420" w:firstLineChars="200"/>
    </w:pPr>
    <w:rPr>
      <w:rFonts w:ascii="宋体" w:hAnsi="宋体"/>
      <w:sz w:val="24"/>
    </w:rPr>
  </w:style>
  <w:style w:type="paragraph" w:customStyle="1" w:styleId="532">
    <w:name w:val="默认段落字体 Para Char Char Char Char Char Char Char"/>
    <w:basedOn w:val="1"/>
    <w:qFormat/>
    <w:uiPriority w:val="0"/>
    <w:rPr>
      <w:rFonts w:eastAsia="仿宋_GB2312"/>
      <w:sz w:val="28"/>
      <w:szCs w:val="20"/>
    </w:rPr>
  </w:style>
  <w:style w:type="paragraph" w:customStyle="1" w:styleId="533">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534">
    <w:name w:val="样式 标题 4PIM 4H4h4bulletblbbH41H42H43H44H45H46H47H48...1"/>
    <w:basedOn w:val="6"/>
    <w:qFormat/>
    <w:uiPriority w:val="0"/>
    <w:pPr>
      <w:widowControl/>
      <w:jc w:val="left"/>
    </w:pPr>
    <w:rPr>
      <w:rFonts w:cs="宋体"/>
      <w:sz w:val="24"/>
      <w:szCs w:val="20"/>
    </w:rPr>
  </w:style>
  <w:style w:type="paragraph" w:customStyle="1" w:styleId="535">
    <w:name w:val="彩色列表 - 强调文字颜色 11"/>
    <w:basedOn w:val="1"/>
    <w:qFormat/>
    <w:uiPriority w:val="0"/>
    <w:pPr>
      <w:adjustRightInd/>
      <w:ind w:firstLine="420" w:firstLineChars="200"/>
    </w:pPr>
    <w:rPr>
      <w:rFonts w:ascii="Calibri" w:hAnsi="Calibri"/>
      <w:szCs w:val="22"/>
    </w:rPr>
  </w:style>
  <w:style w:type="paragraph" w:customStyle="1" w:styleId="536">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537">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538">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539">
    <w:name w:val="Char Char Char1 Char1"/>
    <w:basedOn w:val="1"/>
    <w:qFormat/>
    <w:uiPriority w:val="6"/>
    <w:rPr>
      <w:szCs w:val="20"/>
    </w:rPr>
  </w:style>
  <w:style w:type="paragraph" w:customStyle="1" w:styleId="540">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541">
    <w:name w:val="样式 标题 2 + 宋体 左侧:  1.76 厘米 首行缩进:  0 厘米"/>
    <w:basedOn w:val="3"/>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542">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543">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544">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545">
    <w:name w:val="CM14"/>
    <w:basedOn w:val="235"/>
    <w:next w:val="235"/>
    <w:qFormat/>
    <w:uiPriority w:val="0"/>
    <w:pPr>
      <w:spacing w:after="68"/>
    </w:pPr>
    <w:rPr>
      <w:rFonts w:ascii="FHLHE E+ Futura Bk" w:eastAsia="FHLHE E+ Futura Bk" w:cs="Times New Roman"/>
      <w:color w:val="auto"/>
    </w:rPr>
  </w:style>
  <w:style w:type="paragraph" w:customStyle="1" w:styleId="546">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547">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548">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549">
    <w:name w:val="正文文字 2"/>
    <w:basedOn w:val="235"/>
    <w:next w:val="235"/>
    <w:qFormat/>
    <w:uiPriority w:val="0"/>
    <w:rPr>
      <w:rFonts w:ascii="宋体" w:eastAsia="宋体" w:cs="Times New Roman"/>
      <w:color w:val="auto"/>
    </w:rPr>
  </w:style>
  <w:style w:type="paragraph" w:customStyle="1" w:styleId="550">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551">
    <w:name w:val="Char Char1 Char"/>
    <w:basedOn w:val="1"/>
    <w:qFormat/>
    <w:uiPriority w:val="0"/>
    <w:rPr>
      <w:rFonts w:ascii="仿宋_GB2312" w:eastAsia="仿宋_GB2312"/>
      <w:b/>
      <w:sz w:val="32"/>
      <w:szCs w:val="32"/>
    </w:rPr>
  </w:style>
  <w:style w:type="paragraph" w:customStyle="1" w:styleId="552">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53">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554">
    <w:name w:val="Char Char111"/>
    <w:basedOn w:val="1"/>
    <w:qFormat/>
    <w:uiPriority w:val="0"/>
    <w:pPr>
      <w:spacing w:line="360" w:lineRule="auto"/>
    </w:pPr>
    <w:rPr>
      <w:szCs w:val="20"/>
    </w:rPr>
  </w:style>
  <w:style w:type="paragraph" w:customStyle="1" w:styleId="555">
    <w:name w:val="Char"/>
    <w:basedOn w:val="1"/>
    <w:qFormat/>
    <w:uiPriority w:val="0"/>
    <w:rPr>
      <w:rFonts w:ascii="仿宋_GB2312" w:eastAsia="仿宋_GB2312"/>
      <w:b/>
      <w:sz w:val="32"/>
      <w:szCs w:val="32"/>
    </w:rPr>
  </w:style>
  <w:style w:type="paragraph" w:customStyle="1" w:styleId="556">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val="en-GB" w:eastAsia="en-US"/>
    </w:rPr>
  </w:style>
  <w:style w:type="paragraph" w:customStyle="1" w:styleId="557">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558">
    <w:name w:val="Char Char Char1 Char"/>
    <w:basedOn w:val="1"/>
    <w:qFormat/>
    <w:uiPriority w:val="0"/>
    <w:rPr>
      <w:szCs w:val="20"/>
    </w:rPr>
  </w:style>
  <w:style w:type="paragraph" w:customStyle="1" w:styleId="559">
    <w:name w:val="正文标准"/>
    <w:basedOn w:val="1"/>
    <w:qFormat/>
    <w:uiPriority w:val="0"/>
    <w:pPr>
      <w:adjustRightInd/>
      <w:spacing w:line="360" w:lineRule="auto"/>
      <w:ind w:firstLine="200" w:firstLineChars="200"/>
    </w:pPr>
    <w:rPr>
      <w:rFonts w:ascii="宋体" w:hAnsi="Calibri"/>
      <w:sz w:val="24"/>
    </w:rPr>
  </w:style>
  <w:style w:type="paragraph" w:customStyle="1" w:styleId="560">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561">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62">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563">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564">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565">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566">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567">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68">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569">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570">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571">
    <w:name w:val="标准有序列表（L1）"/>
    <w:basedOn w:val="5"/>
    <w:qFormat/>
    <w:uiPriority w:val="0"/>
    <w:pPr>
      <w:widowControl w:val="0"/>
      <w:tabs>
        <w:tab w:val="left" w:pos="0"/>
        <w:tab w:val="left" w:pos="992"/>
      </w:tabs>
      <w:adjustRightInd/>
      <w:snapToGrid/>
      <w:spacing w:line="360" w:lineRule="auto"/>
      <w:ind w:firstLine="0"/>
    </w:pPr>
    <w:rPr>
      <w:rFonts w:ascii="黑体" w:eastAsia="黑体"/>
      <w:snapToGrid/>
      <w:kern w:val="2"/>
      <w:sz w:val="24"/>
    </w:rPr>
  </w:style>
  <w:style w:type="paragraph" w:customStyle="1" w:styleId="572">
    <w:name w:val="Char Char Char Char Char Char Char Char Char Char"/>
    <w:basedOn w:val="1"/>
    <w:qFormat/>
    <w:uiPriority w:val="0"/>
    <w:rPr>
      <w:rFonts w:ascii="仿宋_GB2312" w:eastAsia="仿宋_GB2312"/>
      <w:b/>
      <w:sz w:val="32"/>
      <w:szCs w:val="32"/>
    </w:rPr>
  </w:style>
  <w:style w:type="paragraph" w:customStyle="1" w:styleId="573">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574">
    <w:name w:val="_正文段落"/>
    <w:basedOn w:val="1"/>
    <w:qFormat/>
    <w:uiPriority w:val="0"/>
    <w:pPr>
      <w:adjustRightInd/>
      <w:ind w:firstLine="560"/>
    </w:pPr>
    <w:rPr>
      <w:rFonts w:ascii="仿宋_GB2312" w:hAnsi="仿宋" w:eastAsia="仿宋_GB2312"/>
      <w:kern w:val="0"/>
      <w:sz w:val="28"/>
      <w:szCs w:val="28"/>
    </w:rPr>
  </w:style>
  <w:style w:type="paragraph" w:customStyle="1" w:styleId="575">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576">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577">
    <w:name w:val="正文（首行缩进）"/>
    <w:basedOn w:val="26"/>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578">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579">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580">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581">
    <w:name w:val="Char Char Char1 Char2"/>
    <w:basedOn w:val="1"/>
    <w:qFormat/>
    <w:uiPriority w:val="0"/>
    <w:rPr>
      <w:szCs w:val="20"/>
    </w:rPr>
  </w:style>
  <w:style w:type="paragraph" w:customStyle="1" w:styleId="582">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83">
    <w:name w:val="默认段落字体 Para Char"/>
    <w:basedOn w:val="1"/>
    <w:qFormat/>
    <w:uiPriority w:val="0"/>
    <w:rPr>
      <w:rFonts w:ascii="Tahoma" w:hAnsi="Tahoma"/>
      <w:sz w:val="24"/>
      <w:szCs w:val="20"/>
    </w:rPr>
  </w:style>
  <w:style w:type="paragraph" w:customStyle="1" w:styleId="584">
    <w:name w:val="标题五"/>
    <w:basedOn w:val="1"/>
    <w:qFormat/>
    <w:uiPriority w:val="0"/>
    <w:pPr>
      <w:adjustRightInd/>
      <w:spacing w:before="156" w:beforeLines="50" w:line="360" w:lineRule="auto"/>
    </w:pPr>
    <w:rPr>
      <w:b/>
      <w:sz w:val="24"/>
    </w:rPr>
  </w:style>
  <w:style w:type="paragraph" w:customStyle="1" w:styleId="585">
    <w:name w:val="Char Char1101"/>
    <w:basedOn w:val="1"/>
    <w:qFormat/>
    <w:uiPriority w:val="0"/>
    <w:pPr>
      <w:spacing w:line="360" w:lineRule="auto"/>
    </w:pPr>
    <w:rPr>
      <w:rFonts w:ascii="Tahoma" w:hAnsi="Tahoma"/>
      <w:sz w:val="24"/>
      <w:szCs w:val="20"/>
    </w:rPr>
  </w:style>
  <w:style w:type="paragraph" w:customStyle="1" w:styleId="586">
    <w:name w:val="Char Char Char Char Char Char Char Char1"/>
    <w:basedOn w:val="1"/>
    <w:qFormat/>
    <w:uiPriority w:val="0"/>
    <w:pPr>
      <w:tabs>
        <w:tab w:val="left" w:pos="360"/>
      </w:tabs>
    </w:pPr>
    <w:rPr>
      <w:sz w:val="24"/>
      <w:szCs w:val="20"/>
    </w:rPr>
  </w:style>
  <w:style w:type="paragraph" w:customStyle="1" w:styleId="587">
    <w:name w:val="Char Char Char 字元 字元"/>
    <w:basedOn w:val="1"/>
    <w:qFormat/>
    <w:uiPriority w:val="0"/>
    <w:pPr>
      <w:adjustRightInd/>
      <w:spacing w:line="360" w:lineRule="auto"/>
      <w:ind w:firstLine="200" w:firstLineChars="200"/>
    </w:pPr>
    <w:rPr>
      <w:szCs w:val="20"/>
    </w:rPr>
  </w:style>
  <w:style w:type="paragraph" w:customStyle="1" w:styleId="588">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89">
    <w:name w:val="Char Char Char Char Char Char Char"/>
    <w:basedOn w:val="1"/>
    <w:qFormat/>
    <w:uiPriority w:val="0"/>
    <w:rPr>
      <w:rFonts w:ascii="仿宋_GB2312" w:eastAsia="仿宋_GB2312"/>
      <w:b/>
      <w:sz w:val="32"/>
      <w:szCs w:val="32"/>
    </w:rPr>
  </w:style>
  <w:style w:type="paragraph" w:customStyle="1" w:styleId="590">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591">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92">
    <w:name w:val="样式 标题 22h2L1 Heading 2H2sect 1.2H21sect 1.21H22sect 1.2..."/>
    <w:basedOn w:val="3"/>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593">
    <w:name w:val="样式6"/>
    <w:basedOn w:val="34"/>
    <w:qFormat/>
    <w:uiPriority w:val="0"/>
    <w:pPr>
      <w:spacing w:line="460" w:lineRule="exact"/>
      <w:outlineLvl w:val="2"/>
    </w:pPr>
    <w:rPr>
      <w:rFonts w:ascii="仿宋_GB2312" w:hAnsi="宋体" w:eastAsia="仿宋_GB2312"/>
      <w:b/>
      <w:bCs/>
      <w:sz w:val="24"/>
      <w:szCs w:val="24"/>
    </w:rPr>
  </w:style>
  <w:style w:type="paragraph" w:customStyle="1" w:styleId="594">
    <w:name w:val="批注框文本 Char Char"/>
    <w:basedOn w:val="1"/>
    <w:qFormat/>
    <w:uiPriority w:val="0"/>
    <w:pPr>
      <w:adjustRightInd/>
    </w:pPr>
    <w:rPr>
      <w:sz w:val="18"/>
      <w:szCs w:val="20"/>
    </w:rPr>
  </w:style>
  <w:style w:type="paragraph" w:customStyle="1" w:styleId="595">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596">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7">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598">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color="000000"/>
      <w:lang w:val="en-US" w:eastAsia="zh-CN" w:bidi="ar-SA"/>
    </w:rPr>
  </w:style>
  <w:style w:type="paragraph" w:customStyle="1" w:styleId="599">
    <w:name w:val="索引 11"/>
    <w:basedOn w:val="1"/>
    <w:next w:val="1"/>
    <w:qFormat/>
    <w:uiPriority w:val="99"/>
    <w:pPr>
      <w:adjustRightInd/>
      <w:spacing w:line="360" w:lineRule="auto"/>
    </w:pPr>
    <w:rPr>
      <w:rFonts w:ascii="仿宋_GB2312" w:eastAsia="仿宋_GB2312"/>
      <w:sz w:val="24"/>
      <w:szCs w:val="20"/>
    </w:rPr>
  </w:style>
  <w:style w:type="paragraph" w:customStyle="1" w:styleId="600">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01">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602">
    <w:name w:val="正文文字缩进项目"/>
    <w:basedOn w:val="26"/>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603">
    <w:name w:val="文档正文"/>
    <w:basedOn w:val="1"/>
    <w:qFormat/>
    <w:uiPriority w:val="0"/>
    <w:pPr>
      <w:spacing w:line="480" w:lineRule="atLeast"/>
      <w:ind w:firstLine="567"/>
      <w:textAlignment w:val="baseline"/>
    </w:pPr>
    <w:rPr>
      <w:kern w:val="0"/>
      <w:sz w:val="24"/>
      <w:szCs w:val="20"/>
    </w:rPr>
  </w:style>
  <w:style w:type="paragraph" w:customStyle="1" w:styleId="604">
    <w:name w:val="正文文字表格居中"/>
    <w:basedOn w:val="1"/>
    <w:next w:val="56"/>
    <w:qFormat/>
    <w:uiPriority w:val="0"/>
    <w:pPr>
      <w:snapToGrid w:val="0"/>
      <w:spacing w:line="360" w:lineRule="auto"/>
    </w:pPr>
    <w:rPr>
      <w:rFonts w:ascii="宋体"/>
      <w:b/>
      <w:sz w:val="24"/>
      <w:szCs w:val="20"/>
    </w:rPr>
  </w:style>
  <w:style w:type="paragraph" w:customStyle="1" w:styleId="605">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606">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607">
    <w:name w:val="Plain Text1"/>
    <w:basedOn w:val="1"/>
    <w:qFormat/>
    <w:uiPriority w:val="7"/>
    <w:pPr>
      <w:adjustRightInd/>
    </w:pPr>
    <w:rPr>
      <w:rFonts w:ascii="宋体" w:hAnsi="Courier New"/>
    </w:rPr>
  </w:style>
  <w:style w:type="paragraph" w:customStyle="1" w:styleId="608">
    <w:name w:val="Char3"/>
    <w:basedOn w:val="1"/>
    <w:qFormat/>
    <w:uiPriority w:val="0"/>
    <w:pPr>
      <w:adjustRightInd/>
    </w:pPr>
    <w:rPr>
      <w:rFonts w:ascii="仿宋_GB2312" w:eastAsia="仿宋_GB2312"/>
      <w:b/>
      <w:sz w:val="32"/>
      <w:szCs w:val="32"/>
    </w:rPr>
  </w:style>
  <w:style w:type="paragraph" w:customStyle="1" w:styleId="609">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10">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611">
    <w:name w:val="标题2"/>
    <w:basedOn w:val="3"/>
    <w:next w:val="1"/>
    <w:qFormat/>
    <w:uiPriority w:val="0"/>
    <w:pPr>
      <w:tabs>
        <w:tab w:val="left" w:pos="578"/>
        <w:tab w:val="left" w:pos="900"/>
        <w:tab w:val="left" w:pos="1440"/>
      </w:tabs>
      <w:ind w:left="1440" w:hanging="360"/>
    </w:pPr>
    <w:rPr>
      <w:rFonts w:ascii="仿宋" w:eastAsia="仿宋" w:cs="宋体"/>
      <w:bCs w:val="0"/>
      <w:szCs w:val="28"/>
    </w:rPr>
  </w:style>
  <w:style w:type="paragraph" w:customStyle="1" w:styleId="612">
    <w:name w:val="List Paragraph1"/>
    <w:basedOn w:val="1"/>
    <w:qFormat/>
    <w:uiPriority w:val="0"/>
    <w:pPr>
      <w:spacing w:line="360" w:lineRule="auto"/>
      <w:ind w:firstLine="200" w:firstLineChars="200"/>
    </w:pPr>
    <w:rPr>
      <w:rFonts w:eastAsia="楷体_GB2312" w:cs="Lucida Sans"/>
      <w:sz w:val="24"/>
    </w:rPr>
  </w:style>
  <w:style w:type="paragraph" w:customStyle="1" w:styleId="613">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614">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15">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616">
    <w:name w:val="Char3 Char Char Char"/>
    <w:basedOn w:val="1"/>
    <w:qFormat/>
    <w:uiPriority w:val="0"/>
    <w:pPr>
      <w:widowControl/>
      <w:adjustRightInd/>
      <w:spacing w:after="160" w:line="240" w:lineRule="exact"/>
      <w:jc w:val="left"/>
    </w:pPr>
    <w:rPr>
      <w:szCs w:val="20"/>
    </w:rPr>
  </w:style>
  <w:style w:type="paragraph" w:customStyle="1" w:styleId="617">
    <w:name w:val="表格标题2"/>
    <w:basedOn w:val="618"/>
    <w:qFormat/>
    <w:uiPriority w:val="0"/>
    <w:rPr>
      <w:b/>
    </w:rPr>
  </w:style>
  <w:style w:type="paragraph" w:customStyle="1" w:styleId="618">
    <w:name w:val="表格内文"/>
    <w:basedOn w:val="1"/>
    <w:qFormat/>
    <w:uiPriority w:val="0"/>
    <w:pPr>
      <w:adjustRightInd/>
      <w:spacing w:line="360" w:lineRule="auto"/>
    </w:pPr>
    <w:rPr>
      <w:rFonts w:ascii="宋体" w:hAnsi="宋体" w:cs="宋体"/>
      <w:color w:val="000000"/>
      <w:szCs w:val="20"/>
    </w:rPr>
  </w:style>
  <w:style w:type="paragraph" w:customStyle="1" w:styleId="619">
    <w:name w:val="Char Char Char Char Char Char Char Char Char Char2"/>
    <w:basedOn w:val="1"/>
    <w:qFormat/>
    <w:uiPriority w:val="0"/>
    <w:rPr>
      <w:rFonts w:ascii="仿宋_GB2312" w:eastAsia="仿宋_GB2312"/>
      <w:b/>
      <w:sz w:val="32"/>
      <w:szCs w:val="32"/>
    </w:rPr>
  </w:style>
  <w:style w:type="paragraph" w:customStyle="1" w:styleId="620">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621">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622">
    <w:name w:val="Char Char11 Char Char Char Char Char Char Char Char Char11"/>
    <w:basedOn w:val="1"/>
    <w:qFormat/>
    <w:uiPriority w:val="0"/>
    <w:pPr>
      <w:spacing w:line="360" w:lineRule="auto"/>
    </w:pPr>
    <w:rPr>
      <w:szCs w:val="20"/>
    </w:rPr>
  </w:style>
  <w:style w:type="paragraph" w:customStyle="1" w:styleId="623">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624">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625">
    <w:name w:val="MM Topic 1"/>
    <w:basedOn w:val="2"/>
    <w:qFormat/>
    <w:uiPriority w:val="0"/>
    <w:pPr>
      <w:tabs>
        <w:tab w:val="left" w:pos="840"/>
      </w:tabs>
      <w:adjustRightInd/>
      <w:ind w:left="840" w:hanging="420"/>
    </w:pPr>
  </w:style>
  <w:style w:type="paragraph" w:customStyle="1" w:styleId="626">
    <w:name w:val="样式 标题 2标题2H2Heading 2 HiddenHeading 2 CCBSheading 22nd lev..."/>
    <w:basedOn w:val="3"/>
    <w:qFormat/>
    <w:uiPriority w:val="0"/>
    <w:pPr>
      <w:widowControl/>
      <w:spacing w:before="260" w:after="260" w:line="416" w:lineRule="auto"/>
      <w:ind w:left="0" w:firstLine="0"/>
    </w:pPr>
    <w:rPr>
      <w:rFonts w:ascii="Arial" w:hAnsi="Arial" w:eastAsia="黑体"/>
      <w:sz w:val="30"/>
      <w:szCs w:val="21"/>
    </w:rPr>
  </w:style>
  <w:style w:type="paragraph" w:customStyle="1" w:styleId="627">
    <w:name w:val="文本正文 Char"/>
    <w:basedOn w:val="1"/>
    <w:qFormat/>
    <w:uiPriority w:val="0"/>
    <w:pPr>
      <w:spacing w:line="360" w:lineRule="auto"/>
      <w:ind w:firstLine="200" w:firstLineChars="200"/>
    </w:pPr>
    <w:rPr>
      <w:kern w:val="0"/>
      <w:sz w:val="24"/>
      <w:szCs w:val="20"/>
    </w:rPr>
  </w:style>
  <w:style w:type="paragraph" w:customStyle="1" w:styleId="628">
    <w:name w:val="表格"/>
    <w:basedOn w:val="1"/>
    <w:qFormat/>
    <w:uiPriority w:val="0"/>
    <w:pPr>
      <w:snapToGrid w:val="0"/>
      <w:ind w:firstLine="42" w:firstLineChars="21"/>
    </w:pPr>
    <w:rPr>
      <w:rFonts w:ascii="宋体" w:hAnsi="宋体"/>
      <w:kern w:val="0"/>
      <w:sz w:val="20"/>
      <w:szCs w:val="20"/>
    </w:rPr>
  </w:style>
  <w:style w:type="paragraph" w:customStyle="1" w:styleId="629">
    <w:name w:val="标书标题4"/>
    <w:basedOn w:val="6"/>
    <w:qFormat/>
    <w:uiPriority w:val="0"/>
    <w:pPr>
      <w:keepLines w:val="0"/>
      <w:snapToGrid w:val="0"/>
      <w:spacing w:before="0" w:after="0" w:line="300" w:lineRule="auto"/>
    </w:pPr>
    <w:rPr>
      <w:rFonts w:ascii="Arial Narrow" w:hAnsi="Arial Narrow" w:eastAsia="仿宋_GB2312"/>
      <w:bCs w:val="0"/>
      <w:color w:val="000000"/>
      <w:kern w:val="0"/>
      <w:szCs w:val="32"/>
      <w:lang w:val="en-US"/>
    </w:rPr>
  </w:style>
  <w:style w:type="paragraph" w:customStyle="1" w:styleId="630">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631">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632">
    <w:name w:val="表格项目符号 2"/>
    <w:basedOn w:val="30"/>
    <w:qFormat/>
    <w:uiPriority w:val="0"/>
    <w:pPr>
      <w:tabs>
        <w:tab w:val="left" w:pos="624"/>
      </w:tabs>
      <w:autoSpaceDE/>
      <w:autoSpaceDN/>
      <w:adjustRightInd/>
      <w:snapToGrid w:val="0"/>
      <w:spacing w:line="300" w:lineRule="auto"/>
      <w:ind w:left="623" w:hanging="374"/>
      <w:jc w:val="both"/>
    </w:pPr>
    <w:rPr>
      <w:rFonts w:ascii="Times New Roman" w:hAnsi="Times New Roman"/>
      <w:color w:val="auto"/>
      <w:kern w:val="2"/>
      <w:sz w:val="21"/>
      <w:szCs w:val="24"/>
    </w:rPr>
  </w:style>
  <w:style w:type="paragraph" w:customStyle="1" w:styleId="633">
    <w:name w:val="EB_表格"/>
    <w:basedOn w:val="1"/>
    <w:qFormat/>
    <w:uiPriority w:val="0"/>
    <w:pPr>
      <w:adjustRightInd/>
      <w:spacing w:line="300" w:lineRule="auto"/>
      <w:jc w:val="center"/>
    </w:pPr>
  </w:style>
  <w:style w:type="paragraph" w:customStyle="1" w:styleId="634">
    <w:name w:val="_Style 6"/>
    <w:basedOn w:val="1"/>
    <w:qFormat/>
    <w:uiPriority w:val="34"/>
    <w:pPr>
      <w:adjustRightInd/>
      <w:ind w:firstLine="420" w:firstLineChars="200"/>
    </w:pPr>
    <w:rPr>
      <w:rFonts w:eastAsia="仿宋_GB2312"/>
      <w:sz w:val="28"/>
    </w:rPr>
  </w:style>
  <w:style w:type="paragraph" w:customStyle="1" w:styleId="635">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636">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637">
    <w:name w:val="!大节"/>
    <w:basedOn w:val="3"/>
    <w:qFormat/>
    <w:uiPriority w:val="0"/>
    <w:pPr>
      <w:spacing w:before="260" w:after="260" w:line="415" w:lineRule="auto"/>
      <w:ind w:left="420" w:hanging="420"/>
    </w:pPr>
    <w:rPr>
      <w:rFonts w:ascii="Arial" w:hAnsi="Arial" w:eastAsia="微软雅黑"/>
      <w:lang w:val="en-US"/>
    </w:rPr>
  </w:style>
  <w:style w:type="paragraph" w:customStyle="1" w:styleId="638">
    <w:name w:val="正文文本 22"/>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639">
    <w:name w:val="正文表标题"/>
    <w:next w:val="640"/>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640">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641">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642">
    <w:name w:val="trademark"/>
    <w:qFormat/>
    <w:uiPriority w:val="0"/>
    <w:pPr>
      <w:spacing w:after="60"/>
    </w:pPr>
    <w:rPr>
      <w:rFonts w:ascii="Futura Bk" w:hAnsi="Futura Bk" w:eastAsia="宋体" w:cs="Times New Roman"/>
      <w:sz w:val="15"/>
      <w:lang w:val="en-US" w:eastAsia="en-US" w:bidi="ar-SA"/>
    </w:rPr>
  </w:style>
  <w:style w:type="paragraph" w:customStyle="1" w:styleId="643">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val="en-GB" w:eastAsia="en-US"/>
    </w:rPr>
  </w:style>
  <w:style w:type="paragraph" w:customStyle="1" w:styleId="644">
    <w:name w:val="Char Char1 Char Char Char Char Char Char1"/>
    <w:basedOn w:val="1"/>
    <w:qFormat/>
    <w:uiPriority w:val="0"/>
    <w:rPr>
      <w:rFonts w:ascii="仿宋_GB2312" w:eastAsia="仿宋_GB2312"/>
      <w:b/>
      <w:sz w:val="32"/>
      <w:szCs w:val="20"/>
    </w:rPr>
  </w:style>
  <w:style w:type="paragraph" w:customStyle="1" w:styleId="645">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646">
    <w:name w:val="Char1 Char Char Char1"/>
    <w:basedOn w:val="1"/>
    <w:qFormat/>
    <w:uiPriority w:val="0"/>
    <w:pPr>
      <w:adjustRightInd/>
      <w:ind w:firstLine="200" w:firstLineChars="200"/>
    </w:pPr>
    <w:rPr>
      <w:rFonts w:ascii="Tahoma" w:hAnsi="Tahoma"/>
      <w:sz w:val="24"/>
      <w:szCs w:val="20"/>
    </w:rPr>
  </w:style>
  <w:style w:type="paragraph" w:customStyle="1" w:styleId="647">
    <w:name w:val="a1"/>
    <w:basedOn w:val="1"/>
    <w:qFormat/>
    <w:uiPriority w:val="0"/>
    <w:pPr>
      <w:widowControl/>
      <w:spacing w:line="300" w:lineRule="atLeast"/>
      <w:jc w:val="left"/>
    </w:pPr>
    <w:rPr>
      <w:rFonts w:ascii="宋体" w:hAnsi="宋体"/>
      <w:kern w:val="0"/>
      <w:sz w:val="18"/>
      <w:szCs w:val="20"/>
    </w:rPr>
  </w:style>
  <w:style w:type="paragraph" w:customStyle="1" w:styleId="648">
    <w:name w:val="样式7"/>
    <w:basedOn w:val="649"/>
    <w:next w:val="1"/>
    <w:qFormat/>
    <w:uiPriority w:val="0"/>
    <w:pPr>
      <w:spacing w:after="156" w:afterLines="50"/>
      <w:jc w:val="left"/>
      <w:outlineLvl w:val="3"/>
    </w:pPr>
    <w:rPr>
      <w:sz w:val="24"/>
      <w:szCs w:val="24"/>
    </w:rPr>
  </w:style>
  <w:style w:type="paragraph" w:customStyle="1" w:styleId="649">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650">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651">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652">
    <w:name w:val="样式 样式2 + 左侧:  1 字符 右侧:  1 字符"/>
    <w:basedOn w:val="460"/>
    <w:qFormat/>
    <w:uiPriority w:val="0"/>
    <w:pPr>
      <w:tabs>
        <w:tab w:val="clear" w:pos="2790"/>
        <w:tab w:val="clear" w:pos="4230"/>
      </w:tabs>
      <w:autoSpaceDE/>
      <w:autoSpaceDN/>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653">
    <w:name w:val="Char2 Char Char2"/>
    <w:basedOn w:val="1"/>
    <w:qFormat/>
    <w:uiPriority w:val="0"/>
    <w:pPr>
      <w:adjustRightInd/>
    </w:pPr>
    <w:rPr>
      <w:rFonts w:ascii="Tahoma" w:hAnsi="Tahoma"/>
      <w:sz w:val="24"/>
      <w:szCs w:val="20"/>
    </w:rPr>
  </w:style>
  <w:style w:type="paragraph" w:customStyle="1" w:styleId="654">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655">
    <w:name w:val="三级条标题"/>
    <w:basedOn w:val="656"/>
    <w:next w:val="640"/>
    <w:qFormat/>
    <w:uiPriority w:val="0"/>
    <w:pPr>
      <w:tabs>
        <w:tab w:val="left" w:pos="1260"/>
        <w:tab w:val="left" w:pos="1680"/>
        <w:tab w:val="left" w:pos="2100"/>
        <w:tab w:val="left" w:pos="2520"/>
      </w:tabs>
      <w:ind w:left="2520"/>
      <w:outlineLvl w:val="4"/>
    </w:pPr>
  </w:style>
  <w:style w:type="paragraph" w:customStyle="1" w:styleId="656">
    <w:name w:val="二级条标题"/>
    <w:basedOn w:val="657"/>
    <w:next w:val="640"/>
    <w:qFormat/>
    <w:uiPriority w:val="0"/>
    <w:pPr>
      <w:tabs>
        <w:tab w:val="left" w:pos="1260"/>
        <w:tab w:val="left" w:pos="1680"/>
        <w:tab w:val="left" w:pos="2100"/>
      </w:tabs>
      <w:ind w:left="0"/>
      <w:outlineLvl w:val="3"/>
    </w:pPr>
  </w:style>
  <w:style w:type="paragraph" w:customStyle="1" w:styleId="657">
    <w:name w:val="一级条标题"/>
    <w:basedOn w:val="658"/>
    <w:next w:val="640"/>
    <w:qFormat/>
    <w:uiPriority w:val="0"/>
    <w:pPr>
      <w:tabs>
        <w:tab w:val="left" w:pos="1260"/>
        <w:tab w:val="left" w:pos="1680"/>
      </w:tabs>
      <w:spacing w:before="0" w:beforeLines="0" w:after="0" w:afterLines="0"/>
      <w:ind w:left="1680"/>
      <w:outlineLvl w:val="2"/>
    </w:pPr>
  </w:style>
  <w:style w:type="paragraph" w:customStyle="1" w:styleId="658">
    <w:name w:val="章标题"/>
    <w:next w:val="640"/>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659">
    <w:name w:val="数字标题2"/>
    <w:basedOn w:val="3"/>
    <w:next w:val="1"/>
    <w:qFormat/>
    <w:uiPriority w:val="0"/>
    <w:pPr>
      <w:tabs>
        <w:tab w:val="left" w:pos="480"/>
      </w:tabs>
      <w:ind w:left="480" w:hanging="480"/>
    </w:pPr>
    <w:rPr>
      <w:rFonts w:ascii="Times New Roman" w:eastAsia="宋体"/>
      <w:i/>
      <w:sz w:val="36"/>
      <w:szCs w:val="36"/>
      <w:lang w:val="en-US"/>
    </w:rPr>
  </w:style>
  <w:style w:type="paragraph" w:customStyle="1" w:styleId="660">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661">
    <w:name w:val="样式 标题 1Level 1 HeadPIM 1Section Headh1l11Heading 0Datash..."/>
    <w:basedOn w:val="2"/>
    <w:qFormat/>
    <w:uiPriority w:val="0"/>
    <w:pPr>
      <w:keepNext w:val="0"/>
      <w:keepLines w:val="0"/>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662">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663">
    <w:name w:val="样式 标题 1章节第一层h1H"/>
    <w:basedOn w:val="2"/>
    <w:qFormat/>
    <w:uiPriority w:val="0"/>
    <w:pPr>
      <w:keepNext w:val="0"/>
      <w:keepLines w:val="0"/>
      <w:autoSpaceDE w:val="0"/>
      <w:autoSpaceDN w:val="0"/>
      <w:spacing w:before="0" w:after="0" w:line="240" w:lineRule="auto"/>
      <w:ind w:left="0" w:firstLine="0"/>
      <w:jc w:val="left"/>
      <w:outlineLvl w:val="9"/>
    </w:pPr>
    <w:rPr>
      <w:kern w:val="0"/>
      <w:sz w:val="52"/>
      <w:szCs w:val="52"/>
      <w:lang w:val="zh-CN"/>
    </w:rPr>
  </w:style>
  <w:style w:type="paragraph" w:customStyle="1" w:styleId="664">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665">
    <w:name w:val="正文 项目2"/>
    <w:basedOn w:val="666"/>
    <w:qFormat/>
    <w:uiPriority w:val="0"/>
    <w:pPr>
      <w:tabs>
        <w:tab w:val="left" w:pos="840"/>
      </w:tabs>
      <w:spacing w:after="0"/>
      <w:ind w:left="900"/>
    </w:pPr>
  </w:style>
  <w:style w:type="paragraph" w:customStyle="1" w:styleId="666">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667">
    <w:name w:val="Body Text 2*"/>
    <w:basedOn w:val="1"/>
    <w:qFormat/>
    <w:uiPriority w:val="6"/>
    <w:pPr>
      <w:widowControl/>
      <w:adjustRightInd/>
      <w:ind w:left="720" w:hanging="720"/>
    </w:pPr>
    <w:rPr>
      <w:color w:val="000000"/>
      <w:kern w:val="0"/>
      <w:sz w:val="24"/>
      <w:szCs w:val="20"/>
      <w:lang w:val="en-GB"/>
    </w:rPr>
  </w:style>
  <w:style w:type="paragraph" w:customStyle="1" w:styleId="668">
    <w:name w:val="表1"/>
    <w:basedOn w:val="1"/>
    <w:qFormat/>
    <w:uiPriority w:val="0"/>
    <w:pPr>
      <w:tabs>
        <w:tab w:val="left" w:pos="703"/>
      </w:tabs>
      <w:adjustRightInd/>
      <w:spacing w:line="360" w:lineRule="auto"/>
      <w:ind w:left="703"/>
      <w:jc w:val="center"/>
    </w:pPr>
  </w:style>
  <w:style w:type="paragraph" w:customStyle="1" w:styleId="669">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670">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671">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672">
    <w:name w:val="2级标题"/>
    <w:basedOn w:val="673"/>
    <w:qFormat/>
    <w:uiPriority w:val="0"/>
    <w:pPr>
      <w:jc w:val="left"/>
      <w:outlineLvl w:val="1"/>
    </w:pPr>
    <w:rPr>
      <w:rFonts w:ascii="Times New Roman" w:hAnsi="Times New Roman" w:eastAsia="仿宋"/>
      <w:sz w:val="30"/>
    </w:rPr>
  </w:style>
  <w:style w:type="paragraph" w:customStyle="1" w:styleId="673">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674">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675">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676">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677">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678">
    <w:name w:val="bullet"/>
    <w:basedOn w:val="1"/>
    <w:qFormat/>
    <w:uiPriority w:val="0"/>
    <w:pPr>
      <w:tabs>
        <w:tab w:val="left" w:pos="840"/>
      </w:tabs>
      <w:adjustRightInd/>
      <w:ind w:left="840" w:hanging="420"/>
    </w:pPr>
  </w:style>
  <w:style w:type="paragraph" w:customStyle="1" w:styleId="679">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680">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681">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682">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683">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684">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685">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686">
    <w:name w:val="MM Topic 4"/>
    <w:basedOn w:val="6"/>
    <w:qFormat/>
    <w:uiPriority w:val="0"/>
    <w:pPr>
      <w:tabs>
        <w:tab w:val="left" w:pos="2100"/>
      </w:tabs>
      <w:adjustRightInd/>
      <w:ind w:left="2100" w:hanging="420"/>
    </w:pPr>
    <w:rPr>
      <w:lang w:val="en-US"/>
    </w:rPr>
  </w:style>
  <w:style w:type="paragraph" w:customStyle="1" w:styleId="687">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688">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color="000000"/>
      <w:lang w:val="en-US" w:eastAsia="zh-CN" w:bidi="ar-SA"/>
    </w:rPr>
  </w:style>
  <w:style w:type="paragraph" w:customStyle="1" w:styleId="689">
    <w:name w:val="Char Char11 Char Char Char Char Char Char Char Char Char1"/>
    <w:basedOn w:val="1"/>
    <w:qFormat/>
    <w:uiPriority w:val="6"/>
    <w:pPr>
      <w:spacing w:line="360" w:lineRule="auto"/>
    </w:pPr>
    <w:rPr>
      <w:szCs w:val="20"/>
    </w:rPr>
  </w:style>
  <w:style w:type="paragraph" w:customStyle="1" w:styleId="690">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691">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692">
    <w:name w:val="body text bold"/>
    <w:basedOn w:val="23"/>
    <w:qFormat/>
    <w:uiPriority w:val="0"/>
    <w:pPr>
      <w:widowControl/>
      <w:autoSpaceDE/>
      <w:autoSpaceDN/>
      <w:adjustRightInd/>
      <w:spacing w:line="240" w:lineRule="auto"/>
      <w:ind w:firstLine="200" w:firstLineChars="200"/>
      <w:jc w:val="left"/>
    </w:pPr>
    <w:rPr>
      <w:rFonts w:ascii="Futura Hv" w:hAnsi="Futura Hv"/>
      <w:kern w:val="0"/>
      <w:sz w:val="18"/>
      <w:szCs w:val="20"/>
      <w:lang w:val="en-US" w:eastAsia="en-US"/>
    </w:rPr>
  </w:style>
  <w:style w:type="paragraph" w:customStyle="1" w:styleId="693">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694">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695">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696">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697">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698">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699">
    <w:name w:val="单元格居中"/>
    <w:basedOn w:val="1"/>
    <w:qFormat/>
    <w:uiPriority w:val="0"/>
    <w:pPr>
      <w:adjustRightInd/>
      <w:spacing w:line="360" w:lineRule="auto"/>
      <w:jc w:val="center"/>
    </w:pPr>
    <w:rPr>
      <w:sz w:val="24"/>
    </w:rPr>
  </w:style>
  <w:style w:type="paragraph" w:customStyle="1" w:styleId="700">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701">
    <w:name w:val="Char Char Char Char Char Char Char1"/>
    <w:basedOn w:val="1"/>
    <w:qFormat/>
    <w:uiPriority w:val="6"/>
    <w:rPr>
      <w:rFonts w:ascii="仿宋_GB2312" w:eastAsia="仿宋_GB2312"/>
      <w:b/>
      <w:sz w:val="32"/>
      <w:szCs w:val="32"/>
    </w:rPr>
  </w:style>
  <w:style w:type="paragraph" w:customStyle="1" w:styleId="702">
    <w:name w:val="正文缩进1"/>
    <w:basedOn w:val="1"/>
    <w:next w:val="26"/>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703">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704">
    <w:name w:val="Char3 Char Char Char11"/>
    <w:basedOn w:val="1"/>
    <w:qFormat/>
    <w:uiPriority w:val="0"/>
    <w:pPr>
      <w:widowControl/>
      <w:adjustRightInd/>
      <w:spacing w:after="160" w:line="240" w:lineRule="exact"/>
      <w:jc w:val="left"/>
    </w:pPr>
    <w:rPr>
      <w:szCs w:val="20"/>
    </w:rPr>
  </w:style>
  <w:style w:type="paragraph" w:customStyle="1" w:styleId="705">
    <w:name w:val="Char Char1121"/>
    <w:basedOn w:val="1"/>
    <w:qFormat/>
    <w:uiPriority w:val="0"/>
    <w:pPr>
      <w:spacing w:line="360" w:lineRule="auto"/>
    </w:pPr>
    <w:rPr>
      <w:szCs w:val="20"/>
    </w:rPr>
  </w:style>
  <w:style w:type="paragraph" w:customStyle="1" w:styleId="706">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707">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color="000000"/>
      <w:lang w:val="en-US" w:eastAsia="zh-CN" w:bidi="ar-SA"/>
    </w:rPr>
  </w:style>
  <w:style w:type="paragraph" w:customStyle="1" w:styleId="708">
    <w:name w:val="Normal0"/>
    <w:qFormat/>
    <w:uiPriority w:val="0"/>
    <w:rPr>
      <w:rFonts w:ascii="Times New Roman" w:hAnsi="Times New Roman" w:eastAsia="宋体" w:cs="Times New Roman"/>
      <w:lang w:val="en-US" w:eastAsia="en-US" w:bidi="ar-SA"/>
    </w:rPr>
  </w:style>
  <w:style w:type="paragraph" w:customStyle="1" w:styleId="709">
    <w:name w:val="带编号样式"/>
    <w:basedOn w:val="627"/>
    <w:qFormat/>
    <w:uiPriority w:val="0"/>
    <w:pPr>
      <w:tabs>
        <w:tab w:val="left" w:pos="840"/>
      </w:tabs>
      <w:snapToGrid w:val="0"/>
      <w:ind w:left="840" w:hanging="420" w:firstLineChars="0"/>
    </w:pPr>
    <w:rPr>
      <w:rFonts w:ascii="仿宋_GB2312" w:eastAsia="仿宋_GB2312"/>
      <w:color w:val="000000"/>
    </w:rPr>
  </w:style>
  <w:style w:type="paragraph" w:customStyle="1" w:styleId="710">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11">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712">
    <w:name w:val="封面"/>
    <w:basedOn w:val="1"/>
    <w:qFormat/>
    <w:uiPriority w:val="0"/>
    <w:pPr>
      <w:spacing w:line="360" w:lineRule="atLeast"/>
      <w:jc w:val="right"/>
      <w:textAlignment w:val="baseline"/>
    </w:pPr>
    <w:rPr>
      <w:rFonts w:ascii="Symbol" w:hAnsi="Symbol"/>
      <w:kern w:val="0"/>
      <w:szCs w:val="20"/>
    </w:rPr>
  </w:style>
  <w:style w:type="paragraph" w:customStyle="1" w:styleId="713">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714">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715">
    <w:name w:val="默认段落字体 Para Char Char Char1 Char"/>
    <w:basedOn w:val="1"/>
    <w:qFormat/>
    <w:uiPriority w:val="0"/>
    <w:pPr>
      <w:spacing w:line="240" w:lineRule="atLeast"/>
      <w:ind w:left="420" w:firstLine="420"/>
    </w:pPr>
    <w:rPr>
      <w:sz w:val="24"/>
    </w:rPr>
  </w:style>
  <w:style w:type="paragraph" w:customStyle="1" w:styleId="716">
    <w:name w:val="WW-正文文字缩进 2"/>
    <w:basedOn w:val="1"/>
    <w:qFormat/>
    <w:uiPriority w:val="0"/>
    <w:pPr>
      <w:suppressAutoHyphens/>
      <w:adjustRightInd/>
      <w:ind w:firstLine="420"/>
    </w:pPr>
    <w:rPr>
      <w:kern w:val="1"/>
      <w:szCs w:val="20"/>
    </w:rPr>
  </w:style>
  <w:style w:type="paragraph" w:customStyle="1" w:styleId="717">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718">
    <w:name w:val="样式 标题 2 + 四号"/>
    <w:basedOn w:val="3"/>
    <w:qFormat/>
    <w:uiPriority w:val="0"/>
    <w:pPr>
      <w:spacing w:before="120" w:after="120"/>
      <w:ind w:left="0" w:firstLine="0"/>
      <w:jc w:val="both"/>
    </w:pPr>
    <w:rPr>
      <w:rFonts w:ascii="宋体" w:hAnsi="Arial" w:eastAsia="宋体"/>
      <w:sz w:val="28"/>
      <w:lang w:val="en-US"/>
    </w:rPr>
  </w:style>
  <w:style w:type="paragraph" w:customStyle="1" w:styleId="719">
    <w:name w:val="有符号正文"/>
    <w:basedOn w:val="1"/>
    <w:qFormat/>
    <w:uiPriority w:val="0"/>
    <w:pPr>
      <w:adjustRightInd/>
      <w:spacing w:line="400" w:lineRule="exact"/>
      <w:ind w:firstLine="200" w:firstLineChars="200"/>
    </w:pPr>
    <w:rPr>
      <w:rFonts w:ascii="Arial" w:hAnsi="Arial"/>
    </w:rPr>
  </w:style>
  <w:style w:type="paragraph" w:customStyle="1" w:styleId="720">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721">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722">
    <w:name w:val="4"/>
    <w:basedOn w:val="1"/>
    <w:next w:val="38"/>
    <w:qFormat/>
    <w:uiPriority w:val="0"/>
    <w:pPr>
      <w:spacing w:after="120" w:line="480" w:lineRule="auto"/>
      <w:ind w:left="420" w:leftChars="200"/>
    </w:pPr>
    <w:rPr>
      <w:sz w:val="24"/>
      <w:szCs w:val="20"/>
    </w:rPr>
  </w:style>
  <w:style w:type="paragraph" w:customStyle="1" w:styleId="723">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24">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725">
    <w:name w:val="样式 标题 3H3 + 两端对齐"/>
    <w:basedOn w:val="4"/>
    <w:qFormat/>
    <w:uiPriority w:val="0"/>
    <w:pPr>
      <w:keepLines w:val="0"/>
      <w:spacing w:before="0" w:after="0" w:line="240" w:lineRule="auto"/>
      <w:jc w:val="left"/>
    </w:pPr>
    <w:rPr>
      <w:rFonts w:cs="宋体"/>
      <w:sz w:val="21"/>
      <w:szCs w:val="20"/>
    </w:rPr>
  </w:style>
  <w:style w:type="paragraph" w:customStyle="1" w:styleId="726">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727">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728">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729">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730">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731">
    <w:name w:val="Char Char1 Char Char Char"/>
    <w:basedOn w:val="1"/>
    <w:qFormat/>
    <w:uiPriority w:val="0"/>
    <w:rPr>
      <w:rFonts w:ascii="仿宋_GB2312" w:eastAsia="仿宋_GB2312"/>
      <w:b/>
      <w:sz w:val="32"/>
      <w:szCs w:val="20"/>
    </w:rPr>
  </w:style>
  <w:style w:type="paragraph" w:customStyle="1" w:styleId="732">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733">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734">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735">
    <w:name w:val="Char Char1 Char Char Char2"/>
    <w:basedOn w:val="1"/>
    <w:qFormat/>
    <w:uiPriority w:val="0"/>
    <w:rPr>
      <w:rFonts w:ascii="仿宋_GB2312" w:eastAsia="仿宋_GB2312"/>
      <w:b/>
      <w:sz w:val="32"/>
      <w:szCs w:val="32"/>
    </w:rPr>
  </w:style>
  <w:style w:type="paragraph" w:customStyle="1" w:styleId="736">
    <w:name w:val="Char3 Char Char Char1"/>
    <w:basedOn w:val="1"/>
    <w:qFormat/>
    <w:uiPriority w:val="6"/>
    <w:pPr>
      <w:widowControl/>
      <w:adjustRightInd/>
      <w:spacing w:after="160" w:line="240" w:lineRule="exact"/>
      <w:jc w:val="left"/>
    </w:pPr>
    <w:rPr>
      <w:szCs w:val="20"/>
    </w:rPr>
  </w:style>
  <w:style w:type="paragraph" w:customStyle="1" w:styleId="737">
    <w:name w:val="Char1 Char Char Char21"/>
    <w:basedOn w:val="1"/>
    <w:qFormat/>
    <w:uiPriority w:val="0"/>
    <w:rPr>
      <w:rFonts w:ascii="Tahoma" w:hAnsi="Tahoma"/>
      <w:sz w:val="24"/>
      <w:szCs w:val="20"/>
    </w:rPr>
  </w:style>
  <w:style w:type="paragraph" w:customStyle="1" w:styleId="738">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739">
    <w:name w:val="正文（标题三）"/>
    <w:basedOn w:val="1"/>
    <w:qFormat/>
    <w:uiPriority w:val="0"/>
    <w:pPr>
      <w:spacing w:line="360" w:lineRule="auto"/>
      <w:ind w:firstLine="200" w:firstLineChars="200"/>
    </w:pPr>
    <w:rPr>
      <w:sz w:val="24"/>
    </w:rPr>
  </w:style>
  <w:style w:type="paragraph" w:customStyle="1" w:styleId="740">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741">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742">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743">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744">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745">
    <w:name w:val="Char1 Char Char Char4"/>
    <w:basedOn w:val="1"/>
    <w:qFormat/>
    <w:uiPriority w:val="0"/>
    <w:pPr>
      <w:adjustRightInd/>
      <w:ind w:firstLine="200" w:firstLineChars="200"/>
    </w:pPr>
    <w:rPr>
      <w:rFonts w:ascii="Tahoma" w:hAnsi="Tahoma"/>
      <w:sz w:val="24"/>
      <w:szCs w:val="20"/>
    </w:rPr>
  </w:style>
  <w:style w:type="paragraph" w:customStyle="1" w:styleId="746">
    <w:name w:val="_标题2"/>
    <w:basedOn w:val="713"/>
    <w:next w:val="713"/>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747">
    <w:name w:val="样式1 + (中宋体"/>
    <w:basedOn w:val="724"/>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748">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749">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750">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751">
    <w:name w:val="四号　首行缩进"/>
    <w:basedOn w:val="1"/>
    <w:qFormat/>
    <w:uiPriority w:val="0"/>
    <w:pPr>
      <w:adjustRightInd/>
      <w:spacing w:line="360" w:lineRule="auto"/>
    </w:pPr>
    <w:rPr>
      <w:rFonts w:ascii="宋体" w:hAnsi="宋体"/>
      <w:szCs w:val="20"/>
    </w:rPr>
  </w:style>
  <w:style w:type="paragraph" w:customStyle="1" w:styleId="752">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753">
    <w:name w:val="Char Char Char Char Char Char Char Char Char Char Char1 Char"/>
    <w:basedOn w:val="1"/>
    <w:qFormat/>
    <w:uiPriority w:val="0"/>
    <w:pPr>
      <w:adjustRightInd/>
    </w:pPr>
    <w:rPr>
      <w:rFonts w:ascii="Tahoma" w:hAnsi="Tahoma"/>
      <w:sz w:val="24"/>
    </w:rPr>
  </w:style>
  <w:style w:type="paragraph" w:customStyle="1" w:styleId="754">
    <w:name w:val="Char Char Char Char11"/>
    <w:basedOn w:val="1"/>
    <w:qFormat/>
    <w:uiPriority w:val="0"/>
    <w:rPr>
      <w:rFonts w:ascii="Tahoma" w:hAnsi="Tahoma"/>
      <w:sz w:val="24"/>
      <w:szCs w:val="20"/>
    </w:rPr>
  </w:style>
  <w:style w:type="paragraph" w:customStyle="1" w:styleId="755">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756">
    <w:name w:val="Char Char Char Char"/>
    <w:basedOn w:val="1"/>
    <w:qFormat/>
    <w:uiPriority w:val="0"/>
    <w:rPr>
      <w:rFonts w:ascii="Tahoma" w:hAnsi="Tahoma"/>
      <w:sz w:val="24"/>
      <w:szCs w:val="20"/>
    </w:rPr>
  </w:style>
  <w:style w:type="paragraph" w:customStyle="1" w:styleId="757">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758">
    <w:name w:val="Char19"/>
    <w:basedOn w:val="1"/>
    <w:qFormat/>
    <w:uiPriority w:val="0"/>
    <w:pPr>
      <w:adjustRightInd/>
    </w:pPr>
    <w:rPr>
      <w:szCs w:val="20"/>
    </w:rPr>
  </w:style>
  <w:style w:type="paragraph" w:customStyle="1" w:styleId="759">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760">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761">
    <w:name w:val="_Style 5"/>
    <w:basedOn w:val="1"/>
    <w:qFormat/>
    <w:uiPriority w:val="34"/>
    <w:pPr>
      <w:adjustRightInd/>
      <w:ind w:firstLine="420" w:firstLineChars="200"/>
    </w:pPr>
    <w:rPr>
      <w:rFonts w:eastAsia="仿宋_GB2312"/>
      <w:sz w:val="28"/>
    </w:rPr>
  </w:style>
  <w:style w:type="paragraph" w:customStyle="1" w:styleId="762">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763">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764">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765">
    <w:name w:val="标书表格字体格式"/>
    <w:next w:val="759"/>
    <w:qFormat/>
    <w:uiPriority w:val="0"/>
    <w:rPr>
      <w:rFonts w:ascii="Times New Roman" w:hAnsi="Times New Roman" w:eastAsia="宋体" w:cs="Times New Roman"/>
      <w:kern w:val="2"/>
      <w:sz w:val="21"/>
      <w:szCs w:val="24"/>
      <w:lang w:val="en-US" w:eastAsia="zh-CN" w:bidi="ar-SA"/>
    </w:rPr>
  </w:style>
  <w:style w:type="paragraph" w:customStyle="1" w:styleId="766">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767">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768">
    <w:name w:val="修订3"/>
    <w:qFormat/>
    <w:uiPriority w:val="0"/>
    <w:rPr>
      <w:rFonts w:ascii="Times New Roman" w:hAnsi="Times New Roman" w:eastAsia="宋体" w:cs="Times New Roman"/>
      <w:kern w:val="2"/>
      <w:sz w:val="21"/>
      <w:lang w:val="en-US" w:eastAsia="zh-CN" w:bidi="ar-SA"/>
    </w:rPr>
  </w:style>
  <w:style w:type="paragraph" w:customStyle="1" w:styleId="769">
    <w:name w:val="CSS1级正文 Char"/>
    <w:basedOn w:val="23"/>
    <w:qFormat/>
    <w:uiPriority w:val="0"/>
    <w:pPr>
      <w:autoSpaceDE/>
      <w:autoSpaceDN/>
      <w:snapToGrid w:val="0"/>
      <w:ind w:firstLine="480" w:firstLineChars="200"/>
    </w:pPr>
    <w:rPr>
      <w:rFonts w:ascii="Times New Roman"/>
      <w:szCs w:val="24"/>
      <w:lang w:val="en-US"/>
    </w:rPr>
  </w:style>
  <w:style w:type="paragraph" w:customStyle="1" w:styleId="770">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771">
    <w:name w:val="表文字"/>
    <w:qFormat/>
    <w:uiPriority w:val="0"/>
    <w:rPr>
      <w:rFonts w:ascii="宋体" w:hAnsi="Times New Roman" w:eastAsia="宋体" w:cs="Times New Roman"/>
      <w:kern w:val="2"/>
      <w:lang w:val="en-US" w:eastAsia="zh-CN" w:bidi="ar-SA"/>
    </w:rPr>
  </w:style>
  <w:style w:type="paragraph" w:customStyle="1" w:styleId="772">
    <w:name w:val="MM Title"/>
    <w:basedOn w:val="59"/>
    <w:qFormat/>
    <w:uiPriority w:val="0"/>
    <w:pPr>
      <w:widowControl w:val="0"/>
      <w:overflowPunct/>
      <w:autoSpaceDE/>
      <w:autoSpaceDN/>
      <w:adjustRightInd/>
      <w:spacing w:before="240" w:after="60"/>
      <w:textAlignment w:val="auto"/>
      <w:outlineLvl w:val="0"/>
    </w:pPr>
    <w:rPr>
      <w:rFonts w:ascii="Arial" w:hAnsi="Arial" w:cs="Arial"/>
      <w:bCs/>
      <w:kern w:val="2"/>
      <w:sz w:val="32"/>
      <w:szCs w:val="32"/>
      <w:lang w:val="en-US"/>
    </w:rPr>
  </w:style>
  <w:style w:type="paragraph" w:customStyle="1" w:styleId="773">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774">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775">
    <w:name w:val="Char Char Char Char Char Char Char Char2"/>
    <w:basedOn w:val="1"/>
    <w:qFormat/>
    <w:uiPriority w:val="0"/>
    <w:pPr>
      <w:tabs>
        <w:tab w:val="left" w:pos="360"/>
      </w:tabs>
    </w:pPr>
    <w:rPr>
      <w:sz w:val="24"/>
      <w:szCs w:val="20"/>
    </w:rPr>
  </w:style>
  <w:style w:type="paragraph" w:customStyle="1" w:styleId="776">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777">
    <w:name w:val="正文文本 21"/>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778">
    <w:name w:val="中文标题 3"/>
    <w:basedOn w:val="26"/>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779">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780">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781">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snapToGrid/>
      <w:color w:val="auto"/>
      <w:kern w:val="0"/>
      <w:sz w:val="24"/>
    </w:rPr>
  </w:style>
  <w:style w:type="paragraph" w:customStyle="1" w:styleId="782">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783">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784">
    <w:name w:val="p0"/>
    <w:basedOn w:val="1"/>
    <w:qFormat/>
    <w:uiPriority w:val="0"/>
    <w:pPr>
      <w:widowControl/>
      <w:adjustRightInd/>
    </w:pPr>
    <w:rPr>
      <w:kern w:val="0"/>
      <w:szCs w:val="21"/>
    </w:rPr>
  </w:style>
  <w:style w:type="paragraph" w:customStyle="1" w:styleId="785">
    <w:name w:val="Char6"/>
    <w:basedOn w:val="1"/>
    <w:qFormat/>
    <w:uiPriority w:val="0"/>
    <w:rPr>
      <w:rFonts w:ascii="仿宋_GB2312" w:eastAsia="仿宋_GB2312"/>
      <w:b/>
      <w:sz w:val="32"/>
      <w:szCs w:val="32"/>
    </w:rPr>
  </w:style>
  <w:style w:type="paragraph" w:customStyle="1" w:styleId="786">
    <w:name w:val="Char111"/>
    <w:basedOn w:val="1"/>
    <w:qFormat/>
    <w:uiPriority w:val="0"/>
    <w:rPr>
      <w:rFonts w:ascii="仿宋_GB2312" w:eastAsia="仿宋_GB2312"/>
      <w:b/>
      <w:sz w:val="32"/>
      <w:szCs w:val="32"/>
    </w:rPr>
  </w:style>
  <w:style w:type="paragraph" w:customStyle="1" w:styleId="787">
    <w:name w:val="标题3"/>
    <w:basedOn w:val="4"/>
    <w:next w:val="53"/>
    <w:qFormat/>
    <w:uiPriority w:val="0"/>
    <w:pPr>
      <w:tabs>
        <w:tab w:val="clear" w:pos="900"/>
      </w:tabs>
      <w:spacing w:after="0" w:line="360" w:lineRule="auto"/>
    </w:pPr>
    <w:rPr>
      <w:rFonts w:ascii="仿宋" w:hAnsi="仿宋" w:eastAsia="仿宋" w:cs="仿宋"/>
    </w:rPr>
  </w:style>
  <w:style w:type="paragraph" w:customStyle="1" w:styleId="788">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789">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790">
    <w:name w:val="Char1 Char Char Char2"/>
    <w:basedOn w:val="1"/>
    <w:qFormat/>
    <w:uiPriority w:val="0"/>
    <w:pPr>
      <w:adjustRightInd/>
      <w:ind w:firstLine="200" w:firstLineChars="200"/>
    </w:pPr>
    <w:rPr>
      <w:rFonts w:ascii="Tahoma" w:hAnsi="Tahoma"/>
      <w:sz w:val="24"/>
      <w:szCs w:val="20"/>
    </w:rPr>
  </w:style>
  <w:style w:type="paragraph" w:customStyle="1" w:styleId="791">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792">
    <w:name w:val="样式 标题 1 + 黑色 段前: 0.5 行 段后: 0.5 行1"/>
    <w:basedOn w:val="2"/>
    <w:qFormat/>
    <w:uiPriority w:val="0"/>
    <w:pPr>
      <w:keepLines w:val="0"/>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793">
    <w:name w:val="Char Char Char Char Char Char Char2"/>
    <w:basedOn w:val="1"/>
    <w:qFormat/>
    <w:uiPriority w:val="0"/>
    <w:rPr>
      <w:rFonts w:ascii="仿宋_GB2312" w:eastAsia="仿宋_GB2312"/>
      <w:b/>
      <w:sz w:val="32"/>
      <w:szCs w:val="32"/>
    </w:rPr>
  </w:style>
  <w:style w:type="paragraph" w:customStyle="1" w:styleId="794">
    <w:name w:val="五级条标题"/>
    <w:basedOn w:val="795"/>
    <w:next w:val="640"/>
    <w:qFormat/>
    <w:uiPriority w:val="0"/>
    <w:pPr>
      <w:tabs>
        <w:tab w:val="left" w:pos="1260"/>
        <w:tab w:val="left" w:pos="1680"/>
        <w:tab w:val="left" w:pos="2100"/>
        <w:tab w:val="left" w:pos="2940"/>
        <w:tab w:val="left" w:pos="3360"/>
      </w:tabs>
      <w:ind w:left="3360"/>
      <w:outlineLvl w:val="6"/>
    </w:pPr>
  </w:style>
  <w:style w:type="paragraph" w:customStyle="1" w:styleId="795">
    <w:name w:val="四级条标题"/>
    <w:basedOn w:val="655"/>
    <w:next w:val="640"/>
    <w:qFormat/>
    <w:uiPriority w:val="0"/>
    <w:pPr>
      <w:tabs>
        <w:tab w:val="left" w:pos="2940"/>
        <w:tab w:val="clear" w:pos="2520"/>
      </w:tabs>
      <w:ind w:left="2940"/>
      <w:outlineLvl w:val="5"/>
    </w:pPr>
  </w:style>
  <w:style w:type="paragraph" w:customStyle="1" w:styleId="796">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797">
    <w:name w:val="Char23"/>
    <w:basedOn w:val="1"/>
    <w:qFormat/>
    <w:uiPriority w:val="0"/>
    <w:rPr>
      <w:rFonts w:ascii="仿宋_GB2312" w:eastAsia="仿宋_GB2312"/>
      <w:b/>
      <w:sz w:val="32"/>
      <w:szCs w:val="32"/>
    </w:rPr>
  </w:style>
  <w:style w:type="paragraph" w:customStyle="1" w:styleId="798">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799">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800">
    <w:name w:val="首行缩进"/>
    <w:basedOn w:val="1"/>
    <w:qFormat/>
    <w:uiPriority w:val="0"/>
    <w:pPr>
      <w:spacing w:line="360" w:lineRule="auto"/>
      <w:ind w:firstLine="480" w:firstLineChars="200"/>
    </w:pPr>
    <w:rPr>
      <w:rFonts w:ascii="宋体"/>
      <w:sz w:val="24"/>
      <w:szCs w:val="20"/>
    </w:rPr>
  </w:style>
  <w:style w:type="paragraph" w:customStyle="1" w:styleId="801">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802">
    <w:name w:val="单元格左对齐"/>
    <w:basedOn w:val="1"/>
    <w:qFormat/>
    <w:uiPriority w:val="0"/>
    <w:pPr>
      <w:adjustRightInd/>
      <w:spacing w:line="360" w:lineRule="auto"/>
    </w:pPr>
    <w:rPr>
      <w:sz w:val="24"/>
    </w:rPr>
  </w:style>
  <w:style w:type="paragraph" w:customStyle="1" w:styleId="803">
    <w:name w:val="正文主体"/>
    <w:basedOn w:val="624"/>
    <w:qFormat/>
    <w:uiPriority w:val="0"/>
  </w:style>
  <w:style w:type="paragraph" w:customStyle="1" w:styleId="804">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805">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806">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807">
    <w:name w:val="正文（首行缩进2字符）"/>
    <w:basedOn w:val="1"/>
    <w:qFormat/>
    <w:uiPriority w:val="0"/>
    <w:pPr>
      <w:adjustRightInd/>
      <w:spacing w:line="360" w:lineRule="auto"/>
      <w:ind w:firstLine="480" w:firstLineChars="200"/>
    </w:pPr>
    <w:rPr>
      <w:sz w:val="24"/>
      <w:szCs w:val="20"/>
    </w:rPr>
  </w:style>
  <w:style w:type="paragraph" w:customStyle="1" w:styleId="808">
    <w:name w:val="P1"/>
    <w:basedOn w:val="1"/>
    <w:qFormat/>
    <w:uiPriority w:val="0"/>
    <w:pPr>
      <w:adjustRightInd/>
      <w:spacing w:line="288" w:lineRule="auto"/>
      <w:ind w:firstLine="425" w:firstLineChars="200"/>
    </w:pPr>
  </w:style>
  <w:style w:type="paragraph" w:customStyle="1" w:styleId="809">
    <w:name w:val="列表内容"/>
    <w:basedOn w:val="1"/>
    <w:next w:val="1"/>
    <w:qFormat/>
    <w:uiPriority w:val="0"/>
    <w:pPr>
      <w:widowControl/>
      <w:tabs>
        <w:tab w:val="left" w:pos="840"/>
      </w:tabs>
      <w:ind w:left="840" w:hanging="420"/>
      <w:jc w:val="left"/>
    </w:pPr>
    <w:rPr>
      <w:kern w:val="0"/>
      <w:sz w:val="18"/>
    </w:rPr>
  </w:style>
  <w:style w:type="paragraph" w:customStyle="1" w:styleId="810">
    <w:name w:val="Char Char11 Char Char Char1"/>
    <w:basedOn w:val="1"/>
    <w:qFormat/>
    <w:uiPriority w:val="6"/>
    <w:pPr>
      <w:spacing w:line="360" w:lineRule="auto"/>
    </w:pPr>
    <w:rPr>
      <w:szCs w:val="20"/>
    </w:rPr>
  </w:style>
  <w:style w:type="paragraph" w:customStyle="1" w:styleId="811">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812">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813">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814">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815">
    <w:name w:val="正文文字缩进2字"/>
    <w:basedOn w:val="23"/>
    <w:qFormat/>
    <w:uiPriority w:val="0"/>
    <w:pPr>
      <w:autoSpaceDE/>
      <w:autoSpaceDN/>
      <w:adjustRightInd/>
      <w:spacing w:before="60" w:after="60"/>
      <w:ind w:firstLine="200" w:firstLineChars="200"/>
    </w:pPr>
    <w:rPr>
      <w:rFonts w:ascii="Times New Roman"/>
      <w:szCs w:val="20"/>
      <w:lang w:val="en-US"/>
    </w:rPr>
  </w:style>
  <w:style w:type="paragraph" w:customStyle="1" w:styleId="816">
    <w:name w:val="默认段落字体 Para Char Char Char Char"/>
    <w:basedOn w:val="1"/>
    <w:qFormat/>
    <w:uiPriority w:val="0"/>
    <w:pPr>
      <w:spacing w:line="360" w:lineRule="auto"/>
    </w:pPr>
    <w:rPr>
      <w:szCs w:val="20"/>
    </w:rPr>
  </w:style>
  <w:style w:type="paragraph" w:customStyle="1" w:styleId="817">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818">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19">
    <w:name w:val="Char2 Char Char Char2"/>
    <w:basedOn w:val="1"/>
    <w:qFormat/>
    <w:uiPriority w:val="0"/>
    <w:rPr>
      <w:rFonts w:ascii="仿宋_GB2312" w:eastAsia="仿宋_GB2312"/>
      <w:b/>
      <w:sz w:val="32"/>
      <w:szCs w:val="32"/>
    </w:rPr>
  </w:style>
  <w:style w:type="paragraph" w:customStyle="1" w:styleId="820">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821">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822">
    <w:name w:val="正文 首行缩进:  2 字符 Char"/>
    <w:basedOn w:val="1"/>
    <w:qFormat/>
    <w:uiPriority w:val="0"/>
    <w:pPr>
      <w:adjustRightInd/>
      <w:spacing w:line="360" w:lineRule="auto"/>
      <w:ind w:firstLine="480"/>
    </w:pPr>
    <w:rPr>
      <w:rFonts w:cs="宋体"/>
      <w:sz w:val="24"/>
      <w:szCs w:val="20"/>
    </w:rPr>
  </w:style>
  <w:style w:type="paragraph" w:customStyle="1" w:styleId="823">
    <w:name w:val="Char Char4 Char Char"/>
    <w:basedOn w:val="1"/>
    <w:qFormat/>
    <w:uiPriority w:val="0"/>
    <w:pPr>
      <w:widowControl/>
      <w:adjustRightInd/>
      <w:spacing w:after="160" w:line="240" w:lineRule="exact"/>
      <w:jc w:val="left"/>
    </w:pPr>
  </w:style>
  <w:style w:type="paragraph" w:customStyle="1" w:styleId="824">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825">
    <w:name w:val="Char Char11 Char Char Char2"/>
    <w:basedOn w:val="1"/>
    <w:qFormat/>
    <w:uiPriority w:val="0"/>
    <w:pPr>
      <w:spacing w:line="360" w:lineRule="auto"/>
    </w:pPr>
    <w:rPr>
      <w:szCs w:val="20"/>
    </w:rPr>
  </w:style>
  <w:style w:type="paragraph" w:customStyle="1" w:styleId="826">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827">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828">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829">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830">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831">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832">
    <w:name w:val="Char311"/>
    <w:basedOn w:val="1"/>
    <w:qFormat/>
    <w:uiPriority w:val="0"/>
    <w:pPr>
      <w:adjustRightInd/>
      <w:ind w:firstLine="200" w:firstLineChars="200"/>
    </w:pPr>
    <w:rPr>
      <w:rFonts w:ascii="Tahoma" w:hAnsi="Tahoma"/>
      <w:sz w:val="24"/>
      <w:szCs w:val="20"/>
    </w:rPr>
  </w:style>
  <w:style w:type="paragraph" w:customStyle="1" w:styleId="833">
    <w:name w:val="正文文本 23"/>
    <w:basedOn w:val="1"/>
    <w:qFormat/>
    <w:uiPriority w:val="0"/>
    <w:pPr>
      <w:widowControl/>
      <w:overflowPunct w:val="0"/>
      <w:autoSpaceDE w:val="0"/>
      <w:autoSpaceDN w:val="0"/>
      <w:ind w:left="720" w:hanging="720"/>
      <w:textAlignment w:val="baseline"/>
    </w:pPr>
    <w:rPr>
      <w:kern w:val="0"/>
      <w:sz w:val="24"/>
      <w:szCs w:val="20"/>
      <w:lang w:val="en-GB"/>
    </w:rPr>
  </w:style>
  <w:style w:type="paragraph" w:customStyle="1" w:styleId="834">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835">
    <w:name w:val="正文 内标"/>
    <w:basedOn w:val="750"/>
    <w:qFormat/>
    <w:uiPriority w:val="0"/>
    <w:pPr>
      <w:tabs>
        <w:tab w:val="left" w:pos="0"/>
      </w:tabs>
      <w:ind w:left="900" w:firstLine="0" w:firstLineChars="0"/>
    </w:pPr>
  </w:style>
  <w:style w:type="paragraph" w:customStyle="1" w:styleId="836">
    <w:name w:val="Bulleted List"/>
    <w:basedOn w:val="1"/>
    <w:qFormat/>
    <w:uiPriority w:val="0"/>
    <w:pPr>
      <w:tabs>
        <w:tab w:val="left" w:pos="1260"/>
      </w:tabs>
      <w:adjustRightInd/>
      <w:ind w:left="1260" w:hanging="420"/>
    </w:pPr>
  </w:style>
  <w:style w:type="paragraph" w:customStyle="1" w:styleId="837">
    <w:name w:val="样式 正文文本缩进 2 + 仿宋_GB2312 黑色 行距: 1.5 倍行距"/>
    <w:basedOn w:val="38"/>
    <w:qFormat/>
    <w:uiPriority w:val="0"/>
    <w:pPr>
      <w:adjustRightInd/>
      <w:ind w:firstLine="560" w:firstLineChars="200"/>
      <w:textAlignment w:val="auto"/>
    </w:pPr>
    <w:rPr>
      <w:rFonts w:hAnsi="宋体" w:cs="宋体"/>
      <w:color w:val="000000"/>
      <w:kern w:val="2"/>
      <w:sz w:val="24"/>
    </w:rPr>
  </w:style>
  <w:style w:type="paragraph" w:customStyle="1" w:styleId="838">
    <w:name w:val="样式 左侧:  0.85 厘米"/>
    <w:basedOn w:val="1"/>
    <w:qFormat/>
    <w:uiPriority w:val="2"/>
    <w:pPr>
      <w:adjustRightInd/>
      <w:spacing w:line="360" w:lineRule="auto"/>
    </w:pPr>
    <w:rPr>
      <w:rFonts w:cs="宋体"/>
      <w:sz w:val="24"/>
      <w:szCs w:val="20"/>
    </w:rPr>
  </w:style>
  <w:style w:type="paragraph" w:customStyle="1" w:styleId="839">
    <w:name w:val="Char Char Char Char Char Char Char Char Char Char Char Char1 Char"/>
    <w:basedOn w:val="1"/>
    <w:qFormat/>
    <w:uiPriority w:val="0"/>
    <w:rPr>
      <w:rFonts w:ascii="Tahoma" w:hAnsi="Tahoma" w:cs="仿宋_GB2312"/>
      <w:sz w:val="24"/>
      <w:szCs w:val="20"/>
    </w:rPr>
  </w:style>
  <w:style w:type="paragraph" w:customStyle="1" w:styleId="840">
    <w:name w:val="正文1"/>
    <w:basedOn w:val="33"/>
    <w:qFormat/>
    <w:uiPriority w:val="0"/>
    <w:pPr>
      <w:ind w:left="0" w:leftChars="0" w:firstLine="480" w:firstLineChars="200"/>
    </w:pPr>
    <w:rPr>
      <w:rFonts w:ascii="仿宋_GB2312" w:hAnsi="Courier New" w:eastAsia="仿宋_GB2312"/>
      <w:kern w:val="28"/>
      <w:sz w:val="24"/>
    </w:rPr>
  </w:style>
  <w:style w:type="paragraph" w:customStyle="1" w:styleId="841">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842">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43">
    <w:name w:val="模板普通正文"/>
    <w:basedOn w:val="26"/>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844">
    <w:name w:val="Char Char1 Char Char Char Char Char Char"/>
    <w:basedOn w:val="1"/>
    <w:qFormat/>
    <w:uiPriority w:val="0"/>
    <w:rPr>
      <w:rFonts w:ascii="仿宋_GB2312" w:eastAsia="仿宋_GB2312"/>
      <w:b/>
      <w:sz w:val="32"/>
      <w:szCs w:val="20"/>
    </w:rPr>
  </w:style>
  <w:style w:type="paragraph" w:customStyle="1" w:styleId="845">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846">
    <w:name w:val="Char Char1 Char Char Char Char Char Char2"/>
    <w:basedOn w:val="1"/>
    <w:qFormat/>
    <w:uiPriority w:val="0"/>
    <w:rPr>
      <w:rFonts w:ascii="仿宋_GB2312" w:eastAsia="仿宋_GB2312"/>
      <w:b/>
      <w:sz w:val="32"/>
      <w:szCs w:val="20"/>
    </w:rPr>
  </w:style>
  <w:style w:type="paragraph" w:customStyle="1" w:styleId="847">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848">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849">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850">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851">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852">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853">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854">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855">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856">
    <w:name w:val="Char31"/>
    <w:basedOn w:val="1"/>
    <w:qFormat/>
    <w:uiPriority w:val="0"/>
    <w:pPr>
      <w:adjustRightInd/>
    </w:pPr>
    <w:rPr>
      <w:rFonts w:ascii="仿宋_GB2312" w:eastAsia="仿宋_GB2312"/>
      <w:b/>
      <w:sz w:val="32"/>
      <w:szCs w:val="32"/>
    </w:rPr>
  </w:style>
  <w:style w:type="paragraph" w:customStyle="1" w:styleId="857">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858">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859">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860">
    <w:name w:val="Char Char1"/>
    <w:basedOn w:val="1"/>
    <w:qFormat/>
    <w:uiPriority w:val="0"/>
    <w:pPr>
      <w:widowControl/>
      <w:spacing w:after="160" w:line="240" w:lineRule="exact"/>
      <w:jc w:val="left"/>
    </w:pPr>
    <w:rPr>
      <w:rFonts w:eastAsia="仿宋_GB2312"/>
      <w:sz w:val="28"/>
    </w:rPr>
  </w:style>
  <w:style w:type="paragraph" w:customStyle="1" w:styleId="861">
    <w:name w:val="Char21"/>
    <w:basedOn w:val="1"/>
    <w:qFormat/>
    <w:uiPriority w:val="0"/>
    <w:pPr>
      <w:adjustRightInd/>
      <w:ind w:firstLine="200" w:firstLineChars="200"/>
    </w:pPr>
    <w:rPr>
      <w:rFonts w:ascii="仿宋_GB2312" w:eastAsia="仿宋_GB2312"/>
      <w:b/>
      <w:sz w:val="32"/>
      <w:szCs w:val="32"/>
    </w:rPr>
  </w:style>
  <w:style w:type="paragraph" w:customStyle="1" w:styleId="862">
    <w:name w:val="列表段落1"/>
    <w:basedOn w:val="1"/>
    <w:qFormat/>
    <w:uiPriority w:val="34"/>
    <w:pPr>
      <w:adjustRightInd/>
      <w:ind w:right="238" w:firstLine="420"/>
    </w:pPr>
    <w:rPr>
      <w:rFonts w:ascii="Calibri" w:hAnsi="Calibri"/>
      <w:sz w:val="24"/>
    </w:rPr>
  </w:style>
  <w:style w:type="paragraph" w:customStyle="1" w:styleId="863">
    <w:name w:val="Char Char110"/>
    <w:basedOn w:val="1"/>
    <w:qFormat/>
    <w:uiPriority w:val="6"/>
    <w:pPr>
      <w:spacing w:line="360" w:lineRule="auto"/>
    </w:pPr>
    <w:rPr>
      <w:rFonts w:ascii="Tahoma" w:hAnsi="Tahoma"/>
      <w:sz w:val="24"/>
      <w:szCs w:val="20"/>
    </w:rPr>
  </w:style>
  <w:style w:type="paragraph" w:customStyle="1" w:styleId="864">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865">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866">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867">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868">
    <w:name w:val="Char Char Char Char Char Char Char Char Char Char Char Char1 Char2"/>
    <w:basedOn w:val="1"/>
    <w:qFormat/>
    <w:uiPriority w:val="0"/>
    <w:rPr>
      <w:rFonts w:ascii="Tahoma" w:hAnsi="Tahoma" w:cs="仿宋_GB2312"/>
      <w:sz w:val="24"/>
      <w:szCs w:val="20"/>
    </w:rPr>
  </w:style>
  <w:style w:type="paragraph" w:customStyle="1" w:styleId="869">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870">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871">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872">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873">
    <w:name w:val="_Style 12"/>
    <w:basedOn w:val="18"/>
    <w:qFormat/>
    <w:uiPriority w:val="0"/>
    <w:pPr>
      <w:snapToGrid w:val="0"/>
      <w:spacing w:line="360" w:lineRule="auto"/>
    </w:pPr>
  </w:style>
  <w:style w:type="paragraph" w:customStyle="1" w:styleId="874">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875">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876">
    <w:name w:val="_Style 94"/>
    <w:basedOn w:val="1"/>
    <w:next w:val="258"/>
    <w:qFormat/>
    <w:uiPriority w:val="34"/>
    <w:pPr>
      <w:adjustRightInd/>
      <w:spacing w:line="360" w:lineRule="auto"/>
      <w:ind w:firstLine="200" w:firstLineChars="200"/>
    </w:pPr>
    <w:rPr>
      <w:rFonts w:ascii="Calibri" w:hAnsi="Calibri"/>
      <w:sz w:val="28"/>
      <w:szCs w:val="20"/>
    </w:rPr>
  </w:style>
  <w:style w:type="paragraph" w:customStyle="1" w:styleId="877">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878">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879">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880">
    <w:name w:val="3级标题"/>
    <w:basedOn w:val="672"/>
    <w:qFormat/>
    <w:uiPriority w:val="0"/>
    <w:pPr>
      <w:outlineLvl w:val="2"/>
    </w:pPr>
  </w:style>
  <w:style w:type="paragraph" w:customStyle="1" w:styleId="881">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882">
    <w:name w:val="Char1 Char Char Char3"/>
    <w:basedOn w:val="1"/>
    <w:qFormat/>
    <w:uiPriority w:val="0"/>
    <w:pPr>
      <w:adjustRightInd/>
      <w:ind w:firstLine="200" w:firstLineChars="200"/>
    </w:pPr>
    <w:rPr>
      <w:rFonts w:ascii="Tahoma" w:hAnsi="Tahoma"/>
      <w:sz w:val="24"/>
      <w:szCs w:val="20"/>
    </w:rPr>
  </w:style>
  <w:style w:type="paragraph" w:customStyle="1" w:styleId="883">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884">
    <w:name w:val="MM Empty"/>
    <w:basedOn w:val="1"/>
    <w:qFormat/>
    <w:uiPriority w:val="0"/>
    <w:pPr>
      <w:adjustRightInd/>
    </w:pPr>
  </w:style>
  <w:style w:type="paragraph" w:customStyle="1" w:styleId="885">
    <w:name w:val="Char24"/>
    <w:basedOn w:val="1"/>
    <w:qFormat/>
    <w:uiPriority w:val="0"/>
    <w:rPr>
      <w:rFonts w:ascii="仿宋_GB2312" w:eastAsia="仿宋_GB2312"/>
      <w:b/>
      <w:sz w:val="32"/>
      <w:szCs w:val="32"/>
    </w:rPr>
  </w:style>
  <w:style w:type="paragraph" w:customStyle="1" w:styleId="886">
    <w:name w:val="正文箭头"/>
    <w:basedOn w:val="538"/>
    <w:qFormat/>
    <w:uiPriority w:val="0"/>
  </w:style>
  <w:style w:type="paragraph" w:customStyle="1" w:styleId="887">
    <w:name w:val="U_编号2"/>
    <w:basedOn w:val="1"/>
    <w:qFormat/>
    <w:uiPriority w:val="0"/>
    <w:pPr>
      <w:tabs>
        <w:tab w:val="left" w:pos="785"/>
      </w:tabs>
      <w:adjustRightInd/>
      <w:spacing w:beforeLines="10" w:afterLines="10" w:line="300" w:lineRule="auto"/>
    </w:pPr>
    <w:rPr>
      <w:sz w:val="24"/>
    </w:rPr>
  </w:style>
  <w:style w:type="paragraph" w:customStyle="1" w:styleId="888">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889">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890">
    <w:name w:val="标书标题3"/>
    <w:basedOn w:val="4"/>
    <w:qFormat/>
    <w:uiPriority w:val="0"/>
    <w:pPr>
      <w:keepLines w:val="0"/>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891">
    <w:name w:val="TOC 标题11"/>
    <w:basedOn w:val="2"/>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892">
    <w:name w:val="_Style 1"/>
    <w:basedOn w:val="1"/>
    <w:qFormat/>
    <w:uiPriority w:val="34"/>
    <w:pPr>
      <w:adjustRightInd/>
      <w:ind w:firstLine="420" w:firstLineChars="200"/>
    </w:pPr>
    <w:rPr>
      <w:rFonts w:eastAsia="仿宋_GB2312"/>
      <w:sz w:val="28"/>
    </w:rPr>
  </w:style>
  <w:style w:type="paragraph" w:customStyle="1" w:styleId="893">
    <w:name w:val="表格 内容"/>
    <w:basedOn w:val="729"/>
    <w:qFormat/>
    <w:uiPriority w:val="0"/>
    <w:rPr>
      <w:b w:val="0"/>
      <w:sz w:val="20"/>
    </w:rPr>
  </w:style>
  <w:style w:type="paragraph" w:customStyle="1" w:styleId="894">
    <w:name w:val="正文首行缩进1"/>
    <w:basedOn w:val="23"/>
    <w:qFormat/>
    <w:uiPriority w:val="0"/>
    <w:pPr>
      <w:suppressAutoHyphens/>
      <w:autoSpaceDE/>
      <w:autoSpaceDN/>
      <w:adjustRightInd/>
      <w:spacing w:after="120" w:line="240" w:lineRule="auto"/>
      <w:ind w:firstLine="420"/>
      <w:jc w:val="left"/>
    </w:pPr>
    <w:rPr>
      <w:rFonts w:ascii="Times New Roman"/>
      <w:kern w:val="1"/>
      <w:sz w:val="28"/>
      <w:szCs w:val="24"/>
      <w:lang w:val="en-US" w:eastAsia="ar-SA"/>
    </w:rPr>
  </w:style>
  <w:style w:type="paragraph" w:customStyle="1" w:styleId="895">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896">
    <w:name w:val="数字标题5"/>
    <w:basedOn w:val="7"/>
    <w:next w:val="1"/>
    <w:qFormat/>
    <w:uiPriority w:val="0"/>
    <w:pPr>
      <w:tabs>
        <w:tab w:val="left" w:pos="1080"/>
      </w:tabs>
      <w:ind w:left="1080" w:hanging="1080"/>
    </w:pPr>
  </w:style>
  <w:style w:type="paragraph" w:customStyle="1" w:styleId="897">
    <w:name w:val="数字标题1"/>
    <w:basedOn w:val="2"/>
    <w:next w:val="1"/>
    <w:qFormat/>
    <w:uiPriority w:val="0"/>
    <w:pPr>
      <w:tabs>
        <w:tab w:val="left" w:pos="480"/>
      </w:tabs>
      <w:ind w:left="480" w:hanging="480"/>
    </w:pPr>
  </w:style>
  <w:style w:type="paragraph" w:customStyle="1" w:styleId="898">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899">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900">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901">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val="en-GB" w:eastAsia="en-US"/>
    </w:rPr>
  </w:style>
  <w:style w:type="paragraph" w:customStyle="1" w:styleId="902">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903">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904">
    <w:name w:val="0"/>
    <w:basedOn w:val="1"/>
    <w:qFormat/>
    <w:uiPriority w:val="0"/>
    <w:pPr>
      <w:widowControl/>
    </w:pPr>
    <w:rPr>
      <w:kern w:val="0"/>
      <w:sz w:val="24"/>
      <w:szCs w:val="20"/>
    </w:rPr>
  </w:style>
  <w:style w:type="paragraph" w:customStyle="1" w:styleId="905">
    <w:name w:val="Char Char113"/>
    <w:basedOn w:val="1"/>
    <w:qFormat/>
    <w:uiPriority w:val="0"/>
    <w:pPr>
      <w:widowControl/>
      <w:spacing w:after="160" w:line="240" w:lineRule="exact"/>
      <w:jc w:val="left"/>
    </w:pPr>
    <w:rPr>
      <w:rFonts w:eastAsia="仿宋_GB2312"/>
      <w:sz w:val="28"/>
    </w:rPr>
  </w:style>
  <w:style w:type="paragraph" w:customStyle="1" w:styleId="906">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907">
    <w:name w:val="_Style 8"/>
    <w:basedOn w:val="1"/>
    <w:qFormat/>
    <w:uiPriority w:val="34"/>
    <w:pPr>
      <w:adjustRightInd/>
      <w:ind w:firstLine="420" w:firstLineChars="200"/>
    </w:pPr>
    <w:rPr>
      <w:rFonts w:eastAsia="仿宋_GB2312"/>
      <w:sz w:val="28"/>
    </w:rPr>
  </w:style>
  <w:style w:type="paragraph" w:customStyle="1" w:styleId="908">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909">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910">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911">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912">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913">
    <w:name w:val="Char Char112"/>
    <w:basedOn w:val="1"/>
    <w:qFormat/>
    <w:uiPriority w:val="6"/>
    <w:pPr>
      <w:widowControl/>
      <w:spacing w:after="160" w:line="240" w:lineRule="exact"/>
      <w:jc w:val="left"/>
    </w:pPr>
    <w:rPr>
      <w:rFonts w:eastAsia="仿宋_GB2312"/>
      <w:sz w:val="28"/>
    </w:rPr>
  </w:style>
  <w:style w:type="paragraph" w:customStyle="1" w:styleId="914">
    <w:name w:val="正文 图"/>
    <w:basedOn w:val="443"/>
    <w:qFormat/>
    <w:uiPriority w:val="0"/>
    <w:pPr>
      <w:adjustRightInd/>
      <w:spacing w:before="0"/>
      <w:ind w:firstLine="0"/>
      <w:jc w:val="center"/>
    </w:pPr>
    <w:rPr>
      <w:rFonts w:ascii="微软雅黑" w:hAnsi="微软雅黑"/>
    </w:rPr>
  </w:style>
  <w:style w:type="paragraph" w:customStyle="1" w:styleId="915">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916">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917">
    <w:name w:val="Thf"/>
    <w:basedOn w:val="562"/>
    <w:qFormat/>
    <w:uiPriority w:val="0"/>
    <w:pPr>
      <w:ind w:left="0"/>
    </w:pPr>
  </w:style>
  <w:style w:type="paragraph" w:customStyle="1" w:styleId="918">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919">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920">
    <w:name w:val="注释"/>
    <w:basedOn w:val="1"/>
    <w:qFormat/>
    <w:uiPriority w:val="0"/>
    <w:pPr>
      <w:adjustRightInd/>
      <w:spacing w:line="360" w:lineRule="auto"/>
      <w:ind w:firstLine="480"/>
    </w:pPr>
    <w:rPr>
      <w:sz w:val="24"/>
    </w:rPr>
  </w:style>
  <w:style w:type="table" w:customStyle="1" w:styleId="921">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2">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3">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4">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5">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26">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customStyle="1" w:styleId="927">
    <w:name w:val="列出段落111"/>
    <w:basedOn w:val="1"/>
    <w:qFormat/>
    <w:uiPriority w:val="34"/>
    <w:pPr>
      <w:ind w:firstLine="420" w:firstLineChars="200"/>
    </w:pPr>
  </w:style>
  <w:style w:type="character" w:customStyle="1" w:styleId="928">
    <w:name w:val="交叉引用"/>
    <w:qFormat/>
    <w:uiPriority w:val="1"/>
    <w:rPr>
      <w:rFonts w:ascii="Arial" w:hAnsi="Arial" w:eastAsia="黑体"/>
      <w:snapToGrid w:val="0"/>
      <w:color w:val="0000FF"/>
      <w:kern w:val="0"/>
      <w:sz w:val="20"/>
      <w:szCs w:val="21"/>
      <w:u w:val="single"/>
      <w:lang w:val="en-US" w:eastAsia="zh-CN"/>
    </w:rPr>
  </w:style>
  <w:style w:type="character" w:customStyle="1" w:styleId="929">
    <w:name w:val="正文缩进 字符1"/>
    <w:qFormat/>
    <w:uiPriority w:val="0"/>
    <w:rPr>
      <w:rFonts w:ascii="宋体" w:eastAsia="宋体"/>
      <w:snapToGrid w:val="0"/>
      <w:color w:val="000000"/>
      <w:kern w:val="28"/>
      <w:sz w:val="28"/>
      <w:lang w:val="en-US" w:eastAsia="zh-CN" w:bidi="ar-SA"/>
    </w:rPr>
  </w:style>
  <w:style w:type="character" w:customStyle="1" w:styleId="930">
    <w:name w:val="页脚 字符1"/>
    <w:qFormat/>
    <w:locked/>
    <w:uiPriority w:val="99"/>
    <w:rPr>
      <w:kern w:val="2"/>
      <w:sz w:val="18"/>
      <w:szCs w:val="18"/>
    </w:rPr>
  </w:style>
  <w:style w:type="character" w:customStyle="1" w:styleId="931">
    <w:name w:val="页眉 字符1"/>
    <w:qFormat/>
    <w:uiPriority w:val="99"/>
    <w:rPr>
      <w:kern w:val="2"/>
      <w:sz w:val="18"/>
      <w:szCs w:val="18"/>
    </w:rPr>
  </w:style>
  <w:style w:type="character" w:customStyle="1" w:styleId="932">
    <w:name w:val="尾注文本 Char"/>
    <w:link w:val="39"/>
    <w:qFormat/>
    <w:uiPriority w:val="0"/>
    <w:rPr>
      <w:kern w:val="2"/>
      <w:sz w:val="21"/>
      <w:szCs w:val="24"/>
      <w:lang w:val="zh-CN"/>
    </w:rPr>
  </w:style>
  <w:style w:type="character" w:customStyle="1" w:styleId="933">
    <w:name w:val="无间隔 Char"/>
    <w:link w:val="483"/>
    <w:qFormat/>
    <w:uiPriority w:val="99"/>
    <w:rPr>
      <w:kern w:val="2"/>
      <w:sz w:val="21"/>
      <w:szCs w:val="22"/>
    </w:rPr>
  </w:style>
  <w:style w:type="character" w:customStyle="1" w:styleId="934">
    <w:name w:val="标准文本 Char Char"/>
    <w:link w:val="935"/>
    <w:qFormat/>
    <w:uiPriority w:val="0"/>
    <w:rPr>
      <w:rFonts w:cs="宋体"/>
      <w:kern w:val="2"/>
      <w:sz w:val="24"/>
    </w:rPr>
  </w:style>
  <w:style w:type="paragraph" w:customStyle="1" w:styleId="935">
    <w:name w:val="标准文本"/>
    <w:basedOn w:val="1"/>
    <w:link w:val="934"/>
    <w:qFormat/>
    <w:uiPriority w:val="0"/>
    <w:pPr>
      <w:adjustRightInd/>
      <w:spacing w:line="360" w:lineRule="auto"/>
      <w:ind w:firstLine="480" w:firstLineChars="200"/>
    </w:pPr>
    <w:rPr>
      <w:rFonts w:cs="宋体"/>
      <w:sz w:val="24"/>
      <w:szCs w:val="20"/>
    </w:rPr>
  </w:style>
  <w:style w:type="character" w:customStyle="1" w:styleId="936">
    <w:name w:val="Char Char213"/>
    <w:qFormat/>
    <w:uiPriority w:val="0"/>
    <w:rPr>
      <w:rFonts w:eastAsia="Century Gothic"/>
      <w:b/>
      <w:bCs/>
      <w:kern w:val="44"/>
      <w:sz w:val="32"/>
      <w:szCs w:val="44"/>
      <w:lang w:val="en-US" w:eastAsia="zh-CN" w:bidi="ar-SA"/>
    </w:rPr>
  </w:style>
  <w:style w:type="character" w:customStyle="1" w:styleId="937">
    <w:name w:val="apple-style-span"/>
    <w:qFormat/>
    <w:uiPriority w:val="0"/>
    <w:rPr>
      <w:rFonts w:ascii="Arial" w:hAnsi="Arial" w:eastAsia="黑体" w:cs="Arial"/>
      <w:snapToGrid w:val="0"/>
      <w:kern w:val="0"/>
      <w:szCs w:val="21"/>
    </w:rPr>
  </w:style>
  <w:style w:type="character" w:customStyle="1" w:styleId="938">
    <w:name w:val="15"/>
    <w:qFormat/>
    <w:uiPriority w:val="0"/>
    <w:rPr>
      <w:rFonts w:hint="default" w:ascii="Calibri" w:hAnsi="Calibri"/>
      <w:color w:val="0000FF"/>
      <w:u w:val="single"/>
    </w:rPr>
  </w:style>
  <w:style w:type="character" w:customStyle="1" w:styleId="939">
    <w:name w:val="16"/>
    <w:qFormat/>
    <w:uiPriority w:val="0"/>
    <w:rPr>
      <w:rFonts w:hint="eastAsia" w:ascii="宋体" w:hAnsi="宋体" w:eastAsia="宋体"/>
      <w:color w:val="000000"/>
      <w:sz w:val="20"/>
      <w:szCs w:val="20"/>
    </w:rPr>
  </w:style>
  <w:style w:type="character" w:customStyle="1" w:styleId="940">
    <w:name w:val="edui-unclickable"/>
    <w:qFormat/>
    <w:uiPriority w:val="0"/>
    <w:rPr>
      <w:color w:val="808080"/>
    </w:rPr>
  </w:style>
  <w:style w:type="character" w:customStyle="1" w:styleId="941">
    <w:name w:val="tpc_content1"/>
    <w:qFormat/>
    <w:uiPriority w:val="0"/>
    <w:rPr>
      <w:sz w:val="20"/>
      <w:szCs w:val="20"/>
    </w:rPr>
  </w:style>
  <w:style w:type="character" w:customStyle="1" w:styleId="942">
    <w:name w:val="正文文本缩进 字符"/>
    <w:qFormat/>
    <w:uiPriority w:val="0"/>
    <w:rPr>
      <w:rFonts w:ascii="Century Gothic" w:hAnsi="Century Gothic" w:eastAsia="Century Gothic"/>
      <w:kern w:val="2"/>
      <w:sz w:val="24"/>
      <w:lang w:val="en-US" w:eastAsia="zh-CN" w:bidi="ar-SA"/>
    </w:rPr>
  </w:style>
  <w:style w:type="character" w:customStyle="1" w:styleId="943">
    <w:name w:val="正文文本 2 字符"/>
    <w:qFormat/>
    <w:uiPriority w:val="0"/>
    <w:rPr>
      <w:rFonts w:ascii="Arial" w:hAnsi="Arial" w:eastAsia="宋体"/>
      <w:kern w:val="2"/>
      <w:sz w:val="24"/>
      <w:szCs w:val="24"/>
      <w:lang w:val="en-US" w:eastAsia="zh-CN" w:bidi="ar-SA"/>
    </w:rPr>
  </w:style>
  <w:style w:type="character" w:customStyle="1" w:styleId="944">
    <w:name w:val="edui-clickable2"/>
    <w:qFormat/>
    <w:uiPriority w:val="0"/>
    <w:rPr>
      <w:color w:val="0000FF"/>
      <w:u w:val="single"/>
    </w:rPr>
  </w:style>
  <w:style w:type="character" w:customStyle="1" w:styleId="945">
    <w:name w:val="style1"/>
    <w:qFormat/>
    <w:uiPriority w:val="0"/>
    <w:rPr>
      <w:rFonts w:ascii="Arial" w:hAnsi="Arial" w:eastAsia="黑体" w:cs="Arial"/>
      <w:snapToGrid w:val="0"/>
      <w:kern w:val="0"/>
      <w:szCs w:val="21"/>
    </w:rPr>
  </w:style>
  <w:style w:type="character" w:customStyle="1" w:styleId="946">
    <w:name w:val="zbggtop11 style5"/>
    <w:qFormat/>
    <w:uiPriority w:val="0"/>
    <w:rPr>
      <w:rFonts w:ascii="Arial" w:hAnsi="Arial" w:eastAsia="黑体" w:cs="Arial"/>
      <w:snapToGrid w:val="0"/>
      <w:kern w:val="0"/>
      <w:szCs w:val="21"/>
    </w:rPr>
  </w:style>
  <w:style w:type="character" w:customStyle="1" w:styleId="947">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48">
    <w:name w:val="bulletintext1"/>
    <w:qFormat/>
    <w:uiPriority w:val="0"/>
    <w:rPr>
      <w:color w:val="000000"/>
      <w:sz w:val="18"/>
    </w:rPr>
  </w:style>
  <w:style w:type="paragraph" w:customStyle="1" w:styleId="949">
    <w:name w:val="_Style 947"/>
    <w:basedOn w:val="1"/>
    <w:next w:val="258"/>
    <w:qFormat/>
    <w:uiPriority w:val="34"/>
    <w:pPr>
      <w:adjustRightInd/>
      <w:ind w:firstLine="420" w:firstLineChars="200"/>
    </w:pPr>
  </w:style>
  <w:style w:type="paragraph" w:customStyle="1" w:styleId="950">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951">
    <w:name w:val="纯文本2"/>
    <w:basedOn w:val="1"/>
    <w:qFormat/>
    <w:uiPriority w:val="0"/>
    <w:pPr>
      <w:adjustRightInd/>
      <w:snapToGrid w:val="0"/>
      <w:jc w:val="left"/>
    </w:pPr>
    <w:rPr>
      <w:rFonts w:ascii="Century Gothic" w:hAnsi="楷体_GB2312" w:eastAsia="Century Gothic"/>
      <w:szCs w:val="20"/>
    </w:rPr>
  </w:style>
  <w:style w:type="paragraph" w:customStyle="1" w:styleId="952">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953">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954">
    <w:name w:val="节"/>
    <w:basedOn w:val="3"/>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955">
    <w:name w:val="Blockquote"/>
    <w:basedOn w:val="1"/>
    <w:qFormat/>
    <w:uiPriority w:val="0"/>
    <w:pPr>
      <w:autoSpaceDE w:val="0"/>
      <w:autoSpaceDN w:val="0"/>
      <w:spacing w:before="100" w:after="100"/>
      <w:ind w:left="360" w:right="360"/>
      <w:jc w:val="left"/>
    </w:pPr>
    <w:rPr>
      <w:kern w:val="0"/>
      <w:sz w:val="24"/>
      <w:szCs w:val="20"/>
    </w:rPr>
  </w:style>
  <w:style w:type="paragraph" w:customStyle="1" w:styleId="956">
    <w:name w:val="p1"/>
    <w:basedOn w:val="1"/>
    <w:qFormat/>
    <w:uiPriority w:val="0"/>
    <w:pPr>
      <w:widowControl/>
      <w:adjustRightInd/>
      <w:jc w:val="left"/>
    </w:pPr>
    <w:rPr>
      <w:rFonts w:ascii=".PingFang SC" w:eastAsia=".PingFang SC"/>
      <w:color w:val="454545"/>
      <w:kern w:val="0"/>
      <w:sz w:val="18"/>
      <w:szCs w:val="18"/>
    </w:rPr>
  </w:style>
  <w:style w:type="paragraph" w:customStyle="1" w:styleId="957">
    <w:name w:val="Table Paragraph"/>
    <w:basedOn w:val="1"/>
    <w:qFormat/>
    <w:uiPriority w:val="0"/>
    <w:pPr>
      <w:adjustRightInd/>
      <w:jc w:val="left"/>
    </w:pPr>
    <w:rPr>
      <w:rFonts w:ascii="Calibri" w:hAnsi="Calibri"/>
      <w:kern w:val="0"/>
      <w:sz w:val="22"/>
      <w:szCs w:val="22"/>
      <w:lang w:eastAsia="en-US"/>
    </w:rPr>
  </w:style>
  <w:style w:type="paragraph" w:customStyle="1" w:styleId="958">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959">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960">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character" w:customStyle="1" w:styleId="961">
    <w:name w:val="ksfind_class_select1"/>
    <w:basedOn w:val="69"/>
    <w:qFormat/>
    <w:uiPriority w:val="0"/>
    <w:rPr>
      <w:color w:val="000000"/>
      <w:shd w:val="clear" w:color="auto" w:fill="EFD200"/>
    </w:rPr>
  </w:style>
  <w:style w:type="character" w:customStyle="1" w:styleId="962">
    <w:name w:val="font71"/>
    <w:qFormat/>
    <w:uiPriority w:val="0"/>
    <w:rPr>
      <w:rFonts w:hint="eastAsia" w:ascii="宋体" w:hAnsi="宋体" w:eastAsia="宋体" w:cs="宋体"/>
      <w:color w:val="000000"/>
      <w:sz w:val="22"/>
      <w:szCs w:val="22"/>
      <w:u w:val="none"/>
    </w:rPr>
  </w:style>
  <w:style w:type="character" w:customStyle="1" w:styleId="963">
    <w:name w:val="font91"/>
    <w:qFormat/>
    <w:uiPriority w:val="0"/>
    <w:rPr>
      <w:rFonts w:hint="eastAsia" w:ascii="仿宋" w:hAnsi="仿宋" w:eastAsia="仿宋" w:cs="仿宋"/>
      <w:color w:val="000000"/>
      <w:sz w:val="22"/>
      <w:szCs w:val="22"/>
      <w:u w:val="none"/>
    </w:rPr>
  </w:style>
  <w:style w:type="paragraph" w:customStyle="1" w:styleId="964">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965">
    <w:name w:val="Body Text First Indent 21"/>
    <w:basedOn w:val="966"/>
    <w:qFormat/>
    <w:uiPriority w:val="0"/>
    <w:pPr>
      <w:spacing w:after="120" w:afterLines="0" w:line="240" w:lineRule="auto"/>
      <w:ind w:left="420" w:leftChars="200" w:firstLine="420"/>
    </w:pPr>
    <w:rPr>
      <w:rFonts w:ascii="Times New Roman" w:hAnsi="Times New Roman" w:eastAsia="宋体" w:cs="宋体"/>
      <w:sz w:val="21"/>
      <w:szCs w:val="21"/>
    </w:rPr>
  </w:style>
  <w:style w:type="paragraph" w:customStyle="1" w:styleId="966">
    <w:name w:val="Body Text Indent1"/>
    <w:basedOn w:val="1"/>
    <w:next w:val="1"/>
    <w:qFormat/>
    <w:uiPriority w:val="0"/>
    <w:pPr>
      <w:spacing w:after="120" w:afterLines="0"/>
      <w:ind w:left="420" w:leftChars="200"/>
    </w:pPr>
    <w:rPr>
      <w:color w:val="000000"/>
      <w:sz w:val="21"/>
      <w:szCs w:val="21"/>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12.xml"/><Relationship Id="rId23" Type="http://schemas.openxmlformats.org/officeDocument/2006/relationships/footer" Target="footer11.xml"/><Relationship Id="rId22" Type="http://schemas.openxmlformats.org/officeDocument/2006/relationships/footer" Target="footer10.xml"/><Relationship Id="rId21" Type="http://schemas.openxmlformats.org/officeDocument/2006/relationships/header" Target="head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footer" Target="footer9.xml"/><Relationship Id="rId18" Type="http://schemas.openxmlformats.org/officeDocument/2006/relationships/footer" Target="footer8.xml"/><Relationship Id="rId17" Type="http://schemas.openxmlformats.org/officeDocument/2006/relationships/header" Target="header8.xml"/><Relationship Id="rId16" Type="http://schemas.openxmlformats.org/officeDocument/2006/relationships/header" Target="header7.xml"/><Relationship Id="rId15" Type="http://schemas.openxmlformats.org/officeDocument/2006/relationships/footer" Target="footer7.xml"/><Relationship Id="rId14" Type="http://schemas.openxmlformats.org/officeDocument/2006/relationships/footer" Target="footer6.xml"/><Relationship Id="rId13" Type="http://schemas.openxmlformats.org/officeDocument/2006/relationships/header" Target="header6.xml"/><Relationship Id="rId12" Type="http://schemas.openxmlformats.org/officeDocument/2006/relationships/header" Target="header5.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88</Pages>
  <Words>42077</Words>
  <Characters>45198</Characters>
  <Lines>279</Lines>
  <Paragraphs>78</Paragraphs>
  <TotalTime>28</TotalTime>
  <ScaleCrop>false</ScaleCrop>
  <LinksUpToDate>false</LinksUpToDate>
  <CharactersWithSpaces>52645</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2021-07-30T08:22:00Z</dcterms:created>
  <dc:creator>Administrator</dc:creator>
  <cp:lastModifiedBy>暹罗猫</cp:lastModifiedBy>
  <cp:lastPrinted>2021-12-27T11:06:00Z</cp:lastPrinted>
  <dcterms:modified xsi:type="dcterms:W3CDTF">2024-09-06T05:11:29Z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58CC91DDCB544B02B6DEAA34A92E2498_13</vt:lpwstr>
  </property>
</Properties>
</file>