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F1F0EF">
      <w:pPr>
        <w:spacing w:line="360" w:lineRule="auto"/>
        <w:jc w:val="center"/>
        <w:rPr>
          <w:rFonts w:ascii="宋体" w:hAnsi="宋体" w:cs="宋体"/>
          <w:b/>
          <w:sz w:val="24"/>
        </w:rPr>
      </w:pPr>
    </w:p>
    <w:p w14:paraId="2BC0B302">
      <w:pPr>
        <w:spacing w:line="360" w:lineRule="auto"/>
        <w:jc w:val="center"/>
        <w:rPr>
          <w:rFonts w:ascii="宋体" w:hAnsi="宋体" w:cs="宋体"/>
          <w:b/>
          <w:sz w:val="24"/>
        </w:rPr>
      </w:pPr>
    </w:p>
    <w:p w14:paraId="252A243F">
      <w:pPr>
        <w:adjustRightInd/>
        <w:spacing w:line="360" w:lineRule="auto"/>
        <w:jc w:val="center"/>
        <w:rPr>
          <w:rFonts w:ascii="宋体" w:hAnsi="宋体" w:cs="宋体"/>
          <w:b/>
          <w:sz w:val="48"/>
          <w:szCs w:val="48"/>
        </w:rPr>
      </w:pPr>
    </w:p>
    <w:p w14:paraId="7FEE3AC0">
      <w:pPr>
        <w:adjustRightInd/>
        <w:spacing w:line="360" w:lineRule="auto"/>
        <w:jc w:val="center"/>
        <w:rPr>
          <w:rFonts w:hint="eastAsia" w:ascii="宋体" w:hAnsi="宋体" w:cs="宋体"/>
          <w:b/>
          <w:bCs/>
          <w:color w:val="000000"/>
          <w:spacing w:val="6"/>
          <w:sz w:val="48"/>
          <w:szCs w:val="48"/>
          <w:lang w:eastAsia="zh-CN"/>
        </w:rPr>
      </w:pPr>
      <w:r>
        <w:rPr>
          <w:rFonts w:hint="eastAsia" w:ascii="宋体" w:hAnsi="宋体" w:cs="宋体"/>
          <w:b/>
          <w:bCs/>
          <w:color w:val="000000"/>
          <w:spacing w:val="6"/>
          <w:sz w:val="48"/>
          <w:szCs w:val="48"/>
          <w:lang w:eastAsia="zh-CN"/>
        </w:rPr>
        <w:t>2025年仓前街道人民调解服务项目</w:t>
      </w:r>
    </w:p>
    <w:p w14:paraId="07EB1ECF">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14:paraId="65AC182D">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4E8CD1F7">
      <w:pPr>
        <w:snapToGrid w:val="0"/>
        <w:spacing w:line="360" w:lineRule="auto"/>
        <w:jc w:val="center"/>
        <w:rPr>
          <w:rFonts w:hint="default" w:ascii="宋体" w:hAnsi="宋体" w:cs="宋体"/>
          <w:sz w:val="30"/>
          <w:szCs w:val="30"/>
          <w:lang w:val="en-US"/>
        </w:rPr>
      </w:pPr>
      <w:r>
        <w:rPr>
          <w:rFonts w:hint="eastAsia" w:ascii="宋体" w:hAnsi="宋体" w:cs="宋体"/>
          <w:sz w:val="30"/>
          <w:szCs w:val="30"/>
        </w:rPr>
        <w:t>编号:</w:t>
      </w:r>
      <w:r>
        <w:rPr>
          <w:rFonts w:hint="eastAsia" w:ascii="宋体" w:hAnsi="宋体" w:cs="宋体"/>
          <w:sz w:val="30"/>
          <w:szCs w:val="30"/>
          <w:lang w:val="en-US" w:eastAsia="zh-CN"/>
        </w:rPr>
        <w:t>ZJMSGL-2024-021</w:t>
      </w:r>
    </w:p>
    <w:p w14:paraId="2F1B6E94">
      <w:pPr>
        <w:adjustRightInd/>
        <w:spacing w:line="360" w:lineRule="auto"/>
        <w:rPr>
          <w:rFonts w:ascii="宋体" w:hAnsi="宋体" w:cs="宋体"/>
          <w:sz w:val="28"/>
          <w:szCs w:val="20"/>
        </w:rPr>
      </w:pPr>
    </w:p>
    <w:p w14:paraId="158FD5B4">
      <w:pPr>
        <w:spacing w:line="360" w:lineRule="auto"/>
        <w:jc w:val="center"/>
        <w:rPr>
          <w:rFonts w:ascii="宋体" w:hAnsi="宋体" w:cs="宋体"/>
          <w:b/>
          <w:sz w:val="44"/>
          <w:szCs w:val="44"/>
        </w:rPr>
      </w:pPr>
      <w:r>
        <w:rPr>
          <w:rFonts w:hint="eastAsia" w:ascii="宋体" w:hAnsi="宋体" w:cs="宋体"/>
          <w:b/>
          <w:sz w:val="44"/>
          <w:szCs w:val="44"/>
        </w:rPr>
        <w:t xml:space="preserve"> </w:t>
      </w:r>
    </w:p>
    <w:p w14:paraId="677F407D">
      <w:pPr>
        <w:spacing w:line="360" w:lineRule="auto"/>
        <w:jc w:val="center"/>
        <w:rPr>
          <w:rFonts w:ascii="宋体" w:hAnsi="宋体" w:cs="宋体"/>
          <w:b/>
          <w:sz w:val="44"/>
          <w:szCs w:val="44"/>
        </w:rPr>
      </w:pPr>
    </w:p>
    <w:p w14:paraId="7717F868">
      <w:pPr>
        <w:spacing w:line="360" w:lineRule="auto"/>
        <w:jc w:val="center"/>
        <w:rPr>
          <w:rFonts w:ascii="宋体" w:hAnsi="宋体" w:cs="宋体"/>
          <w:sz w:val="24"/>
        </w:rPr>
      </w:pPr>
    </w:p>
    <w:p w14:paraId="2A95A2BF">
      <w:pPr>
        <w:spacing w:line="360" w:lineRule="auto"/>
        <w:jc w:val="center"/>
        <w:rPr>
          <w:rFonts w:ascii="宋体" w:hAnsi="宋体" w:cs="宋体"/>
          <w:sz w:val="24"/>
        </w:rPr>
      </w:pPr>
    </w:p>
    <w:p w14:paraId="4F9A8ABA">
      <w:pPr>
        <w:spacing w:line="360" w:lineRule="auto"/>
        <w:rPr>
          <w:rFonts w:ascii="宋体" w:hAnsi="宋体" w:cs="宋体"/>
          <w:sz w:val="32"/>
          <w:szCs w:val="32"/>
        </w:rPr>
      </w:pPr>
    </w:p>
    <w:p w14:paraId="7D842AF2">
      <w:pPr>
        <w:snapToGrid w:val="0"/>
        <w:spacing w:line="360" w:lineRule="auto"/>
        <w:jc w:val="center"/>
        <w:rPr>
          <w:rFonts w:hint="eastAsia" w:ascii="仿宋" w:hAnsi="仿宋" w:eastAsia="仿宋" w:cs="仿宋_GB2312"/>
          <w:color w:val="auto"/>
          <w:sz w:val="32"/>
          <w:szCs w:val="32"/>
        </w:rPr>
      </w:pPr>
      <w:r>
        <w:rPr>
          <w:rFonts w:hint="eastAsia" w:ascii="仿宋" w:hAnsi="仿宋" w:eastAsia="仿宋" w:cs="仿宋_GB2312"/>
          <w:color w:val="auto"/>
          <w:sz w:val="32"/>
          <w:szCs w:val="32"/>
        </w:rPr>
        <w:t>采购人</w:t>
      </w:r>
      <w:r>
        <w:rPr>
          <w:rFonts w:hint="eastAsia" w:ascii="仿宋" w:hAnsi="仿宋" w:eastAsia="仿宋" w:cs="仿宋_GB2312"/>
          <w:color w:val="auto"/>
          <w:sz w:val="32"/>
          <w:szCs w:val="32"/>
          <w:lang w:eastAsia="zh-CN"/>
        </w:rPr>
        <w:t>：杭州市余杭区人民政府仓前街道办事处</w:t>
      </w:r>
    </w:p>
    <w:p w14:paraId="1C0967EA">
      <w:pPr>
        <w:snapToGrid w:val="0"/>
        <w:spacing w:line="360" w:lineRule="auto"/>
        <w:jc w:val="center"/>
        <w:rPr>
          <w:rFonts w:hint="eastAsia" w:ascii="仿宋" w:hAnsi="仿宋" w:eastAsia="仿宋" w:cs="仿宋_GB2312"/>
          <w:color w:val="auto"/>
          <w:sz w:val="32"/>
          <w:szCs w:val="32"/>
        </w:rPr>
      </w:pPr>
      <w:r>
        <w:rPr>
          <w:rFonts w:hint="eastAsia" w:ascii="仿宋" w:hAnsi="仿宋" w:eastAsia="仿宋" w:cs="仿宋_GB2312"/>
          <w:color w:val="auto"/>
          <w:sz w:val="32"/>
          <w:szCs w:val="32"/>
        </w:rPr>
        <w:t>采购代理机构</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lang w:val="en-US" w:eastAsia="zh-CN"/>
        </w:rPr>
        <w:t>浙江木石建设项目管理咨询有限公司</w:t>
      </w:r>
    </w:p>
    <w:p w14:paraId="63232B4D">
      <w:pPr>
        <w:snapToGrid w:val="0"/>
        <w:spacing w:line="360" w:lineRule="auto"/>
        <w:jc w:val="center"/>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w:t>
      </w:r>
      <w:r>
        <w:rPr>
          <w:rFonts w:hint="eastAsia" w:ascii="宋体" w:hAnsi="宋体" w:cs="宋体"/>
          <w:b w:val="0"/>
          <w:bCs w:val="0"/>
          <w:color w:val="auto"/>
          <w:sz w:val="32"/>
          <w:szCs w:val="32"/>
        </w:rPr>
        <w:t>〇</w:t>
      </w:r>
      <w:r>
        <w:rPr>
          <w:rFonts w:hint="eastAsia" w:ascii="仿宋_GB2312" w:hAnsi="仿宋_GB2312" w:eastAsia="仿宋_GB2312" w:cs="仿宋_GB2312"/>
          <w:b w:val="0"/>
          <w:bCs w:val="0"/>
          <w:color w:val="auto"/>
          <w:sz w:val="32"/>
          <w:szCs w:val="32"/>
        </w:rPr>
        <w:t>二</w:t>
      </w:r>
      <w:r>
        <w:rPr>
          <w:rFonts w:hint="eastAsia" w:ascii="宋体" w:hAnsi="宋体" w:eastAsia="仿宋_GB2312" w:cs="宋体"/>
          <w:b w:val="0"/>
          <w:bCs w:val="0"/>
          <w:color w:val="auto"/>
          <w:sz w:val="32"/>
          <w:szCs w:val="32"/>
          <w:lang w:val="en-US" w:eastAsia="zh-CN"/>
        </w:rPr>
        <w:t>四</w:t>
      </w:r>
      <w:r>
        <w:rPr>
          <w:rFonts w:hint="eastAsia" w:ascii="仿宋_GB2312" w:hAnsi="仿宋_GB2312" w:eastAsia="仿宋_GB2312" w:cs="仿宋_GB2312"/>
          <w:b w:val="0"/>
          <w:bCs w:val="0"/>
          <w:color w:val="auto"/>
          <w:sz w:val="32"/>
          <w:szCs w:val="32"/>
        </w:rPr>
        <w:t>年</w:t>
      </w:r>
      <w:r>
        <w:rPr>
          <w:rFonts w:hint="eastAsia" w:ascii="仿宋_GB2312" w:hAnsi="仿宋_GB2312" w:eastAsia="仿宋_GB2312" w:cs="仿宋_GB2312"/>
          <w:b w:val="0"/>
          <w:bCs w:val="0"/>
          <w:color w:val="auto"/>
          <w:sz w:val="32"/>
          <w:szCs w:val="32"/>
          <w:lang w:val="en-US" w:eastAsia="zh-CN"/>
        </w:rPr>
        <w:t>十一</w:t>
      </w:r>
      <w:r>
        <w:rPr>
          <w:rFonts w:hint="eastAsia" w:ascii="仿宋_GB2312" w:hAnsi="仿宋_GB2312" w:eastAsia="仿宋_GB2312" w:cs="仿宋_GB2312"/>
          <w:b w:val="0"/>
          <w:bCs w:val="0"/>
          <w:color w:val="auto"/>
          <w:sz w:val="32"/>
          <w:szCs w:val="32"/>
        </w:rPr>
        <w:t>月</w:t>
      </w:r>
    </w:p>
    <w:p w14:paraId="070C4F69">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1E0246B6">
      <w:pPr>
        <w:pStyle w:val="327"/>
      </w:pPr>
    </w:p>
    <w:p w14:paraId="2AB20A02">
      <w:pPr>
        <w:spacing w:line="360" w:lineRule="auto"/>
        <w:jc w:val="center"/>
        <w:rPr>
          <w:rFonts w:ascii="宋体" w:hAnsi="宋体" w:cs="宋体"/>
          <w:b/>
          <w:sz w:val="48"/>
          <w:szCs w:val="48"/>
        </w:rPr>
      </w:pPr>
      <w:r>
        <w:rPr>
          <w:rFonts w:hint="eastAsia" w:ascii="宋体" w:hAnsi="宋体" w:cs="宋体"/>
          <w:b/>
          <w:sz w:val="48"/>
          <w:szCs w:val="48"/>
        </w:rPr>
        <w:t>目  录</w:t>
      </w:r>
    </w:p>
    <w:p w14:paraId="078E19E1">
      <w:pPr>
        <w:spacing w:line="360" w:lineRule="auto"/>
        <w:rPr>
          <w:rFonts w:ascii="宋体" w:hAnsi="宋体" w:cs="宋体"/>
          <w:sz w:val="32"/>
          <w:szCs w:val="32"/>
        </w:rPr>
      </w:pPr>
    </w:p>
    <w:p w14:paraId="12877BA9">
      <w:pPr>
        <w:spacing w:line="360" w:lineRule="auto"/>
        <w:rPr>
          <w:rFonts w:ascii="宋体" w:hAnsi="宋体" w:cs="宋体"/>
          <w:sz w:val="32"/>
          <w:szCs w:val="32"/>
        </w:rPr>
      </w:pPr>
    </w:p>
    <w:p w14:paraId="4D4681CC">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5A97345F">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0E41246B">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73BDDA19">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2A143393">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535AB800">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60952D24">
      <w:pPr>
        <w:spacing w:line="360" w:lineRule="auto"/>
        <w:ind w:firstLine="549" w:firstLineChars="229"/>
        <w:rPr>
          <w:rFonts w:ascii="宋体" w:hAnsi="宋体" w:cs="宋体"/>
          <w:sz w:val="24"/>
        </w:rPr>
      </w:pPr>
      <w:bookmarkStart w:id="1" w:name="_Hlt91233176"/>
      <w:bookmarkEnd w:id="1"/>
      <w:bookmarkStart w:id="2" w:name="_Toc91899869"/>
    </w:p>
    <w:p w14:paraId="707BEEF6">
      <w:pPr>
        <w:spacing w:line="360" w:lineRule="auto"/>
        <w:ind w:firstLine="549" w:firstLineChars="229"/>
        <w:rPr>
          <w:rFonts w:ascii="宋体" w:hAnsi="宋体" w:cs="宋体"/>
          <w:sz w:val="24"/>
        </w:rPr>
      </w:pPr>
    </w:p>
    <w:p w14:paraId="1CBE7601">
      <w:pPr>
        <w:spacing w:line="360" w:lineRule="auto"/>
        <w:ind w:firstLine="549" w:firstLineChars="229"/>
        <w:rPr>
          <w:rFonts w:ascii="宋体" w:hAnsi="宋体" w:cs="宋体"/>
          <w:sz w:val="24"/>
        </w:rPr>
      </w:pPr>
    </w:p>
    <w:p w14:paraId="66B77E45">
      <w:pPr>
        <w:spacing w:line="360" w:lineRule="auto"/>
        <w:ind w:firstLine="549" w:firstLineChars="229"/>
        <w:rPr>
          <w:rFonts w:ascii="宋体" w:hAnsi="宋体" w:cs="宋体"/>
          <w:sz w:val="24"/>
        </w:rPr>
      </w:pPr>
    </w:p>
    <w:p w14:paraId="71978126">
      <w:pPr>
        <w:spacing w:line="360" w:lineRule="auto"/>
        <w:ind w:firstLine="549" w:firstLineChars="229"/>
        <w:rPr>
          <w:rFonts w:ascii="宋体" w:hAnsi="宋体" w:cs="宋体"/>
          <w:sz w:val="24"/>
        </w:rPr>
      </w:pPr>
    </w:p>
    <w:p w14:paraId="2378A125">
      <w:pPr>
        <w:spacing w:line="360" w:lineRule="auto"/>
        <w:ind w:firstLine="549" w:firstLineChars="229"/>
        <w:rPr>
          <w:rFonts w:ascii="宋体" w:hAnsi="宋体" w:cs="宋体"/>
          <w:sz w:val="24"/>
        </w:rPr>
      </w:pPr>
    </w:p>
    <w:p w14:paraId="77305C17">
      <w:pPr>
        <w:spacing w:line="360" w:lineRule="auto"/>
        <w:ind w:firstLine="549" w:firstLineChars="229"/>
        <w:rPr>
          <w:rFonts w:ascii="宋体" w:hAnsi="宋体" w:cs="宋体"/>
          <w:sz w:val="24"/>
        </w:rPr>
      </w:pPr>
    </w:p>
    <w:p w14:paraId="59B76C57">
      <w:pPr>
        <w:spacing w:line="360" w:lineRule="auto"/>
        <w:ind w:firstLine="549" w:firstLineChars="229"/>
        <w:rPr>
          <w:rFonts w:ascii="宋体" w:hAnsi="宋体" w:cs="宋体"/>
          <w:sz w:val="24"/>
        </w:rPr>
      </w:pPr>
    </w:p>
    <w:p w14:paraId="4584F6B6">
      <w:pPr>
        <w:spacing w:line="360" w:lineRule="auto"/>
        <w:ind w:firstLine="549" w:firstLineChars="229"/>
        <w:rPr>
          <w:rFonts w:ascii="宋体" w:hAnsi="宋体" w:cs="宋体"/>
          <w:sz w:val="24"/>
        </w:rPr>
      </w:pPr>
    </w:p>
    <w:p w14:paraId="6F1AD402">
      <w:pPr>
        <w:spacing w:line="360" w:lineRule="auto"/>
        <w:ind w:firstLine="549" w:firstLineChars="229"/>
        <w:rPr>
          <w:rFonts w:ascii="宋体" w:hAnsi="宋体" w:cs="宋体"/>
          <w:sz w:val="24"/>
        </w:rPr>
      </w:pPr>
    </w:p>
    <w:p w14:paraId="631FF647">
      <w:pPr>
        <w:spacing w:line="360" w:lineRule="auto"/>
        <w:ind w:firstLine="549" w:firstLineChars="229"/>
        <w:rPr>
          <w:rFonts w:ascii="宋体" w:hAnsi="宋体" w:cs="宋体"/>
          <w:sz w:val="24"/>
        </w:rPr>
      </w:pPr>
    </w:p>
    <w:p w14:paraId="7EDF1EAC">
      <w:pPr>
        <w:spacing w:line="360" w:lineRule="auto"/>
        <w:ind w:firstLine="549" w:firstLineChars="229"/>
        <w:rPr>
          <w:rFonts w:ascii="宋体" w:hAnsi="宋体" w:cs="宋体"/>
          <w:sz w:val="24"/>
        </w:rPr>
      </w:pPr>
    </w:p>
    <w:p w14:paraId="5628D5D9">
      <w:pPr>
        <w:spacing w:line="360" w:lineRule="auto"/>
        <w:ind w:firstLine="549" w:firstLineChars="229"/>
        <w:rPr>
          <w:rFonts w:ascii="宋体" w:hAnsi="宋体" w:cs="宋体"/>
          <w:sz w:val="24"/>
        </w:rPr>
      </w:pPr>
    </w:p>
    <w:p w14:paraId="38C89E79">
      <w:pPr>
        <w:spacing w:line="360" w:lineRule="auto"/>
        <w:rPr>
          <w:rFonts w:ascii="宋体" w:hAnsi="宋体" w:cs="宋体"/>
          <w:sz w:val="24"/>
        </w:rPr>
      </w:pPr>
    </w:p>
    <w:p w14:paraId="298B55DA">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9822"/>
      <w:bookmarkEnd w:id="4"/>
      <w:bookmarkStart w:id="5" w:name="_Hlt74707423"/>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48B02CAE">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2387A6D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lang w:eastAsia="zh-CN"/>
        </w:rPr>
        <w:t>2025年仓前街道人民调解服务项目</w:t>
      </w:r>
      <w:r>
        <w:rPr>
          <w:rFonts w:hint="eastAsia" w:ascii="宋体" w:hAnsi="宋体" w:cs="宋体"/>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6"/>
          <w:rFonts w:hint="eastAsia" w:ascii="宋体" w:hAnsi="宋体" w:eastAsia="宋体" w:cs="宋体"/>
          <w:kern w:val="2"/>
          <w:sz w:val="24"/>
          <w:szCs w:val="24"/>
        </w:rPr>
        <w:t>https://www.zcygov.cn/）获取（下载）招标文件，并于202</w:t>
      </w:r>
      <w:r>
        <w:rPr>
          <w:rStyle w:val="76"/>
          <w:rFonts w:hint="eastAsia" w:ascii="宋体" w:hAnsi="宋体" w:cs="宋体"/>
          <w:kern w:val="2"/>
          <w:sz w:val="24"/>
          <w:szCs w:val="24"/>
          <w:lang w:val="en-US" w:eastAsia="zh-CN"/>
        </w:rPr>
        <w:t>4</w:t>
      </w:r>
      <w:r>
        <w:rPr>
          <w:rStyle w:val="76"/>
          <w:rFonts w:hint="eastAsia" w:ascii="宋体" w:hAnsi="宋体" w:eastAsia="宋体" w:cs="宋体"/>
          <w:kern w:val="2"/>
          <w:sz w:val="24"/>
          <w:szCs w:val="24"/>
        </w:rPr>
        <w:t>年</w:t>
      </w:r>
      <w:r>
        <w:rPr>
          <w:rStyle w:val="76"/>
          <w:rFonts w:hint="eastAsia" w:ascii="宋体" w:hAnsi="宋体" w:cs="宋体"/>
          <w:kern w:val="2"/>
          <w:sz w:val="24"/>
          <w:szCs w:val="24"/>
          <w:lang w:val="en-US" w:eastAsia="zh-CN"/>
        </w:rPr>
        <w:t>12</w:t>
      </w:r>
      <w:r>
        <w:rPr>
          <w:rStyle w:val="76"/>
          <w:rFonts w:hint="eastAsia" w:ascii="宋体" w:hAnsi="宋体" w:eastAsia="宋体" w:cs="宋体"/>
          <w:kern w:val="2"/>
          <w:sz w:val="24"/>
          <w:szCs w:val="24"/>
        </w:rPr>
        <w:t>月</w:t>
      </w:r>
      <w:r>
        <w:rPr>
          <w:rStyle w:val="76"/>
          <w:rFonts w:hint="eastAsia" w:ascii="宋体" w:hAnsi="宋体" w:cs="宋体"/>
          <w:kern w:val="2"/>
          <w:sz w:val="24"/>
          <w:szCs w:val="24"/>
          <w:lang w:val="en-US" w:eastAsia="zh-CN"/>
        </w:rPr>
        <w:t>3</w:t>
      </w:r>
      <w:r>
        <w:rPr>
          <w:rStyle w:val="76"/>
          <w:rFonts w:hint="eastAsia" w:ascii="宋体" w:hAnsi="宋体" w:eastAsia="宋体" w:cs="宋体"/>
          <w:kern w:val="2"/>
          <w:sz w:val="24"/>
          <w:szCs w:val="24"/>
        </w:rPr>
        <w:t>日</w:t>
      </w:r>
      <w:r>
        <w:rPr>
          <w:rStyle w:val="76"/>
          <w:rFonts w:hint="eastAsia" w:ascii="宋体" w:hAnsi="宋体" w:cs="宋体"/>
          <w:kern w:val="2"/>
          <w:sz w:val="24"/>
          <w:szCs w:val="24"/>
          <w:lang w:val="en-US" w:eastAsia="zh-CN"/>
        </w:rPr>
        <w:t>09</w:t>
      </w:r>
      <w:r>
        <w:rPr>
          <w:rStyle w:val="76"/>
          <w:rFonts w:hint="eastAsia" w:ascii="宋体" w:hAnsi="宋体" w:eastAsia="宋体" w:cs="宋体"/>
          <w:kern w:val="2"/>
          <w:sz w:val="24"/>
          <w:szCs w:val="24"/>
        </w:rPr>
        <w:t>点</w:t>
      </w:r>
      <w:r>
        <w:rPr>
          <w:rStyle w:val="76"/>
          <w:rFonts w:hint="eastAsia" w:ascii="宋体" w:hAnsi="宋体" w:cs="宋体"/>
          <w:kern w:val="2"/>
          <w:sz w:val="24"/>
          <w:szCs w:val="24"/>
          <w:lang w:val="en-US" w:eastAsia="zh-CN"/>
        </w:rPr>
        <w:t>30</w:t>
      </w:r>
      <w:r>
        <w:rPr>
          <w:rStyle w:val="76"/>
          <w:rFonts w:hint="eastAsia" w:ascii="宋体" w:hAnsi="宋体" w:eastAsia="宋体" w:cs="宋体"/>
          <w:kern w:val="2"/>
          <w:sz w:val="24"/>
          <w:szCs w:val="24"/>
        </w:rPr>
        <w:t>分</w:t>
      </w:r>
      <w:r>
        <w:rPr>
          <w:rStyle w:val="76"/>
          <w:rFonts w:hint="eastAsia" w:ascii="宋体" w:hAnsi="宋体" w:eastAsia="宋体" w:cs="宋体"/>
          <w:bCs/>
          <w:kern w:val="2"/>
          <w:sz w:val="24"/>
          <w:szCs w:val="24"/>
        </w:rPr>
        <w:t>00秒</w:t>
      </w:r>
      <w:r>
        <w:rPr>
          <w:rStyle w:val="76"/>
          <w:rFonts w:hint="eastAsia" w:ascii="宋体" w:hAnsi="宋体" w:eastAsia="宋体" w:cs="宋体"/>
          <w:bCs/>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14:paraId="0E258F92">
      <w:pPr>
        <w:spacing w:line="360" w:lineRule="auto"/>
        <w:rPr>
          <w:rFonts w:ascii="宋体" w:hAnsi="宋体" w:cs="宋体"/>
          <w:b/>
          <w:sz w:val="24"/>
        </w:rPr>
      </w:pPr>
      <w:r>
        <w:rPr>
          <w:rFonts w:hint="eastAsia" w:ascii="宋体" w:hAnsi="宋体" w:cs="宋体"/>
          <w:b/>
          <w:sz w:val="24"/>
        </w:rPr>
        <w:t xml:space="preserve">一、项目基本情况                                            </w:t>
      </w:r>
    </w:p>
    <w:p w14:paraId="2FE1D873">
      <w:pPr>
        <w:spacing w:line="360" w:lineRule="auto"/>
        <w:rPr>
          <w:rFonts w:hint="default" w:ascii="宋体" w:hAnsi="宋体" w:cs="宋体"/>
          <w:sz w:val="24"/>
          <w:lang w:val="en-US"/>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b/>
          <w:sz w:val="24"/>
          <w:lang w:eastAsia="zh-CN"/>
        </w:rPr>
        <w:t>ZJMSGL-2024-</w:t>
      </w:r>
      <w:r>
        <w:rPr>
          <w:rFonts w:hint="eastAsia" w:ascii="宋体" w:hAnsi="宋体" w:cs="宋体"/>
          <w:b/>
          <w:sz w:val="24"/>
          <w:lang w:val="en-US" w:eastAsia="zh-CN"/>
        </w:rPr>
        <w:t xml:space="preserve">021 </w:t>
      </w:r>
    </w:p>
    <w:p w14:paraId="69097AD5">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sz w:val="24"/>
          <w:u w:val="none"/>
          <w:lang w:eastAsia="zh-CN"/>
        </w:rPr>
        <w:t>2025年仓前街道人民调解服务项目</w:t>
      </w:r>
    </w:p>
    <w:p w14:paraId="0E27F684">
      <w:pPr>
        <w:spacing w:line="360" w:lineRule="auto"/>
        <w:rPr>
          <w:rFonts w:hint="default" w:ascii="宋体" w:hAnsi="宋体" w:cs="宋体"/>
          <w:sz w:val="24"/>
          <w:lang w:val="en-US"/>
        </w:rPr>
      </w:pPr>
      <w:r>
        <w:rPr>
          <w:rFonts w:hint="eastAsia" w:ascii="宋体" w:hAnsi="宋体" w:cs="宋体"/>
          <w:sz w:val="24"/>
        </w:rPr>
        <w:t xml:space="preserve">   </w:t>
      </w:r>
      <w:r>
        <w:rPr>
          <w:rFonts w:hint="eastAsia" w:ascii="宋体" w:hAnsi="宋体" w:cs="宋体"/>
          <w:b/>
          <w:sz w:val="24"/>
        </w:rPr>
        <w:t xml:space="preserve"> 预算金额（元）：</w:t>
      </w:r>
      <w:r>
        <w:rPr>
          <w:rFonts w:hint="eastAsia" w:ascii="宋体" w:hAnsi="宋体" w:cs="宋体"/>
          <w:b/>
          <w:sz w:val="24"/>
          <w:lang w:val="en-US" w:eastAsia="zh-CN"/>
        </w:rPr>
        <w:t>1000000</w:t>
      </w:r>
    </w:p>
    <w:p w14:paraId="409869A6">
      <w:pPr>
        <w:spacing w:line="360" w:lineRule="auto"/>
        <w:ind w:firstLine="480"/>
        <w:rPr>
          <w:rFonts w:ascii="宋体" w:hAnsi="宋体" w:cs="宋体"/>
          <w:sz w:val="24"/>
        </w:rPr>
      </w:pPr>
      <w:r>
        <w:rPr>
          <w:rFonts w:hint="eastAsia" w:ascii="宋体" w:hAnsi="宋体" w:cs="宋体"/>
          <w:b/>
          <w:sz w:val="24"/>
        </w:rPr>
        <w:t>最高限价（元）：</w:t>
      </w:r>
      <w:r>
        <w:rPr>
          <w:rFonts w:hint="eastAsia" w:ascii="宋体" w:hAnsi="宋体" w:cs="宋体"/>
          <w:b/>
          <w:sz w:val="24"/>
          <w:lang w:val="en-US" w:eastAsia="zh-CN"/>
        </w:rPr>
        <w:t>1000000</w:t>
      </w:r>
    </w:p>
    <w:p w14:paraId="250686AB">
      <w:pPr>
        <w:pStyle w:val="5"/>
        <w:spacing w:line="360" w:lineRule="auto"/>
        <w:ind w:firstLine="480"/>
        <w:rPr>
          <w:rFonts w:hAnsi="宋体" w:cs="宋体"/>
          <w:bCs/>
          <w:color w:val="auto"/>
          <w:kern w:val="2"/>
          <w:sz w:val="24"/>
          <w:szCs w:val="24"/>
        </w:rPr>
      </w:pPr>
      <w:r>
        <w:rPr>
          <w:rFonts w:hint="eastAsia" w:hAnsi="宋体" w:cs="宋体"/>
          <w:b/>
          <w:color w:val="auto"/>
          <w:sz w:val="24"/>
        </w:rPr>
        <w:t>采购需求：</w:t>
      </w:r>
      <w:r>
        <w:rPr>
          <w:rFonts w:hint="eastAsia" w:hAnsi="宋体" w:cs="宋体"/>
          <w:sz w:val="24"/>
          <w:u w:val="none"/>
          <w:lang w:eastAsia="zh-CN"/>
        </w:rPr>
        <w:t>2025年仓前街道人民调解服务</w:t>
      </w:r>
      <w:r>
        <w:rPr>
          <w:rFonts w:hint="eastAsia" w:ascii="宋体" w:hAnsi="宋体" w:cs="宋体"/>
          <w:sz w:val="24"/>
          <w:u w:val="none"/>
          <w:lang w:eastAsia="zh-CN"/>
        </w:rPr>
        <w:t>项目</w:t>
      </w:r>
      <w:r>
        <w:rPr>
          <w:rFonts w:hint="eastAsia" w:hAnsi="宋体" w:cs="宋体"/>
          <w:sz w:val="24"/>
          <w:u w:val="none"/>
          <w:lang w:eastAsia="zh-CN"/>
        </w:rPr>
        <w:t>，</w:t>
      </w:r>
      <w:r>
        <w:rPr>
          <w:rFonts w:hint="eastAsia" w:hAnsi="宋体" w:cs="宋体"/>
          <w:bCs/>
          <w:color w:val="auto"/>
          <w:kern w:val="2"/>
          <w:sz w:val="24"/>
          <w:szCs w:val="24"/>
        </w:rPr>
        <w:t>主要内容</w:t>
      </w:r>
      <w:r>
        <w:rPr>
          <w:rFonts w:hint="eastAsia" w:hAnsi="宋体" w:cs="宋体"/>
          <w:bCs/>
          <w:color w:val="auto"/>
          <w:kern w:val="2"/>
          <w:sz w:val="24"/>
          <w:szCs w:val="24"/>
          <w:lang w:eastAsia="zh-CN"/>
        </w:rPr>
        <w:t>：2025年仓前街道人民调解服务</w:t>
      </w:r>
      <w:r>
        <w:rPr>
          <w:rFonts w:hint="eastAsia" w:hAnsi="宋体" w:cs="宋体"/>
          <w:bCs/>
          <w:color w:val="0000FF"/>
          <w:kern w:val="2"/>
          <w:sz w:val="24"/>
          <w:szCs w:val="24"/>
        </w:rPr>
        <w:t>。</w:t>
      </w:r>
      <w:r>
        <w:rPr>
          <w:rFonts w:hint="eastAsia" w:ascii="宋体" w:hAnsi="宋体" w:eastAsia="宋体"/>
          <w:color w:val="auto"/>
          <w:kern w:val="2"/>
          <w:sz w:val="24"/>
          <w:szCs w:val="24"/>
        </w:rPr>
        <w:t>具体以招标文件第三部分采购需求为准，供应商可点击本公告下方“浏览采购文件”查看采购需求。</w:t>
      </w:r>
    </w:p>
    <w:p w14:paraId="6E181567">
      <w:pPr>
        <w:pStyle w:val="92"/>
        <w:ind w:firstLine="482"/>
        <w:outlineLvl w:val="2"/>
        <w:rPr>
          <w:rFonts w:ascii="宋体" w:hAnsi="宋体" w:cs="宋体"/>
        </w:rPr>
      </w:pPr>
      <w:r>
        <w:rPr>
          <w:rFonts w:hint="eastAsia" w:ascii="宋体" w:hAnsi="宋体" w:cs="宋体"/>
          <w:b/>
        </w:rPr>
        <w:t>合同履约期限：</w:t>
      </w:r>
      <w:r>
        <w:rPr>
          <w:rFonts w:hint="eastAsia" w:ascii="宋体" w:hAnsi="宋体" w:cs="宋体"/>
          <w:bCs/>
          <w:color w:val="auto"/>
          <w:sz w:val="24"/>
          <w:szCs w:val="24"/>
          <w:highlight w:val="none"/>
          <w:lang w:val="en-US" w:eastAsia="zh-CN"/>
        </w:rPr>
        <w:t>1年。</w:t>
      </w:r>
    </w:p>
    <w:p w14:paraId="3DCD98B8">
      <w:pPr>
        <w:pStyle w:val="5"/>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r>
        <w:rPr>
          <w:rFonts w:hAnsi="宋体" w:cs="宋体"/>
          <w:color w:val="auto"/>
          <w:kern w:val="0"/>
          <w:sz w:val="24"/>
        </w:rPr>
        <w:sym w:font="Wingdings" w:char="F0FE"/>
      </w:r>
      <w:r>
        <w:rPr>
          <w:rFonts w:hint="eastAsia" w:hAnsi="宋体" w:cs="宋体"/>
          <w:b/>
          <w:color w:val="auto"/>
          <w:sz w:val="24"/>
        </w:rPr>
        <w:t>是；</w:t>
      </w:r>
      <w:r>
        <w:rPr>
          <w:rFonts w:ascii="Segoe UI Symbol" w:hAnsi="Segoe UI Symbol" w:cs="Segoe UI Symbol"/>
          <w:color w:val="auto"/>
          <w:kern w:val="0"/>
          <w:sz w:val="24"/>
        </w:rPr>
        <w:t>☐</w:t>
      </w:r>
      <w:r>
        <w:rPr>
          <w:rFonts w:hint="eastAsia" w:hAnsi="宋体" w:cs="宋体"/>
          <w:b/>
          <w:color w:val="auto"/>
          <w:sz w:val="24"/>
        </w:rPr>
        <w:t>否</w:t>
      </w:r>
      <w:r>
        <w:rPr>
          <w:rFonts w:hint="eastAsia" w:hAnsi="宋体" w:cs="宋体"/>
          <w:color w:val="auto"/>
          <w:kern w:val="0"/>
          <w:sz w:val="24"/>
        </w:rPr>
        <w:t>。</w:t>
      </w:r>
    </w:p>
    <w:p w14:paraId="01B809F3">
      <w:pPr>
        <w:spacing w:line="360" w:lineRule="auto"/>
        <w:rPr>
          <w:rFonts w:ascii="宋体" w:hAnsi="宋体" w:cs="宋体"/>
          <w:b/>
          <w:sz w:val="24"/>
        </w:rPr>
      </w:pPr>
      <w:r>
        <w:rPr>
          <w:rFonts w:hint="eastAsia" w:ascii="宋体" w:hAnsi="宋体" w:cs="宋体"/>
          <w:b/>
          <w:sz w:val="24"/>
        </w:rPr>
        <w:t>二、申请人的资格要求：</w:t>
      </w:r>
    </w:p>
    <w:p w14:paraId="50EDB5EC">
      <w:pPr>
        <w:spacing w:line="360" w:lineRule="auto"/>
        <w:ind w:firstLine="480"/>
        <w:rPr>
          <w:rFonts w:ascii="宋体" w:hAnsi="宋体" w:cs="宋体"/>
          <w:snapToGrid w:val="0"/>
          <w:color w:val="auto"/>
          <w:kern w:val="28"/>
          <w:sz w:val="24"/>
          <w:szCs w:val="20"/>
        </w:rPr>
      </w:pPr>
      <w:r>
        <w:rPr>
          <w:rFonts w:hint="eastAsia" w:ascii="宋体" w:hAnsi="宋体" w:cs="宋体"/>
          <w:snapToGrid w:val="0"/>
          <w:kern w:val="28"/>
          <w:sz w:val="24"/>
          <w:szCs w:val="20"/>
        </w:rPr>
        <w:t>1. 满足《中华人民共和国政府采购法》第二十二条规定；未被“信用中国”（www.c</w:t>
      </w:r>
      <w:r>
        <w:rPr>
          <w:rFonts w:hint="eastAsia" w:ascii="宋体" w:hAnsi="宋体" w:cs="宋体"/>
          <w:snapToGrid w:val="0"/>
          <w:color w:val="auto"/>
          <w:kern w:val="28"/>
          <w:sz w:val="24"/>
          <w:szCs w:val="20"/>
        </w:rPr>
        <w:t>reditchina.gov.cn)、中国政府采购网（www.ccgp.gov.cn）列入失信被执行人、重大税收违法案件当事人名单、政府采购严重违法失信行为记录名单；</w:t>
      </w:r>
    </w:p>
    <w:p w14:paraId="5F1A5976">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以联合体形式投标的，提供联合协议(本项目不接受联合体投标或者投标人不以联合体形式投标的，则不需要提供) ；</w:t>
      </w:r>
    </w:p>
    <w:p w14:paraId="03AC9175">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14:paraId="6D5B714C">
      <w:pPr>
        <w:spacing w:line="360" w:lineRule="auto"/>
        <w:ind w:firstLine="480" w:firstLineChars="200"/>
        <w:rPr>
          <w:rFonts w:ascii="宋体" w:hAnsi="宋体" w:cs="宋体"/>
          <w:color w:val="auto"/>
          <w:sz w:val="24"/>
        </w:rPr>
      </w:pPr>
      <w:r>
        <w:rPr>
          <w:rFonts w:hint="eastAsia" w:ascii="MS Gothic" w:hAnsi="MS Gothic" w:eastAsia="MS Gothic" w:cs="宋体"/>
          <w:color w:val="auto"/>
          <w:kern w:val="0"/>
          <w:sz w:val="24"/>
        </w:rPr>
        <w:t>☐</w:t>
      </w:r>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14:paraId="3D13ADC6">
      <w:pPr>
        <w:spacing w:line="360" w:lineRule="auto"/>
        <w:ind w:firstLine="480" w:firstLineChars="200"/>
        <w:rPr>
          <w:rFonts w:ascii="宋体" w:hAnsi="宋体" w:cs="宋体"/>
          <w:color w:val="auto"/>
          <w:sz w:val="24"/>
        </w:rPr>
      </w:pPr>
      <w:r>
        <w:rPr>
          <w:rFonts w:hint="eastAsia" w:ascii="Wingdings" w:hAnsi="Wingdings" w:eastAsia="MS Gothic" w:cs="宋体"/>
          <w:color w:val="auto"/>
          <w:kern w:val="0"/>
          <w:sz w:val="24"/>
          <w:szCs w:val="24"/>
          <w:lang w:val="en-US" w:eastAsia="zh-CN" w:bidi="ar-SA"/>
        </w:rPr>
        <w:t>þ</w:t>
      </w:r>
      <w:r>
        <w:rPr>
          <w:rFonts w:hint="eastAsia" w:ascii="宋体" w:hAnsi="宋体" w:cs="宋体"/>
          <w:color w:val="auto"/>
          <w:kern w:val="0"/>
          <w:sz w:val="24"/>
        </w:rPr>
        <w:t>专</w:t>
      </w:r>
      <w:r>
        <w:rPr>
          <w:rFonts w:hint="eastAsia" w:ascii="宋体" w:hAnsi="宋体" w:cs="宋体"/>
          <w:color w:val="auto"/>
          <w:sz w:val="24"/>
        </w:rPr>
        <w:t>门面向中小企业</w:t>
      </w:r>
    </w:p>
    <w:p w14:paraId="35AC20C3">
      <w:pPr>
        <w:spacing w:line="360" w:lineRule="auto"/>
        <w:ind w:firstLine="897" w:firstLineChars="374"/>
        <w:rPr>
          <w:rFonts w:ascii="宋体" w:hAnsi="宋体" w:cs="宋体"/>
          <w:color w:val="auto"/>
          <w:sz w:val="24"/>
        </w:rPr>
      </w:pPr>
      <w:r>
        <w:rPr>
          <w:rFonts w:hint="eastAsia" w:ascii="Wingdings" w:hAnsi="Wingdings" w:eastAsia="MS Gothic" w:cs="宋体"/>
          <w:color w:val="auto"/>
          <w:kern w:val="0"/>
          <w:sz w:val="24"/>
          <w:szCs w:val="24"/>
          <w:lang w:val="en-US" w:eastAsia="zh-CN" w:bidi="ar-SA"/>
        </w:rPr>
        <w:t>þ</w:t>
      </w:r>
      <w:r>
        <w:rPr>
          <w:rFonts w:hint="eastAsia" w:ascii="宋体" w:hAnsi="宋体" w:cs="宋体"/>
          <w:color w:val="auto"/>
          <w:sz w:val="24"/>
        </w:rPr>
        <w:t>服务全部由符合政策要求的中小企业承接，提供中小企业声明函；</w:t>
      </w:r>
    </w:p>
    <w:p w14:paraId="109D3A5D">
      <w:pPr>
        <w:spacing w:line="360" w:lineRule="auto"/>
        <w:ind w:firstLine="897" w:firstLineChars="374"/>
        <w:rPr>
          <w:rFonts w:ascii="宋体" w:hAnsi="宋体" w:cs="宋体"/>
          <w:color w:val="auto"/>
          <w:sz w:val="24"/>
        </w:rPr>
      </w:pPr>
      <w:r>
        <w:rPr>
          <w:rFonts w:hint="eastAsia" w:ascii="宋体" w:hAnsi="宋体" w:cs="宋体"/>
          <w:color w:val="auto"/>
          <w:kern w:val="0"/>
          <w:sz w:val="24"/>
        </w:rPr>
        <w:t>☐</w:t>
      </w:r>
      <w:r>
        <w:rPr>
          <w:rFonts w:hint="eastAsia" w:ascii="宋体" w:hAnsi="宋体" w:cs="宋体"/>
          <w:color w:val="auto"/>
          <w:sz w:val="24"/>
        </w:rPr>
        <w:t>服务全部由符合政策要求的小微企业承接，提供中小企业声明函；</w:t>
      </w:r>
    </w:p>
    <w:p w14:paraId="7523CA19">
      <w:pPr>
        <w:rPr>
          <w:rFonts w:ascii="宋体" w:hAnsi="宋体" w:cs="宋体"/>
          <w:color w:val="auto"/>
        </w:rPr>
      </w:pPr>
    </w:p>
    <w:p w14:paraId="3E7600FF">
      <w:pPr>
        <w:spacing w:line="360" w:lineRule="auto"/>
        <w:ind w:firstLine="480" w:firstLineChars="200"/>
        <w:rPr>
          <w:rFonts w:ascii="宋体" w:hAnsi="宋体" w:cs="宋体"/>
          <w:color w:val="auto"/>
          <w:sz w:val="24"/>
        </w:rPr>
      </w:pPr>
      <w:r>
        <w:rPr>
          <w:rFonts w:hint="eastAsia" w:ascii="宋体" w:hAnsi="宋体" w:cs="宋体"/>
          <w:color w:val="auto"/>
          <w:kern w:val="0"/>
          <w:sz w:val="24"/>
        </w:rPr>
        <w:t>☐</w:t>
      </w:r>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p w14:paraId="7B8009AA">
      <w:pPr>
        <w:spacing w:line="360" w:lineRule="auto"/>
        <w:ind w:firstLine="480" w:firstLineChars="200"/>
        <w:rPr>
          <w:rFonts w:ascii="宋体" w:hAnsi="宋体" w:cs="宋体"/>
          <w:color w:val="auto"/>
          <w:sz w:val="24"/>
        </w:rPr>
      </w:pPr>
      <w:r>
        <w:rPr>
          <w:rFonts w:hint="eastAsia" w:ascii="宋体" w:hAnsi="宋体" w:cs="宋体"/>
          <w:color w:val="auto"/>
          <w:kern w:val="0"/>
          <w:sz w:val="24"/>
        </w:rPr>
        <w:t>☐</w:t>
      </w:r>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14:paraId="1D4B36AC">
      <w:pPr>
        <w:spacing w:line="360" w:lineRule="auto"/>
        <w:ind w:firstLine="480" w:firstLineChars="200"/>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.本项目的特定资格要求：无；</w:t>
      </w:r>
    </w:p>
    <w:p w14:paraId="44C2ABB0">
      <w:pPr>
        <w:snapToGrid w:val="0"/>
        <w:spacing w:line="360" w:lineRule="auto"/>
        <w:ind w:firstLine="480" w:firstLineChars="200"/>
        <w:rPr>
          <w:rFonts w:ascii="宋体" w:hAnsi="宋体" w:cs="宋体"/>
          <w:color w:val="auto"/>
          <w:sz w:val="24"/>
        </w:rPr>
      </w:pPr>
      <w:r>
        <w:rPr>
          <w:rFonts w:ascii="宋体" w:hAnsi="宋体" w:cs="宋体"/>
          <w:sz w:val="24"/>
        </w:rPr>
        <w:t>5</w:t>
      </w:r>
      <w:r>
        <w:rPr>
          <w:rFonts w:hint="eastAsia" w:ascii="宋体" w:hAnsi="宋体" w:cs="宋体"/>
          <w:sz w:val="24"/>
        </w:rPr>
        <w:t>.单位</w:t>
      </w:r>
      <w:r>
        <w:rPr>
          <w:rFonts w:hint="eastAsia" w:ascii="宋体" w:hAnsi="宋体" w:cs="宋体"/>
          <w:color w:val="auto"/>
          <w:sz w:val="24"/>
        </w:rPr>
        <w:t>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8C4546C">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14:paraId="61C42518">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rPr>
        <w:t>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12</w:t>
      </w:r>
      <w:r>
        <w:rPr>
          <w:rFonts w:hint="eastAsia" w:ascii="宋体" w:hAnsi="宋体" w:cs="宋体"/>
          <w:color w:val="auto"/>
          <w:sz w:val="24"/>
          <w:u w:val="single"/>
        </w:rPr>
        <w:t>月</w:t>
      </w:r>
      <w:r>
        <w:rPr>
          <w:rFonts w:hint="eastAsia" w:ascii="宋体" w:hAnsi="宋体" w:cs="宋体"/>
          <w:color w:val="auto"/>
          <w:sz w:val="24"/>
          <w:u w:val="single"/>
          <w:lang w:val="en-US" w:eastAsia="zh-CN"/>
        </w:rPr>
        <w:t>3</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p>
    <w:p w14:paraId="68769AA0">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5B35365F">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20BC2D8B">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0D6D761F">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14:paraId="25B51B72">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12</w:t>
      </w:r>
      <w:r>
        <w:rPr>
          <w:rFonts w:hint="eastAsia" w:ascii="宋体" w:hAnsi="宋体" w:cs="宋体"/>
          <w:color w:val="auto"/>
          <w:sz w:val="24"/>
          <w:u w:val="single"/>
        </w:rPr>
        <w:t>月</w:t>
      </w:r>
      <w:r>
        <w:rPr>
          <w:rFonts w:hint="eastAsia" w:ascii="宋体" w:hAnsi="宋体" w:cs="宋体"/>
          <w:color w:val="auto"/>
          <w:sz w:val="24"/>
          <w:u w:val="single"/>
          <w:lang w:val="en-US" w:eastAsia="zh-CN"/>
        </w:rPr>
        <w:t>3</w:t>
      </w:r>
      <w:r>
        <w:rPr>
          <w:rFonts w:hint="eastAsia" w:ascii="宋体" w:hAnsi="宋体" w:cs="宋体"/>
          <w:color w:val="auto"/>
          <w:sz w:val="24"/>
          <w:u w:val="single"/>
        </w:rPr>
        <w:t>日</w:t>
      </w:r>
      <w:r>
        <w:rPr>
          <w:rFonts w:hint="eastAsia" w:ascii="宋体" w:hAnsi="宋体" w:cs="宋体"/>
          <w:color w:val="auto"/>
          <w:sz w:val="24"/>
          <w:u w:val="single"/>
          <w:lang w:val="en-US" w:eastAsia="zh-CN"/>
        </w:rPr>
        <w:t>09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bCs/>
          <w:color w:val="auto"/>
          <w:sz w:val="24"/>
          <w:u w:val="single"/>
        </w:rPr>
        <w:t xml:space="preserve"> </w:t>
      </w:r>
      <w:r>
        <w:rPr>
          <w:rFonts w:hint="eastAsia" w:ascii="宋体" w:hAnsi="宋体" w:cs="宋体"/>
          <w:color w:val="auto"/>
          <w:sz w:val="24"/>
        </w:rPr>
        <w:t>（北京时间）</w:t>
      </w:r>
    </w:p>
    <w:p w14:paraId="4538CB17">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14:paraId="30F074A1">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12</w:t>
      </w:r>
      <w:r>
        <w:rPr>
          <w:rFonts w:hint="eastAsia" w:ascii="宋体" w:hAnsi="宋体" w:cs="宋体"/>
          <w:color w:val="auto"/>
          <w:sz w:val="24"/>
          <w:u w:val="single"/>
        </w:rPr>
        <w:t>月</w:t>
      </w:r>
      <w:r>
        <w:rPr>
          <w:rFonts w:hint="eastAsia" w:ascii="宋体" w:hAnsi="宋体" w:cs="宋体"/>
          <w:color w:val="auto"/>
          <w:sz w:val="24"/>
          <w:u w:val="single"/>
          <w:lang w:val="en-US" w:eastAsia="zh-CN"/>
        </w:rPr>
        <w:t>3</w:t>
      </w:r>
      <w:r>
        <w:rPr>
          <w:rFonts w:hint="eastAsia" w:ascii="宋体" w:hAnsi="宋体" w:cs="宋体"/>
          <w:color w:val="auto"/>
          <w:sz w:val="24"/>
          <w:u w:val="single"/>
        </w:rPr>
        <w:t>日</w:t>
      </w:r>
      <w:r>
        <w:rPr>
          <w:rFonts w:hint="eastAsia" w:ascii="宋体" w:hAnsi="宋体" w:cs="宋体"/>
          <w:color w:val="auto"/>
          <w:sz w:val="24"/>
          <w:u w:val="single"/>
          <w:lang w:val="en-US" w:eastAsia="zh-CN"/>
        </w:rPr>
        <w:t>09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bCs/>
          <w:color w:val="auto"/>
          <w:sz w:val="24"/>
          <w:u w:val="single"/>
        </w:rPr>
        <w:t xml:space="preserve">  </w:t>
      </w:r>
    </w:p>
    <w:p w14:paraId="0F08F9D0">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14:paraId="754B91A5">
      <w:pPr>
        <w:spacing w:line="360" w:lineRule="auto"/>
        <w:rPr>
          <w:rFonts w:ascii="宋体" w:hAnsi="宋体" w:cs="宋体"/>
          <w:color w:val="auto"/>
          <w:sz w:val="24"/>
        </w:rPr>
      </w:pPr>
      <w:r>
        <w:rPr>
          <w:rFonts w:hint="eastAsia" w:ascii="宋体" w:hAnsi="宋体" w:cs="宋体"/>
          <w:b/>
          <w:color w:val="auto"/>
          <w:sz w:val="24"/>
        </w:rPr>
        <w:t xml:space="preserve">五、公告期限 </w:t>
      </w:r>
    </w:p>
    <w:p w14:paraId="509FBE6C">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14:paraId="318E42C7">
      <w:pPr>
        <w:spacing w:line="360" w:lineRule="auto"/>
        <w:rPr>
          <w:rFonts w:ascii="宋体" w:hAnsi="宋体" w:cs="宋体"/>
          <w:b/>
          <w:sz w:val="24"/>
        </w:rPr>
      </w:pPr>
      <w:r>
        <w:rPr>
          <w:rFonts w:hint="eastAsia" w:ascii="宋体" w:hAnsi="宋体" w:cs="宋体"/>
          <w:b/>
          <w:sz w:val="24"/>
        </w:rPr>
        <w:t>六、其他补充事宜</w:t>
      </w:r>
    </w:p>
    <w:p w14:paraId="34F2D514">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23325C88">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BC67D80">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495E872">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FF4EB97">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245116C0">
      <w:pPr>
        <w:spacing w:line="360" w:lineRule="auto"/>
        <w:rPr>
          <w:rFonts w:ascii="宋体" w:hAnsi="宋体" w:cs="宋体"/>
          <w:color w:val="auto"/>
          <w:sz w:val="24"/>
        </w:rPr>
      </w:pPr>
      <w:r>
        <w:rPr>
          <w:rFonts w:hint="eastAsia" w:ascii="宋体" w:hAnsi="宋体" w:cs="宋体"/>
          <w:sz w:val="24"/>
        </w:rPr>
        <w:t xml:space="preserve">  </w:t>
      </w:r>
      <w:r>
        <w:rPr>
          <w:rFonts w:hint="eastAsia" w:ascii="宋体" w:hAnsi="宋体" w:cs="宋体"/>
          <w:color w:val="auto"/>
          <w:sz w:val="24"/>
        </w:rPr>
        <w:t xml:space="preserve">  1.采购人信息</w:t>
      </w:r>
    </w:p>
    <w:p w14:paraId="306E9751">
      <w:pPr>
        <w:spacing w:line="360" w:lineRule="auto"/>
        <w:rPr>
          <w:rFonts w:ascii="宋体" w:hAnsi="宋体" w:cs="宋体"/>
          <w:color w:val="auto"/>
          <w:sz w:val="24"/>
        </w:rPr>
      </w:pPr>
      <w:r>
        <w:rPr>
          <w:rFonts w:hint="eastAsia" w:ascii="宋体" w:hAnsi="宋体" w:cs="宋体"/>
          <w:color w:val="auto"/>
          <w:sz w:val="24"/>
        </w:rPr>
        <w:t xml:space="preserve">    名    称：</w:t>
      </w:r>
      <w:r>
        <w:rPr>
          <w:rFonts w:hint="eastAsia" w:ascii="宋体" w:hAnsi="宋体" w:cs="宋体"/>
          <w:color w:val="auto"/>
          <w:sz w:val="24"/>
          <w:lang w:eastAsia="zh-CN"/>
        </w:rPr>
        <w:t>杭州市余杭区人民政府仓前街道办事处</w:t>
      </w:r>
      <w:r>
        <w:rPr>
          <w:rFonts w:hint="eastAsia" w:ascii="宋体" w:hAnsi="宋体" w:cs="宋体"/>
          <w:color w:val="auto"/>
          <w:sz w:val="24"/>
        </w:rPr>
        <w:t xml:space="preserve"> </w:t>
      </w:r>
    </w:p>
    <w:p w14:paraId="66E9B424">
      <w:pPr>
        <w:spacing w:line="360" w:lineRule="auto"/>
        <w:rPr>
          <w:rFonts w:ascii="宋体" w:hAnsi="宋体" w:cs="宋体"/>
          <w:color w:val="auto"/>
          <w:sz w:val="24"/>
        </w:rPr>
      </w:pPr>
      <w:r>
        <w:rPr>
          <w:rFonts w:hint="eastAsia" w:ascii="宋体" w:hAnsi="宋体" w:cs="宋体"/>
          <w:color w:val="auto"/>
          <w:sz w:val="24"/>
        </w:rPr>
        <w:t xml:space="preserve">    地    址：杭州市余杭区仓前街道向往街1008号乐富海邦园M座          </w:t>
      </w:r>
    </w:p>
    <w:p w14:paraId="3536814C">
      <w:pPr>
        <w:spacing w:line="360" w:lineRule="auto"/>
        <w:ind w:firstLine="480"/>
        <w:rPr>
          <w:rFonts w:ascii="宋体" w:hAnsi="宋体" w:cs="宋体"/>
          <w:color w:val="auto"/>
          <w:sz w:val="24"/>
        </w:rPr>
      </w:pPr>
      <w:r>
        <w:rPr>
          <w:rFonts w:hint="eastAsia" w:ascii="宋体" w:hAnsi="宋体" w:cs="宋体"/>
          <w:color w:val="auto"/>
          <w:sz w:val="24"/>
        </w:rPr>
        <w:t>传    真： /</w:t>
      </w:r>
    </w:p>
    <w:p w14:paraId="7EE41278">
      <w:pPr>
        <w:spacing w:line="360" w:lineRule="auto"/>
        <w:ind w:firstLine="480"/>
        <w:rPr>
          <w:rFonts w:hint="default" w:ascii="宋体" w:hAnsi="宋体" w:eastAsia="宋体" w:cs="宋体"/>
          <w:color w:val="auto"/>
          <w:sz w:val="24"/>
          <w:lang w:val="en-US" w:eastAsia="zh-CN"/>
        </w:rPr>
      </w:pPr>
      <w:r>
        <w:rPr>
          <w:rFonts w:hint="eastAsia" w:ascii="宋体" w:hAnsi="宋体" w:cs="宋体"/>
          <w:color w:val="auto"/>
          <w:sz w:val="24"/>
        </w:rPr>
        <w:t>项目联系人（询问）：</w:t>
      </w:r>
      <w:r>
        <w:rPr>
          <w:rFonts w:hint="eastAsia" w:ascii="宋体" w:hAnsi="宋体" w:cs="宋体"/>
          <w:color w:val="auto"/>
          <w:sz w:val="24"/>
          <w:lang w:val="en-US" w:eastAsia="zh-CN"/>
        </w:rPr>
        <w:t>李凌宏</w:t>
      </w:r>
    </w:p>
    <w:p w14:paraId="10D1CB11">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项目联系方式（询问）：</w:t>
      </w:r>
      <w:r>
        <w:rPr>
          <w:rFonts w:hint="eastAsia" w:ascii="宋体" w:hAnsi="宋体" w:cs="宋体"/>
          <w:color w:val="auto"/>
          <w:sz w:val="24"/>
          <w:lang w:val="en-US" w:eastAsia="zh-CN"/>
        </w:rPr>
        <w:t xml:space="preserve"> 13588489480 </w:t>
      </w:r>
    </w:p>
    <w:p w14:paraId="771EFB83">
      <w:pPr>
        <w:spacing w:line="360" w:lineRule="auto"/>
        <w:rPr>
          <w:rFonts w:ascii="宋体" w:hAnsi="宋体" w:cs="宋体"/>
          <w:color w:val="auto"/>
          <w:sz w:val="24"/>
        </w:rPr>
      </w:pPr>
      <w:r>
        <w:rPr>
          <w:rFonts w:hint="eastAsia" w:ascii="宋体" w:hAnsi="宋体" w:cs="宋体"/>
          <w:color w:val="auto"/>
          <w:sz w:val="24"/>
        </w:rPr>
        <w:t xml:space="preserve">    质疑联系人：</w:t>
      </w:r>
      <w:r>
        <w:rPr>
          <w:rFonts w:hint="eastAsia" w:ascii="宋体" w:hAnsi="宋体" w:cs="宋体"/>
          <w:color w:val="auto"/>
          <w:sz w:val="24"/>
          <w:lang w:val="en-US" w:eastAsia="zh-CN"/>
        </w:rPr>
        <w:t>周工</w:t>
      </w:r>
      <w:r>
        <w:rPr>
          <w:rFonts w:hint="eastAsia" w:ascii="宋体" w:hAnsi="宋体" w:cs="宋体"/>
          <w:color w:val="auto"/>
          <w:sz w:val="24"/>
        </w:rPr>
        <w:t xml:space="preserve">  </w:t>
      </w:r>
    </w:p>
    <w:p w14:paraId="4E7583B4">
      <w:pPr>
        <w:spacing w:line="360" w:lineRule="auto"/>
        <w:rPr>
          <w:rFonts w:ascii="宋体" w:hAnsi="宋体" w:cs="宋体"/>
          <w:color w:val="auto"/>
          <w:sz w:val="24"/>
        </w:rPr>
      </w:pPr>
      <w:r>
        <w:rPr>
          <w:rFonts w:hint="eastAsia" w:ascii="宋体" w:hAnsi="宋体" w:cs="宋体"/>
          <w:color w:val="auto"/>
          <w:sz w:val="24"/>
        </w:rPr>
        <w:t xml:space="preserve">    质疑联系方式： 0571-</w:t>
      </w:r>
      <w:r>
        <w:rPr>
          <w:rFonts w:hint="eastAsia" w:ascii="宋体" w:hAnsi="宋体" w:cs="宋体"/>
          <w:color w:val="auto"/>
          <w:sz w:val="24"/>
          <w:lang w:val="en-US" w:eastAsia="zh-CN"/>
        </w:rPr>
        <w:t>88613825</w:t>
      </w:r>
      <w:r>
        <w:rPr>
          <w:rFonts w:hint="eastAsia" w:ascii="宋体" w:hAnsi="宋体" w:cs="宋体"/>
          <w:color w:val="auto"/>
          <w:sz w:val="24"/>
        </w:rPr>
        <w:t xml:space="preserve"> </w:t>
      </w:r>
    </w:p>
    <w:p w14:paraId="20759A44">
      <w:pPr>
        <w:spacing w:line="360" w:lineRule="auto"/>
        <w:rPr>
          <w:rFonts w:ascii="宋体" w:hAnsi="宋体" w:cs="宋体"/>
          <w:sz w:val="24"/>
        </w:rPr>
      </w:pPr>
      <w:r>
        <w:rPr>
          <w:rFonts w:hint="eastAsia" w:ascii="宋体" w:hAnsi="宋体" w:cs="宋体"/>
          <w:sz w:val="24"/>
        </w:rPr>
        <w:t xml:space="preserve">    2.采购代理机构信息            </w:t>
      </w:r>
    </w:p>
    <w:p w14:paraId="2A9A903E">
      <w:pPr>
        <w:spacing w:line="360" w:lineRule="auto"/>
        <w:ind w:firstLine="480" w:firstLineChars="200"/>
        <w:rPr>
          <w:rFonts w:ascii="宋体" w:hAnsi="宋体" w:cs="宋体"/>
          <w:sz w:val="24"/>
        </w:rPr>
      </w:pPr>
      <w:r>
        <w:rPr>
          <w:rFonts w:hint="eastAsia" w:ascii="宋体" w:hAnsi="宋体" w:cs="宋体"/>
          <w:sz w:val="24"/>
        </w:rPr>
        <w:t>名    称：</w:t>
      </w:r>
      <w:r>
        <w:rPr>
          <w:rFonts w:hint="eastAsia" w:ascii="宋体" w:hAnsi="宋体" w:eastAsia="宋体" w:cs="宋体"/>
          <w:sz w:val="24"/>
          <w:lang w:eastAsia="zh-CN"/>
        </w:rPr>
        <w:t xml:space="preserve">浙江木石建设项目管理咨询有限公司 </w:t>
      </w:r>
    </w:p>
    <w:p w14:paraId="17DB7656">
      <w:pPr>
        <w:spacing w:line="360" w:lineRule="auto"/>
        <w:ind w:firstLine="480"/>
        <w:rPr>
          <w:rFonts w:ascii="宋体" w:hAnsi="宋体" w:cs="宋体"/>
          <w:sz w:val="24"/>
        </w:rPr>
      </w:pPr>
      <w:r>
        <w:rPr>
          <w:rFonts w:hint="eastAsia" w:ascii="宋体" w:hAnsi="宋体" w:cs="宋体"/>
          <w:sz w:val="24"/>
        </w:rPr>
        <w:t>地    址：</w:t>
      </w:r>
      <w:r>
        <w:rPr>
          <w:rFonts w:hint="eastAsia" w:ascii="宋体" w:hAnsi="宋体" w:eastAsia="宋体" w:cs="宋体"/>
          <w:sz w:val="24"/>
          <w:lang w:val="en-US" w:eastAsia="zh-CN"/>
        </w:rPr>
        <w:t xml:space="preserve">杭州市临平区星桥街道星发街20号 </w:t>
      </w:r>
    </w:p>
    <w:p w14:paraId="055FF49F">
      <w:pPr>
        <w:spacing w:line="360" w:lineRule="auto"/>
        <w:rPr>
          <w:rFonts w:ascii="宋体" w:hAnsi="宋体" w:cs="宋体"/>
          <w:sz w:val="24"/>
        </w:rPr>
      </w:pPr>
      <w:r>
        <w:rPr>
          <w:rFonts w:hint="eastAsia" w:ascii="宋体" w:hAnsi="宋体" w:cs="宋体"/>
          <w:sz w:val="24"/>
        </w:rPr>
        <w:t xml:space="preserve">    传    真：</w:t>
      </w:r>
      <w:r>
        <w:rPr>
          <w:rFonts w:hint="eastAsia" w:ascii="宋体" w:hAnsi="宋体" w:eastAsia="宋体" w:cs="宋体"/>
          <w:sz w:val="24"/>
        </w:rPr>
        <w:t xml:space="preserve">/  </w:t>
      </w:r>
      <w:r>
        <w:rPr>
          <w:rFonts w:hint="eastAsia" w:ascii="宋体" w:hAnsi="宋体" w:cs="宋体"/>
          <w:sz w:val="24"/>
        </w:rPr>
        <w:t xml:space="preserve"> </w:t>
      </w:r>
    </w:p>
    <w:p w14:paraId="2D4B2C66">
      <w:pPr>
        <w:spacing w:line="360" w:lineRule="auto"/>
        <w:rPr>
          <w:rFonts w:ascii="宋体" w:hAnsi="宋体" w:cs="宋体"/>
          <w:sz w:val="24"/>
        </w:rPr>
      </w:pPr>
      <w:r>
        <w:rPr>
          <w:rFonts w:hint="eastAsia" w:ascii="宋体" w:hAnsi="宋体" w:cs="宋体"/>
          <w:sz w:val="24"/>
        </w:rPr>
        <w:t xml:space="preserve">    项目联系人（询问）： </w:t>
      </w:r>
      <w:r>
        <w:rPr>
          <w:rFonts w:hint="eastAsia" w:ascii="宋体" w:hAnsi="宋体" w:eastAsia="宋体" w:cs="宋体"/>
          <w:sz w:val="24"/>
          <w:lang w:val="en-US" w:eastAsia="zh-CN"/>
        </w:rPr>
        <w:t>何一峰</w:t>
      </w:r>
      <w:r>
        <w:rPr>
          <w:rFonts w:hint="eastAsia" w:ascii="宋体" w:hAnsi="宋体" w:eastAsia="宋体" w:cs="宋体"/>
          <w:sz w:val="24"/>
        </w:rPr>
        <w:t xml:space="preserve">   </w:t>
      </w:r>
    </w:p>
    <w:p w14:paraId="6E59B32D">
      <w:pPr>
        <w:spacing w:line="360" w:lineRule="auto"/>
        <w:rPr>
          <w:rFonts w:ascii="宋体" w:hAnsi="宋体" w:cs="宋体"/>
          <w:sz w:val="24"/>
        </w:rPr>
      </w:pPr>
      <w:r>
        <w:rPr>
          <w:rFonts w:hint="eastAsia" w:ascii="宋体" w:hAnsi="宋体" w:cs="宋体"/>
          <w:sz w:val="24"/>
        </w:rPr>
        <w:t xml:space="preserve">    项目联系方式（询问）：</w:t>
      </w:r>
      <w:r>
        <w:rPr>
          <w:rFonts w:hint="eastAsia" w:ascii="宋体" w:hAnsi="宋体" w:eastAsia="宋体" w:cs="宋体"/>
          <w:sz w:val="24"/>
        </w:rPr>
        <w:t>15267170602</w:t>
      </w:r>
    </w:p>
    <w:p w14:paraId="318A6681">
      <w:pPr>
        <w:spacing w:line="360" w:lineRule="auto"/>
        <w:rPr>
          <w:rFonts w:ascii="宋体" w:hAnsi="宋体" w:cs="宋体"/>
          <w:sz w:val="24"/>
        </w:rPr>
      </w:pPr>
      <w:r>
        <w:rPr>
          <w:rFonts w:hint="eastAsia" w:ascii="宋体" w:hAnsi="宋体" w:cs="宋体"/>
          <w:sz w:val="24"/>
        </w:rPr>
        <w:t xml:space="preserve">    质疑联系人：</w:t>
      </w:r>
      <w:r>
        <w:rPr>
          <w:rFonts w:hint="eastAsia" w:ascii="宋体" w:hAnsi="宋体" w:cs="宋体"/>
          <w:sz w:val="24"/>
          <w:lang w:val="en-US" w:eastAsia="zh-CN"/>
        </w:rPr>
        <w:t>应凯莉</w:t>
      </w:r>
      <w:r>
        <w:rPr>
          <w:rFonts w:hint="eastAsia" w:ascii="宋体" w:hAnsi="宋体" w:eastAsia="宋体" w:cs="宋体"/>
          <w:sz w:val="24"/>
        </w:rPr>
        <w:t xml:space="preserve">  </w:t>
      </w:r>
      <w:r>
        <w:rPr>
          <w:rFonts w:hint="eastAsia" w:ascii="宋体" w:hAnsi="宋体" w:cs="宋体"/>
          <w:sz w:val="24"/>
        </w:rPr>
        <w:t xml:space="preserve"> </w:t>
      </w:r>
    </w:p>
    <w:p w14:paraId="5D9AC9C9">
      <w:pPr>
        <w:spacing w:line="360" w:lineRule="auto"/>
        <w:rPr>
          <w:rFonts w:ascii="宋体" w:hAnsi="宋体" w:cs="宋体"/>
          <w:sz w:val="24"/>
        </w:rPr>
      </w:pPr>
      <w:r>
        <w:rPr>
          <w:rFonts w:hint="eastAsia" w:ascii="宋体" w:hAnsi="宋体" w:cs="宋体"/>
          <w:sz w:val="24"/>
        </w:rPr>
        <w:t xml:space="preserve">    质疑联系方式：</w:t>
      </w:r>
      <w:r>
        <w:rPr>
          <w:rFonts w:hint="eastAsia" w:ascii="宋体" w:hAnsi="宋体" w:eastAsia="宋体" w:cs="宋体"/>
          <w:sz w:val="24"/>
        </w:rPr>
        <w:t>0571-86223717</w:t>
      </w:r>
    </w:p>
    <w:p w14:paraId="12A6BDD8">
      <w:pPr>
        <w:spacing w:line="360" w:lineRule="auto"/>
        <w:rPr>
          <w:rFonts w:ascii="宋体" w:hAnsi="宋体" w:cs="宋体"/>
          <w:sz w:val="24"/>
        </w:rPr>
      </w:pPr>
      <w:r>
        <w:rPr>
          <w:rFonts w:hint="eastAsia" w:ascii="宋体" w:hAnsi="宋体" w:cs="宋体"/>
          <w:sz w:val="24"/>
        </w:rPr>
        <w:t xml:space="preserve">    3.同级政府采购监督管理部门            </w:t>
      </w:r>
    </w:p>
    <w:p w14:paraId="7DB6E337">
      <w:pPr>
        <w:spacing w:line="360" w:lineRule="auto"/>
        <w:rPr>
          <w:rFonts w:ascii="宋体" w:hAnsi="宋体" w:cs="宋体"/>
          <w:sz w:val="24"/>
        </w:rPr>
      </w:pPr>
      <w:r>
        <w:rPr>
          <w:rFonts w:hint="eastAsia" w:ascii="宋体" w:hAnsi="宋体" w:cs="宋体"/>
          <w:sz w:val="24"/>
        </w:rPr>
        <w:t xml:space="preserve">   名    称：</w:t>
      </w:r>
      <w:r>
        <w:rPr>
          <w:rFonts w:hint="eastAsia" w:ascii="宋体" w:hAnsi="宋体" w:eastAsia="宋体" w:cs="宋体"/>
          <w:i w:val="0"/>
          <w:caps w:val="0"/>
          <w:spacing w:val="0"/>
          <w:sz w:val="24"/>
          <w:szCs w:val="24"/>
        </w:rPr>
        <w:t>杭州市财政局政府采购监管处、浙江省政府采购行政裁决服务中心（杭州）</w:t>
      </w:r>
    </w:p>
    <w:p w14:paraId="4000B15B">
      <w:pPr>
        <w:rPr>
          <w:rFonts w:ascii="宋体" w:hAnsi="宋体" w:cs="宋体"/>
          <w:sz w:val="24"/>
        </w:rPr>
      </w:pPr>
      <w:r>
        <w:rPr>
          <w:rFonts w:hint="eastAsia" w:ascii="宋体" w:hAnsi="宋体" w:cs="宋体"/>
          <w:sz w:val="24"/>
        </w:rPr>
        <w:t xml:space="preserve">    地    址：</w:t>
      </w:r>
      <w:r>
        <w:rPr>
          <w:rFonts w:hint="eastAsia" w:ascii="宋体" w:hAnsi="宋体" w:eastAsia="宋体" w:cs="宋体"/>
          <w:i w:val="0"/>
          <w:caps w:val="0"/>
          <w:spacing w:val="0"/>
          <w:sz w:val="24"/>
          <w:szCs w:val="24"/>
          <w:lang w:eastAsia="zh-CN"/>
        </w:rPr>
        <w:t>杭州市上城区清泰街549号城建综合大楼11楼</w:t>
      </w:r>
      <w:r>
        <w:rPr>
          <w:rFonts w:hint="eastAsia" w:ascii="宋体" w:hAnsi="宋体" w:eastAsia="宋体" w:cs="宋体"/>
          <w:i w:val="0"/>
          <w:caps w:val="0"/>
          <w:spacing w:val="0"/>
          <w:sz w:val="24"/>
          <w:szCs w:val="24"/>
        </w:rPr>
        <w:t>（快递仅限ems或顺丰）</w:t>
      </w:r>
    </w:p>
    <w:p w14:paraId="10395CD6">
      <w:pPr>
        <w:spacing w:line="360" w:lineRule="auto"/>
        <w:rPr>
          <w:rFonts w:ascii="宋体" w:hAnsi="宋体" w:cs="宋体"/>
          <w:sz w:val="24"/>
        </w:rPr>
      </w:pPr>
      <w:r>
        <w:rPr>
          <w:rFonts w:hint="eastAsia" w:ascii="宋体" w:hAnsi="宋体" w:cs="宋体"/>
          <w:sz w:val="24"/>
        </w:rPr>
        <w:t xml:space="preserve">    传    真： /</w:t>
      </w:r>
    </w:p>
    <w:p w14:paraId="479939D9">
      <w:pPr>
        <w:spacing w:line="360" w:lineRule="auto"/>
        <w:rPr>
          <w:rFonts w:ascii="宋体" w:hAnsi="宋体" w:cs="宋体"/>
          <w:sz w:val="24"/>
        </w:rPr>
      </w:pPr>
      <w:r>
        <w:rPr>
          <w:rFonts w:hint="eastAsia" w:ascii="宋体" w:hAnsi="宋体" w:cs="宋体"/>
          <w:sz w:val="24"/>
        </w:rPr>
        <w:t xml:space="preserve">    联系人 ：</w:t>
      </w:r>
      <w:r>
        <w:rPr>
          <w:rFonts w:hint="eastAsia" w:ascii="宋体" w:hAnsi="宋体" w:eastAsia="宋体" w:cs="宋体"/>
          <w:i w:val="0"/>
          <w:caps w:val="0"/>
          <w:spacing w:val="0"/>
          <w:sz w:val="24"/>
          <w:szCs w:val="24"/>
        </w:rPr>
        <w:t>朱女士/王女士</w:t>
      </w:r>
    </w:p>
    <w:p w14:paraId="423238FA">
      <w:pPr>
        <w:spacing w:line="360" w:lineRule="auto"/>
        <w:ind w:firstLine="480" w:firstLineChars="200"/>
        <w:rPr>
          <w:rFonts w:hint="eastAsia" w:ascii="宋体" w:hAnsi="宋体" w:cs="宋体"/>
          <w:sz w:val="24"/>
        </w:rPr>
      </w:pPr>
      <w:r>
        <w:rPr>
          <w:rFonts w:hint="eastAsia" w:ascii="宋体" w:hAnsi="宋体" w:cs="宋体"/>
          <w:sz w:val="24"/>
        </w:rPr>
        <w:t>监督投诉电话：电话：</w:t>
      </w:r>
      <w:r>
        <w:rPr>
          <w:rFonts w:hint="eastAsia" w:ascii="宋体" w:hAnsi="宋体" w:eastAsia="宋体" w:cs="宋体"/>
          <w:i w:val="0"/>
          <w:caps w:val="0"/>
          <w:spacing w:val="0"/>
          <w:sz w:val="24"/>
          <w:szCs w:val="24"/>
        </w:rPr>
        <w:t>0571-8</w:t>
      </w:r>
      <w:r>
        <w:rPr>
          <w:rFonts w:hint="eastAsia" w:ascii="宋体" w:hAnsi="宋体" w:eastAsia="宋体" w:cs="宋体"/>
          <w:i w:val="0"/>
          <w:caps w:val="0"/>
          <w:spacing w:val="0"/>
          <w:sz w:val="24"/>
          <w:szCs w:val="24"/>
          <w:lang w:val="en-US" w:eastAsia="zh-CN"/>
        </w:rPr>
        <w:t>7227671,0571-87800218</w:t>
      </w:r>
    </w:p>
    <w:p w14:paraId="3C21CD03">
      <w:pPr>
        <w:spacing w:line="360" w:lineRule="auto"/>
        <w:ind w:firstLine="480"/>
        <w:rPr>
          <w:rFonts w:hint="eastAsia" w:ascii="宋体" w:hAnsi="宋体" w:cs="宋体"/>
          <w:sz w:val="24"/>
          <w:lang w:val="en-US" w:eastAsia="zh-CN"/>
        </w:rPr>
      </w:pPr>
      <w:r>
        <w:rPr>
          <w:rFonts w:hint="eastAsia" w:ascii="宋体" w:hAnsi="宋体" w:cs="宋体"/>
          <w:sz w:val="24"/>
          <w:lang w:val="en-US" w:eastAsia="zh-CN"/>
        </w:rPr>
        <w:t>政策咨询：陈先生、厉先生，0571-89580460、89580456</w:t>
      </w:r>
    </w:p>
    <w:p w14:paraId="12C30255">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1723AAB0">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14510277">
      <w:pPr>
        <w:widowControl/>
        <w:adjustRightInd/>
        <w:jc w:val="left"/>
        <w:rPr>
          <w:rFonts w:ascii="宋体" w:hAnsi="宋体" w:cs="宋体"/>
          <w:b/>
          <w:sz w:val="36"/>
          <w:szCs w:val="20"/>
        </w:rPr>
      </w:pPr>
      <w:r>
        <w:rPr>
          <w:rFonts w:ascii="宋体" w:hAnsi="宋体" w:cs="宋体"/>
          <w:b/>
          <w:sz w:val="36"/>
          <w:szCs w:val="20"/>
        </w:rPr>
        <w:br w:type="page"/>
      </w:r>
    </w:p>
    <w:p w14:paraId="5A967702">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63AB6C2C">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6044FD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401F208C">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52DF438">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4149429">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1BB0CE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B47EDAD">
            <w:pPr>
              <w:snapToGrid w:val="0"/>
              <w:spacing w:line="360" w:lineRule="auto"/>
              <w:jc w:val="center"/>
              <w:rPr>
                <w:rFonts w:ascii="宋体" w:hAnsi="宋体" w:cs="宋体"/>
                <w:sz w:val="24"/>
              </w:rPr>
            </w:pPr>
          </w:p>
          <w:p w14:paraId="04E4F224">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8F08FB9">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55294C7">
            <w:pPr>
              <w:spacing w:line="360" w:lineRule="auto"/>
              <w:rPr>
                <w:rFonts w:ascii="宋体" w:hAnsi="宋体" w:cs="宋体"/>
                <w:sz w:val="24"/>
              </w:rPr>
            </w:pPr>
            <w:r>
              <w:rPr>
                <w:rFonts w:hint="eastAsia" w:ascii="宋体" w:hAnsi="宋体" w:cs="宋体"/>
                <w:sz w:val="24"/>
              </w:rPr>
              <w:t>服务类。</w:t>
            </w:r>
          </w:p>
        </w:tc>
      </w:tr>
      <w:tr w14:paraId="556951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0875BCB0">
            <w:pPr>
              <w:snapToGrid w:val="0"/>
              <w:spacing w:line="360" w:lineRule="auto"/>
              <w:jc w:val="center"/>
              <w:rPr>
                <w:rFonts w:ascii="宋体" w:hAnsi="宋体" w:cs="宋体"/>
                <w:sz w:val="24"/>
              </w:rPr>
            </w:pPr>
          </w:p>
          <w:p w14:paraId="6E09FE68">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D7591CB">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51F174A">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rPr>
              <w:t>（1）</w:t>
            </w:r>
            <w:r>
              <w:rPr>
                <w:rFonts w:hint="eastAsia" w:ascii="宋体" w:hAnsi="宋体" w:cs="宋体"/>
                <w:color w:val="auto"/>
                <w:kern w:val="0"/>
                <w:sz w:val="24"/>
                <w:szCs w:val="24"/>
                <w:highlight w:val="none"/>
              </w:rPr>
              <w:t>标的：</w:t>
            </w:r>
            <w:r>
              <w:rPr>
                <w:rFonts w:hint="eastAsia" w:ascii="宋体" w:hAnsi="宋体" w:cs="宋体"/>
                <w:color w:val="auto"/>
                <w:kern w:val="0"/>
                <w:sz w:val="24"/>
                <w:szCs w:val="24"/>
                <w:highlight w:val="none"/>
                <w:u w:val="single"/>
                <w:lang w:eastAsia="zh-CN"/>
              </w:rPr>
              <w:t>2025年仓前街道人民调解服务</w:t>
            </w:r>
            <w:r>
              <w:rPr>
                <w:rFonts w:hint="eastAsia" w:ascii="宋体" w:hAnsi="宋体" w:cs="宋体"/>
                <w:color w:val="auto"/>
                <w:kern w:val="0"/>
                <w:sz w:val="24"/>
                <w:szCs w:val="24"/>
                <w:highlight w:val="none"/>
              </w:rPr>
              <w:t>，属于</w:t>
            </w:r>
            <w:r>
              <w:rPr>
                <w:rFonts w:hint="eastAsia" w:ascii="宋体" w:hAnsi="宋体" w:cs="宋体"/>
                <w:color w:val="auto"/>
                <w:kern w:val="0"/>
                <w:sz w:val="24"/>
                <w:szCs w:val="24"/>
                <w:highlight w:val="none"/>
                <w:u w:val="single"/>
                <w:lang w:val="en-US" w:eastAsia="zh-CN"/>
              </w:rPr>
              <w:t>租赁和商务服务业</w:t>
            </w:r>
            <w:r>
              <w:rPr>
                <w:rFonts w:hint="eastAsia" w:ascii="宋体" w:hAnsi="宋体" w:cs="宋体"/>
                <w:color w:val="auto"/>
                <w:kern w:val="0"/>
                <w:sz w:val="24"/>
                <w:szCs w:val="24"/>
                <w:highlight w:val="none"/>
              </w:rPr>
              <w:t>行业；</w:t>
            </w:r>
          </w:p>
          <w:p w14:paraId="56A1CF19">
            <w:pPr>
              <w:pStyle w:val="2"/>
              <w:rPr>
                <w:rFonts w:ascii="宋体" w:hAnsi="宋体" w:eastAsia="宋体" w:cs="宋体"/>
                <w:color w:val="auto"/>
                <w:lang w:val="en-US"/>
              </w:rPr>
            </w:pPr>
            <w:r>
              <w:rPr>
                <w:rFonts w:hint="eastAsia" w:ascii="宋体" w:hAnsi="宋体" w:eastAsia="宋体" w:cs="宋体"/>
                <w:color w:val="auto"/>
                <w:sz w:val="24"/>
                <w:szCs w:val="24"/>
                <w:highlight w:val="none"/>
                <w:lang w:val="en-US"/>
              </w:rPr>
              <w:t>具体详见《中小企业划型标准规定》。</w:t>
            </w:r>
          </w:p>
        </w:tc>
      </w:tr>
      <w:tr w14:paraId="5DAD14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10B88854">
            <w:pPr>
              <w:snapToGrid w:val="0"/>
              <w:spacing w:line="360" w:lineRule="auto"/>
              <w:jc w:val="center"/>
              <w:rPr>
                <w:rFonts w:ascii="宋体" w:hAnsi="宋体" w:cs="宋体"/>
                <w:sz w:val="24"/>
              </w:rPr>
            </w:pPr>
          </w:p>
          <w:p w14:paraId="55B1D54B">
            <w:pPr>
              <w:snapToGrid w:val="0"/>
              <w:spacing w:line="360" w:lineRule="auto"/>
              <w:jc w:val="center"/>
              <w:rPr>
                <w:rFonts w:ascii="宋体" w:hAnsi="宋体" w:cs="宋体"/>
                <w:sz w:val="24"/>
              </w:rPr>
            </w:pPr>
          </w:p>
          <w:p w14:paraId="7D08359F">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E44364D">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AC2B69A">
            <w:pPr>
              <w:spacing w:line="360" w:lineRule="auto"/>
              <w:rPr>
                <w:rFonts w:ascii="宋体" w:hAnsi="宋体" w:cs="宋体"/>
                <w:color w:val="auto"/>
                <w:kern w:val="0"/>
                <w:sz w:val="24"/>
              </w:rPr>
            </w:pPr>
            <w:r>
              <w:rPr>
                <w:rFonts w:hint="eastAsia" w:ascii="宋体" w:hAnsi="宋体" w:cs="宋体"/>
                <w:color w:val="auto"/>
                <w:kern w:val="0"/>
                <w:sz w:val="24"/>
              </w:rPr>
              <w:sym w:font="Wingdings" w:char="F0FE"/>
            </w:r>
            <w:r>
              <w:rPr>
                <w:rFonts w:hint="eastAsia" w:ascii="宋体" w:hAnsi="宋体" w:cs="宋体"/>
                <w:color w:val="auto"/>
                <w:kern w:val="0"/>
                <w:sz w:val="24"/>
              </w:rPr>
              <w:t>本项目不允许采购进口产品。</w:t>
            </w:r>
          </w:p>
          <w:p w14:paraId="66AB8CC3">
            <w:pPr>
              <w:spacing w:line="360" w:lineRule="auto"/>
              <w:rPr>
                <w:rFonts w:ascii="宋体" w:hAnsi="宋体" w:cs="宋体"/>
                <w:color w:val="auto"/>
              </w:rPr>
            </w:pPr>
            <w:r>
              <w:rPr>
                <w:rFonts w:hint="eastAsia" w:ascii="宋体" w:hAnsi="宋体" w:cs="宋体"/>
                <w:color w:val="auto"/>
                <w:kern w:val="0"/>
                <w:sz w:val="24"/>
              </w:rPr>
              <w:t>☐可以就</w:t>
            </w:r>
            <w:r>
              <w:rPr>
                <w:rFonts w:hint="eastAsia" w:ascii="宋体" w:hAnsi="宋体" w:cs="宋体"/>
                <w:color w:val="auto"/>
                <w:sz w:val="24"/>
                <w:u w:val="single"/>
              </w:rPr>
              <w:t xml:space="preserve">    </w:t>
            </w:r>
            <w:r>
              <w:rPr>
                <w:rFonts w:hint="eastAsia" w:ascii="宋体" w:hAnsi="宋体" w:cs="宋体"/>
                <w:color w:val="auto"/>
                <w:kern w:val="0"/>
                <w:sz w:val="24"/>
              </w:rPr>
              <w:t>采购进口产品。</w:t>
            </w:r>
          </w:p>
        </w:tc>
      </w:tr>
      <w:tr w14:paraId="5A592B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8BE8DB2">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358A6A6">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B02B590">
            <w:pPr>
              <w:spacing w:line="360" w:lineRule="auto"/>
              <w:rPr>
                <w:rFonts w:ascii="宋体" w:hAnsi="宋体" w:cs="宋体"/>
                <w:color w:val="auto"/>
                <w:sz w:val="24"/>
              </w:rPr>
            </w:pPr>
            <w:r>
              <w:rPr>
                <w:rFonts w:ascii="Wingdings" w:hAnsi="Wingdings" w:cs="宋体"/>
                <w:color w:val="auto"/>
                <w:kern w:val="0"/>
                <w:sz w:val="24"/>
              </w:rPr>
              <w:sym w:font="Wingdings" w:char="00A8"/>
            </w:r>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w:t>
            </w:r>
            <w:r>
              <w:rPr>
                <w:rFonts w:hint="eastAsia" w:ascii="宋体" w:hAnsi="宋体" w:cs="宋体"/>
                <w:color w:val="auto"/>
                <w:sz w:val="24"/>
              </w:rPr>
              <w:t>工作分包。</w:t>
            </w:r>
            <w:r>
              <w:rPr>
                <w:rFonts w:ascii="Wingdings" w:hAnsi="Wingdings" w:cs="宋体"/>
                <w:color w:val="auto"/>
                <w:kern w:val="0"/>
                <w:sz w:val="24"/>
              </w:rPr>
              <w:sym w:font="Wingdings" w:char="00FE"/>
            </w:r>
            <w:r>
              <w:rPr>
                <w:rFonts w:hint="eastAsia" w:ascii="宋体" w:hAnsi="宋体" w:cs="宋体"/>
                <w:color w:val="auto"/>
                <w:kern w:val="0"/>
                <w:sz w:val="24"/>
              </w:rPr>
              <w:t xml:space="preserve"> B</w:t>
            </w:r>
            <w:r>
              <w:rPr>
                <w:rFonts w:hint="eastAsia" w:ascii="宋体" w:hAnsi="宋体" w:cs="宋体"/>
                <w:color w:val="auto"/>
                <w:sz w:val="24"/>
              </w:rPr>
              <w:t>不同意分包。</w:t>
            </w:r>
          </w:p>
          <w:p w14:paraId="7234B7E4">
            <w:pPr>
              <w:spacing w:line="360" w:lineRule="auto"/>
              <w:rPr>
                <w:rFonts w:ascii="宋体" w:hAnsi="宋体" w:cs="宋体"/>
                <w:color w:val="auto"/>
                <w:sz w:val="24"/>
              </w:rPr>
            </w:pPr>
            <w:r>
              <w:rPr>
                <w:rFonts w:hint="eastAsia" w:ascii="宋体" w:hAnsi="宋体" w:cs="宋体"/>
                <w:color w:val="auto"/>
                <w:sz w:val="24"/>
              </w:rPr>
              <w:t>注：不得限制大中型企业向小微企业合理分包。</w:t>
            </w:r>
          </w:p>
        </w:tc>
      </w:tr>
      <w:tr w14:paraId="1BFD98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24EF6D21">
            <w:pPr>
              <w:snapToGrid w:val="0"/>
              <w:spacing w:line="360" w:lineRule="auto"/>
              <w:jc w:val="center"/>
              <w:rPr>
                <w:rFonts w:ascii="宋体" w:hAnsi="宋体" w:cs="宋体"/>
                <w:sz w:val="24"/>
              </w:rPr>
            </w:pPr>
          </w:p>
          <w:p w14:paraId="6B61EBF2">
            <w:pPr>
              <w:snapToGrid w:val="0"/>
              <w:spacing w:line="360" w:lineRule="auto"/>
              <w:jc w:val="center"/>
              <w:rPr>
                <w:rFonts w:ascii="宋体" w:hAnsi="宋体" w:cs="宋体"/>
                <w:sz w:val="24"/>
              </w:rPr>
            </w:pPr>
          </w:p>
          <w:p w14:paraId="636236C7">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ACB876B">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2279C8AA">
            <w:pPr>
              <w:spacing w:line="360" w:lineRule="auto"/>
              <w:rPr>
                <w:rFonts w:ascii="宋体" w:hAnsi="宋体" w:cs="宋体"/>
                <w:sz w:val="24"/>
              </w:rPr>
            </w:pPr>
            <w:r>
              <w:rPr>
                <w:rFonts w:hint="eastAsia" w:ascii="Wingdings" w:hAnsi="Wingdings" w:eastAsia="MS Gothic" w:cs="宋体"/>
                <w:kern w:val="0"/>
                <w:sz w:val="24"/>
                <w:szCs w:val="24"/>
                <w:lang w:val="en-US" w:eastAsia="zh-CN" w:bidi="ar-SA"/>
              </w:rPr>
              <w:t>þ</w:t>
            </w:r>
            <w:r>
              <w:rPr>
                <w:rFonts w:hint="eastAsia" w:ascii="宋体" w:hAnsi="宋体" w:cs="宋体"/>
                <w:kern w:val="0"/>
                <w:sz w:val="24"/>
              </w:rPr>
              <w:t>A</w:t>
            </w:r>
            <w:r>
              <w:rPr>
                <w:rFonts w:hint="eastAsia" w:ascii="宋体" w:hAnsi="宋体" w:cs="宋体"/>
                <w:sz w:val="24"/>
              </w:rPr>
              <w:t>不组织。</w:t>
            </w:r>
          </w:p>
          <w:p w14:paraId="0C57014E">
            <w:pPr>
              <w:spacing w:line="360" w:lineRule="auto"/>
              <w:rPr>
                <w:rFonts w:ascii="宋体" w:hAnsi="宋体" w:cs="宋体"/>
                <w:sz w:val="24"/>
                <w:szCs w:val="20"/>
              </w:rPr>
            </w:pPr>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6097D7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3641A2AC">
            <w:pPr>
              <w:snapToGrid w:val="0"/>
              <w:spacing w:line="360" w:lineRule="auto"/>
              <w:jc w:val="center"/>
              <w:rPr>
                <w:rFonts w:ascii="宋体" w:hAnsi="宋体" w:cs="宋体"/>
                <w:sz w:val="24"/>
              </w:rPr>
            </w:pPr>
          </w:p>
          <w:p w14:paraId="45C15130">
            <w:pPr>
              <w:snapToGrid w:val="0"/>
              <w:spacing w:line="360" w:lineRule="auto"/>
              <w:jc w:val="center"/>
              <w:rPr>
                <w:rFonts w:ascii="宋体" w:hAnsi="宋体" w:cs="宋体"/>
                <w:sz w:val="24"/>
              </w:rPr>
            </w:pPr>
          </w:p>
          <w:p w14:paraId="0D0AC2B3">
            <w:pPr>
              <w:snapToGrid w:val="0"/>
              <w:spacing w:line="360" w:lineRule="auto"/>
              <w:jc w:val="center"/>
              <w:rPr>
                <w:rFonts w:ascii="宋体" w:hAnsi="宋体" w:cs="宋体"/>
                <w:sz w:val="24"/>
              </w:rPr>
            </w:pPr>
          </w:p>
          <w:p w14:paraId="46244E38">
            <w:pPr>
              <w:snapToGrid w:val="0"/>
              <w:spacing w:line="360" w:lineRule="auto"/>
              <w:jc w:val="center"/>
              <w:rPr>
                <w:rFonts w:ascii="宋体" w:hAnsi="宋体" w:cs="宋体"/>
                <w:sz w:val="24"/>
              </w:rPr>
            </w:pPr>
          </w:p>
          <w:p w14:paraId="65339AA5">
            <w:pPr>
              <w:snapToGrid w:val="0"/>
              <w:spacing w:line="360" w:lineRule="auto"/>
              <w:jc w:val="center"/>
              <w:rPr>
                <w:rFonts w:ascii="宋体" w:hAnsi="宋体" w:cs="宋体"/>
                <w:sz w:val="24"/>
              </w:rPr>
            </w:pPr>
          </w:p>
          <w:p w14:paraId="32AB47A6">
            <w:pPr>
              <w:snapToGrid w:val="0"/>
              <w:spacing w:line="360" w:lineRule="auto"/>
              <w:jc w:val="center"/>
              <w:rPr>
                <w:rFonts w:ascii="宋体" w:hAnsi="宋体" w:cs="宋体"/>
                <w:sz w:val="24"/>
              </w:rPr>
            </w:pPr>
          </w:p>
          <w:p w14:paraId="2B30E319">
            <w:pPr>
              <w:snapToGrid w:val="0"/>
              <w:spacing w:line="360" w:lineRule="auto"/>
              <w:jc w:val="center"/>
              <w:rPr>
                <w:rFonts w:ascii="宋体" w:hAnsi="宋体" w:cs="宋体"/>
                <w:sz w:val="24"/>
              </w:rPr>
            </w:pPr>
          </w:p>
          <w:p w14:paraId="7A5C3E30">
            <w:pPr>
              <w:snapToGrid w:val="0"/>
              <w:spacing w:line="360" w:lineRule="auto"/>
              <w:jc w:val="center"/>
              <w:rPr>
                <w:rFonts w:ascii="宋体" w:hAnsi="宋体" w:cs="宋体"/>
                <w:sz w:val="24"/>
              </w:rPr>
            </w:pPr>
          </w:p>
          <w:p w14:paraId="7A9C9089">
            <w:pPr>
              <w:snapToGrid w:val="0"/>
              <w:spacing w:line="360" w:lineRule="auto"/>
              <w:jc w:val="center"/>
              <w:rPr>
                <w:rFonts w:ascii="宋体" w:hAnsi="宋体" w:cs="宋体"/>
                <w:sz w:val="24"/>
              </w:rPr>
            </w:pPr>
          </w:p>
          <w:p w14:paraId="0F0B87F7">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B0BD598">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6DF3DB6A">
            <w:pPr>
              <w:spacing w:line="360" w:lineRule="auto"/>
              <w:rPr>
                <w:rFonts w:ascii="宋体" w:hAnsi="宋体" w:cs="宋体"/>
                <w:sz w:val="24"/>
              </w:rPr>
            </w:pPr>
            <w:r>
              <w:rPr>
                <w:rFonts w:hint="eastAsia" w:ascii="Wingdings" w:hAnsi="Wingdings" w:eastAsia="MS Gothic" w:cs="宋体"/>
                <w:kern w:val="0"/>
                <w:sz w:val="24"/>
                <w:szCs w:val="24"/>
                <w:lang w:val="en-US" w:eastAsia="zh-CN" w:bidi="ar-SA"/>
              </w:rPr>
              <w:t>þ</w:t>
            </w:r>
            <w:r>
              <w:rPr>
                <w:rFonts w:hint="eastAsia" w:ascii="宋体" w:hAnsi="宋体" w:cs="宋体"/>
                <w:kern w:val="0"/>
                <w:sz w:val="24"/>
              </w:rPr>
              <w:t>A</w:t>
            </w:r>
            <w:r>
              <w:rPr>
                <w:rFonts w:hint="eastAsia" w:ascii="宋体" w:hAnsi="宋体" w:cs="宋体"/>
                <w:sz w:val="24"/>
              </w:rPr>
              <w:t>不要求提供。</w:t>
            </w:r>
          </w:p>
          <w:p w14:paraId="6C794E5D">
            <w:pPr>
              <w:spacing w:line="360" w:lineRule="auto"/>
              <w:rPr>
                <w:rFonts w:ascii="宋体" w:hAnsi="宋体" w:cs="宋体"/>
                <w:kern w:val="0"/>
                <w:sz w:val="24"/>
              </w:rPr>
            </w:pPr>
            <w:r>
              <w:rPr>
                <w:rFonts w:hint="eastAsia" w:ascii="MS Gothic" w:hAnsi="MS Gothic" w:eastAsia="MS Gothic" w:cs="宋体"/>
                <w:kern w:val="0"/>
                <w:sz w:val="24"/>
              </w:rPr>
              <w:t>☐</w:t>
            </w:r>
            <w:r>
              <w:rPr>
                <w:rFonts w:hint="eastAsia" w:ascii="宋体" w:hAnsi="宋体" w:cs="宋体"/>
                <w:kern w:val="0"/>
                <w:sz w:val="24"/>
              </w:rPr>
              <w:t>B要求提供，</w:t>
            </w:r>
          </w:p>
          <w:p w14:paraId="286A3D3C">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13E96DB3">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1A84CA53">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2CD319A4">
            <w:pPr>
              <w:spacing w:line="360" w:lineRule="auto"/>
              <w:rPr>
                <w:rFonts w:ascii="宋体" w:hAnsi="宋体" w:cs="宋体"/>
                <w:kern w:val="0"/>
                <w:sz w:val="24"/>
              </w:rPr>
            </w:pPr>
            <w:r>
              <w:rPr>
                <w:rFonts w:hint="eastAsia" w:ascii="宋体" w:hAnsi="宋体" w:cs="宋体"/>
                <w:kern w:val="0"/>
                <w:sz w:val="24"/>
              </w:rPr>
              <w:t>（4）是否需要随样品提交检测报告：</w:t>
            </w:r>
            <w:r>
              <w:rPr>
                <w:rFonts w:hint="eastAsia" w:ascii="MS Gothic" w:hAnsi="MS Gothic" w:eastAsia="MS Gothic" w:cs="宋体"/>
                <w:kern w:val="0"/>
                <w:sz w:val="24"/>
              </w:rPr>
              <w:t>☐</w:t>
            </w:r>
            <w:r>
              <w:rPr>
                <w:rFonts w:hint="eastAsia" w:ascii="宋体" w:hAnsi="宋体" w:cs="宋体"/>
                <w:kern w:val="0"/>
                <w:sz w:val="24"/>
              </w:rPr>
              <w:t>否；☐是，检测机构的要求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33E619D3">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613EC4C1">
            <w:pPr>
              <w:spacing w:line="360" w:lineRule="auto"/>
              <w:rPr>
                <w:rFonts w:ascii="宋体" w:hAnsi="宋体" w:cs="宋体"/>
                <w:sz w:val="24"/>
              </w:rPr>
            </w:pPr>
            <w:r>
              <w:rPr>
                <w:rFonts w:hint="eastAsia" w:ascii="宋体" w:hAnsi="宋体" w:cs="宋体"/>
                <w:sz w:val="24"/>
              </w:rPr>
              <w:t xml:space="preserve"> (6)采购活动结束后，对于未中标人提供的样品，采购人、</w:t>
            </w:r>
            <w:r>
              <w:rPr>
                <w:rFonts w:hint="eastAsia" w:ascii="宋体" w:hAnsi="宋体" w:cs="宋体"/>
                <w:sz w:val="24"/>
                <w:lang w:eastAsia="zh-CN"/>
              </w:rPr>
              <w:t>采购代理机构</w:t>
            </w:r>
            <w:r>
              <w:rPr>
                <w:rFonts w:hint="eastAsia" w:ascii="宋体" w:hAnsi="宋体" w:cs="宋体"/>
                <w:sz w:val="24"/>
              </w:rPr>
              <w:t>将通知未中标人在规定的时间内取回，逾期未取回的，采购人、</w:t>
            </w:r>
            <w:r>
              <w:rPr>
                <w:rFonts w:hint="eastAsia" w:ascii="宋体" w:hAnsi="宋体" w:cs="宋体"/>
                <w:sz w:val="24"/>
                <w:lang w:eastAsia="zh-CN"/>
              </w:rPr>
              <w:t>采购代理机构</w:t>
            </w:r>
            <w:r>
              <w:rPr>
                <w:rFonts w:hint="eastAsia" w:ascii="宋体" w:hAnsi="宋体" w:cs="宋体"/>
                <w:sz w:val="24"/>
              </w:rPr>
              <w:t>不负保管义务；对于中标人提供的样品，采购人将进行保管、封存，并作为履约验收的参考。</w:t>
            </w:r>
          </w:p>
          <w:p w14:paraId="4A59521F">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14:paraId="46CC92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0AF9DE19">
            <w:pPr>
              <w:snapToGrid w:val="0"/>
              <w:spacing w:line="360" w:lineRule="auto"/>
              <w:jc w:val="center"/>
              <w:rPr>
                <w:rFonts w:ascii="宋体" w:hAnsi="宋体" w:cs="宋体"/>
                <w:sz w:val="24"/>
              </w:rPr>
            </w:pPr>
          </w:p>
          <w:p w14:paraId="3B567616">
            <w:pPr>
              <w:snapToGrid w:val="0"/>
              <w:spacing w:line="360" w:lineRule="auto"/>
              <w:jc w:val="center"/>
              <w:rPr>
                <w:rFonts w:ascii="宋体" w:hAnsi="宋体" w:cs="宋体"/>
                <w:sz w:val="24"/>
              </w:rPr>
            </w:pPr>
          </w:p>
          <w:p w14:paraId="4EEC7382">
            <w:pPr>
              <w:snapToGrid w:val="0"/>
              <w:spacing w:line="360" w:lineRule="auto"/>
              <w:jc w:val="center"/>
              <w:rPr>
                <w:rFonts w:ascii="宋体" w:hAnsi="宋体" w:cs="宋体"/>
                <w:sz w:val="24"/>
              </w:rPr>
            </w:pPr>
          </w:p>
          <w:p w14:paraId="1FE44493">
            <w:pPr>
              <w:snapToGrid w:val="0"/>
              <w:spacing w:line="360" w:lineRule="auto"/>
              <w:jc w:val="center"/>
              <w:rPr>
                <w:rFonts w:ascii="宋体" w:hAnsi="宋体" w:cs="宋体"/>
                <w:sz w:val="24"/>
              </w:rPr>
            </w:pPr>
          </w:p>
          <w:p w14:paraId="5AC04831">
            <w:pPr>
              <w:snapToGrid w:val="0"/>
              <w:spacing w:line="360" w:lineRule="auto"/>
              <w:jc w:val="center"/>
              <w:rPr>
                <w:rFonts w:ascii="宋体" w:hAnsi="宋体" w:cs="宋体"/>
                <w:sz w:val="24"/>
              </w:rPr>
            </w:pPr>
          </w:p>
          <w:p w14:paraId="66DB249F">
            <w:pPr>
              <w:snapToGrid w:val="0"/>
              <w:spacing w:line="360" w:lineRule="auto"/>
              <w:jc w:val="center"/>
              <w:rPr>
                <w:rFonts w:ascii="宋体" w:hAnsi="宋体" w:cs="宋体"/>
                <w:sz w:val="24"/>
              </w:rPr>
            </w:pPr>
          </w:p>
          <w:p w14:paraId="2E5FEBC5">
            <w:pPr>
              <w:snapToGrid w:val="0"/>
              <w:spacing w:line="360" w:lineRule="auto"/>
              <w:jc w:val="center"/>
              <w:rPr>
                <w:rFonts w:ascii="宋体" w:hAnsi="宋体" w:cs="宋体"/>
                <w:sz w:val="24"/>
              </w:rPr>
            </w:pPr>
          </w:p>
          <w:p w14:paraId="71584A73">
            <w:pPr>
              <w:snapToGrid w:val="0"/>
              <w:spacing w:line="360" w:lineRule="auto"/>
              <w:jc w:val="center"/>
              <w:rPr>
                <w:rFonts w:ascii="宋体" w:hAnsi="宋体" w:cs="宋体"/>
                <w:sz w:val="24"/>
              </w:rPr>
            </w:pPr>
          </w:p>
          <w:p w14:paraId="0D6473F4">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0F58A39">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57A2DC1">
            <w:pPr>
              <w:spacing w:line="360" w:lineRule="auto"/>
              <w:rPr>
                <w:rFonts w:ascii="宋体" w:hAnsi="宋体" w:cs="宋体"/>
                <w:sz w:val="24"/>
              </w:rPr>
            </w:pPr>
            <w:r>
              <w:rPr>
                <w:rFonts w:hint="eastAsia" w:ascii="Wingdings" w:hAnsi="Wingdings" w:eastAsia="MS Gothic" w:cs="宋体"/>
                <w:kern w:val="0"/>
                <w:sz w:val="24"/>
                <w:szCs w:val="24"/>
                <w:lang w:val="en-US" w:eastAsia="zh-CN" w:bidi="ar-SA"/>
              </w:rPr>
              <w:t>þ</w:t>
            </w:r>
            <w:r>
              <w:rPr>
                <w:rFonts w:hint="eastAsia" w:ascii="宋体" w:hAnsi="宋体" w:cs="宋体"/>
                <w:kern w:val="0"/>
                <w:sz w:val="24"/>
              </w:rPr>
              <w:t>A</w:t>
            </w:r>
            <w:r>
              <w:rPr>
                <w:rFonts w:hint="eastAsia" w:ascii="宋体" w:hAnsi="宋体" w:cs="宋体"/>
                <w:sz w:val="24"/>
              </w:rPr>
              <w:t>不组织。</w:t>
            </w:r>
          </w:p>
          <w:p w14:paraId="50C08741">
            <w:pPr>
              <w:spacing w:line="360" w:lineRule="auto"/>
              <w:rPr>
                <w:rFonts w:ascii="宋体" w:hAnsi="宋体" w:cs="宋体"/>
                <w:kern w:val="0"/>
                <w:sz w:val="24"/>
              </w:rPr>
            </w:pPr>
            <w:r>
              <w:rPr>
                <w:rFonts w:hint="eastAsia" w:ascii="宋体" w:hAnsi="宋体" w:cs="宋体"/>
                <w:kern w:val="0"/>
                <w:sz w:val="24"/>
              </w:rPr>
              <w:t>☐B组织。</w:t>
            </w:r>
          </w:p>
          <w:p w14:paraId="14BC6E3E">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人。讲解演示结束后按要求解答评标委员会提问。</w:t>
            </w:r>
          </w:p>
          <w:p w14:paraId="4BB82BC0">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14:paraId="3D835D41">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43365FB0">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color w:val="FF0000"/>
                <w:kern w:val="0"/>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14:paraId="6E41A75C">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27CDAF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14:paraId="27AC5AFD">
            <w:pPr>
              <w:snapToGrid w:val="0"/>
              <w:spacing w:line="360" w:lineRule="auto"/>
              <w:jc w:val="center"/>
              <w:rPr>
                <w:rFonts w:ascii="宋体" w:hAnsi="宋体" w:cs="宋体"/>
                <w:sz w:val="24"/>
              </w:rPr>
            </w:pPr>
          </w:p>
          <w:p w14:paraId="523AC1D7">
            <w:pPr>
              <w:snapToGrid w:val="0"/>
              <w:spacing w:line="360" w:lineRule="auto"/>
              <w:jc w:val="center"/>
              <w:rPr>
                <w:rFonts w:ascii="宋体" w:hAnsi="宋体" w:cs="宋体"/>
                <w:sz w:val="24"/>
              </w:rPr>
            </w:pPr>
          </w:p>
          <w:p w14:paraId="7841D3D6">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145551BA">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22F1E29C">
            <w:pPr>
              <w:spacing w:line="360" w:lineRule="auto"/>
              <w:rPr>
                <w:rFonts w:ascii="宋体" w:hAnsi="宋体" w:cs="宋体"/>
                <w:sz w:val="24"/>
              </w:rPr>
            </w:pPr>
            <w:r>
              <w:rPr>
                <w:rFonts w:hint="eastAsia" w:ascii="宋体" w:hAnsi="宋体" w:cs="宋体"/>
                <w:sz w:val="24"/>
              </w:rPr>
              <w:t>（1）资格证明文件：见招标文件第二部分11.1。</w:t>
            </w:r>
          </w:p>
          <w:p w14:paraId="08B6B462">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1D8194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14:paraId="2964B611">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7C900AB2">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5CC19148">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6F3EF6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2D766DF8">
            <w:pPr>
              <w:snapToGrid w:val="0"/>
              <w:spacing w:line="360" w:lineRule="auto"/>
              <w:jc w:val="center"/>
              <w:rPr>
                <w:rFonts w:ascii="宋体" w:hAnsi="宋体" w:cs="宋体"/>
                <w:sz w:val="24"/>
              </w:rPr>
            </w:pPr>
          </w:p>
          <w:p w14:paraId="7DF9497F">
            <w:pPr>
              <w:snapToGrid w:val="0"/>
              <w:spacing w:line="360" w:lineRule="auto"/>
              <w:jc w:val="center"/>
              <w:rPr>
                <w:rFonts w:ascii="宋体" w:hAnsi="宋体" w:cs="宋体"/>
                <w:sz w:val="24"/>
              </w:rPr>
            </w:pPr>
          </w:p>
          <w:p w14:paraId="273085CB">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F57AB5C">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D621A23">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B8205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25DB915B">
            <w:pPr>
              <w:snapToGrid w:val="0"/>
              <w:spacing w:line="360" w:lineRule="auto"/>
              <w:jc w:val="center"/>
              <w:rPr>
                <w:rFonts w:ascii="宋体" w:hAnsi="宋体" w:cs="宋体"/>
                <w:sz w:val="24"/>
              </w:rPr>
            </w:pPr>
          </w:p>
          <w:p w14:paraId="189CCD06">
            <w:pPr>
              <w:snapToGrid w:val="0"/>
              <w:spacing w:line="360" w:lineRule="auto"/>
              <w:jc w:val="center"/>
              <w:rPr>
                <w:rFonts w:ascii="宋体" w:hAnsi="宋体" w:cs="宋体"/>
                <w:sz w:val="24"/>
              </w:rPr>
            </w:pPr>
          </w:p>
          <w:p w14:paraId="179A2089">
            <w:pPr>
              <w:snapToGrid w:val="0"/>
              <w:spacing w:line="360" w:lineRule="auto"/>
              <w:jc w:val="center"/>
              <w:rPr>
                <w:rFonts w:ascii="宋体" w:hAnsi="宋体" w:cs="宋体"/>
                <w:sz w:val="24"/>
              </w:rPr>
            </w:pPr>
          </w:p>
          <w:p w14:paraId="03AC2366">
            <w:pPr>
              <w:snapToGrid w:val="0"/>
              <w:spacing w:line="360" w:lineRule="auto"/>
              <w:jc w:val="center"/>
              <w:rPr>
                <w:rFonts w:ascii="宋体" w:hAnsi="宋体" w:cs="宋体"/>
                <w:sz w:val="24"/>
              </w:rPr>
            </w:pPr>
          </w:p>
          <w:p w14:paraId="0B360580">
            <w:pPr>
              <w:snapToGrid w:val="0"/>
              <w:spacing w:line="360" w:lineRule="auto"/>
              <w:jc w:val="center"/>
              <w:rPr>
                <w:rFonts w:ascii="宋体" w:hAnsi="宋体" w:cs="宋体"/>
                <w:sz w:val="24"/>
              </w:rPr>
            </w:pPr>
          </w:p>
          <w:p w14:paraId="56F2010D">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CC0E4BF">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D2186F9">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3B471106">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4F72B962">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283574B1">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17FFBE52">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58D0815B">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6107F3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33" w:hRule="atLeast"/>
          <w:tblHeader/>
        </w:trPr>
        <w:tc>
          <w:tcPr>
            <w:tcW w:w="629" w:type="dxa"/>
            <w:tcBorders>
              <w:top w:val="single" w:color="auto" w:sz="4" w:space="0"/>
              <w:left w:val="single" w:color="000000" w:sz="8" w:space="0"/>
              <w:right w:val="single" w:color="000000" w:sz="2" w:space="0"/>
            </w:tcBorders>
            <w:vAlign w:val="top"/>
          </w:tcPr>
          <w:p w14:paraId="2173DED4">
            <w:pPr>
              <w:snapToGrid w:val="0"/>
              <w:spacing w:line="360" w:lineRule="auto"/>
              <w:jc w:val="center"/>
              <w:rPr>
                <w:rFonts w:ascii="宋体" w:hAnsi="宋体" w:cs="宋体"/>
                <w:sz w:val="24"/>
              </w:rPr>
            </w:pPr>
          </w:p>
          <w:p w14:paraId="56A6FE70">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2C1990EF">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2027531E">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F0885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748710F7">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6A97743">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49C07ADD">
            <w:pPr>
              <w:pStyle w:val="34"/>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color w:val="auto"/>
                <w:sz w:val="24"/>
                <w:u w:val="single"/>
              </w:rPr>
              <w:t xml:space="preserve">  </w:t>
            </w:r>
            <w:r>
              <w:rPr>
                <w:rFonts w:hint="eastAsia" w:ascii="宋体" w:hAnsi="宋体" w:eastAsia="宋体" w:cs="宋体"/>
                <w:color w:val="auto"/>
                <w:sz w:val="24"/>
                <w:u w:val="single"/>
                <w:lang w:eastAsia="zh-CN"/>
              </w:rPr>
              <w:t>杭州市临平区星桥街道星发街20号</w:t>
            </w:r>
            <w:r>
              <w:rPr>
                <w:rFonts w:hint="eastAsia" w:hAnsi="宋体" w:cs="宋体"/>
                <w:color w:val="auto"/>
                <w:sz w:val="24"/>
                <w:u w:val="single"/>
              </w:rPr>
              <w:t xml:space="preserve"> </w:t>
            </w:r>
            <w:r>
              <w:rPr>
                <w:rFonts w:hint="eastAsia" w:hAnsi="宋体" w:cs="宋体"/>
                <w:color w:val="auto"/>
                <w:kern w:val="28"/>
                <w:sz w:val="24"/>
                <w:szCs w:val="24"/>
              </w:rPr>
              <w:t>；备份投标文件签收人员联系电话：</w:t>
            </w:r>
            <w:r>
              <w:rPr>
                <w:rFonts w:hint="eastAsia" w:hAnsi="宋体" w:cs="宋体"/>
                <w:color w:val="auto"/>
                <w:sz w:val="24"/>
                <w:u w:val="single"/>
              </w:rPr>
              <w:t xml:space="preserve"> </w:t>
            </w:r>
            <w:r>
              <w:rPr>
                <w:rFonts w:hint="eastAsia" w:ascii="仿宋_GB2312" w:hAnsi="仿宋" w:eastAsia="仿宋_GB2312"/>
                <w:color w:val="auto"/>
                <w:sz w:val="24"/>
                <w:u w:val="single"/>
              </w:rPr>
              <w:t xml:space="preserve"> </w:t>
            </w:r>
            <w:r>
              <w:rPr>
                <w:rFonts w:hint="eastAsia" w:ascii="宋体" w:hAnsi="宋体" w:eastAsia="宋体" w:cs="宋体"/>
                <w:color w:val="auto"/>
                <w:sz w:val="24"/>
                <w:u w:val="single"/>
                <w:lang w:val="en-US" w:eastAsia="zh-CN"/>
              </w:rPr>
              <w:t>何一峰15267170602</w:t>
            </w:r>
            <w:r>
              <w:rPr>
                <w:rFonts w:hint="eastAsia" w:ascii="宋体" w:hAnsi="宋体" w:eastAsia="宋体" w:cs="宋体"/>
                <w:color w:val="auto"/>
                <w:sz w:val="24"/>
                <w:u w:val="single"/>
                <w:lang w:eastAsia="zh-CN"/>
              </w:rPr>
              <w:t xml:space="preserve">   </w:t>
            </w:r>
            <w:r>
              <w:rPr>
                <w:rFonts w:hint="eastAsia" w:hAnsi="宋体" w:cs="宋体"/>
                <w:b/>
                <w:sz w:val="24"/>
                <w:szCs w:val="24"/>
              </w:rPr>
              <w:t>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tc>
      </w:tr>
      <w:tr w14:paraId="60A5C4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top"/>
          </w:tcPr>
          <w:p w14:paraId="63ABAA92">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14:paraId="790AD1D9">
            <w:pPr>
              <w:snapToGrid w:val="0"/>
              <w:spacing w:line="360" w:lineRule="auto"/>
              <w:jc w:val="center"/>
              <w:rPr>
                <w:rFonts w:ascii="宋体" w:hAnsi="宋体" w:cs="宋体"/>
                <w:b/>
                <w:sz w:val="24"/>
              </w:rPr>
            </w:pPr>
            <w:r>
              <w:rPr>
                <w:rFonts w:hint="eastAsia" w:ascii="宋体" w:hAnsi="宋体" w:eastAsia="宋体" w:cs="仿宋_GB2312"/>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5FBA9C0D">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4D2AB0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top"/>
          </w:tcPr>
          <w:p w14:paraId="0EDF3F76">
            <w:pPr>
              <w:snapToGrid w:val="0"/>
              <w:spacing w:line="360" w:lineRule="auto"/>
              <w:jc w:val="center"/>
              <w:rPr>
                <w:rFonts w:ascii="宋体" w:hAnsi="宋体" w:cs="宋体"/>
                <w:sz w:val="24"/>
              </w:rPr>
            </w:pPr>
          </w:p>
        </w:tc>
        <w:tc>
          <w:tcPr>
            <w:tcW w:w="1843" w:type="dxa"/>
            <w:vMerge w:val="continue"/>
            <w:tcBorders>
              <w:left w:val="single" w:color="000000" w:sz="2" w:space="0"/>
              <w:bottom w:val="single" w:color="000000" w:sz="8" w:space="0"/>
              <w:right w:val="single" w:color="000000" w:sz="8" w:space="0"/>
            </w:tcBorders>
            <w:vAlign w:val="center"/>
          </w:tcPr>
          <w:p w14:paraId="542B10BA">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A38CBC2">
            <w:pPr>
              <w:spacing w:before="0" w:beforeAutospacing="0" w:after="0" w:afterAutospacing="0" w:line="360" w:lineRule="auto"/>
              <w:ind w:left="0" w:right="0"/>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▲供应商以联合体形式投标的：在按招标文件要求提供联合协议，联合体投标的联合体各方承担连带责任。</w:t>
            </w:r>
          </w:p>
          <w:p w14:paraId="57435EB8">
            <w:pPr>
              <w:spacing w:before="0" w:beforeAutospacing="0" w:after="0" w:afterAutospacing="0" w:line="360" w:lineRule="auto"/>
              <w:ind w:left="0" w:right="0"/>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▲以联合体形式参加政府采购活动的，联合体各方不得再单独参加或者与其他供应商另外组成联合体参加同一合同项下的政府采购活动，否则相关投标均无效。</w:t>
            </w:r>
          </w:p>
          <w:p w14:paraId="30C0C725">
            <w:pPr>
              <w:spacing w:before="0" w:beforeAutospacing="0" w:after="0" w:afterAutospacing="0" w:line="360" w:lineRule="auto"/>
              <w:ind w:left="0" w:right="0"/>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14:paraId="1D271A37">
            <w:pPr>
              <w:spacing w:line="360" w:lineRule="auto"/>
              <w:rPr>
                <w:rFonts w:hint="eastAsia" w:ascii="宋体" w:hAnsi="宋体" w:eastAsia="宋体" w:cs="Arial"/>
                <w:kern w:val="0"/>
                <w:sz w:val="24"/>
              </w:rPr>
            </w:pPr>
            <w:r>
              <w:rPr>
                <w:rFonts w:hint="eastAsia" w:ascii="宋体" w:hAnsi="宋体" w:eastAsia="宋体" w:cs="宋体"/>
                <w:snapToGrid w:val="0"/>
                <w:kern w:val="28"/>
                <w:sz w:val="24"/>
                <w:szCs w:val="24"/>
              </w:rPr>
              <w:t>▲联合体中有同类资质的供应商按照联合体分工承担相同工作的，应当按照资质等级较低的供应商确定资质等级。</w:t>
            </w:r>
          </w:p>
        </w:tc>
      </w:tr>
      <w:tr w14:paraId="09B7E3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top"/>
          </w:tcPr>
          <w:p w14:paraId="70F96D3D">
            <w:pPr>
              <w:snapToGrid w:val="0"/>
              <w:spacing w:line="360" w:lineRule="auto"/>
              <w:jc w:val="center"/>
              <w:rPr>
                <w:rFonts w:ascii="宋体" w:hAnsi="宋体" w:cs="宋体"/>
                <w:sz w:val="24"/>
              </w:rPr>
            </w:pPr>
          </w:p>
        </w:tc>
        <w:tc>
          <w:tcPr>
            <w:tcW w:w="1843" w:type="dxa"/>
            <w:vMerge w:val="continue"/>
            <w:tcBorders>
              <w:left w:val="single" w:color="000000" w:sz="2" w:space="0"/>
              <w:bottom w:val="single" w:color="auto" w:sz="4" w:space="0"/>
              <w:right w:val="single" w:color="000000" w:sz="8" w:space="0"/>
            </w:tcBorders>
            <w:vAlign w:val="center"/>
          </w:tcPr>
          <w:p w14:paraId="310B2A77">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415D6573">
            <w:pPr>
              <w:spacing w:line="360" w:lineRule="auto"/>
              <w:rPr>
                <w:rFonts w:ascii="宋体" w:hAnsi="宋体" w:cs="宋体"/>
                <w:snapToGrid w:val="0"/>
                <w:kern w:val="28"/>
                <w:sz w:val="24"/>
              </w:rPr>
            </w:pPr>
            <w:r>
              <w:rPr>
                <w:rFonts w:hint="eastAsia" w:ascii="MS Mincho" w:hAnsi="MS Mincho" w:eastAsia="MS Mincho" w:cs="MS Mincho"/>
                <w:kern w:val="0"/>
                <w:sz w:val="24"/>
              </w:rPr>
              <w:t>☐</w:t>
            </w:r>
            <w:r>
              <w:rPr>
                <w:rFonts w:hint="eastAsia" w:ascii="宋体" w:hAnsi="宋体" w:cs="宋体"/>
                <w:snapToGrid w:val="0"/>
                <w:kern w:val="28"/>
                <w:sz w:val="24"/>
              </w:rPr>
              <w:t>联合体投标的，联合体各方均需按招标文件第四部分评标标准要求提供资信证明文件，否则视为不符合相关要求。</w:t>
            </w:r>
          </w:p>
          <w:p w14:paraId="791495A2">
            <w:pPr>
              <w:spacing w:line="360" w:lineRule="auto"/>
              <w:rPr>
                <w:rFonts w:ascii="宋体" w:hAnsi="宋体" w:cs="宋体"/>
                <w:snapToGrid w:val="0"/>
                <w:kern w:val="28"/>
                <w:sz w:val="24"/>
              </w:rPr>
            </w:pPr>
            <w:r>
              <w:rPr>
                <w:rFonts w:hint="eastAsia" w:ascii="宋体" w:hAnsi="宋体" w:eastAsia="宋体" w:cs="Arial"/>
                <w:kern w:val="0"/>
                <w:sz w:val="24"/>
              </w:rPr>
              <w:sym w:font="Wingdings" w:char="F0FE"/>
            </w:r>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3499B1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993F94E">
            <w:pPr>
              <w:snapToGrid w:val="0"/>
              <w:spacing w:line="360" w:lineRule="auto"/>
              <w:jc w:val="center"/>
              <w:rPr>
                <w:rFonts w:hint="default" w:ascii="宋体" w:hAnsi="宋体" w:eastAsia="宋体" w:cs="宋体"/>
                <w:kern w:val="2"/>
                <w:sz w:val="24"/>
                <w:szCs w:val="24"/>
                <w:lang w:val="en-US" w:eastAsia="zh-CN" w:bidi="ar-SA"/>
              </w:rPr>
            </w:pPr>
            <w:r>
              <w:rPr>
                <w:rFonts w:hint="eastAsia" w:ascii="宋体" w:hAnsi="宋体" w:cs="宋体"/>
                <w:sz w:val="24"/>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4068B419">
            <w:pPr>
              <w:snapToGrid w:val="0"/>
              <w:spacing w:line="360" w:lineRule="auto"/>
              <w:jc w:val="center"/>
              <w:rPr>
                <w:rFonts w:hint="eastAsia" w:ascii="宋体" w:hAnsi="宋体" w:eastAsia="宋体" w:cs="仿宋_GB2312"/>
                <w:b/>
                <w:kern w:val="2"/>
                <w:sz w:val="24"/>
                <w:szCs w:val="24"/>
                <w:lang w:val="en-US" w:eastAsia="zh-CN" w:bidi="ar-SA"/>
              </w:rPr>
            </w:pPr>
            <w:r>
              <w:rPr>
                <w:rFonts w:hint="eastAsia" w:ascii="宋体" w:hAnsi="宋体" w:eastAsia="宋体" w:cs="仿宋_GB2312"/>
                <w:b/>
                <w:sz w:val="24"/>
              </w:rPr>
              <w:t>中标服务费</w:t>
            </w:r>
          </w:p>
        </w:tc>
        <w:tc>
          <w:tcPr>
            <w:tcW w:w="6095" w:type="dxa"/>
            <w:tcBorders>
              <w:top w:val="single" w:color="auto" w:sz="4" w:space="0"/>
              <w:left w:val="single" w:color="auto" w:sz="4" w:space="0"/>
              <w:bottom w:val="single" w:color="auto" w:sz="4" w:space="0"/>
              <w:right w:val="single" w:color="auto" w:sz="4" w:space="0"/>
            </w:tcBorders>
            <w:vAlign w:val="center"/>
          </w:tcPr>
          <w:p w14:paraId="30D293BE">
            <w:pPr>
              <w:spacing w:line="360" w:lineRule="auto"/>
              <w:rPr>
                <w:rFonts w:hint="eastAsia" w:ascii="宋体" w:hAnsi="宋体" w:eastAsia="宋体" w:cs="宋体"/>
                <w:snapToGrid w:val="0"/>
                <w:kern w:val="28"/>
                <w:sz w:val="24"/>
              </w:rPr>
            </w:pPr>
            <w:r>
              <w:rPr>
                <w:rFonts w:hint="eastAsia" w:ascii="宋体" w:hAnsi="宋体" w:eastAsia="宋体" w:cs="宋体"/>
                <w:snapToGrid w:val="0"/>
                <w:kern w:val="28"/>
                <w:sz w:val="24"/>
              </w:rPr>
              <w:t>采购代理服务费：本项目的采购代理费由中标人支付。</w:t>
            </w:r>
          </w:p>
          <w:p w14:paraId="17953787">
            <w:pPr>
              <w:spacing w:line="360" w:lineRule="auto"/>
              <w:rPr>
                <w:rFonts w:hint="eastAsia" w:ascii="宋体" w:hAnsi="宋体" w:eastAsia="宋体" w:cs="宋体"/>
                <w:snapToGrid w:val="0"/>
                <w:kern w:val="28"/>
                <w:sz w:val="24"/>
              </w:rPr>
            </w:pPr>
            <w:r>
              <w:rPr>
                <w:rFonts w:hint="eastAsia" w:ascii="宋体" w:hAnsi="宋体" w:eastAsia="宋体" w:cs="宋体"/>
                <w:snapToGrid w:val="0"/>
                <w:kern w:val="28"/>
                <w:sz w:val="24"/>
              </w:rPr>
              <w:t>计费标准：以中标（成交）金额为计费基准，按差额定率累进制计算,具体标准为按国家计价格[2002]1980号文件规定标准执行。费用包含在总报价中，不单独列项报价，投标人应在投标报价中予以考虑。</w:t>
            </w:r>
          </w:p>
          <w:p w14:paraId="7680C299">
            <w:pPr>
              <w:pStyle w:val="92"/>
              <w:snapToGrid w:val="0"/>
              <w:spacing w:line="360" w:lineRule="exact"/>
              <w:ind w:firstLine="0" w:firstLineChars="0"/>
              <w:rPr>
                <w:rFonts w:hint="eastAsia" w:ascii="宋体" w:hAnsi="宋体" w:eastAsia="宋体" w:cs="宋体"/>
                <w:snapToGrid w:val="0"/>
                <w:color w:val="auto"/>
                <w:kern w:val="28"/>
                <w:sz w:val="24"/>
                <w:szCs w:val="24"/>
                <w:lang w:val="en-US" w:eastAsia="zh-CN" w:bidi="ar-SA"/>
              </w:rPr>
            </w:pPr>
            <w:r>
              <w:rPr>
                <w:rFonts w:hint="eastAsia" w:ascii="宋体" w:hAnsi="宋体" w:eastAsia="宋体" w:cs="宋体"/>
                <w:snapToGrid w:val="0"/>
                <w:color w:val="auto"/>
                <w:kern w:val="28"/>
                <w:sz w:val="24"/>
                <w:szCs w:val="24"/>
                <w:lang w:val="en-US" w:eastAsia="zh-CN" w:bidi="ar-SA"/>
              </w:rPr>
              <w:t>中标服务费的交纳方式：以转帐或支票的形式支付</w:t>
            </w:r>
          </w:p>
          <w:p w14:paraId="4E098C6B">
            <w:pPr>
              <w:pStyle w:val="92"/>
              <w:snapToGrid w:val="0"/>
              <w:spacing w:line="360" w:lineRule="exact"/>
              <w:ind w:firstLine="0" w:firstLineChars="0"/>
              <w:rPr>
                <w:rFonts w:hint="eastAsia" w:ascii="宋体" w:hAnsi="宋体" w:eastAsia="宋体" w:cs="宋体"/>
                <w:snapToGrid w:val="0"/>
                <w:color w:val="auto"/>
                <w:kern w:val="28"/>
                <w:sz w:val="24"/>
                <w:szCs w:val="24"/>
                <w:lang w:val="en-US" w:eastAsia="zh-CN" w:bidi="ar-SA"/>
              </w:rPr>
            </w:pPr>
            <w:r>
              <w:rPr>
                <w:rFonts w:hint="eastAsia" w:ascii="宋体" w:hAnsi="宋体" w:eastAsia="宋体" w:cs="宋体"/>
                <w:snapToGrid w:val="0"/>
                <w:color w:val="auto"/>
                <w:kern w:val="28"/>
                <w:sz w:val="24"/>
                <w:szCs w:val="24"/>
                <w:lang w:val="en-US" w:eastAsia="zh-CN" w:bidi="ar-SA"/>
              </w:rPr>
              <w:t>中标</w:t>
            </w:r>
            <w:r>
              <w:rPr>
                <w:rFonts w:hint="eastAsia" w:ascii="宋体" w:hAnsi="宋体" w:cs="宋体"/>
                <w:snapToGrid w:val="0"/>
                <w:color w:val="auto"/>
                <w:kern w:val="28"/>
                <w:sz w:val="24"/>
                <w:szCs w:val="24"/>
                <w:lang w:val="en-US" w:eastAsia="zh-CN" w:bidi="ar-SA"/>
              </w:rPr>
              <w:t>人</w:t>
            </w:r>
            <w:r>
              <w:rPr>
                <w:rFonts w:hint="eastAsia" w:ascii="宋体" w:hAnsi="宋体" w:eastAsia="宋体" w:cs="宋体"/>
                <w:snapToGrid w:val="0"/>
                <w:color w:val="auto"/>
                <w:kern w:val="28"/>
                <w:sz w:val="24"/>
                <w:szCs w:val="24"/>
                <w:lang w:val="en-US" w:eastAsia="zh-CN" w:bidi="ar-SA"/>
              </w:rPr>
              <w:t>需在领取中标通知书时缴纳中标服务费，缴纳时注明招标编号。</w:t>
            </w:r>
          </w:p>
        </w:tc>
      </w:tr>
      <w:tr w14:paraId="76E8D9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145C669">
            <w:pPr>
              <w:snapToGrid w:val="0"/>
              <w:spacing w:line="360" w:lineRule="auto"/>
              <w:jc w:val="center"/>
              <w:rPr>
                <w:rFonts w:hint="default" w:ascii="宋体" w:hAnsi="宋体" w:eastAsia="宋体" w:cs="宋体"/>
                <w:kern w:val="2"/>
                <w:sz w:val="24"/>
                <w:szCs w:val="24"/>
                <w:lang w:val="en-US" w:eastAsia="zh-CN" w:bidi="ar-SA"/>
              </w:rPr>
            </w:pPr>
            <w:r>
              <w:rPr>
                <w:rFonts w:hint="eastAsia" w:ascii="宋体" w:hAnsi="宋体" w:cs="宋体"/>
                <w:sz w:val="24"/>
                <w:lang w:val="en-US" w:eastAsia="zh-CN"/>
              </w:rPr>
              <w:t>15</w:t>
            </w:r>
          </w:p>
        </w:tc>
        <w:tc>
          <w:tcPr>
            <w:tcW w:w="1843" w:type="dxa"/>
            <w:tcBorders>
              <w:top w:val="single" w:color="auto" w:sz="4" w:space="0"/>
              <w:left w:val="single" w:color="auto" w:sz="4" w:space="0"/>
              <w:bottom w:val="single" w:color="auto" w:sz="4" w:space="0"/>
              <w:right w:val="single" w:color="auto" w:sz="4" w:space="0"/>
            </w:tcBorders>
            <w:vAlign w:val="center"/>
          </w:tcPr>
          <w:p w14:paraId="6C23C15D">
            <w:pPr>
              <w:snapToGrid w:val="0"/>
              <w:spacing w:line="360" w:lineRule="auto"/>
              <w:jc w:val="center"/>
              <w:rPr>
                <w:rFonts w:hint="default" w:ascii="宋体" w:hAnsi="宋体" w:eastAsia="宋体" w:cs="仿宋_GB2312"/>
                <w:b/>
                <w:kern w:val="2"/>
                <w:sz w:val="24"/>
                <w:szCs w:val="24"/>
                <w:lang w:val="en-US" w:eastAsia="zh-CN" w:bidi="ar-SA"/>
              </w:rPr>
            </w:pPr>
            <w:r>
              <w:rPr>
                <w:rFonts w:hint="eastAsia" w:ascii="宋体" w:hAnsi="宋体" w:eastAsia="宋体" w:cs="仿宋_GB2312"/>
                <w:b/>
                <w:sz w:val="24"/>
                <w:lang w:val="en-US" w:eastAsia="zh-CN"/>
              </w:rPr>
              <w:t>其他</w:t>
            </w:r>
          </w:p>
        </w:tc>
        <w:tc>
          <w:tcPr>
            <w:tcW w:w="6095" w:type="dxa"/>
            <w:tcBorders>
              <w:top w:val="single" w:color="auto" w:sz="4" w:space="0"/>
              <w:left w:val="single" w:color="auto" w:sz="4" w:space="0"/>
              <w:bottom w:val="single" w:color="auto" w:sz="4" w:space="0"/>
              <w:right w:val="single" w:color="auto" w:sz="4" w:space="0"/>
            </w:tcBorders>
            <w:vAlign w:val="center"/>
          </w:tcPr>
          <w:p w14:paraId="21D3CF11">
            <w:pPr>
              <w:spacing w:line="360" w:lineRule="auto"/>
              <w:rPr>
                <w:rFonts w:hint="eastAsia" w:ascii="宋体" w:hAnsi="宋体" w:eastAsia="宋体" w:cs="宋体"/>
                <w:snapToGrid w:val="0"/>
                <w:color w:val="auto"/>
                <w:kern w:val="28"/>
                <w:sz w:val="24"/>
                <w:szCs w:val="24"/>
                <w:lang w:val="en-US" w:eastAsia="zh-CN" w:bidi="ar-SA"/>
              </w:rPr>
            </w:pPr>
            <w:r>
              <w:rPr>
                <w:rFonts w:hint="eastAsia" w:ascii="宋体" w:hAnsi="宋体" w:eastAsia="宋体" w:cs="宋体"/>
                <w:snapToGrid w:val="0"/>
                <w:color w:val="auto"/>
                <w:kern w:val="28"/>
                <w:sz w:val="24"/>
              </w:rPr>
              <w:t xml:space="preserve">中标单位需在领取中标通知书时，提供本项目纸质投标文件（资格文件”、“报价文件”和“商务技术文件”） </w:t>
            </w:r>
            <w:r>
              <w:rPr>
                <w:rFonts w:hint="eastAsia" w:ascii="宋体" w:hAnsi="宋体" w:eastAsia="宋体" w:cs="宋体"/>
                <w:snapToGrid w:val="0"/>
                <w:color w:val="auto"/>
                <w:kern w:val="28"/>
                <w:sz w:val="24"/>
                <w:lang w:eastAsia="zh-CN"/>
              </w:rPr>
              <w:t>五</w:t>
            </w:r>
            <w:r>
              <w:rPr>
                <w:rFonts w:hint="eastAsia" w:ascii="宋体" w:hAnsi="宋体" w:eastAsia="宋体" w:cs="宋体"/>
                <w:snapToGrid w:val="0"/>
                <w:color w:val="auto"/>
                <w:kern w:val="28"/>
                <w:sz w:val="24"/>
              </w:rPr>
              <w:t>份（正本一份，副本</w:t>
            </w:r>
            <w:r>
              <w:rPr>
                <w:rFonts w:hint="eastAsia" w:ascii="宋体" w:hAnsi="宋体" w:eastAsia="宋体" w:cs="宋体"/>
                <w:snapToGrid w:val="0"/>
                <w:color w:val="auto"/>
                <w:kern w:val="28"/>
                <w:sz w:val="24"/>
                <w:lang w:eastAsia="zh-CN"/>
              </w:rPr>
              <w:t>四</w:t>
            </w:r>
            <w:r>
              <w:rPr>
                <w:rFonts w:hint="eastAsia" w:ascii="宋体" w:hAnsi="宋体" w:eastAsia="宋体" w:cs="宋体"/>
                <w:snapToGrid w:val="0"/>
                <w:color w:val="auto"/>
                <w:kern w:val="28"/>
                <w:sz w:val="24"/>
              </w:rPr>
              <w:t>份）。</w:t>
            </w:r>
          </w:p>
        </w:tc>
      </w:tr>
    </w:tbl>
    <w:p w14:paraId="04B7CF1F">
      <w:pPr>
        <w:snapToGrid w:val="0"/>
        <w:spacing w:line="360" w:lineRule="auto"/>
        <w:jc w:val="center"/>
        <w:rPr>
          <w:rFonts w:ascii="宋体" w:hAnsi="宋体" w:cs="宋体"/>
          <w:b/>
          <w:sz w:val="32"/>
          <w:szCs w:val="20"/>
        </w:rPr>
      </w:pPr>
    </w:p>
    <w:p w14:paraId="3AA1059A">
      <w:pPr>
        <w:snapToGrid w:val="0"/>
        <w:spacing w:line="360" w:lineRule="auto"/>
        <w:jc w:val="center"/>
        <w:rPr>
          <w:rFonts w:ascii="宋体" w:hAnsi="宋体" w:cs="宋体"/>
          <w:b/>
          <w:sz w:val="32"/>
          <w:szCs w:val="20"/>
        </w:rPr>
      </w:pPr>
    </w:p>
    <w:bookmarkEnd w:id="10"/>
    <w:p w14:paraId="6C5DD690">
      <w:pPr>
        <w:adjustRightInd/>
        <w:spacing w:line="360" w:lineRule="auto"/>
        <w:ind w:firstLine="3845" w:firstLineChars="1197"/>
        <w:outlineLvl w:val="0"/>
        <w:rPr>
          <w:rFonts w:ascii="宋体" w:hAnsi="宋体" w:cs="宋体"/>
          <w:b/>
          <w:sz w:val="32"/>
          <w:szCs w:val="20"/>
        </w:rPr>
      </w:pPr>
      <w:bookmarkStart w:id="11" w:name="第三部分"/>
      <w:bookmarkStart w:id="12" w:name="_Toc164416483"/>
      <w:r>
        <w:rPr>
          <w:rFonts w:hint="eastAsia" w:ascii="宋体" w:hAnsi="宋体" w:cs="宋体"/>
          <w:b/>
          <w:sz w:val="32"/>
          <w:szCs w:val="20"/>
        </w:rPr>
        <w:t>一、总则</w:t>
      </w:r>
    </w:p>
    <w:p w14:paraId="0223C99F">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22B86A74">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6FFD7BFA">
      <w:pPr>
        <w:adjustRightInd/>
        <w:spacing w:line="360" w:lineRule="auto"/>
        <w:outlineLvl w:val="0"/>
        <w:rPr>
          <w:rFonts w:ascii="宋体" w:hAnsi="宋体" w:cs="宋体"/>
          <w:b/>
          <w:sz w:val="24"/>
        </w:rPr>
      </w:pPr>
      <w:r>
        <w:rPr>
          <w:rFonts w:hint="eastAsia" w:ascii="宋体" w:hAnsi="宋体" w:cs="宋体"/>
          <w:b/>
          <w:sz w:val="24"/>
        </w:rPr>
        <w:t xml:space="preserve">   2.定义</w:t>
      </w:r>
    </w:p>
    <w:p w14:paraId="058FDB71">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511BC947">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14:paraId="2D0FCA66">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5A165B0E">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138B7232">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390093F">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14:paraId="243FA970">
      <w:pPr>
        <w:spacing w:line="360" w:lineRule="auto"/>
        <w:ind w:firstLine="480" w:firstLineChars="200"/>
        <w:rPr>
          <w:rFonts w:ascii="宋体" w:hAnsi="宋体" w:cs="宋体"/>
          <w:sz w:val="24"/>
        </w:rPr>
      </w:pPr>
      <w:r>
        <w:rPr>
          <w:rFonts w:hint="eastAsia" w:ascii="宋体" w:hAnsi="宋体" w:cs="宋体"/>
          <w:sz w:val="24"/>
        </w:rPr>
        <w:t>2.7 “▲” 系指实质性要求条款，“</w:t>
      </w:r>
      <w:r>
        <w:rPr>
          <w:rFonts w:ascii="Wingdings" w:hAnsi="Wingdings" w:cs="宋体"/>
          <w:kern w:val="0"/>
          <w:sz w:val="24"/>
        </w:rPr>
        <w:t></w:t>
      </w:r>
      <w:r>
        <w:rPr>
          <w:rFonts w:hint="eastAsia" w:ascii="宋体" w:hAnsi="宋体" w:cs="宋体"/>
          <w:sz w:val="24"/>
        </w:rPr>
        <w:t>” 系指适用本项目的要求，“</w:t>
      </w:r>
      <w:r>
        <w:rPr>
          <w:rFonts w:hint="eastAsia" w:ascii="宋体" w:hAnsi="宋体" w:cs="宋体"/>
          <w:kern w:val="0"/>
          <w:sz w:val="24"/>
        </w:rPr>
        <w:t>☐</w:t>
      </w:r>
      <w:r>
        <w:rPr>
          <w:rFonts w:hint="eastAsia" w:ascii="宋体" w:hAnsi="宋体" w:cs="宋体"/>
          <w:sz w:val="24"/>
        </w:rPr>
        <w:t>” 系指不适用本项目的要求。</w:t>
      </w:r>
    </w:p>
    <w:p w14:paraId="448C55B7">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2943B95D">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22728E1C">
      <w:pPr>
        <w:spacing w:line="360" w:lineRule="auto"/>
        <w:ind w:firstLine="240" w:firstLineChars="100"/>
        <w:rPr>
          <w:rFonts w:ascii="宋体" w:hAnsi="宋体" w:cs="宋体"/>
          <w:sz w:val="24"/>
        </w:rPr>
      </w:pPr>
      <w:r>
        <w:rPr>
          <w:rFonts w:hint="eastAsia" w:ascii="宋体" w:hAnsi="宋体" w:cs="宋体"/>
          <w:sz w:val="24"/>
        </w:rPr>
        <w:t>3.2 支持绿色发展</w:t>
      </w:r>
    </w:p>
    <w:p w14:paraId="6D1F839D">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534DA105">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2D601D20">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14:paraId="5EE76FAC">
      <w:pPr>
        <w:spacing w:line="360" w:lineRule="auto"/>
        <w:ind w:firstLine="480" w:firstLineChars="200"/>
        <w:rPr>
          <w:rFonts w:ascii="宋体" w:hAnsi="宋体" w:cs="宋体"/>
          <w:sz w:val="24"/>
        </w:rPr>
      </w:pPr>
      <w:r>
        <w:rPr>
          <w:rFonts w:ascii="宋体" w:hAnsi="宋体" w:cs="宋体"/>
          <w:sz w:val="24"/>
          <w:highlight w:val="none"/>
        </w:rPr>
        <w:t xml:space="preserve">3.2.4 </w:t>
      </w:r>
      <w:r>
        <w:rPr>
          <w:rFonts w:hint="eastAsia" w:ascii="宋体" w:hAnsi="宋体" w:cs="宋体"/>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7B1DE753">
      <w:pPr>
        <w:spacing w:line="360" w:lineRule="auto"/>
        <w:ind w:firstLine="240" w:firstLineChars="100"/>
        <w:rPr>
          <w:rFonts w:ascii="宋体" w:hAnsi="宋体" w:cs="宋体"/>
          <w:sz w:val="24"/>
        </w:rPr>
      </w:pPr>
      <w:r>
        <w:rPr>
          <w:rFonts w:hint="eastAsia" w:ascii="宋体" w:hAnsi="宋体" w:cs="宋体"/>
          <w:sz w:val="24"/>
        </w:rPr>
        <w:t>3.3支持中小企业发展</w:t>
      </w:r>
    </w:p>
    <w:p w14:paraId="7EC17F49">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E4924BB">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4872DA68">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5B03EEBF">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1A503145">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5CF4C9B8">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5E9DEC05">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879F324">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75C2F18">
      <w:pPr>
        <w:spacing w:line="360" w:lineRule="auto"/>
        <w:ind w:firstLine="480" w:firstLineChars="200"/>
        <w:rPr>
          <w:rFonts w:ascii="宋体" w:hAnsi="宋体" w:cs="宋体"/>
          <w:color w:val="auto"/>
          <w:sz w:val="24"/>
        </w:rPr>
      </w:pPr>
      <w:r>
        <w:rPr>
          <w:rFonts w:hint="eastAsia" w:ascii="宋体" w:hAnsi="宋体" w:cs="宋体"/>
          <w:sz w:val="24"/>
        </w:rPr>
        <w:t>3.3.7中小企业享受扶持政策获得政府采购合同的，小微企业不得将合同分包给大中型企业，中型企业不得</w:t>
      </w:r>
      <w:r>
        <w:rPr>
          <w:rFonts w:hint="eastAsia" w:ascii="宋体" w:hAnsi="宋体" w:cs="宋体"/>
          <w:color w:val="auto"/>
          <w:sz w:val="24"/>
        </w:rPr>
        <w:t>将合同分包给大型企业。</w:t>
      </w:r>
    </w:p>
    <w:p w14:paraId="45255976">
      <w:pPr>
        <w:spacing w:line="360" w:lineRule="auto"/>
        <w:ind w:firstLine="240" w:firstLineChars="100"/>
        <w:rPr>
          <w:rFonts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14:paraId="13FD0AF4">
      <w:pPr>
        <w:spacing w:line="360" w:lineRule="auto"/>
        <w:ind w:firstLine="480" w:firstLineChars="200"/>
        <w:rPr>
          <w:rFonts w:ascii="宋体" w:hAnsi="宋体" w:cs="宋体"/>
          <w:color w:val="auto"/>
          <w:sz w:val="24"/>
        </w:rPr>
      </w:pPr>
      <w:r>
        <w:rPr>
          <w:rFonts w:hint="eastAsia" w:ascii="宋体" w:hAnsi="宋体" w:cs="宋体"/>
          <w:color w:val="auto"/>
          <w:sz w:val="24"/>
        </w:rPr>
        <w:t>3.4.1 采购人优先采购被认定为首台套产品和“制造精品”的自主创新产品。</w:t>
      </w:r>
    </w:p>
    <w:p w14:paraId="6CE62F13">
      <w:pPr>
        <w:spacing w:line="360" w:lineRule="auto"/>
        <w:ind w:firstLine="480" w:firstLineChars="200"/>
        <w:rPr>
          <w:rFonts w:hint="eastAsia" w:ascii="宋体" w:hAnsi="宋体" w:cs="宋体"/>
          <w:color w:val="auto"/>
          <w:sz w:val="24"/>
        </w:rPr>
      </w:pPr>
      <w:r>
        <w:rPr>
          <w:rFonts w:hint="eastAsia" w:ascii="宋体" w:hAnsi="宋体" w:cs="宋体"/>
          <w:color w:val="auto"/>
          <w:sz w:val="24"/>
        </w:rPr>
        <w:t>3.4.2首台套产品被纳入《首台套产品推广应用指导目录》之日起</w:t>
      </w:r>
      <w:r>
        <w:rPr>
          <w:rFonts w:ascii="宋体" w:hAnsi="宋体" w:cs="宋体"/>
          <w:color w:val="auto"/>
          <w:sz w:val="24"/>
        </w:rPr>
        <w:t>3</w:t>
      </w:r>
      <w:r>
        <w:rPr>
          <w:rFonts w:hint="eastAsia" w:ascii="宋体" w:hAnsi="宋体" w:cs="宋体"/>
          <w:color w:val="auto"/>
          <w:sz w:val="24"/>
        </w:rPr>
        <w:t>年内，以及产品核心技术高于国内领先水平，并具有明晰自主知识产权的“制造精品”产品，自认定之日起2年内视同已具备相应销售业绩，参加政府采购活动时业绩分值为满分。</w:t>
      </w:r>
    </w:p>
    <w:p w14:paraId="629B32C3">
      <w:pPr>
        <w:pStyle w:val="2"/>
        <w:adjustRightInd w:val="0"/>
        <w:ind w:left="0" w:firstLine="480" w:firstLineChars="200"/>
        <w:rPr>
          <w:color w:val="auto"/>
        </w:rPr>
      </w:pPr>
      <w:r>
        <w:rPr>
          <w:rFonts w:hint="eastAsia" w:ascii="宋体" w:hAnsi="宋体" w:eastAsia="宋体" w:cs="仿宋"/>
          <w:b w:val="0"/>
          <w:bCs w:val="0"/>
          <w:color w:val="auto"/>
          <w:sz w:val="24"/>
          <w:szCs w:val="24"/>
          <w:lang w:val="en-US"/>
        </w:rPr>
        <w:t xml:space="preserve">3.4.3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14:paraId="4C536ED9">
      <w:pPr>
        <w:spacing w:line="360" w:lineRule="auto"/>
        <w:ind w:firstLine="480" w:firstLineChars="200"/>
        <w:rPr>
          <w:rFonts w:ascii="宋体" w:hAnsi="宋体" w:cs="宋体"/>
          <w:color w:val="auto"/>
          <w:sz w:val="24"/>
        </w:rPr>
      </w:pPr>
      <w:r>
        <w:rPr>
          <w:rFonts w:hint="eastAsia" w:ascii="宋体" w:hAnsi="宋体" w:cs="宋体"/>
          <w:color w:val="auto"/>
          <w:sz w:val="24"/>
        </w:rPr>
        <w:t>3.5平等对待内外资企业和符合条件的破产重整企业</w:t>
      </w:r>
    </w:p>
    <w:p w14:paraId="16378D31">
      <w:pPr>
        <w:spacing w:line="360" w:lineRule="auto"/>
        <w:ind w:firstLine="240" w:firstLineChars="100"/>
        <w:rPr>
          <w:rFonts w:ascii="宋体" w:hAnsi="宋体" w:cs="宋体"/>
          <w:b/>
          <w:color w:val="auto"/>
          <w:sz w:val="24"/>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ascii="宋体" w:hAnsi="宋体" w:cs="宋体"/>
          <w:b/>
          <w:color w:val="auto"/>
          <w:sz w:val="24"/>
        </w:rPr>
        <w:t>4. 询问、质疑、投诉</w:t>
      </w:r>
      <w:r>
        <w:rPr>
          <w:rFonts w:hint="eastAsia" w:ascii="宋体" w:hAnsi="宋体" w:cs="仿宋"/>
          <w:color w:val="auto"/>
          <w:sz w:val="24"/>
        </w:rPr>
        <w:t>、补偿救济</w:t>
      </w:r>
    </w:p>
    <w:p w14:paraId="2869AF66">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D3C64E9">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4.2供应商询问</w:t>
      </w:r>
    </w:p>
    <w:p w14:paraId="6603ED3D">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B3DB739">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4.3供应商质疑</w:t>
      </w:r>
    </w:p>
    <w:p w14:paraId="758557C9">
      <w:pPr>
        <w:pStyle w:val="34"/>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.1提出质疑的供应商应当是参与所质疑项目采购活动的供应商。潜在供应商已依法获取其可质疑的招标文件的，可以对该文件提出质疑。</w:t>
      </w:r>
    </w:p>
    <w:p w14:paraId="4B136234">
      <w:pPr>
        <w:pStyle w:val="34"/>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lang w:eastAsia="zh-CN"/>
        </w:rPr>
        <w:t>采购代理机构</w:t>
      </w:r>
      <w:r>
        <w:rPr>
          <w:rFonts w:hint="eastAsia" w:hAnsi="宋体" w:cs="宋体"/>
          <w:color w:val="auto"/>
          <w:sz w:val="24"/>
        </w:rPr>
        <w:t>提出质疑，否则，采购人或者</w:t>
      </w:r>
      <w:r>
        <w:rPr>
          <w:rFonts w:hint="eastAsia" w:hAnsi="宋体" w:cs="宋体"/>
          <w:color w:val="auto"/>
          <w:sz w:val="24"/>
          <w:lang w:eastAsia="zh-CN"/>
        </w:rPr>
        <w:t>采购代理机构</w:t>
      </w:r>
      <w:r>
        <w:rPr>
          <w:rFonts w:hint="eastAsia" w:hAnsi="宋体" w:cs="宋体"/>
          <w:color w:val="auto"/>
          <w:sz w:val="24"/>
        </w:rPr>
        <w:t>不予受理：</w:t>
      </w:r>
    </w:p>
    <w:p w14:paraId="7F3578FC">
      <w:pPr>
        <w:pStyle w:val="5"/>
        <w:spacing w:line="360" w:lineRule="auto"/>
        <w:ind w:firstLine="480" w:firstLineChars="200"/>
        <w:rPr>
          <w:rFonts w:hAnsi="宋体" w:cs="宋体"/>
          <w:color w:val="auto"/>
          <w:kern w:val="2"/>
          <w:sz w:val="24"/>
        </w:rPr>
      </w:pPr>
      <w:r>
        <w:rPr>
          <w:rFonts w:hint="eastAsia" w:hAnsi="宋体" w:cs="宋体"/>
          <w:color w:val="auto"/>
          <w:kern w:val="2"/>
          <w:sz w:val="24"/>
        </w:rPr>
        <w:t>4.3.2.1对招标文件提出质疑的，质疑期限为供应商获得招标文件之日或者招标文件公告期限届满之日起计算。</w:t>
      </w:r>
    </w:p>
    <w:p w14:paraId="4CB770F0">
      <w:pPr>
        <w:pStyle w:val="34"/>
        <w:spacing w:line="360" w:lineRule="auto"/>
        <w:ind w:left="479" w:leftChars="228"/>
        <w:rPr>
          <w:rFonts w:hAnsi="宋体" w:cs="宋体"/>
          <w:color w:val="auto"/>
          <w:sz w:val="24"/>
        </w:rPr>
      </w:pPr>
      <w:r>
        <w:rPr>
          <w:rFonts w:hint="eastAsia" w:hAnsi="宋体" w:cs="宋体"/>
          <w:color w:val="auto"/>
          <w:sz w:val="24"/>
        </w:rPr>
        <w:t>4.3.2.2对采购过程提出质疑的，质疑期限为各采购程序环节结束之日起计算。4.3.2.3对采购结果提出质疑的，质疑期限自采购结果公告期限届满之日起计算。</w:t>
      </w:r>
    </w:p>
    <w:p w14:paraId="7E1ADAD6">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14:paraId="5B68A83C">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4.3.3.1供应商的姓名或者名称、地址、邮编、联系人及联系电话；</w:t>
      </w:r>
    </w:p>
    <w:p w14:paraId="05638153">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4.3.3.2质疑项目的名称、编号；</w:t>
      </w:r>
    </w:p>
    <w:p w14:paraId="0A2BE85F">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4.3.3.3具体、明确的质疑事项和与质疑事项相关的请求；</w:t>
      </w:r>
    </w:p>
    <w:p w14:paraId="6B593C4E">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4.3.3.4事实依据；</w:t>
      </w:r>
    </w:p>
    <w:p w14:paraId="17992784">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4.3.3.5必要的法律依据；</w:t>
      </w:r>
    </w:p>
    <w:p w14:paraId="6FC813DB">
      <w:pPr>
        <w:pStyle w:val="34"/>
        <w:spacing w:line="360" w:lineRule="auto"/>
        <w:ind w:firstLine="960" w:firstLineChars="400"/>
        <w:rPr>
          <w:rFonts w:hAnsi="宋体" w:cs="宋体"/>
          <w:color w:val="auto"/>
          <w:kern w:val="0"/>
          <w:sz w:val="24"/>
          <w:lang w:val="zh-CN"/>
        </w:rPr>
      </w:pPr>
      <w:r>
        <w:rPr>
          <w:rFonts w:hint="eastAsia" w:hAnsi="宋体" w:cs="宋体"/>
          <w:color w:val="auto"/>
          <w:kern w:val="0"/>
          <w:sz w:val="24"/>
          <w:lang w:val="zh-CN"/>
        </w:rPr>
        <w:t>4.3.3.6提出质疑的日期。</w:t>
      </w:r>
    </w:p>
    <w:p w14:paraId="4669BEFA">
      <w:pPr>
        <w:pStyle w:val="577"/>
        <w:shd w:val="clear" w:color="auto" w:fill="FFFFFF"/>
        <w:snapToGrid w:val="0"/>
        <w:spacing w:after="240" w:afterAutospacing="0" w:line="360" w:lineRule="auto"/>
        <w:ind w:firstLine="400"/>
        <w:contextualSpacing/>
        <w:rPr>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14:paraId="67C3BFB4">
      <w:pPr>
        <w:pStyle w:val="577"/>
        <w:shd w:val="clear" w:color="auto" w:fill="FFFFFF"/>
        <w:snapToGrid w:val="0"/>
        <w:spacing w:after="240" w:afterAutospacing="0" w:line="360" w:lineRule="auto"/>
        <w:ind w:firstLine="400"/>
        <w:contextualSpacing/>
        <w:rPr>
          <w:color w:val="auto"/>
        </w:rPr>
      </w:pPr>
      <w:r>
        <w:rPr>
          <w:rFonts w:hint="eastAsia"/>
          <w:color w:val="auto"/>
        </w:rPr>
        <w:t>质疑函范本及制作说明详见附件2。</w:t>
      </w:r>
    </w:p>
    <w:p w14:paraId="55C0E822">
      <w:pPr>
        <w:pStyle w:val="577"/>
        <w:shd w:val="clear" w:color="auto" w:fill="FFFFFF"/>
        <w:snapToGrid w:val="0"/>
        <w:spacing w:after="240" w:afterAutospacing="0" w:line="360" w:lineRule="auto"/>
        <w:ind w:firstLine="400"/>
        <w:contextualSpacing/>
        <w:rPr>
          <w:color w:val="auto"/>
        </w:rPr>
      </w:pPr>
      <w:r>
        <w:rPr>
          <w:rFonts w:hint="eastAsia"/>
          <w:color w:val="auto"/>
        </w:rPr>
        <w:t>4.3.4对同一采购程序环节的质疑，供应商须在法定质疑期内一次性提出。</w:t>
      </w:r>
    </w:p>
    <w:p w14:paraId="181E7F1D">
      <w:pPr>
        <w:pStyle w:val="577"/>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.5采购人或者</w:t>
      </w:r>
      <w:r>
        <w:rPr>
          <w:rFonts w:hint="eastAsia"/>
          <w:color w:val="auto"/>
          <w:lang w:eastAsia="zh-CN"/>
        </w:rPr>
        <w:t>采购代理机构</w:t>
      </w:r>
      <w:r>
        <w:rPr>
          <w:rFonts w:hint="eastAsia"/>
          <w:color w:val="auto"/>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lang w:eastAsia="zh-CN"/>
        </w:rPr>
        <w:t>采购代理机构</w:t>
      </w:r>
      <w:r>
        <w:rPr>
          <w:rFonts w:hint="eastAsia"/>
          <w:color w:val="auto"/>
        </w:rPr>
        <w:t>在质疑回复后5个工作日内，在浙江政府采购网的“其他公告”栏目公开质疑答复，答复内容应当完整。质疑函作为附件上传。</w:t>
      </w:r>
    </w:p>
    <w:p w14:paraId="0E9E7D12">
      <w:pPr>
        <w:pStyle w:val="577"/>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14:paraId="33958114">
      <w:pPr>
        <w:pStyle w:val="577"/>
        <w:shd w:val="clear" w:color="auto" w:fill="FFFFFF"/>
        <w:snapToGrid w:val="0"/>
        <w:spacing w:after="240" w:afterAutospacing="0" w:line="360" w:lineRule="auto"/>
        <w:ind w:firstLine="480" w:firstLineChars="200"/>
        <w:contextualSpacing/>
        <w:rPr>
          <w:color w:val="auto"/>
          <w:lang w:val="zh-CN"/>
        </w:rPr>
      </w:pPr>
      <w:r>
        <w:rPr>
          <w:rFonts w:hint="eastAsia"/>
          <w:color w:val="auto"/>
          <w:lang w:val="zh-CN"/>
        </w:rPr>
        <w:t>4.4供应商投诉</w:t>
      </w:r>
    </w:p>
    <w:p w14:paraId="299C3BA9">
      <w:pPr>
        <w:pStyle w:val="577"/>
        <w:shd w:val="clear" w:color="auto" w:fill="FFFFFF"/>
        <w:snapToGrid w:val="0"/>
        <w:spacing w:after="240" w:afterAutospacing="0" w:line="360" w:lineRule="auto"/>
        <w:ind w:firstLine="400"/>
        <w:contextualSpacing/>
        <w:rPr>
          <w:color w:val="auto"/>
        </w:rPr>
      </w:pPr>
      <w:r>
        <w:rPr>
          <w:rFonts w:hint="eastAsia"/>
          <w:color w:val="auto"/>
        </w:rPr>
        <w:t>4.4.1质疑供应商对采购人、</w:t>
      </w:r>
      <w:r>
        <w:rPr>
          <w:rFonts w:hint="eastAsia"/>
          <w:color w:val="auto"/>
          <w:lang w:eastAsia="zh-CN"/>
        </w:rPr>
        <w:t>采购代理机构</w:t>
      </w:r>
      <w:r>
        <w:rPr>
          <w:rFonts w:hint="eastAsia"/>
          <w:color w:val="auto"/>
        </w:rPr>
        <w:t>的答复不满意或者采购人、</w:t>
      </w:r>
      <w:r>
        <w:rPr>
          <w:rFonts w:hint="eastAsia"/>
          <w:color w:val="auto"/>
          <w:lang w:eastAsia="zh-CN"/>
        </w:rPr>
        <w:t>采购代理机构</w:t>
      </w:r>
      <w:r>
        <w:rPr>
          <w:rFonts w:hint="eastAsia"/>
          <w:color w:val="auto"/>
        </w:rPr>
        <w:t>未在规定的时间内作出答复的，可以在答复期满后十五个工作日内向同级政府采购监督管理部门提出投诉。</w:t>
      </w:r>
    </w:p>
    <w:p w14:paraId="7F53C5DE">
      <w:pPr>
        <w:pStyle w:val="577"/>
        <w:shd w:val="clear" w:color="auto" w:fill="FFFFFF"/>
        <w:snapToGrid w:val="0"/>
        <w:spacing w:after="240" w:afterAutospacing="0" w:line="360" w:lineRule="auto"/>
        <w:ind w:firstLine="400"/>
        <w:contextualSpacing/>
        <w:rPr>
          <w:color w:val="auto"/>
        </w:rPr>
      </w:pPr>
      <w:r>
        <w:rPr>
          <w:rFonts w:hint="eastAsia"/>
          <w:color w:val="auto"/>
        </w:rPr>
        <w:t>4.4.</w:t>
      </w:r>
      <w:r>
        <w:rPr>
          <w:rFonts w:hint="eastAsia"/>
          <w:color w:val="auto"/>
          <w:lang w:val="zh-CN"/>
        </w:rPr>
        <w:t>2</w:t>
      </w:r>
      <w:r>
        <w:rPr>
          <w:rFonts w:hint="eastAsia"/>
          <w:color w:val="auto"/>
        </w:rPr>
        <w:t>供应商投诉的事项不得超出已质疑事项的范围，基于质疑答复内容提出的投诉事项除外。</w:t>
      </w:r>
    </w:p>
    <w:p w14:paraId="00E2D8BB">
      <w:pPr>
        <w:pStyle w:val="577"/>
        <w:shd w:val="clear" w:color="auto" w:fill="FFFFFF"/>
        <w:snapToGrid w:val="0"/>
        <w:spacing w:after="240" w:afterAutospacing="0" w:line="360" w:lineRule="auto"/>
        <w:ind w:firstLine="400"/>
        <w:contextualSpacing/>
        <w:rPr>
          <w:color w:val="auto"/>
        </w:rPr>
      </w:pPr>
      <w:r>
        <w:rPr>
          <w:rFonts w:hint="eastAsia"/>
          <w:color w:val="auto"/>
        </w:rPr>
        <w:t>4.4.3供应商投诉应当有明确的请求和必要的证明材料。</w:t>
      </w:r>
    </w:p>
    <w:p w14:paraId="5381409C">
      <w:pPr>
        <w:pStyle w:val="577"/>
        <w:shd w:val="clear" w:color="auto" w:fill="FFFFFF"/>
        <w:snapToGrid w:val="0"/>
        <w:spacing w:after="240" w:afterAutospacing="0" w:line="360" w:lineRule="auto"/>
        <w:ind w:firstLine="400"/>
        <w:contextualSpacing/>
        <w:rPr>
          <w:color w:val="auto"/>
        </w:rPr>
      </w:pPr>
      <w:r>
        <w:rPr>
          <w:rFonts w:hint="eastAsia"/>
          <w:color w:val="auto"/>
        </w:rPr>
        <w:t>4.4.4以联合体形式参加政府采购活动的，其投诉应当由组成联合体的所有供应商共同提出。</w:t>
      </w:r>
    </w:p>
    <w:p w14:paraId="044A5894">
      <w:pPr>
        <w:pStyle w:val="57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color w:val="auto"/>
        </w:rPr>
        <w:t>4.4.5</w:t>
      </w:r>
      <w:r>
        <w:rPr>
          <w:rFonts w:hint="eastAsia"/>
          <w:color w:val="auto"/>
          <w:highlight w:val="none"/>
        </w:rPr>
        <w:t>根据政府采购行政裁决省市区三级联动试点工作安排，杭州市本级、拱墅区、富阳区政府采购项目投诉材料可寄送至浙江省政府采购行政裁决服务中心（杭州），地址：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eastAsia="宋体" w:cs="宋体"/>
          <w:color w:val="auto"/>
          <w:highlight w:val="none"/>
        </w:rPr>
        <w:t>，收件人：</w:t>
      </w:r>
      <w:r>
        <w:rPr>
          <w:rFonts w:hint="eastAsia" w:ascii="宋体" w:hAnsi="宋体" w:eastAsia="宋体" w:cs="宋体"/>
          <w:i w:val="0"/>
          <w:caps w:val="0"/>
          <w:color w:val="auto"/>
          <w:spacing w:val="0"/>
          <w:sz w:val="24"/>
          <w:szCs w:val="24"/>
          <w:highlight w:val="none"/>
        </w:rPr>
        <w:t>朱女士/王女士</w:t>
      </w:r>
      <w:r>
        <w:rPr>
          <w:rFonts w:hint="eastAsia" w:ascii="宋体" w:hAnsi="宋体" w:eastAsia="宋体" w:cs="宋体"/>
          <w:color w:val="auto"/>
          <w:highlight w:val="none"/>
        </w:rPr>
        <w:t>，电话：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p>
    <w:p w14:paraId="6A005BCA">
      <w:pP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4.5 补偿救济</w:t>
      </w:r>
    </w:p>
    <w:p w14:paraId="759BE7B2">
      <w:pP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采购人（行政机关）因政策变化、规划调整而不履行政府采购合同的，供应商可依据《杭州市涉企补偿救济实施办法（试行）》向采购人（行政机关）提起补偿申请。</w:t>
      </w:r>
    </w:p>
    <w:p w14:paraId="67B6E6AA">
      <w:pPr>
        <w:pStyle w:val="577"/>
        <w:shd w:val="clear" w:color="auto" w:fill="FFFFFF"/>
        <w:snapToGrid w:val="0"/>
        <w:spacing w:after="240" w:afterAutospacing="0" w:line="360" w:lineRule="auto"/>
        <w:ind w:firstLine="400"/>
        <w:contextualSpacing/>
        <w:rPr>
          <w:rFonts w:hint="eastAsia"/>
          <w:color w:val="auto"/>
          <w:highlight w:val="none"/>
        </w:rPr>
      </w:pPr>
    </w:p>
    <w:p w14:paraId="02289F86">
      <w:pPr>
        <w:pStyle w:val="577"/>
        <w:shd w:val="clear" w:color="auto" w:fill="FFFFFF"/>
        <w:snapToGrid w:val="0"/>
        <w:spacing w:after="240" w:afterAutospacing="0" w:line="360" w:lineRule="auto"/>
        <w:ind w:firstLine="400"/>
        <w:contextualSpacing/>
        <w:rPr>
          <w:color w:val="auto"/>
        </w:rPr>
      </w:pPr>
      <w:r>
        <w:rPr>
          <w:rFonts w:hint="eastAsia"/>
          <w:color w:val="auto"/>
        </w:rPr>
        <w:t>投诉书范本及制作说明详见附件3。</w:t>
      </w:r>
    </w:p>
    <w:p w14:paraId="54DBB28B">
      <w:pPr>
        <w:pStyle w:val="92"/>
        <w:snapToGrid w:val="0"/>
        <w:spacing w:before="0"/>
        <w:ind w:firstLine="360"/>
        <w:rPr>
          <w:rFonts w:ascii="宋体" w:hAnsi="宋体" w:cs="宋体"/>
          <w:color w:val="auto"/>
          <w:sz w:val="18"/>
          <w:szCs w:val="18"/>
        </w:rPr>
      </w:pPr>
    </w:p>
    <w:p w14:paraId="33C4CEC2">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 xml:space="preserve">      二、招标文件的构成、澄清、修改</w:t>
      </w:r>
    </w:p>
    <w:p w14:paraId="1E7E7BF8">
      <w:pPr>
        <w:pStyle w:val="34"/>
        <w:spacing w:line="360" w:lineRule="auto"/>
        <w:rPr>
          <w:rFonts w:hAnsi="宋体" w:cs="宋体"/>
          <w:b/>
          <w:color w:val="auto"/>
          <w:sz w:val="24"/>
          <w:szCs w:val="24"/>
        </w:rPr>
      </w:pPr>
      <w:r>
        <w:rPr>
          <w:rFonts w:hint="eastAsia" w:hAnsi="宋体" w:cs="宋体"/>
          <w:b/>
          <w:color w:val="auto"/>
          <w:sz w:val="24"/>
          <w:szCs w:val="24"/>
        </w:rPr>
        <w:t>5．招标文件的构成</w:t>
      </w:r>
    </w:p>
    <w:p w14:paraId="459F988A">
      <w:pPr>
        <w:pStyle w:val="34"/>
        <w:spacing w:line="360" w:lineRule="auto"/>
        <w:ind w:firstLine="480" w:firstLineChars="200"/>
        <w:rPr>
          <w:rFonts w:hAnsi="宋体" w:cs="宋体"/>
          <w:color w:val="auto"/>
          <w:sz w:val="24"/>
          <w:szCs w:val="24"/>
        </w:rPr>
      </w:pPr>
      <w:r>
        <w:rPr>
          <w:rFonts w:hint="eastAsia" w:hAnsi="宋体" w:cs="宋体"/>
          <w:color w:val="auto"/>
          <w:sz w:val="24"/>
          <w:szCs w:val="24"/>
        </w:rPr>
        <w:t>5.1 招标文件包括下列文件及附件：</w:t>
      </w:r>
    </w:p>
    <w:p w14:paraId="63A4609C">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5.1.1招标公告；</w:t>
      </w:r>
    </w:p>
    <w:p w14:paraId="551BEE00">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5.1.2投标人须知；</w:t>
      </w:r>
    </w:p>
    <w:p w14:paraId="1C3C8D31">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14:paraId="70F24E0D">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14:paraId="30198A80">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14:paraId="594658D6">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14:paraId="0150D2AA">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14:paraId="6E9D10AF">
      <w:pPr>
        <w:pStyle w:val="34"/>
        <w:spacing w:line="360" w:lineRule="auto"/>
        <w:rPr>
          <w:rFonts w:hAnsi="宋体" w:cs="宋体"/>
          <w:b/>
          <w:color w:val="auto"/>
          <w:sz w:val="24"/>
          <w:szCs w:val="24"/>
        </w:rPr>
      </w:pPr>
      <w:r>
        <w:rPr>
          <w:rFonts w:hint="eastAsia" w:hAnsi="宋体" w:cs="宋体"/>
          <w:b/>
          <w:color w:val="auto"/>
          <w:sz w:val="24"/>
          <w:szCs w:val="24"/>
        </w:rPr>
        <w:t>6. 招标文件的澄清、修改</w:t>
      </w:r>
    </w:p>
    <w:p w14:paraId="78AFEA70">
      <w:pPr>
        <w:pStyle w:val="92"/>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w:t>
      </w:r>
      <w:r>
        <w:rPr>
          <w:rFonts w:hint="eastAsia" w:ascii="宋体" w:hAnsi="宋体" w:cs="宋体"/>
          <w:color w:val="auto"/>
          <w:lang w:eastAsia="zh-CN"/>
        </w:rPr>
        <w:t>采购代理机构</w:t>
      </w:r>
      <w:r>
        <w:rPr>
          <w:rFonts w:hint="eastAsia" w:ascii="宋体" w:hAnsi="宋体" w:cs="宋体"/>
          <w:color w:val="auto"/>
        </w:rPr>
        <w:t>提出。</w:t>
      </w:r>
    </w:p>
    <w:p w14:paraId="32220D53">
      <w:pPr>
        <w:pStyle w:val="92"/>
        <w:snapToGrid w:val="0"/>
        <w:spacing w:before="0"/>
        <w:ind w:firstLine="480"/>
        <w:rPr>
          <w:rFonts w:ascii="宋体" w:hAnsi="宋体" w:cs="宋体"/>
          <w:color w:val="auto"/>
        </w:rPr>
      </w:pPr>
      <w:r>
        <w:rPr>
          <w:rFonts w:hint="eastAsia" w:ascii="宋体" w:hAnsi="宋体" w:cs="宋体"/>
          <w:color w:val="auto"/>
        </w:rPr>
        <w:t xml:space="preserve">6.2 </w:t>
      </w:r>
      <w:r>
        <w:rPr>
          <w:rFonts w:hint="eastAsia" w:ascii="宋体" w:hAnsi="宋体" w:cs="宋体"/>
          <w:color w:val="auto"/>
          <w:lang w:eastAsia="zh-CN"/>
        </w:rPr>
        <w:t>采购代理机构</w:t>
      </w:r>
      <w:r>
        <w:rPr>
          <w:rFonts w:hint="eastAsia" w:ascii="宋体" w:hAnsi="宋体" w:cs="宋体"/>
          <w:color w:val="auto"/>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FD6C56B">
      <w:pPr>
        <w:pStyle w:val="23"/>
        <w:rPr>
          <w:rFonts w:hAnsi="宋体" w:cs="宋体"/>
          <w:color w:val="auto"/>
          <w:sz w:val="18"/>
          <w:szCs w:val="18"/>
          <w:lang w:val="en-US"/>
        </w:rPr>
      </w:pPr>
      <w:r>
        <w:rPr>
          <w:rFonts w:hint="eastAsia" w:hAnsi="宋体" w:cs="宋体"/>
          <w:color w:val="auto"/>
          <w:szCs w:val="24"/>
          <w:lang w:val="en-US"/>
        </w:rPr>
        <w:t xml:space="preserve">    </w:t>
      </w:r>
    </w:p>
    <w:p w14:paraId="7707CD89">
      <w:pPr>
        <w:adjustRightInd/>
        <w:spacing w:line="360" w:lineRule="auto"/>
        <w:jc w:val="center"/>
        <w:outlineLvl w:val="0"/>
        <w:rPr>
          <w:rFonts w:ascii="宋体" w:hAnsi="宋体" w:cs="宋体"/>
          <w:b/>
          <w:color w:val="auto"/>
          <w:sz w:val="30"/>
          <w:szCs w:val="20"/>
        </w:rPr>
      </w:pPr>
      <w:r>
        <w:rPr>
          <w:rFonts w:hint="eastAsia" w:ascii="宋体" w:hAnsi="宋体" w:cs="宋体"/>
          <w:b/>
          <w:color w:val="auto"/>
          <w:sz w:val="30"/>
          <w:szCs w:val="20"/>
        </w:rPr>
        <w:t>三、投标</w:t>
      </w:r>
    </w:p>
    <w:p w14:paraId="15550497">
      <w:pPr>
        <w:pStyle w:val="34"/>
        <w:spacing w:line="360" w:lineRule="auto"/>
        <w:rPr>
          <w:rFonts w:hAnsi="宋体" w:cs="宋体"/>
          <w:b/>
          <w:color w:val="auto"/>
          <w:sz w:val="24"/>
          <w:szCs w:val="24"/>
        </w:rPr>
      </w:pPr>
      <w:r>
        <w:rPr>
          <w:rFonts w:hint="eastAsia" w:hAnsi="宋体" w:cs="宋体"/>
          <w:b/>
          <w:color w:val="auto"/>
          <w:sz w:val="24"/>
          <w:szCs w:val="24"/>
        </w:rPr>
        <w:t>7. 招标文件的获取</w:t>
      </w:r>
    </w:p>
    <w:p w14:paraId="193E7496">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14:paraId="38535455">
      <w:pPr>
        <w:pStyle w:val="34"/>
        <w:spacing w:line="360" w:lineRule="auto"/>
        <w:rPr>
          <w:rFonts w:hAnsi="宋体" w:cs="宋体"/>
          <w:b/>
          <w:color w:val="auto"/>
          <w:sz w:val="24"/>
          <w:szCs w:val="24"/>
        </w:rPr>
      </w:pPr>
      <w:r>
        <w:rPr>
          <w:rFonts w:hint="eastAsia" w:hAnsi="宋体" w:cs="宋体"/>
          <w:b/>
          <w:color w:val="auto"/>
          <w:sz w:val="24"/>
          <w:szCs w:val="24"/>
        </w:rPr>
        <w:t>8.开标前答疑会或现场考察</w:t>
      </w:r>
    </w:p>
    <w:p w14:paraId="1ED332FC">
      <w:pPr>
        <w:pStyle w:val="34"/>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14:paraId="182B4646">
      <w:pPr>
        <w:pStyle w:val="34"/>
        <w:spacing w:line="360" w:lineRule="auto"/>
        <w:rPr>
          <w:rFonts w:hAnsi="宋体" w:cs="宋体"/>
          <w:b/>
          <w:color w:val="auto"/>
          <w:szCs w:val="24"/>
        </w:rPr>
      </w:pPr>
      <w:r>
        <w:rPr>
          <w:rFonts w:hint="eastAsia" w:hAnsi="宋体" w:cs="宋体"/>
          <w:b/>
          <w:color w:val="auto"/>
          <w:kern w:val="28"/>
          <w:sz w:val="24"/>
          <w:szCs w:val="24"/>
        </w:rPr>
        <w:t>9.投标保证金</w:t>
      </w:r>
    </w:p>
    <w:p w14:paraId="7E64A383">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5389AA27">
      <w:pPr>
        <w:pStyle w:val="34"/>
        <w:spacing w:line="360" w:lineRule="auto"/>
        <w:rPr>
          <w:rFonts w:hAnsi="宋体" w:cs="宋体"/>
          <w:b/>
          <w:color w:val="auto"/>
          <w:sz w:val="24"/>
          <w:szCs w:val="24"/>
        </w:rPr>
      </w:pPr>
      <w:r>
        <w:rPr>
          <w:rFonts w:hint="eastAsia" w:hAnsi="宋体" w:cs="宋体"/>
          <w:b/>
          <w:color w:val="auto"/>
          <w:sz w:val="24"/>
          <w:szCs w:val="24"/>
        </w:rPr>
        <w:t>10. 投标文件的语言</w:t>
      </w:r>
    </w:p>
    <w:p w14:paraId="6EDE6BE8">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14:paraId="50F99A0B">
      <w:pPr>
        <w:pStyle w:val="34"/>
        <w:spacing w:line="360" w:lineRule="auto"/>
        <w:rPr>
          <w:rFonts w:hAnsi="宋体" w:cs="宋体"/>
          <w:b/>
          <w:color w:val="auto"/>
          <w:sz w:val="24"/>
          <w:szCs w:val="24"/>
        </w:rPr>
      </w:pPr>
      <w:r>
        <w:rPr>
          <w:rFonts w:hint="eastAsia" w:hAnsi="宋体" w:cs="宋体"/>
          <w:b/>
          <w:color w:val="auto"/>
          <w:sz w:val="24"/>
          <w:szCs w:val="24"/>
        </w:rPr>
        <w:t>11. 投标文件的组成</w:t>
      </w:r>
    </w:p>
    <w:p w14:paraId="6B3FEA5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14:paraId="3B6A2CE4">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14:paraId="37E7E94A">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r>
        <w:rPr>
          <w:rFonts w:hint="eastAsia" w:ascii="宋体" w:hAnsi="宋体" w:cs="宋体"/>
          <w:snapToGrid w:val="0"/>
          <w:color w:val="auto"/>
          <w:kern w:val="28"/>
          <w:sz w:val="24"/>
          <w:szCs w:val="20"/>
        </w:rPr>
        <w:t>联合协议（如果有)；</w:t>
      </w:r>
    </w:p>
    <w:p w14:paraId="516EC0B8">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2350259D">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1092BBAE">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1E5EB5BB">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42949C00">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14:paraId="14F12997">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057EE207">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14:paraId="2E186489">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14:paraId="2B1B1B09">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14:paraId="28BA2D8E">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14:paraId="2E419482">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21DF9D31">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1F47481D">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11.3.1开标一览表（报价表）；</w:t>
      </w:r>
    </w:p>
    <w:p w14:paraId="29CEDE16">
      <w:pPr>
        <w:pStyle w:val="2"/>
        <w:adjustRightInd w:val="0"/>
        <w:ind w:left="0" w:firstLine="960" w:firstLineChars="400"/>
        <w:rPr>
          <w:color w:val="auto"/>
        </w:rPr>
      </w:pPr>
      <w:r>
        <w:rPr>
          <w:rFonts w:hint="eastAsia" w:ascii="宋体" w:hAnsi="宋体" w:eastAsia="宋体" w:cs="宋体"/>
          <w:b w:val="0"/>
          <w:bCs w:val="0"/>
          <w:color w:val="auto"/>
          <w:sz w:val="24"/>
          <w:szCs w:val="24"/>
          <w:lang w:val="en-US"/>
        </w:rPr>
        <w:t>11.3.</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p>
    <w:p w14:paraId="7587BA0C">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w:t>
      </w:r>
      <w:r>
        <w:rPr>
          <w:rFonts w:hint="eastAsia" w:ascii="宋体" w:hAnsi="宋体" w:cs="宋体"/>
          <w:color w:val="auto"/>
          <w:sz w:val="24"/>
          <w:lang w:val="en-US" w:eastAsia="zh-CN"/>
        </w:rPr>
        <w:t>3</w:t>
      </w:r>
      <w:r>
        <w:rPr>
          <w:rFonts w:hint="eastAsia" w:ascii="宋体" w:hAnsi="宋体" w:cs="宋体"/>
          <w:color w:val="auto"/>
          <w:sz w:val="24"/>
        </w:rPr>
        <w:t>中小企业声明函。</w:t>
      </w:r>
    </w:p>
    <w:p w14:paraId="04D86279">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14:paraId="70706AB1">
      <w:pPr>
        <w:spacing w:line="360" w:lineRule="auto"/>
        <w:ind w:firstLine="723" w:firstLineChars="300"/>
        <w:rPr>
          <w:rFonts w:hint="eastAsia" w:ascii="宋体" w:hAnsi="宋体" w:cs="宋体"/>
          <w:b/>
          <w:color w:val="auto"/>
          <w:sz w:val="24"/>
        </w:rPr>
      </w:pPr>
      <w:r>
        <w:rPr>
          <w:rFonts w:hint="eastAsia" w:ascii="宋体" w:hAnsi="宋体" w:cs="宋体"/>
          <w:b/>
          <w:color w:val="auto"/>
          <w:sz w:val="24"/>
        </w:rPr>
        <w:t>投标人提供虚假材料投标的，投标无效。</w:t>
      </w:r>
    </w:p>
    <w:p w14:paraId="6B67F67C">
      <w:pPr>
        <w:spacing w:line="360" w:lineRule="auto"/>
        <w:ind w:firstLine="720" w:firstLineChars="300"/>
        <w:rPr>
          <w:color w:val="auto"/>
        </w:rPr>
      </w:pPr>
      <w:r>
        <w:rPr>
          <w:rFonts w:hint="eastAsia"/>
          <w:color w:val="auto"/>
          <w:sz w:val="24"/>
          <w:szCs w:val="24"/>
          <w:shd w:val="clear" w:color="auto" w:fill="FFFFFF"/>
          <w:lang w:val="en-US" w:eastAsia="zh-CN"/>
        </w:rPr>
        <w:t>投标人应对投标文件中材料的真实性、合法性负责。</w:t>
      </w:r>
    </w:p>
    <w:p w14:paraId="2F49A84A">
      <w:pPr>
        <w:pStyle w:val="92"/>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14:paraId="2556DB20">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EE08EC7">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E9D7458">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23233619">
      <w:pPr>
        <w:snapToGrid w:val="0"/>
        <w:spacing w:line="360" w:lineRule="auto"/>
        <w:rPr>
          <w:rFonts w:ascii="宋体" w:hAnsi="宋体" w:cs="宋体"/>
          <w:b/>
          <w:sz w:val="24"/>
        </w:rPr>
      </w:pPr>
      <w:r>
        <w:rPr>
          <w:rFonts w:hint="eastAsia" w:ascii="宋体" w:hAnsi="宋体" w:cs="宋体"/>
          <w:b/>
          <w:sz w:val="24"/>
        </w:rPr>
        <w:t>13.投标文件的签署、盖章</w:t>
      </w:r>
    </w:p>
    <w:p w14:paraId="516498E7">
      <w:pPr>
        <w:pStyle w:val="92"/>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731CEA29">
      <w:pPr>
        <w:pStyle w:val="92"/>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44463E89">
      <w:pPr>
        <w:pStyle w:val="92"/>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3B8E66DF">
      <w:pPr>
        <w:pStyle w:val="92"/>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626E9EB5">
      <w:pPr>
        <w:pStyle w:val="92"/>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53971AF">
      <w:pPr>
        <w:pStyle w:val="92"/>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2FFAE6D8">
      <w:pPr>
        <w:pStyle w:val="92"/>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14:paraId="06585862">
      <w:pPr>
        <w:pStyle w:val="34"/>
        <w:spacing w:line="360" w:lineRule="auto"/>
        <w:rPr>
          <w:rFonts w:hAnsi="宋体" w:cs="宋体"/>
          <w:b/>
          <w:sz w:val="24"/>
          <w:szCs w:val="24"/>
        </w:rPr>
      </w:pPr>
      <w:r>
        <w:rPr>
          <w:rFonts w:hint="eastAsia" w:hAnsi="宋体" w:cs="宋体"/>
          <w:b/>
          <w:sz w:val="24"/>
          <w:szCs w:val="24"/>
        </w:rPr>
        <w:t>15.备份投标文件</w:t>
      </w:r>
    </w:p>
    <w:p w14:paraId="7CAC6CC6">
      <w:pPr>
        <w:pStyle w:val="34"/>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14:paraId="3585898C">
      <w:pPr>
        <w:pStyle w:val="34"/>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1438DD9D">
      <w:pPr>
        <w:pStyle w:val="34"/>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14:paraId="3A25CBFC">
      <w:pPr>
        <w:pStyle w:val="34"/>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将拒绝接受逾期送达的备份投标文件。邮寄过程中，电子备份投标文件发生泄露、遗失、损坏或延期送达等情况的，由投标人自行负责。</w:t>
      </w:r>
    </w:p>
    <w:p w14:paraId="23FFFA05">
      <w:pPr>
        <w:pStyle w:val="34"/>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129AE5FD">
      <w:pPr>
        <w:pStyle w:val="92"/>
        <w:spacing w:before="0"/>
        <w:ind w:firstLine="0" w:firstLineChars="0"/>
        <w:rPr>
          <w:rFonts w:ascii="宋体" w:hAnsi="宋体" w:cs="宋体"/>
          <w:b/>
          <w:szCs w:val="24"/>
        </w:rPr>
      </w:pPr>
      <w:r>
        <w:rPr>
          <w:rFonts w:hint="eastAsia" w:ascii="宋体" w:hAnsi="宋体" w:cs="宋体"/>
          <w:b/>
          <w:szCs w:val="24"/>
        </w:rPr>
        <w:t>16.投标文件的无效处理</w:t>
      </w:r>
    </w:p>
    <w:p w14:paraId="640BD161">
      <w:pPr>
        <w:pStyle w:val="25"/>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2111D4BD">
      <w:pPr>
        <w:pStyle w:val="92"/>
        <w:spacing w:before="0"/>
        <w:ind w:firstLine="0" w:firstLineChars="0"/>
        <w:rPr>
          <w:rFonts w:ascii="宋体" w:hAnsi="宋体" w:cs="宋体"/>
          <w:b/>
          <w:szCs w:val="24"/>
        </w:rPr>
      </w:pPr>
      <w:r>
        <w:rPr>
          <w:rFonts w:hint="eastAsia" w:ascii="宋体" w:hAnsi="宋体" w:cs="宋体"/>
          <w:b/>
          <w:szCs w:val="24"/>
        </w:rPr>
        <w:t>17.投标有效期</w:t>
      </w:r>
    </w:p>
    <w:p w14:paraId="680DF1A0">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080ABA5B">
      <w:pPr>
        <w:pStyle w:val="92"/>
        <w:spacing w:before="0"/>
        <w:ind w:firstLine="480"/>
        <w:rPr>
          <w:rFonts w:ascii="宋体" w:hAnsi="宋体" w:cs="宋体"/>
        </w:rPr>
      </w:pPr>
      <w:r>
        <w:rPr>
          <w:rFonts w:hint="eastAsia" w:ascii="宋体" w:hAnsi="宋体" w:cs="宋体"/>
        </w:rPr>
        <w:t>17.2投标文件合格投递后，自投标截止日期起，在投标有效期内有效。</w:t>
      </w:r>
    </w:p>
    <w:p w14:paraId="57B8E70F">
      <w:pPr>
        <w:pStyle w:val="92"/>
        <w:spacing w:before="0"/>
        <w:ind w:firstLine="480"/>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14:paraId="03DC4395">
      <w:pPr>
        <w:pStyle w:val="92"/>
        <w:spacing w:before="0"/>
        <w:ind w:firstLine="643"/>
        <w:rPr>
          <w:rFonts w:ascii="宋体" w:hAnsi="宋体" w:cs="宋体"/>
          <w:b/>
          <w:sz w:val="32"/>
        </w:rPr>
      </w:pPr>
    </w:p>
    <w:p w14:paraId="11BD852A">
      <w:pPr>
        <w:pStyle w:val="92"/>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3051599A">
      <w:pPr>
        <w:pStyle w:val="247"/>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117DA170">
      <w:pPr>
        <w:pStyle w:val="247"/>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14:paraId="4A7A5208">
      <w:pPr>
        <w:pStyle w:val="247"/>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14:paraId="1FEB5794">
      <w:pPr>
        <w:pStyle w:val="247"/>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5174EEEE">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62A6DD04">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采购人或</w:t>
      </w:r>
      <w:r>
        <w:rPr>
          <w:rFonts w:hint="eastAsia" w:ascii="宋体" w:hAnsi="宋体" w:cs="宋体"/>
          <w:sz w:val="24"/>
          <w:lang w:eastAsia="zh-CN"/>
        </w:rPr>
        <w:t>采购代理机构</w:t>
      </w:r>
      <w:r>
        <w:rPr>
          <w:rFonts w:hint="eastAsia" w:ascii="宋体" w:hAnsi="宋体" w:cs="宋体"/>
          <w:sz w:val="24"/>
        </w:rPr>
        <w:t>依据法律法规和招标文件的规定，对投标人的资格进行审查。</w:t>
      </w:r>
    </w:p>
    <w:p w14:paraId="7C1EF1D4">
      <w:pPr>
        <w:pStyle w:val="92"/>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4A00B44A">
      <w:pPr>
        <w:pStyle w:val="92"/>
        <w:spacing w:before="0"/>
        <w:ind w:firstLine="480"/>
        <w:rPr>
          <w:rFonts w:ascii="宋体" w:hAnsi="宋体" w:cs="宋体"/>
          <w:color w:val="auto"/>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w:t>
      </w:r>
      <w:r>
        <w:rPr>
          <w:rFonts w:hint="eastAsia" w:ascii="宋体" w:hAnsi="宋体" w:cs="宋体"/>
          <w:color w:val="auto"/>
        </w:rPr>
        <w:t>过资格审查的投标人，采购人或</w:t>
      </w:r>
      <w:r>
        <w:rPr>
          <w:rFonts w:hint="eastAsia" w:ascii="宋体" w:hAnsi="宋体" w:cs="宋体"/>
          <w:color w:val="auto"/>
          <w:lang w:eastAsia="zh-CN"/>
        </w:rPr>
        <w:t>采购代理机构</w:t>
      </w:r>
      <w:r>
        <w:rPr>
          <w:rFonts w:hint="eastAsia" w:ascii="宋体" w:hAnsi="宋体" w:cs="宋体"/>
          <w:color w:val="auto"/>
        </w:rPr>
        <w:t>告知其未通过的原因。</w:t>
      </w:r>
    </w:p>
    <w:p w14:paraId="618E9940">
      <w:pPr>
        <w:pStyle w:val="92"/>
        <w:spacing w:before="0"/>
        <w:ind w:firstLine="480"/>
        <w:rPr>
          <w:rFonts w:hint="eastAsia"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4</w:t>
      </w:r>
      <w:r>
        <w:rPr>
          <w:rFonts w:hint="eastAsia" w:ascii="宋体" w:hAnsi="宋体" w:cs="宋体"/>
          <w:color w:val="auto"/>
        </w:rPr>
        <w:t>合格投标人不足3家的，不再评标。</w:t>
      </w:r>
    </w:p>
    <w:p w14:paraId="0EE02077">
      <w:pPr>
        <w:pStyle w:val="92"/>
        <w:snapToGrid w:val="0"/>
        <w:spacing w:before="0"/>
        <w:ind w:firstLine="480"/>
        <w:rPr>
          <w:rFonts w:hint="eastAsia" w:ascii="宋体" w:hAnsi="宋体" w:cs="宋体"/>
          <w:color w:val="auto"/>
        </w:rPr>
      </w:pPr>
      <w:r>
        <w:rPr>
          <w:rFonts w:hint="eastAsia" w:ascii="宋体" w:hAnsi="宋体" w:cs="宋体"/>
          <w:color w:val="auto"/>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1E4D83FA">
      <w:pPr>
        <w:pStyle w:val="92"/>
        <w:spacing w:before="0"/>
        <w:ind w:firstLine="0" w:firstLineChars="0"/>
        <w:rPr>
          <w:rFonts w:ascii="宋体" w:hAnsi="宋体" w:cs="宋体"/>
          <w:b/>
          <w:szCs w:val="24"/>
        </w:rPr>
      </w:pPr>
      <w:r>
        <w:rPr>
          <w:rFonts w:hint="eastAsia" w:ascii="宋体" w:hAnsi="宋体" w:cs="宋体"/>
          <w:b/>
          <w:szCs w:val="24"/>
        </w:rPr>
        <w:t>20、信用信息查询</w:t>
      </w:r>
    </w:p>
    <w:p w14:paraId="0912AE54">
      <w:pPr>
        <w:pStyle w:val="92"/>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将在资格审查时通过“信用中国”网站(www.creditchina.gov.cn)、中国政府采购网(www.ccgp.gov.cn)渠道查询投标人接受资格时的信用记录。</w:t>
      </w:r>
    </w:p>
    <w:p w14:paraId="5C9E3263">
      <w:pPr>
        <w:pStyle w:val="92"/>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5D14B0F7">
      <w:pPr>
        <w:pStyle w:val="92"/>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5C56C25D">
      <w:pPr>
        <w:pStyle w:val="92"/>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26A06FC1">
      <w:pPr>
        <w:pStyle w:val="92"/>
        <w:spacing w:before="0"/>
        <w:ind w:firstLine="0" w:firstLineChars="0"/>
        <w:rPr>
          <w:rFonts w:ascii="宋体" w:hAnsi="宋体" w:cs="宋体"/>
          <w:color w:val="auto"/>
          <w:kern w:val="0"/>
          <w:szCs w:val="24"/>
        </w:rPr>
      </w:pPr>
    </w:p>
    <w:p w14:paraId="4543E458">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五、评标</w:t>
      </w:r>
    </w:p>
    <w:p w14:paraId="251FCE7E">
      <w:pPr>
        <w:spacing w:line="360" w:lineRule="auto"/>
        <w:rPr>
          <w:rFonts w:ascii="宋体" w:hAnsi="宋体" w:cs="宋体"/>
          <w:b/>
          <w:color w:val="auto"/>
          <w:sz w:val="24"/>
        </w:rPr>
      </w:pPr>
      <w:bookmarkStart w:id="13" w:name="_Toc91899903"/>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14:paraId="51BB3E78">
      <w:pPr>
        <w:spacing w:line="360" w:lineRule="auto"/>
        <w:rPr>
          <w:rFonts w:ascii="宋体" w:hAnsi="宋体" w:cs="宋体"/>
          <w:b/>
          <w:color w:val="auto"/>
          <w:sz w:val="24"/>
        </w:rPr>
      </w:pPr>
    </w:p>
    <w:p w14:paraId="150F4D9A">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六、定 标</w:t>
      </w:r>
    </w:p>
    <w:p w14:paraId="27D3CFF0">
      <w:pPr>
        <w:pStyle w:val="25"/>
        <w:spacing w:line="360" w:lineRule="auto"/>
        <w:ind w:left="479" w:hanging="479" w:hangingChars="199"/>
        <w:rPr>
          <w:rFonts w:cs="宋体"/>
          <w:b/>
          <w:color w:val="auto"/>
        </w:rPr>
      </w:pPr>
      <w:r>
        <w:rPr>
          <w:rFonts w:hint="eastAsia" w:cs="宋体"/>
          <w:b/>
          <w:color w:val="auto"/>
        </w:rPr>
        <w:t>22. 确定中标供应商</w:t>
      </w:r>
    </w:p>
    <w:p w14:paraId="54FBC3BA">
      <w:pPr>
        <w:pStyle w:val="92"/>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确定中标或者成交供应商。中标、成交通知书和中标、成交结果公告应当在规定时间内同时发出。</w:t>
      </w:r>
    </w:p>
    <w:p w14:paraId="326B1A79">
      <w:pPr>
        <w:pStyle w:val="92"/>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14:paraId="26A344D0">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w:t>
      </w:r>
      <w:r>
        <w:rPr>
          <w:rFonts w:hint="eastAsia" w:ascii="宋体" w:hAnsi="宋体" w:cs="宋体"/>
          <w:color w:val="auto"/>
          <w:sz w:val="24"/>
          <w:lang w:eastAsia="zh-CN"/>
        </w:rPr>
        <w:t>采购代理机构</w:t>
      </w:r>
      <w:r>
        <w:rPr>
          <w:rFonts w:hint="eastAsia" w:ascii="宋体" w:hAnsi="宋体" w:cs="宋体"/>
          <w:color w:val="auto"/>
          <w:sz w:val="24"/>
        </w:rPr>
        <w:t>通过电子交易平台向中标人发出中标通知书，同时编制发布采购结果公告。</w:t>
      </w:r>
      <w:r>
        <w:rPr>
          <w:rFonts w:hint="eastAsia" w:ascii="宋体" w:hAnsi="宋体" w:cs="宋体"/>
          <w:color w:val="auto"/>
          <w:sz w:val="24"/>
          <w:lang w:eastAsia="zh-CN"/>
        </w:rPr>
        <w:t>采购代理机构</w:t>
      </w:r>
      <w:r>
        <w:rPr>
          <w:rFonts w:hint="eastAsia" w:ascii="宋体" w:hAnsi="宋体" w:cs="宋体"/>
          <w:color w:val="auto"/>
          <w:sz w:val="24"/>
        </w:rPr>
        <w:t>也可以以纸质形式进行中标通知。</w:t>
      </w:r>
    </w:p>
    <w:p w14:paraId="21278B41">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w:t>
      </w:r>
      <w:r>
        <w:rPr>
          <w:rFonts w:hint="eastAsia" w:ascii="宋体" w:hAnsi="宋体" w:cs="宋体"/>
          <w:color w:val="auto"/>
          <w:sz w:val="24"/>
          <w:lang w:eastAsia="zh-CN"/>
        </w:rPr>
        <w:t>采购代理机构</w:t>
      </w:r>
      <w:r>
        <w:rPr>
          <w:rFonts w:hint="eastAsia" w:ascii="宋体" w:hAnsi="宋体" w:cs="宋体"/>
          <w:color w:val="auto"/>
          <w:sz w:val="24"/>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rPr>
        <w:t>资格审查情况、评审专家抽取规则、符合性审查情况、</w:t>
      </w:r>
      <w:bookmarkEnd w:id="14"/>
      <w:r>
        <w:rPr>
          <w:rFonts w:hint="eastAsia" w:ascii="宋体" w:hAnsi="宋体" w:cs="宋体"/>
          <w:color w:val="auto"/>
          <w:sz w:val="24"/>
        </w:rPr>
        <w:t>未中标情况说明、中标公告期限以及评审专家名单、评分汇总及明细。</w:t>
      </w:r>
    </w:p>
    <w:p w14:paraId="2B0E26C2">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23.3公告期限为1个工作日。</w:t>
      </w:r>
    </w:p>
    <w:p w14:paraId="4DA49C8E">
      <w:pPr>
        <w:pStyle w:val="92"/>
        <w:adjustRightInd w:val="0"/>
        <w:snapToGrid w:val="0"/>
        <w:spacing w:before="0"/>
        <w:ind w:firstLine="482" w:firstLineChars="200"/>
        <w:rPr>
          <w:rStyle w:val="78"/>
          <w:color w:val="auto"/>
        </w:rPr>
      </w:pPr>
      <w:r>
        <w:rPr>
          <w:rFonts w:hint="eastAsia" w:ascii="宋体" w:hAnsi="宋体" w:cs="宋体"/>
          <w:b/>
          <w:color w:val="auto"/>
          <w:szCs w:val="24"/>
          <w:lang w:val="en-US" w:eastAsia="zh-CN"/>
        </w:rPr>
        <w:t xml:space="preserve">23.4 </w:t>
      </w:r>
      <w:r>
        <w:rPr>
          <w:rFonts w:hint="eastAsia" w:ascii="宋体" w:hAnsi="宋体" w:cs="宋体"/>
          <w:b w:val="0"/>
          <w:bCs/>
          <w:color w:val="auto"/>
          <w:szCs w:val="24"/>
        </w:rPr>
        <w:t>由于</w:t>
      </w:r>
      <w:r>
        <w:rPr>
          <w:rFonts w:hint="eastAsia" w:ascii="宋体" w:hAnsi="宋体" w:cs="宋体"/>
          <w:bCs/>
          <w:color w:val="auto"/>
          <w:szCs w:val="24"/>
        </w:rPr>
        <w:t>中标、成交供应商原因导致重新采购的，应当承担支付代理费和专家评审费等费用在内的赔偿责任。</w:t>
      </w:r>
    </w:p>
    <w:p w14:paraId="58D36C9B">
      <w:pPr>
        <w:pStyle w:val="85"/>
        <w:rPr>
          <w:color w:val="auto"/>
        </w:rPr>
      </w:pPr>
    </w:p>
    <w:p w14:paraId="741BA413">
      <w:pPr>
        <w:snapToGrid w:val="0"/>
        <w:spacing w:line="360" w:lineRule="auto"/>
        <w:ind w:left="120" w:leftChars="57" w:firstLine="482" w:firstLineChars="150"/>
        <w:jc w:val="center"/>
        <w:rPr>
          <w:rFonts w:ascii="宋体" w:hAnsi="宋体" w:cs="宋体"/>
          <w:b/>
          <w:color w:val="auto"/>
          <w:sz w:val="32"/>
        </w:rPr>
      </w:pPr>
    </w:p>
    <w:p w14:paraId="551C343D">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七、合同授予</w:t>
      </w:r>
    </w:p>
    <w:p w14:paraId="319727CD">
      <w:pPr>
        <w:pStyle w:val="25"/>
        <w:spacing w:line="360" w:lineRule="auto"/>
        <w:ind w:left="479" w:hanging="479" w:hangingChars="199"/>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14:paraId="1D85145E">
      <w:pPr>
        <w:pStyle w:val="25"/>
        <w:spacing w:line="360" w:lineRule="auto"/>
        <w:ind w:left="479" w:hanging="479" w:hangingChars="199"/>
        <w:rPr>
          <w:rFonts w:cs="宋体"/>
          <w:b/>
          <w:color w:val="auto"/>
        </w:rPr>
      </w:pPr>
      <w:r>
        <w:rPr>
          <w:rFonts w:hint="eastAsia" w:cs="宋体"/>
          <w:b/>
          <w:color w:val="auto"/>
        </w:rPr>
        <w:t>25. 合同的签订</w:t>
      </w:r>
    </w:p>
    <w:p w14:paraId="78C62E9F">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B0A987F">
      <w:pPr>
        <w:pStyle w:val="92"/>
        <w:snapToGrid w:val="0"/>
        <w:spacing w:before="0"/>
        <w:ind w:firstLine="480"/>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14:paraId="18016CC0">
      <w:pPr>
        <w:pStyle w:val="92"/>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14:paraId="7CCC9907">
      <w:pPr>
        <w:pStyle w:val="92"/>
        <w:snapToGrid w:val="0"/>
        <w:spacing w:before="0"/>
        <w:ind w:firstLine="480"/>
        <w:rPr>
          <w:rFonts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14:paraId="5B88E3BE">
      <w:pPr>
        <w:pStyle w:val="92"/>
        <w:snapToGrid w:val="0"/>
        <w:spacing w:before="0" w:after="120"/>
        <w:ind w:firstLine="480"/>
        <w:rPr>
          <w:rFonts w:ascii="宋体" w:hAnsi="宋体" w:cs="宋体"/>
          <w:color w:val="auto"/>
        </w:rPr>
      </w:pPr>
      <w:r>
        <w:rPr>
          <w:rFonts w:hint="eastAsia" w:ascii="宋体" w:hAnsi="宋体" w:cs="宋体"/>
          <w:color w:val="auto"/>
        </w:rPr>
        <w:t>25.5采购合同由采购人与中标供应商根据招标文件、投标文件等内容通过政府采购电子交易平台在线签订，自动备案。</w:t>
      </w:r>
    </w:p>
    <w:p w14:paraId="3D44B1E5">
      <w:pPr>
        <w:pStyle w:val="25"/>
        <w:spacing w:line="360" w:lineRule="auto"/>
        <w:ind w:left="479" w:hanging="479" w:hangingChars="199"/>
        <w:rPr>
          <w:rFonts w:cs="宋体"/>
          <w:b/>
          <w:color w:val="auto"/>
        </w:rPr>
      </w:pPr>
      <w:r>
        <w:rPr>
          <w:rFonts w:hint="eastAsia" w:cs="宋体"/>
          <w:b/>
          <w:color w:val="auto"/>
        </w:rPr>
        <w:t>26. 履约保证金</w:t>
      </w:r>
    </w:p>
    <w:p w14:paraId="7A7DBB0A">
      <w:pPr>
        <w:tabs>
          <w:tab w:val="left" w:pos="0"/>
        </w:tabs>
        <w:spacing w:line="360" w:lineRule="auto"/>
        <w:ind w:firstLine="482"/>
        <w:rPr>
          <w:rFonts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w:t>
      </w:r>
      <w:r>
        <w:rPr>
          <w:rFonts w:hint="eastAsia" w:ascii="宋体" w:hAnsi="宋体" w:cs="宋体"/>
          <w:color w:val="auto"/>
          <w:sz w:val="24"/>
          <w:highlight w:val="none"/>
        </w:rPr>
        <w:t>，鼓励根据项目特点、供应商诚信等因素免收履约保证金或降低缴纳比例</w:t>
      </w:r>
      <w:r>
        <w:rPr>
          <w:rFonts w:hint="eastAsia" w:ascii="宋体" w:hAnsi="宋体" w:cs="宋体"/>
          <w:color w:val="auto"/>
          <w:sz w:val="24"/>
        </w:rPr>
        <w:t>。鼓励和支持供应商以银行、保险公司出具的保函形式提供履约保证金。采购人不得拒收履约保函，项目验收结束后应及时退还，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14:paraId="7905D3D2">
      <w:pPr>
        <w:pStyle w:val="2"/>
        <w:ind w:left="0" w:firstLine="480" w:firstLineChars="200"/>
        <w:rPr>
          <w:rFonts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225665A">
      <w:pPr>
        <w:pStyle w:val="2"/>
        <w:rPr>
          <w:color w:val="auto"/>
          <w:highlight w:val="none"/>
        </w:rPr>
      </w:pPr>
      <w:r>
        <w:rPr>
          <w:rFonts w:ascii="宋体" w:hAnsi="宋体" w:eastAsia="宋体"/>
          <w:b/>
          <w:bCs/>
          <w:color w:val="auto"/>
          <w:sz w:val="24"/>
          <w:szCs w:val="32"/>
          <w:highlight w:val="none"/>
          <w:lang w:val="en-US"/>
        </w:rPr>
        <w:t>27.预付款</w:t>
      </w:r>
    </w:p>
    <w:p w14:paraId="2EF30684">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12B8EBAE">
      <w:pPr>
        <w:rPr>
          <w:color w:val="auto"/>
        </w:rPr>
      </w:pPr>
    </w:p>
    <w:p w14:paraId="1E314C2A">
      <w:pPr>
        <w:snapToGrid w:val="0"/>
        <w:spacing w:line="360" w:lineRule="auto"/>
        <w:ind w:firstLine="3357" w:firstLineChars="1045"/>
        <w:rPr>
          <w:rFonts w:ascii="宋体" w:hAnsi="宋体" w:cs="宋体"/>
          <w:b/>
          <w:color w:val="auto"/>
          <w:sz w:val="32"/>
        </w:rPr>
      </w:pPr>
    </w:p>
    <w:p w14:paraId="36E00409">
      <w:pPr>
        <w:snapToGrid w:val="0"/>
        <w:spacing w:line="360" w:lineRule="auto"/>
        <w:ind w:firstLine="3357" w:firstLineChars="1045"/>
        <w:rPr>
          <w:rFonts w:ascii="宋体" w:hAnsi="宋体" w:cs="宋体"/>
          <w:b/>
          <w:color w:val="auto"/>
          <w:sz w:val="24"/>
        </w:rPr>
      </w:pPr>
      <w:r>
        <w:rPr>
          <w:rFonts w:hint="eastAsia" w:ascii="宋体" w:hAnsi="宋体" w:cs="宋体"/>
          <w:b/>
          <w:color w:val="auto"/>
          <w:sz w:val="32"/>
        </w:rPr>
        <w:t>八、电子交易活动的中止</w:t>
      </w:r>
    </w:p>
    <w:p w14:paraId="3BFA1186">
      <w:pPr>
        <w:pStyle w:val="92"/>
        <w:snapToGrid w:val="0"/>
        <w:spacing w:before="0"/>
        <w:ind w:firstLine="0" w:firstLineChars="0"/>
        <w:rPr>
          <w:rFonts w:ascii="宋体" w:hAnsi="宋体" w:cs="宋体"/>
          <w:color w:val="auto"/>
        </w:rPr>
      </w:pPr>
      <w:r>
        <w:rPr>
          <w:rFonts w:ascii="宋体" w:hAnsi="宋体" w:cs="宋体"/>
          <w:b/>
          <w:bCs/>
          <w:color w:val="auto"/>
          <w:sz w:val="24"/>
          <w:szCs w:val="20"/>
        </w:rPr>
        <w:t>2</w:t>
      </w:r>
      <w:r>
        <w:rPr>
          <w:rFonts w:ascii="宋体" w:hAnsi="宋体" w:cs="宋体"/>
          <w:b/>
          <w:bCs/>
          <w:color w:val="auto"/>
          <w:sz w:val="24"/>
          <w:szCs w:val="24"/>
        </w:rPr>
        <w:t>8</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w:t>
      </w:r>
      <w:r>
        <w:rPr>
          <w:rFonts w:hint="eastAsia" w:ascii="宋体" w:hAnsi="宋体" w:cs="宋体"/>
          <w:color w:val="auto"/>
          <w:lang w:eastAsia="zh-CN"/>
        </w:rPr>
        <w:t>采购代理机构</w:t>
      </w:r>
      <w:r>
        <w:rPr>
          <w:rFonts w:hint="eastAsia" w:ascii="宋体" w:hAnsi="宋体" w:cs="宋体"/>
          <w:color w:val="auto"/>
        </w:rPr>
        <w:t>可中止电子交易活动：</w:t>
      </w:r>
    </w:p>
    <w:p w14:paraId="00505E06">
      <w:pPr>
        <w:pStyle w:val="92"/>
        <w:snapToGrid w:val="0"/>
        <w:spacing w:before="0"/>
        <w:ind w:firstLine="480"/>
        <w:rPr>
          <w:rFonts w:ascii="宋体" w:hAnsi="宋体" w:cs="宋体"/>
          <w:color w:val="auto"/>
        </w:rPr>
      </w:pPr>
      <w:r>
        <w:rPr>
          <w:rFonts w:hint="eastAsia" w:ascii="宋体" w:hAnsi="宋体" w:cs="宋体"/>
          <w:color w:val="auto"/>
        </w:rPr>
        <w:t xml:space="preserve">28.1电子交易平台发生故障而无法登录访问的； </w:t>
      </w:r>
    </w:p>
    <w:p w14:paraId="646A1E64">
      <w:pPr>
        <w:pStyle w:val="92"/>
        <w:snapToGrid w:val="0"/>
        <w:spacing w:before="0"/>
        <w:ind w:firstLine="480"/>
        <w:rPr>
          <w:rFonts w:ascii="宋体" w:hAnsi="宋体" w:cs="宋体"/>
          <w:color w:val="auto"/>
        </w:rPr>
      </w:pPr>
      <w:r>
        <w:rPr>
          <w:rFonts w:hint="eastAsia" w:ascii="宋体" w:hAnsi="宋体" w:cs="宋体"/>
          <w:color w:val="auto"/>
        </w:rPr>
        <w:t>28.2电子交易平台应用或数据库出现错误，不能进行正常操作的；</w:t>
      </w:r>
    </w:p>
    <w:p w14:paraId="47B449EF">
      <w:pPr>
        <w:pStyle w:val="92"/>
        <w:snapToGrid w:val="0"/>
        <w:spacing w:before="0"/>
        <w:ind w:firstLine="480"/>
        <w:rPr>
          <w:rFonts w:ascii="宋体" w:hAnsi="宋体" w:cs="宋体"/>
          <w:color w:val="auto"/>
        </w:rPr>
      </w:pPr>
      <w:r>
        <w:rPr>
          <w:rFonts w:hint="eastAsia" w:ascii="宋体" w:hAnsi="宋体" w:cs="宋体"/>
          <w:color w:val="auto"/>
        </w:rPr>
        <w:t>28.3电子交易平台发现严重安全漏洞，有潜在泄密危险的；</w:t>
      </w:r>
    </w:p>
    <w:p w14:paraId="7530B8F8">
      <w:pPr>
        <w:pStyle w:val="92"/>
        <w:snapToGrid w:val="0"/>
        <w:spacing w:before="0"/>
        <w:ind w:firstLine="480"/>
        <w:rPr>
          <w:rFonts w:ascii="宋体" w:hAnsi="宋体" w:cs="宋体"/>
          <w:color w:val="auto"/>
        </w:rPr>
      </w:pPr>
      <w:r>
        <w:rPr>
          <w:rFonts w:hint="eastAsia" w:ascii="宋体" w:hAnsi="宋体" w:cs="宋体"/>
          <w:color w:val="auto"/>
        </w:rPr>
        <w:t xml:space="preserve">28.4病毒发作导致不能进行正常操作的； </w:t>
      </w:r>
    </w:p>
    <w:p w14:paraId="5762C3D5">
      <w:pPr>
        <w:pStyle w:val="92"/>
        <w:snapToGrid w:val="0"/>
        <w:spacing w:before="0"/>
        <w:ind w:firstLine="480"/>
        <w:rPr>
          <w:rFonts w:ascii="宋体" w:hAnsi="宋体" w:cs="宋体"/>
          <w:color w:val="auto"/>
        </w:rPr>
      </w:pPr>
      <w:r>
        <w:rPr>
          <w:rFonts w:hint="eastAsia" w:ascii="宋体" w:hAnsi="宋体" w:cs="宋体"/>
          <w:color w:val="auto"/>
        </w:rPr>
        <w:t>28.5其他无法保证电子交易的公平、公正和安全的情况。</w:t>
      </w:r>
    </w:p>
    <w:p w14:paraId="44CF9D11">
      <w:pPr>
        <w:pStyle w:val="92"/>
        <w:snapToGrid w:val="0"/>
        <w:spacing w:before="0"/>
        <w:ind w:firstLine="0" w:firstLineChars="0"/>
        <w:rPr>
          <w:rFonts w:ascii="宋体" w:hAnsi="宋体" w:cs="宋体"/>
          <w:color w:val="auto"/>
        </w:rPr>
      </w:pPr>
      <w:r>
        <w:rPr>
          <w:rFonts w:hint="eastAsia" w:ascii="宋体" w:hAnsi="宋体" w:cs="宋体"/>
          <w:color w:val="auto"/>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4E76ADC1">
      <w:pPr>
        <w:tabs>
          <w:tab w:val="left" w:pos="0"/>
        </w:tabs>
        <w:spacing w:line="360" w:lineRule="auto"/>
        <w:ind w:firstLine="480"/>
        <w:rPr>
          <w:rFonts w:ascii="宋体" w:hAnsi="宋体" w:cs="宋体"/>
          <w:color w:val="auto"/>
          <w:sz w:val="24"/>
        </w:rPr>
      </w:pPr>
    </w:p>
    <w:p w14:paraId="3E7D9E9F">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九、验收</w:t>
      </w:r>
    </w:p>
    <w:p w14:paraId="29FE199B">
      <w:pPr>
        <w:pStyle w:val="25"/>
        <w:spacing w:line="360" w:lineRule="auto"/>
        <w:ind w:firstLine="0" w:firstLineChars="0"/>
        <w:rPr>
          <w:rFonts w:cs="宋体"/>
          <w:b/>
          <w:color w:val="auto"/>
        </w:rPr>
      </w:pPr>
      <w:r>
        <w:rPr>
          <w:rFonts w:hint="eastAsia" w:cs="宋体"/>
          <w:b/>
          <w:color w:val="auto"/>
        </w:rPr>
        <w:t>30.验收</w:t>
      </w:r>
    </w:p>
    <w:p w14:paraId="25A5C4F3">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8CAF2E5">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30.2采购人可以邀请参加本项目的其他投标人或者第三方机构参与验收。参与验收的投标人或者第三方机构的意见作为验收书的参考资料一并存档。</w:t>
      </w:r>
    </w:p>
    <w:p w14:paraId="72C9F12C">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CB25C19">
      <w:pPr>
        <w:tabs>
          <w:tab w:val="left" w:pos="0"/>
        </w:tabs>
        <w:spacing w:line="360" w:lineRule="auto"/>
        <w:ind w:firstLine="480"/>
        <w:rPr>
          <w:rFonts w:hint="eastAsia" w:ascii="宋体" w:hAnsi="宋体" w:cs="宋体"/>
          <w:color w:val="auto"/>
          <w:kern w:val="0"/>
          <w:sz w:val="24"/>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0F0FA18">
      <w:pPr>
        <w:pStyle w:val="2"/>
        <w:adjustRightInd w:val="0"/>
        <w:snapToGrid w:val="0"/>
        <w:ind w:left="0" w:firstLine="480" w:firstLineChars="200"/>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14:paraId="5B917E5F">
      <w:pPr>
        <w:pStyle w:val="85"/>
      </w:pPr>
    </w:p>
    <w:bookmarkEnd w:id="13"/>
    <w:p w14:paraId="33C9992D">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72998"/>
      <w:bookmarkEnd w:id="15"/>
      <w:bookmarkStart w:id="16" w:name="_Hlt68057669"/>
      <w:bookmarkEnd w:id="16"/>
      <w:bookmarkStart w:id="17" w:name="_Hlt75236101"/>
      <w:bookmarkEnd w:id="17"/>
      <w:bookmarkStart w:id="18" w:name="_Hlt68073093"/>
      <w:bookmarkEnd w:id="18"/>
      <w:bookmarkStart w:id="19" w:name="_Hlt68403820"/>
      <w:bookmarkEnd w:id="19"/>
      <w:bookmarkStart w:id="20" w:name="_Hlt74707468"/>
      <w:bookmarkEnd w:id="20"/>
      <w:bookmarkStart w:id="21" w:name="_Hlt75236290"/>
      <w:bookmarkEnd w:id="21"/>
      <w:bookmarkStart w:id="22" w:name="_Hlt74714665"/>
      <w:bookmarkEnd w:id="22"/>
      <w:bookmarkStart w:id="23" w:name="_Hlt74730295"/>
      <w:bookmarkEnd w:id="23"/>
      <w:bookmarkStart w:id="24" w:name="_Hlt75236011"/>
      <w:bookmarkEnd w:id="24"/>
      <w:bookmarkStart w:id="25" w:name="_Hlt68072990"/>
      <w:bookmarkEnd w:id="25"/>
      <w:bookmarkStart w:id="26" w:name="_Hlt74729768"/>
      <w:bookmarkEnd w:id="26"/>
    </w:p>
    <w:bookmarkEnd w:id="11"/>
    <w:bookmarkEnd w:id="12"/>
    <w:p w14:paraId="025AE079">
      <w:pPr>
        <w:spacing w:line="360" w:lineRule="auto"/>
        <w:jc w:val="center"/>
        <w:outlineLvl w:val="0"/>
        <w:rPr>
          <w:rFonts w:ascii="宋体" w:hAnsi="宋体" w:cs="宋体"/>
          <w:b/>
          <w:sz w:val="36"/>
          <w:szCs w:val="36"/>
        </w:rPr>
      </w:pPr>
      <w:bookmarkStart w:id="27" w:name="第四部分"/>
      <w:r>
        <w:rPr>
          <w:rFonts w:hint="eastAsia" w:ascii="宋体" w:hAnsi="宋体" w:cs="宋体"/>
          <w:b/>
          <w:sz w:val="36"/>
          <w:szCs w:val="36"/>
        </w:rPr>
        <w:t>第三部分   采购需求</w:t>
      </w:r>
    </w:p>
    <w:p w14:paraId="5BE60EAE">
      <w:pPr>
        <w:keepNext w:val="0"/>
        <w:keepLines w:val="0"/>
        <w:pageBreakBefore w:val="0"/>
        <w:widowControl w:val="0"/>
        <w:kinsoku/>
        <w:wordWrap/>
        <w:overflowPunct/>
        <w:topLinePunct w:val="0"/>
        <w:autoSpaceDE/>
        <w:autoSpaceDN/>
        <w:bidi w:val="0"/>
        <w:snapToGrid/>
        <w:spacing w:line="360" w:lineRule="auto"/>
        <w:jc w:val="left"/>
        <w:textAlignment w:val="auto"/>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 xml:space="preserve"> 一、采购内容：</w:t>
      </w:r>
    </w:p>
    <w:p w14:paraId="50CA351C">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本项目为</w:t>
      </w:r>
      <w:r>
        <w:rPr>
          <w:rFonts w:hint="eastAsia" w:ascii="宋体" w:hAnsi="宋体" w:eastAsia="宋体" w:cs="宋体"/>
          <w:caps w:val="0"/>
          <w:spacing w:val="0"/>
          <w:kern w:val="0"/>
          <w:sz w:val="24"/>
          <w:szCs w:val="24"/>
          <w:lang w:val="en-US" w:eastAsia="zh-CN" w:bidi="ar-SA"/>
        </w:rPr>
        <w:t>2025年仓前街道人民调解服务</w:t>
      </w:r>
      <w:r>
        <w:rPr>
          <w:rFonts w:hint="eastAsia" w:ascii="宋体" w:hAnsi="宋体" w:eastAsia="宋体" w:cs="宋体"/>
          <w:kern w:val="0"/>
          <w:sz w:val="24"/>
          <w:szCs w:val="24"/>
          <w:lang w:val="en-US" w:eastAsia="zh-CN" w:bidi="ar-SA"/>
        </w:rPr>
        <w:t>项目，为深入学习贯彻习近平总书记考察浙江重要讲话精神，坚持发展新时代“枫桥经验”，充分发挥调解社会组织在矛盾纠纷源头治理中的优势，有效维护辖区社会稳定，推进政府购买人民调解服务工作，统筹辖区各类矛盾纠纷属地化解。</w:t>
      </w:r>
    </w:p>
    <w:p w14:paraId="1BA2B249">
      <w:pPr>
        <w:keepNext w:val="0"/>
        <w:keepLines w:val="0"/>
        <w:pageBreakBefore w:val="0"/>
        <w:widowControl w:val="0"/>
        <w:kinsoku/>
        <w:wordWrap/>
        <w:overflowPunct/>
        <w:topLinePunct w:val="0"/>
        <w:autoSpaceDE/>
        <w:autoSpaceDN/>
        <w:bidi w:val="0"/>
        <w:snapToGrid/>
        <w:spacing w:line="360" w:lineRule="auto"/>
        <w:jc w:val="left"/>
        <w:textAlignment w:val="auto"/>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二、具体服务内容、要求等：</w:t>
      </w:r>
    </w:p>
    <w:p w14:paraId="79DB7BE8">
      <w:pPr>
        <w:keepNext w:val="0"/>
        <w:keepLines w:val="0"/>
        <w:pageBreakBefore w:val="0"/>
        <w:widowControl w:val="0"/>
        <w:numPr>
          <w:ilvl w:val="0"/>
          <w:numId w:val="0"/>
        </w:numPr>
        <w:tabs>
          <w:tab w:val="left" w:pos="1206"/>
          <w:tab w:val="center" w:pos="4153"/>
        </w:tabs>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按照“一中心+两调解工作室”模式（街道矛调中心、驻***调解工作室、老干部调解工作室）开展调解服务需配置8名调解员（6名专职调解员+2名退休返聘兼职调解员）。6名专职调解员负责综合性人民调解工作，同时协助劳动争议和信访纠纷调处。2名退休返聘兼职调解员负责非正常死亡纠纷及村社区信访、警源等调处工作。根据实际矛盾纠纷情况可适当增加调解员数量，专职调解员均要求45周岁以下且从事调解相关工作满1年以上、能熟练操作电脑，调解员中法学专业不少于2名、金牌调解员不少于2人。内勤要求40岁以下、大专及以上学历且有良好的沟通和写作能力、擅长办公软件和办公设备操作；2名退休返聘兼职调解员应从街道、村社区推荐的退休干部、乡贤、老调解员等人选中优先聘用。调解员报酬和工作考核由承担调解服务的社会组织形成书面要求在聘用合同中写明，并报备司法所。</w:t>
      </w:r>
    </w:p>
    <w:p w14:paraId="224B48B9">
      <w:pPr>
        <w:keepNext w:val="0"/>
        <w:keepLines w:val="0"/>
        <w:pageBreakBefore w:val="0"/>
        <w:widowControl w:val="0"/>
        <w:kinsoku/>
        <w:wordWrap/>
        <w:overflowPunct/>
        <w:topLinePunct w:val="0"/>
        <w:autoSpaceDE/>
        <w:autoSpaceDN/>
        <w:bidi w:val="0"/>
        <w:snapToGrid/>
        <w:spacing w:line="360" w:lineRule="auto"/>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    调解员派驻安排：</w:t>
      </w:r>
    </w:p>
    <w:p w14:paraId="2628F2DE">
      <w:pPr>
        <w:keepNext w:val="0"/>
        <w:keepLines w:val="0"/>
        <w:pageBreakBefore w:val="0"/>
        <w:widowControl w:val="0"/>
        <w:kinsoku/>
        <w:wordWrap/>
        <w:overflowPunct/>
        <w:topLinePunct w:val="0"/>
        <w:autoSpaceDE/>
        <w:autoSpaceDN/>
        <w:bidi w:val="0"/>
        <w:snapToGrid/>
        <w:spacing w:line="360" w:lineRule="auto"/>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    街道矛调中心（调委会）派负总责人1名，内勤1名，专职调解员4名。</w:t>
      </w:r>
    </w:p>
    <w:p w14:paraId="02122FAA">
      <w:pPr>
        <w:keepNext w:val="0"/>
        <w:keepLines w:val="0"/>
        <w:pageBreakBefore w:val="0"/>
        <w:widowControl w:val="0"/>
        <w:kinsoku/>
        <w:wordWrap/>
        <w:overflowPunct/>
        <w:topLinePunct w:val="0"/>
        <w:autoSpaceDE/>
        <w:autoSpaceDN/>
        <w:bidi w:val="0"/>
        <w:snapToGrid/>
        <w:spacing w:line="360" w:lineRule="auto"/>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    驻***调解工作室派退休兼职调解员1 名。</w:t>
      </w:r>
    </w:p>
    <w:p w14:paraId="25ED0680">
      <w:pPr>
        <w:keepNext w:val="0"/>
        <w:keepLines w:val="0"/>
        <w:pageBreakBefore w:val="0"/>
        <w:widowControl w:val="0"/>
        <w:kinsoku/>
        <w:wordWrap/>
        <w:overflowPunct/>
        <w:topLinePunct w:val="0"/>
        <w:autoSpaceDE/>
        <w:autoSpaceDN/>
        <w:bidi w:val="0"/>
        <w:snapToGrid/>
        <w:spacing w:line="360" w:lineRule="auto"/>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    老干部调解工作室派退休兼职调解员1名。</w:t>
      </w:r>
    </w:p>
    <w:p w14:paraId="28FA0182">
      <w:pPr>
        <w:keepNext w:val="0"/>
        <w:keepLines w:val="0"/>
        <w:pageBreakBefore w:val="0"/>
        <w:widowControl w:val="0"/>
        <w:kinsoku/>
        <w:wordWrap/>
        <w:overflowPunct/>
        <w:topLinePunct w:val="0"/>
        <w:autoSpaceDE/>
        <w:autoSpaceDN/>
        <w:bidi w:val="0"/>
        <w:snapToGrid/>
        <w:spacing w:line="360" w:lineRule="auto"/>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    上述调解力量应根据街道社会矛盾纠纷情况随时调配，以确保各项工作稳步推进。</w:t>
      </w:r>
    </w:p>
    <w:p w14:paraId="56C89C32">
      <w:pPr>
        <w:keepNext w:val="0"/>
        <w:keepLines w:val="0"/>
        <w:pageBreakBefore w:val="0"/>
        <w:widowControl w:val="0"/>
        <w:numPr>
          <w:ilvl w:val="0"/>
          <w:numId w:val="0"/>
        </w:numPr>
        <w:kinsoku/>
        <w:wordWrap/>
        <w:overflowPunct/>
        <w:topLinePunct w:val="0"/>
        <w:autoSpaceDE/>
        <w:autoSpaceDN/>
        <w:bidi w:val="0"/>
        <w:snapToGrid/>
        <w:spacing w:line="360" w:lineRule="auto"/>
        <w:jc w:val="left"/>
        <w:textAlignment w:val="auto"/>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三、案件采购限价标准：</w:t>
      </w:r>
    </w:p>
    <w:p w14:paraId="45D030B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    根据余财行[2020]39号《关于政府向社会购买人民调解服务的实施方案》、余政法〔2022〕5号《关于进一步鼓励社会力量参与调解服务的实施方案》和【第十六次区政府常务会议关于《进一步鼓励社会力量参与调解服务的实施方案》有关情况的抄告】（抄告单〔2022〕53号）有关精神，结合我区调解服务实际采购情况，同时考虑到目前案件平均调解耗时较长、疑难复杂程度较大等因素，为扶持调解类社会组织和培养专业调解员队伍，进一步调动调解员工作积极性，推动调解工作数字化改革创新。人民调解成功且形成卷宗的案件采购标准最高限价为：①一类重大型3000元/件（赔偿100万元以上、三级以上伤残、亡人类矛盾纠纷或10人及以上群体性及其他重大纠纷）；②二类为复杂型1500元/件（赔偿3万元--100万元、三级以下伤残，涉访、村社请求调解（土地、宅基地）纠纷或5人以上群体性纠纷等其他疑难纠纷）；③三类为一般型</w:t>
      </w:r>
      <w:r>
        <w:rPr>
          <w:rFonts w:hint="eastAsia" w:ascii="宋体" w:hAnsi="宋体" w:cs="宋体"/>
          <w:kern w:val="0"/>
          <w:sz w:val="24"/>
          <w:szCs w:val="24"/>
          <w:lang w:val="en-US" w:eastAsia="zh-CN" w:bidi="ar-SA"/>
        </w:rPr>
        <w:t>550</w:t>
      </w:r>
      <w:r>
        <w:rPr>
          <w:rFonts w:hint="eastAsia" w:ascii="宋体" w:hAnsi="宋体" w:eastAsia="宋体" w:cs="宋体"/>
          <w:kern w:val="0"/>
          <w:sz w:val="24"/>
          <w:szCs w:val="24"/>
          <w:lang w:val="en-US" w:eastAsia="zh-CN" w:bidi="ar-SA"/>
        </w:rPr>
        <w:t>元/件（非**类纠纷、赔偿3万元以下纠纷，仅有协议未形成卷宗300元/件）；一、二、三类纠纷需调解成功并形成卷宗</w:t>
      </w:r>
      <w:r>
        <w:rPr>
          <w:rFonts w:hint="eastAsia" w:ascii="宋体" w:hAnsi="宋体" w:cs="宋体"/>
          <w:kern w:val="0"/>
          <w:sz w:val="24"/>
          <w:szCs w:val="24"/>
          <w:lang w:val="en-US" w:eastAsia="zh-CN" w:bidi="ar-SA"/>
        </w:rPr>
        <w:t>；</w:t>
      </w:r>
      <w:r>
        <w:rPr>
          <w:rFonts w:hint="eastAsia" w:ascii="宋体" w:hAnsi="宋体" w:eastAsia="宋体" w:cs="宋体"/>
          <w:kern w:val="0"/>
          <w:sz w:val="24"/>
          <w:szCs w:val="24"/>
          <w:lang w:val="en-US" w:eastAsia="zh-CN" w:bidi="ar-SA"/>
        </w:rPr>
        <w:t>④四类为电话、微信等通讯方式口头调解成功案件60元/件。</w:t>
      </w:r>
    </w:p>
    <w:p w14:paraId="500863C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b/>
          <w:bCs/>
          <w:kern w:val="0"/>
          <w:sz w:val="24"/>
          <w:szCs w:val="24"/>
          <w:lang w:val="en-US" w:eastAsia="zh-CN" w:bidi="ar-SA"/>
        </w:rPr>
        <w:t>一年周期内案件量预估：一类调解</w:t>
      </w:r>
      <w:r>
        <w:rPr>
          <w:rFonts w:hint="eastAsia" w:ascii="宋体" w:hAnsi="宋体" w:cs="宋体"/>
          <w:b/>
          <w:bCs/>
          <w:kern w:val="0"/>
          <w:sz w:val="24"/>
          <w:szCs w:val="24"/>
          <w:lang w:val="en-US" w:eastAsia="zh-CN" w:bidi="ar-SA"/>
        </w:rPr>
        <w:t>30</w:t>
      </w:r>
      <w:r>
        <w:rPr>
          <w:rFonts w:hint="eastAsia" w:ascii="宋体" w:hAnsi="宋体" w:eastAsia="宋体" w:cs="宋体"/>
          <w:b/>
          <w:bCs/>
          <w:kern w:val="0"/>
          <w:sz w:val="24"/>
          <w:szCs w:val="24"/>
          <w:lang w:val="en-US" w:eastAsia="zh-CN" w:bidi="ar-SA"/>
        </w:rPr>
        <w:t>件，二类调解150件，三类调解</w:t>
      </w:r>
      <w:r>
        <w:rPr>
          <w:rFonts w:hint="eastAsia" w:ascii="宋体" w:hAnsi="宋体" w:cs="宋体"/>
          <w:b/>
          <w:bCs/>
          <w:kern w:val="0"/>
          <w:sz w:val="24"/>
          <w:szCs w:val="24"/>
          <w:lang w:val="en-US" w:eastAsia="zh-CN" w:bidi="ar-SA"/>
        </w:rPr>
        <w:t>1200</w:t>
      </w:r>
      <w:r>
        <w:rPr>
          <w:rFonts w:hint="eastAsia" w:ascii="宋体" w:hAnsi="宋体" w:eastAsia="宋体" w:cs="宋体"/>
          <w:b/>
          <w:bCs/>
          <w:kern w:val="0"/>
          <w:sz w:val="24"/>
          <w:szCs w:val="24"/>
          <w:lang w:val="en-US" w:eastAsia="zh-CN" w:bidi="ar-SA"/>
        </w:rPr>
        <w:t>件，</w:t>
      </w:r>
      <w:r>
        <w:rPr>
          <w:rFonts w:hint="eastAsia" w:ascii="宋体" w:hAnsi="宋体" w:cs="宋体"/>
          <w:b/>
          <w:bCs/>
          <w:kern w:val="0"/>
          <w:sz w:val="24"/>
          <w:szCs w:val="24"/>
          <w:lang w:val="en-US" w:eastAsia="zh-CN" w:bidi="ar-SA"/>
        </w:rPr>
        <w:t>四类</w:t>
      </w:r>
      <w:r>
        <w:rPr>
          <w:rFonts w:hint="eastAsia" w:ascii="宋体" w:hAnsi="宋体" w:eastAsia="宋体" w:cs="宋体"/>
          <w:b/>
          <w:bCs/>
          <w:kern w:val="0"/>
          <w:sz w:val="24"/>
          <w:szCs w:val="24"/>
          <w:lang w:val="en-US" w:eastAsia="zh-CN" w:bidi="ar-SA"/>
        </w:rPr>
        <w:t>调解</w:t>
      </w:r>
      <w:r>
        <w:rPr>
          <w:rFonts w:hint="eastAsia" w:ascii="宋体" w:hAnsi="宋体" w:cs="宋体"/>
          <w:b/>
          <w:bCs/>
          <w:kern w:val="0"/>
          <w:sz w:val="24"/>
          <w:szCs w:val="24"/>
          <w:lang w:val="en-US" w:eastAsia="zh-CN" w:bidi="ar-SA"/>
        </w:rPr>
        <w:t>500</w:t>
      </w:r>
      <w:r>
        <w:rPr>
          <w:rFonts w:hint="eastAsia" w:ascii="宋体" w:hAnsi="宋体" w:eastAsia="宋体" w:cs="宋体"/>
          <w:b/>
          <w:bCs/>
          <w:kern w:val="0"/>
          <w:sz w:val="24"/>
          <w:szCs w:val="24"/>
          <w:lang w:val="en-US" w:eastAsia="zh-CN" w:bidi="ar-SA"/>
        </w:rPr>
        <w:t>件；</w:t>
      </w:r>
      <w:r>
        <w:rPr>
          <w:rFonts w:hint="eastAsia" w:ascii="宋体" w:hAnsi="宋体" w:eastAsia="宋体" w:cs="宋体"/>
          <w:b w:val="0"/>
          <w:bCs w:val="0"/>
          <w:kern w:val="0"/>
          <w:sz w:val="24"/>
          <w:szCs w:val="24"/>
          <w:lang w:val="en-US" w:eastAsia="zh-CN" w:bidi="ar-SA"/>
        </w:rPr>
        <w:t>另有培训学习、日常办公、宣传资料、宣传活动、账务审计费用。其中1--3类为预测案件数量，由社会调解组织投标金额，最终以实际调解案件量结算。</w:t>
      </w:r>
    </w:p>
    <w:p w14:paraId="740E0044">
      <w:pPr>
        <w:keepNext w:val="0"/>
        <w:keepLines w:val="0"/>
        <w:pageBreakBefore w:val="0"/>
        <w:widowControl w:val="0"/>
        <w:kinsoku/>
        <w:wordWrap/>
        <w:overflowPunct/>
        <w:topLinePunct w:val="0"/>
        <w:autoSpaceDE/>
        <w:autoSpaceDN/>
        <w:bidi w:val="0"/>
        <w:snapToGrid/>
        <w:spacing w:line="360" w:lineRule="auto"/>
        <w:jc w:val="left"/>
        <w:textAlignment w:val="auto"/>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 xml:space="preserve"> 四、服务期限：合同签订之日起壹年。</w:t>
      </w:r>
    </w:p>
    <w:p w14:paraId="10915A85">
      <w:pPr>
        <w:keepNext w:val="0"/>
        <w:keepLines w:val="0"/>
        <w:pageBreakBefore w:val="0"/>
        <w:widowControl w:val="0"/>
        <w:kinsoku/>
        <w:wordWrap/>
        <w:overflowPunct/>
        <w:topLinePunct w:val="0"/>
        <w:autoSpaceDE/>
        <w:autoSpaceDN/>
        <w:bidi w:val="0"/>
        <w:snapToGrid/>
        <w:spacing w:line="360" w:lineRule="auto"/>
        <w:jc w:val="left"/>
        <w:textAlignment w:val="auto"/>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 xml:space="preserve"> 五、费用支付：</w:t>
      </w:r>
    </w:p>
    <w:p w14:paraId="7F324061">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服务费：合同签订后预付中标价的</w:t>
      </w:r>
      <w:r>
        <w:rPr>
          <w:rFonts w:hint="eastAsia" w:ascii="宋体" w:hAnsi="宋体" w:cs="宋体"/>
          <w:kern w:val="0"/>
          <w:sz w:val="24"/>
          <w:szCs w:val="24"/>
          <w:lang w:val="en-US" w:eastAsia="zh-CN" w:bidi="ar-SA"/>
        </w:rPr>
        <w:t>5</w:t>
      </w:r>
      <w:r>
        <w:rPr>
          <w:rFonts w:hint="eastAsia" w:ascii="宋体" w:hAnsi="宋体" w:eastAsia="宋体" w:cs="宋体"/>
          <w:kern w:val="0"/>
          <w:sz w:val="24"/>
          <w:szCs w:val="24"/>
          <w:lang w:val="en-US" w:eastAsia="zh-CN" w:bidi="ar-SA"/>
        </w:rPr>
        <w:t>0%为预付款，剩余中标价的</w:t>
      </w:r>
      <w:r>
        <w:rPr>
          <w:rFonts w:hint="eastAsia" w:ascii="宋体" w:hAnsi="宋体" w:cs="宋体"/>
          <w:kern w:val="0"/>
          <w:sz w:val="24"/>
          <w:szCs w:val="24"/>
          <w:lang w:val="en-US" w:eastAsia="zh-CN" w:bidi="ar-SA"/>
        </w:rPr>
        <w:t>5</w:t>
      </w:r>
      <w:r>
        <w:rPr>
          <w:rFonts w:hint="eastAsia" w:ascii="宋体" w:hAnsi="宋体" w:eastAsia="宋体" w:cs="宋体"/>
          <w:kern w:val="0"/>
          <w:sz w:val="24"/>
          <w:szCs w:val="24"/>
          <w:lang w:val="en-US" w:eastAsia="zh-CN" w:bidi="ar-SA"/>
        </w:rPr>
        <w:t>0%，按每季度结算一次（每季度按中标价的</w:t>
      </w:r>
      <w:r>
        <w:rPr>
          <w:rFonts w:hint="eastAsia" w:ascii="宋体" w:hAnsi="宋体" w:cs="宋体"/>
          <w:kern w:val="0"/>
          <w:sz w:val="24"/>
          <w:szCs w:val="24"/>
          <w:lang w:val="en-US" w:eastAsia="zh-CN" w:bidi="ar-SA"/>
        </w:rPr>
        <w:t>12.5</w:t>
      </w:r>
      <w:r>
        <w:rPr>
          <w:rFonts w:hint="eastAsia" w:ascii="宋体" w:hAnsi="宋体" w:eastAsia="宋体" w:cs="宋体"/>
          <w:kern w:val="0"/>
          <w:sz w:val="24"/>
          <w:szCs w:val="24"/>
          <w:lang w:val="en-US" w:eastAsia="zh-CN" w:bidi="ar-SA"/>
        </w:rPr>
        <w:t>%结算）</w:t>
      </w:r>
      <w:r>
        <w:rPr>
          <w:rFonts w:hint="eastAsia" w:ascii="宋体" w:hAnsi="宋体" w:cs="宋体"/>
          <w:kern w:val="0"/>
          <w:sz w:val="24"/>
          <w:szCs w:val="24"/>
          <w:lang w:val="en-US" w:eastAsia="zh-CN" w:bidi="ar-SA"/>
        </w:rPr>
        <w:t>，最后一季度的支付费用按</w:t>
      </w:r>
      <w:r>
        <w:rPr>
          <w:rFonts w:hint="eastAsia" w:ascii="宋体" w:hAnsi="宋体" w:eastAsia="宋体" w:cs="宋体"/>
          <w:b w:val="0"/>
          <w:bCs w:val="0"/>
          <w:kern w:val="0"/>
          <w:sz w:val="24"/>
          <w:szCs w:val="24"/>
          <w:lang w:val="en-US" w:eastAsia="zh-CN" w:bidi="ar-SA"/>
        </w:rPr>
        <w:t>实际</w:t>
      </w:r>
      <w:r>
        <w:rPr>
          <w:rFonts w:hint="eastAsia" w:ascii="宋体" w:hAnsi="宋体" w:cs="宋体"/>
          <w:b w:val="0"/>
          <w:bCs w:val="0"/>
          <w:kern w:val="0"/>
          <w:sz w:val="24"/>
          <w:szCs w:val="24"/>
          <w:lang w:val="en-US" w:eastAsia="zh-CN" w:bidi="ar-SA"/>
        </w:rPr>
        <w:t>发生金额调整进行结算</w:t>
      </w:r>
      <w:r>
        <w:rPr>
          <w:rFonts w:hint="eastAsia" w:ascii="宋体" w:hAnsi="宋体" w:cs="宋体"/>
          <w:kern w:val="0"/>
          <w:sz w:val="24"/>
          <w:szCs w:val="24"/>
          <w:lang w:val="en-US" w:eastAsia="zh-CN" w:bidi="ar-SA"/>
        </w:rPr>
        <w:t>，</w:t>
      </w:r>
      <w:r>
        <w:rPr>
          <w:rFonts w:hint="eastAsia" w:ascii="宋体" w:hAnsi="宋体" w:eastAsia="宋体" w:cs="宋体"/>
          <w:kern w:val="0"/>
          <w:sz w:val="24"/>
          <w:szCs w:val="24"/>
          <w:lang w:val="en-US" w:eastAsia="zh-CN" w:bidi="ar-SA"/>
        </w:rPr>
        <w:t>经采购人考核合格后于下季度10日前支付上季度的服务费。</w:t>
      </w:r>
    </w:p>
    <w:p w14:paraId="47D27CAD">
      <w:pPr>
        <w:jc w:val="center"/>
        <w:rPr>
          <w:rFonts w:hint="eastAsia" w:ascii="宋体" w:hAnsi="宋体" w:eastAsia="宋体" w:cs="宋体"/>
          <w:b/>
          <w:bCs/>
          <w:color w:val="auto"/>
          <w:sz w:val="24"/>
          <w:highlight w:val="none"/>
          <w:lang w:val="en-US" w:eastAsia="zh-CN"/>
        </w:rPr>
      </w:pPr>
    </w:p>
    <w:p w14:paraId="4617997E">
      <w:pPr>
        <w:spacing w:line="360" w:lineRule="auto"/>
        <w:jc w:val="center"/>
        <w:outlineLvl w:val="0"/>
        <w:rPr>
          <w:rFonts w:hint="eastAsia" w:ascii="宋体" w:hAnsi="宋体" w:cs="宋体"/>
          <w:b/>
          <w:sz w:val="36"/>
          <w:szCs w:val="36"/>
        </w:rPr>
      </w:pPr>
    </w:p>
    <w:p w14:paraId="08C7C5B9">
      <w:pPr>
        <w:spacing w:line="360" w:lineRule="auto"/>
        <w:jc w:val="center"/>
        <w:outlineLvl w:val="0"/>
        <w:rPr>
          <w:rFonts w:hint="eastAsia" w:ascii="宋体" w:hAnsi="宋体" w:cs="宋体"/>
          <w:b/>
          <w:sz w:val="36"/>
          <w:szCs w:val="36"/>
        </w:rPr>
      </w:pPr>
    </w:p>
    <w:p w14:paraId="600F37F6">
      <w:pPr>
        <w:spacing w:line="360" w:lineRule="auto"/>
        <w:jc w:val="center"/>
        <w:outlineLvl w:val="0"/>
        <w:rPr>
          <w:rFonts w:hint="eastAsia" w:ascii="宋体" w:hAnsi="宋体" w:cs="宋体"/>
          <w:b/>
          <w:sz w:val="36"/>
          <w:szCs w:val="36"/>
        </w:rPr>
      </w:pPr>
    </w:p>
    <w:p w14:paraId="657D85EF">
      <w:pPr>
        <w:spacing w:line="360" w:lineRule="auto"/>
        <w:jc w:val="center"/>
        <w:outlineLvl w:val="0"/>
        <w:rPr>
          <w:rFonts w:hint="eastAsia" w:ascii="宋体" w:hAnsi="宋体" w:cs="宋体"/>
          <w:b/>
          <w:sz w:val="36"/>
          <w:szCs w:val="36"/>
        </w:rPr>
      </w:pPr>
    </w:p>
    <w:p w14:paraId="71199F3D">
      <w:pPr>
        <w:spacing w:line="360" w:lineRule="auto"/>
        <w:jc w:val="center"/>
        <w:outlineLvl w:val="0"/>
        <w:rPr>
          <w:rFonts w:hint="eastAsia" w:ascii="宋体" w:hAnsi="宋体" w:cs="宋体"/>
          <w:b/>
          <w:sz w:val="36"/>
          <w:szCs w:val="36"/>
        </w:rPr>
      </w:pPr>
    </w:p>
    <w:p w14:paraId="48EE0729">
      <w:pPr>
        <w:spacing w:line="360" w:lineRule="auto"/>
        <w:jc w:val="center"/>
        <w:outlineLvl w:val="0"/>
        <w:rPr>
          <w:rFonts w:hint="eastAsia" w:ascii="宋体" w:hAnsi="宋体" w:cs="宋体"/>
          <w:b/>
          <w:sz w:val="36"/>
          <w:szCs w:val="36"/>
        </w:rPr>
      </w:pPr>
    </w:p>
    <w:p w14:paraId="1F3A8268">
      <w:pPr>
        <w:spacing w:line="360" w:lineRule="auto"/>
        <w:jc w:val="center"/>
        <w:outlineLvl w:val="0"/>
        <w:rPr>
          <w:rFonts w:hint="eastAsia" w:ascii="宋体" w:hAnsi="宋体" w:cs="宋体"/>
          <w:b/>
          <w:sz w:val="36"/>
          <w:szCs w:val="36"/>
        </w:rPr>
      </w:pPr>
    </w:p>
    <w:p w14:paraId="7A999968">
      <w:pPr>
        <w:pStyle w:val="2"/>
        <w:rPr>
          <w:rFonts w:hint="eastAsia"/>
        </w:rPr>
      </w:pPr>
    </w:p>
    <w:p w14:paraId="0F67CD8D">
      <w:pPr>
        <w:spacing w:line="360" w:lineRule="auto"/>
        <w:jc w:val="center"/>
        <w:outlineLvl w:val="0"/>
        <w:rPr>
          <w:rFonts w:hint="eastAsia" w:ascii="宋体" w:hAnsi="宋体" w:cs="宋体"/>
          <w:b/>
          <w:sz w:val="36"/>
          <w:szCs w:val="36"/>
        </w:rPr>
      </w:pPr>
    </w:p>
    <w:p w14:paraId="0AB76055">
      <w:pPr>
        <w:spacing w:line="360" w:lineRule="auto"/>
        <w:jc w:val="center"/>
        <w:outlineLvl w:val="0"/>
        <w:rPr>
          <w:rFonts w:hint="eastAsia" w:ascii="宋体" w:hAnsi="宋体" w:cs="宋体"/>
          <w:b/>
          <w:sz w:val="36"/>
          <w:szCs w:val="36"/>
        </w:rPr>
      </w:pPr>
    </w:p>
    <w:p w14:paraId="659334B3">
      <w:pPr>
        <w:spacing w:line="360" w:lineRule="auto"/>
        <w:jc w:val="center"/>
        <w:outlineLvl w:val="0"/>
        <w:rPr>
          <w:rFonts w:hint="eastAsia" w:ascii="宋体" w:hAnsi="宋体" w:cs="宋体"/>
          <w:b/>
          <w:sz w:val="36"/>
          <w:szCs w:val="36"/>
        </w:rPr>
      </w:pPr>
    </w:p>
    <w:p w14:paraId="5EC92F12">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28" w:name="_Toc184308079"/>
      <w:bookmarkEnd w:id="28"/>
      <w:bookmarkStart w:id="29" w:name="_Toc184308104"/>
      <w:bookmarkEnd w:id="29"/>
      <w:bookmarkStart w:id="30" w:name="_Toc184314452"/>
      <w:bookmarkEnd w:id="30"/>
      <w:bookmarkStart w:id="31" w:name="_Toc184314417"/>
      <w:bookmarkEnd w:id="31"/>
      <w:bookmarkStart w:id="32" w:name="_Toc184312128"/>
      <w:bookmarkEnd w:id="32"/>
      <w:bookmarkStart w:id="33" w:name="_Toc184308080"/>
      <w:bookmarkEnd w:id="33"/>
      <w:bookmarkStart w:id="34" w:name="_Toc184312070"/>
      <w:bookmarkEnd w:id="34"/>
      <w:bookmarkStart w:id="35" w:name="_Toc184310283"/>
      <w:bookmarkEnd w:id="35"/>
      <w:bookmarkStart w:id="36" w:name="_Toc184313260"/>
      <w:bookmarkEnd w:id="36"/>
      <w:bookmarkStart w:id="37" w:name="_Toc184308060"/>
      <w:bookmarkEnd w:id="37"/>
      <w:bookmarkStart w:id="38" w:name="_Toc184313291"/>
      <w:bookmarkEnd w:id="38"/>
      <w:bookmarkStart w:id="39" w:name="_Toc184310327"/>
      <w:bookmarkEnd w:id="39"/>
      <w:bookmarkStart w:id="40" w:name="_Toc184314453"/>
      <w:bookmarkEnd w:id="40"/>
      <w:bookmarkStart w:id="41" w:name="_Toc184314423"/>
      <w:bookmarkEnd w:id="41"/>
      <w:bookmarkStart w:id="42" w:name="_Toc184313268"/>
      <w:bookmarkEnd w:id="42"/>
      <w:bookmarkStart w:id="43" w:name="_Toc184314451"/>
      <w:bookmarkEnd w:id="43"/>
      <w:bookmarkStart w:id="44" w:name="_Toc184310324"/>
      <w:bookmarkEnd w:id="44"/>
      <w:bookmarkStart w:id="45" w:name="_Toc184310272"/>
      <w:bookmarkEnd w:id="45"/>
      <w:bookmarkStart w:id="46" w:name="_Toc184310305"/>
      <w:bookmarkEnd w:id="46"/>
      <w:bookmarkStart w:id="47" w:name="_Toc184310340"/>
      <w:bookmarkEnd w:id="47"/>
      <w:bookmarkStart w:id="48" w:name="_Toc184314415"/>
      <w:bookmarkEnd w:id="48"/>
      <w:bookmarkStart w:id="49" w:name="_Toc184308063"/>
      <w:bookmarkEnd w:id="49"/>
      <w:bookmarkStart w:id="50" w:name="_Toc184310300"/>
      <w:bookmarkEnd w:id="50"/>
      <w:bookmarkStart w:id="51" w:name="_Toc184312117"/>
      <w:bookmarkEnd w:id="51"/>
      <w:bookmarkStart w:id="52" w:name="_Toc184308042"/>
      <w:bookmarkEnd w:id="52"/>
      <w:bookmarkStart w:id="53" w:name="_Toc184308050"/>
      <w:bookmarkEnd w:id="53"/>
      <w:bookmarkStart w:id="54" w:name="_Toc184312103"/>
      <w:bookmarkEnd w:id="54"/>
      <w:bookmarkStart w:id="55" w:name="_Toc184312114"/>
      <w:bookmarkEnd w:id="55"/>
      <w:bookmarkStart w:id="56" w:name="_Toc184310286"/>
      <w:bookmarkEnd w:id="56"/>
      <w:bookmarkStart w:id="57" w:name="_Toc184313262"/>
      <w:bookmarkEnd w:id="57"/>
      <w:bookmarkStart w:id="58" w:name="_Toc184312104"/>
      <w:bookmarkEnd w:id="58"/>
      <w:bookmarkStart w:id="59" w:name="_Toc184313286"/>
      <w:bookmarkEnd w:id="59"/>
      <w:bookmarkStart w:id="60" w:name="_Toc184313282"/>
      <w:bookmarkEnd w:id="60"/>
      <w:bookmarkStart w:id="61" w:name="_Toc184314437"/>
      <w:bookmarkEnd w:id="61"/>
      <w:bookmarkStart w:id="62" w:name="_Toc184314471"/>
      <w:bookmarkEnd w:id="62"/>
      <w:bookmarkStart w:id="63" w:name="_Toc184310313"/>
      <w:bookmarkEnd w:id="63"/>
      <w:bookmarkStart w:id="64" w:name="_Toc184308041"/>
      <w:bookmarkEnd w:id="64"/>
      <w:bookmarkStart w:id="65" w:name="_Toc184308056"/>
      <w:bookmarkEnd w:id="65"/>
      <w:bookmarkStart w:id="66" w:name="_Toc184308099"/>
      <w:bookmarkEnd w:id="66"/>
      <w:bookmarkStart w:id="67" w:name="_Toc184308052"/>
      <w:bookmarkEnd w:id="67"/>
      <w:bookmarkStart w:id="68" w:name="_Toc184313305"/>
      <w:bookmarkEnd w:id="68"/>
      <w:bookmarkStart w:id="69" w:name="_Toc184310294"/>
      <w:bookmarkEnd w:id="69"/>
      <w:bookmarkStart w:id="70" w:name="_Toc184313309"/>
      <w:bookmarkEnd w:id="70"/>
      <w:bookmarkStart w:id="71" w:name="_Toc184314422"/>
      <w:bookmarkEnd w:id="71"/>
      <w:bookmarkStart w:id="72" w:name="_Toc184310309"/>
      <w:bookmarkEnd w:id="72"/>
      <w:bookmarkStart w:id="73" w:name="_Toc184312081"/>
      <w:bookmarkEnd w:id="73"/>
      <w:bookmarkStart w:id="74" w:name="_Toc184313293"/>
      <w:bookmarkEnd w:id="74"/>
      <w:bookmarkStart w:id="75" w:name="_Toc184314412"/>
      <w:bookmarkEnd w:id="75"/>
      <w:bookmarkStart w:id="76" w:name="_Toc184312099"/>
      <w:bookmarkEnd w:id="76"/>
      <w:bookmarkStart w:id="77" w:name="_Toc184313240"/>
      <w:bookmarkEnd w:id="77"/>
      <w:bookmarkStart w:id="78" w:name="_Toc184314457"/>
      <w:bookmarkEnd w:id="78"/>
      <w:bookmarkStart w:id="79" w:name="_Toc184313272"/>
      <w:bookmarkEnd w:id="79"/>
      <w:bookmarkStart w:id="80" w:name="_Toc184310339"/>
      <w:bookmarkEnd w:id="80"/>
      <w:bookmarkStart w:id="81" w:name="_Toc184312095"/>
      <w:bookmarkEnd w:id="81"/>
      <w:bookmarkStart w:id="82" w:name="_Toc184314454"/>
      <w:bookmarkEnd w:id="82"/>
      <w:bookmarkStart w:id="83" w:name="_Toc184314421"/>
      <w:bookmarkEnd w:id="83"/>
      <w:bookmarkStart w:id="84" w:name="_Toc184313271"/>
      <w:bookmarkEnd w:id="84"/>
      <w:bookmarkStart w:id="85" w:name="_Toc184313279"/>
      <w:bookmarkEnd w:id="85"/>
      <w:bookmarkStart w:id="86" w:name="_Toc184312069"/>
      <w:bookmarkEnd w:id="86"/>
      <w:bookmarkStart w:id="87" w:name="_Toc184313294"/>
      <w:bookmarkEnd w:id="87"/>
      <w:bookmarkStart w:id="88" w:name="_Toc184310314"/>
      <w:bookmarkEnd w:id="88"/>
      <w:bookmarkStart w:id="89" w:name="_Toc184310299"/>
      <w:bookmarkEnd w:id="89"/>
      <w:bookmarkStart w:id="90" w:name="_Toc184313252"/>
      <w:bookmarkEnd w:id="90"/>
      <w:bookmarkStart w:id="91" w:name="_Toc184308076"/>
      <w:bookmarkEnd w:id="91"/>
      <w:bookmarkStart w:id="92" w:name="_Toc184310302"/>
      <w:bookmarkEnd w:id="92"/>
      <w:bookmarkStart w:id="93" w:name="_Toc184308061"/>
      <w:bookmarkEnd w:id="93"/>
      <w:bookmarkStart w:id="94" w:name="_Toc184308095"/>
      <w:bookmarkEnd w:id="94"/>
      <w:bookmarkStart w:id="95" w:name="_Toc184310282"/>
      <w:bookmarkEnd w:id="95"/>
      <w:bookmarkStart w:id="96" w:name="_Toc184312094"/>
      <w:bookmarkEnd w:id="96"/>
      <w:bookmarkStart w:id="97" w:name="_Toc184308049"/>
      <w:bookmarkEnd w:id="97"/>
      <w:bookmarkStart w:id="98" w:name="_Toc184310306"/>
      <w:bookmarkEnd w:id="98"/>
      <w:bookmarkStart w:id="99" w:name="_Toc184312077"/>
      <w:bookmarkEnd w:id="99"/>
      <w:bookmarkStart w:id="100" w:name="_Toc184313297"/>
      <w:bookmarkEnd w:id="100"/>
      <w:bookmarkStart w:id="101" w:name="_Toc184312125"/>
      <w:bookmarkEnd w:id="101"/>
      <w:bookmarkStart w:id="102" w:name="_Toc184310322"/>
      <w:bookmarkEnd w:id="102"/>
      <w:bookmarkStart w:id="103" w:name="_Toc184310276"/>
      <w:bookmarkEnd w:id="103"/>
      <w:bookmarkStart w:id="104" w:name="_Toc184314450"/>
      <w:bookmarkEnd w:id="104"/>
      <w:bookmarkStart w:id="105" w:name="_Toc184308101"/>
      <w:bookmarkEnd w:id="105"/>
      <w:bookmarkStart w:id="106" w:name="_Toc184308043"/>
      <w:bookmarkEnd w:id="106"/>
      <w:bookmarkStart w:id="107" w:name="_Toc184314473"/>
      <w:bookmarkEnd w:id="107"/>
      <w:bookmarkStart w:id="108" w:name="_Toc184314475"/>
      <w:bookmarkEnd w:id="108"/>
      <w:bookmarkStart w:id="109" w:name="_Toc184313264"/>
      <w:bookmarkEnd w:id="109"/>
      <w:bookmarkStart w:id="110" w:name="_Toc184310291"/>
      <w:bookmarkEnd w:id="110"/>
      <w:bookmarkStart w:id="111" w:name="_Toc184308053"/>
      <w:bookmarkEnd w:id="111"/>
      <w:bookmarkStart w:id="112" w:name="_Toc184313283"/>
      <w:bookmarkEnd w:id="112"/>
      <w:bookmarkStart w:id="113" w:name="_Toc184308081"/>
      <w:bookmarkEnd w:id="113"/>
      <w:bookmarkStart w:id="114" w:name="_Toc184308098"/>
      <w:bookmarkEnd w:id="114"/>
      <w:bookmarkStart w:id="115" w:name="_Toc184313292"/>
      <w:bookmarkEnd w:id="115"/>
      <w:bookmarkStart w:id="116" w:name="_Toc184312120"/>
      <w:bookmarkEnd w:id="116"/>
      <w:bookmarkStart w:id="117" w:name="_Toc184313274"/>
      <w:bookmarkEnd w:id="117"/>
      <w:bookmarkStart w:id="118" w:name="_Toc184313242"/>
      <w:bookmarkEnd w:id="118"/>
      <w:bookmarkStart w:id="119" w:name="_Toc184312072"/>
      <w:bookmarkEnd w:id="119"/>
      <w:bookmarkStart w:id="120" w:name="_Toc184310336"/>
      <w:bookmarkEnd w:id="120"/>
      <w:bookmarkStart w:id="121" w:name="_Toc184310308"/>
      <w:bookmarkEnd w:id="121"/>
      <w:bookmarkStart w:id="122" w:name="_Toc184314456"/>
      <w:bookmarkEnd w:id="122"/>
      <w:bookmarkStart w:id="123" w:name="_Toc184313251"/>
      <w:bookmarkEnd w:id="123"/>
      <w:bookmarkStart w:id="124" w:name="_Toc184314440"/>
      <w:bookmarkEnd w:id="124"/>
      <w:bookmarkStart w:id="125" w:name="_Toc184312121"/>
      <w:bookmarkEnd w:id="125"/>
      <w:bookmarkStart w:id="126" w:name="_Toc184308078"/>
      <w:bookmarkEnd w:id="126"/>
      <w:bookmarkStart w:id="127" w:name="_Toc184308097"/>
      <w:bookmarkEnd w:id="127"/>
      <w:bookmarkStart w:id="128" w:name="_Toc184314455"/>
      <w:bookmarkEnd w:id="128"/>
      <w:bookmarkStart w:id="129" w:name="_Toc184314466"/>
      <w:bookmarkEnd w:id="129"/>
      <w:bookmarkStart w:id="130" w:name="_Toc184314468"/>
      <w:bookmarkEnd w:id="130"/>
      <w:bookmarkStart w:id="131" w:name="_Toc184314447"/>
      <w:bookmarkEnd w:id="131"/>
      <w:bookmarkStart w:id="132" w:name="_Toc184310278"/>
      <w:bookmarkEnd w:id="132"/>
      <w:bookmarkStart w:id="133" w:name="_Toc184312105"/>
      <w:bookmarkEnd w:id="133"/>
      <w:bookmarkStart w:id="134" w:name="_Toc184308094"/>
      <w:bookmarkEnd w:id="134"/>
      <w:bookmarkStart w:id="135" w:name="_Toc184310288"/>
      <w:bookmarkEnd w:id="135"/>
      <w:bookmarkStart w:id="136" w:name="_Toc184314461"/>
      <w:bookmarkEnd w:id="136"/>
      <w:bookmarkStart w:id="137" w:name="_Toc184312112"/>
      <w:bookmarkEnd w:id="137"/>
      <w:bookmarkStart w:id="138" w:name="_Toc184314418"/>
      <w:bookmarkEnd w:id="138"/>
      <w:bookmarkStart w:id="139" w:name="_Toc184314413"/>
      <w:bookmarkEnd w:id="139"/>
      <w:bookmarkStart w:id="140" w:name="_Toc184314474"/>
      <w:bookmarkEnd w:id="140"/>
      <w:bookmarkStart w:id="141" w:name="_Toc184312122"/>
      <w:bookmarkEnd w:id="141"/>
      <w:bookmarkStart w:id="142" w:name="_Toc184313263"/>
      <w:bookmarkEnd w:id="142"/>
      <w:bookmarkStart w:id="143" w:name="_Toc184310281"/>
      <w:bookmarkEnd w:id="143"/>
      <w:bookmarkStart w:id="144" w:name="_Toc184314416"/>
      <w:bookmarkEnd w:id="144"/>
      <w:bookmarkStart w:id="145" w:name="_Toc184310320"/>
      <w:bookmarkEnd w:id="145"/>
      <w:bookmarkStart w:id="146" w:name="_Toc184308088"/>
      <w:bookmarkEnd w:id="146"/>
      <w:bookmarkStart w:id="147" w:name="_Toc184312102"/>
      <w:bookmarkEnd w:id="147"/>
      <w:bookmarkStart w:id="148" w:name="_Toc184313304"/>
      <w:bookmarkEnd w:id="148"/>
      <w:bookmarkStart w:id="149" w:name="_Toc184308039"/>
      <w:bookmarkEnd w:id="149"/>
      <w:bookmarkStart w:id="150" w:name="_Toc184310279"/>
      <w:bookmarkEnd w:id="150"/>
      <w:bookmarkStart w:id="151" w:name="_Toc184314427"/>
      <w:bookmarkEnd w:id="151"/>
      <w:bookmarkStart w:id="152" w:name="_Toc184310307"/>
      <w:bookmarkEnd w:id="152"/>
      <w:bookmarkStart w:id="153" w:name="_Toc184312107"/>
      <w:bookmarkEnd w:id="153"/>
      <w:bookmarkStart w:id="154" w:name="_Toc184310338"/>
      <w:bookmarkEnd w:id="154"/>
      <w:bookmarkStart w:id="155" w:name="_Toc184308107"/>
      <w:bookmarkEnd w:id="155"/>
      <w:bookmarkStart w:id="156" w:name="_Toc184314424"/>
      <w:bookmarkEnd w:id="156"/>
      <w:bookmarkStart w:id="157" w:name="_Toc184314442"/>
      <w:bookmarkEnd w:id="157"/>
      <w:bookmarkStart w:id="158" w:name="_Toc184312092"/>
      <w:bookmarkEnd w:id="158"/>
      <w:bookmarkStart w:id="159" w:name="_Toc184310275"/>
      <w:bookmarkEnd w:id="159"/>
      <w:bookmarkStart w:id="160" w:name="_Toc184314428"/>
      <w:bookmarkEnd w:id="160"/>
      <w:bookmarkStart w:id="161" w:name="_Toc184314462"/>
      <w:bookmarkEnd w:id="161"/>
      <w:bookmarkStart w:id="162" w:name="_Toc184314443"/>
      <w:bookmarkEnd w:id="162"/>
      <w:bookmarkStart w:id="163" w:name="_Toc184308038"/>
      <w:bookmarkEnd w:id="163"/>
      <w:bookmarkStart w:id="164" w:name="_Toc184308069"/>
      <w:bookmarkEnd w:id="164"/>
      <w:bookmarkStart w:id="165" w:name="_Toc184308096"/>
      <w:bookmarkEnd w:id="165"/>
      <w:bookmarkStart w:id="166" w:name="_Toc184308055"/>
      <w:bookmarkEnd w:id="166"/>
      <w:bookmarkStart w:id="167" w:name="_Toc184314434"/>
      <w:bookmarkEnd w:id="167"/>
      <w:bookmarkStart w:id="168" w:name="_Toc184312139"/>
      <w:bookmarkEnd w:id="168"/>
      <w:bookmarkStart w:id="169" w:name="_Toc184310303"/>
      <w:bookmarkEnd w:id="169"/>
      <w:bookmarkStart w:id="170" w:name="_Toc184308057"/>
      <w:bookmarkEnd w:id="170"/>
      <w:bookmarkStart w:id="171" w:name="_Toc184313310"/>
      <w:bookmarkEnd w:id="171"/>
      <w:bookmarkStart w:id="172" w:name="_Toc184313243"/>
      <w:bookmarkEnd w:id="172"/>
      <w:bookmarkStart w:id="173" w:name="_Toc184313296"/>
      <w:bookmarkEnd w:id="173"/>
      <w:bookmarkStart w:id="174" w:name="_Toc184310311"/>
      <w:bookmarkEnd w:id="174"/>
      <w:bookmarkStart w:id="175" w:name="_Toc184314449"/>
      <w:bookmarkEnd w:id="175"/>
      <w:bookmarkStart w:id="176" w:name="_Toc184314476"/>
      <w:bookmarkEnd w:id="176"/>
      <w:bookmarkStart w:id="177" w:name="_Toc184313275"/>
      <w:bookmarkEnd w:id="177"/>
      <w:bookmarkStart w:id="178" w:name="_Toc184310293"/>
      <w:bookmarkEnd w:id="178"/>
      <w:bookmarkStart w:id="179" w:name="_Toc184310273"/>
      <w:bookmarkEnd w:id="179"/>
      <w:bookmarkStart w:id="180" w:name="_Toc184312097"/>
      <w:bookmarkEnd w:id="180"/>
      <w:bookmarkStart w:id="181" w:name="_Toc184313270"/>
      <w:bookmarkEnd w:id="181"/>
      <w:bookmarkStart w:id="182" w:name="_Toc184314446"/>
      <w:bookmarkEnd w:id="182"/>
      <w:bookmarkStart w:id="183" w:name="_Toc184310295"/>
      <w:bookmarkEnd w:id="183"/>
      <w:bookmarkStart w:id="184" w:name="_Toc184308037"/>
      <w:bookmarkEnd w:id="184"/>
      <w:bookmarkStart w:id="185" w:name="_Toc184312080"/>
      <w:bookmarkEnd w:id="185"/>
      <w:bookmarkStart w:id="186" w:name="_Toc184310330"/>
      <w:bookmarkEnd w:id="186"/>
      <w:bookmarkStart w:id="187" w:name="_Toc184313247"/>
      <w:bookmarkEnd w:id="187"/>
      <w:bookmarkStart w:id="188" w:name="_Toc184310329"/>
      <w:bookmarkEnd w:id="188"/>
      <w:bookmarkStart w:id="189" w:name="_Toc184310315"/>
      <w:bookmarkEnd w:id="189"/>
      <w:bookmarkStart w:id="190" w:name="_Toc184308092"/>
      <w:bookmarkEnd w:id="190"/>
      <w:bookmarkStart w:id="191" w:name="_Toc184314441"/>
      <w:bookmarkEnd w:id="191"/>
      <w:bookmarkStart w:id="192" w:name="_Toc184314436"/>
      <w:bookmarkEnd w:id="192"/>
      <w:bookmarkStart w:id="193" w:name="_Toc184312123"/>
      <w:bookmarkEnd w:id="193"/>
      <w:bookmarkStart w:id="194" w:name="_Toc184312082"/>
      <w:bookmarkEnd w:id="194"/>
      <w:bookmarkStart w:id="195" w:name="_Toc184310321"/>
      <w:bookmarkEnd w:id="195"/>
      <w:bookmarkStart w:id="196" w:name="_Toc184308058"/>
      <w:bookmarkEnd w:id="196"/>
      <w:bookmarkStart w:id="197" w:name="_Toc184308091"/>
      <w:bookmarkEnd w:id="197"/>
      <w:bookmarkStart w:id="198" w:name="_Toc184310317"/>
      <w:bookmarkEnd w:id="198"/>
      <w:bookmarkStart w:id="199" w:name="_Toc184314444"/>
      <w:bookmarkEnd w:id="199"/>
      <w:bookmarkStart w:id="200" w:name="_Toc184310287"/>
      <w:bookmarkEnd w:id="200"/>
      <w:bookmarkStart w:id="201" w:name="_Toc184314469"/>
      <w:bookmarkEnd w:id="201"/>
      <w:bookmarkStart w:id="202" w:name="_Toc184314410"/>
      <w:bookmarkEnd w:id="202"/>
      <w:bookmarkStart w:id="203" w:name="_Toc184313261"/>
      <w:bookmarkEnd w:id="203"/>
      <w:bookmarkStart w:id="204" w:name="_Toc184312111"/>
      <w:bookmarkEnd w:id="204"/>
      <w:bookmarkStart w:id="205" w:name="_Toc184312133"/>
      <w:bookmarkEnd w:id="205"/>
      <w:bookmarkStart w:id="206" w:name="_Toc184308108"/>
      <w:bookmarkEnd w:id="206"/>
      <w:bookmarkStart w:id="207" w:name="_Toc184312068"/>
      <w:bookmarkEnd w:id="207"/>
      <w:bookmarkStart w:id="208" w:name="_Toc184310296"/>
      <w:bookmarkEnd w:id="208"/>
      <w:bookmarkStart w:id="209" w:name="_Toc184312106"/>
      <w:bookmarkEnd w:id="209"/>
      <w:bookmarkStart w:id="210" w:name="_Toc184314479"/>
      <w:bookmarkEnd w:id="210"/>
      <w:bookmarkStart w:id="211" w:name="_Toc184310318"/>
      <w:bookmarkEnd w:id="211"/>
      <w:bookmarkStart w:id="212" w:name="_Toc184308072"/>
      <w:bookmarkEnd w:id="212"/>
      <w:bookmarkStart w:id="213" w:name="_Toc184314433"/>
      <w:bookmarkEnd w:id="213"/>
      <w:bookmarkStart w:id="214" w:name="_Toc184312084"/>
      <w:bookmarkEnd w:id="214"/>
      <w:bookmarkStart w:id="215" w:name="_Toc184312108"/>
      <w:bookmarkEnd w:id="215"/>
      <w:bookmarkStart w:id="216" w:name="_Toc184310316"/>
      <w:bookmarkEnd w:id="216"/>
      <w:bookmarkStart w:id="217" w:name="_Toc184314478"/>
      <w:bookmarkEnd w:id="217"/>
      <w:bookmarkStart w:id="218" w:name="_Toc184312098"/>
      <w:bookmarkEnd w:id="218"/>
      <w:bookmarkStart w:id="219" w:name="_Toc184313245"/>
      <w:bookmarkEnd w:id="219"/>
      <w:bookmarkStart w:id="220" w:name="_Toc184310297"/>
      <w:bookmarkEnd w:id="220"/>
      <w:bookmarkStart w:id="221" w:name="_Toc184313299"/>
      <w:bookmarkEnd w:id="221"/>
      <w:bookmarkStart w:id="222" w:name="_Toc184310344"/>
      <w:bookmarkEnd w:id="222"/>
      <w:bookmarkStart w:id="223" w:name="_Toc184312073"/>
      <w:bookmarkEnd w:id="223"/>
      <w:bookmarkStart w:id="224" w:name="_Toc184313254"/>
      <w:bookmarkEnd w:id="224"/>
      <w:bookmarkStart w:id="225" w:name="_Toc184314419"/>
      <w:bookmarkEnd w:id="225"/>
      <w:bookmarkStart w:id="226" w:name="_Toc184312134"/>
      <w:bookmarkEnd w:id="226"/>
      <w:bookmarkStart w:id="227" w:name="_Toc184308048"/>
      <w:bookmarkEnd w:id="227"/>
      <w:bookmarkStart w:id="228" w:name="_Toc184313302"/>
      <w:bookmarkEnd w:id="228"/>
      <w:bookmarkStart w:id="229" w:name="_Toc184312118"/>
      <w:bookmarkEnd w:id="229"/>
      <w:bookmarkStart w:id="230" w:name="_Toc184313273"/>
      <w:bookmarkEnd w:id="230"/>
      <w:bookmarkStart w:id="231" w:name="_Toc184313290"/>
      <w:bookmarkEnd w:id="231"/>
      <w:bookmarkStart w:id="232" w:name="_Toc184310326"/>
      <w:bookmarkEnd w:id="232"/>
      <w:bookmarkStart w:id="233" w:name="_Toc184313300"/>
      <w:bookmarkEnd w:id="233"/>
      <w:bookmarkStart w:id="234" w:name="_Toc184314481"/>
      <w:bookmarkEnd w:id="234"/>
      <w:bookmarkStart w:id="235" w:name="_Toc184313241"/>
      <w:bookmarkEnd w:id="235"/>
      <w:bookmarkStart w:id="236" w:name="_Toc184308085"/>
      <w:bookmarkEnd w:id="236"/>
      <w:bookmarkStart w:id="237" w:name="_Toc184312096"/>
      <w:bookmarkEnd w:id="237"/>
      <w:bookmarkStart w:id="238" w:name="_Toc184310284"/>
      <w:bookmarkEnd w:id="238"/>
      <w:bookmarkStart w:id="239" w:name="_Toc184314458"/>
      <w:bookmarkEnd w:id="239"/>
      <w:bookmarkStart w:id="240" w:name="_Toc184312078"/>
      <w:bookmarkEnd w:id="240"/>
      <w:bookmarkStart w:id="241" w:name="_Toc184314460"/>
      <w:bookmarkEnd w:id="241"/>
      <w:bookmarkStart w:id="242" w:name="_Toc184314439"/>
      <w:bookmarkEnd w:id="242"/>
      <w:bookmarkStart w:id="243" w:name="_Toc184308093"/>
      <w:bookmarkEnd w:id="243"/>
      <w:bookmarkStart w:id="244" w:name="_Toc184312116"/>
      <w:bookmarkEnd w:id="244"/>
      <w:bookmarkStart w:id="245" w:name="_Toc184313238"/>
      <w:bookmarkEnd w:id="245"/>
      <w:bookmarkStart w:id="246" w:name="_Toc184313303"/>
      <w:bookmarkEnd w:id="246"/>
      <w:bookmarkStart w:id="247" w:name="_Toc184310342"/>
      <w:bookmarkEnd w:id="247"/>
      <w:bookmarkStart w:id="248" w:name="_Toc184308051"/>
      <w:bookmarkEnd w:id="248"/>
      <w:bookmarkStart w:id="249" w:name="_Toc184308064"/>
      <w:bookmarkEnd w:id="249"/>
      <w:bookmarkStart w:id="250" w:name="_Toc184310343"/>
      <w:bookmarkEnd w:id="250"/>
      <w:bookmarkStart w:id="251" w:name="_Toc184310290"/>
      <w:bookmarkEnd w:id="251"/>
      <w:bookmarkStart w:id="252" w:name="_Toc184313285"/>
      <w:bookmarkEnd w:id="252"/>
      <w:bookmarkStart w:id="253" w:name="_Toc184312067"/>
      <w:bookmarkEnd w:id="253"/>
      <w:bookmarkStart w:id="254" w:name="_Toc184310289"/>
      <w:bookmarkEnd w:id="254"/>
      <w:bookmarkStart w:id="255" w:name="_Toc184308087"/>
      <w:bookmarkEnd w:id="255"/>
      <w:bookmarkStart w:id="256" w:name="_Toc184308065"/>
      <w:bookmarkEnd w:id="256"/>
      <w:bookmarkStart w:id="257" w:name="_Toc184308059"/>
      <w:bookmarkEnd w:id="257"/>
      <w:bookmarkStart w:id="258" w:name="_Toc184312074"/>
      <w:bookmarkEnd w:id="258"/>
      <w:bookmarkStart w:id="259" w:name="_Toc184313253"/>
      <w:bookmarkEnd w:id="259"/>
      <w:bookmarkStart w:id="260" w:name="_Toc184314465"/>
      <w:bookmarkEnd w:id="260"/>
      <w:bookmarkStart w:id="261" w:name="_Toc184314420"/>
      <w:bookmarkEnd w:id="261"/>
      <w:bookmarkStart w:id="262" w:name="_Toc184308082"/>
      <w:bookmarkEnd w:id="262"/>
      <w:bookmarkStart w:id="263" w:name="_Toc184312136"/>
      <w:bookmarkEnd w:id="263"/>
      <w:bookmarkStart w:id="264" w:name="_Toc184313298"/>
      <w:bookmarkEnd w:id="264"/>
      <w:bookmarkStart w:id="265" w:name="_Toc184310331"/>
      <w:bookmarkEnd w:id="265"/>
      <w:bookmarkStart w:id="266" w:name="_Toc184314432"/>
      <w:bookmarkEnd w:id="266"/>
      <w:bookmarkStart w:id="267" w:name="_Toc184314425"/>
      <w:bookmarkEnd w:id="267"/>
      <w:bookmarkStart w:id="268" w:name="_Toc184314459"/>
      <w:bookmarkEnd w:id="268"/>
      <w:bookmarkStart w:id="269" w:name="_Toc184312076"/>
      <w:bookmarkEnd w:id="269"/>
      <w:bookmarkStart w:id="270" w:name="_Toc184313276"/>
      <w:bookmarkEnd w:id="270"/>
      <w:bookmarkStart w:id="271" w:name="_Toc184308075"/>
      <w:bookmarkEnd w:id="271"/>
      <w:bookmarkStart w:id="272" w:name="_Toc184308074"/>
      <w:bookmarkEnd w:id="272"/>
      <w:bookmarkStart w:id="273" w:name="_Toc184312115"/>
      <w:bookmarkEnd w:id="273"/>
      <w:bookmarkStart w:id="274" w:name="_Toc184312137"/>
      <w:bookmarkEnd w:id="274"/>
      <w:bookmarkStart w:id="275" w:name="_Toc184312086"/>
      <w:bookmarkEnd w:id="275"/>
      <w:bookmarkStart w:id="276" w:name="_Toc184308077"/>
      <w:bookmarkEnd w:id="276"/>
      <w:bookmarkStart w:id="277" w:name="_Toc184310301"/>
      <w:bookmarkEnd w:id="277"/>
      <w:bookmarkStart w:id="278" w:name="_Toc184310280"/>
      <w:bookmarkEnd w:id="278"/>
      <w:bookmarkStart w:id="279" w:name="_Toc184310304"/>
      <w:bookmarkEnd w:id="279"/>
      <w:bookmarkStart w:id="280" w:name="_Toc184308040"/>
      <w:bookmarkEnd w:id="280"/>
      <w:bookmarkStart w:id="281" w:name="_Toc184308089"/>
      <w:bookmarkEnd w:id="281"/>
      <w:bookmarkStart w:id="282" w:name="_Toc184314467"/>
      <w:bookmarkEnd w:id="282"/>
      <w:bookmarkStart w:id="283" w:name="_Toc184312100"/>
      <w:bookmarkEnd w:id="283"/>
      <w:bookmarkStart w:id="284" w:name="_Toc184314426"/>
      <w:bookmarkEnd w:id="284"/>
      <w:bookmarkStart w:id="285" w:name="_Toc184314430"/>
      <w:bookmarkEnd w:id="285"/>
      <w:bookmarkStart w:id="286" w:name="_Toc184308084"/>
      <w:bookmarkEnd w:id="286"/>
      <w:bookmarkStart w:id="287" w:name="_Toc184312083"/>
      <w:bookmarkEnd w:id="287"/>
      <w:bookmarkStart w:id="288" w:name="_Toc184310337"/>
      <w:bookmarkEnd w:id="288"/>
      <w:bookmarkStart w:id="289" w:name="_Toc184310292"/>
      <w:bookmarkEnd w:id="289"/>
      <w:bookmarkStart w:id="290" w:name="_Toc184312088"/>
      <w:bookmarkEnd w:id="290"/>
      <w:bookmarkStart w:id="291" w:name="_Toc184308105"/>
      <w:bookmarkEnd w:id="291"/>
      <w:bookmarkStart w:id="292" w:name="_Toc184308071"/>
      <w:bookmarkEnd w:id="292"/>
      <w:bookmarkStart w:id="293" w:name="_Toc184308044"/>
      <w:bookmarkEnd w:id="293"/>
      <w:bookmarkStart w:id="294" w:name="_Toc184308067"/>
      <w:bookmarkEnd w:id="294"/>
      <w:bookmarkStart w:id="295" w:name="_Toc184312127"/>
      <w:bookmarkEnd w:id="295"/>
      <w:bookmarkStart w:id="296" w:name="_Toc184312109"/>
      <w:bookmarkEnd w:id="296"/>
      <w:bookmarkStart w:id="297" w:name="_Toc184312113"/>
      <w:bookmarkEnd w:id="297"/>
      <w:bookmarkStart w:id="298" w:name="_Toc184308066"/>
      <w:bookmarkEnd w:id="298"/>
      <w:bookmarkStart w:id="299" w:name="_Toc184310341"/>
      <w:bookmarkEnd w:id="299"/>
      <w:bookmarkStart w:id="300" w:name="_Toc184313239"/>
      <w:bookmarkEnd w:id="300"/>
      <w:bookmarkStart w:id="301" w:name="_Toc184313244"/>
      <w:bookmarkEnd w:id="301"/>
      <w:bookmarkStart w:id="302" w:name="_Toc184314429"/>
      <w:bookmarkEnd w:id="302"/>
      <w:bookmarkStart w:id="303" w:name="_Toc184313308"/>
      <w:bookmarkEnd w:id="303"/>
      <w:bookmarkStart w:id="304" w:name="_Toc184312138"/>
      <w:bookmarkEnd w:id="304"/>
      <w:bookmarkStart w:id="305" w:name="_Toc184312101"/>
      <w:bookmarkEnd w:id="305"/>
      <w:bookmarkStart w:id="306" w:name="_Toc184310332"/>
      <w:bookmarkEnd w:id="306"/>
      <w:bookmarkStart w:id="307" w:name="_Toc184313307"/>
      <w:bookmarkEnd w:id="307"/>
      <w:bookmarkStart w:id="308" w:name="_Toc184313277"/>
      <w:bookmarkEnd w:id="308"/>
      <w:bookmarkStart w:id="309" w:name="_Toc184308083"/>
      <w:bookmarkEnd w:id="309"/>
      <w:bookmarkStart w:id="310" w:name="_Toc184310323"/>
      <w:bookmarkEnd w:id="310"/>
      <w:bookmarkStart w:id="311" w:name="_Toc184312119"/>
      <w:bookmarkEnd w:id="311"/>
      <w:bookmarkStart w:id="312" w:name="_Toc184313284"/>
      <w:bookmarkEnd w:id="312"/>
      <w:bookmarkStart w:id="313" w:name="_Toc184314464"/>
      <w:bookmarkEnd w:id="313"/>
      <w:bookmarkStart w:id="314" w:name="_Toc184312110"/>
      <w:bookmarkEnd w:id="314"/>
      <w:bookmarkStart w:id="315" w:name="_Toc184308045"/>
      <w:bookmarkEnd w:id="315"/>
      <w:bookmarkStart w:id="316" w:name="_Toc184308062"/>
      <w:bookmarkEnd w:id="316"/>
      <w:bookmarkStart w:id="317" w:name="_Toc184314480"/>
      <w:bookmarkEnd w:id="317"/>
      <w:bookmarkStart w:id="318" w:name="_Toc184312124"/>
      <w:bookmarkEnd w:id="318"/>
      <w:bookmarkStart w:id="319" w:name="_Toc184314463"/>
      <w:bookmarkEnd w:id="319"/>
      <w:bookmarkStart w:id="320" w:name="_Toc184313301"/>
      <w:bookmarkEnd w:id="320"/>
      <w:bookmarkStart w:id="321" w:name="_Toc184312093"/>
      <w:bookmarkEnd w:id="321"/>
      <w:bookmarkStart w:id="322" w:name="_Toc184313258"/>
      <w:bookmarkEnd w:id="322"/>
      <w:bookmarkStart w:id="323" w:name="_Toc184313288"/>
      <w:bookmarkEnd w:id="323"/>
      <w:bookmarkStart w:id="324" w:name="_Toc184313295"/>
      <w:bookmarkEnd w:id="324"/>
      <w:bookmarkStart w:id="325" w:name="_Toc184312135"/>
      <w:bookmarkEnd w:id="325"/>
      <w:bookmarkStart w:id="326" w:name="_Toc184313257"/>
      <w:bookmarkEnd w:id="326"/>
      <w:bookmarkStart w:id="327" w:name="_Toc184313265"/>
      <w:bookmarkEnd w:id="327"/>
      <w:bookmarkStart w:id="328" w:name="_Toc184310328"/>
      <w:bookmarkEnd w:id="328"/>
      <w:bookmarkStart w:id="329" w:name="_Toc184313289"/>
      <w:bookmarkEnd w:id="329"/>
      <w:bookmarkStart w:id="330" w:name="_Toc184314482"/>
      <w:bookmarkEnd w:id="330"/>
      <w:bookmarkStart w:id="331" w:name="_Toc184313278"/>
      <w:bookmarkEnd w:id="331"/>
      <w:bookmarkStart w:id="332" w:name="_Toc184314414"/>
      <w:bookmarkEnd w:id="332"/>
      <w:bookmarkStart w:id="333" w:name="_Toc184308100"/>
      <w:bookmarkEnd w:id="333"/>
      <w:bookmarkStart w:id="334" w:name="_Toc184312071"/>
      <w:bookmarkEnd w:id="334"/>
      <w:bookmarkStart w:id="335" w:name="_Toc184313306"/>
      <w:bookmarkEnd w:id="335"/>
      <w:bookmarkStart w:id="336" w:name="_Toc184308103"/>
      <w:bookmarkEnd w:id="336"/>
      <w:bookmarkStart w:id="337" w:name="_Toc184314448"/>
      <w:bookmarkEnd w:id="337"/>
      <w:bookmarkStart w:id="338" w:name="_Toc184310298"/>
      <w:bookmarkEnd w:id="338"/>
      <w:bookmarkStart w:id="339" w:name="_Toc184313246"/>
      <w:bookmarkEnd w:id="339"/>
      <w:bookmarkStart w:id="340" w:name="_Toc184312130"/>
      <w:bookmarkEnd w:id="340"/>
      <w:bookmarkStart w:id="341" w:name="_Toc184308102"/>
      <w:bookmarkEnd w:id="341"/>
      <w:bookmarkStart w:id="342" w:name="_Toc184312090"/>
      <w:bookmarkEnd w:id="342"/>
      <w:bookmarkStart w:id="343" w:name="_Toc184308090"/>
      <w:bookmarkEnd w:id="343"/>
      <w:bookmarkStart w:id="344" w:name="_Toc184308086"/>
      <w:bookmarkEnd w:id="344"/>
      <w:bookmarkStart w:id="345" w:name="_Toc184310274"/>
      <w:bookmarkEnd w:id="345"/>
      <w:bookmarkStart w:id="346" w:name="_Toc184308047"/>
      <w:bookmarkEnd w:id="346"/>
      <w:bookmarkStart w:id="347" w:name="_Toc184310335"/>
      <w:bookmarkEnd w:id="347"/>
      <w:bookmarkStart w:id="348" w:name="_Toc184310325"/>
      <w:bookmarkEnd w:id="348"/>
      <w:bookmarkStart w:id="349" w:name="_Toc184312126"/>
      <w:bookmarkEnd w:id="349"/>
      <w:bookmarkStart w:id="350" w:name="_Toc184313259"/>
      <w:bookmarkEnd w:id="350"/>
      <w:bookmarkStart w:id="351" w:name="_Toc184314472"/>
      <w:bookmarkEnd w:id="351"/>
      <w:bookmarkStart w:id="352" w:name="_Toc184310334"/>
      <w:bookmarkEnd w:id="352"/>
      <w:bookmarkStart w:id="353" w:name="_Toc184308068"/>
      <w:bookmarkEnd w:id="353"/>
      <w:bookmarkStart w:id="354" w:name="_Toc184310312"/>
      <w:bookmarkEnd w:id="354"/>
      <w:bookmarkStart w:id="355" w:name="_Toc184314445"/>
      <w:bookmarkEnd w:id="355"/>
      <w:bookmarkStart w:id="356" w:name="_Toc184313249"/>
      <w:bookmarkEnd w:id="356"/>
      <w:bookmarkStart w:id="357" w:name="_Toc184313267"/>
      <w:bookmarkEnd w:id="357"/>
      <w:bookmarkStart w:id="358" w:name="_Toc184314477"/>
      <w:bookmarkEnd w:id="358"/>
      <w:bookmarkStart w:id="359" w:name="_Toc184308106"/>
      <w:bookmarkEnd w:id="359"/>
      <w:bookmarkStart w:id="360" w:name="_Toc184314431"/>
      <w:bookmarkEnd w:id="360"/>
      <w:bookmarkStart w:id="361" w:name="_Toc184312085"/>
      <w:bookmarkEnd w:id="361"/>
      <w:bookmarkStart w:id="362" w:name="_Toc184310333"/>
      <w:bookmarkEnd w:id="362"/>
      <w:bookmarkStart w:id="363" w:name="_Toc184312087"/>
      <w:bookmarkEnd w:id="363"/>
      <w:bookmarkStart w:id="364" w:name="_Toc184313266"/>
      <w:bookmarkEnd w:id="364"/>
      <w:bookmarkStart w:id="365" w:name="_Toc184308054"/>
      <w:bookmarkEnd w:id="365"/>
      <w:bookmarkStart w:id="366" w:name="_Toc184312132"/>
      <w:bookmarkEnd w:id="366"/>
      <w:bookmarkStart w:id="367" w:name="_Toc184314435"/>
      <w:bookmarkEnd w:id="367"/>
      <w:bookmarkStart w:id="368" w:name="_Toc184312075"/>
      <w:bookmarkEnd w:id="368"/>
      <w:bookmarkStart w:id="369" w:name="_Toc184310285"/>
      <w:bookmarkEnd w:id="369"/>
      <w:bookmarkStart w:id="370" w:name="_Toc184312091"/>
      <w:bookmarkEnd w:id="370"/>
      <w:bookmarkStart w:id="371" w:name="_Toc184308046"/>
      <w:bookmarkEnd w:id="371"/>
      <w:bookmarkStart w:id="372" w:name="_Toc184310277"/>
      <w:bookmarkEnd w:id="372"/>
      <w:bookmarkStart w:id="373" w:name="_Toc184312131"/>
      <w:bookmarkEnd w:id="373"/>
      <w:bookmarkStart w:id="374" w:name="_Toc184313248"/>
      <w:bookmarkEnd w:id="374"/>
      <w:bookmarkStart w:id="375" w:name="_Toc184313281"/>
      <w:bookmarkEnd w:id="375"/>
      <w:bookmarkStart w:id="376" w:name="_Toc184308073"/>
      <w:bookmarkEnd w:id="376"/>
      <w:bookmarkStart w:id="377" w:name="_Toc184313269"/>
      <w:bookmarkEnd w:id="377"/>
      <w:bookmarkStart w:id="378" w:name="_Toc184310319"/>
      <w:bookmarkEnd w:id="378"/>
      <w:bookmarkStart w:id="379" w:name="_Toc184314470"/>
      <w:bookmarkEnd w:id="379"/>
      <w:bookmarkStart w:id="380" w:name="_Toc184312079"/>
      <w:bookmarkEnd w:id="380"/>
      <w:bookmarkStart w:id="381" w:name="_Toc184313250"/>
      <w:bookmarkEnd w:id="381"/>
      <w:bookmarkStart w:id="382" w:name="_Toc184308036"/>
      <w:bookmarkEnd w:id="382"/>
      <w:bookmarkStart w:id="383" w:name="_Toc184314411"/>
      <w:bookmarkEnd w:id="383"/>
      <w:bookmarkStart w:id="384" w:name="_Toc184312089"/>
      <w:bookmarkEnd w:id="384"/>
      <w:bookmarkStart w:id="385" w:name="_Toc184313255"/>
      <w:bookmarkEnd w:id="385"/>
      <w:bookmarkStart w:id="386" w:name="_Toc184314438"/>
      <w:bookmarkEnd w:id="386"/>
      <w:bookmarkStart w:id="387" w:name="_Toc184313280"/>
      <w:bookmarkEnd w:id="387"/>
      <w:bookmarkStart w:id="388" w:name="_Toc184308070"/>
      <w:bookmarkEnd w:id="388"/>
      <w:bookmarkStart w:id="389" w:name="_Toc184313287"/>
      <w:bookmarkEnd w:id="389"/>
      <w:bookmarkStart w:id="390" w:name="_Toc184313256"/>
      <w:bookmarkEnd w:id="390"/>
      <w:bookmarkStart w:id="391" w:name="_Toc184310310"/>
      <w:bookmarkEnd w:id="391"/>
      <w:bookmarkStart w:id="392" w:name="_Toc184312129"/>
      <w:bookmarkEnd w:id="392"/>
      <w:r>
        <w:rPr>
          <w:rFonts w:hint="eastAsia" w:ascii="宋体" w:hAnsi="宋体" w:cs="宋体"/>
          <w:b/>
          <w:sz w:val="36"/>
          <w:szCs w:val="36"/>
        </w:rPr>
        <w:t>评标办法</w:t>
      </w:r>
    </w:p>
    <w:p w14:paraId="440444FA">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3"/>
        <w:tblW w:w="9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1035"/>
        <w:gridCol w:w="3780"/>
        <w:gridCol w:w="645"/>
        <w:gridCol w:w="1350"/>
        <w:gridCol w:w="1845"/>
      </w:tblGrid>
      <w:tr w14:paraId="3D302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vAlign w:val="center"/>
          </w:tcPr>
          <w:p w14:paraId="7289C360">
            <w:pPr>
              <w:snapToGrid w:val="0"/>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序号</w:t>
            </w:r>
          </w:p>
        </w:tc>
        <w:tc>
          <w:tcPr>
            <w:tcW w:w="4815" w:type="dxa"/>
            <w:gridSpan w:val="2"/>
            <w:vAlign w:val="center"/>
          </w:tcPr>
          <w:p w14:paraId="1EC11BE1">
            <w:pPr>
              <w:snapToGrid w:val="0"/>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评标标准</w:t>
            </w:r>
          </w:p>
        </w:tc>
        <w:tc>
          <w:tcPr>
            <w:tcW w:w="645" w:type="dxa"/>
            <w:vAlign w:val="center"/>
          </w:tcPr>
          <w:p w14:paraId="1CD55547">
            <w:pPr>
              <w:snapToGrid w:val="0"/>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权重</w:t>
            </w:r>
          </w:p>
        </w:tc>
        <w:tc>
          <w:tcPr>
            <w:tcW w:w="1350" w:type="dxa"/>
            <w:vAlign w:val="center"/>
          </w:tcPr>
          <w:p w14:paraId="447C1A74">
            <w:pPr>
              <w:snapToGrid w:val="0"/>
              <w:spacing w:line="240" w:lineRule="auto"/>
              <w:jc w:val="center"/>
              <w:rPr>
                <w:rFonts w:hint="eastAsia" w:ascii="宋体" w:hAnsi="宋体" w:eastAsia="宋体" w:cs="宋体"/>
                <w:bCs/>
                <w:color w:val="auto"/>
                <w:sz w:val="24"/>
              </w:rPr>
            </w:pPr>
            <w:r>
              <w:rPr>
                <w:rFonts w:hint="eastAsia" w:ascii="宋体" w:hAnsi="宋体" w:eastAsia="宋体" w:cs="宋体"/>
                <w:bCs/>
                <w:color w:val="auto"/>
                <w:sz w:val="24"/>
              </w:rPr>
              <w:t>主观分/客观分属性</w:t>
            </w:r>
          </w:p>
        </w:tc>
        <w:tc>
          <w:tcPr>
            <w:tcW w:w="1845" w:type="dxa"/>
            <w:vAlign w:val="center"/>
          </w:tcPr>
          <w:p w14:paraId="5D56C89A">
            <w:pPr>
              <w:snapToGrid w:val="0"/>
              <w:spacing w:line="240" w:lineRule="auto"/>
              <w:jc w:val="center"/>
              <w:rPr>
                <w:rFonts w:hint="eastAsia" w:ascii="宋体" w:hAnsi="宋体" w:eastAsia="宋体" w:cs="宋体"/>
                <w:color w:val="auto"/>
                <w:sz w:val="24"/>
              </w:rPr>
            </w:pPr>
            <w:r>
              <w:rPr>
                <w:rFonts w:hint="eastAsia" w:ascii="宋体" w:hAnsi="宋体" w:eastAsia="宋体" w:cs="宋体"/>
                <w:bCs/>
                <w:color w:val="auto"/>
                <w:sz w:val="24"/>
              </w:rPr>
              <w:t>投标文件中评标标准相应的商务技术资料目录*</w:t>
            </w:r>
          </w:p>
        </w:tc>
      </w:tr>
      <w:tr w14:paraId="56275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vAlign w:val="center"/>
          </w:tcPr>
          <w:p w14:paraId="52F5FF2F">
            <w:pPr>
              <w:snapToGrid w:val="0"/>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1</w:t>
            </w:r>
          </w:p>
        </w:tc>
        <w:tc>
          <w:tcPr>
            <w:tcW w:w="4815" w:type="dxa"/>
            <w:gridSpan w:val="2"/>
            <w:vAlign w:val="center"/>
          </w:tcPr>
          <w:p w14:paraId="3A5F0D2D">
            <w:pPr>
              <w:pStyle w:val="34"/>
              <w:widowControl w:val="0"/>
              <w:wordWrap/>
              <w:adjustRightInd w:val="0"/>
              <w:snapToGrid/>
              <w:spacing w:before="0" w:beforeAutospacing="0" w:after="0" w:afterAutospacing="0" w:line="240" w:lineRule="auto"/>
              <w:ind w:left="0" w:leftChars="0" w:right="0"/>
              <w:jc w:val="left"/>
              <w:textAlignment w:val="auto"/>
              <w:rPr>
                <w:rFonts w:hint="eastAsia" w:hAnsi="宋体" w:cs="宋体"/>
                <w:sz w:val="24"/>
                <w:szCs w:val="24"/>
                <w:shd w:val="clear" w:color="auto" w:fill="FFFFFF"/>
                <w:lang w:val="en-US" w:eastAsia="zh-CN"/>
              </w:rPr>
            </w:pPr>
            <w:r>
              <w:rPr>
                <w:rFonts w:hint="eastAsia" w:ascii="宋体" w:hAnsi="宋体" w:cs="宋体"/>
                <w:color w:val="auto"/>
                <w:sz w:val="24"/>
                <w:szCs w:val="24"/>
                <w:highlight w:val="none"/>
                <w:lang w:val="en-US" w:eastAsia="zh-CN"/>
              </w:rPr>
              <w:t>类似业绩：投标人提供</w:t>
            </w:r>
            <w:r>
              <w:rPr>
                <w:rFonts w:hint="eastAsia" w:ascii="宋体" w:hAnsi="宋体" w:eastAsia="宋体" w:cs="宋体"/>
                <w:sz w:val="24"/>
                <w:szCs w:val="24"/>
                <w:shd w:val="clear" w:color="auto" w:fill="FFFFFF"/>
              </w:rPr>
              <w:t>已调处案件的协议书等案卷材料</w:t>
            </w:r>
            <w:r>
              <w:rPr>
                <w:rFonts w:hint="eastAsia" w:ascii="宋体" w:hAnsi="宋体" w:eastAsia="宋体" w:cs="宋体"/>
                <w:sz w:val="24"/>
                <w:szCs w:val="24"/>
                <w:shd w:val="clear" w:color="auto" w:fill="FFFFFF"/>
                <w:lang w:eastAsia="zh-CN"/>
              </w:rPr>
              <w:t>，</w:t>
            </w:r>
            <w:r>
              <w:rPr>
                <w:rFonts w:hint="eastAsia" w:ascii="宋体" w:hAnsi="宋体" w:eastAsia="宋体" w:cs="宋体"/>
                <w:sz w:val="24"/>
                <w:szCs w:val="24"/>
                <w:shd w:val="clear" w:color="auto" w:fill="FFFFFF"/>
                <w:lang w:val="en-US" w:eastAsia="zh-CN"/>
              </w:rPr>
              <w:t>每提供一份得1分，最高得1分</w:t>
            </w:r>
            <w:r>
              <w:rPr>
                <w:rFonts w:hint="eastAsia" w:hAnsi="宋体" w:cs="宋体"/>
                <w:sz w:val="24"/>
                <w:szCs w:val="24"/>
                <w:shd w:val="clear" w:color="auto" w:fill="FFFFFF"/>
                <w:lang w:val="en-US" w:eastAsia="zh-CN"/>
              </w:rPr>
              <w:t>。</w:t>
            </w:r>
          </w:p>
          <w:p w14:paraId="30F59EF2">
            <w:pPr>
              <w:pStyle w:val="34"/>
              <w:widowControl w:val="0"/>
              <w:wordWrap/>
              <w:adjustRightInd w:val="0"/>
              <w:snapToGrid/>
              <w:spacing w:before="0" w:beforeAutospacing="0" w:after="0" w:afterAutospacing="0" w:line="240" w:lineRule="auto"/>
              <w:ind w:left="0" w:leftChars="0" w:right="0"/>
              <w:jc w:val="left"/>
              <w:textAlignment w:val="auto"/>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z w:val="24"/>
                <w:szCs w:val="24"/>
                <w:shd w:val="clear" w:color="auto" w:fill="FFFFFF"/>
              </w:rPr>
              <w:t>（</w:t>
            </w:r>
            <w:r>
              <w:rPr>
                <w:rFonts w:hint="eastAsia" w:ascii="宋体" w:hAnsi="宋体" w:eastAsia="宋体" w:cs="宋体"/>
                <w:sz w:val="24"/>
                <w:szCs w:val="24"/>
                <w:shd w:val="clear" w:color="auto" w:fill="FFFFFF"/>
                <w:lang w:val="en-US" w:eastAsia="zh-CN"/>
              </w:rPr>
              <w:t>投标文件中</w:t>
            </w:r>
            <w:r>
              <w:rPr>
                <w:rFonts w:hint="eastAsia" w:ascii="宋体" w:hAnsi="宋体" w:eastAsia="宋体" w:cs="宋体"/>
                <w:sz w:val="24"/>
                <w:szCs w:val="24"/>
                <w:shd w:val="clear" w:color="auto" w:fill="FFFFFF"/>
              </w:rPr>
              <w:t>需提供相关证明材料的</w:t>
            </w:r>
            <w:r>
              <w:rPr>
                <w:rFonts w:hint="eastAsia" w:ascii="宋体" w:hAnsi="宋体" w:eastAsia="宋体" w:cs="宋体"/>
                <w:sz w:val="24"/>
                <w:szCs w:val="24"/>
                <w:shd w:val="clear" w:color="auto" w:fill="FFFFFF"/>
                <w:lang w:val="en-US" w:eastAsia="zh-CN"/>
              </w:rPr>
              <w:t>复制件加盖公章</w:t>
            </w:r>
            <w:r>
              <w:rPr>
                <w:rFonts w:hint="eastAsia" w:ascii="宋体" w:hAnsi="宋体" w:eastAsia="宋体" w:cs="宋体"/>
                <w:sz w:val="24"/>
                <w:szCs w:val="24"/>
                <w:shd w:val="clear" w:color="auto" w:fill="FFFFFF"/>
                <w:lang w:eastAsia="zh-CN"/>
              </w:rPr>
              <w:t>，</w:t>
            </w:r>
            <w:r>
              <w:rPr>
                <w:rFonts w:hint="eastAsia" w:ascii="宋体" w:hAnsi="宋体" w:eastAsia="宋体" w:cs="宋体"/>
                <w:sz w:val="24"/>
                <w:szCs w:val="24"/>
                <w:shd w:val="clear" w:color="auto" w:fill="FFFFFF"/>
                <w:lang w:val="en-US" w:eastAsia="zh-CN"/>
              </w:rPr>
              <w:t>否则</w:t>
            </w:r>
            <w:r>
              <w:rPr>
                <w:rFonts w:hint="eastAsia" w:ascii="宋体" w:hAnsi="宋体" w:eastAsia="宋体" w:cs="宋体"/>
                <w:sz w:val="24"/>
                <w:szCs w:val="24"/>
                <w:shd w:val="clear" w:color="auto" w:fill="FFFFFF"/>
              </w:rPr>
              <w:t>不得分）</w:t>
            </w:r>
          </w:p>
        </w:tc>
        <w:tc>
          <w:tcPr>
            <w:tcW w:w="645" w:type="dxa"/>
            <w:vAlign w:val="center"/>
          </w:tcPr>
          <w:p w14:paraId="45B2E742">
            <w:pPr>
              <w:widowControl w:val="0"/>
              <w:wordWrap/>
              <w:adjustRightInd w:val="0"/>
              <w:snapToGrid/>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w:t>
            </w:r>
          </w:p>
        </w:tc>
        <w:tc>
          <w:tcPr>
            <w:tcW w:w="1350" w:type="dxa"/>
            <w:vAlign w:val="center"/>
          </w:tcPr>
          <w:p w14:paraId="05F31C43">
            <w:pPr>
              <w:widowControl w:val="0"/>
              <w:wordWrap/>
              <w:adjustRightInd w:val="0"/>
              <w:snapToGrid/>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客观分</w:t>
            </w:r>
          </w:p>
        </w:tc>
        <w:tc>
          <w:tcPr>
            <w:tcW w:w="1845" w:type="dxa"/>
            <w:vAlign w:val="center"/>
          </w:tcPr>
          <w:p w14:paraId="5DD84254">
            <w:pPr>
              <w:snapToGrid w:val="0"/>
              <w:spacing w:line="240" w:lineRule="auto"/>
              <w:jc w:val="center"/>
              <w:rPr>
                <w:rFonts w:hint="eastAsia" w:ascii="宋体" w:hAnsi="宋体" w:eastAsia="宋体" w:cs="宋体"/>
                <w:color w:val="auto"/>
                <w:kern w:val="2"/>
                <w:sz w:val="24"/>
                <w:szCs w:val="24"/>
                <w:lang w:val="en-US" w:eastAsia="zh-CN" w:bidi="ar-SA"/>
              </w:rPr>
            </w:pPr>
          </w:p>
        </w:tc>
      </w:tr>
      <w:tr w14:paraId="6B5F0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vAlign w:val="center"/>
          </w:tcPr>
          <w:p w14:paraId="62F5D30C">
            <w:pPr>
              <w:snapToGrid w:val="0"/>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2</w:t>
            </w:r>
          </w:p>
        </w:tc>
        <w:tc>
          <w:tcPr>
            <w:tcW w:w="4815" w:type="dxa"/>
            <w:gridSpan w:val="2"/>
            <w:vAlign w:val="center"/>
          </w:tcPr>
          <w:p w14:paraId="566867F2">
            <w:pPr>
              <w:widowControl w:val="0"/>
              <w:wordWrap/>
              <w:adjustRightInd w:val="0"/>
              <w:snapToGrid/>
              <w:spacing w:line="240" w:lineRule="auto"/>
              <w:jc w:val="left"/>
              <w:textAlignment w:val="auto"/>
              <w:rPr>
                <w:rFonts w:hint="eastAsia" w:ascii="宋体" w:hAnsi="宋体" w:eastAsia="宋体" w:cs="宋体"/>
                <w:sz w:val="24"/>
                <w:szCs w:val="24"/>
                <w:shd w:val="clear" w:color="auto" w:fill="FFFFFF"/>
                <w:lang w:val="en-US" w:eastAsia="zh-CN"/>
              </w:rPr>
            </w:pPr>
            <w:r>
              <w:rPr>
                <w:rFonts w:hint="eastAsia" w:ascii="宋体" w:hAnsi="宋体" w:cs="宋体"/>
                <w:b w:val="0"/>
                <w:bCs w:val="0"/>
                <w:snapToGrid w:val="0"/>
                <w:sz w:val="24"/>
                <w:szCs w:val="24"/>
                <w:highlight w:val="none"/>
                <w:lang w:val="en-US" w:eastAsia="zh-CN"/>
              </w:rPr>
              <w:t>拟派人员情况：</w:t>
            </w:r>
            <w:r>
              <w:rPr>
                <w:rFonts w:hint="eastAsia" w:ascii="宋体" w:hAnsi="宋体" w:eastAsia="宋体" w:cs="宋体"/>
                <w:sz w:val="24"/>
                <w:szCs w:val="24"/>
                <w:shd w:val="clear" w:color="auto" w:fill="FFFFFF"/>
                <w:lang w:val="en-US" w:eastAsia="zh-CN"/>
              </w:rPr>
              <w:t>具有</w:t>
            </w:r>
            <w:r>
              <w:rPr>
                <w:rFonts w:hint="eastAsia" w:ascii="宋体" w:hAnsi="宋体" w:eastAsia="宋体" w:cs="宋体"/>
                <w:sz w:val="24"/>
                <w:szCs w:val="24"/>
                <w:shd w:val="clear" w:color="auto" w:fill="FFFFFF"/>
              </w:rPr>
              <w:t>2名</w:t>
            </w:r>
            <w:r>
              <w:rPr>
                <w:rFonts w:hint="eastAsia" w:ascii="宋体" w:hAnsi="宋体" w:cs="宋体"/>
                <w:sz w:val="24"/>
                <w:szCs w:val="24"/>
                <w:shd w:val="clear" w:color="auto" w:fill="FFFFFF"/>
                <w:lang w:eastAsia="zh-CN"/>
              </w:rPr>
              <w:t>（</w:t>
            </w:r>
            <w:r>
              <w:rPr>
                <w:rFonts w:hint="eastAsia" w:ascii="宋体" w:hAnsi="宋体" w:cs="宋体"/>
                <w:sz w:val="24"/>
                <w:szCs w:val="24"/>
                <w:shd w:val="clear" w:color="auto" w:fill="FFFFFF"/>
                <w:lang w:val="en-US" w:eastAsia="zh-CN"/>
              </w:rPr>
              <w:t>含</w:t>
            </w:r>
            <w:r>
              <w:rPr>
                <w:rFonts w:hint="eastAsia" w:ascii="宋体" w:hAnsi="宋体" w:eastAsia="宋体" w:cs="宋体"/>
                <w:sz w:val="24"/>
                <w:szCs w:val="24"/>
                <w:shd w:val="clear" w:color="auto" w:fill="FFFFFF"/>
              </w:rPr>
              <w:t>以上</w:t>
            </w:r>
            <w:r>
              <w:rPr>
                <w:rFonts w:hint="eastAsia" w:ascii="宋体" w:hAnsi="宋体" w:cs="宋体"/>
                <w:sz w:val="24"/>
                <w:szCs w:val="24"/>
                <w:shd w:val="clear" w:color="auto" w:fill="FFFFFF"/>
                <w:lang w:eastAsia="zh-CN"/>
              </w:rPr>
              <w:t>）</w:t>
            </w:r>
            <w:r>
              <w:rPr>
                <w:rFonts w:hint="eastAsia" w:ascii="宋体" w:hAnsi="宋体" w:eastAsia="宋体" w:cs="宋体"/>
                <w:sz w:val="24"/>
                <w:szCs w:val="24"/>
                <w:shd w:val="clear" w:color="auto" w:fill="FFFFFF"/>
              </w:rPr>
              <w:t>金牌调解员</w:t>
            </w:r>
            <w:r>
              <w:rPr>
                <w:rFonts w:hint="eastAsia" w:ascii="宋体" w:hAnsi="宋体" w:eastAsia="宋体" w:cs="宋体"/>
                <w:sz w:val="24"/>
                <w:szCs w:val="24"/>
                <w:shd w:val="clear" w:color="auto" w:fill="FFFFFF"/>
                <w:lang w:eastAsia="zh-CN"/>
              </w:rPr>
              <w:t>、</w:t>
            </w:r>
            <w:r>
              <w:rPr>
                <w:rFonts w:hint="eastAsia" w:ascii="宋体" w:hAnsi="宋体" w:eastAsia="宋体" w:cs="宋体"/>
                <w:sz w:val="24"/>
                <w:szCs w:val="24"/>
                <w:shd w:val="clear" w:color="auto" w:fill="FFFFFF"/>
                <w:lang w:val="en-US" w:eastAsia="zh-CN"/>
              </w:rPr>
              <w:t>1</w:t>
            </w:r>
            <w:r>
              <w:rPr>
                <w:rFonts w:hint="eastAsia" w:ascii="宋体" w:hAnsi="宋体" w:eastAsia="宋体" w:cs="宋体"/>
                <w:sz w:val="24"/>
                <w:szCs w:val="24"/>
                <w:shd w:val="clear" w:color="auto" w:fill="FFFFFF"/>
              </w:rPr>
              <w:t>名</w:t>
            </w:r>
            <w:r>
              <w:rPr>
                <w:rFonts w:hint="eastAsia" w:ascii="宋体" w:hAnsi="宋体" w:cs="宋体"/>
                <w:sz w:val="24"/>
                <w:szCs w:val="24"/>
                <w:shd w:val="clear" w:color="auto" w:fill="FFFFFF"/>
                <w:lang w:eastAsia="zh-CN"/>
              </w:rPr>
              <w:t>（</w:t>
            </w:r>
            <w:r>
              <w:rPr>
                <w:rFonts w:hint="eastAsia" w:ascii="宋体" w:hAnsi="宋体" w:cs="宋体"/>
                <w:sz w:val="24"/>
                <w:szCs w:val="24"/>
                <w:shd w:val="clear" w:color="auto" w:fill="FFFFFF"/>
                <w:lang w:val="en-US" w:eastAsia="zh-CN"/>
              </w:rPr>
              <w:t>含</w:t>
            </w:r>
            <w:r>
              <w:rPr>
                <w:rFonts w:hint="eastAsia" w:ascii="宋体" w:hAnsi="宋体" w:eastAsia="宋体" w:cs="宋体"/>
                <w:sz w:val="24"/>
                <w:szCs w:val="24"/>
                <w:shd w:val="clear" w:color="auto" w:fill="FFFFFF"/>
              </w:rPr>
              <w:t>以上</w:t>
            </w:r>
            <w:r>
              <w:rPr>
                <w:rFonts w:hint="eastAsia" w:ascii="宋体" w:hAnsi="宋体" w:cs="宋体"/>
                <w:sz w:val="24"/>
                <w:szCs w:val="24"/>
                <w:shd w:val="clear" w:color="auto" w:fill="FFFFFF"/>
                <w:lang w:eastAsia="zh-CN"/>
              </w:rPr>
              <w:t>）</w:t>
            </w:r>
            <w:r>
              <w:rPr>
                <w:rFonts w:hint="eastAsia" w:ascii="宋体" w:hAnsi="宋体" w:eastAsia="宋体" w:cs="宋体"/>
                <w:sz w:val="24"/>
                <w:szCs w:val="24"/>
                <w:shd w:val="clear" w:color="auto" w:fill="FFFFFF"/>
                <w:lang w:val="en-US" w:eastAsia="zh-CN"/>
              </w:rPr>
              <w:t>内勤（要求40岁以下、大专及以上学历）的得2分，其余不得分。</w:t>
            </w:r>
          </w:p>
          <w:p w14:paraId="727A9C89">
            <w:pPr>
              <w:widowControl w:val="0"/>
              <w:wordWrap/>
              <w:adjustRightInd w:val="0"/>
              <w:snapToGrid/>
              <w:spacing w:line="240" w:lineRule="auto"/>
              <w:jc w:val="left"/>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sz w:val="24"/>
                <w:szCs w:val="24"/>
                <w:shd w:val="clear" w:color="auto" w:fill="FFFFFF"/>
              </w:rPr>
              <w:t>（</w:t>
            </w:r>
            <w:r>
              <w:rPr>
                <w:rFonts w:hint="eastAsia" w:ascii="宋体" w:hAnsi="宋体" w:eastAsia="宋体" w:cs="宋体"/>
                <w:sz w:val="24"/>
                <w:szCs w:val="24"/>
                <w:shd w:val="clear" w:color="auto" w:fill="FFFFFF"/>
                <w:lang w:val="en-US" w:eastAsia="zh-CN"/>
              </w:rPr>
              <w:t>投标文件中</w:t>
            </w:r>
            <w:r>
              <w:rPr>
                <w:rFonts w:hint="eastAsia" w:ascii="宋体" w:hAnsi="宋体" w:eastAsia="宋体" w:cs="宋体"/>
                <w:sz w:val="24"/>
                <w:szCs w:val="24"/>
                <w:shd w:val="clear" w:color="auto" w:fill="FFFFFF"/>
              </w:rPr>
              <w:t>需提供</w:t>
            </w:r>
            <w:r>
              <w:rPr>
                <w:rFonts w:hint="eastAsia" w:ascii="宋体" w:hAnsi="宋体" w:cs="宋体"/>
                <w:sz w:val="24"/>
                <w:szCs w:val="24"/>
                <w:shd w:val="clear" w:color="auto" w:fill="FFFFFF"/>
                <w:lang w:val="en-US" w:eastAsia="zh-CN"/>
              </w:rPr>
              <w:t>学</w:t>
            </w:r>
            <w:r>
              <w:rPr>
                <w:rFonts w:hint="eastAsia" w:ascii="宋体" w:hAnsi="宋体" w:eastAsia="宋体" w:cs="宋体"/>
                <w:sz w:val="24"/>
                <w:szCs w:val="24"/>
                <w:shd w:val="clear" w:color="auto" w:fill="FFFFFF"/>
              </w:rPr>
              <w:t>相关证明材料</w:t>
            </w:r>
            <w:r>
              <w:rPr>
                <w:rFonts w:hint="eastAsia" w:ascii="宋体" w:hAnsi="宋体" w:eastAsia="宋体" w:cs="宋体"/>
                <w:sz w:val="24"/>
                <w:szCs w:val="24"/>
                <w:shd w:val="clear" w:color="auto" w:fill="FFFFFF"/>
                <w:lang w:val="en-US" w:eastAsia="zh-CN"/>
              </w:rPr>
              <w:t>复制件</w:t>
            </w:r>
            <w:r>
              <w:rPr>
                <w:rFonts w:hint="eastAsia" w:ascii="宋体" w:hAnsi="宋体" w:eastAsia="宋体" w:cs="宋体"/>
                <w:sz w:val="24"/>
                <w:szCs w:val="24"/>
                <w:shd w:val="clear" w:color="auto" w:fill="FFFFFF"/>
                <w:lang w:eastAsia="zh-CN"/>
              </w:rPr>
              <w:t>加盖公章，</w:t>
            </w:r>
            <w:r>
              <w:rPr>
                <w:rFonts w:hint="eastAsia" w:ascii="宋体" w:hAnsi="宋体" w:eastAsia="宋体" w:cs="宋体"/>
                <w:sz w:val="24"/>
                <w:szCs w:val="24"/>
                <w:shd w:val="clear" w:color="auto" w:fill="FFFFFF"/>
                <w:lang w:val="en-US" w:eastAsia="zh-CN"/>
              </w:rPr>
              <w:t>否则</w:t>
            </w:r>
            <w:r>
              <w:rPr>
                <w:rFonts w:hint="eastAsia" w:ascii="宋体" w:hAnsi="宋体" w:eastAsia="宋体" w:cs="宋体"/>
                <w:sz w:val="24"/>
                <w:szCs w:val="24"/>
                <w:shd w:val="clear" w:color="auto" w:fill="FFFFFF"/>
              </w:rPr>
              <w:t>不得分）</w:t>
            </w:r>
          </w:p>
        </w:tc>
        <w:tc>
          <w:tcPr>
            <w:tcW w:w="645" w:type="dxa"/>
            <w:vAlign w:val="center"/>
          </w:tcPr>
          <w:p w14:paraId="2258F942">
            <w:pPr>
              <w:widowControl w:val="0"/>
              <w:wordWrap/>
              <w:adjustRightInd w:val="0"/>
              <w:snapToGrid/>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2</w:t>
            </w:r>
          </w:p>
        </w:tc>
        <w:tc>
          <w:tcPr>
            <w:tcW w:w="1350" w:type="dxa"/>
            <w:vAlign w:val="center"/>
          </w:tcPr>
          <w:p w14:paraId="1DE6C5F0">
            <w:pPr>
              <w:widowControl w:val="0"/>
              <w:wordWrap/>
              <w:adjustRightInd w:val="0"/>
              <w:snapToGrid/>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客观</w:t>
            </w:r>
            <w:r>
              <w:rPr>
                <w:rFonts w:hint="eastAsia" w:ascii="宋体" w:hAnsi="宋体" w:eastAsia="宋体" w:cs="宋体"/>
                <w:color w:val="auto"/>
                <w:sz w:val="24"/>
                <w:szCs w:val="24"/>
                <w:highlight w:val="none"/>
              </w:rPr>
              <w:t>分</w:t>
            </w:r>
          </w:p>
        </w:tc>
        <w:tc>
          <w:tcPr>
            <w:tcW w:w="1845" w:type="dxa"/>
            <w:vAlign w:val="center"/>
          </w:tcPr>
          <w:p w14:paraId="41A27A69">
            <w:pPr>
              <w:snapToGrid w:val="0"/>
              <w:spacing w:line="240" w:lineRule="auto"/>
              <w:jc w:val="center"/>
              <w:rPr>
                <w:rFonts w:hint="eastAsia" w:ascii="宋体" w:hAnsi="宋体" w:eastAsia="宋体" w:cs="宋体"/>
                <w:color w:val="auto"/>
                <w:kern w:val="2"/>
                <w:sz w:val="24"/>
                <w:szCs w:val="24"/>
                <w:lang w:val="en-US" w:eastAsia="zh-CN" w:bidi="ar-SA"/>
              </w:rPr>
            </w:pPr>
          </w:p>
        </w:tc>
      </w:tr>
      <w:tr w14:paraId="30B48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vAlign w:val="center"/>
          </w:tcPr>
          <w:p w14:paraId="37DD2953">
            <w:pPr>
              <w:snapToGrid w:val="0"/>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3</w:t>
            </w:r>
          </w:p>
        </w:tc>
        <w:tc>
          <w:tcPr>
            <w:tcW w:w="4815" w:type="dxa"/>
            <w:gridSpan w:val="2"/>
            <w:vAlign w:val="center"/>
          </w:tcPr>
          <w:p w14:paraId="5426E114">
            <w:pPr>
              <w:jc w:val="left"/>
              <w:rPr>
                <w:rFonts w:hint="eastAsia" w:ascii="宋体" w:hAnsi="宋体" w:eastAsia="宋体" w:cs="宋体"/>
                <w:sz w:val="24"/>
                <w:szCs w:val="24"/>
                <w:shd w:val="clear"/>
                <w:lang w:val="en-US" w:eastAsia="zh-CN"/>
              </w:rPr>
            </w:pPr>
            <w:r>
              <w:rPr>
                <w:rFonts w:hint="eastAsia" w:ascii="宋体" w:hAnsi="宋体" w:eastAsia="宋体" w:cs="宋体"/>
                <w:sz w:val="24"/>
                <w:szCs w:val="24"/>
                <w:shd w:val="clear"/>
                <w:lang w:val="en-US" w:eastAsia="zh-CN"/>
              </w:rPr>
              <w:t>投标人承诺</w:t>
            </w:r>
            <w:r>
              <w:rPr>
                <w:rFonts w:hint="eastAsia" w:ascii="宋体" w:hAnsi="宋体" w:eastAsia="宋体" w:cs="宋体"/>
                <w:sz w:val="24"/>
                <w:szCs w:val="24"/>
                <w:shd w:val="clear"/>
              </w:rPr>
              <w:t>派驻人员</w:t>
            </w:r>
            <w:r>
              <w:rPr>
                <w:rFonts w:hint="eastAsia" w:ascii="宋体" w:hAnsi="宋体" w:eastAsia="宋体" w:cs="宋体"/>
                <w:sz w:val="24"/>
                <w:szCs w:val="24"/>
                <w:shd w:val="clear"/>
                <w:lang w:val="en-US" w:eastAsia="zh-CN"/>
              </w:rPr>
              <w:t>配置8名调解员（6名专职调解员+2名退休返聘兼职调解员）</w:t>
            </w:r>
            <w:r>
              <w:rPr>
                <w:rFonts w:hint="eastAsia" w:ascii="宋体" w:hAnsi="宋体" w:eastAsia="宋体" w:cs="宋体"/>
                <w:sz w:val="24"/>
                <w:szCs w:val="24"/>
                <w:shd w:val="clear"/>
              </w:rPr>
              <w:t>定点服务，遵守调解工作要求</w:t>
            </w:r>
            <w:r>
              <w:rPr>
                <w:rFonts w:hint="eastAsia" w:ascii="宋体" w:hAnsi="宋体" w:eastAsia="宋体" w:cs="宋体"/>
                <w:sz w:val="24"/>
                <w:szCs w:val="24"/>
                <w:shd w:val="clear"/>
                <w:lang w:eastAsia="zh-CN"/>
              </w:rPr>
              <w:t>的</w:t>
            </w:r>
            <w:r>
              <w:rPr>
                <w:rFonts w:hint="eastAsia" w:ascii="宋体" w:hAnsi="宋体" w:eastAsia="宋体" w:cs="宋体"/>
                <w:sz w:val="24"/>
                <w:szCs w:val="24"/>
                <w:shd w:val="clear"/>
                <w:lang w:val="en-US" w:eastAsia="zh-CN"/>
              </w:rPr>
              <w:t>得3分，其余不得分。</w:t>
            </w:r>
          </w:p>
          <w:p w14:paraId="33C09730">
            <w:pPr>
              <w:jc w:val="left"/>
              <w:rPr>
                <w:rFonts w:hint="eastAsia" w:ascii="宋体" w:hAnsi="宋体" w:eastAsia="宋体" w:cs="宋体"/>
                <w:snapToGrid/>
                <w:kern w:val="2"/>
                <w:sz w:val="24"/>
                <w:szCs w:val="24"/>
                <w:lang w:val="en-US" w:eastAsia="zh-CN" w:bidi="ar-SA"/>
              </w:rPr>
            </w:pPr>
            <w:r>
              <w:rPr>
                <w:rFonts w:hint="eastAsia" w:ascii="宋体" w:hAnsi="宋体" w:eastAsia="宋体" w:cs="宋体"/>
                <w:sz w:val="24"/>
                <w:szCs w:val="24"/>
                <w:shd w:val="clear"/>
                <w:lang w:val="en-US" w:eastAsia="zh-CN"/>
              </w:rPr>
              <w:t>（</w:t>
            </w:r>
            <w:r>
              <w:rPr>
                <w:rFonts w:hint="eastAsia" w:ascii="宋体" w:hAnsi="宋体" w:eastAsia="宋体" w:cs="宋体"/>
                <w:sz w:val="24"/>
                <w:szCs w:val="24"/>
                <w:lang w:val="en-US" w:eastAsia="zh-CN"/>
              </w:rPr>
              <w:t>投标文件中提供相关承诺书（格式自拟）加盖公章。未提供相关承诺书或相关承诺书内容缺失或未加盖公章的均不得分。</w:t>
            </w:r>
            <w:r>
              <w:rPr>
                <w:rFonts w:hint="eastAsia" w:ascii="宋体" w:hAnsi="宋体" w:eastAsia="宋体" w:cs="宋体"/>
                <w:sz w:val="24"/>
                <w:szCs w:val="24"/>
                <w:shd w:val="clear"/>
                <w:lang w:val="en-US" w:eastAsia="zh-CN"/>
              </w:rPr>
              <w:t>）</w:t>
            </w:r>
          </w:p>
        </w:tc>
        <w:tc>
          <w:tcPr>
            <w:tcW w:w="645" w:type="dxa"/>
            <w:vAlign w:val="center"/>
          </w:tcPr>
          <w:p w14:paraId="3C88C955">
            <w:pPr>
              <w:widowControl w:val="0"/>
              <w:wordWrap/>
              <w:adjustRightInd w:val="0"/>
              <w:snapToGrid/>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3</w:t>
            </w:r>
          </w:p>
        </w:tc>
        <w:tc>
          <w:tcPr>
            <w:tcW w:w="1350" w:type="dxa"/>
            <w:vAlign w:val="center"/>
          </w:tcPr>
          <w:p w14:paraId="68436F72">
            <w:pPr>
              <w:widowControl w:val="0"/>
              <w:wordWrap/>
              <w:adjustRightInd w:val="0"/>
              <w:snapToGrid/>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客观</w:t>
            </w:r>
            <w:r>
              <w:rPr>
                <w:rFonts w:hint="eastAsia" w:ascii="宋体" w:hAnsi="宋体" w:eastAsia="宋体" w:cs="宋体"/>
                <w:color w:val="auto"/>
                <w:sz w:val="24"/>
                <w:szCs w:val="24"/>
                <w:highlight w:val="none"/>
              </w:rPr>
              <w:t>分</w:t>
            </w:r>
          </w:p>
        </w:tc>
        <w:tc>
          <w:tcPr>
            <w:tcW w:w="1845" w:type="dxa"/>
            <w:vAlign w:val="center"/>
          </w:tcPr>
          <w:p w14:paraId="09AF326C">
            <w:pPr>
              <w:snapToGrid w:val="0"/>
              <w:spacing w:line="240" w:lineRule="auto"/>
              <w:jc w:val="center"/>
              <w:rPr>
                <w:rFonts w:hint="eastAsia" w:ascii="宋体" w:hAnsi="宋体" w:eastAsia="宋体" w:cs="宋体"/>
                <w:color w:val="auto"/>
                <w:kern w:val="2"/>
                <w:sz w:val="24"/>
                <w:szCs w:val="24"/>
                <w:lang w:val="en-US" w:eastAsia="zh-CN" w:bidi="ar-SA"/>
              </w:rPr>
            </w:pPr>
          </w:p>
        </w:tc>
      </w:tr>
      <w:tr w14:paraId="6746C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vAlign w:val="center"/>
          </w:tcPr>
          <w:p w14:paraId="2DC44A23">
            <w:pPr>
              <w:snapToGrid w:val="0"/>
              <w:spacing w:line="24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4</w:t>
            </w:r>
          </w:p>
        </w:tc>
        <w:tc>
          <w:tcPr>
            <w:tcW w:w="4815" w:type="dxa"/>
            <w:gridSpan w:val="2"/>
            <w:vAlign w:val="center"/>
          </w:tcPr>
          <w:p w14:paraId="0034F691">
            <w:pPr>
              <w:jc w:val="left"/>
              <w:rPr>
                <w:rFonts w:hint="eastAsia" w:ascii="宋体" w:hAnsi="宋体" w:eastAsia="宋体" w:cs="宋体"/>
                <w:sz w:val="24"/>
                <w:szCs w:val="24"/>
                <w:shd w:val="clear"/>
                <w:lang w:val="en-US" w:eastAsia="zh-CN"/>
              </w:rPr>
            </w:pPr>
            <w:r>
              <w:rPr>
                <w:rFonts w:hint="eastAsia" w:ascii="宋体" w:hAnsi="宋体" w:eastAsia="宋体" w:cs="宋体"/>
                <w:sz w:val="24"/>
                <w:szCs w:val="24"/>
                <w:shd w:val="clear" w:color="auto" w:fill="FFFFFF"/>
                <w:lang w:val="en-US" w:eastAsia="zh-CN"/>
              </w:rPr>
              <w:t>投标人</w:t>
            </w:r>
            <w:r>
              <w:rPr>
                <w:rFonts w:hint="eastAsia" w:ascii="宋体" w:hAnsi="宋体" w:eastAsia="宋体" w:cs="宋体"/>
                <w:sz w:val="24"/>
                <w:szCs w:val="24"/>
                <w:shd w:val="clear" w:color="auto" w:fill="FFFFFF"/>
              </w:rPr>
              <w:t>承诺一小时响应机制，一月工作汇总制，一季度分析研判制和一年调解课题调研制</w:t>
            </w:r>
            <w:r>
              <w:rPr>
                <w:rFonts w:hint="eastAsia" w:ascii="宋体" w:hAnsi="宋体" w:eastAsia="宋体" w:cs="宋体"/>
                <w:sz w:val="24"/>
                <w:szCs w:val="24"/>
                <w:shd w:val="clear" w:color="auto" w:fill="FFFFFF"/>
                <w:lang w:eastAsia="zh-CN"/>
              </w:rPr>
              <w:t>的</w:t>
            </w:r>
            <w:r>
              <w:rPr>
                <w:rFonts w:hint="eastAsia" w:ascii="宋体" w:hAnsi="宋体" w:eastAsia="宋体" w:cs="宋体"/>
                <w:sz w:val="24"/>
                <w:szCs w:val="24"/>
                <w:shd w:val="clear" w:color="auto" w:fill="FFFFFF"/>
                <w:lang w:val="en-US" w:eastAsia="zh-CN"/>
              </w:rPr>
              <w:t>得5分</w:t>
            </w:r>
            <w:r>
              <w:rPr>
                <w:rFonts w:hint="eastAsia" w:ascii="宋体" w:hAnsi="宋体" w:eastAsia="宋体" w:cs="宋体"/>
                <w:sz w:val="24"/>
                <w:szCs w:val="24"/>
                <w:shd w:val="clear"/>
                <w:lang w:val="en-US" w:eastAsia="zh-CN"/>
              </w:rPr>
              <w:t>，其余不得分。</w:t>
            </w:r>
          </w:p>
          <w:p w14:paraId="3893B7B8">
            <w:pPr>
              <w:jc w:val="left"/>
              <w:rPr>
                <w:rFonts w:hint="default" w:ascii="宋体" w:hAnsi="宋体" w:eastAsia="宋体" w:cs="宋体"/>
                <w:snapToGrid/>
                <w:kern w:val="2"/>
                <w:sz w:val="24"/>
                <w:szCs w:val="24"/>
                <w:lang w:val="en-US" w:eastAsia="zh-CN" w:bidi="ar-SA"/>
              </w:rPr>
            </w:pPr>
            <w:r>
              <w:rPr>
                <w:rFonts w:hint="eastAsia" w:ascii="宋体" w:hAnsi="宋体" w:eastAsia="宋体" w:cs="宋体"/>
                <w:sz w:val="24"/>
                <w:szCs w:val="24"/>
                <w:shd w:val="clear"/>
                <w:lang w:val="en-US" w:eastAsia="zh-CN"/>
              </w:rPr>
              <w:t>（</w:t>
            </w:r>
            <w:r>
              <w:rPr>
                <w:rFonts w:hint="eastAsia" w:ascii="宋体" w:hAnsi="宋体" w:eastAsia="宋体" w:cs="宋体"/>
                <w:sz w:val="24"/>
                <w:szCs w:val="24"/>
                <w:lang w:val="en-US" w:eastAsia="zh-CN"/>
              </w:rPr>
              <w:t>投标文件中提供相关承诺书（格式自拟）加盖公章。未提供相关承诺书或相关承诺书内容缺失或未加盖公章的均不得分。</w:t>
            </w:r>
            <w:r>
              <w:rPr>
                <w:rFonts w:hint="eastAsia" w:ascii="宋体" w:hAnsi="宋体" w:eastAsia="宋体" w:cs="宋体"/>
                <w:sz w:val="24"/>
                <w:szCs w:val="24"/>
                <w:shd w:val="clear"/>
                <w:lang w:val="en-US" w:eastAsia="zh-CN"/>
              </w:rPr>
              <w:t>）</w:t>
            </w:r>
          </w:p>
        </w:tc>
        <w:tc>
          <w:tcPr>
            <w:tcW w:w="645" w:type="dxa"/>
            <w:vAlign w:val="center"/>
          </w:tcPr>
          <w:p w14:paraId="5910C01D">
            <w:pPr>
              <w:widowControl w:val="0"/>
              <w:wordWrap/>
              <w:adjustRightInd w:val="0"/>
              <w:snapToGrid/>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5</w:t>
            </w:r>
          </w:p>
        </w:tc>
        <w:tc>
          <w:tcPr>
            <w:tcW w:w="1350" w:type="dxa"/>
            <w:vAlign w:val="center"/>
          </w:tcPr>
          <w:p w14:paraId="52EC521A">
            <w:pPr>
              <w:widowControl w:val="0"/>
              <w:wordWrap/>
              <w:adjustRightInd w:val="0"/>
              <w:snapToGrid/>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客</w:t>
            </w:r>
            <w:r>
              <w:rPr>
                <w:rFonts w:hint="eastAsia" w:ascii="宋体" w:hAnsi="宋体" w:eastAsia="宋体" w:cs="宋体"/>
                <w:color w:val="auto"/>
                <w:sz w:val="24"/>
                <w:szCs w:val="24"/>
                <w:highlight w:val="none"/>
              </w:rPr>
              <w:t>观分</w:t>
            </w:r>
          </w:p>
        </w:tc>
        <w:tc>
          <w:tcPr>
            <w:tcW w:w="1845" w:type="dxa"/>
            <w:vAlign w:val="center"/>
          </w:tcPr>
          <w:p w14:paraId="0E98CB1A">
            <w:pPr>
              <w:snapToGrid w:val="0"/>
              <w:spacing w:line="240" w:lineRule="auto"/>
              <w:jc w:val="center"/>
              <w:rPr>
                <w:rFonts w:hint="eastAsia" w:ascii="宋体" w:hAnsi="宋体" w:eastAsia="宋体" w:cs="宋体"/>
                <w:color w:val="auto"/>
                <w:kern w:val="2"/>
                <w:sz w:val="24"/>
                <w:szCs w:val="24"/>
                <w:lang w:val="en-US" w:eastAsia="zh-CN" w:bidi="ar-SA"/>
              </w:rPr>
            </w:pPr>
          </w:p>
        </w:tc>
      </w:tr>
      <w:tr w14:paraId="3CA45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518" w:type="dxa"/>
            <w:vAlign w:val="center"/>
          </w:tcPr>
          <w:p w14:paraId="7731D5BF">
            <w:pPr>
              <w:snapToGrid w:val="0"/>
              <w:spacing w:line="24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5</w:t>
            </w:r>
          </w:p>
        </w:tc>
        <w:tc>
          <w:tcPr>
            <w:tcW w:w="4815" w:type="dxa"/>
            <w:gridSpan w:val="2"/>
            <w:vAlign w:val="center"/>
          </w:tcPr>
          <w:p w14:paraId="049373ED">
            <w:pPr>
              <w:widowControl w:val="0"/>
              <w:wordWrap/>
              <w:adjustRightInd w:val="0"/>
              <w:snapToGrid/>
              <w:spacing w:line="240" w:lineRule="auto"/>
              <w:jc w:val="left"/>
              <w:textAlignment w:val="auto"/>
              <w:rPr>
                <w:rFonts w:hint="eastAsia" w:ascii="宋体" w:hAnsi="宋体" w:eastAsia="宋体" w:cs="宋体"/>
                <w:sz w:val="24"/>
                <w:szCs w:val="24"/>
                <w:shd w:val="clear"/>
                <w:lang w:val="en-US" w:eastAsia="zh-CN"/>
              </w:rPr>
            </w:pPr>
            <w:r>
              <w:rPr>
                <w:rFonts w:hint="eastAsia" w:ascii="宋体" w:hAnsi="宋体" w:eastAsia="宋体" w:cs="宋体"/>
                <w:sz w:val="24"/>
                <w:szCs w:val="24"/>
                <w:shd w:val="clear" w:color="auto" w:fill="FFFFFF"/>
              </w:rPr>
              <w:t>投标人掌握调解平台运行模式</w:t>
            </w:r>
            <w:r>
              <w:rPr>
                <w:rFonts w:hint="eastAsia" w:ascii="宋体" w:hAnsi="宋体" w:eastAsia="宋体" w:cs="宋体"/>
                <w:sz w:val="24"/>
                <w:szCs w:val="24"/>
                <w:shd w:val="clear" w:color="auto" w:fill="FFFFFF"/>
                <w:lang w:eastAsia="zh-CN"/>
              </w:rPr>
              <w:t>的</w:t>
            </w:r>
            <w:r>
              <w:rPr>
                <w:rFonts w:hint="eastAsia" w:ascii="宋体" w:hAnsi="宋体" w:eastAsia="宋体" w:cs="宋体"/>
                <w:sz w:val="24"/>
                <w:szCs w:val="24"/>
                <w:shd w:val="clear" w:color="auto" w:fill="FFFFFF"/>
                <w:lang w:val="en-US" w:eastAsia="zh-CN"/>
              </w:rPr>
              <w:t>得5分</w:t>
            </w:r>
            <w:r>
              <w:rPr>
                <w:rFonts w:hint="eastAsia" w:ascii="宋体" w:hAnsi="宋体" w:eastAsia="宋体" w:cs="宋体"/>
                <w:sz w:val="24"/>
                <w:szCs w:val="24"/>
                <w:shd w:val="clear"/>
                <w:lang w:val="en-US" w:eastAsia="zh-CN"/>
              </w:rPr>
              <w:t>，其余不得分。</w:t>
            </w:r>
          </w:p>
          <w:p w14:paraId="3F345006">
            <w:pPr>
              <w:widowControl w:val="0"/>
              <w:wordWrap/>
              <w:adjustRightInd w:val="0"/>
              <w:snapToGrid/>
              <w:spacing w:line="240" w:lineRule="auto"/>
              <w:jc w:val="left"/>
              <w:textAlignment w:val="auto"/>
              <w:rPr>
                <w:rFonts w:hint="eastAsia" w:ascii="宋体" w:hAnsi="宋体" w:eastAsia="宋体" w:cs="宋体"/>
                <w:snapToGrid/>
                <w:kern w:val="2"/>
                <w:sz w:val="24"/>
                <w:szCs w:val="24"/>
                <w:lang w:val="en-US" w:eastAsia="zh-CN" w:bidi="ar-SA"/>
              </w:rPr>
            </w:pPr>
            <w:r>
              <w:rPr>
                <w:rFonts w:hint="eastAsia" w:ascii="宋体" w:hAnsi="宋体" w:eastAsia="宋体" w:cs="宋体"/>
                <w:sz w:val="24"/>
                <w:szCs w:val="24"/>
                <w:shd w:val="clear" w:color="auto" w:fill="FFFFFF"/>
              </w:rPr>
              <w:t>（</w:t>
            </w:r>
            <w:r>
              <w:rPr>
                <w:rFonts w:hint="eastAsia" w:ascii="宋体" w:hAnsi="宋体" w:eastAsia="宋体" w:cs="宋体"/>
                <w:sz w:val="24"/>
                <w:szCs w:val="24"/>
                <w:shd w:val="clear" w:color="auto" w:fill="FFFFFF"/>
                <w:lang w:val="en-US" w:eastAsia="zh-CN"/>
              </w:rPr>
              <w:t>投标文件中</w:t>
            </w:r>
            <w:r>
              <w:rPr>
                <w:rFonts w:hint="eastAsia" w:ascii="宋体" w:hAnsi="宋体" w:eastAsia="宋体" w:cs="宋体"/>
                <w:sz w:val="24"/>
                <w:szCs w:val="24"/>
                <w:shd w:val="clear" w:color="auto" w:fill="FFFFFF"/>
              </w:rPr>
              <w:t>需提供</w:t>
            </w:r>
            <w:r>
              <w:rPr>
                <w:rFonts w:hint="eastAsia" w:ascii="宋体" w:hAnsi="宋体" w:cs="宋体"/>
                <w:sz w:val="24"/>
                <w:szCs w:val="24"/>
                <w:shd w:val="clear" w:color="auto" w:fill="FFFFFF"/>
                <w:lang w:val="en-US" w:eastAsia="zh-CN"/>
              </w:rPr>
              <w:t>以往操作完成的</w:t>
            </w:r>
            <w:r>
              <w:rPr>
                <w:rFonts w:hint="eastAsia" w:ascii="宋体" w:hAnsi="宋体" w:eastAsia="宋体" w:cs="宋体"/>
                <w:sz w:val="24"/>
                <w:szCs w:val="24"/>
                <w:shd w:val="clear" w:color="auto" w:fill="FFFFFF"/>
              </w:rPr>
              <w:t>相关证明材料</w:t>
            </w:r>
            <w:r>
              <w:rPr>
                <w:rFonts w:hint="eastAsia" w:ascii="宋体" w:hAnsi="宋体" w:eastAsia="宋体" w:cs="宋体"/>
                <w:sz w:val="24"/>
                <w:szCs w:val="24"/>
                <w:shd w:val="clear" w:color="auto" w:fill="FFFFFF"/>
                <w:lang w:val="en-US" w:eastAsia="zh-CN"/>
              </w:rPr>
              <w:t>复制件加盖公章</w:t>
            </w:r>
            <w:r>
              <w:rPr>
                <w:rFonts w:hint="eastAsia" w:ascii="宋体" w:hAnsi="宋体" w:eastAsia="宋体" w:cs="宋体"/>
                <w:sz w:val="24"/>
                <w:szCs w:val="24"/>
                <w:shd w:val="clear" w:color="auto" w:fill="FFFFFF"/>
              </w:rPr>
              <w:t>，</w:t>
            </w:r>
            <w:r>
              <w:rPr>
                <w:rFonts w:hint="eastAsia" w:ascii="宋体" w:hAnsi="宋体" w:eastAsia="宋体" w:cs="宋体"/>
                <w:sz w:val="24"/>
                <w:szCs w:val="24"/>
                <w:shd w:val="clear" w:color="auto" w:fill="FFFFFF"/>
                <w:lang w:val="en-US" w:eastAsia="zh-CN"/>
              </w:rPr>
              <w:t>否则</w:t>
            </w:r>
            <w:r>
              <w:rPr>
                <w:rFonts w:hint="eastAsia" w:ascii="宋体" w:hAnsi="宋体" w:eastAsia="宋体" w:cs="宋体"/>
                <w:sz w:val="24"/>
                <w:szCs w:val="24"/>
                <w:shd w:val="clear" w:color="auto" w:fill="FFFFFF"/>
              </w:rPr>
              <w:t>不得分）</w:t>
            </w:r>
          </w:p>
        </w:tc>
        <w:tc>
          <w:tcPr>
            <w:tcW w:w="645" w:type="dxa"/>
            <w:vAlign w:val="center"/>
          </w:tcPr>
          <w:p w14:paraId="41EFD344">
            <w:pPr>
              <w:widowControl w:val="0"/>
              <w:wordWrap/>
              <w:adjustRightInd w:val="0"/>
              <w:snapToGrid/>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5</w:t>
            </w:r>
          </w:p>
        </w:tc>
        <w:tc>
          <w:tcPr>
            <w:tcW w:w="1350" w:type="dxa"/>
            <w:vAlign w:val="center"/>
          </w:tcPr>
          <w:p w14:paraId="7D88970D">
            <w:pPr>
              <w:widowControl w:val="0"/>
              <w:wordWrap/>
              <w:adjustRightInd w:val="0"/>
              <w:snapToGrid/>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客</w:t>
            </w:r>
            <w:r>
              <w:rPr>
                <w:rFonts w:hint="eastAsia" w:ascii="宋体" w:hAnsi="宋体" w:eastAsia="宋体" w:cs="宋体"/>
                <w:color w:val="auto"/>
                <w:sz w:val="24"/>
                <w:szCs w:val="24"/>
                <w:highlight w:val="none"/>
              </w:rPr>
              <w:t>观分</w:t>
            </w:r>
          </w:p>
        </w:tc>
        <w:tc>
          <w:tcPr>
            <w:tcW w:w="1845" w:type="dxa"/>
            <w:vAlign w:val="center"/>
          </w:tcPr>
          <w:p w14:paraId="14E16CE4">
            <w:pPr>
              <w:snapToGrid w:val="0"/>
              <w:spacing w:line="240" w:lineRule="auto"/>
              <w:jc w:val="center"/>
              <w:rPr>
                <w:rFonts w:hint="eastAsia" w:ascii="宋体" w:hAnsi="宋体" w:eastAsia="宋体" w:cs="宋体"/>
                <w:color w:val="auto"/>
                <w:kern w:val="2"/>
                <w:sz w:val="24"/>
                <w:szCs w:val="24"/>
                <w:lang w:val="en-US" w:eastAsia="zh-CN" w:bidi="ar-SA"/>
              </w:rPr>
            </w:pPr>
          </w:p>
        </w:tc>
      </w:tr>
      <w:tr w14:paraId="4A13B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518" w:type="dxa"/>
            <w:vAlign w:val="center"/>
          </w:tcPr>
          <w:p w14:paraId="68BDD108">
            <w:pPr>
              <w:snapToGrid w:val="0"/>
              <w:spacing w:line="24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6</w:t>
            </w:r>
          </w:p>
        </w:tc>
        <w:tc>
          <w:tcPr>
            <w:tcW w:w="1035" w:type="dxa"/>
            <w:vMerge w:val="restart"/>
            <w:vAlign w:val="center"/>
          </w:tcPr>
          <w:p w14:paraId="429AB8A3">
            <w:pPr>
              <w:widowControl w:val="0"/>
              <w:wordWrap/>
              <w:adjustRightInd w:val="0"/>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shd w:val="clear" w:color="auto" w:fill="FFFFFF"/>
              </w:rPr>
              <w:t>项目组成员素质</w:t>
            </w:r>
          </w:p>
          <w:p w14:paraId="412E3701">
            <w:pPr>
              <w:widowControl w:val="0"/>
              <w:wordWrap/>
              <w:adjustRightInd w:val="0"/>
              <w:snapToGrid/>
              <w:spacing w:line="240" w:lineRule="auto"/>
              <w:jc w:val="left"/>
              <w:textAlignment w:val="auto"/>
              <w:rPr>
                <w:rFonts w:hint="eastAsia" w:ascii="宋体" w:hAnsi="宋体" w:eastAsia="宋体" w:cs="宋体"/>
                <w:snapToGrid w:val="0"/>
                <w:kern w:val="2"/>
                <w:sz w:val="24"/>
                <w:szCs w:val="24"/>
                <w:highlight w:val="none"/>
                <w:lang w:val="en-US" w:eastAsia="zh-CN" w:bidi="ar-SA"/>
              </w:rPr>
            </w:pPr>
          </w:p>
          <w:p w14:paraId="51D447C7">
            <w:pPr>
              <w:widowControl w:val="0"/>
              <w:wordWrap/>
              <w:adjustRightInd w:val="0"/>
              <w:snapToGrid/>
              <w:spacing w:line="240" w:lineRule="auto"/>
              <w:jc w:val="left"/>
              <w:textAlignment w:val="auto"/>
              <w:rPr>
                <w:rFonts w:hint="eastAsia" w:ascii="宋体" w:hAnsi="宋体" w:eastAsia="宋体" w:cs="宋体"/>
                <w:snapToGrid w:val="0"/>
                <w:kern w:val="2"/>
                <w:sz w:val="24"/>
                <w:szCs w:val="24"/>
                <w:highlight w:val="none"/>
                <w:lang w:val="en-US" w:eastAsia="zh-CN" w:bidi="ar-SA"/>
              </w:rPr>
            </w:pPr>
          </w:p>
        </w:tc>
        <w:tc>
          <w:tcPr>
            <w:tcW w:w="3780" w:type="dxa"/>
            <w:vAlign w:val="center"/>
          </w:tcPr>
          <w:p w14:paraId="4158B97D">
            <w:pPr>
              <w:widowControl/>
              <w:wordWrap/>
              <w:adjustRightInd/>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shd w:val="clear"/>
                <w:lang w:val="en-US" w:eastAsia="zh-CN"/>
              </w:rPr>
              <w:t>1</w:t>
            </w:r>
            <w:r>
              <w:rPr>
                <w:rFonts w:hint="eastAsia" w:ascii="宋体" w:hAnsi="宋体" w:eastAsia="宋体" w:cs="宋体"/>
                <w:sz w:val="24"/>
                <w:szCs w:val="24"/>
                <w:shd w:val="clear"/>
              </w:rPr>
              <w:t>.根据投入本项目人员的曾经的工作经验酌情打分</w:t>
            </w:r>
            <w:r>
              <w:rPr>
                <w:rFonts w:hint="eastAsia" w:ascii="宋体" w:hAnsi="宋体" w:eastAsia="宋体" w:cs="宋体"/>
                <w:sz w:val="24"/>
                <w:szCs w:val="24"/>
                <w:shd w:val="clear"/>
                <w:lang w:eastAsia="zh-CN"/>
              </w:rPr>
              <w:t>，工作经验丰富得</w:t>
            </w:r>
            <w:r>
              <w:rPr>
                <w:rFonts w:hint="eastAsia" w:ascii="宋体" w:hAnsi="宋体" w:eastAsia="宋体" w:cs="宋体"/>
                <w:sz w:val="24"/>
                <w:szCs w:val="24"/>
                <w:shd w:val="clear"/>
                <w:lang w:val="en-US" w:eastAsia="zh-CN"/>
              </w:rPr>
              <w:t>6分，</w:t>
            </w:r>
            <w:r>
              <w:rPr>
                <w:rFonts w:hint="eastAsia" w:ascii="宋体" w:hAnsi="宋体" w:eastAsia="宋体" w:cs="宋体"/>
                <w:sz w:val="24"/>
                <w:szCs w:val="24"/>
                <w:shd w:val="clear"/>
                <w:lang w:eastAsia="zh-CN"/>
              </w:rPr>
              <w:t>工作经验较好得</w:t>
            </w:r>
            <w:r>
              <w:rPr>
                <w:rFonts w:hint="eastAsia" w:ascii="宋体" w:hAnsi="宋体" w:eastAsia="宋体" w:cs="宋体"/>
                <w:sz w:val="24"/>
                <w:szCs w:val="24"/>
                <w:shd w:val="clear"/>
                <w:lang w:val="en-US" w:eastAsia="zh-CN"/>
              </w:rPr>
              <w:t>3分，工作经验一般得1分，无</w:t>
            </w:r>
            <w:r>
              <w:rPr>
                <w:rFonts w:hint="eastAsia" w:ascii="宋体" w:hAnsi="宋体" w:eastAsia="宋体" w:cs="宋体"/>
                <w:sz w:val="24"/>
                <w:szCs w:val="24"/>
                <w:shd w:val="clear"/>
                <w:lang w:eastAsia="zh-CN"/>
              </w:rPr>
              <w:t>工作经验</w:t>
            </w:r>
            <w:r>
              <w:rPr>
                <w:rFonts w:hint="eastAsia" w:ascii="宋体" w:hAnsi="宋体" w:eastAsia="宋体" w:cs="宋体"/>
                <w:color w:val="000000"/>
                <w:sz w:val="24"/>
                <w:szCs w:val="24"/>
                <w:lang w:val="en-US" w:eastAsia="zh-CN"/>
              </w:rPr>
              <w:t>或缺项的</w:t>
            </w:r>
            <w:r>
              <w:rPr>
                <w:rFonts w:hint="eastAsia" w:ascii="宋体" w:hAnsi="宋体" w:eastAsia="宋体" w:cs="宋体"/>
                <w:sz w:val="24"/>
                <w:szCs w:val="24"/>
                <w:shd w:val="clear"/>
                <w:lang w:eastAsia="zh-CN"/>
              </w:rPr>
              <w:t>不得分。</w:t>
            </w:r>
          </w:p>
        </w:tc>
        <w:tc>
          <w:tcPr>
            <w:tcW w:w="645" w:type="dxa"/>
            <w:vAlign w:val="center"/>
          </w:tcPr>
          <w:p w14:paraId="648577A8">
            <w:pPr>
              <w:widowControl w:val="0"/>
              <w:wordWrap/>
              <w:adjustRightInd w:val="0"/>
              <w:snapToGrid/>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6</w:t>
            </w:r>
          </w:p>
        </w:tc>
        <w:tc>
          <w:tcPr>
            <w:tcW w:w="1350" w:type="dxa"/>
            <w:vAlign w:val="center"/>
          </w:tcPr>
          <w:p w14:paraId="0EA46D53">
            <w:pPr>
              <w:widowControl w:val="0"/>
              <w:wordWrap/>
              <w:adjustRightInd w:val="0"/>
              <w:snapToGrid/>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主观分</w:t>
            </w:r>
          </w:p>
        </w:tc>
        <w:tc>
          <w:tcPr>
            <w:tcW w:w="1845" w:type="dxa"/>
            <w:vAlign w:val="center"/>
          </w:tcPr>
          <w:p w14:paraId="63571183">
            <w:pPr>
              <w:snapToGrid w:val="0"/>
              <w:spacing w:line="240" w:lineRule="auto"/>
              <w:jc w:val="center"/>
              <w:rPr>
                <w:rFonts w:hint="eastAsia" w:ascii="宋体" w:hAnsi="宋体" w:eastAsia="宋体" w:cs="宋体"/>
                <w:color w:val="auto"/>
                <w:kern w:val="2"/>
                <w:sz w:val="24"/>
                <w:szCs w:val="24"/>
                <w:lang w:val="en-US" w:eastAsia="zh-CN" w:bidi="ar-SA"/>
              </w:rPr>
            </w:pPr>
          </w:p>
        </w:tc>
      </w:tr>
      <w:tr w14:paraId="15A6C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vAlign w:val="center"/>
          </w:tcPr>
          <w:p w14:paraId="448EAAB2">
            <w:pPr>
              <w:snapToGrid w:val="0"/>
              <w:spacing w:line="24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7</w:t>
            </w:r>
          </w:p>
        </w:tc>
        <w:tc>
          <w:tcPr>
            <w:tcW w:w="1035" w:type="dxa"/>
            <w:vMerge w:val="continue"/>
            <w:vAlign w:val="center"/>
          </w:tcPr>
          <w:p w14:paraId="0673C161">
            <w:pPr>
              <w:widowControl w:val="0"/>
              <w:wordWrap/>
              <w:adjustRightInd w:val="0"/>
              <w:snapToGrid/>
              <w:spacing w:line="240" w:lineRule="auto"/>
              <w:jc w:val="left"/>
              <w:textAlignment w:val="auto"/>
              <w:rPr>
                <w:rFonts w:hint="eastAsia" w:ascii="宋体" w:hAnsi="宋体" w:eastAsia="宋体" w:cs="宋体"/>
                <w:snapToGrid w:val="0"/>
                <w:kern w:val="2"/>
                <w:sz w:val="24"/>
                <w:szCs w:val="24"/>
                <w:highlight w:val="none"/>
                <w:lang w:val="en-US" w:eastAsia="zh-CN" w:bidi="ar-SA"/>
              </w:rPr>
            </w:pPr>
          </w:p>
        </w:tc>
        <w:tc>
          <w:tcPr>
            <w:tcW w:w="3780" w:type="dxa"/>
            <w:vAlign w:val="center"/>
          </w:tcPr>
          <w:p w14:paraId="3ADF2514">
            <w:pPr>
              <w:widowControl/>
              <w:wordWrap/>
              <w:adjustRightInd/>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shd w:val="clear"/>
                <w:lang w:val="en-US" w:eastAsia="zh-CN"/>
              </w:rPr>
              <w:t>2</w:t>
            </w:r>
            <w:r>
              <w:rPr>
                <w:rFonts w:hint="eastAsia" w:ascii="宋体" w:hAnsi="宋体" w:eastAsia="宋体" w:cs="宋体"/>
                <w:sz w:val="24"/>
                <w:szCs w:val="24"/>
                <w:shd w:val="clear"/>
              </w:rPr>
              <w:t>.根据投入本项目人员对</w:t>
            </w:r>
            <w:r>
              <w:rPr>
                <w:rFonts w:hint="eastAsia" w:ascii="宋体" w:hAnsi="宋体" w:eastAsia="宋体" w:cs="宋体"/>
                <w:sz w:val="24"/>
                <w:szCs w:val="24"/>
                <w:shd w:val="clear"/>
                <w:lang w:eastAsia="zh-CN"/>
              </w:rPr>
              <w:t>工作内容</w:t>
            </w:r>
            <w:r>
              <w:rPr>
                <w:rFonts w:hint="eastAsia" w:ascii="宋体" w:hAnsi="宋体" w:eastAsia="宋体" w:cs="宋体"/>
                <w:sz w:val="24"/>
                <w:szCs w:val="24"/>
                <w:shd w:val="clear"/>
              </w:rPr>
              <w:t>的熟悉程度酌情打分</w:t>
            </w:r>
            <w:r>
              <w:rPr>
                <w:rFonts w:hint="eastAsia" w:ascii="宋体" w:hAnsi="宋体" w:eastAsia="宋体" w:cs="宋体"/>
                <w:sz w:val="24"/>
                <w:szCs w:val="24"/>
                <w:shd w:val="clear"/>
                <w:lang w:eastAsia="zh-CN"/>
              </w:rPr>
              <w:t>，非常熟悉得</w:t>
            </w:r>
            <w:r>
              <w:rPr>
                <w:rFonts w:hint="eastAsia" w:ascii="宋体" w:hAnsi="宋体" w:eastAsia="宋体" w:cs="宋体"/>
                <w:sz w:val="24"/>
                <w:szCs w:val="24"/>
                <w:shd w:val="clear"/>
                <w:lang w:val="en-US" w:eastAsia="zh-CN"/>
              </w:rPr>
              <w:t>6分，</w:t>
            </w:r>
            <w:r>
              <w:rPr>
                <w:rFonts w:hint="eastAsia" w:ascii="宋体" w:hAnsi="宋体" w:eastAsia="宋体" w:cs="宋体"/>
                <w:sz w:val="24"/>
                <w:szCs w:val="24"/>
                <w:shd w:val="clear"/>
                <w:lang w:eastAsia="zh-CN"/>
              </w:rPr>
              <w:t>比较熟悉得</w:t>
            </w:r>
            <w:r>
              <w:rPr>
                <w:rFonts w:hint="eastAsia" w:ascii="宋体" w:hAnsi="宋体" w:eastAsia="宋体" w:cs="宋体"/>
                <w:sz w:val="24"/>
                <w:szCs w:val="24"/>
                <w:shd w:val="clear"/>
                <w:lang w:val="en-US" w:eastAsia="zh-CN"/>
              </w:rPr>
              <w:t>3分，一般熟悉得1分，不熟悉</w:t>
            </w:r>
            <w:r>
              <w:rPr>
                <w:rFonts w:hint="eastAsia" w:ascii="宋体" w:hAnsi="宋体" w:eastAsia="宋体" w:cs="宋体"/>
                <w:color w:val="000000"/>
                <w:sz w:val="24"/>
                <w:szCs w:val="24"/>
                <w:lang w:val="en-US" w:eastAsia="zh-CN"/>
              </w:rPr>
              <w:t>或缺项的</w:t>
            </w:r>
            <w:r>
              <w:rPr>
                <w:rFonts w:hint="eastAsia" w:ascii="宋体" w:hAnsi="宋体" w:eastAsia="宋体" w:cs="宋体"/>
                <w:sz w:val="24"/>
                <w:szCs w:val="24"/>
                <w:shd w:val="clear"/>
                <w:lang w:eastAsia="zh-CN"/>
              </w:rPr>
              <w:t>不得分。</w:t>
            </w:r>
          </w:p>
        </w:tc>
        <w:tc>
          <w:tcPr>
            <w:tcW w:w="645" w:type="dxa"/>
            <w:vAlign w:val="center"/>
          </w:tcPr>
          <w:p w14:paraId="2A95D6A3">
            <w:pPr>
              <w:widowControl w:val="0"/>
              <w:wordWrap/>
              <w:adjustRightInd w:val="0"/>
              <w:snapToGrid/>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6</w:t>
            </w:r>
          </w:p>
        </w:tc>
        <w:tc>
          <w:tcPr>
            <w:tcW w:w="1350" w:type="dxa"/>
            <w:vAlign w:val="center"/>
          </w:tcPr>
          <w:p w14:paraId="4147867B">
            <w:pPr>
              <w:widowControl w:val="0"/>
              <w:wordWrap/>
              <w:adjustRightInd w:val="0"/>
              <w:snapToGrid/>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主观分</w:t>
            </w:r>
          </w:p>
        </w:tc>
        <w:tc>
          <w:tcPr>
            <w:tcW w:w="1845" w:type="dxa"/>
            <w:vAlign w:val="center"/>
          </w:tcPr>
          <w:p w14:paraId="1124130E">
            <w:pPr>
              <w:snapToGrid w:val="0"/>
              <w:spacing w:line="240" w:lineRule="auto"/>
              <w:jc w:val="center"/>
              <w:rPr>
                <w:rFonts w:hint="eastAsia" w:ascii="宋体" w:hAnsi="宋体" w:eastAsia="宋体" w:cs="宋体"/>
                <w:color w:val="auto"/>
                <w:kern w:val="2"/>
                <w:sz w:val="24"/>
                <w:szCs w:val="24"/>
                <w:lang w:val="en-US" w:eastAsia="zh-CN" w:bidi="ar-SA"/>
              </w:rPr>
            </w:pPr>
          </w:p>
        </w:tc>
      </w:tr>
      <w:tr w14:paraId="218BD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518" w:type="dxa"/>
            <w:vAlign w:val="center"/>
          </w:tcPr>
          <w:p w14:paraId="1D43693F">
            <w:pPr>
              <w:snapToGrid w:val="0"/>
              <w:spacing w:line="240" w:lineRule="auto"/>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8</w:t>
            </w:r>
          </w:p>
        </w:tc>
        <w:tc>
          <w:tcPr>
            <w:tcW w:w="1035" w:type="dxa"/>
            <w:vMerge w:val="continue"/>
            <w:vAlign w:val="center"/>
          </w:tcPr>
          <w:p w14:paraId="10D572BC">
            <w:pPr>
              <w:widowControl w:val="0"/>
              <w:wordWrap/>
              <w:adjustRightInd w:val="0"/>
              <w:snapToGrid/>
              <w:spacing w:line="240" w:lineRule="auto"/>
              <w:jc w:val="left"/>
              <w:textAlignment w:val="auto"/>
              <w:rPr>
                <w:rFonts w:hint="eastAsia" w:ascii="宋体" w:hAnsi="宋体" w:eastAsia="宋体" w:cs="宋体"/>
                <w:snapToGrid w:val="0"/>
                <w:kern w:val="2"/>
                <w:sz w:val="24"/>
                <w:szCs w:val="24"/>
                <w:highlight w:val="none"/>
                <w:lang w:val="en-US" w:eastAsia="zh-CN" w:bidi="ar-SA"/>
              </w:rPr>
            </w:pPr>
          </w:p>
        </w:tc>
        <w:tc>
          <w:tcPr>
            <w:tcW w:w="3780" w:type="dxa"/>
            <w:vAlign w:val="center"/>
          </w:tcPr>
          <w:p w14:paraId="57DD7B2D">
            <w:pPr>
              <w:widowControl w:val="0"/>
              <w:wordWrap/>
              <w:adjustRightInd w:val="0"/>
              <w:snapToGrid/>
              <w:spacing w:line="240" w:lineRule="auto"/>
              <w:jc w:val="left"/>
              <w:textAlignment w:val="auto"/>
              <w:rPr>
                <w:rFonts w:hint="eastAsia" w:ascii="宋体" w:hAnsi="宋体" w:eastAsia="宋体" w:cs="宋体"/>
                <w:color w:val="000000"/>
                <w:sz w:val="24"/>
                <w:szCs w:val="24"/>
              </w:rPr>
            </w:pPr>
            <w:r>
              <w:rPr>
                <w:rFonts w:hint="eastAsia" w:ascii="宋体" w:hAnsi="宋体" w:eastAsia="宋体" w:cs="宋体"/>
                <w:sz w:val="24"/>
                <w:szCs w:val="24"/>
                <w:shd w:val="clear" w:color="auto" w:fill="FFFFFF"/>
                <w:lang w:val="en-US" w:eastAsia="zh-CN"/>
              </w:rPr>
              <w:t>3</w:t>
            </w:r>
            <w:r>
              <w:rPr>
                <w:rFonts w:hint="eastAsia" w:ascii="宋体" w:hAnsi="宋体" w:eastAsia="宋体" w:cs="宋体"/>
                <w:sz w:val="24"/>
                <w:szCs w:val="24"/>
                <w:shd w:val="clear" w:color="auto" w:fill="FFFFFF"/>
              </w:rPr>
              <w:t>.根据本项目提供人员的组织架构（附组织机构图）</w:t>
            </w:r>
            <w:r>
              <w:rPr>
                <w:rFonts w:hint="eastAsia" w:ascii="宋体" w:hAnsi="宋体" w:eastAsia="宋体" w:cs="宋体"/>
                <w:sz w:val="24"/>
                <w:szCs w:val="24"/>
                <w:shd w:val="clear" w:color="auto" w:fill="FFFFFF"/>
                <w:lang w:eastAsia="zh-CN"/>
              </w:rPr>
              <w:t>，</w:t>
            </w:r>
            <w:r>
              <w:rPr>
                <w:rFonts w:hint="eastAsia" w:ascii="宋体" w:hAnsi="宋体" w:eastAsia="宋体" w:cs="宋体"/>
                <w:sz w:val="24"/>
                <w:szCs w:val="24"/>
                <w:shd w:val="clear" w:color="auto" w:fill="FFFFFF"/>
                <w:lang w:val="en-US" w:eastAsia="zh-CN"/>
              </w:rPr>
              <w:t>符合要求得6分，基本符合得3分，部分符合得1分，不符合</w:t>
            </w:r>
            <w:r>
              <w:rPr>
                <w:rFonts w:hint="eastAsia" w:ascii="宋体" w:hAnsi="宋体" w:eastAsia="宋体" w:cs="宋体"/>
                <w:color w:val="000000"/>
                <w:sz w:val="24"/>
                <w:szCs w:val="24"/>
                <w:lang w:val="en-US" w:eastAsia="zh-CN"/>
              </w:rPr>
              <w:t>或缺项的</w:t>
            </w:r>
            <w:r>
              <w:rPr>
                <w:rFonts w:hint="eastAsia" w:ascii="宋体" w:hAnsi="宋体" w:eastAsia="宋体" w:cs="宋体"/>
                <w:sz w:val="24"/>
                <w:szCs w:val="24"/>
                <w:shd w:val="clear" w:color="auto" w:fill="FFFFFF"/>
                <w:lang w:val="en-US" w:eastAsia="zh-CN"/>
              </w:rPr>
              <w:t>不得分。</w:t>
            </w:r>
            <w:r>
              <w:rPr>
                <w:rFonts w:hint="eastAsia" w:ascii="宋体" w:hAnsi="宋体" w:eastAsia="宋体" w:cs="宋体"/>
                <w:sz w:val="24"/>
                <w:szCs w:val="24"/>
                <w:shd w:val="clear" w:color="auto" w:fill="FFFFFF"/>
              </w:rPr>
              <w:t>（ 0-</w:t>
            </w:r>
            <w:r>
              <w:rPr>
                <w:rFonts w:hint="eastAsia" w:ascii="宋体" w:hAnsi="宋体" w:eastAsia="宋体" w:cs="宋体"/>
                <w:sz w:val="24"/>
                <w:szCs w:val="24"/>
                <w:shd w:val="clear" w:color="auto" w:fill="FFFFFF"/>
                <w:lang w:val="en-US" w:eastAsia="zh-CN"/>
              </w:rPr>
              <w:t>6</w:t>
            </w:r>
            <w:r>
              <w:rPr>
                <w:rFonts w:hint="eastAsia" w:ascii="宋体" w:hAnsi="宋体" w:eastAsia="宋体" w:cs="宋体"/>
                <w:sz w:val="24"/>
                <w:szCs w:val="24"/>
                <w:shd w:val="clear" w:color="auto" w:fill="FFFFFF"/>
              </w:rPr>
              <w:t>分）</w:t>
            </w:r>
          </w:p>
        </w:tc>
        <w:tc>
          <w:tcPr>
            <w:tcW w:w="645" w:type="dxa"/>
            <w:vAlign w:val="center"/>
          </w:tcPr>
          <w:p w14:paraId="2E03E103">
            <w:pPr>
              <w:widowControl w:val="0"/>
              <w:wordWrap/>
              <w:adjustRightInd w:val="0"/>
              <w:snapToGrid/>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6</w:t>
            </w:r>
          </w:p>
        </w:tc>
        <w:tc>
          <w:tcPr>
            <w:tcW w:w="1350" w:type="dxa"/>
            <w:vAlign w:val="center"/>
          </w:tcPr>
          <w:p w14:paraId="302374A2">
            <w:pPr>
              <w:widowControl w:val="0"/>
              <w:wordWrap/>
              <w:adjustRightInd w:val="0"/>
              <w:snapToGrid/>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主观分</w:t>
            </w:r>
          </w:p>
        </w:tc>
        <w:tc>
          <w:tcPr>
            <w:tcW w:w="1845" w:type="dxa"/>
            <w:vAlign w:val="center"/>
          </w:tcPr>
          <w:p w14:paraId="424A2AA5">
            <w:pPr>
              <w:snapToGrid w:val="0"/>
              <w:spacing w:line="240" w:lineRule="auto"/>
              <w:jc w:val="center"/>
              <w:rPr>
                <w:rFonts w:hint="eastAsia" w:ascii="宋体" w:hAnsi="宋体" w:eastAsia="宋体" w:cs="宋体"/>
                <w:color w:val="auto"/>
                <w:kern w:val="2"/>
                <w:sz w:val="24"/>
                <w:szCs w:val="24"/>
                <w:lang w:val="en-US" w:eastAsia="zh-CN" w:bidi="ar-SA"/>
              </w:rPr>
            </w:pPr>
          </w:p>
        </w:tc>
      </w:tr>
      <w:tr w14:paraId="1062A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518" w:type="dxa"/>
            <w:vAlign w:val="center"/>
          </w:tcPr>
          <w:p w14:paraId="3684C786">
            <w:pPr>
              <w:snapToGrid w:val="0"/>
              <w:spacing w:line="240" w:lineRule="auto"/>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9</w:t>
            </w:r>
          </w:p>
        </w:tc>
        <w:tc>
          <w:tcPr>
            <w:tcW w:w="1035" w:type="dxa"/>
            <w:vMerge w:val="restart"/>
            <w:vAlign w:val="center"/>
          </w:tcPr>
          <w:p w14:paraId="53A2684A">
            <w:pPr>
              <w:widowControl w:val="0"/>
              <w:shd w:val="clear" w:color="010000" w:fill="auto"/>
              <w:adjustRightInd w:val="0"/>
              <w:spacing w:after="0" w:line="240" w:lineRule="auto"/>
              <w:ind w:firstLine="0" w:firstLineChars="0"/>
              <w:jc w:val="left"/>
              <w:rPr>
                <w:rFonts w:hint="eastAsia" w:ascii="宋体" w:hAnsi="宋体" w:eastAsia="宋体" w:cs="宋体"/>
                <w:color w:val="000000"/>
                <w:sz w:val="24"/>
                <w:szCs w:val="24"/>
              </w:rPr>
            </w:pPr>
          </w:p>
          <w:p w14:paraId="18604D06">
            <w:pPr>
              <w:widowControl w:val="0"/>
              <w:shd w:val="clear" w:color="010000" w:fill="auto"/>
              <w:adjustRightInd w:val="0"/>
              <w:spacing w:after="0" w:line="240" w:lineRule="auto"/>
              <w:ind w:firstLine="0" w:firstLineChars="0"/>
              <w:jc w:val="left"/>
              <w:rPr>
                <w:rFonts w:hint="eastAsia" w:ascii="宋体" w:hAnsi="宋体" w:eastAsia="宋体" w:cs="宋体"/>
                <w:snapToGrid w:val="0"/>
                <w:sz w:val="24"/>
                <w:szCs w:val="24"/>
                <w:highlight w:val="none"/>
                <w:lang w:eastAsia="zh-CN"/>
              </w:rPr>
            </w:pPr>
            <w:r>
              <w:rPr>
                <w:rFonts w:hint="eastAsia" w:ascii="宋体" w:hAnsi="宋体" w:eastAsia="宋体" w:cs="宋体"/>
                <w:sz w:val="24"/>
                <w:szCs w:val="24"/>
                <w:shd w:val="clear" w:color="auto" w:fill="FFFFFF"/>
              </w:rPr>
              <w:t>实施方案</w:t>
            </w:r>
          </w:p>
          <w:p w14:paraId="0D752093">
            <w:pPr>
              <w:widowControl w:val="0"/>
              <w:shd w:val="clear" w:color="010000" w:fill="auto"/>
              <w:adjustRightInd w:val="0"/>
              <w:spacing w:after="0" w:line="240" w:lineRule="auto"/>
              <w:ind w:firstLine="0" w:firstLineChars="0"/>
              <w:jc w:val="left"/>
              <w:rPr>
                <w:rFonts w:hint="eastAsia" w:ascii="宋体" w:hAnsi="宋体" w:eastAsia="宋体" w:cs="宋体"/>
                <w:snapToGrid w:val="0"/>
                <w:sz w:val="24"/>
                <w:szCs w:val="24"/>
                <w:highlight w:val="none"/>
                <w:lang w:eastAsia="zh-CN"/>
              </w:rPr>
            </w:pPr>
          </w:p>
          <w:p w14:paraId="6F0E6347">
            <w:pPr>
              <w:widowControl w:val="0"/>
              <w:shd w:val="clear" w:color="010000" w:fill="auto"/>
              <w:adjustRightInd w:val="0"/>
              <w:spacing w:after="0" w:line="240" w:lineRule="auto"/>
              <w:ind w:firstLine="0" w:firstLineChars="0"/>
              <w:jc w:val="left"/>
              <w:rPr>
                <w:rFonts w:hint="eastAsia" w:ascii="宋体" w:hAnsi="宋体" w:eastAsia="宋体" w:cs="宋体"/>
                <w:snapToGrid w:val="0"/>
                <w:sz w:val="24"/>
                <w:szCs w:val="24"/>
                <w:highlight w:val="none"/>
                <w:lang w:eastAsia="zh-CN"/>
              </w:rPr>
            </w:pPr>
          </w:p>
        </w:tc>
        <w:tc>
          <w:tcPr>
            <w:tcW w:w="3780" w:type="dxa"/>
            <w:vAlign w:val="center"/>
          </w:tcPr>
          <w:p w14:paraId="63D7388D">
            <w:pPr>
              <w:widowControl w:val="0"/>
              <w:shd w:val="clear" w:color="010000" w:fill="auto"/>
              <w:adjustRightInd w:val="0"/>
              <w:spacing w:after="0" w:line="240" w:lineRule="auto"/>
              <w:ind w:firstLine="0" w:firstLineChars="0"/>
              <w:jc w:val="left"/>
              <w:rPr>
                <w:rFonts w:hint="eastAsia" w:ascii="宋体" w:hAnsi="宋体" w:eastAsia="宋体" w:cs="宋体"/>
                <w:color w:val="000000"/>
                <w:sz w:val="24"/>
                <w:szCs w:val="24"/>
              </w:rPr>
            </w:pPr>
            <w:r>
              <w:rPr>
                <w:rFonts w:hint="eastAsia" w:ascii="宋体" w:hAnsi="宋体" w:eastAsia="宋体" w:cs="宋体"/>
                <w:sz w:val="24"/>
                <w:szCs w:val="24"/>
                <w:shd w:val="clear" w:color="auto" w:fill="FFFFFF"/>
              </w:rPr>
              <w:t>管理服务组织机构设置（附组织机构图）</w:t>
            </w:r>
            <w:r>
              <w:rPr>
                <w:rFonts w:hint="eastAsia" w:ascii="宋体" w:hAnsi="宋体" w:eastAsia="宋体" w:cs="宋体"/>
                <w:sz w:val="24"/>
                <w:szCs w:val="24"/>
                <w:shd w:val="clear" w:color="auto" w:fill="FFFFFF"/>
                <w:lang w:eastAsia="zh-CN"/>
              </w:rPr>
              <w:t>，方</w:t>
            </w:r>
            <w:r>
              <w:rPr>
                <w:rFonts w:hint="eastAsia" w:ascii="宋体" w:hAnsi="宋体" w:eastAsia="宋体" w:cs="宋体"/>
                <w:sz w:val="24"/>
                <w:szCs w:val="24"/>
                <w:shd w:val="clear" w:color="auto" w:fill="FFFFFF"/>
              </w:rPr>
              <w:t>案与计划完善</w:t>
            </w:r>
            <w:r>
              <w:rPr>
                <w:rFonts w:hint="eastAsia" w:ascii="宋体" w:hAnsi="宋体" w:eastAsia="宋体" w:cs="宋体"/>
                <w:sz w:val="24"/>
                <w:szCs w:val="24"/>
                <w:shd w:val="clear" w:color="auto" w:fill="FFFFFF"/>
                <w:lang w:eastAsia="zh-CN"/>
              </w:rPr>
              <w:t>的得</w:t>
            </w:r>
            <w:r>
              <w:rPr>
                <w:rFonts w:hint="eastAsia" w:ascii="宋体" w:hAnsi="宋体" w:eastAsia="宋体" w:cs="宋体"/>
                <w:sz w:val="24"/>
                <w:szCs w:val="24"/>
                <w:shd w:val="clear" w:color="auto" w:fill="FFFFFF"/>
                <w:lang w:val="en-US" w:eastAsia="zh-CN"/>
              </w:rPr>
              <w:t>6分，一般的得3分，较差的得1分，不提供不得分。</w:t>
            </w:r>
          </w:p>
        </w:tc>
        <w:tc>
          <w:tcPr>
            <w:tcW w:w="645" w:type="dxa"/>
            <w:vAlign w:val="center"/>
          </w:tcPr>
          <w:p w14:paraId="5BFE838A">
            <w:pPr>
              <w:widowControl w:val="0"/>
              <w:wordWrap/>
              <w:adjustRightInd w:val="0"/>
              <w:snapToGrid/>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highlight w:val="none"/>
                <w:lang w:val="en-US" w:eastAsia="zh-CN"/>
              </w:rPr>
              <w:t>6</w:t>
            </w:r>
          </w:p>
        </w:tc>
        <w:tc>
          <w:tcPr>
            <w:tcW w:w="1350" w:type="dxa"/>
            <w:vAlign w:val="center"/>
          </w:tcPr>
          <w:p w14:paraId="7EFA517E">
            <w:pPr>
              <w:widowControl w:val="0"/>
              <w:wordWrap/>
              <w:adjustRightInd w:val="0"/>
              <w:snapToGrid/>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highlight w:val="none"/>
                <w:lang w:val="en-US" w:eastAsia="zh-CN"/>
              </w:rPr>
              <w:t>主观分</w:t>
            </w:r>
          </w:p>
        </w:tc>
        <w:tc>
          <w:tcPr>
            <w:tcW w:w="1845" w:type="dxa"/>
            <w:vAlign w:val="center"/>
          </w:tcPr>
          <w:p w14:paraId="3D16E88C">
            <w:pPr>
              <w:spacing w:line="240" w:lineRule="auto"/>
              <w:jc w:val="center"/>
              <w:outlineLvl w:val="0"/>
              <w:rPr>
                <w:rFonts w:hint="eastAsia" w:ascii="宋体" w:hAnsi="宋体" w:eastAsia="宋体" w:cs="宋体"/>
                <w:color w:val="auto"/>
                <w:sz w:val="24"/>
                <w:szCs w:val="24"/>
              </w:rPr>
            </w:pPr>
          </w:p>
        </w:tc>
      </w:tr>
      <w:tr w14:paraId="49F8F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vAlign w:val="center"/>
          </w:tcPr>
          <w:p w14:paraId="7C50581C">
            <w:pPr>
              <w:snapToGrid w:val="0"/>
              <w:spacing w:line="240" w:lineRule="auto"/>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10</w:t>
            </w:r>
          </w:p>
        </w:tc>
        <w:tc>
          <w:tcPr>
            <w:tcW w:w="1035" w:type="dxa"/>
            <w:vMerge w:val="continue"/>
            <w:vAlign w:val="center"/>
          </w:tcPr>
          <w:p w14:paraId="34E46337">
            <w:pPr>
              <w:widowControl w:val="0"/>
              <w:shd w:val="clear" w:color="010000" w:fill="auto"/>
              <w:adjustRightInd w:val="0"/>
              <w:spacing w:after="0" w:line="240" w:lineRule="auto"/>
              <w:ind w:firstLine="0" w:firstLineChars="0"/>
              <w:jc w:val="left"/>
              <w:rPr>
                <w:rFonts w:hint="eastAsia" w:ascii="宋体" w:hAnsi="宋体" w:eastAsia="宋体" w:cs="宋体"/>
                <w:snapToGrid w:val="0"/>
                <w:sz w:val="24"/>
                <w:szCs w:val="24"/>
                <w:highlight w:val="none"/>
                <w:lang w:eastAsia="zh-CN"/>
              </w:rPr>
            </w:pPr>
          </w:p>
        </w:tc>
        <w:tc>
          <w:tcPr>
            <w:tcW w:w="3780" w:type="dxa"/>
            <w:vAlign w:val="center"/>
          </w:tcPr>
          <w:p w14:paraId="6EDBB09F">
            <w:pPr>
              <w:widowControl w:val="0"/>
              <w:shd w:val="clear" w:color="010000" w:fill="auto"/>
              <w:adjustRightInd w:val="0"/>
              <w:spacing w:after="0" w:line="240" w:lineRule="auto"/>
              <w:ind w:firstLine="0" w:firstLineChars="0"/>
              <w:jc w:val="left"/>
              <w:rPr>
                <w:rFonts w:hint="eastAsia" w:ascii="宋体" w:hAnsi="宋体" w:eastAsia="宋体" w:cs="宋体"/>
                <w:color w:val="000000"/>
                <w:sz w:val="24"/>
                <w:szCs w:val="24"/>
              </w:rPr>
            </w:pPr>
            <w:r>
              <w:rPr>
                <w:rFonts w:hint="eastAsia" w:ascii="宋体" w:hAnsi="宋体" w:eastAsia="宋体" w:cs="宋体"/>
                <w:sz w:val="24"/>
                <w:szCs w:val="24"/>
                <w:shd w:val="clear" w:color="auto" w:fill="FFFFFF"/>
              </w:rPr>
              <w:t>运作流程（附流程图）</w:t>
            </w:r>
            <w:r>
              <w:rPr>
                <w:rFonts w:hint="eastAsia" w:ascii="宋体" w:hAnsi="宋体" w:eastAsia="宋体" w:cs="宋体"/>
                <w:sz w:val="24"/>
                <w:szCs w:val="24"/>
                <w:shd w:val="clear" w:color="auto" w:fill="FFFFFF"/>
                <w:lang w:eastAsia="zh-CN"/>
              </w:rPr>
              <w:t>，方</w:t>
            </w:r>
            <w:r>
              <w:rPr>
                <w:rFonts w:hint="eastAsia" w:ascii="宋体" w:hAnsi="宋体" w:eastAsia="宋体" w:cs="宋体"/>
                <w:sz w:val="24"/>
                <w:szCs w:val="24"/>
                <w:shd w:val="clear" w:color="auto" w:fill="FFFFFF"/>
              </w:rPr>
              <w:t>案与计划完善</w:t>
            </w:r>
            <w:r>
              <w:rPr>
                <w:rFonts w:hint="eastAsia" w:ascii="宋体" w:hAnsi="宋体" w:eastAsia="宋体" w:cs="宋体"/>
                <w:sz w:val="24"/>
                <w:szCs w:val="24"/>
                <w:shd w:val="clear" w:color="auto" w:fill="FFFFFF"/>
                <w:lang w:eastAsia="zh-CN"/>
              </w:rPr>
              <w:t>的得</w:t>
            </w:r>
            <w:r>
              <w:rPr>
                <w:rFonts w:hint="eastAsia" w:ascii="宋体" w:hAnsi="宋体" w:eastAsia="宋体" w:cs="宋体"/>
                <w:sz w:val="24"/>
                <w:szCs w:val="24"/>
                <w:shd w:val="clear" w:color="auto" w:fill="FFFFFF"/>
                <w:lang w:val="en-US" w:eastAsia="zh-CN"/>
              </w:rPr>
              <w:t>6分，一般的得3分，较差的得1分，不提供不得分。</w:t>
            </w:r>
          </w:p>
        </w:tc>
        <w:tc>
          <w:tcPr>
            <w:tcW w:w="645" w:type="dxa"/>
            <w:vAlign w:val="center"/>
          </w:tcPr>
          <w:p w14:paraId="204F809D">
            <w:pPr>
              <w:widowControl w:val="0"/>
              <w:wordWrap/>
              <w:adjustRightInd w:val="0"/>
              <w:snapToGrid/>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highlight w:val="none"/>
                <w:lang w:val="en-US" w:eastAsia="zh-CN"/>
              </w:rPr>
              <w:t>6</w:t>
            </w:r>
          </w:p>
        </w:tc>
        <w:tc>
          <w:tcPr>
            <w:tcW w:w="1350" w:type="dxa"/>
            <w:vAlign w:val="center"/>
          </w:tcPr>
          <w:p w14:paraId="0A279E78">
            <w:pPr>
              <w:widowControl w:val="0"/>
              <w:wordWrap/>
              <w:adjustRightInd w:val="0"/>
              <w:snapToGrid/>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highlight w:val="none"/>
                <w:lang w:val="en-US" w:eastAsia="zh-CN"/>
              </w:rPr>
              <w:t>主观分</w:t>
            </w:r>
          </w:p>
        </w:tc>
        <w:tc>
          <w:tcPr>
            <w:tcW w:w="1845" w:type="dxa"/>
            <w:vAlign w:val="center"/>
          </w:tcPr>
          <w:p w14:paraId="3E9F0159">
            <w:pPr>
              <w:spacing w:line="240" w:lineRule="auto"/>
              <w:jc w:val="center"/>
              <w:outlineLvl w:val="0"/>
              <w:rPr>
                <w:rFonts w:hint="eastAsia" w:ascii="宋体" w:hAnsi="宋体" w:eastAsia="宋体" w:cs="宋体"/>
                <w:color w:val="auto"/>
                <w:sz w:val="24"/>
                <w:szCs w:val="24"/>
              </w:rPr>
            </w:pPr>
          </w:p>
        </w:tc>
      </w:tr>
      <w:tr w14:paraId="5478E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vAlign w:val="center"/>
          </w:tcPr>
          <w:p w14:paraId="0DE36476">
            <w:pPr>
              <w:snapToGrid w:val="0"/>
              <w:spacing w:line="240" w:lineRule="auto"/>
              <w:jc w:val="center"/>
              <w:rPr>
                <w:rFonts w:hint="eastAsia" w:ascii="宋体" w:hAnsi="宋体" w:cs="宋体"/>
                <w:color w:val="auto"/>
                <w:sz w:val="24"/>
                <w:lang w:val="en-US" w:eastAsia="zh-CN"/>
              </w:rPr>
            </w:pPr>
            <w:r>
              <w:rPr>
                <w:rFonts w:hint="eastAsia" w:ascii="宋体" w:hAnsi="宋体" w:cs="宋体"/>
                <w:color w:val="auto"/>
                <w:sz w:val="24"/>
                <w:lang w:val="en-US" w:eastAsia="zh-CN"/>
              </w:rPr>
              <w:t>11</w:t>
            </w:r>
          </w:p>
        </w:tc>
        <w:tc>
          <w:tcPr>
            <w:tcW w:w="1035" w:type="dxa"/>
            <w:vMerge w:val="continue"/>
            <w:vAlign w:val="center"/>
          </w:tcPr>
          <w:p w14:paraId="217A4DA1">
            <w:pPr>
              <w:widowControl w:val="0"/>
              <w:shd w:val="clear" w:color="010000" w:fill="auto"/>
              <w:adjustRightInd w:val="0"/>
              <w:spacing w:after="0" w:line="240" w:lineRule="auto"/>
              <w:ind w:firstLine="0" w:firstLineChars="0"/>
              <w:jc w:val="left"/>
              <w:rPr>
                <w:rFonts w:hint="eastAsia" w:ascii="宋体" w:hAnsi="宋体" w:eastAsia="宋体" w:cs="宋体"/>
                <w:snapToGrid w:val="0"/>
                <w:sz w:val="24"/>
                <w:szCs w:val="24"/>
                <w:highlight w:val="none"/>
                <w:lang w:eastAsia="zh-CN"/>
              </w:rPr>
            </w:pPr>
          </w:p>
        </w:tc>
        <w:tc>
          <w:tcPr>
            <w:tcW w:w="3780" w:type="dxa"/>
            <w:vAlign w:val="center"/>
          </w:tcPr>
          <w:p w14:paraId="226FA358">
            <w:pPr>
              <w:widowControl w:val="0"/>
              <w:shd w:val="clear" w:color="010000" w:fill="auto"/>
              <w:adjustRightInd w:val="0"/>
              <w:spacing w:after="0" w:line="240" w:lineRule="auto"/>
              <w:ind w:firstLine="0" w:firstLineChars="0"/>
              <w:jc w:val="left"/>
              <w:rPr>
                <w:rFonts w:hint="eastAsia" w:ascii="宋体" w:hAnsi="宋体" w:eastAsia="宋体" w:cs="宋体"/>
                <w:color w:val="000000"/>
                <w:sz w:val="24"/>
                <w:szCs w:val="24"/>
              </w:rPr>
            </w:pPr>
            <w:r>
              <w:rPr>
                <w:rFonts w:hint="eastAsia" w:ascii="宋体" w:hAnsi="宋体" w:eastAsia="宋体" w:cs="宋体"/>
                <w:sz w:val="24"/>
                <w:szCs w:val="24"/>
                <w:shd w:val="clear" w:color="auto" w:fill="FFFFFF"/>
              </w:rPr>
              <w:t>宣传服务、咨询服务</w:t>
            </w:r>
            <w:r>
              <w:rPr>
                <w:rFonts w:hint="eastAsia" w:ascii="宋体" w:hAnsi="宋体" w:eastAsia="宋体" w:cs="宋体"/>
                <w:sz w:val="24"/>
                <w:szCs w:val="24"/>
                <w:shd w:val="clear" w:color="auto" w:fill="FFFFFF"/>
                <w:lang w:eastAsia="zh-CN"/>
              </w:rPr>
              <w:t>，方</w:t>
            </w:r>
            <w:r>
              <w:rPr>
                <w:rFonts w:hint="eastAsia" w:ascii="宋体" w:hAnsi="宋体" w:eastAsia="宋体" w:cs="宋体"/>
                <w:sz w:val="24"/>
                <w:szCs w:val="24"/>
                <w:shd w:val="clear" w:color="auto" w:fill="FFFFFF"/>
              </w:rPr>
              <w:t>案与计划完善</w:t>
            </w:r>
            <w:r>
              <w:rPr>
                <w:rFonts w:hint="eastAsia" w:ascii="宋体" w:hAnsi="宋体" w:eastAsia="宋体" w:cs="宋体"/>
                <w:sz w:val="24"/>
                <w:szCs w:val="24"/>
                <w:shd w:val="clear" w:color="auto" w:fill="FFFFFF"/>
                <w:lang w:eastAsia="zh-CN"/>
              </w:rPr>
              <w:t>的得</w:t>
            </w:r>
            <w:r>
              <w:rPr>
                <w:rFonts w:hint="eastAsia" w:ascii="宋体" w:hAnsi="宋体" w:eastAsia="宋体" w:cs="宋体"/>
                <w:sz w:val="24"/>
                <w:szCs w:val="24"/>
                <w:shd w:val="clear" w:color="auto" w:fill="FFFFFF"/>
                <w:lang w:val="en-US" w:eastAsia="zh-CN"/>
              </w:rPr>
              <w:t>6分，一般的得3分，较差的得1分，不提供不得分。</w:t>
            </w:r>
          </w:p>
        </w:tc>
        <w:tc>
          <w:tcPr>
            <w:tcW w:w="645" w:type="dxa"/>
            <w:vAlign w:val="center"/>
          </w:tcPr>
          <w:p w14:paraId="59964F5C">
            <w:pPr>
              <w:widowControl w:val="0"/>
              <w:wordWrap/>
              <w:adjustRightInd w:val="0"/>
              <w:snapToGrid/>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highlight w:val="none"/>
                <w:lang w:val="en-US" w:eastAsia="zh-CN"/>
              </w:rPr>
              <w:t>6</w:t>
            </w:r>
          </w:p>
        </w:tc>
        <w:tc>
          <w:tcPr>
            <w:tcW w:w="1350" w:type="dxa"/>
            <w:vAlign w:val="center"/>
          </w:tcPr>
          <w:p w14:paraId="0DCBF100">
            <w:pPr>
              <w:widowControl w:val="0"/>
              <w:wordWrap/>
              <w:adjustRightInd w:val="0"/>
              <w:snapToGrid/>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highlight w:val="none"/>
                <w:lang w:val="en-US" w:eastAsia="zh-CN"/>
              </w:rPr>
              <w:t>主观分</w:t>
            </w:r>
          </w:p>
        </w:tc>
        <w:tc>
          <w:tcPr>
            <w:tcW w:w="1845" w:type="dxa"/>
            <w:vAlign w:val="center"/>
          </w:tcPr>
          <w:p w14:paraId="1F53D48D">
            <w:pPr>
              <w:spacing w:line="240" w:lineRule="auto"/>
              <w:jc w:val="center"/>
              <w:outlineLvl w:val="0"/>
              <w:rPr>
                <w:rFonts w:hint="eastAsia" w:ascii="宋体" w:hAnsi="宋体" w:eastAsia="宋体" w:cs="宋体"/>
                <w:color w:val="auto"/>
                <w:sz w:val="24"/>
                <w:szCs w:val="24"/>
              </w:rPr>
            </w:pPr>
          </w:p>
        </w:tc>
      </w:tr>
      <w:tr w14:paraId="5686C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vAlign w:val="center"/>
          </w:tcPr>
          <w:p w14:paraId="22CA5BA6">
            <w:pPr>
              <w:snapToGrid w:val="0"/>
              <w:spacing w:line="240" w:lineRule="auto"/>
              <w:jc w:val="center"/>
              <w:rPr>
                <w:rFonts w:hint="eastAsia" w:ascii="宋体" w:hAnsi="宋体" w:cs="宋体"/>
                <w:color w:val="auto"/>
                <w:sz w:val="24"/>
                <w:lang w:val="en-US" w:eastAsia="zh-CN"/>
              </w:rPr>
            </w:pPr>
            <w:r>
              <w:rPr>
                <w:rFonts w:hint="eastAsia" w:ascii="宋体" w:hAnsi="宋体" w:cs="宋体"/>
                <w:color w:val="auto"/>
                <w:sz w:val="24"/>
                <w:lang w:val="en-US" w:eastAsia="zh-CN"/>
              </w:rPr>
              <w:t>12</w:t>
            </w:r>
          </w:p>
        </w:tc>
        <w:tc>
          <w:tcPr>
            <w:tcW w:w="1035" w:type="dxa"/>
            <w:vMerge w:val="continue"/>
            <w:vAlign w:val="center"/>
          </w:tcPr>
          <w:p w14:paraId="2C8E1417">
            <w:pPr>
              <w:widowControl w:val="0"/>
              <w:shd w:val="clear" w:color="010000" w:fill="auto"/>
              <w:adjustRightInd w:val="0"/>
              <w:spacing w:after="0" w:line="240" w:lineRule="auto"/>
              <w:ind w:firstLine="0" w:firstLineChars="0"/>
              <w:jc w:val="left"/>
              <w:rPr>
                <w:rFonts w:hint="eastAsia" w:ascii="宋体" w:hAnsi="宋体" w:eastAsia="宋体" w:cs="宋体"/>
                <w:snapToGrid w:val="0"/>
                <w:sz w:val="24"/>
                <w:szCs w:val="24"/>
                <w:highlight w:val="none"/>
                <w:lang w:eastAsia="zh-CN"/>
              </w:rPr>
            </w:pPr>
          </w:p>
        </w:tc>
        <w:tc>
          <w:tcPr>
            <w:tcW w:w="3780" w:type="dxa"/>
            <w:vAlign w:val="center"/>
          </w:tcPr>
          <w:p w14:paraId="449BA0A2">
            <w:pPr>
              <w:widowControl w:val="0"/>
              <w:shd w:val="clear" w:color="010000" w:fill="auto"/>
              <w:adjustRightInd w:val="0"/>
              <w:spacing w:after="0" w:line="240" w:lineRule="auto"/>
              <w:ind w:firstLine="0" w:firstLineChars="0"/>
              <w:jc w:val="left"/>
              <w:rPr>
                <w:rFonts w:hint="eastAsia" w:ascii="宋体" w:hAnsi="宋体" w:eastAsia="宋体" w:cs="宋体"/>
                <w:color w:val="000000"/>
                <w:sz w:val="24"/>
                <w:szCs w:val="24"/>
              </w:rPr>
            </w:pPr>
            <w:r>
              <w:rPr>
                <w:rFonts w:hint="eastAsia" w:ascii="宋体" w:hAnsi="宋体" w:eastAsia="宋体" w:cs="宋体"/>
                <w:sz w:val="24"/>
                <w:szCs w:val="24"/>
                <w:shd w:val="clear" w:color="auto" w:fill="FFFFFF"/>
              </w:rPr>
              <w:t>案件评审、课题研究及信息研判</w:t>
            </w:r>
            <w:r>
              <w:rPr>
                <w:rFonts w:hint="eastAsia" w:ascii="宋体" w:hAnsi="宋体" w:eastAsia="宋体" w:cs="宋体"/>
                <w:sz w:val="24"/>
                <w:szCs w:val="24"/>
                <w:shd w:val="clear" w:color="auto" w:fill="FFFFFF"/>
                <w:lang w:eastAsia="zh-CN"/>
              </w:rPr>
              <w:t>，方</w:t>
            </w:r>
            <w:r>
              <w:rPr>
                <w:rFonts w:hint="eastAsia" w:ascii="宋体" w:hAnsi="宋体" w:eastAsia="宋体" w:cs="宋体"/>
                <w:sz w:val="24"/>
                <w:szCs w:val="24"/>
                <w:shd w:val="clear" w:color="auto" w:fill="FFFFFF"/>
              </w:rPr>
              <w:t>案与计划完善</w:t>
            </w:r>
            <w:r>
              <w:rPr>
                <w:rFonts w:hint="eastAsia" w:ascii="宋体" w:hAnsi="宋体" w:eastAsia="宋体" w:cs="宋体"/>
                <w:sz w:val="24"/>
                <w:szCs w:val="24"/>
                <w:shd w:val="clear" w:color="auto" w:fill="FFFFFF"/>
                <w:lang w:eastAsia="zh-CN"/>
              </w:rPr>
              <w:t>的得</w:t>
            </w:r>
            <w:r>
              <w:rPr>
                <w:rFonts w:hint="eastAsia" w:ascii="宋体" w:hAnsi="宋体" w:eastAsia="宋体" w:cs="宋体"/>
                <w:sz w:val="24"/>
                <w:szCs w:val="24"/>
                <w:shd w:val="clear" w:color="auto" w:fill="FFFFFF"/>
                <w:lang w:val="en-US" w:eastAsia="zh-CN"/>
              </w:rPr>
              <w:t>6分，一般的得3分，较差的得1分，不提供不得分。</w:t>
            </w:r>
          </w:p>
        </w:tc>
        <w:tc>
          <w:tcPr>
            <w:tcW w:w="645" w:type="dxa"/>
            <w:vAlign w:val="center"/>
          </w:tcPr>
          <w:p w14:paraId="699D4303">
            <w:pPr>
              <w:widowControl w:val="0"/>
              <w:wordWrap/>
              <w:adjustRightInd w:val="0"/>
              <w:snapToGrid/>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highlight w:val="none"/>
                <w:lang w:val="en-US" w:eastAsia="zh-CN"/>
              </w:rPr>
              <w:t>6</w:t>
            </w:r>
          </w:p>
        </w:tc>
        <w:tc>
          <w:tcPr>
            <w:tcW w:w="1350" w:type="dxa"/>
            <w:vAlign w:val="center"/>
          </w:tcPr>
          <w:p w14:paraId="25BF3CFF">
            <w:pPr>
              <w:widowControl w:val="0"/>
              <w:wordWrap/>
              <w:adjustRightInd w:val="0"/>
              <w:snapToGrid/>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highlight w:val="none"/>
                <w:lang w:val="en-US" w:eastAsia="zh-CN"/>
              </w:rPr>
              <w:t>主观分</w:t>
            </w:r>
          </w:p>
        </w:tc>
        <w:tc>
          <w:tcPr>
            <w:tcW w:w="1845" w:type="dxa"/>
            <w:vAlign w:val="center"/>
          </w:tcPr>
          <w:p w14:paraId="05C40A3A">
            <w:pPr>
              <w:spacing w:line="240" w:lineRule="auto"/>
              <w:jc w:val="center"/>
              <w:outlineLvl w:val="0"/>
              <w:rPr>
                <w:rFonts w:hint="eastAsia" w:ascii="宋体" w:hAnsi="宋体" w:eastAsia="宋体" w:cs="宋体"/>
                <w:color w:val="auto"/>
                <w:sz w:val="24"/>
                <w:szCs w:val="24"/>
              </w:rPr>
            </w:pPr>
          </w:p>
        </w:tc>
      </w:tr>
      <w:tr w14:paraId="07364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vAlign w:val="center"/>
          </w:tcPr>
          <w:p w14:paraId="7AC7AFAB">
            <w:pPr>
              <w:snapToGrid w:val="0"/>
              <w:spacing w:line="240" w:lineRule="auto"/>
              <w:jc w:val="center"/>
              <w:rPr>
                <w:rFonts w:hint="eastAsia" w:ascii="宋体" w:hAnsi="宋体" w:cs="宋体"/>
                <w:color w:val="auto"/>
                <w:sz w:val="24"/>
                <w:lang w:val="en-US" w:eastAsia="zh-CN"/>
              </w:rPr>
            </w:pPr>
            <w:r>
              <w:rPr>
                <w:rFonts w:hint="eastAsia" w:ascii="宋体" w:hAnsi="宋体" w:cs="宋体"/>
                <w:color w:val="auto"/>
                <w:sz w:val="24"/>
                <w:lang w:val="en-US" w:eastAsia="zh-CN"/>
              </w:rPr>
              <w:t>13</w:t>
            </w:r>
          </w:p>
        </w:tc>
        <w:tc>
          <w:tcPr>
            <w:tcW w:w="1035" w:type="dxa"/>
            <w:vMerge w:val="restart"/>
            <w:vAlign w:val="center"/>
          </w:tcPr>
          <w:p w14:paraId="058BB4E0">
            <w:pPr>
              <w:widowControl w:val="0"/>
              <w:shd w:val="clear" w:color="010000" w:fill="auto"/>
              <w:adjustRightInd w:val="0"/>
              <w:spacing w:after="0" w:line="240" w:lineRule="auto"/>
              <w:ind w:firstLine="0" w:firstLineChars="0"/>
              <w:jc w:val="left"/>
              <w:rPr>
                <w:rFonts w:hint="eastAsia" w:ascii="宋体" w:hAnsi="宋体" w:eastAsia="宋体" w:cs="宋体"/>
                <w:snapToGrid w:val="0"/>
                <w:sz w:val="24"/>
                <w:szCs w:val="24"/>
                <w:highlight w:val="none"/>
                <w:lang w:eastAsia="zh-CN"/>
              </w:rPr>
            </w:pPr>
            <w:r>
              <w:rPr>
                <w:rFonts w:hint="eastAsia" w:ascii="宋体" w:hAnsi="宋体" w:eastAsia="宋体" w:cs="宋体"/>
                <w:sz w:val="24"/>
                <w:szCs w:val="24"/>
                <w:shd w:val="clear" w:color="auto" w:fill="FFFFFF"/>
              </w:rPr>
              <w:t>各项管理规章制度及员工考核方法</w:t>
            </w:r>
          </w:p>
        </w:tc>
        <w:tc>
          <w:tcPr>
            <w:tcW w:w="3780" w:type="dxa"/>
            <w:vAlign w:val="center"/>
          </w:tcPr>
          <w:p w14:paraId="416E2D4F">
            <w:pPr>
              <w:widowControl w:val="0"/>
              <w:shd w:val="clear" w:color="010000" w:fill="auto"/>
              <w:adjustRightInd w:val="0"/>
              <w:spacing w:after="0" w:line="240" w:lineRule="auto"/>
              <w:ind w:firstLine="0" w:firstLineChars="0"/>
              <w:jc w:val="left"/>
              <w:rPr>
                <w:rFonts w:hint="eastAsia" w:ascii="宋体" w:hAnsi="宋体" w:eastAsia="宋体" w:cs="宋体"/>
                <w:color w:val="000000"/>
                <w:sz w:val="24"/>
                <w:szCs w:val="24"/>
              </w:rPr>
            </w:pPr>
            <w:r>
              <w:rPr>
                <w:rFonts w:hint="eastAsia" w:ascii="宋体" w:hAnsi="宋体" w:eastAsia="宋体" w:cs="宋体"/>
                <w:sz w:val="24"/>
                <w:szCs w:val="24"/>
                <w:shd w:val="clear" w:color="auto" w:fill="FFFFFF"/>
              </w:rPr>
              <w:t>各项公共制度、内部岗位责任制度、管理运作制度、人员考核制度及标准等</w:t>
            </w:r>
            <w:r>
              <w:rPr>
                <w:rFonts w:hint="eastAsia" w:ascii="宋体" w:hAnsi="宋体" w:eastAsia="宋体" w:cs="宋体"/>
                <w:sz w:val="24"/>
                <w:szCs w:val="24"/>
                <w:shd w:val="clear" w:color="auto" w:fill="FFFFFF"/>
                <w:lang w:eastAsia="zh-CN"/>
              </w:rPr>
              <w:t>，提供完善的得</w:t>
            </w:r>
            <w:r>
              <w:rPr>
                <w:rFonts w:hint="eastAsia" w:ascii="宋体" w:hAnsi="宋体" w:eastAsia="宋体" w:cs="宋体"/>
                <w:sz w:val="24"/>
                <w:szCs w:val="24"/>
                <w:shd w:val="clear" w:color="auto" w:fill="FFFFFF"/>
                <w:lang w:val="en-US" w:eastAsia="zh-CN"/>
              </w:rPr>
              <w:t>5分，一般的得3分，较差的得1分，不提供不得分。</w:t>
            </w:r>
          </w:p>
        </w:tc>
        <w:tc>
          <w:tcPr>
            <w:tcW w:w="645" w:type="dxa"/>
            <w:vAlign w:val="center"/>
          </w:tcPr>
          <w:p w14:paraId="017C7D6B">
            <w:pPr>
              <w:spacing w:line="240" w:lineRule="auto"/>
              <w:jc w:val="center"/>
              <w:outlineLvl w:val="0"/>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p>
        </w:tc>
        <w:tc>
          <w:tcPr>
            <w:tcW w:w="1350" w:type="dxa"/>
            <w:vAlign w:val="center"/>
          </w:tcPr>
          <w:p w14:paraId="5EF30CEA">
            <w:pPr>
              <w:spacing w:line="240" w:lineRule="auto"/>
              <w:jc w:val="center"/>
              <w:outlineLvl w:val="0"/>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主观分</w:t>
            </w:r>
          </w:p>
        </w:tc>
        <w:tc>
          <w:tcPr>
            <w:tcW w:w="1845" w:type="dxa"/>
            <w:vAlign w:val="center"/>
          </w:tcPr>
          <w:p w14:paraId="02BC19EE">
            <w:pPr>
              <w:spacing w:line="240" w:lineRule="auto"/>
              <w:jc w:val="center"/>
              <w:outlineLvl w:val="0"/>
              <w:rPr>
                <w:rFonts w:hint="eastAsia" w:ascii="宋体" w:hAnsi="宋体" w:eastAsia="宋体" w:cs="宋体"/>
                <w:color w:val="auto"/>
                <w:sz w:val="24"/>
                <w:szCs w:val="24"/>
              </w:rPr>
            </w:pPr>
          </w:p>
        </w:tc>
      </w:tr>
      <w:tr w14:paraId="388AC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vAlign w:val="center"/>
          </w:tcPr>
          <w:p w14:paraId="4B697FE5">
            <w:pPr>
              <w:snapToGrid w:val="0"/>
              <w:spacing w:line="240" w:lineRule="auto"/>
              <w:jc w:val="center"/>
              <w:rPr>
                <w:rFonts w:hint="default" w:ascii="宋体" w:hAnsi="宋体" w:cs="宋体"/>
                <w:color w:val="auto"/>
                <w:sz w:val="24"/>
                <w:lang w:val="en-US" w:eastAsia="zh-CN"/>
              </w:rPr>
            </w:pPr>
            <w:r>
              <w:rPr>
                <w:rFonts w:hint="eastAsia" w:ascii="宋体" w:hAnsi="宋体" w:cs="宋体"/>
                <w:color w:val="auto"/>
                <w:sz w:val="24"/>
                <w:lang w:val="en-US" w:eastAsia="zh-CN"/>
              </w:rPr>
              <w:t>14</w:t>
            </w:r>
          </w:p>
        </w:tc>
        <w:tc>
          <w:tcPr>
            <w:tcW w:w="1035" w:type="dxa"/>
            <w:vMerge w:val="continue"/>
            <w:vAlign w:val="center"/>
          </w:tcPr>
          <w:p w14:paraId="04B3EEA4">
            <w:pPr>
              <w:widowControl w:val="0"/>
              <w:shd w:val="clear" w:color="010000" w:fill="auto"/>
              <w:adjustRightInd w:val="0"/>
              <w:spacing w:after="0" w:line="240" w:lineRule="auto"/>
              <w:ind w:firstLine="0" w:firstLineChars="0"/>
              <w:jc w:val="left"/>
              <w:rPr>
                <w:rFonts w:hint="eastAsia" w:ascii="宋体" w:hAnsi="宋体" w:eastAsia="宋体" w:cs="宋体"/>
                <w:color w:val="000000"/>
                <w:sz w:val="24"/>
                <w:szCs w:val="24"/>
              </w:rPr>
            </w:pPr>
          </w:p>
        </w:tc>
        <w:tc>
          <w:tcPr>
            <w:tcW w:w="3780" w:type="dxa"/>
            <w:vAlign w:val="center"/>
          </w:tcPr>
          <w:p w14:paraId="631F756F">
            <w:pPr>
              <w:widowControl w:val="0"/>
              <w:shd w:val="clear" w:color="010000" w:fill="auto"/>
              <w:adjustRightInd w:val="0"/>
              <w:spacing w:after="0" w:line="240" w:lineRule="auto"/>
              <w:ind w:firstLine="0" w:firstLineChars="0"/>
              <w:jc w:val="left"/>
              <w:rPr>
                <w:rFonts w:hint="eastAsia" w:ascii="宋体" w:hAnsi="宋体" w:eastAsia="宋体" w:cs="宋体"/>
                <w:color w:val="000000"/>
                <w:sz w:val="24"/>
                <w:szCs w:val="24"/>
              </w:rPr>
            </w:pPr>
            <w:r>
              <w:rPr>
                <w:rFonts w:hint="eastAsia" w:ascii="宋体" w:hAnsi="宋体" w:eastAsia="宋体" w:cs="宋体"/>
                <w:sz w:val="24"/>
                <w:szCs w:val="24"/>
                <w:shd w:val="clear" w:color="auto" w:fill="FFFFFF"/>
              </w:rPr>
              <w:t>人员、设施、设备管理服务、业主方反馈资料、文件资料等档案的建立与管理</w:t>
            </w:r>
            <w:r>
              <w:rPr>
                <w:rFonts w:hint="eastAsia" w:ascii="宋体" w:hAnsi="宋体" w:eastAsia="宋体" w:cs="宋体"/>
                <w:sz w:val="24"/>
                <w:szCs w:val="24"/>
                <w:shd w:val="clear" w:color="auto" w:fill="FFFFFF"/>
                <w:lang w:eastAsia="zh-CN"/>
              </w:rPr>
              <w:t>，提供完善的得</w:t>
            </w:r>
            <w:r>
              <w:rPr>
                <w:rFonts w:hint="eastAsia" w:ascii="宋体" w:hAnsi="宋体" w:eastAsia="宋体" w:cs="宋体"/>
                <w:sz w:val="24"/>
                <w:szCs w:val="24"/>
                <w:shd w:val="clear" w:color="auto" w:fill="FFFFFF"/>
                <w:lang w:val="en-US" w:eastAsia="zh-CN"/>
              </w:rPr>
              <w:t>5分，一般的得3分，较差的得1分，不提供不得分。</w:t>
            </w:r>
          </w:p>
        </w:tc>
        <w:tc>
          <w:tcPr>
            <w:tcW w:w="645" w:type="dxa"/>
            <w:vAlign w:val="center"/>
          </w:tcPr>
          <w:p w14:paraId="3FA4A3E9">
            <w:pPr>
              <w:spacing w:line="240" w:lineRule="auto"/>
              <w:jc w:val="center"/>
              <w:outlineLvl w:val="0"/>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5</w:t>
            </w:r>
          </w:p>
        </w:tc>
        <w:tc>
          <w:tcPr>
            <w:tcW w:w="1350" w:type="dxa"/>
            <w:vAlign w:val="center"/>
          </w:tcPr>
          <w:p w14:paraId="7EBAEE8A">
            <w:pPr>
              <w:widowControl w:val="0"/>
              <w:wordWrap/>
              <w:adjustRightInd w:val="0"/>
              <w:snapToGrid/>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highlight w:val="none"/>
                <w:lang w:val="en-US" w:eastAsia="zh-CN"/>
              </w:rPr>
              <w:t>主观分</w:t>
            </w:r>
          </w:p>
        </w:tc>
        <w:tc>
          <w:tcPr>
            <w:tcW w:w="1845" w:type="dxa"/>
            <w:vAlign w:val="center"/>
          </w:tcPr>
          <w:p w14:paraId="6590DDEF">
            <w:pPr>
              <w:spacing w:line="240" w:lineRule="auto"/>
              <w:jc w:val="center"/>
              <w:outlineLvl w:val="0"/>
              <w:rPr>
                <w:rFonts w:hint="eastAsia" w:ascii="宋体" w:hAnsi="宋体" w:eastAsia="宋体" w:cs="宋体"/>
                <w:color w:val="auto"/>
                <w:sz w:val="24"/>
                <w:szCs w:val="24"/>
              </w:rPr>
            </w:pPr>
          </w:p>
        </w:tc>
      </w:tr>
      <w:tr w14:paraId="4E8C4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vAlign w:val="center"/>
          </w:tcPr>
          <w:p w14:paraId="0A5FD015">
            <w:pPr>
              <w:snapToGrid w:val="0"/>
              <w:spacing w:line="240" w:lineRule="auto"/>
              <w:jc w:val="center"/>
              <w:rPr>
                <w:rFonts w:hint="default" w:ascii="宋体" w:hAnsi="宋体" w:cs="宋体"/>
                <w:color w:val="auto"/>
                <w:sz w:val="24"/>
                <w:lang w:val="en-US" w:eastAsia="zh-CN"/>
              </w:rPr>
            </w:pPr>
            <w:r>
              <w:rPr>
                <w:rFonts w:hint="eastAsia" w:ascii="宋体" w:hAnsi="宋体" w:cs="宋体"/>
                <w:color w:val="auto"/>
                <w:sz w:val="24"/>
                <w:lang w:val="en-US" w:eastAsia="zh-CN"/>
              </w:rPr>
              <w:t>15</w:t>
            </w:r>
          </w:p>
        </w:tc>
        <w:tc>
          <w:tcPr>
            <w:tcW w:w="4815" w:type="dxa"/>
            <w:gridSpan w:val="2"/>
            <w:vAlign w:val="center"/>
          </w:tcPr>
          <w:p w14:paraId="72D65235">
            <w:pPr>
              <w:widowControl w:val="0"/>
              <w:shd w:val="clear" w:color="010000" w:fill="auto"/>
              <w:adjustRightInd w:val="0"/>
              <w:spacing w:after="0" w:line="240" w:lineRule="auto"/>
              <w:ind w:firstLine="0" w:firstLineChars="0"/>
              <w:jc w:val="left"/>
              <w:rPr>
                <w:rFonts w:hint="eastAsia" w:ascii="宋体" w:hAnsi="宋体" w:eastAsia="宋体" w:cs="宋体"/>
                <w:color w:val="000000"/>
                <w:sz w:val="24"/>
                <w:szCs w:val="24"/>
                <w:lang w:eastAsia="zh-CN"/>
              </w:rPr>
            </w:pPr>
            <w:r>
              <w:rPr>
                <w:rFonts w:hint="eastAsia" w:ascii="宋体" w:hAnsi="宋体" w:eastAsia="宋体" w:cs="宋体"/>
                <w:sz w:val="24"/>
                <w:szCs w:val="24"/>
                <w:shd w:val="clear" w:color="auto" w:fill="FFFFFF"/>
              </w:rPr>
              <w:t>企业员工培训计划及目标方案</w:t>
            </w:r>
            <w:r>
              <w:rPr>
                <w:rFonts w:hint="eastAsia" w:ascii="宋体" w:hAnsi="宋体" w:eastAsia="宋体" w:cs="宋体"/>
                <w:sz w:val="24"/>
                <w:szCs w:val="24"/>
                <w:shd w:val="clear" w:color="auto" w:fill="FFFFFF"/>
                <w:lang w:eastAsia="zh-CN"/>
              </w:rPr>
              <w:t>：</w:t>
            </w:r>
            <w:r>
              <w:rPr>
                <w:rFonts w:hint="eastAsia" w:ascii="宋体" w:hAnsi="宋体" w:eastAsia="宋体" w:cs="宋体"/>
                <w:sz w:val="24"/>
                <w:szCs w:val="24"/>
                <w:shd w:val="clear" w:color="auto" w:fill="FFFFFF"/>
              </w:rPr>
              <w:t>根据为本项目配置的专业人员制定的培训计划及培训内容方案</w:t>
            </w:r>
            <w:r>
              <w:rPr>
                <w:rFonts w:hint="eastAsia" w:ascii="宋体" w:hAnsi="宋体" w:eastAsia="宋体" w:cs="宋体"/>
                <w:sz w:val="24"/>
                <w:szCs w:val="24"/>
                <w:shd w:val="clear" w:color="auto" w:fill="FFFFFF"/>
                <w:lang w:eastAsia="zh-CN"/>
              </w:rPr>
              <w:t>，</w:t>
            </w:r>
            <w:r>
              <w:rPr>
                <w:rFonts w:hint="eastAsia" w:ascii="宋体" w:hAnsi="宋体" w:eastAsia="宋体" w:cs="宋体"/>
                <w:sz w:val="24"/>
                <w:szCs w:val="24"/>
                <w:shd w:val="clear" w:color="auto" w:fill="FFFFFF"/>
                <w:lang w:val="en-US" w:eastAsia="zh-CN"/>
              </w:rPr>
              <w:t>符合要求得7分，基本符合得4分，部分符合得1分，不符合</w:t>
            </w:r>
            <w:r>
              <w:rPr>
                <w:rFonts w:hint="eastAsia" w:ascii="宋体" w:hAnsi="宋体" w:eastAsia="宋体" w:cs="宋体"/>
                <w:color w:val="000000"/>
                <w:sz w:val="24"/>
                <w:szCs w:val="24"/>
                <w:lang w:val="en-US" w:eastAsia="zh-CN"/>
              </w:rPr>
              <w:t>或缺项的</w:t>
            </w:r>
            <w:r>
              <w:rPr>
                <w:rFonts w:hint="eastAsia" w:ascii="宋体" w:hAnsi="宋体" w:eastAsia="宋体" w:cs="宋体"/>
                <w:sz w:val="24"/>
                <w:szCs w:val="24"/>
                <w:shd w:val="clear" w:color="auto" w:fill="FFFFFF"/>
                <w:lang w:val="en-US" w:eastAsia="zh-CN"/>
              </w:rPr>
              <w:t>不得分。</w:t>
            </w:r>
          </w:p>
        </w:tc>
        <w:tc>
          <w:tcPr>
            <w:tcW w:w="645" w:type="dxa"/>
            <w:vAlign w:val="center"/>
          </w:tcPr>
          <w:p w14:paraId="711F0C41">
            <w:pPr>
              <w:spacing w:line="240" w:lineRule="auto"/>
              <w:jc w:val="center"/>
              <w:outlineLvl w:val="0"/>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7</w:t>
            </w:r>
          </w:p>
        </w:tc>
        <w:tc>
          <w:tcPr>
            <w:tcW w:w="1350" w:type="dxa"/>
            <w:vAlign w:val="center"/>
          </w:tcPr>
          <w:p w14:paraId="7F3FDA01">
            <w:pPr>
              <w:widowControl w:val="0"/>
              <w:wordWrap/>
              <w:adjustRightInd w:val="0"/>
              <w:snapToGrid/>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highlight w:val="none"/>
                <w:lang w:val="en-US" w:eastAsia="zh-CN"/>
              </w:rPr>
              <w:t>主观分</w:t>
            </w:r>
          </w:p>
        </w:tc>
        <w:tc>
          <w:tcPr>
            <w:tcW w:w="1845" w:type="dxa"/>
            <w:vAlign w:val="center"/>
          </w:tcPr>
          <w:p w14:paraId="42D54933">
            <w:pPr>
              <w:spacing w:line="240" w:lineRule="auto"/>
              <w:jc w:val="center"/>
              <w:outlineLvl w:val="0"/>
              <w:rPr>
                <w:rFonts w:hint="eastAsia" w:ascii="宋体" w:hAnsi="宋体" w:eastAsia="宋体" w:cs="宋体"/>
                <w:color w:val="auto"/>
                <w:sz w:val="24"/>
                <w:szCs w:val="24"/>
              </w:rPr>
            </w:pPr>
          </w:p>
        </w:tc>
      </w:tr>
      <w:tr w14:paraId="59B0D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vAlign w:val="center"/>
          </w:tcPr>
          <w:p w14:paraId="2CBF4825">
            <w:pPr>
              <w:snapToGrid w:val="0"/>
              <w:spacing w:line="240" w:lineRule="auto"/>
              <w:jc w:val="center"/>
              <w:rPr>
                <w:rFonts w:hint="default" w:ascii="宋体" w:hAnsi="宋体" w:cs="宋体"/>
                <w:color w:val="auto"/>
                <w:sz w:val="24"/>
                <w:lang w:val="en-US" w:eastAsia="zh-CN"/>
              </w:rPr>
            </w:pPr>
            <w:r>
              <w:rPr>
                <w:rFonts w:hint="eastAsia" w:ascii="宋体" w:hAnsi="宋体" w:cs="宋体"/>
                <w:color w:val="auto"/>
                <w:sz w:val="24"/>
                <w:lang w:val="en-US" w:eastAsia="zh-CN"/>
              </w:rPr>
              <w:t>16</w:t>
            </w:r>
          </w:p>
        </w:tc>
        <w:tc>
          <w:tcPr>
            <w:tcW w:w="1035" w:type="dxa"/>
            <w:vMerge w:val="restart"/>
            <w:vAlign w:val="center"/>
          </w:tcPr>
          <w:p w14:paraId="139F4624">
            <w:pPr>
              <w:widowControl w:val="0"/>
              <w:shd w:val="clear" w:color="010000" w:fill="auto"/>
              <w:adjustRightInd w:val="0"/>
              <w:spacing w:after="0" w:line="240" w:lineRule="auto"/>
              <w:ind w:firstLine="0" w:firstLineChars="0"/>
              <w:jc w:val="left"/>
              <w:rPr>
                <w:rFonts w:hint="eastAsia" w:ascii="宋体" w:hAnsi="宋体" w:eastAsia="宋体" w:cs="宋体"/>
                <w:color w:val="000000"/>
                <w:sz w:val="24"/>
                <w:szCs w:val="24"/>
              </w:rPr>
            </w:pPr>
            <w:r>
              <w:rPr>
                <w:rFonts w:hint="eastAsia" w:ascii="宋体" w:hAnsi="宋体" w:eastAsia="宋体" w:cs="宋体"/>
                <w:sz w:val="24"/>
                <w:szCs w:val="24"/>
                <w:shd w:val="clear" w:color="auto" w:fill="FFFFFF"/>
              </w:rPr>
              <w:t>针对本项目特点和难点分析及解决措施</w:t>
            </w:r>
          </w:p>
        </w:tc>
        <w:tc>
          <w:tcPr>
            <w:tcW w:w="3780" w:type="dxa"/>
            <w:vAlign w:val="center"/>
          </w:tcPr>
          <w:p w14:paraId="49C7059F">
            <w:pPr>
              <w:widowControl w:val="0"/>
              <w:shd w:val="clear" w:color="010000" w:fill="auto"/>
              <w:adjustRightInd w:val="0"/>
              <w:spacing w:after="0" w:line="240" w:lineRule="auto"/>
              <w:ind w:firstLine="0" w:firstLineChars="0"/>
              <w:jc w:val="left"/>
              <w:rPr>
                <w:rFonts w:hint="eastAsia" w:ascii="宋体" w:hAnsi="宋体" w:eastAsia="宋体" w:cs="宋体"/>
                <w:color w:val="000000"/>
                <w:sz w:val="24"/>
                <w:szCs w:val="24"/>
              </w:rPr>
            </w:pPr>
            <w:r>
              <w:rPr>
                <w:rFonts w:hint="eastAsia" w:ascii="宋体" w:hAnsi="宋体" w:eastAsia="宋体" w:cs="宋体"/>
                <w:sz w:val="24"/>
                <w:szCs w:val="24"/>
              </w:rPr>
              <w:t>对本项目特点分析的准确性、实际性及解决措施的科学性进行比较，酌情打分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符合要求得5分，基本符合得3分，部分符合得1分，不符合</w:t>
            </w:r>
            <w:r>
              <w:rPr>
                <w:rFonts w:hint="eastAsia" w:ascii="宋体" w:hAnsi="宋体" w:eastAsia="宋体" w:cs="宋体"/>
                <w:color w:val="000000"/>
                <w:sz w:val="24"/>
                <w:szCs w:val="24"/>
                <w:lang w:val="en-US" w:eastAsia="zh-CN"/>
              </w:rPr>
              <w:t>或缺项的</w:t>
            </w:r>
            <w:r>
              <w:rPr>
                <w:rFonts w:hint="eastAsia" w:ascii="宋体" w:hAnsi="宋体" w:eastAsia="宋体" w:cs="宋体"/>
                <w:sz w:val="24"/>
                <w:szCs w:val="24"/>
                <w:lang w:val="en-US" w:eastAsia="zh-CN"/>
              </w:rPr>
              <w:t>不得分。</w:t>
            </w:r>
          </w:p>
        </w:tc>
        <w:tc>
          <w:tcPr>
            <w:tcW w:w="645" w:type="dxa"/>
            <w:vAlign w:val="center"/>
          </w:tcPr>
          <w:p w14:paraId="5FAD2CF6">
            <w:pPr>
              <w:spacing w:line="240" w:lineRule="auto"/>
              <w:jc w:val="center"/>
              <w:outlineLvl w:val="0"/>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5</w:t>
            </w:r>
          </w:p>
        </w:tc>
        <w:tc>
          <w:tcPr>
            <w:tcW w:w="1350" w:type="dxa"/>
            <w:vAlign w:val="center"/>
          </w:tcPr>
          <w:p w14:paraId="02862741">
            <w:pPr>
              <w:widowControl w:val="0"/>
              <w:wordWrap/>
              <w:adjustRightInd w:val="0"/>
              <w:snapToGrid/>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highlight w:val="none"/>
                <w:lang w:val="en-US" w:eastAsia="zh-CN"/>
              </w:rPr>
              <w:t>主观分</w:t>
            </w:r>
          </w:p>
        </w:tc>
        <w:tc>
          <w:tcPr>
            <w:tcW w:w="1845" w:type="dxa"/>
            <w:vAlign w:val="center"/>
          </w:tcPr>
          <w:p w14:paraId="582C885B">
            <w:pPr>
              <w:spacing w:line="240" w:lineRule="auto"/>
              <w:jc w:val="center"/>
              <w:outlineLvl w:val="0"/>
              <w:rPr>
                <w:rFonts w:hint="eastAsia" w:ascii="宋体" w:hAnsi="宋体" w:eastAsia="宋体" w:cs="宋体"/>
                <w:color w:val="auto"/>
                <w:sz w:val="24"/>
                <w:szCs w:val="24"/>
              </w:rPr>
            </w:pPr>
          </w:p>
        </w:tc>
      </w:tr>
      <w:tr w14:paraId="23E75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vAlign w:val="center"/>
          </w:tcPr>
          <w:p w14:paraId="2CC69DF2">
            <w:pPr>
              <w:snapToGrid w:val="0"/>
              <w:spacing w:line="240" w:lineRule="auto"/>
              <w:jc w:val="center"/>
              <w:rPr>
                <w:rFonts w:hint="eastAsia" w:ascii="宋体" w:hAnsi="宋体" w:cs="宋体"/>
                <w:color w:val="auto"/>
                <w:sz w:val="24"/>
                <w:lang w:val="en-US" w:eastAsia="zh-CN"/>
              </w:rPr>
            </w:pPr>
          </w:p>
        </w:tc>
        <w:tc>
          <w:tcPr>
            <w:tcW w:w="1035" w:type="dxa"/>
            <w:vMerge w:val="continue"/>
            <w:vAlign w:val="center"/>
          </w:tcPr>
          <w:p w14:paraId="1FF20BBB">
            <w:pPr>
              <w:widowControl w:val="0"/>
              <w:shd w:val="clear" w:color="010000" w:fill="auto"/>
              <w:adjustRightInd w:val="0"/>
              <w:spacing w:after="0" w:line="240" w:lineRule="auto"/>
              <w:ind w:firstLine="0" w:firstLineChars="0"/>
              <w:jc w:val="left"/>
              <w:rPr>
                <w:rFonts w:hint="eastAsia" w:ascii="宋体" w:hAnsi="宋体" w:eastAsia="宋体" w:cs="宋体"/>
                <w:color w:val="000000"/>
                <w:sz w:val="24"/>
                <w:szCs w:val="24"/>
              </w:rPr>
            </w:pPr>
          </w:p>
        </w:tc>
        <w:tc>
          <w:tcPr>
            <w:tcW w:w="3780" w:type="dxa"/>
            <w:vAlign w:val="center"/>
          </w:tcPr>
          <w:p w14:paraId="2010BB97">
            <w:pPr>
              <w:widowControl w:val="0"/>
              <w:shd w:val="clear" w:color="010000" w:fill="auto"/>
              <w:adjustRightInd w:val="0"/>
              <w:spacing w:after="0" w:line="240" w:lineRule="auto"/>
              <w:ind w:firstLine="0" w:firstLineChars="0"/>
              <w:jc w:val="left"/>
              <w:rPr>
                <w:rFonts w:hint="eastAsia" w:ascii="宋体" w:hAnsi="宋体" w:eastAsia="宋体" w:cs="宋体"/>
                <w:color w:val="000000"/>
                <w:sz w:val="24"/>
                <w:szCs w:val="24"/>
              </w:rPr>
            </w:pPr>
            <w:r>
              <w:rPr>
                <w:rFonts w:hint="eastAsia" w:ascii="宋体" w:hAnsi="宋体" w:eastAsia="宋体" w:cs="宋体"/>
                <w:sz w:val="24"/>
                <w:szCs w:val="24"/>
              </w:rPr>
              <w:t>对本项目难点分析的准确性、实际性及解决措施的科学性进行比较，酌情打分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符合要求得5分，基本符合得3分，部分符合得1分，不符合</w:t>
            </w:r>
            <w:r>
              <w:rPr>
                <w:rFonts w:hint="eastAsia" w:ascii="宋体" w:hAnsi="宋体" w:eastAsia="宋体" w:cs="宋体"/>
                <w:color w:val="000000"/>
                <w:sz w:val="24"/>
                <w:szCs w:val="24"/>
                <w:lang w:val="en-US" w:eastAsia="zh-CN"/>
              </w:rPr>
              <w:t>或缺项的</w:t>
            </w:r>
            <w:r>
              <w:rPr>
                <w:rFonts w:hint="eastAsia" w:ascii="宋体" w:hAnsi="宋体" w:eastAsia="宋体" w:cs="宋体"/>
                <w:sz w:val="24"/>
                <w:szCs w:val="24"/>
                <w:lang w:val="en-US" w:eastAsia="zh-CN"/>
              </w:rPr>
              <w:t>不得分。</w:t>
            </w:r>
          </w:p>
        </w:tc>
        <w:tc>
          <w:tcPr>
            <w:tcW w:w="645" w:type="dxa"/>
            <w:vAlign w:val="center"/>
          </w:tcPr>
          <w:p w14:paraId="796D4C3C">
            <w:pPr>
              <w:spacing w:line="240" w:lineRule="auto"/>
              <w:jc w:val="center"/>
              <w:outlineLvl w:val="0"/>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5</w:t>
            </w:r>
          </w:p>
        </w:tc>
        <w:tc>
          <w:tcPr>
            <w:tcW w:w="1350" w:type="dxa"/>
            <w:vAlign w:val="center"/>
          </w:tcPr>
          <w:p w14:paraId="48C1889B">
            <w:pPr>
              <w:widowControl w:val="0"/>
              <w:wordWrap/>
              <w:adjustRightInd w:val="0"/>
              <w:snapToGrid/>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c>
          <w:tcPr>
            <w:tcW w:w="1845" w:type="dxa"/>
            <w:vAlign w:val="center"/>
          </w:tcPr>
          <w:p w14:paraId="27DBE03B">
            <w:pPr>
              <w:spacing w:line="240" w:lineRule="auto"/>
              <w:jc w:val="center"/>
              <w:outlineLvl w:val="0"/>
              <w:rPr>
                <w:rFonts w:hint="eastAsia" w:ascii="宋体" w:hAnsi="宋体" w:eastAsia="宋体" w:cs="宋体"/>
                <w:color w:val="auto"/>
                <w:sz w:val="24"/>
                <w:szCs w:val="24"/>
              </w:rPr>
            </w:pPr>
          </w:p>
        </w:tc>
      </w:tr>
      <w:tr w14:paraId="530B9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vAlign w:val="center"/>
          </w:tcPr>
          <w:p w14:paraId="666E650D">
            <w:pPr>
              <w:snapToGrid w:val="0"/>
              <w:spacing w:line="240" w:lineRule="auto"/>
              <w:jc w:val="center"/>
              <w:rPr>
                <w:rFonts w:hint="default" w:ascii="宋体" w:hAnsi="宋体" w:cs="宋体"/>
                <w:color w:val="auto"/>
                <w:sz w:val="24"/>
                <w:lang w:val="en-US" w:eastAsia="zh-CN"/>
              </w:rPr>
            </w:pPr>
            <w:r>
              <w:rPr>
                <w:rFonts w:hint="eastAsia" w:ascii="宋体" w:hAnsi="宋体" w:cs="宋体"/>
                <w:color w:val="auto"/>
                <w:sz w:val="24"/>
                <w:lang w:val="en-US" w:eastAsia="zh-CN"/>
              </w:rPr>
              <w:t>17</w:t>
            </w:r>
          </w:p>
        </w:tc>
        <w:tc>
          <w:tcPr>
            <w:tcW w:w="4815" w:type="dxa"/>
            <w:gridSpan w:val="2"/>
            <w:vAlign w:val="center"/>
          </w:tcPr>
          <w:p w14:paraId="21A8DDCA">
            <w:pPr>
              <w:widowControl w:val="0"/>
              <w:shd w:val="clear" w:color="010000" w:fill="auto"/>
              <w:adjustRightInd w:val="0"/>
              <w:spacing w:after="0" w:line="240" w:lineRule="auto"/>
              <w:ind w:firstLine="0" w:firstLineChars="0"/>
              <w:jc w:val="left"/>
              <w:rPr>
                <w:rFonts w:hint="eastAsia" w:ascii="宋体" w:hAnsi="宋体" w:eastAsia="宋体" w:cs="宋体"/>
                <w:color w:val="000000"/>
                <w:sz w:val="24"/>
                <w:szCs w:val="24"/>
                <w:lang w:eastAsia="zh-CN"/>
              </w:rPr>
            </w:pPr>
            <w:bookmarkStart w:id="514" w:name="_GoBack"/>
            <w:r>
              <w:rPr>
                <w:rFonts w:hint="eastAsia" w:ascii="宋体" w:hAnsi="宋体" w:eastAsia="宋体" w:cs="宋体"/>
                <w:sz w:val="24"/>
                <w:szCs w:val="24"/>
                <w:shd w:val="clear" w:color="auto" w:fill="FFFFFF"/>
              </w:rPr>
              <w:t>特色服务</w:t>
            </w:r>
            <w:r>
              <w:rPr>
                <w:rFonts w:hint="eastAsia" w:ascii="宋体" w:hAnsi="宋体" w:eastAsia="宋体" w:cs="宋体"/>
                <w:sz w:val="24"/>
                <w:szCs w:val="24"/>
                <w:shd w:val="clear" w:color="auto" w:fill="FFFFFF"/>
                <w:lang w:eastAsia="zh-CN"/>
              </w:rPr>
              <w:t>：</w:t>
            </w:r>
            <w:r>
              <w:rPr>
                <w:rFonts w:hint="eastAsia" w:ascii="宋体" w:hAnsi="宋体" w:eastAsia="宋体" w:cs="宋体"/>
                <w:sz w:val="24"/>
                <w:szCs w:val="24"/>
                <w:shd w:val="clear" w:color="auto" w:fill="FFFFFF"/>
              </w:rPr>
              <w:t>投标人根据本项目的特点提供的特色服务</w:t>
            </w:r>
            <w:r>
              <w:rPr>
                <w:rFonts w:hint="eastAsia" w:ascii="宋体" w:hAnsi="宋体" w:eastAsia="宋体" w:cs="宋体"/>
                <w:sz w:val="24"/>
                <w:szCs w:val="24"/>
                <w:shd w:val="clear" w:color="auto" w:fill="FFFFFF"/>
                <w:lang w:eastAsia="zh-CN"/>
              </w:rPr>
              <w:t>。</w:t>
            </w:r>
            <w:r>
              <w:rPr>
                <w:rFonts w:hint="eastAsia" w:ascii="宋体" w:hAnsi="宋体" w:eastAsia="宋体" w:cs="宋体"/>
                <w:sz w:val="24"/>
                <w:szCs w:val="24"/>
                <w:shd w:val="clear" w:color="auto" w:fill="FFFFFF"/>
                <w:lang w:val="en-US" w:eastAsia="zh-CN"/>
              </w:rPr>
              <w:t>符合要求得5分，基本符合得3分，部分符合得1分，不符合</w:t>
            </w:r>
            <w:r>
              <w:rPr>
                <w:rFonts w:hint="eastAsia" w:ascii="宋体" w:hAnsi="宋体" w:eastAsia="宋体" w:cs="宋体"/>
                <w:color w:val="000000"/>
                <w:sz w:val="24"/>
                <w:szCs w:val="24"/>
                <w:lang w:val="en-US" w:eastAsia="zh-CN"/>
              </w:rPr>
              <w:t>或缺项的</w:t>
            </w:r>
            <w:r>
              <w:rPr>
                <w:rFonts w:hint="eastAsia" w:ascii="宋体" w:hAnsi="宋体" w:eastAsia="宋体" w:cs="宋体"/>
                <w:sz w:val="24"/>
                <w:szCs w:val="24"/>
                <w:shd w:val="clear" w:color="auto" w:fill="FFFFFF"/>
                <w:lang w:val="en-US" w:eastAsia="zh-CN"/>
              </w:rPr>
              <w:t>不得分。</w:t>
            </w:r>
            <w:bookmarkEnd w:id="514"/>
          </w:p>
        </w:tc>
        <w:tc>
          <w:tcPr>
            <w:tcW w:w="645" w:type="dxa"/>
            <w:vAlign w:val="center"/>
          </w:tcPr>
          <w:p w14:paraId="10756E42">
            <w:pPr>
              <w:spacing w:line="240" w:lineRule="auto"/>
              <w:jc w:val="center"/>
              <w:outlineLvl w:val="0"/>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5</w:t>
            </w:r>
          </w:p>
        </w:tc>
        <w:tc>
          <w:tcPr>
            <w:tcW w:w="1350" w:type="dxa"/>
            <w:vAlign w:val="center"/>
          </w:tcPr>
          <w:p w14:paraId="30A6ED89">
            <w:pPr>
              <w:widowControl w:val="0"/>
              <w:wordWrap/>
              <w:adjustRightInd w:val="0"/>
              <w:snapToGrid/>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highlight w:val="none"/>
                <w:lang w:val="en-US" w:eastAsia="zh-CN"/>
              </w:rPr>
              <w:t>主观分</w:t>
            </w:r>
          </w:p>
        </w:tc>
        <w:tc>
          <w:tcPr>
            <w:tcW w:w="1845" w:type="dxa"/>
            <w:vAlign w:val="center"/>
          </w:tcPr>
          <w:p w14:paraId="00E72780">
            <w:pPr>
              <w:spacing w:line="240" w:lineRule="auto"/>
              <w:jc w:val="center"/>
              <w:outlineLvl w:val="0"/>
              <w:rPr>
                <w:rFonts w:hint="eastAsia" w:ascii="宋体" w:hAnsi="宋体" w:eastAsia="宋体" w:cs="宋体"/>
                <w:color w:val="auto"/>
                <w:sz w:val="24"/>
                <w:szCs w:val="24"/>
              </w:rPr>
            </w:pPr>
          </w:p>
        </w:tc>
      </w:tr>
      <w:tr w14:paraId="4F496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518" w:type="dxa"/>
            <w:vAlign w:val="center"/>
          </w:tcPr>
          <w:p w14:paraId="31C0516C">
            <w:pPr>
              <w:snapToGrid w:val="0"/>
              <w:spacing w:line="240" w:lineRule="auto"/>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18</w:t>
            </w:r>
          </w:p>
        </w:tc>
        <w:tc>
          <w:tcPr>
            <w:tcW w:w="4815" w:type="dxa"/>
            <w:gridSpan w:val="2"/>
            <w:tcBorders/>
            <w:vAlign w:val="center"/>
          </w:tcPr>
          <w:p w14:paraId="611263A3">
            <w:pPr>
              <w:widowControl w:val="0"/>
              <w:shd w:val="clear" w:color="010000" w:fill="auto"/>
              <w:adjustRightInd w:val="0"/>
              <w:spacing w:after="0" w:line="240" w:lineRule="auto"/>
              <w:ind w:firstLine="0"/>
              <w:jc w:val="left"/>
              <w:outlineLvl w:val="9"/>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有效投标报价的最低价作为评标基准价，其最低报价为满分；按［投标报价得分=（评标基准价/投标报价）*权重］的计算公式计算。</w:t>
            </w:r>
          </w:p>
          <w:p w14:paraId="611263A3">
            <w:pPr>
              <w:shd w:val="clear" w:color="010000" w:fill="auto"/>
              <w:spacing w:line="240" w:lineRule="auto"/>
              <w:jc w:val="left"/>
              <w:outlineLvl w:val="9"/>
              <w:rPr>
                <w:rFonts w:hint="default" w:ascii="宋体" w:hAnsi="宋体" w:eastAsia="宋体" w:cs="宋体"/>
                <w:snapToGrid w:val="0"/>
                <w:sz w:val="24"/>
                <w:szCs w:val="24"/>
                <w:highlight w:val="none"/>
                <w:lang w:val="en-US" w:eastAsia="zh-CN"/>
              </w:rPr>
            </w:pPr>
            <w:r>
              <w:rPr>
                <w:rFonts w:hint="eastAsia" w:ascii="宋体" w:hAnsi="宋体" w:eastAsia="宋体" w:cs="宋体"/>
                <w:snapToGrid w:val="0"/>
                <w:sz w:val="24"/>
                <w:szCs w:val="24"/>
                <w:highlight w:val="none"/>
              </w:rPr>
              <w:t>评标过程中，不得去掉报价中的最高报价和最低报价。</w:t>
            </w:r>
          </w:p>
        </w:tc>
        <w:tc>
          <w:tcPr>
            <w:tcW w:w="645" w:type="dxa"/>
            <w:vAlign w:val="center"/>
          </w:tcPr>
          <w:p w14:paraId="7F0E1F6D">
            <w:pPr>
              <w:spacing w:line="240" w:lineRule="auto"/>
              <w:jc w:val="center"/>
              <w:outlineLvl w:val="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10</w:t>
            </w:r>
          </w:p>
          <w:p w14:paraId="5742A09F">
            <w:pPr>
              <w:spacing w:line="240" w:lineRule="auto"/>
              <w:jc w:val="center"/>
              <w:outlineLvl w:val="0"/>
              <w:rPr>
                <w:rFonts w:hint="default" w:ascii="宋体" w:hAnsi="宋体" w:eastAsia="宋体" w:cs="宋体"/>
                <w:snapToGrid w:val="0"/>
                <w:sz w:val="24"/>
                <w:szCs w:val="24"/>
                <w:highlight w:val="none"/>
                <w:lang w:val="en-US" w:eastAsia="zh-CN"/>
              </w:rPr>
            </w:pPr>
          </w:p>
        </w:tc>
        <w:tc>
          <w:tcPr>
            <w:tcW w:w="1350" w:type="dxa"/>
            <w:vAlign w:val="center"/>
          </w:tcPr>
          <w:p w14:paraId="3D67F10C">
            <w:pPr>
              <w:spacing w:line="240" w:lineRule="auto"/>
              <w:jc w:val="center"/>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p w14:paraId="23E10A78">
            <w:pPr>
              <w:spacing w:line="240" w:lineRule="auto"/>
              <w:jc w:val="center"/>
              <w:outlineLvl w:val="0"/>
              <w:rPr>
                <w:rFonts w:hint="eastAsia" w:ascii="宋体" w:hAnsi="宋体" w:eastAsia="宋体" w:cs="宋体"/>
                <w:color w:val="auto"/>
                <w:kern w:val="2"/>
                <w:sz w:val="24"/>
                <w:szCs w:val="24"/>
                <w:lang w:val="en-US" w:eastAsia="zh-CN" w:bidi="ar-SA"/>
              </w:rPr>
            </w:pPr>
          </w:p>
        </w:tc>
        <w:tc>
          <w:tcPr>
            <w:tcW w:w="1845" w:type="dxa"/>
            <w:tcBorders/>
            <w:vAlign w:val="center"/>
          </w:tcPr>
          <w:p w14:paraId="1F89C151">
            <w:pPr>
              <w:spacing w:line="240" w:lineRule="auto"/>
              <w:jc w:val="center"/>
              <w:outlineLvl w:val="0"/>
              <w:rPr>
                <w:rFonts w:hint="eastAsia" w:ascii="宋体" w:hAnsi="宋体" w:eastAsia="宋体" w:cs="宋体"/>
                <w:color w:val="auto"/>
                <w:sz w:val="24"/>
                <w:szCs w:val="24"/>
              </w:rPr>
            </w:pPr>
            <w:r>
              <w:rPr>
                <w:rFonts w:hint="eastAsia" w:ascii="宋体" w:hAnsi="宋体" w:eastAsia="宋体" w:cs="宋体"/>
                <w:color w:val="auto"/>
                <w:sz w:val="24"/>
                <w:szCs w:val="24"/>
              </w:rPr>
              <w:t>/</w:t>
            </w:r>
          </w:p>
          <w:p w14:paraId="595AEC8B">
            <w:pPr>
              <w:spacing w:line="240" w:lineRule="auto"/>
              <w:jc w:val="center"/>
              <w:outlineLvl w:val="0"/>
              <w:rPr>
                <w:rFonts w:hint="eastAsia" w:ascii="宋体" w:hAnsi="宋体" w:eastAsia="宋体" w:cs="宋体"/>
                <w:color w:val="auto"/>
                <w:kern w:val="2"/>
                <w:sz w:val="24"/>
                <w:szCs w:val="24"/>
                <w:lang w:val="en-US" w:eastAsia="zh-CN" w:bidi="ar-SA"/>
              </w:rPr>
            </w:pPr>
          </w:p>
        </w:tc>
      </w:tr>
    </w:tbl>
    <w:p w14:paraId="561BE40F"/>
    <w:p w14:paraId="3F13B90E">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01851507">
      <w:pPr>
        <w:snapToGrid w:val="0"/>
        <w:spacing w:line="360" w:lineRule="auto"/>
        <w:rPr>
          <w:rFonts w:ascii="宋体" w:hAnsi="宋体" w:cs="宋体"/>
          <w:b/>
          <w:sz w:val="28"/>
          <w:szCs w:val="28"/>
        </w:rPr>
      </w:pPr>
      <w:r>
        <w:rPr>
          <w:rFonts w:hint="eastAsia" w:ascii="宋体" w:hAnsi="宋体" w:cs="宋体"/>
          <w:b/>
          <w:sz w:val="32"/>
        </w:rPr>
        <w:t>一、评标方法</w:t>
      </w:r>
    </w:p>
    <w:p w14:paraId="6BB6BE58">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7940DA97">
      <w:pPr>
        <w:adjustRightInd/>
        <w:spacing w:line="360" w:lineRule="auto"/>
        <w:rPr>
          <w:rFonts w:ascii="宋体" w:hAnsi="宋体" w:cs="宋体"/>
          <w:kern w:val="0"/>
          <w:sz w:val="24"/>
        </w:rPr>
      </w:pPr>
      <w:r>
        <w:rPr>
          <w:rFonts w:hint="eastAsia" w:ascii="宋体" w:hAnsi="宋体" w:cs="宋体"/>
          <w:b/>
          <w:sz w:val="32"/>
        </w:rPr>
        <w:t>二、评标标准</w:t>
      </w:r>
    </w:p>
    <w:p w14:paraId="074E3F96">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6C9D8492">
      <w:pPr>
        <w:spacing w:line="360" w:lineRule="auto"/>
        <w:outlineLvl w:val="0"/>
        <w:rPr>
          <w:rFonts w:ascii="宋体" w:hAnsi="宋体" w:cs="宋体"/>
          <w:b/>
          <w:sz w:val="36"/>
          <w:szCs w:val="36"/>
        </w:rPr>
      </w:pPr>
      <w:r>
        <w:rPr>
          <w:rFonts w:hint="eastAsia" w:ascii="宋体" w:hAnsi="宋体" w:cs="宋体"/>
          <w:b/>
          <w:sz w:val="36"/>
          <w:szCs w:val="36"/>
        </w:rPr>
        <w:t>三、评标程序</w:t>
      </w:r>
    </w:p>
    <w:p w14:paraId="3F27FC5F">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6E11CB7D">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4D06059C">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215B9E68">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188D0789">
      <w:pPr>
        <w:pStyle w:val="92"/>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63D68D34">
      <w:pPr>
        <w:pStyle w:val="92"/>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7701D3AC">
      <w:pPr>
        <w:pStyle w:val="92"/>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7C48F97D">
      <w:pPr>
        <w:pStyle w:val="92"/>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772BD350">
      <w:pPr>
        <w:pStyle w:val="92"/>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175322DA">
      <w:pPr>
        <w:pStyle w:val="92"/>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75AAED1E">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1152C4A7">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4CB8A0E9">
      <w:pPr>
        <w:pStyle w:val="92"/>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B87F056">
      <w:pPr>
        <w:pStyle w:val="92"/>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0C3D9ECE">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4289A4E">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C1FD1A1">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E15E3AA">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0E0EF0BD">
      <w:pPr>
        <w:pStyle w:val="92"/>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C9EE04B">
      <w:pPr>
        <w:pStyle w:val="25"/>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742EE787">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5D6F6594">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7C7D37E8">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650AD57B">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1A3D287C">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05B4597A">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6F832378">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29494748">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31D541B7">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563DB45A">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48958BE9">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77F9C7FE">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1A565109">
      <w:pPr>
        <w:pStyle w:val="2"/>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29EF1BC2">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4D755F85">
      <w:pPr>
        <w:pStyle w:val="25"/>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561930DD">
      <w:pPr>
        <w:pStyle w:val="25"/>
        <w:snapToGrid w:val="0"/>
        <w:spacing w:line="360" w:lineRule="auto"/>
        <w:rPr>
          <w:rFonts w:cs="宋体"/>
        </w:rPr>
      </w:pPr>
      <w:r>
        <w:rPr>
          <w:rFonts w:hint="eastAsia" w:cs="宋体"/>
        </w:rPr>
        <w:t>5.1符合专业条件的供应商或者对招标文件作实质响应的供应商不足3家的；</w:t>
      </w:r>
    </w:p>
    <w:p w14:paraId="5FFCBDF5">
      <w:pPr>
        <w:pStyle w:val="25"/>
        <w:snapToGrid w:val="0"/>
        <w:spacing w:line="360" w:lineRule="auto"/>
        <w:rPr>
          <w:rFonts w:cs="宋体"/>
        </w:rPr>
      </w:pPr>
      <w:r>
        <w:rPr>
          <w:rFonts w:hint="eastAsia" w:cs="宋体"/>
        </w:rPr>
        <w:t>5.2出现影响采购公正的违法、违规行为的；</w:t>
      </w:r>
    </w:p>
    <w:p w14:paraId="5861F9F5">
      <w:pPr>
        <w:pStyle w:val="25"/>
        <w:snapToGrid w:val="0"/>
        <w:spacing w:line="360" w:lineRule="auto"/>
        <w:rPr>
          <w:rFonts w:cs="宋体"/>
        </w:rPr>
      </w:pPr>
      <w:r>
        <w:rPr>
          <w:rFonts w:hint="eastAsia" w:cs="宋体"/>
        </w:rPr>
        <w:t>5.3投标人的报价均超过了采购预算，采购人不能支付的；</w:t>
      </w:r>
    </w:p>
    <w:p w14:paraId="621C900F">
      <w:pPr>
        <w:pStyle w:val="25"/>
        <w:snapToGrid w:val="0"/>
        <w:spacing w:line="360" w:lineRule="auto"/>
        <w:rPr>
          <w:rFonts w:cs="宋体"/>
        </w:rPr>
      </w:pPr>
      <w:r>
        <w:rPr>
          <w:rFonts w:hint="eastAsia" w:cs="宋体"/>
        </w:rPr>
        <w:t>5.4因重大变故，采购任务取消的。</w:t>
      </w:r>
    </w:p>
    <w:p w14:paraId="4DB0D1FE">
      <w:pPr>
        <w:pStyle w:val="25"/>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14:paraId="584B94D3">
      <w:pPr>
        <w:pStyle w:val="25"/>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14:paraId="681AFF6A">
      <w:pPr>
        <w:pStyle w:val="25"/>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644160E0">
      <w:pPr>
        <w:pStyle w:val="25"/>
        <w:snapToGrid w:val="0"/>
        <w:spacing w:line="360" w:lineRule="auto"/>
        <w:rPr>
          <w:rFonts w:cs="宋体"/>
        </w:rPr>
      </w:pPr>
      <w:r>
        <w:rPr>
          <w:rFonts w:hint="eastAsia" w:cs="宋体"/>
        </w:rPr>
        <w:t>7.1未确定中标供应商的，终止本次政府采购活动，重新开展政府采购活动。</w:t>
      </w:r>
    </w:p>
    <w:p w14:paraId="6FF536A7">
      <w:pPr>
        <w:pStyle w:val="25"/>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5DFC85B0">
      <w:pPr>
        <w:pStyle w:val="25"/>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7B56703A">
      <w:pPr>
        <w:pStyle w:val="25"/>
        <w:snapToGrid w:val="0"/>
        <w:spacing w:line="360" w:lineRule="auto"/>
        <w:rPr>
          <w:rFonts w:cs="宋体"/>
        </w:rPr>
      </w:pPr>
      <w:r>
        <w:rPr>
          <w:rFonts w:hint="eastAsia" w:cs="宋体"/>
        </w:rPr>
        <w:t>7.4政府采购合同已经履行，给采购人、供应商造成损失的，由责任人承担赔偿责任。</w:t>
      </w:r>
    </w:p>
    <w:p w14:paraId="7F8BA16B">
      <w:pPr>
        <w:pStyle w:val="25"/>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353BC918">
      <w:pPr>
        <w:pStyle w:val="25"/>
        <w:snapToGrid w:val="0"/>
        <w:spacing w:line="360" w:lineRule="auto"/>
        <w:ind w:firstLine="0" w:firstLineChars="0"/>
        <w:rPr>
          <w:rFonts w:cs="宋体"/>
        </w:rPr>
      </w:pPr>
    </w:p>
    <w:p w14:paraId="3C572F96">
      <w:pPr>
        <w:pStyle w:val="26"/>
        <w:rPr>
          <w:rFonts w:cs="宋体"/>
        </w:rPr>
      </w:pPr>
    </w:p>
    <w:p w14:paraId="7ECF279F">
      <w:pPr>
        <w:rPr>
          <w:rFonts w:cs="宋体"/>
        </w:rPr>
      </w:pPr>
    </w:p>
    <w:p w14:paraId="0F0D4359">
      <w:pPr>
        <w:pStyle w:val="2"/>
        <w:rPr>
          <w:rFonts w:cs="宋体"/>
        </w:rPr>
      </w:pPr>
    </w:p>
    <w:p w14:paraId="709002B4">
      <w:pPr>
        <w:rPr>
          <w:rFonts w:cs="宋体"/>
        </w:rPr>
      </w:pPr>
    </w:p>
    <w:p w14:paraId="59036F90">
      <w:pPr>
        <w:pStyle w:val="2"/>
        <w:rPr>
          <w:rFonts w:cs="宋体"/>
        </w:rPr>
      </w:pPr>
    </w:p>
    <w:p w14:paraId="3DBBCF97">
      <w:pPr>
        <w:rPr>
          <w:rFonts w:cs="宋体"/>
        </w:rPr>
      </w:pPr>
    </w:p>
    <w:p w14:paraId="472DAD62">
      <w:pPr>
        <w:pStyle w:val="2"/>
        <w:rPr>
          <w:rFonts w:cs="宋体"/>
        </w:rPr>
      </w:pPr>
    </w:p>
    <w:p w14:paraId="767D49C1">
      <w:pPr>
        <w:rPr>
          <w:rFonts w:cs="宋体"/>
        </w:rPr>
      </w:pPr>
    </w:p>
    <w:p w14:paraId="5A386BF0">
      <w:pPr>
        <w:pStyle w:val="2"/>
      </w:pPr>
    </w:p>
    <w:p w14:paraId="0AFAB940"/>
    <w:bookmarkEnd w:id="27"/>
    <w:p w14:paraId="24AFD8B3">
      <w:pPr>
        <w:spacing w:line="360" w:lineRule="auto"/>
        <w:ind w:left="720" w:leftChars="343" w:firstLine="1084" w:firstLineChars="300"/>
        <w:outlineLvl w:val="0"/>
        <w:rPr>
          <w:rFonts w:ascii="宋体" w:hAnsi="宋体" w:cs="宋体"/>
          <w:b/>
          <w:sz w:val="36"/>
          <w:szCs w:val="36"/>
        </w:rPr>
      </w:pPr>
      <w:bookmarkStart w:id="393" w:name="第五部分"/>
      <w:bookmarkStart w:id="394" w:name="_Toc86217003"/>
    </w:p>
    <w:p w14:paraId="6EDD75D1">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 xml:space="preserve">    </w:t>
      </w:r>
    </w:p>
    <w:p w14:paraId="3E9F98C4">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79793E09">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17EAE2C6">
      <w:pPr>
        <w:spacing w:line="480" w:lineRule="auto"/>
        <w:jc w:val="center"/>
        <w:rPr>
          <w:rFonts w:ascii="宋体" w:hAnsi="宋体" w:cs="宋体"/>
          <w:b/>
          <w:sz w:val="28"/>
          <w:szCs w:val="28"/>
        </w:rPr>
      </w:pPr>
    </w:p>
    <w:p w14:paraId="2E1BEB66">
      <w:pPr>
        <w:spacing w:line="480" w:lineRule="auto"/>
        <w:jc w:val="center"/>
        <w:rPr>
          <w:rFonts w:ascii="宋体" w:hAnsi="宋体" w:cs="宋体"/>
          <w:b/>
          <w:sz w:val="24"/>
        </w:rPr>
      </w:pPr>
    </w:p>
    <w:p w14:paraId="1AD29536">
      <w:pPr>
        <w:spacing w:line="480" w:lineRule="auto"/>
        <w:jc w:val="center"/>
        <w:rPr>
          <w:rFonts w:ascii="宋体" w:hAnsi="宋体" w:cs="宋体"/>
          <w:b/>
          <w:sz w:val="24"/>
        </w:rPr>
      </w:pPr>
    </w:p>
    <w:p w14:paraId="44B343FC">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1CF68781">
      <w:pPr>
        <w:spacing w:line="480" w:lineRule="auto"/>
        <w:jc w:val="center"/>
        <w:rPr>
          <w:rFonts w:ascii="宋体" w:hAnsi="宋体" w:cs="宋体"/>
          <w:b/>
          <w:sz w:val="36"/>
          <w:szCs w:val="36"/>
        </w:rPr>
      </w:pPr>
      <w:r>
        <w:rPr>
          <w:rFonts w:hint="eastAsia" w:ascii="宋体" w:hAnsi="宋体" w:cs="宋体"/>
          <w:b/>
          <w:sz w:val="36"/>
          <w:szCs w:val="36"/>
        </w:rPr>
        <w:t>（服务类）</w:t>
      </w:r>
    </w:p>
    <w:p w14:paraId="725E2D28">
      <w:pPr>
        <w:pStyle w:val="81"/>
        <w:ind w:firstLine="2843" w:firstLineChars="1180"/>
        <w:rPr>
          <w:rFonts w:ascii="宋体" w:hAnsi="宋体" w:cs="宋体"/>
          <w:b/>
          <w:szCs w:val="24"/>
        </w:rPr>
      </w:pPr>
      <w:r>
        <w:rPr>
          <w:rFonts w:hint="eastAsia" w:ascii="宋体" w:hAnsi="宋体" w:cs="宋体"/>
          <w:b/>
          <w:szCs w:val="24"/>
        </w:rPr>
        <w:t>第一部分 合同书</w:t>
      </w:r>
    </w:p>
    <w:p w14:paraId="40D54018">
      <w:pPr>
        <w:spacing w:before="120" w:line="22" w:lineRule="atLeast"/>
        <w:rPr>
          <w:rFonts w:ascii="宋体" w:hAnsi="宋体" w:cs="宋体"/>
          <w:sz w:val="24"/>
        </w:rPr>
      </w:pPr>
    </w:p>
    <w:p w14:paraId="6305B527">
      <w:pPr>
        <w:pStyle w:val="2"/>
      </w:pPr>
    </w:p>
    <w:p w14:paraId="3C77F7D5">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65B346B8">
      <w:pPr>
        <w:pStyle w:val="289"/>
        <w:spacing w:before="120" w:line="22" w:lineRule="atLeast"/>
        <w:rPr>
          <w:rFonts w:ascii="宋体" w:hAnsi="宋体" w:eastAsia="宋体" w:cs="宋体"/>
          <w:szCs w:val="24"/>
        </w:rPr>
      </w:pPr>
    </w:p>
    <w:p w14:paraId="740222BE">
      <w:pPr>
        <w:pStyle w:val="289"/>
        <w:spacing w:before="120" w:line="22" w:lineRule="atLeast"/>
        <w:rPr>
          <w:rFonts w:ascii="宋体" w:hAnsi="宋体" w:eastAsia="宋体" w:cs="宋体"/>
          <w:szCs w:val="24"/>
        </w:rPr>
      </w:pPr>
    </w:p>
    <w:p w14:paraId="57F8433A">
      <w:pPr>
        <w:rPr>
          <w:rFonts w:ascii="宋体" w:hAnsi="宋体" w:cs="宋体"/>
          <w:sz w:val="24"/>
        </w:rPr>
      </w:pPr>
    </w:p>
    <w:p w14:paraId="2E072209">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2B9007D2">
      <w:pPr>
        <w:spacing w:before="120" w:line="22" w:lineRule="atLeast"/>
        <w:rPr>
          <w:rFonts w:ascii="宋体" w:hAnsi="宋体" w:cs="宋体"/>
          <w:sz w:val="24"/>
        </w:rPr>
      </w:pPr>
    </w:p>
    <w:p w14:paraId="1D497FAB">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627D0B6A">
      <w:pPr>
        <w:spacing w:before="120" w:line="22" w:lineRule="atLeast"/>
        <w:rPr>
          <w:rFonts w:ascii="宋体" w:hAnsi="宋体" w:cs="宋体"/>
          <w:sz w:val="24"/>
        </w:rPr>
      </w:pPr>
    </w:p>
    <w:p w14:paraId="67AB3025">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3164F791">
      <w:pPr>
        <w:spacing w:before="120" w:line="22" w:lineRule="atLeast"/>
        <w:rPr>
          <w:rFonts w:ascii="宋体" w:hAnsi="宋体" w:cs="宋体"/>
          <w:sz w:val="24"/>
        </w:rPr>
      </w:pPr>
    </w:p>
    <w:p w14:paraId="1F664C1B">
      <w:pPr>
        <w:spacing w:before="120" w:line="22" w:lineRule="atLeast"/>
        <w:ind w:firstLine="960" w:firstLineChars="400"/>
        <w:rPr>
          <w:rFonts w:ascii="宋体" w:hAnsi="宋体" w:cs="宋体"/>
          <w:color w:val="auto"/>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09865304">
      <w:pPr>
        <w:widowControl/>
        <w:jc w:val="left"/>
        <w:rPr>
          <w:rFonts w:ascii="宋体" w:hAnsi="宋体" w:cs="宋体"/>
          <w:color w:val="auto"/>
          <w:kern w:val="0"/>
          <w:sz w:val="24"/>
        </w:rPr>
        <w:sectPr>
          <w:pgSz w:w="11907" w:h="16840"/>
          <w:pgMar w:top="680" w:right="1417" w:bottom="471" w:left="1417" w:header="851" w:footer="851" w:gutter="0"/>
          <w:cols w:space="720" w:num="1"/>
        </w:sectPr>
      </w:pPr>
    </w:p>
    <w:p w14:paraId="4E131E03">
      <w:pPr>
        <w:rPr>
          <w:rFonts w:ascii="宋体" w:hAnsi="宋体" w:cs="宋体"/>
          <w:b/>
          <w:color w:val="auto"/>
          <w:sz w:val="24"/>
        </w:rPr>
      </w:pPr>
    </w:p>
    <w:p w14:paraId="18D25AF5">
      <w:pPr>
        <w:spacing w:line="560" w:lineRule="exact"/>
        <w:ind w:firstLine="480" w:firstLineChars="200"/>
        <w:rPr>
          <w:rFonts w:ascii="宋体" w:hAnsi="宋体"/>
          <w:color w:val="auto"/>
          <w:sz w:val="24"/>
        </w:rPr>
      </w:pPr>
      <w:r>
        <w:rPr>
          <w:rFonts w:ascii="宋体" w:hAnsi="宋体"/>
          <w:color w:val="auto"/>
          <w:sz w:val="24"/>
          <w:u w:val="single"/>
          <w:lang w:val="zh-CN"/>
        </w:rPr>
        <w:t xml:space="preserve">        </w:t>
      </w:r>
      <w:r>
        <w:rPr>
          <w:rFonts w:hint="eastAsia" w:ascii="宋体" w:hAnsi="宋体"/>
          <w:color w:val="auto"/>
          <w:sz w:val="24"/>
          <w:lang w:val="zh-CN"/>
        </w:rPr>
        <w:t>年</w:t>
      </w:r>
      <w:r>
        <w:rPr>
          <w:rFonts w:ascii="宋体" w:hAnsi="宋体"/>
          <w:color w:val="auto"/>
          <w:sz w:val="24"/>
          <w:u w:val="single"/>
          <w:lang w:val="zh-CN"/>
        </w:rPr>
        <w:t xml:space="preserve">    </w:t>
      </w:r>
      <w:r>
        <w:rPr>
          <w:rFonts w:hint="eastAsia" w:ascii="宋体" w:hAnsi="宋体"/>
          <w:color w:val="auto"/>
          <w:sz w:val="24"/>
          <w:lang w:val="zh-CN"/>
        </w:rPr>
        <w:t>月</w:t>
      </w:r>
      <w:r>
        <w:rPr>
          <w:rFonts w:ascii="宋体" w:hAnsi="宋体"/>
          <w:color w:val="auto"/>
          <w:sz w:val="24"/>
          <w:u w:val="single"/>
          <w:lang w:val="zh-CN"/>
        </w:rPr>
        <w:t xml:space="preserve">    </w:t>
      </w:r>
      <w:r>
        <w:rPr>
          <w:rFonts w:hint="eastAsia" w:ascii="宋体" w:hAnsi="宋体"/>
          <w:color w:val="auto"/>
          <w:sz w:val="24"/>
          <w:lang w:val="zh-CN"/>
        </w:rPr>
        <w:t>日</w:t>
      </w:r>
      <w:r>
        <w:rPr>
          <w:rFonts w:hint="eastAsia" w:ascii="宋体" w:hAnsi="宋体"/>
          <w:color w:val="auto"/>
          <w:sz w:val="24"/>
        </w:rPr>
        <w:t>，</w:t>
      </w:r>
      <w:r>
        <w:rPr>
          <w:rFonts w:ascii="宋体" w:hAnsi="宋体"/>
          <w:color w:val="auto"/>
          <w:sz w:val="24"/>
          <w:u w:val="single"/>
        </w:rPr>
        <w:t xml:space="preserve">   </w:t>
      </w:r>
      <w:r>
        <w:rPr>
          <w:rFonts w:hint="eastAsia" w:ascii="宋体" w:hAnsi="宋体" w:cs="宋体"/>
          <w:color w:val="auto"/>
          <w:sz w:val="24"/>
          <w:u w:val="single"/>
        </w:rPr>
        <w:t>（采购人）</w:t>
      </w:r>
      <w:r>
        <w:rPr>
          <w:rFonts w:ascii="宋体" w:hAnsi="宋体"/>
          <w:color w:val="auto"/>
          <w:sz w:val="24"/>
          <w:u w:val="single"/>
        </w:rPr>
        <w:t xml:space="preserve">   </w:t>
      </w:r>
      <w:r>
        <w:rPr>
          <w:rFonts w:hint="eastAsia" w:ascii="宋体" w:hAnsi="宋体"/>
          <w:color w:val="auto"/>
          <w:sz w:val="24"/>
        </w:rPr>
        <w:t>以</w:t>
      </w:r>
      <w:r>
        <w:rPr>
          <w:rFonts w:ascii="宋体" w:hAnsi="宋体"/>
          <w:color w:val="auto"/>
          <w:sz w:val="24"/>
          <w:u w:val="single"/>
        </w:rPr>
        <w:t xml:space="preserve">   （政府采购方式）  </w:t>
      </w:r>
      <w:r>
        <w:rPr>
          <w:rFonts w:hint="eastAsia" w:ascii="宋体" w:hAnsi="宋体"/>
          <w:color w:val="auto"/>
          <w:sz w:val="24"/>
        </w:rPr>
        <w:t>对</w:t>
      </w:r>
      <w:r>
        <w:rPr>
          <w:rFonts w:ascii="宋体" w:hAnsi="宋体"/>
          <w:color w:val="auto"/>
          <w:sz w:val="24"/>
          <w:u w:val="single"/>
        </w:rPr>
        <w:t xml:space="preserve">  </w:t>
      </w:r>
      <w:r>
        <w:rPr>
          <w:rFonts w:hint="eastAsia" w:ascii="宋体" w:hAnsi="宋体" w:cs="宋体"/>
          <w:color w:val="auto"/>
          <w:sz w:val="24"/>
          <w:u w:val="single"/>
        </w:rPr>
        <w:t xml:space="preserve">（项目名称）  </w:t>
      </w:r>
      <w:r>
        <w:rPr>
          <w:rFonts w:ascii="宋体" w:hAnsi="宋体"/>
          <w:color w:val="auto"/>
          <w:sz w:val="24"/>
          <w:u w:val="single"/>
        </w:rPr>
        <w:t xml:space="preserve">  </w:t>
      </w:r>
      <w:r>
        <w:rPr>
          <w:rFonts w:hint="eastAsia" w:ascii="宋体" w:hAnsi="宋体"/>
          <w:color w:val="auto"/>
          <w:sz w:val="24"/>
        </w:rPr>
        <w:t>项目进行了采购。经</w:t>
      </w:r>
      <w:r>
        <w:rPr>
          <w:rFonts w:ascii="宋体" w:hAnsi="宋体"/>
          <w:color w:val="auto"/>
          <w:sz w:val="24"/>
          <w:u w:val="single"/>
        </w:rPr>
        <w:t xml:space="preserve">   （相关评定主体名称）   </w:t>
      </w:r>
      <w:r>
        <w:rPr>
          <w:rFonts w:hint="eastAsia" w:ascii="宋体" w:hAnsi="宋体"/>
          <w:color w:val="auto"/>
          <w:sz w:val="24"/>
        </w:rPr>
        <w:t>评定，</w:t>
      </w:r>
      <w:r>
        <w:rPr>
          <w:rFonts w:ascii="宋体" w:hAnsi="宋体"/>
          <w:color w:val="auto"/>
          <w:sz w:val="24"/>
          <w:u w:val="single"/>
        </w:rPr>
        <w:t xml:space="preserve">   （中标</w:t>
      </w:r>
      <w:r>
        <w:rPr>
          <w:rFonts w:hint="eastAsia" w:ascii="宋体" w:hAnsi="宋体"/>
          <w:color w:val="auto"/>
          <w:sz w:val="24"/>
          <w:u w:val="single"/>
        </w:rPr>
        <w:t>或者成交</w:t>
      </w:r>
      <w:r>
        <w:rPr>
          <w:rFonts w:ascii="宋体" w:hAnsi="宋体"/>
          <w:color w:val="auto"/>
          <w:sz w:val="24"/>
          <w:u w:val="single"/>
        </w:rPr>
        <w:t xml:space="preserve">供应商名称） </w:t>
      </w:r>
      <w:r>
        <w:rPr>
          <w:rFonts w:hint="eastAsia" w:ascii="宋体" w:hAnsi="宋体"/>
          <w:color w:val="auto"/>
          <w:sz w:val="24"/>
        </w:rPr>
        <w:t>为该项目</w:t>
      </w:r>
      <w:r>
        <w:rPr>
          <w:rFonts w:hint="eastAsia" w:ascii="宋体" w:hAnsi="宋体" w:cs="宋体"/>
          <w:color w:val="auto"/>
          <w:sz w:val="24"/>
        </w:rPr>
        <w:t>中标或者成交供应商</w:t>
      </w:r>
      <w:r>
        <w:rPr>
          <w:rFonts w:hint="eastAsia" w:ascii="宋体" w:hAnsi="宋体"/>
          <w:color w:val="auto"/>
          <w:sz w:val="24"/>
        </w:rPr>
        <w:t>。现于</w:t>
      </w:r>
      <w:r>
        <w:rPr>
          <w:rFonts w:hint="eastAsia" w:ascii="宋体" w:hAnsi="宋体" w:cs="宋体"/>
          <w:color w:val="auto"/>
          <w:sz w:val="24"/>
        </w:rPr>
        <w:t>中标或者成交通知书</w:t>
      </w:r>
      <w:r>
        <w:rPr>
          <w:rFonts w:hint="eastAsia" w:ascii="宋体" w:hAnsi="宋体"/>
          <w:color w:val="auto"/>
          <w:sz w:val="24"/>
        </w:rPr>
        <w:t>发出之日起10个工作日内，按照采购文件确定的事项签订本合同。</w:t>
      </w:r>
    </w:p>
    <w:p w14:paraId="165F2066">
      <w:pPr>
        <w:spacing w:line="560" w:lineRule="exact"/>
        <w:ind w:firstLine="480" w:firstLineChars="200"/>
        <w:rPr>
          <w:rFonts w:ascii="宋体" w:hAnsi="宋体"/>
          <w:color w:val="auto"/>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   （采购人）   </w:t>
      </w:r>
      <w:r>
        <w:rPr>
          <w:rFonts w:ascii="宋体" w:hAnsi="宋体"/>
          <w:color w:val="auto"/>
          <w:sz w:val="24"/>
          <w:lang w:val="zh-CN"/>
        </w:rPr>
        <w:t>(以下简称：甲方)和</w:t>
      </w:r>
      <w:r>
        <w:rPr>
          <w:rFonts w:ascii="宋体" w:hAnsi="宋体"/>
          <w:color w:val="auto"/>
          <w:sz w:val="24"/>
          <w:u w:val="single"/>
        </w:rPr>
        <w:t xml:space="preserve">   （中</w:t>
      </w:r>
      <w:r>
        <w:rPr>
          <w:rFonts w:hint="eastAsia" w:ascii="宋体" w:hAnsi="宋体"/>
          <w:color w:val="auto"/>
          <w:sz w:val="24"/>
          <w:u w:val="single"/>
        </w:rPr>
        <w:t>或者成交</w:t>
      </w:r>
      <w:r>
        <w:rPr>
          <w:rFonts w:ascii="宋体" w:hAnsi="宋体"/>
          <w:color w:val="auto"/>
          <w:sz w:val="24"/>
          <w:u w:val="single"/>
        </w:rPr>
        <w:t xml:space="preserve">标供应商名称）   </w:t>
      </w:r>
      <w:r>
        <w:rPr>
          <w:rFonts w:ascii="宋体" w:hAnsi="宋体"/>
          <w:color w:val="auto"/>
          <w:sz w:val="24"/>
          <w:lang w:val="zh-CN"/>
        </w:rPr>
        <w:t>(以下简称：乙方)协商一致，约定以下合同</w:t>
      </w:r>
      <w:r>
        <w:rPr>
          <w:rFonts w:hint="eastAsia" w:ascii="宋体" w:hAnsi="宋体"/>
          <w:color w:val="auto"/>
          <w:sz w:val="24"/>
        </w:rPr>
        <w:t>条款，以兹共同遵守、全面履行。</w:t>
      </w:r>
    </w:p>
    <w:p w14:paraId="3EAEF367">
      <w:pPr>
        <w:spacing w:line="560" w:lineRule="exact"/>
        <w:ind w:firstLine="482" w:firstLineChars="200"/>
        <w:outlineLvl w:val="0"/>
        <w:rPr>
          <w:rFonts w:ascii="宋体" w:hAnsi="宋体"/>
          <w:color w:val="auto"/>
          <w:sz w:val="24"/>
        </w:rPr>
      </w:pPr>
      <w:bookmarkStart w:id="395" w:name="_Toc22967"/>
      <w:bookmarkStart w:id="396" w:name="_Toc20421"/>
      <w:bookmarkStart w:id="397" w:name="_Toc28855"/>
      <w:bookmarkStart w:id="398" w:name="_Toc15367"/>
      <w:bookmarkStart w:id="399" w:name="_Toc19273"/>
      <w:r>
        <w:rPr>
          <w:rFonts w:ascii="宋体" w:hAnsi="宋体"/>
          <w:b/>
          <w:color w:val="auto"/>
          <w:sz w:val="24"/>
        </w:rPr>
        <w:t xml:space="preserve">1.1 </w:t>
      </w:r>
      <w:r>
        <w:rPr>
          <w:rFonts w:hint="eastAsia" w:ascii="宋体" w:hAnsi="宋体"/>
          <w:b/>
          <w:color w:val="auto"/>
          <w:sz w:val="24"/>
        </w:rPr>
        <w:t>合同组成部分</w:t>
      </w:r>
      <w:bookmarkEnd w:id="395"/>
      <w:bookmarkEnd w:id="396"/>
      <w:bookmarkEnd w:id="397"/>
      <w:bookmarkEnd w:id="398"/>
      <w:bookmarkEnd w:id="399"/>
    </w:p>
    <w:p w14:paraId="69ED00FE">
      <w:pPr>
        <w:spacing w:line="560" w:lineRule="exact"/>
        <w:ind w:firstLine="480" w:firstLineChars="200"/>
        <w:rPr>
          <w:rFonts w:ascii="宋体" w:hAnsi="宋体"/>
          <w:color w:val="auto"/>
          <w:sz w:val="24"/>
        </w:rPr>
      </w:pPr>
      <w:r>
        <w:rPr>
          <w:rFonts w:hint="eastAsia" w:ascii="宋体" w:hAnsi="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480CE93">
      <w:pPr>
        <w:spacing w:line="560" w:lineRule="exact"/>
        <w:ind w:firstLine="480" w:firstLineChars="200"/>
        <w:rPr>
          <w:rFonts w:ascii="宋体" w:hAnsi="宋体"/>
          <w:color w:val="auto"/>
          <w:sz w:val="24"/>
        </w:rPr>
      </w:pPr>
      <w:r>
        <w:rPr>
          <w:rFonts w:ascii="宋体" w:hAnsi="宋体"/>
          <w:color w:val="auto"/>
          <w:sz w:val="24"/>
        </w:rPr>
        <w:t xml:space="preserve">1.1.1 </w:t>
      </w:r>
      <w:r>
        <w:rPr>
          <w:rFonts w:hint="eastAsia" w:ascii="宋体" w:hAnsi="宋体"/>
          <w:color w:val="auto"/>
          <w:sz w:val="24"/>
        </w:rPr>
        <w:t>本合同及其补充合同、变更协议；</w:t>
      </w:r>
    </w:p>
    <w:p w14:paraId="50D3A677">
      <w:pPr>
        <w:spacing w:line="560" w:lineRule="exact"/>
        <w:ind w:firstLine="480" w:firstLineChars="200"/>
        <w:rPr>
          <w:rFonts w:ascii="宋体" w:hAnsi="宋体"/>
          <w:color w:val="auto"/>
          <w:sz w:val="24"/>
        </w:rPr>
      </w:pPr>
      <w:r>
        <w:rPr>
          <w:rFonts w:ascii="宋体" w:hAnsi="宋体"/>
          <w:color w:val="auto"/>
          <w:sz w:val="24"/>
        </w:rPr>
        <w:t xml:space="preserve">1.1.2 </w:t>
      </w:r>
      <w:r>
        <w:rPr>
          <w:rFonts w:hint="eastAsia" w:ascii="宋体" w:hAnsi="宋体"/>
          <w:color w:val="auto"/>
          <w:sz w:val="24"/>
        </w:rPr>
        <w:t>中标或者成交通知书；</w:t>
      </w:r>
    </w:p>
    <w:p w14:paraId="33A19746">
      <w:pPr>
        <w:spacing w:line="560" w:lineRule="exact"/>
        <w:ind w:firstLine="480" w:firstLineChars="200"/>
        <w:rPr>
          <w:rFonts w:ascii="宋体" w:hAnsi="宋体"/>
          <w:color w:val="auto"/>
          <w:sz w:val="24"/>
        </w:rPr>
      </w:pPr>
      <w:r>
        <w:rPr>
          <w:rFonts w:ascii="宋体" w:hAnsi="宋体"/>
          <w:color w:val="auto"/>
          <w:sz w:val="24"/>
        </w:rPr>
        <w:t xml:space="preserve">1.1.3 </w:t>
      </w:r>
      <w:r>
        <w:rPr>
          <w:rFonts w:hint="eastAsia" w:ascii="宋体" w:hAnsi="宋体"/>
          <w:color w:val="auto"/>
          <w:sz w:val="24"/>
        </w:rPr>
        <w:t>投标或者响应文件（含澄清或者说明文件）；</w:t>
      </w:r>
    </w:p>
    <w:p w14:paraId="6FC70EBE">
      <w:pPr>
        <w:spacing w:line="560" w:lineRule="exact"/>
        <w:ind w:firstLine="480" w:firstLineChars="200"/>
        <w:rPr>
          <w:rFonts w:ascii="宋体" w:hAnsi="宋体"/>
          <w:color w:val="auto"/>
          <w:sz w:val="24"/>
        </w:rPr>
      </w:pPr>
      <w:r>
        <w:rPr>
          <w:rFonts w:ascii="宋体" w:hAnsi="宋体"/>
          <w:color w:val="auto"/>
          <w:sz w:val="24"/>
        </w:rPr>
        <w:t xml:space="preserve">1.1.4 </w:t>
      </w:r>
      <w:r>
        <w:rPr>
          <w:rFonts w:hint="eastAsia" w:ascii="宋体" w:hAnsi="宋体"/>
          <w:color w:val="auto"/>
          <w:sz w:val="24"/>
        </w:rPr>
        <w:t>采购文件（含澄清或者修改文件）；</w:t>
      </w:r>
    </w:p>
    <w:p w14:paraId="3F4AEDD2">
      <w:pPr>
        <w:spacing w:line="560" w:lineRule="exact"/>
        <w:ind w:firstLine="480" w:firstLineChars="200"/>
        <w:rPr>
          <w:rFonts w:ascii="宋体" w:hAnsi="宋体"/>
          <w:color w:val="auto"/>
          <w:sz w:val="24"/>
        </w:rPr>
      </w:pPr>
      <w:r>
        <w:rPr>
          <w:rFonts w:ascii="宋体" w:hAnsi="宋体"/>
          <w:color w:val="auto"/>
          <w:sz w:val="24"/>
        </w:rPr>
        <w:t xml:space="preserve">1.1.5 </w:t>
      </w:r>
      <w:r>
        <w:rPr>
          <w:rFonts w:hint="eastAsia" w:ascii="宋体" w:hAnsi="宋体"/>
          <w:color w:val="auto"/>
          <w:sz w:val="24"/>
        </w:rPr>
        <w:t>其他相关采购文件。</w:t>
      </w:r>
    </w:p>
    <w:p w14:paraId="4C0B0A61">
      <w:pPr>
        <w:spacing w:line="560" w:lineRule="exact"/>
        <w:ind w:firstLine="482" w:firstLineChars="200"/>
        <w:outlineLvl w:val="0"/>
        <w:rPr>
          <w:rFonts w:ascii="宋体" w:hAnsi="宋体"/>
          <w:b/>
          <w:color w:val="auto"/>
          <w:sz w:val="24"/>
        </w:rPr>
      </w:pPr>
      <w:bookmarkStart w:id="400" w:name="_Toc6311"/>
      <w:bookmarkStart w:id="401" w:name="_Toc2918"/>
      <w:bookmarkStart w:id="402" w:name="_Toc18585"/>
      <w:bookmarkStart w:id="403" w:name="_Toc6773"/>
      <w:bookmarkStart w:id="404" w:name="_Toc22185"/>
      <w:r>
        <w:rPr>
          <w:rFonts w:ascii="宋体" w:hAnsi="宋体"/>
          <w:b/>
          <w:color w:val="auto"/>
          <w:sz w:val="24"/>
        </w:rPr>
        <w:t xml:space="preserve">1.2 </w:t>
      </w:r>
      <w:r>
        <w:rPr>
          <w:rFonts w:hint="eastAsia" w:ascii="宋体" w:hAnsi="宋体"/>
          <w:b/>
          <w:color w:val="auto"/>
          <w:sz w:val="24"/>
        </w:rPr>
        <w:t>标的</w:t>
      </w:r>
      <w:bookmarkEnd w:id="400"/>
      <w:bookmarkEnd w:id="401"/>
      <w:bookmarkEnd w:id="402"/>
      <w:bookmarkEnd w:id="403"/>
      <w:bookmarkEnd w:id="404"/>
    </w:p>
    <w:p w14:paraId="51CB1C07">
      <w:pPr>
        <w:spacing w:line="560" w:lineRule="exact"/>
        <w:ind w:firstLine="480" w:firstLineChars="200"/>
        <w:rPr>
          <w:rFonts w:ascii="宋体" w:hAnsi="宋体"/>
          <w:color w:val="auto"/>
          <w:sz w:val="24"/>
          <w:u w:val="single"/>
        </w:rPr>
      </w:pPr>
      <w:r>
        <w:rPr>
          <w:rFonts w:ascii="宋体" w:hAnsi="宋体"/>
          <w:color w:val="auto"/>
          <w:sz w:val="24"/>
        </w:rPr>
        <w:t xml:space="preserve">1.2.1 </w:t>
      </w:r>
      <w:r>
        <w:rPr>
          <w:rFonts w:hint="eastAsia" w:ascii="宋体" w:hAnsi="宋体"/>
          <w:color w:val="auto"/>
          <w:sz w:val="24"/>
        </w:rPr>
        <w:t>服务内容</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30A7F7FE">
      <w:pPr>
        <w:spacing w:line="560" w:lineRule="exact"/>
        <w:ind w:firstLine="480" w:firstLineChars="200"/>
        <w:rPr>
          <w:rFonts w:ascii="宋体" w:hAnsi="宋体"/>
          <w:color w:val="auto"/>
          <w:sz w:val="24"/>
          <w:u w:val="single"/>
        </w:rPr>
      </w:pPr>
      <w:r>
        <w:rPr>
          <w:rFonts w:ascii="宋体" w:hAnsi="宋体"/>
          <w:color w:val="auto"/>
          <w:sz w:val="24"/>
        </w:rPr>
        <w:t xml:space="preserve">1.2.2 </w:t>
      </w:r>
      <w:r>
        <w:rPr>
          <w:rFonts w:hint="eastAsia" w:ascii="宋体" w:hAnsi="宋体"/>
          <w:color w:val="auto"/>
          <w:sz w:val="24"/>
        </w:rPr>
        <w:t>服务标准</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348E8932">
      <w:pPr>
        <w:spacing w:line="560" w:lineRule="exact"/>
        <w:ind w:firstLine="480" w:firstLineChars="200"/>
        <w:rPr>
          <w:rFonts w:ascii="宋体" w:hAnsi="宋体"/>
          <w:color w:val="auto"/>
          <w:sz w:val="24"/>
          <w:u w:val="single"/>
        </w:rPr>
      </w:pPr>
      <w:r>
        <w:rPr>
          <w:rFonts w:ascii="宋体" w:hAnsi="宋体"/>
          <w:color w:val="auto"/>
          <w:sz w:val="24"/>
        </w:rPr>
        <w:t xml:space="preserve">1.2.3 </w:t>
      </w:r>
      <w:r>
        <w:rPr>
          <w:rFonts w:hint="eastAsia" w:ascii="宋体" w:hAnsi="宋体"/>
          <w:color w:val="auto"/>
          <w:sz w:val="24"/>
        </w:rPr>
        <w:t>技术保障：</w:t>
      </w:r>
      <w:r>
        <w:rPr>
          <w:rFonts w:ascii="宋体" w:hAnsi="宋体"/>
          <w:color w:val="auto"/>
          <w:sz w:val="24"/>
          <w:u w:val="single"/>
        </w:rPr>
        <w:t xml:space="preserve">　　　　　　　　　                      　      </w:t>
      </w:r>
      <w:r>
        <w:rPr>
          <w:rFonts w:hint="eastAsia" w:ascii="宋体" w:hAnsi="宋体"/>
          <w:color w:val="auto"/>
          <w:sz w:val="24"/>
          <w:u w:val="single"/>
        </w:rPr>
        <w:t>；</w:t>
      </w:r>
    </w:p>
    <w:p w14:paraId="23A1C540">
      <w:pPr>
        <w:spacing w:line="560" w:lineRule="exact"/>
        <w:ind w:firstLine="480" w:firstLineChars="200"/>
        <w:jc w:val="left"/>
        <w:rPr>
          <w:rFonts w:ascii="宋体" w:hAnsi="宋体"/>
          <w:color w:val="auto"/>
          <w:sz w:val="24"/>
        </w:rPr>
      </w:pPr>
      <w:r>
        <w:rPr>
          <w:rFonts w:hint="eastAsia" w:ascii="宋体" w:hAnsi="宋体"/>
          <w:color w:val="auto"/>
          <w:sz w:val="24"/>
        </w:rPr>
        <w:t>1.2.4 服务人员组成：</w:t>
      </w:r>
      <w:r>
        <w:rPr>
          <w:rFonts w:ascii="宋体" w:hAnsi="宋体"/>
          <w:color w:val="auto"/>
          <w:sz w:val="24"/>
          <w:u w:val="single"/>
        </w:rPr>
        <w:t xml:space="preserve">　　             　      </w:t>
      </w:r>
      <w:r>
        <w:rPr>
          <w:rFonts w:hint="eastAsia" w:ascii="宋体" w:hAnsi="宋体"/>
          <w:color w:val="auto"/>
          <w:sz w:val="24"/>
        </w:rPr>
        <w:t>；</w:t>
      </w:r>
    </w:p>
    <w:p w14:paraId="2C6EACB3">
      <w:pPr>
        <w:pStyle w:val="622"/>
        <w:spacing w:before="0" w:beforeAutospacing="0" w:after="0" w:afterAutospacing="0" w:line="360" w:lineRule="auto"/>
        <w:ind w:firstLine="480"/>
        <w:rPr>
          <w:color w:val="auto"/>
        </w:rPr>
      </w:pPr>
      <w:r>
        <w:rPr>
          <w:rFonts w:hint="eastAsia"/>
          <w:color w:val="auto"/>
        </w:rPr>
        <w:t>1.2.5合同</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否）涉及货物。若涉及货物的，则：</w:t>
      </w:r>
    </w:p>
    <w:p w14:paraId="79673849">
      <w:pPr>
        <w:spacing w:line="560" w:lineRule="exact"/>
        <w:ind w:firstLine="480" w:firstLineChars="200"/>
        <w:rPr>
          <w:rFonts w:ascii="宋体" w:hAnsi="宋体" w:cs="宋体"/>
          <w:color w:val="auto"/>
          <w:sz w:val="24"/>
          <w:u w:val="single"/>
        </w:rPr>
      </w:pPr>
      <w:bookmarkStart w:id="405" w:name="_Toc4929"/>
      <w:bookmarkStart w:id="406" w:name="_Toc21124"/>
      <w:bookmarkStart w:id="407" w:name="_Toc13918"/>
      <w:bookmarkStart w:id="408" w:name="_Toc5635"/>
      <w:bookmarkStart w:id="409" w:name="_Toc1386"/>
      <w:r>
        <w:rPr>
          <w:rFonts w:hint="eastAsia" w:ascii="宋体" w:hAnsi="宋体" w:cs="宋体"/>
          <w:color w:val="auto"/>
          <w:sz w:val="24"/>
        </w:rPr>
        <w:t>1.2.5.1 货物名称、品牌、规格型号、花色：</w:t>
      </w:r>
      <w:r>
        <w:rPr>
          <w:rFonts w:hint="eastAsia" w:ascii="宋体" w:hAnsi="宋体" w:cs="宋体"/>
          <w:color w:val="auto"/>
          <w:sz w:val="24"/>
          <w:u w:val="single"/>
        </w:rPr>
        <w:t xml:space="preserve">                      </w:t>
      </w:r>
      <w:r>
        <w:rPr>
          <w:rFonts w:hint="eastAsia" w:ascii="宋体" w:hAnsi="宋体" w:cs="宋体"/>
          <w:color w:val="auto"/>
          <w:sz w:val="24"/>
        </w:rPr>
        <w:t>；</w:t>
      </w:r>
    </w:p>
    <w:p w14:paraId="0F38D380">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1.2.5.2 货物数量：</w:t>
      </w:r>
      <w:r>
        <w:rPr>
          <w:rFonts w:hint="eastAsia" w:ascii="宋体" w:hAnsi="宋体" w:cs="宋体"/>
          <w:color w:val="auto"/>
          <w:sz w:val="24"/>
          <w:u w:val="single"/>
        </w:rPr>
        <w:t xml:space="preserve">                                       </w:t>
      </w:r>
      <w:r>
        <w:rPr>
          <w:rFonts w:hint="eastAsia" w:ascii="宋体" w:hAnsi="宋体" w:cs="宋体"/>
          <w:color w:val="auto"/>
          <w:sz w:val="24"/>
        </w:rPr>
        <w:t>；</w:t>
      </w:r>
    </w:p>
    <w:p w14:paraId="5F4EB1A5">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1.2.5.3 货物质量：</w:t>
      </w:r>
      <w:r>
        <w:rPr>
          <w:rFonts w:hint="eastAsia" w:ascii="宋体" w:hAnsi="宋体" w:cs="宋体"/>
          <w:color w:val="auto"/>
          <w:sz w:val="24"/>
          <w:u w:val="single"/>
        </w:rPr>
        <w:t xml:space="preserve">　　　　　　　　　                      　 </w:t>
      </w:r>
      <w:r>
        <w:rPr>
          <w:rFonts w:hint="eastAsia" w:ascii="宋体" w:hAnsi="宋体" w:cs="宋体"/>
          <w:color w:val="auto"/>
          <w:sz w:val="24"/>
        </w:rPr>
        <w:t>；</w:t>
      </w:r>
    </w:p>
    <w:p w14:paraId="072DF9C5">
      <w:pPr>
        <w:spacing w:line="560" w:lineRule="exact"/>
        <w:ind w:firstLine="482" w:firstLineChars="200"/>
        <w:outlineLvl w:val="0"/>
        <w:rPr>
          <w:rFonts w:ascii="宋体" w:hAnsi="宋体"/>
          <w:b/>
          <w:color w:val="auto"/>
          <w:sz w:val="24"/>
        </w:rPr>
      </w:pPr>
      <w:r>
        <w:rPr>
          <w:rFonts w:ascii="宋体" w:hAnsi="宋体"/>
          <w:b/>
          <w:color w:val="auto"/>
          <w:sz w:val="24"/>
        </w:rPr>
        <w:t>1.3 价款</w:t>
      </w:r>
      <w:bookmarkEnd w:id="405"/>
      <w:bookmarkEnd w:id="406"/>
      <w:bookmarkEnd w:id="407"/>
      <w:bookmarkEnd w:id="408"/>
      <w:bookmarkEnd w:id="409"/>
    </w:p>
    <w:p w14:paraId="38750D1A">
      <w:pPr>
        <w:spacing w:line="560" w:lineRule="exact"/>
        <w:ind w:firstLine="480" w:firstLineChars="200"/>
        <w:rPr>
          <w:rFonts w:ascii="宋体" w:hAnsi="宋体"/>
          <w:color w:val="auto"/>
          <w:sz w:val="24"/>
        </w:rPr>
      </w:pPr>
      <w:r>
        <w:rPr>
          <w:rFonts w:hint="eastAsia" w:ascii="宋体" w:hAnsi="宋体" w:cs="宋体"/>
          <w:color w:val="auto"/>
          <w:sz w:val="24"/>
        </w:rPr>
        <w:t>本项目采用以下第</w:t>
      </w:r>
      <w:r>
        <w:rPr>
          <w:rFonts w:hint="eastAsia" w:ascii="宋体" w:hAnsi="宋体" w:cs="宋体"/>
          <w:color w:val="auto"/>
          <w:sz w:val="24"/>
          <w:u w:val="single"/>
        </w:rPr>
        <w:t xml:space="preserve">     </w:t>
      </w:r>
      <w:r>
        <w:rPr>
          <w:rFonts w:hint="eastAsia" w:ascii="宋体" w:hAnsi="宋体" w:cs="宋体"/>
          <w:color w:val="auto"/>
          <w:sz w:val="24"/>
        </w:rPr>
        <w:t>条款规定的计价方式计价。</w:t>
      </w:r>
    </w:p>
    <w:p w14:paraId="5DAADF6C">
      <w:pPr>
        <w:spacing w:line="560" w:lineRule="exact"/>
        <w:ind w:firstLine="480" w:firstLineChars="200"/>
        <w:rPr>
          <w:rFonts w:ascii="宋体" w:hAnsi="宋体"/>
          <w:color w:val="auto"/>
          <w:sz w:val="24"/>
        </w:rPr>
      </w:pPr>
      <w:r>
        <w:rPr>
          <w:rFonts w:hint="eastAsia" w:ascii="宋体" w:hAnsi="宋体"/>
          <w:color w:val="auto"/>
          <w:sz w:val="24"/>
        </w:rPr>
        <w:t>1.3.1总价合同，</w:t>
      </w:r>
      <w:r>
        <w:rPr>
          <w:rFonts w:ascii="宋体" w:hAnsi="宋体"/>
          <w:color w:val="auto"/>
          <w:sz w:val="24"/>
        </w:rPr>
        <w:t>本合同总价</w:t>
      </w:r>
      <w:r>
        <w:rPr>
          <w:rFonts w:hint="eastAsia" w:ascii="宋体" w:hAnsi="宋体"/>
          <w:color w:val="auto"/>
          <w:sz w:val="24"/>
        </w:rPr>
        <w:t>（含税）</w:t>
      </w:r>
      <w:r>
        <w:rPr>
          <w:rFonts w:ascii="宋体" w:hAnsi="宋体"/>
          <w:color w:val="auto"/>
          <w:sz w:val="24"/>
        </w:rPr>
        <w:t>为</w:t>
      </w:r>
      <w:r>
        <w:rPr>
          <w:rFonts w:hint="eastAsia" w:ascii="宋体" w:hAnsi="宋体"/>
          <w:color w:val="auto"/>
          <w:sz w:val="24"/>
        </w:rPr>
        <w:t>：￥</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r>
        <w:rPr>
          <w:rFonts w:ascii="宋体" w:hAnsi="宋体"/>
          <w:color w:val="auto"/>
          <w:sz w:val="24"/>
        </w:rPr>
        <w:t>。</w:t>
      </w:r>
    </w:p>
    <w:p w14:paraId="25CFE3A7">
      <w:pPr>
        <w:spacing w:line="560" w:lineRule="exact"/>
        <w:ind w:firstLine="480" w:firstLineChars="200"/>
        <w:rPr>
          <w:rFonts w:ascii="宋体" w:hAnsi="宋体"/>
          <w:color w:val="auto"/>
          <w:sz w:val="24"/>
          <w:u w:val="single"/>
        </w:rPr>
      </w:pPr>
      <w:r>
        <w:rPr>
          <w:rFonts w:ascii="宋体" w:hAnsi="宋体"/>
          <w:color w:val="auto"/>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DAF7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33BCC72">
            <w:pPr>
              <w:pStyle w:val="112"/>
              <w:spacing w:line="560" w:lineRule="exact"/>
              <w:jc w:val="center"/>
              <w:rPr>
                <w:rFonts w:hAnsi="宋体"/>
                <w:color w:val="auto"/>
                <w:sz w:val="24"/>
                <w:szCs w:val="24"/>
              </w:rPr>
            </w:pPr>
            <w:r>
              <w:rPr>
                <w:rFonts w:hAnsi="宋体"/>
                <w:color w:val="auto"/>
                <w:sz w:val="24"/>
                <w:szCs w:val="24"/>
              </w:rPr>
              <w:t>序号</w:t>
            </w:r>
          </w:p>
        </w:tc>
        <w:tc>
          <w:tcPr>
            <w:tcW w:w="3402" w:type="dxa"/>
            <w:vAlign w:val="center"/>
          </w:tcPr>
          <w:p w14:paraId="288F341C">
            <w:pPr>
              <w:pStyle w:val="112"/>
              <w:spacing w:line="560" w:lineRule="exact"/>
              <w:ind w:firstLine="200"/>
              <w:jc w:val="center"/>
              <w:rPr>
                <w:rFonts w:hAnsi="宋体"/>
                <w:color w:val="auto"/>
                <w:sz w:val="24"/>
                <w:szCs w:val="24"/>
              </w:rPr>
            </w:pPr>
            <w:r>
              <w:rPr>
                <w:rFonts w:hint="eastAsia" w:hAnsi="宋体"/>
                <w:color w:val="auto"/>
                <w:sz w:val="24"/>
                <w:szCs w:val="24"/>
              </w:rPr>
              <w:t>分项名称</w:t>
            </w:r>
          </w:p>
        </w:tc>
        <w:tc>
          <w:tcPr>
            <w:tcW w:w="2552" w:type="dxa"/>
            <w:vAlign w:val="center"/>
          </w:tcPr>
          <w:p w14:paraId="450B1118">
            <w:pPr>
              <w:pStyle w:val="112"/>
              <w:spacing w:line="560" w:lineRule="exact"/>
              <w:jc w:val="center"/>
              <w:rPr>
                <w:rFonts w:hAnsi="宋体"/>
                <w:color w:val="auto"/>
                <w:sz w:val="24"/>
                <w:szCs w:val="24"/>
              </w:rPr>
            </w:pPr>
            <w:r>
              <w:rPr>
                <w:rFonts w:hAnsi="宋体"/>
                <w:color w:val="auto"/>
                <w:sz w:val="24"/>
                <w:szCs w:val="24"/>
              </w:rPr>
              <w:t>分项价格</w:t>
            </w:r>
          </w:p>
        </w:tc>
      </w:tr>
      <w:tr w14:paraId="1A247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E136328">
            <w:pPr>
              <w:pStyle w:val="112"/>
              <w:spacing w:line="560" w:lineRule="exact"/>
              <w:ind w:firstLine="200"/>
              <w:jc w:val="center"/>
              <w:rPr>
                <w:rFonts w:hAnsi="宋体"/>
                <w:color w:val="auto"/>
                <w:sz w:val="24"/>
                <w:szCs w:val="24"/>
              </w:rPr>
            </w:pPr>
          </w:p>
        </w:tc>
        <w:tc>
          <w:tcPr>
            <w:tcW w:w="3402" w:type="dxa"/>
            <w:vAlign w:val="center"/>
          </w:tcPr>
          <w:p w14:paraId="2AADDBF6">
            <w:pPr>
              <w:pStyle w:val="112"/>
              <w:spacing w:line="560" w:lineRule="exact"/>
              <w:ind w:firstLine="200"/>
              <w:jc w:val="center"/>
              <w:rPr>
                <w:rFonts w:hAnsi="宋体"/>
                <w:color w:val="auto"/>
                <w:sz w:val="24"/>
                <w:szCs w:val="24"/>
              </w:rPr>
            </w:pPr>
          </w:p>
        </w:tc>
        <w:tc>
          <w:tcPr>
            <w:tcW w:w="2552" w:type="dxa"/>
            <w:vAlign w:val="center"/>
          </w:tcPr>
          <w:p w14:paraId="79202202">
            <w:pPr>
              <w:pStyle w:val="112"/>
              <w:spacing w:line="560" w:lineRule="exact"/>
              <w:ind w:firstLine="200"/>
              <w:jc w:val="center"/>
              <w:rPr>
                <w:rFonts w:hAnsi="宋体"/>
                <w:color w:val="auto"/>
                <w:sz w:val="24"/>
                <w:szCs w:val="24"/>
              </w:rPr>
            </w:pPr>
          </w:p>
        </w:tc>
      </w:tr>
      <w:tr w14:paraId="0FF07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4C2FEE1">
            <w:pPr>
              <w:pStyle w:val="112"/>
              <w:spacing w:line="560" w:lineRule="exact"/>
              <w:ind w:firstLine="200"/>
              <w:jc w:val="center"/>
              <w:rPr>
                <w:rFonts w:hAnsi="宋体"/>
                <w:color w:val="auto"/>
                <w:sz w:val="24"/>
                <w:szCs w:val="24"/>
              </w:rPr>
            </w:pPr>
          </w:p>
        </w:tc>
        <w:tc>
          <w:tcPr>
            <w:tcW w:w="3402" w:type="dxa"/>
            <w:vAlign w:val="center"/>
          </w:tcPr>
          <w:p w14:paraId="481442D6">
            <w:pPr>
              <w:pStyle w:val="112"/>
              <w:spacing w:line="560" w:lineRule="exact"/>
              <w:ind w:firstLine="200"/>
              <w:jc w:val="center"/>
              <w:rPr>
                <w:rFonts w:hAnsi="宋体"/>
                <w:color w:val="auto"/>
                <w:sz w:val="24"/>
                <w:szCs w:val="24"/>
              </w:rPr>
            </w:pPr>
          </w:p>
        </w:tc>
        <w:tc>
          <w:tcPr>
            <w:tcW w:w="2552" w:type="dxa"/>
            <w:vAlign w:val="center"/>
          </w:tcPr>
          <w:p w14:paraId="1925583F">
            <w:pPr>
              <w:pStyle w:val="112"/>
              <w:spacing w:line="560" w:lineRule="exact"/>
              <w:ind w:firstLine="200"/>
              <w:jc w:val="center"/>
              <w:rPr>
                <w:rFonts w:hAnsi="宋体"/>
                <w:color w:val="auto"/>
                <w:sz w:val="24"/>
                <w:szCs w:val="24"/>
              </w:rPr>
            </w:pPr>
          </w:p>
        </w:tc>
      </w:tr>
      <w:tr w14:paraId="6A709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56463EB">
            <w:pPr>
              <w:pStyle w:val="112"/>
              <w:spacing w:line="560" w:lineRule="exact"/>
              <w:ind w:firstLine="200"/>
              <w:jc w:val="center"/>
              <w:rPr>
                <w:rFonts w:hAnsi="宋体"/>
                <w:color w:val="auto"/>
                <w:sz w:val="24"/>
                <w:szCs w:val="24"/>
              </w:rPr>
            </w:pPr>
          </w:p>
        </w:tc>
        <w:tc>
          <w:tcPr>
            <w:tcW w:w="3402" w:type="dxa"/>
            <w:vAlign w:val="center"/>
          </w:tcPr>
          <w:p w14:paraId="62AFF0F6">
            <w:pPr>
              <w:pStyle w:val="112"/>
              <w:spacing w:line="560" w:lineRule="exact"/>
              <w:ind w:firstLine="200"/>
              <w:jc w:val="center"/>
              <w:rPr>
                <w:rFonts w:hAnsi="宋体"/>
                <w:color w:val="auto"/>
                <w:sz w:val="24"/>
                <w:szCs w:val="24"/>
              </w:rPr>
            </w:pPr>
          </w:p>
        </w:tc>
        <w:tc>
          <w:tcPr>
            <w:tcW w:w="2552" w:type="dxa"/>
            <w:vAlign w:val="center"/>
          </w:tcPr>
          <w:p w14:paraId="3F83BFB3">
            <w:pPr>
              <w:pStyle w:val="112"/>
              <w:spacing w:line="560" w:lineRule="exact"/>
              <w:ind w:firstLine="200"/>
              <w:jc w:val="center"/>
              <w:rPr>
                <w:rFonts w:hAnsi="宋体"/>
                <w:color w:val="auto"/>
                <w:sz w:val="24"/>
                <w:szCs w:val="24"/>
              </w:rPr>
            </w:pPr>
          </w:p>
        </w:tc>
      </w:tr>
      <w:tr w14:paraId="0D4F4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71B6862">
            <w:pPr>
              <w:pStyle w:val="112"/>
              <w:spacing w:line="560" w:lineRule="exact"/>
              <w:ind w:firstLine="200"/>
              <w:jc w:val="center"/>
              <w:rPr>
                <w:rFonts w:hAnsi="宋体"/>
                <w:color w:val="auto"/>
                <w:sz w:val="24"/>
                <w:szCs w:val="24"/>
              </w:rPr>
            </w:pPr>
          </w:p>
        </w:tc>
        <w:tc>
          <w:tcPr>
            <w:tcW w:w="3402" w:type="dxa"/>
            <w:vAlign w:val="center"/>
          </w:tcPr>
          <w:p w14:paraId="693ADD0B">
            <w:pPr>
              <w:pStyle w:val="112"/>
              <w:spacing w:line="560" w:lineRule="exact"/>
              <w:ind w:firstLine="200"/>
              <w:jc w:val="center"/>
              <w:rPr>
                <w:rFonts w:hAnsi="宋体"/>
                <w:color w:val="auto"/>
                <w:sz w:val="24"/>
                <w:szCs w:val="24"/>
              </w:rPr>
            </w:pPr>
          </w:p>
        </w:tc>
        <w:tc>
          <w:tcPr>
            <w:tcW w:w="2552" w:type="dxa"/>
            <w:vAlign w:val="center"/>
          </w:tcPr>
          <w:p w14:paraId="683AE297">
            <w:pPr>
              <w:pStyle w:val="112"/>
              <w:spacing w:line="560" w:lineRule="exact"/>
              <w:ind w:firstLine="200"/>
              <w:jc w:val="center"/>
              <w:rPr>
                <w:rFonts w:hAnsi="宋体"/>
                <w:color w:val="auto"/>
                <w:sz w:val="24"/>
                <w:szCs w:val="24"/>
              </w:rPr>
            </w:pPr>
          </w:p>
        </w:tc>
      </w:tr>
      <w:tr w14:paraId="2EADA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089FDA0F">
            <w:pPr>
              <w:pStyle w:val="112"/>
              <w:spacing w:line="560" w:lineRule="exact"/>
              <w:ind w:firstLine="200"/>
              <w:jc w:val="center"/>
              <w:rPr>
                <w:rFonts w:hAnsi="宋体"/>
                <w:color w:val="auto"/>
                <w:sz w:val="24"/>
                <w:szCs w:val="24"/>
              </w:rPr>
            </w:pPr>
            <w:r>
              <w:rPr>
                <w:rFonts w:hint="eastAsia" w:hAnsi="宋体"/>
                <w:color w:val="auto"/>
                <w:sz w:val="24"/>
                <w:szCs w:val="24"/>
              </w:rPr>
              <w:t>总价</w:t>
            </w:r>
          </w:p>
        </w:tc>
        <w:tc>
          <w:tcPr>
            <w:tcW w:w="2552" w:type="dxa"/>
            <w:vAlign w:val="center"/>
          </w:tcPr>
          <w:p w14:paraId="4429E243">
            <w:pPr>
              <w:pStyle w:val="112"/>
              <w:spacing w:line="560" w:lineRule="exact"/>
              <w:ind w:firstLine="200"/>
              <w:jc w:val="center"/>
              <w:rPr>
                <w:rFonts w:hAnsi="宋体"/>
                <w:color w:val="auto"/>
                <w:sz w:val="24"/>
                <w:szCs w:val="24"/>
              </w:rPr>
            </w:pPr>
          </w:p>
        </w:tc>
      </w:tr>
    </w:tbl>
    <w:p w14:paraId="5071D895">
      <w:pPr>
        <w:spacing w:line="560" w:lineRule="exact"/>
        <w:ind w:firstLine="480" w:firstLineChars="200"/>
        <w:rPr>
          <w:rFonts w:ascii="宋体" w:hAnsi="宋体"/>
          <w:color w:val="auto"/>
          <w:sz w:val="24"/>
        </w:rPr>
      </w:pPr>
      <w:bookmarkStart w:id="410" w:name="_Toc26916"/>
      <w:bookmarkStart w:id="411" w:name="_Toc14993"/>
      <w:bookmarkStart w:id="412" w:name="_Toc3654"/>
      <w:bookmarkStart w:id="413" w:name="_Toc30506"/>
      <w:bookmarkStart w:id="414" w:name="_Toc30158"/>
      <w:r>
        <w:rPr>
          <w:rFonts w:hint="eastAsia" w:ascii="宋体" w:hAnsi="宋体"/>
          <w:bCs/>
          <w:color w:val="auto"/>
          <w:sz w:val="24"/>
        </w:rPr>
        <w:t>1.3.2单价合同，本合同单价（含税）标准为：</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服务工作量的计量方式为：</w:t>
      </w:r>
      <w:r>
        <w:rPr>
          <w:rFonts w:hint="eastAsia" w:ascii="宋体" w:hAnsi="宋体"/>
          <w:bCs/>
          <w:color w:val="auto"/>
          <w:sz w:val="24"/>
          <w:u w:val="single"/>
        </w:rPr>
        <w:t xml:space="preserve">       </w:t>
      </w:r>
      <w:r>
        <w:rPr>
          <w:rFonts w:hint="eastAsia" w:ascii="宋体" w:hAnsi="宋体" w:cs="宋体"/>
          <w:b/>
          <w:i/>
          <w:color w:val="auto"/>
          <w:sz w:val="24"/>
          <w:u w:val="single"/>
        </w:rPr>
        <w:t>合同专用条款</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单价合同，在合同履行期间内，根据实际完成的工作量据实结算，但结算总价上限不得超过预算金额或者双方确定的金额￥</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p>
    <w:p w14:paraId="0802C0CF">
      <w:pPr>
        <w:pStyle w:val="2"/>
        <w:rPr>
          <w:color w:val="auto"/>
          <w:lang w:val="en-US"/>
        </w:rPr>
      </w:pPr>
      <w:r>
        <w:rPr>
          <w:rFonts w:hint="eastAsia" w:ascii="宋体" w:hAnsi="宋体"/>
          <w:color w:val="auto"/>
          <w:sz w:val="24"/>
          <w:lang w:val="en-US"/>
        </w:rPr>
        <w:t xml:space="preserve">    </w:t>
      </w:r>
      <w:r>
        <w:rPr>
          <w:rFonts w:hint="eastAsia" w:ascii="宋体" w:hAnsi="宋体" w:eastAsia="宋体" w:cs="宋体"/>
          <w:b w:val="0"/>
          <w:bCs w:val="0"/>
          <w:color w:val="auto"/>
          <w:sz w:val="24"/>
          <w:lang w:val="en-US"/>
        </w:rPr>
        <w:t>1.3.3其他计价方式：</w:t>
      </w:r>
      <w:r>
        <w:rPr>
          <w:rFonts w:hint="eastAsia" w:ascii="宋体" w:hAnsi="宋体" w:eastAsia="宋体" w:cs="宋体"/>
          <w:b w:val="0"/>
          <w:bCs w:val="0"/>
          <w:color w:val="auto"/>
          <w:sz w:val="24"/>
          <w:u w:val="single"/>
          <w:lang w:val="en-US"/>
        </w:rPr>
        <w:t xml:space="preserve">                   </w:t>
      </w:r>
      <w:r>
        <w:rPr>
          <w:rFonts w:hint="eastAsia" w:ascii="宋体" w:hAnsi="宋体" w:eastAsia="宋体" w:cs="宋体"/>
          <w:b w:val="0"/>
          <w:bCs w:val="0"/>
          <w:color w:val="auto"/>
          <w:sz w:val="24"/>
        </w:rPr>
        <w:t>。</w:t>
      </w:r>
    </w:p>
    <w:bookmarkEnd w:id="410"/>
    <w:bookmarkEnd w:id="411"/>
    <w:bookmarkEnd w:id="412"/>
    <w:bookmarkEnd w:id="413"/>
    <w:bookmarkEnd w:id="414"/>
    <w:p w14:paraId="1760C3C8">
      <w:pPr>
        <w:pStyle w:val="622"/>
        <w:spacing w:before="0" w:beforeAutospacing="0" w:after="0" w:afterAutospacing="0" w:line="360" w:lineRule="auto"/>
        <w:ind w:firstLine="480"/>
        <w:rPr>
          <w:b/>
          <w:color w:val="auto"/>
        </w:rPr>
      </w:pPr>
      <w:bookmarkStart w:id="415" w:name="_Toc1814"/>
      <w:bookmarkStart w:id="416" w:name="_Toc10340"/>
      <w:bookmarkStart w:id="417" w:name="_Toc22618"/>
      <w:bookmarkStart w:id="418" w:name="_Toc4760"/>
      <w:bookmarkStart w:id="419" w:name="_Toc8772"/>
      <w:bookmarkStart w:id="420" w:name="_Toc11108"/>
      <w:bookmarkStart w:id="421" w:name="_Toc31421"/>
      <w:bookmarkStart w:id="422" w:name="_Toc3625"/>
      <w:r>
        <w:rPr>
          <w:rFonts w:hint="eastAsia"/>
          <w:b/>
          <w:color w:val="auto"/>
        </w:rPr>
        <w:t>1.4履约保证金</w:t>
      </w:r>
    </w:p>
    <w:p w14:paraId="104B0C00">
      <w:pPr>
        <w:pStyle w:val="622"/>
        <w:spacing w:before="0" w:beforeAutospacing="0" w:after="0" w:afterAutospacing="0" w:line="360" w:lineRule="auto"/>
        <w:ind w:firstLine="480"/>
        <w:rPr>
          <w:color w:val="auto"/>
        </w:rPr>
      </w:pPr>
      <w:r>
        <w:rPr>
          <w:rFonts w:hint="eastAsia"/>
          <w:color w:val="auto"/>
        </w:rPr>
        <w:t>乙方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否）需要支付履约保证金。若需要支付履约保证金的，则：</w:t>
      </w:r>
    </w:p>
    <w:p w14:paraId="3852BC0C">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1.4.1履约保证金的比例为合同金额的</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1AC56729">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1.4.2履约保证金支付方式详见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636FBE7E">
      <w:pPr>
        <w:pStyle w:val="2"/>
        <w:tabs>
          <w:tab w:val="left" w:pos="0"/>
        </w:tabs>
        <w:spacing w:line="560" w:lineRule="exact"/>
        <w:ind w:left="0" w:firstLine="480" w:firstLineChars="200"/>
        <w:rPr>
          <w:color w:val="auto"/>
          <w:lang w:val="en-US"/>
        </w:rPr>
      </w:pPr>
      <w:r>
        <w:rPr>
          <w:rFonts w:hint="eastAsia" w:ascii="宋体" w:hAnsi="宋体" w:eastAsia="宋体" w:cs="宋体"/>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327FB27">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1.4.4甲方在项目验收结束后及时退还履约保证金。甲方在项目通过验收之日起</w:t>
      </w:r>
      <w:r>
        <w:rPr>
          <w:rFonts w:hint="eastAsia" w:ascii="宋体" w:hAnsi="宋体" w:cs="宋体"/>
          <w:color w:val="auto"/>
          <w:kern w:val="0"/>
          <w:sz w:val="24"/>
          <w:u w:val="single"/>
        </w:rPr>
        <w:t xml:space="preserve">       </w:t>
      </w:r>
      <w:r>
        <w:rPr>
          <w:rFonts w:hint="eastAsia" w:ascii="宋体" w:hAnsi="宋体" w:cs="宋体"/>
          <w:color w:val="auto"/>
          <w:kern w:val="0"/>
          <w:sz w:val="24"/>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u w:val="single"/>
        </w:rPr>
        <w:t xml:space="preserve">  0.05（可根据情况修改）  </w:t>
      </w:r>
      <w:r>
        <w:rPr>
          <w:rFonts w:hint="eastAsia" w:ascii="宋体" w:hAnsi="宋体" w:cs="宋体"/>
          <w:color w:val="auto"/>
          <w:kern w:val="0"/>
          <w:sz w:val="24"/>
        </w:rPr>
        <w:t>%计算，最高限额为本合同履约保证金的</w:t>
      </w:r>
      <w:r>
        <w:rPr>
          <w:rFonts w:hint="eastAsia" w:ascii="宋体" w:hAnsi="宋体" w:cs="宋体"/>
          <w:color w:val="auto"/>
          <w:kern w:val="0"/>
          <w:sz w:val="24"/>
          <w:u w:val="single"/>
        </w:rPr>
        <w:t xml:space="preserve">  20  </w:t>
      </w:r>
      <w:r>
        <w:rPr>
          <w:rFonts w:hint="eastAsia" w:ascii="宋体" w:hAnsi="宋体" w:cs="宋体"/>
          <w:color w:val="auto"/>
          <w:kern w:val="0"/>
          <w:sz w:val="24"/>
        </w:rPr>
        <w:t xml:space="preserve"> %。</w:t>
      </w:r>
    </w:p>
    <w:p w14:paraId="06BFC391">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1.5</w:t>
      </w:r>
      <w:bookmarkEnd w:id="415"/>
      <w:bookmarkEnd w:id="416"/>
      <w:bookmarkEnd w:id="417"/>
      <w:r>
        <w:rPr>
          <w:rFonts w:hint="eastAsia" w:ascii="宋体" w:hAnsi="宋体" w:cs="宋体"/>
          <w:b/>
          <w:color w:val="auto"/>
          <w:sz w:val="24"/>
        </w:rPr>
        <w:t>预付款</w:t>
      </w:r>
    </w:p>
    <w:p w14:paraId="3CDF09E8">
      <w:pPr>
        <w:pStyle w:val="622"/>
        <w:spacing w:before="0" w:beforeAutospacing="0" w:after="0" w:afterAutospacing="0" w:line="360" w:lineRule="auto"/>
        <w:ind w:firstLine="480"/>
        <w:rPr>
          <w:color w:val="auto"/>
        </w:rPr>
      </w:pPr>
      <w:r>
        <w:rPr>
          <w:rFonts w:hint="eastAsia"/>
          <w:color w:val="auto"/>
        </w:rPr>
        <w:t>甲方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否）需要支付预付款。若需要支付预付款的，则：</w:t>
      </w:r>
    </w:p>
    <w:p w14:paraId="072A64F4">
      <w:pPr>
        <w:spacing w:line="560" w:lineRule="exact"/>
        <w:ind w:firstLine="480" w:firstLineChars="200"/>
        <w:rPr>
          <w:rFonts w:ascii="宋体" w:hAnsi="宋体" w:cs="宋体"/>
          <w:color w:val="auto"/>
          <w:kern w:val="0"/>
          <w:sz w:val="24"/>
        </w:rPr>
      </w:pPr>
      <w:r>
        <w:rPr>
          <w:rFonts w:hint="eastAsia" w:ascii="宋体" w:hAnsi="宋体" w:cs="宋体"/>
          <w:color w:val="auto"/>
          <w:kern w:val="0"/>
          <w:sz w:val="24"/>
        </w:rPr>
        <w:t>1.5.1预付款比例、支付方式、时间详见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6225022D">
      <w:pPr>
        <w:pStyle w:val="622"/>
        <w:spacing w:before="0" w:beforeAutospacing="0" w:after="0" w:afterAutospacing="0" w:line="360" w:lineRule="auto"/>
        <w:ind w:firstLine="480"/>
        <w:rPr>
          <w:color w:val="auto"/>
        </w:rPr>
      </w:pPr>
      <w:r>
        <w:rPr>
          <w:rFonts w:hint="eastAsia"/>
          <w:color w:val="auto"/>
        </w:rPr>
        <w:t>1.5.2预付款的扣回方式详见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59BCD009">
      <w:pPr>
        <w:pStyle w:val="622"/>
        <w:spacing w:before="0" w:beforeAutospacing="0" w:after="0" w:afterAutospacing="0" w:line="360" w:lineRule="auto"/>
        <w:ind w:firstLine="480"/>
        <w:rPr>
          <w:color w:val="auto"/>
          <w:u w:val="single"/>
        </w:rPr>
      </w:pPr>
      <w:r>
        <w:rPr>
          <w:rFonts w:hint="eastAsia"/>
          <w:color w:val="auto"/>
        </w:rPr>
        <w:t>1.5.3预付款的担保措施详见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5074B6CF">
      <w:pPr>
        <w:pStyle w:val="622"/>
        <w:spacing w:before="0" w:beforeAutospacing="0" w:after="0" w:afterAutospacing="0" w:line="360" w:lineRule="auto"/>
        <w:ind w:firstLine="480"/>
        <w:rPr>
          <w:b/>
          <w:bCs/>
          <w:color w:val="auto"/>
        </w:rPr>
      </w:pPr>
      <w:r>
        <w:rPr>
          <w:rFonts w:hint="eastAsia"/>
          <w:b/>
          <w:bCs/>
          <w:color w:val="auto"/>
        </w:rPr>
        <w:t>1.6资金支付</w:t>
      </w:r>
    </w:p>
    <w:p w14:paraId="726FAFA6">
      <w:pPr>
        <w:pStyle w:val="622"/>
        <w:spacing w:before="0" w:beforeAutospacing="0" w:after="0" w:afterAutospacing="0" w:line="360" w:lineRule="auto"/>
        <w:ind w:firstLine="480"/>
        <w:rPr>
          <w:color w:val="auto"/>
        </w:rPr>
      </w:pPr>
      <w:r>
        <w:rPr>
          <w:rFonts w:hint="eastAsia"/>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4D47E86">
      <w:pPr>
        <w:spacing w:line="560" w:lineRule="exact"/>
        <w:ind w:firstLine="480" w:firstLineChars="200"/>
        <w:outlineLvl w:val="0"/>
        <w:rPr>
          <w:rFonts w:ascii="宋体" w:hAnsi="宋体" w:cs="宋体"/>
          <w:color w:val="auto"/>
          <w:sz w:val="24"/>
        </w:rPr>
      </w:pPr>
      <w:r>
        <w:rPr>
          <w:rFonts w:hint="eastAsia" w:ascii="宋体" w:hAnsi="宋体" w:cs="宋体"/>
          <w:color w:val="auto"/>
          <w:sz w:val="24"/>
        </w:rPr>
        <w:t>1.6.2资金支付的方式、时间和条件详见</w:t>
      </w:r>
      <w:r>
        <w:rPr>
          <w:rFonts w:hint="eastAsia" w:ascii="宋体" w:hAnsi="宋体" w:cs="宋体"/>
          <w:b/>
          <w:i/>
          <w:color w:val="auto"/>
          <w:sz w:val="24"/>
          <w:u w:val="single"/>
        </w:rPr>
        <w:t>合同专用条款</w:t>
      </w:r>
      <w:r>
        <w:rPr>
          <w:rFonts w:hint="eastAsia" w:ascii="宋体" w:hAnsi="宋体" w:cs="宋体"/>
          <w:color w:val="auto"/>
          <w:sz w:val="24"/>
        </w:rPr>
        <w:t>。</w:t>
      </w:r>
    </w:p>
    <w:p w14:paraId="1A222826">
      <w:pPr>
        <w:spacing w:line="560" w:lineRule="exact"/>
        <w:ind w:firstLine="482" w:firstLineChars="200"/>
        <w:outlineLvl w:val="0"/>
        <w:rPr>
          <w:rFonts w:ascii="宋体" w:hAnsi="宋体"/>
          <w:b/>
          <w:color w:val="auto"/>
          <w:sz w:val="24"/>
        </w:rPr>
      </w:pPr>
      <w:r>
        <w:rPr>
          <w:rFonts w:ascii="宋体" w:hAnsi="宋体"/>
          <w:b/>
          <w:color w:val="auto"/>
          <w:sz w:val="24"/>
        </w:rPr>
        <w:t>1.</w:t>
      </w:r>
      <w:r>
        <w:rPr>
          <w:rFonts w:hint="eastAsia" w:ascii="宋体" w:hAnsi="宋体"/>
          <w:b/>
          <w:color w:val="auto"/>
          <w:sz w:val="24"/>
        </w:rPr>
        <w:t>7</w:t>
      </w:r>
      <w:r>
        <w:rPr>
          <w:rFonts w:ascii="宋体" w:hAnsi="宋体"/>
          <w:b/>
          <w:color w:val="auto"/>
          <w:sz w:val="24"/>
        </w:rPr>
        <w:t xml:space="preserve"> 履行期限</w:t>
      </w:r>
      <w:r>
        <w:rPr>
          <w:rFonts w:hint="eastAsia" w:ascii="宋体" w:hAnsi="宋体"/>
          <w:b/>
          <w:color w:val="auto"/>
          <w:sz w:val="24"/>
        </w:rPr>
        <w:t>、地点和方式</w:t>
      </w:r>
      <w:bookmarkEnd w:id="418"/>
      <w:bookmarkEnd w:id="419"/>
      <w:bookmarkEnd w:id="420"/>
      <w:bookmarkEnd w:id="421"/>
      <w:bookmarkEnd w:id="422"/>
    </w:p>
    <w:p w14:paraId="3A40DA94">
      <w:pPr>
        <w:spacing w:line="560" w:lineRule="exact"/>
        <w:ind w:firstLine="480" w:firstLineChars="200"/>
        <w:rPr>
          <w:rFonts w:ascii="宋体" w:hAnsi="宋体"/>
          <w:color w:val="auto"/>
          <w:sz w:val="24"/>
          <w:u w:val="single"/>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.1 </w:t>
      </w:r>
      <w:r>
        <w:rPr>
          <w:rFonts w:hint="eastAsia" w:ascii="宋体" w:hAnsi="宋体"/>
          <w:color w:val="auto"/>
          <w:sz w:val="24"/>
        </w:rPr>
        <w:t>服务交付（实施）的时间（期限）</w:t>
      </w:r>
      <w:r>
        <w:rPr>
          <w:rFonts w:ascii="宋体" w:hAnsi="宋体"/>
          <w:color w:val="auto"/>
          <w:sz w:val="24"/>
        </w:rPr>
        <w:t>：</w:t>
      </w:r>
      <w:r>
        <w:rPr>
          <w:rFonts w:hint="eastAsia" w:ascii="宋体" w:hAnsi="宋体"/>
          <w:b/>
          <w:i/>
          <w:color w:val="auto"/>
          <w:sz w:val="24"/>
          <w:u w:val="single"/>
        </w:rPr>
        <w:t>合同专用条款</w:t>
      </w:r>
      <w:r>
        <w:rPr>
          <w:rFonts w:hint="eastAsia" w:ascii="宋体" w:hAnsi="宋体"/>
          <w:color w:val="auto"/>
          <w:sz w:val="24"/>
        </w:rPr>
        <w:t>；</w:t>
      </w:r>
    </w:p>
    <w:p w14:paraId="49AE27BF">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.2 </w:t>
      </w:r>
      <w:r>
        <w:rPr>
          <w:rFonts w:hint="eastAsia" w:ascii="宋体" w:hAnsi="宋体"/>
          <w:color w:val="auto"/>
          <w:sz w:val="24"/>
        </w:rPr>
        <w:t>服</w:t>
      </w:r>
      <w:r>
        <w:rPr>
          <w:rFonts w:hint="eastAsia" w:ascii="宋体" w:hAnsi="宋体" w:cs="宋体"/>
          <w:color w:val="auto"/>
          <w:sz w:val="24"/>
        </w:rPr>
        <w:t>务交付（实施）的地点（地域范围）：</w:t>
      </w:r>
      <w:r>
        <w:rPr>
          <w:rFonts w:hint="eastAsia" w:ascii="宋体" w:hAnsi="宋体"/>
          <w:b/>
          <w:i/>
          <w:color w:val="auto"/>
          <w:sz w:val="24"/>
          <w:u w:val="single"/>
        </w:rPr>
        <w:t>合同专用条款</w:t>
      </w:r>
      <w:r>
        <w:rPr>
          <w:rFonts w:hint="eastAsia" w:ascii="宋体" w:hAnsi="宋体"/>
          <w:color w:val="auto"/>
          <w:sz w:val="24"/>
        </w:rPr>
        <w:t>；</w:t>
      </w:r>
    </w:p>
    <w:p w14:paraId="5B12E432">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.3 </w:t>
      </w:r>
      <w:r>
        <w:rPr>
          <w:rFonts w:hint="eastAsia" w:ascii="宋体" w:hAnsi="宋体"/>
          <w:color w:val="auto"/>
          <w:sz w:val="24"/>
        </w:rPr>
        <w:t>服务交付（实施）的方式：</w:t>
      </w:r>
      <w:r>
        <w:rPr>
          <w:rFonts w:hint="eastAsia" w:ascii="宋体" w:hAnsi="宋体"/>
          <w:b/>
          <w:i/>
          <w:color w:val="auto"/>
          <w:sz w:val="24"/>
          <w:u w:val="single"/>
        </w:rPr>
        <w:t>合同专用条款</w:t>
      </w:r>
      <w:r>
        <w:rPr>
          <w:rFonts w:hint="eastAsia" w:ascii="宋体" w:hAnsi="宋体"/>
          <w:color w:val="auto"/>
          <w:sz w:val="24"/>
        </w:rPr>
        <w:t>。</w:t>
      </w:r>
    </w:p>
    <w:p w14:paraId="4AC80ECF">
      <w:pPr>
        <w:spacing w:line="560" w:lineRule="exact"/>
        <w:ind w:firstLine="480" w:firstLineChars="200"/>
        <w:outlineLvl w:val="0"/>
        <w:rPr>
          <w:rFonts w:ascii="宋体" w:hAnsi="宋体"/>
          <w:bCs/>
          <w:color w:val="auto"/>
          <w:sz w:val="24"/>
        </w:rPr>
      </w:pPr>
      <w:bookmarkStart w:id="423" w:name="_Toc5698"/>
      <w:bookmarkStart w:id="424" w:name="_Toc2375"/>
      <w:bookmarkStart w:id="425" w:name="_Toc8586"/>
      <w:bookmarkStart w:id="426" w:name="_Toc3079"/>
      <w:bookmarkStart w:id="427" w:name="_Toc24662"/>
      <w:r>
        <w:rPr>
          <w:rFonts w:hint="eastAsia" w:ascii="宋体" w:hAnsi="宋体"/>
          <w:bCs/>
          <w:color w:val="auto"/>
          <w:sz w:val="24"/>
        </w:rPr>
        <w:t>1.7.4若服务</w:t>
      </w:r>
      <w:r>
        <w:rPr>
          <w:rFonts w:hint="eastAsia"/>
          <w:bCs/>
          <w:color w:val="auto"/>
          <w:sz w:val="24"/>
        </w:rPr>
        <w:t>涉及货物的，则货物的：</w:t>
      </w:r>
    </w:p>
    <w:p w14:paraId="79B0E22D">
      <w:pPr>
        <w:spacing w:line="560" w:lineRule="exact"/>
        <w:ind w:firstLine="480" w:firstLineChars="200"/>
        <w:rPr>
          <w:rFonts w:ascii="宋体" w:hAnsi="宋体" w:cs="宋体"/>
          <w:color w:val="auto"/>
          <w:sz w:val="24"/>
          <w:u w:val="single"/>
        </w:rPr>
      </w:pPr>
      <w:r>
        <w:rPr>
          <w:rFonts w:hint="eastAsia" w:ascii="宋体" w:hAnsi="宋体" w:cs="宋体"/>
          <w:color w:val="auto"/>
          <w:sz w:val="24"/>
        </w:rPr>
        <w:t>1.7.4.1 交付期限：详见</w:t>
      </w:r>
      <w:r>
        <w:rPr>
          <w:rFonts w:hint="eastAsia" w:ascii="宋体" w:hAnsi="宋体" w:cs="宋体"/>
          <w:b/>
          <w:i/>
          <w:color w:val="auto"/>
          <w:sz w:val="24"/>
          <w:u w:val="single"/>
        </w:rPr>
        <w:t>合同专用条款</w:t>
      </w:r>
      <w:r>
        <w:rPr>
          <w:rFonts w:hint="eastAsia" w:ascii="宋体" w:hAnsi="宋体" w:cs="宋体"/>
          <w:color w:val="auto"/>
          <w:sz w:val="24"/>
        </w:rPr>
        <w:t>；</w:t>
      </w:r>
    </w:p>
    <w:p w14:paraId="7B1F5ABA">
      <w:pPr>
        <w:spacing w:line="560" w:lineRule="exact"/>
        <w:ind w:firstLine="480" w:firstLineChars="200"/>
        <w:rPr>
          <w:rFonts w:ascii="宋体" w:hAnsi="宋体" w:cs="宋体"/>
          <w:color w:val="auto"/>
          <w:sz w:val="24"/>
        </w:rPr>
      </w:pPr>
      <w:r>
        <w:rPr>
          <w:rFonts w:hint="eastAsia" w:ascii="宋体" w:hAnsi="宋体" w:cs="宋体"/>
          <w:color w:val="auto"/>
          <w:sz w:val="24"/>
        </w:rPr>
        <w:t>1.7.4.2 交付地点：</w:t>
      </w:r>
      <w:r>
        <w:rPr>
          <w:rFonts w:hint="eastAsia" w:ascii="宋体" w:hAnsi="宋体" w:cs="宋体"/>
          <w:b/>
          <w:i/>
          <w:color w:val="auto"/>
          <w:sz w:val="24"/>
          <w:u w:val="single"/>
        </w:rPr>
        <w:t>合同专用条款</w:t>
      </w:r>
      <w:r>
        <w:rPr>
          <w:rFonts w:hint="eastAsia" w:ascii="宋体" w:hAnsi="宋体" w:cs="宋体"/>
          <w:color w:val="auto"/>
          <w:sz w:val="24"/>
        </w:rPr>
        <w:t>；</w:t>
      </w:r>
    </w:p>
    <w:p w14:paraId="416275FD">
      <w:pPr>
        <w:spacing w:line="560" w:lineRule="exact"/>
        <w:ind w:firstLine="480" w:firstLineChars="200"/>
        <w:rPr>
          <w:rFonts w:ascii="宋体" w:hAnsi="宋体" w:cs="宋体"/>
          <w:color w:val="auto"/>
          <w:sz w:val="24"/>
        </w:rPr>
      </w:pPr>
      <w:r>
        <w:rPr>
          <w:rFonts w:hint="eastAsia" w:ascii="宋体" w:hAnsi="宋体" w:cs="宋体"/>
          <w:color w:val="auto"/>
          <w:sz w:val="24"/>
        </w:rPr>
        <w:t>1.7.4.3 交付方式：</w:t>
      </w:r>
      <w:r>
        <w:rPr>
          <w:rFonts w:hint="eastAsia" w:ascii="宋体" w:hAnsi="宋体" w:cs="宋体"/>
          <w:b/>
          <w:i/>
          <w:color w:val="auto"/>
          <w:sz w:val="24"/>
          <w:u w:val="single"/>
        </w:rPr>
        <w:t>合同专用条款</w:t>
      </w:r>
      <w:r>
        <w:rPr>
          <w:rFonts w:hint="eastAsia" w:ascii="宋体" w:hAnsi="宋体" w:cs="宋体"/>
          <w:color w:val="auto"/>
          <w:sz w:val="24"/>
        </w:rPr>
        <w:t>。</w:t>
      </w:r>
    </w:p>
    <w:p w14:paraId="443AAB32">
      <w:pPr>
        <w:spacing w:line="560" w:lineRule="exact"/>
        <w:ind w:firstLine="482" w:firstLineChars="200"/>
        <w:outlineLvl w:val="0"/>
        <w:rPr>
          <w:rFonts w:ascii="宋体" w:hAnsi="宋体"/>
          <w:color w:val="auto"/>
          <w:sz w:val="24"/>
          <w:u w:val="single"/>
        </w:rPr>
      </w:pPr>
      <w:r>
        <w:rPr>
          <w:rFonts w:ascii="宋体" w:hAnsi="宋体"/>
          <w:b/>
          <w:color w:val="auto"/>
          <w:sz w:val="24"/>
        </w:rPr>
        <w:t>1.</w:t>
      </w:r>
      <w:r>
        <w:rPr>
          <w:rFonts w:hint="eastAsia" w:ascii="宋体" w:hAnsi="宋体"/>
          <w:b/>
          <w:color w:val="auto"/>
          <w:sz w:val="24"/>
        </w:rPr>
        <w:t>8违约责任</w:t>
      </w:r>
      <w:bookmarkEnd w:id="423"/>
      <w:bookmarkEnd w:id="424"/>
      <w:bookmarkEnd w:id="425"/>
      <w:bookmarkEnd w:id="426"/>
      <w:bookmarkEnd w:id="427"/>
    </w:p>
    <w:p w14:paraId="3B6BB70B">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.1 除不可抗力外，如果乙方没有按照本合同约定的期限</w:t>
      </w:r>
      <w:r>
        <w:rPr>
          <w:rFonts w:hint="eastAsia" w:ascii="宋体" w:hAnsi="宋体"/>
          <w:color w:val="auto"/>
          <w:sz w:val="24"/>
        </w:rPr>
        <w:t>、</w:t>
      </w:r>
      <w:r>
        <w:rPr>
          <w:rFonts w:ascii="宋体" w:hAnsi="宋体"/>
          <w:color w:val="auto"/>
          <w:sz w:val="24"/>
        </w:rPr>
        <w:t>地点和方式</w:t>
      </w:r>
      <w:r>
        <w:rPr>
          <w:rFonts w:hint="eastAsia" w:ascii="宋体" w:hAnsi="宋体"/>
          <w:color w:val="auto"/>
          <w:sz w:val="24"/>
        </w:rPr>
        <w:t>交付服务成果或者实施服务</w:t>
      </w:r>
      <w:r>
        <w:rPr>
          <w:rFonts w:ascii="宋体" w:hAnsi="宋体"/>
          <w:color w:val="auto"/>
          <w:sz w:val="24"/>
        </w:rPr>
        <w:t>，那么甲方可要求乙方支付违约金</w:t>
      </w:r>
      <w:r>
        <w:rPr>
          <w:rFonts w:hint="eastAsia" w:ascii="宋体" w:hAnsi="宋体"/>
          <w:color w:val="auto"/>
          <w:sz w:val="24"/>
        </w:rPr>
        <w:t>，迟延履行</w:t>
      </w:r>
      <w:r>
        <w:rPr>
          <w:rFonts w:ascii="宋体" w:hAnsi="宋体"/>
          <w:color w:val="auto"/>
          <w:sz w:val="24"/>
        </w:rPr>
        <w:t>违约金按每迟延</w:t>
      </w:r>
      <w:r>
        <w:rPr>
          <w:rFonts w:hint="eastAsia" w:ascii="宋体" w:hAnsi="宋体"/>
          <w:color w:val="auto"/>
          <w:sz w:val="24"/>
        </w:rPr>
        <w:t>履行</w:t>
      </w:r>
      <w:r>
        <w:rPr>
          <w:rFonts w:ascii="宋体" w:hAnsi="宋体"/>
          <w:color w:val="auto"/>
          <w:sz w:val="24"/>
        </w:rPr>
        <w:t>一日的应提供而未</w:t>
      </w:r>
      <w:r>
        <w:rPr>
          <w:rFonts w:hint="eastAsia" w:ascii="宋体" w:hAnsi="宋体"/>
          <w:color w:val="auto"/>
          <w:sz w:val="24"/>
        </w:rPr>
        <w:t>提供</w:t>
      </w:r>
      <w:r>
        <w:rPr>
          <w:rFonts w:ascii="宋体" w:hAnsi="宋体"/>
          <w:color w:val="auto"/>
          <w:sz w:val="24"/>
        </w:rPr>
        <w:t>服务价格的</w:t>
      </w:r>
      <w:r>
        <w:rPr>
          <w:rFonts w:hint="eastAsia" w:ascii="宋体" w:hAnsi="宋体"/>
          <w:color w:val="auto"/>
          <w:sz w:val="24"/>
          <w:u w:val="single"/>
        </w:rPr>
        <w:t>0.05</w:t>
      </w:r>
      <w:r>
        <w:rPr>
          <w:rFonts w:ascii="宋体" w:hAnsi="宋体"/>
          <w:color w:val="auto"/>
          <w:sz w:val="24"/>
          <w:u w:val="single"/>
        </w:rPr>
        <w:t xml:space="preserve"> </w:t>
      </w:r>
      <w:r>
        <w:rPr>
          <w:rFonts w:ascii="宋体" w:hAnsi="宋体"/>
          <w:color w:val="auto"/>
          <w:sz w:val="24"/>
        </w:rPr>
        <w:t>%计算</w:t>
      </w:r>
      <w:r>
        <w:rPr>
          <w:rFonts w:hint="eastAsia" w:ascii="宋体" w:hAnsi="宋体"/>
          <w:color w:val="auto"/>
          <w:sz w:val="24"/>
        </w:rPr>
        <w:t>，</w:t>
      </w:r>
      <w:r>
        <w:rPr>
          <w:rFonts w:ascii="宋体" w:hAnsi="宋体"/>
          <w:color w:val="auto"/>
          <w:sz w:val="24"/>
        </w:rPr>
        <w:t>最高限额为</w:t>
      </w:r>
      <w:r>
        <w:rPr>
          <w:rFonts w:hint="eastAsia" w:ascii="宋体" w:hAnsi="宋体"/>
          <w:color w:val="auto"/>
          <w:sz w:val="24"/>
        </w:rPr>
        <w:t>本</w:t>
      </w:r>
      <w:r>
        <w:rPr>
          <w:rFonts w:ascii="宋体" w:hAnsi="宋体"/>
          <w:color w:val="auto"/>
          <w:sz w:val="24"/>
        </w:rPr>
        <w:t>合同总价的</w:t>
      </w:r>
      <w:r>
        <w:rPr>
          <w:rFonts w:ascii="宋体" w:hAnsi="宋体"/>
          <w:color w:val="auto"/>
          <w:sz w:val="24"/>
          <w:u w:val="single"/>
        </w:rPr>
        <w:t xml:space="preserve">  20   </w:t>
      </w:r>
      <w:r>
        <w:rPr>
          <w:rFonts w:ascii="宋体" w:hAnsi="宋体"/>
          <w:color w:val="auto"/>
          <w:sz w:val="24"/>
        </w:rPr>
        <w:t>%</w:t>
      </w:r>
      <w:r>
        <w:rPr>
          <w:rFonts w:hint="eastAsia" w:ascii="宋体" w:hAnsi="宋体"/>
          <w:color w:val="auto"/>
          <w:sz w:val="24"/>
        </w:rPr>
        <w:t>；</w:t>
      </w:r>
      <w:r>
        <w:rPr>
          <w:rFonts w:ascii="宋体" w:hAnsi="宋体"/>
          <w:color w:val="auto"/>
          <w:sz w:val="24"/>
        </w:rPr>
        <w:t>迟延</w:t>
      </w:r>
      <w:r>
        <w:rPr>
          <w:rFonts w:hint="eastAsia" w:ascii="宋体" w:hAnsi="宋体"/>
          <w:color w:val="auto"/>
          <w:sz w:val="24"/>
        </w:rPr>
        <w:t>履行</w:t>
      </w:r>
      <w:r>
        <w:rPr>
          <w:rFonts w:ascii="宋体" w:hAnsi="宋体"/>
          <w:color w:val="auto"/>
          <w:sz w:val="24"/>
        </w:rPr>
        <w:t>的违约金计算数额达到前述最高限额之日起</w:t>
      </w:r>
      <w:r>
        <w:rPr>
          <w:rFonts w:hint="eastAsia" w:ascii="宋体" w:hAnsi="宋体"/>
          <w:color w:val="auto"/>
          <w:sz w:val="24"/>
        </w:rPr>
        <w:t>，</w:t>
      </w:r>
      <w:r>
        <w:rPr>
          <w:rFonts w:ascii="宋体" w:hAnsi="宋体"/>
          <w:color w:val="auto"/>
          <w:sz w:val="24"/>
        </w:rPr>
        <w:t>甲方有权在要求乙方支付违约金的同时</w:t>
      </w:r>
      <w:r>
        <w:rPr>
          <w:rFonts w:hint="eastAsia" w:ascii="宋体" w:hAnsi="宋体"/>
          <w:color w:val="auto"/>
          <w:sz w:val="24"/>
        </w:rPr>
        <w:t>，书面通知乙方</w:t>
      </w:r>
      <w:r>
        <w:rPr>
          <w:rFonts w:ascii="宋体" w:hAnsi="宋体"/>
          <w:color w:val="auto"/>
          <w:sz w:val="24"/>
        </w:rPr>
        <w:t>解除本合同</w:t>
      </w:r>
      <w:r>
        <w:rPr>
          <w:rFonts w:hint="eastAsia" w:ascii="宋体" w:hAnsi="宋体"/>
          <w:color w:val="auto"/>
          <w:sz w:val="24"/>
        </w:rPr>
        <w:t>；</w:t>
      </w:r>
    </w:p>
    <w:p w14:paraId="53C41219">
      <w:pPr>
        <w:pStyle w:val="2"/>
        <w:ind w:left="0" w:firstLine="480" w:firstLineChars="200"/>
        <w:rPr>
          <w:rFonts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u w:val="single"/>
          <w:lang w:val="en-US"/>
        </w:rPr>
        <w:t xml:space="preserve">  0.0</w:t>
      </w:r>
      <w:r>
        <w:rPr>
          <w:rFonts w:hint="eastAsia" w:ascii="宋体" w:hAnsi="宋体" w:eastAsia="宋体" w:cs="宋体"/>
          <w:b w:val="0"/>
          <w:bCs w:val="0"/>
          <w:color w:val="auto"/>
          <w:sz w:val="24"/>
          <w:szCs w:val="24"/>
          <w:lang w:val="en-US"/>
        </w:rPr>
        <w:t xml:space="preserve">5（可根据情况修改） </w:t>
      </w:r>
      <w:r>
        <w:rPr>
          <w:rFonts w:hint="eastAsia" w:ascii="宋体" w:hAnsi="宋体" w:eastAsia="宋体" w:cs="宋体"/>
          <w:b w:val="0"/>
          <w:bCs w:val="0"/>
          <w:color w:val="auto"/>
          <w:sz w:val="24"/>
          <w:szCs w:val="24"/>
          <w:u w:val="single"/>
          <w:lang w:val="en-US"/>
        </w:rPr>
        <w:t xml:space="preserve">  </w:t>
      </w:r>
      <w:r>
        <w:rPr>
          <w:rFonts w:hint="eastAsia" w:ascii="宋体" w:hAnsi="宋体" w:eastAsia="宋体" w:cs="宋体"/>
          <w:b w:val="0"/>
          <w:bCs w:val="0"/>
          <w:color w:val="auto"/>
          <w:sz w:val="24"/>
          <w:szCs w:val="24"/>
          <w:lang w:val="en-US"/>
        </w:rPr>
        <w:t>%计算，最高限额为本合同总价的</w:t>
      </w:r>
      <w:r>
        <w:rPr>
          <w:rFonts w:hint="eastAsia" w:ascii="宋体" w:hAnsi="宋体" w:eastAsia="宋体" w:cs="宋体"/>
          <w:b w:val="0"/>
          <w:bCs w:val="0"/>
          <w:color w:val="auto"/>
          <w:sz w:val="24"/>
          <w:szCs w:val="24"/>
          <w:u w:val="single"/>
          <w:lang w:val="en-US"/>
        </w:rPr>
        <w:t xml:space="preserve">  20  </w:t>
      </w:r>
      <w:r>
        <w:rPr>
          <w:rFonts w:hint="eastAsia" w:ascii="宋体" w:hAnsi="宋体" w:eastAsia="宋体" w:cs="宋体"/>
          <w:b w:val="0"/>
          <w:bCs w:val="0"/>
          <w:color w:val="auto"/>
          <w:sz w:val="24"/>
          <w:szCs w:val="24"/>
          <w:lang w:val="en-US"/>
        </w:rPr>
        <w:t>%；迟延交付货物的违约金计算数额达到前述最高限额之日起，甲方有权在要求乙方支付违约金的同时，书面通知乙方解除本合同；</w:t>
      </w:r>
    </w:p>
    <w:p w14:paraId="1781DB2C">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w:t>
      </w:r>
      <w:r>
        <w:rPr>
          <w:rFonts w:hint="eastAsia" w:ascii="宋体" w:hAnsi="宋体"/>
          <w:color w:val="auto"/>
          <w:sz w:val="24"/>
        </w:rPr>
        <w:t>3</w:t>
      </w:r>
      <w:r>
        <w:rPr>
          <w:rFonts w:hint="eastAsia" w:ascii="宋体" w:hAnsi="宋体" w:cs="宋体"/>
          <w:color w:val="auto"/>
          <w:sz w:val="24"/>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u w:val="single"/>
        </w:rPr>
        <w:t xml:space="preserve">   0.05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w:t>
      </w:r>
      <w:r>
        <w:rPr>
          <w:rFonts w:hint="eastAsia" w:ascii="宋体" w:hAnsi="宋体" w:cs="宋体"/>
          <w:color w:val="auto"/>
          <w:kern w:val="0"/>
          <w:sz w:val="24"/>
          <w:u w:val="single"/>
        </w:rPr>
        <w:t>（可根据情况修改）</w:t>
      </w:r>
      <w:r>
        <w:rPr>
          <w:rFonts w:hint="eastAsia" w:ascii="宋体" w:hAnsi="宋体" w:cs="宋体"/>
          <w:color w:val="auto"/>
          <w:sz w:val="24"/>
          <w:u w:val="single"/>
        </w:rPr>
        <w:t xml:space="preserve">   </w:t>
      </w:r>
      <w:r>
        <w:rPr>
          <w:rFonts w:hint="eastAsia" w:ascii="宋体" w:hAnsi="宋体" w:cs="宋体"/>
          <w:color w:val="auto"/>
          <w:sz w:val="24"/>
        </w:rPr>
        <w:t>%；迟延付款的违约金计算数额达到前述最高限额之日起，乙方有权在要求甲方支付违约金的同时，书面通知甲方解除本合同</w:t>
      </w:r>
      <w:r>
        <w:rPr>
          <w:rFonts w:hint="eastAsia" w:ascii="宋体" w:hAnsi="宋体"/>
          <w:color w:val="auto"/>
          <w:sz w:val="24"/>
        </w:rPr>
        <w:t>；</w:t>
      </w:r>
    </w:p>
    <w:p w14:paraId="3AC90021">
      <w:pPr>
        <w:spacing w:line="560" w:lineRule="exact"/>
        <w:ind w:firstLine="480" w:firstLineChars="200"/>
        <w:rPr>
          <w:rFonts w:ascii="宋体" w:hAnsi="宋体" w:cs="宋体"/>
          <w:color w:val="auto"/>
          <w:sz w:val="24"/>
        </w:rPr>
      </w:pPr>
      <w:bookmarkStart w:id="428" w:name="_Toc18683"/>
      <w:bookmarkStart w:id="429" w:name="_Toc32454"/>
      <w:bookmarkStart w:id="430" w:name="_Toc9497"/>
      <w:bookmarkStart w:id="431" w:name="_Toc30329"/>
      <w:bookmarkStart w:id="432" w:name="_Toc26807"/>
      <w:r>
        <w:rPr>
          <w:rFonts w:hint="eastAsia" w:ascii="宋体" w:hAnsi="宋体" w:cs="宋体"/>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36C91FB">
      <w:pPr>
        <w:spacing w:line="560" w:lineRule="exact"/>
        <w:ind w:firstLine="480" w:firstLineChars="200"/>
        <w:rPr>
          <w:rFonts w:ascii="宋体" w:hAnsi="宋体" w:cs="宋体"/>
          <w:color w:val="auto"/>
          <w:sz w:val="24"/>
        </w:rPr>
      </w:pPr>
      <w:r>
        <w:rPr>
          <w:rFonts w:hint="eastAsia" w:ascii="宋体" w:hAnsi="宋体" w:cs="宋体"/>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B9702CE">
      <w:pPr>
        <w:spacing w:line="560" w:lineRule="exact"/>
        <w:ind w:firstLine="480" w:firstLineChars="200"/>
        <w:rPr>
          <w:rFonts w:ascii="宋体" w:hAnsi="宋体" w:cs="宋体"/>
          <w:color w:val="auto"/>
          <w:sz w:val="24"/>
        </w:rPr>
      </w:pPr>
      <w:r>
        <w:rPr>
          <w:rFonts w:hint="eastAsia" w:ascii="宋体" w:hAnsi="宋体" w:cs="宋体"/>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48EAA73B">
      <w:pPr>
        <w:spacing w:line="560" w:lineRule="exact"/>
        <w:ind w:right="-420" w:rightChars="-200" w:firstLine="480" w:firstLineChars="200"/>
        <w:rPr>
          <w:rFonts w:ascii="宋体" w:hAnsi="宋体" w:cs="宋体"/>
          <w:color w:val="auto"/>
        </w:rPr>
      </w:pPr>
      <w:r>
        <w:rPr>
          <w:rFonts w:hint="eastAsia" w:ascii="宋体" w:hAnsi="宋体" w:cs="宋体"/>
          <w:color w:val="auto"/>
          <w:sz w:val="24"/>
        </w:rPr>
        <w:t>1.8.7违约责任</w:t>
      </w:r>
      <w:r>
        <w:rPr>
          <w:rFonts w:hint="eastAsia" w:ascii="宋体" w:hAnsi="宋体" w:cs="宋体"/>
          <w:b/>
          <w:i/>
          <w:color w:val="auto"/>
          <w:sz w:val="24"/>
          <w:u w:val="single"/>
        </w:rPr>
        <w:t>合同专用条款</w:t>
      </w:r>
      <w:r>
        <w:rPr>
          <w:rFonts w:hint="eastAsia" w:ascii="宋体" w:hAnsi="宋体" w:cs="宋体"/>
          <w:color w:val="auto"/>
          <w:sz w:val="24"/>
        </w:rPr>
        <w:t>另有约定的，从其约定。</w:t>
      </w:r>
    </w:p>
    <w:bookmarkEnd w:id="428"/>
    <w:bookmarkEnd w:id="429"/>
    <w:bookmarkEnd w:id="430"/>
    <w:bookmarkEnd w:id="431"/>
    <w:bookmarkEnd w:id="432"/>
    <w:p w14:paraId="4B36570A">
      <w:pPr>
        <w:spacing w:line="560" w:lineRule="exact"/>
        <w:ind w:firstLine="482" w:firstLineChars="200"/>
        <w:outlineLvl w:val="0"/>
        <w:rPr>
          <w:rFonts w:ascii="宋体" w:hAnsi="宋体" w:cs="宋体"/>
          <w:b/>
          <w:color w:val="auto"/>
          <w:sz w:val="24"/>
        </w:rPr>
      </w:pPr>
      <w:bookmarkStart w:id="433" w:name="_Toc28375"/>
      <w:bookmarkStart w:id="434" w:name="_Toc16021"/>
      <w:bookmarkStart w:id="435" w:name="_Toc15583"/>
      <w:r>
        <w:rPr>
          <w:rFonts w:hint="eastAsia" w:ascii="宋体" w:hAnsi="宋体" w:cs="宋体"/>
          <w:b/>
          <w:color w:val="auto"/>
          <w:sz w:val="24"/>
        </w:rPr>
        <w:t>1.9合同争议的解决</w:t>
      </w:r>
      <w:bookmarkEnd w:id="433"/>
      <w:bookmarkEnd w:id="434"/>
      <w:bookmarkEnd w:id="435"/>
    </w:p>
    <w:p w14:paraId="4D6C1D7E">
      <w:pPr>
        <w:spacing w:line="560" w:lineRule="exact"/>
        <w:ind w:left="-61" w:leftChars="-29" w:right="-420" w:rightChars="-200" w:firstLine="240" w:firstLineChars="100"/>
        <w:rPr>
          <w:rFonts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u w:val="single"/>
        </w:rPr>
        <w:t xml:space="preserve">      </w:t>
      </w:r>
      <w:r>
        <w:rPr>
          <w:rFonts w:hint="eastAsia" w:ascii="宋体" w:hAnsi="宋体" w:cs="宋体"/>
          <w:color w:val="auto"/>
          <w:sz w:val="24"/>
        </w:rPr>
        <w:t>条款规定的方式解决：</w:t>
      </w:r>
    </w:p>
    <w:p w14:paraId="2CFD98E3">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1.9.1 将争议提交</w:t>
      </w:r>
      <w:r>
        <w:rPr>
          <w:rFonts w:hint="eastAsia" w:ascii="宋体" w:hAnsi="宋体" w:cs="宋体"/>
          <w:b/>
          <w:i/>
          <w:color w:val="auto"/>
          <w:sz w:val="24"/>
          <w:u w:val="single"/>
        </w:rPr>
        <w:t>合同专用条款</w:t>
      </w:r>
      <w:r>
        <w:rPr>
          <w:rFonts w:hint="eastAsia" w:ascii="宋体" w:hAnsi="宋体" w:cs="宋体"/>
          <w:color w:val="auto"/>
          <w:sz w:val="24"/>
        </w:rPr>
        <w:t>仲裁委员会依申请仲裁时其现行有效的仲裁规则裁决；</w:t>
      </w:r>
    </w:p>
    <w:p w14:paraId="3510DC3E">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1.9.2 向</w:t>
      </w:r>
      <w:r>
        <w:rPr>
          <w:rFonts w:hint="eastAsia" w:ascii="宋体" w:hAnsi="宋体" w:cs="宋体"/>
          <w:b/>
          <w:i/>
          <w:color w:val="auto"/>
          <w:sz w:val="24"/>
          <w:u w:val="single"/>
        </w:rPr>
        <w:t>合同专用条款</w:t>
      </w:r>
      <w:r>
        <w:rPr>
          <w:rFonts w:hint="eastAsia" w:ascii="宋体" w:hAnsi="宋体" w:cs="宋体"/>
          <w:color w:val="auto"/>
          <w:sz w:val="24"/>
        </w:rPr>
        <w:t>人民法院起诉。</w:t>
      </w:r>
    </w:p>
    <w:p w14:paraId="15E1A4A1">
      <w:pPr>
        <w:spacing w:line="560" w:lineRule="exact"/>
        <w:ind w:firstLine="482" w:firstLineChars="200"/>
        <w:outlineLvl w:val="0"/>
        <w:rPr>
          <w:rFonts w:ascii="宋体" w:hAnsi="宋体" w:cs="宋体"/>
          <w:b/>
          <w:color w:val="auto"/>
          <w:sz w:val="24"/>
        </w:rPr>
      </w:pPr>
      <w:bookmarkStart w:id="436" w:name="_Toc15322"/>
      <w:bookmarkStart w:id="437" w:name="_Toc11173"/>
      <w:bookmarkStart w:id="438" w:name="_Toc7245"/>
      <w:r>
        <w:rPr>
          <w:rFonts w:hint="eastAsia" w:ascii="宋体" w:hAnsi="宋体" w:cs="宋体"/>
          <w:b/>
          <w:color w:val="auto"/>
          <w:sz w:val="24"/>
        </w:rPr>
        <w:t>2.0 合同生效</w:t>
      </w:r>
      <w:bookmarkEnd w:id="436"/>
      <w:bookmarkEnd w:id="437"/>
      <w:bookmarkEnd w:id="438"/>
    </w:p>
    <w:p w14:paraId="20133F39">
      <w:pPr>
        <w:spacing w:line="560" w:lineRule="exact"/>
        <w:ind w:firstLine="480" w:firstLineChars="200"/>
        <w:rPr>
          <w:rFonts w:ascii="宋体" w:hAnsi="宋体" w:cs="宋体"/>
          <w:b/>
          <w:color w:val="auto"/>
          <w:sz w:val="24"/>
        </w:rPr>
      </w:pPr>
      <w:r>
        <w:rPr>
          <w:rFonts w:hint="eastAsia" w:ascii="宋体" w:hAnsi="宋体" w:cs="宋体"/>
          <w:color w:val="auto"/>
          <w:sz w:val="24"/>
        </w:rPr>
        <w:t>本合同自双方当事人盖章签字时生效。</w:t>
      </w:r>
    </w:p>
    <w:p w14:paraId="3F26215B">
      <w:pPr>
        <w:autoSpaceDE w:val="0"/>
        <w:autoSpaceDN w:val="0"/>
        <w:spacing w:line="560" w:lineRule="exact"/>
        <w:rPr>
          <w:rFonts w:ascii="宋体" w:hAnsi="宋体"/>
          <w:color w:val="auto"/>
          <w:sz w:val="24"/>
          <w:lang w:val="zh-CN"/>
        </w:rPr>
      </w:pPr>
    </w:p>
    <w:p w14:paraId="1D4BF5FF">
      <w:pPr>
        <w:autoSpaceDE w:val="0"/>
        <w:autoSpaceDN w:val="0"/>
        <w:spacing w:line="560" w:lineRule="exact"/>
        <w:rPr>
          <w:rFonts w:ascii="宋体" w:hAnsi="宋体"/>
          <w:color w:val="auto"/>
          <w:sz w:val="24"/>
          <w:lang w:val="zh-CN"/>
        </w:rPr>
      </w:pPr>
      <w:r>
        <w:rPr>
          <w:rFonts w:hint="eastAsia" w:ascii="宋体" w:hAnsi="宋体"/>
          <w:b/>
          <w:color w:val="auto"/>
          <w:sz w:val="24"/>
          <w:lang w:val="zh-CN"/>
        </w:rPr>
        <w:t>甲方</w:t>
      </w:r>
      <w:r>
        <w:rPr>
          <w:rFonts w:hint="eastAsia" w:ascii="宋体" w:hAnsi="宋体"/>
          <w:color w:val="auto"/>
          <w:sz w:val="24"/>
          <w:lang w:val="zh-CN"/>
        </w:rPr>
        <w:t>：</w:t>
      </w:r>
      <w:r>
        <w:rPr>
          <w:rFonts w:ascii="宋体" w:hAnsi="宋体"/>
          <w:color w:val="auto"/>
          <w:sz w:val="24"/>
          <w:lang w:val="zh-CN"/>
        </w:rPr>
        <w:t xml:space="preserve">                             </w:t>
      </w:r>
      <w:r>
        <w:rPr>
          <w:rFonts w:ascii="宋体" w:hAnsi="宋体"/>
          <w:b/>
          <w:color w:val="auto"/>
          <w:sz w:val="24"/>
          <w:lang w:val="zh-CN"/>
        </w:rPr>
        <w:t xml:space="preserve">      乙方</w:t>
      </w:r>
      <w:r>
        <w:rPr>
          <w:rFonts w:hint="eastAsia" w:ascii="宋体" w:hAnsi="宋体"/>
          <w:color w:val="auto"/>
          <w:sz w:val="24"/>
          <w:lang w:val="zh-CN"/>
        </w:rPr>
        <w:t>：</w:t>
      </w:r>
    </w:p>
    <w:p w14:paraId="2A13A28C">
      <w:pPr>
        <w:autoSpaceDE w:val="0"/>
        <w:autoSpaceDN w:val="0"/>
        <w:spacing w:line="560" w:lineRule="exact"/>
        <w:rPr>
          <w:rFonts w:ascii="宋体" w:hAnsi="宋体"/>
          <w:color w:val="auto"/>
          <w:sz w:val="24"/>
          <w:lang w:val="zh-CN"/>
        </w:rPr>
      </w:pPr>
      <w:r>
        <w:rPr>
          <w:rFonts w:hint="eastAsia" w:ascii="宋体" w:hAnsi="宋体"/>
          <w:color w:val="auto"/>
          <w:sz w:val="24"/>
          <w:lang w:val="zh-CN"/>
        </w:rPr>
        <w:t>统一社会信用代码：</w:t>
      </w:r>
      <w:r>
        <w:rPr>
          <w:rFonts w:ascii="宋体" w:hAnsi="宋体"/>
          <w:color w:val="auto"/>
          <w:sz w:val="24"/>
          <w:lang w:val="zh-CN"/>
        </w:rPr>
        <w:t xml:space="preserve">                        </w:t>
      </w:r>
      <w:r>
        <w:rPr>
          <w:rFonts w:hint="eastAsia" w:ascii="宋体" w:hAnsi="宋体"/>
          <w:color w:val="auto"/>
          <w:sz w:val="24"/>
          <w:lang w:val="zh-CN"/>
        </w:rPr>
        <w:t>统一社会信用代码或身份证号码：</w:t>
      </w:r>
    </w:p>
    <w:p w14:paraId="0FDD8F88">
      <w:pPr>
        <w:autoSpaceDE w:val="0"/>
        <w:autoSpaceDN w:val="0"/>
        <w:spacing w:line="560" w:lineRule="exact"/>
        <w:rPr>
          <w:rFonts w:ascii="宋体" w:hAnsi="宋体"/>
          <w:color w:val="auto"/>
          <w:sz w:val="24"/>
          <w:lang w:val="zh-CN"/>
        </w:rPr>
      </w:pPr>
    </w:p>
    <w:p w14:paraId="43A8CDFC">
      <w:pPr>
        <w:autoSpaceDE w:val="0"/>
        <w:autoSpaceDN w:val="0"/>
        <w:spacing w:line="560" w:lineRule="exact"/>
        <w:rPr>
          <w:rFonts w:ascii="宋体" w:hAnsi="宋体"/>
          <w:color w:val="auto"/>
          <w:sz w:val="24"/>
          <w:lang w:val="zh-CN"/>
        </w:rPr>
      </w:pPr>
      <w:r>
        <w:rPr>
          <w:rFonts w:hint="eastAsia" w:ascii="宋体" w:hAnsi="宋体"/>
          <w:color w:val="auto"/>
          <w:sz w:val="24"/>
          <w:lang w:val="zh-CN"/>
        </w:rPr>
        <w:t>住所：</w:t>
      </w:r>
      <w:r>
        <w:rPr>
          <w:rFonts w:ascii="宋体" w:hAnsi="宋体"/>
          <w:color w:val="auto"/>
          <w:sz w:val="24"/>
          <w:lang w:val="zh-CN"/>
        </w:rPr>
        <w:t xml:space="preserve">                                   </w:t>
      </w:r>
      <w:r>
        <w:rPr>
          <w:rFonts w:hint="eastAsia" w:ascii="宋体" w:hAnsi="宋体"/>
          <w:color w:val="auto"/>
          <w:sz w:val="24"/>
          <w:lang w:val="zh-CN"/>
        </w:rPr>
        <w:t>住所：</w:t>
      </w:r>
    </w:p>
    <w:p w14:paraId="70F8A8DE">
      <w:pPr>
        <w:autoSpaceDE w:val="0"/>
        <w:autoSpaceDN w:val="0"/>
        <w:spacing w:line="560" w:lineRule="exact"/>
        <w:rPr>
          <w:rFonts w:ascii="宋体" w:hAnsi="宋体"/>
          <w:color w:val="auto"/>
          <w:sz w:val="24"/>
          <w:lang w:val="zh-CN"/>
        </w:rPr>
      </w:pPr>
      <w:r>
        <w:rPr>
          <w:rFonts w:hint="eastAsia" w:ascii="宋体" w:hAnsi="宋体"/>
          <w:color w:val="auto"/>
          <w:sz w:val="24"/>
          <w:lang w:val="zh-CN"/>
        </w:rPr>
        <w:t>法定代表人或</w:t>
      </w:r>
      <w:r>
        <w:rPr>
          <w:rFonts w:ascii="宋体" w:hAnsi="宋体"/>
          <w:color w:val="auto"/>
          <w:sz w:val="24"/>
          <w:lang w:val="zh-CN"/>
        </w:rPr>
        <w:t xml:space="preserve">                             </w:t>
      </w:r>
      <w:r>
        <w:rPr>
          <w:rFonts w:hint="eastAsia" w:ascii="宋体" w:hAnsi="宋体"/>
          <w:color w:val="auto"/>
          <w:sz w:val="24"/>
          <w:lang w:val="zh-CN"/>
        </w:rPr>
        <w:t>法定代表人或</w:t>
      </w:r>
    </w:p>
    <w:p w14:paraId="24FADBBF">
      <w:pPr>
        <w:autoSpaceDE w:val="0"/>
        <w:autoSpaceDN w:val="0"/>
        <w:spacing w:line="560" w:lineRule="exact"/>
        <w:rPr>
          <w:rFonts w:ascii="宋体" w:hAnsi="宋体"/>
          <w:color w:val="auto"/>
          <w:sz w:val="24"/>
          <w:lang w:val="zh-CN"/>
        </w:rPr>
      </w:pPr>
      <w:r>
        <w:rPr>
          <w:rFonts w:hint="eastAsia" w:ascii="宋体" w:hAnsi="宋体"/>
          <w:color w:val="auto"/>
          <w:sz w:val="24"/>
          <w:lang w:val="zh-CN"/>
        </w:rPr>
        <w:t>授权代表（签字）：</w:t>
      </w:r>
      <w:r>
        <w:rPr>
          <w:rFonts w:ascii="宋体" w:hAnsi="宋体"/>
          <w:color w:val="auto"/>
          <w:sz w:val="24"/>
          <w:lang w:val="zh-CN"/>
        </w:rPr>
        <w:t xml:space="preserve">                       授权代表（签字）: </w:t>
      </w:r>
    </w:p>
    <w:p w14:paraId="51CE68A6">
      <w:pPr>
        <w:autoSpaceDE w:val="0"/>
        <w:autoSpaceDN w:val="0"/>
        <w:spacing w:line="560" w:lineRule="exact"/>
        <w:rPr>
          <w:rFonts w:ascii="宋体" w:hAnsi="宋体"/>
          <w:color w:val="auto"/>
          <w:sz w:val="24"/>
          <w:lang w:val="zh-CN"/>
        </w:rPr>
      </w:pPr>
      <w:r>
        <w:rPr>
          <w:rFonts w:hint="eastAsia" w:ascii="宋体" w:hAnsi="宋体"/>
          <w:color w:val="auto"/>
          <w:sz w:val="24"/>
          <w:lang w:val="zh-CN"/>
        </w:rPr>
        <w:t>联系人：</w:t>
      </w:r>
      <w:r>
        <w:rPr>
          <w:rFonts w:ascii="宋体" w:hAnsi="宋体"/>
          <w:color w:val="auto"/>
          <w:sz w:val="24"/>
          <w:lang w:val="zh-CN"/>
        </w:rPr>
        <w:t xml:space="preserve">                                 </w:t>
      </w:r>
      <w:r>
        <w:rPr>
          <w:rFonts w:hint="eastAsia" w:ascii="宋体" w:hAnsi="宋体"/>
          <w:color w:val="auto"/>
          <w:sz w:val="24"/>
          <w:lang w:val="zh-CN"/>
        </w:rPr>
        <w:t>联系人：</w:t>
      </w:r>
    </w:p>
    <w:p w14:paraId="686BAABE">
      <w:pPr>
        <w:autoSpaceDE w:val="0"/>
        <w:autoSpaceDN w:val="0"/>
        <w:spacing w:line="560" w:lineRule="exact"/>
        <w:rPr>
          <w:rFonts w:ascii="宋体" w:hAnsi="宋体"/>
          <w:color w:val="auto"/>
          <w:sz w:val="24"/>
          <w:lang w:val="zh-CN"/>
        </w:rPr>
      </w:pPr>
      <w:r>
        <w:rPr>
          <w:rFonts w:hint="eastAsia" w:ascii="宋体" w:hAnsi="宋体"/>
          <w:color w:val="auto"/>
          <w:sz w:val="24"/>
          <w:lang w:val="zh-CN"/>
        </w:rPr>
        <w:t>约定送达地址：</w:t>
      </w:r>
      <w:r>
        <w:rPr>
          <w:rFonts w:ascii="宋体" w:hAnsi="宋体"/>
          <w:color w:val="auto"/>
          <w:sz w:val="24"/>
          <w:lang w:val="zh-CN"/>
        </w:rPr>
        <w:t xml:space="preserve">                           </w:t>
      </w:r>
      <w:r>
        <w:rPr>
          <w:rFonts w:hint="eastAsia" w:ascii="宋体" w:hAnsi="宋体"/>
          <w:color w:val="auto"/>
          <w:sz w:val="24"/>
          <w:lang w:val="zh-CN"/>
        </w:rPr>
        <w:t>约定送达地址：</w:t>
      </w:r>
    </w:p>
    <w:p w14:paraId="1C93B5E1">
      <w:pPr>
        <w:autoSpaceDE w:val="0"/>
        <w:autoSpaceDN w:val="0"/>
        <w:spacing w:line="560" w:lineRule="exact"/>
        <w:rPr>
          <w:rFonts w:ascii="宋体" w:hAnsi="宋体"/>
          <w:color w:val="auto"/>
          <w:sz w:val="24"/>
          <w:lang w:val="zh-CN"/>
        </w:rPr>
      </w:pPr>
      <w:r>
        <w:rPr>
          <w:rFonts w:hint="eastAsia" w:ascii="宋体" w:hAnsi="宋体"/>
          <w:color w:val="auto"/>
          <w:sz w:val="24"/>
          <w:lang w:val="zh-CN"/>
        </w:rPr>
        <w:t>邮政编码：</w:t>
      </w:r>
      <w:r>
        <w:rPr>
          <w:rFonts w:ascii="宋体" w:hAnsi="宋体"/>
          <w:color w:val="auto"/>
          <w:sz w:val="24"/>
          <w:lang w:val="zh-CN"/>
        </w:rPr>
        <w:t xml:space="preserve">                               </w:t>
      </w:r>
      <w:r>
        <w:rPr>
          <w:rFonts w:hint="eastAsia" w:ascii="宋体" w:hAnsi="宋体"/>
          <w:color w:val="auto"/>
          <w:sz w:val="24"/>
          <w:lang w:val="zh-CN"/>
        </w:rPr>
        <w:t>邮政编码：</w:t>
      </w:r>
    </w:p>
    <w:p w14:paraId="402A03D1">
      <w:pPr>
        <w:autoSpaceDE w:val="0"/>
        <w:autoSpaceDN w:val="0"/>
        <w:spacing w:line="560" w:lineRule="exact"/>
        <w:rPr>
          <w:rFonts w:ascii="宋体" w:hAnsi="宋体"/>
          <w:color w:val="auto"/>
          <w:sz w:val="24"/>
          <w:lang w:val="zh-CN"/>
        </w:rPr>
      </w:pPr>
      <w:r>
        <w:rPr>
          <w:rFonts w:hint="eastAsia" w:ascii="宋体" w:hAnsi="宋体"/>
          <w:color w:val="auto"/>
          <w:sz w:val="24"/>
          <w:lang w:val="zh-CN"/>
        </w:rPr>
        <w:t>电话</w:t>
      </w:r>
      <w:r>
        <w:rPr>
          <w:rFonts w:ascii="宋体" w:hAnsi="宋体"/>
          <w:color w:val="auto"/>
          <w:sz w:val="24"/>
          <w:lang w:val="zh-CN"/>
        </w:rPr>
        <w:t xml:space="preserve">:                                    电话: </w:t>
      </w:r>
    </w:p>
    <w:p w14:paraId="6DA6ABC5">
      <w:pPr>
        <w:autoSpaceDE w:val="0"/>
        <w:autoSpaceDN w:val="0"/>
        <w:spacing w:line="560" w:lineRule="exact"/>
        <w:rPr>
          <w:rFonts w:ascii="宋体" w:hAnsi="宋体"/>
          <w:color w:val="auto"/>
          <w:sz w:val="24"/>
          <w:lang w:val="zh-CN"/>
        </w:rPr>
      </w:pPr>
      <w:r>
        <w:rPr>
          <w:rFonts w:hint="eastAsia" w:ascii="宋体" w:hAnsi="宋体"/>
          <w:color w:val="auto"/>
          <w:sz w:val="24"/>
          <w:lang w:val="zh-CN"/>
        </w:rPr>
        <w:t>传真</w:t>
      </w:r>
      <w:r>
        <w:rPr>
          <w:rFonts w:ascii="宋体" w:hAnsi="宋体"/>
          <w:color w:val="auto"/>
          <w:sz w:val="24"/>
          <w:lang w:val="zh-CN"/>
        </w:rPr>
        <w:t xml:space="preserve">:                                    </w:t>
      </w:r>
      <w:r>
        <w:rPr>
          <w:rFonts w:hint="eastAsia" w:ascii="宋体" w:hAnsi="宋体"/>
          <w:color w:val="auto"/>
          <w:sz w:val="24"/>
          <w:lang w:val="zh-CN"/>
        </w:rPr>
        <w:t>传真</w:t>
      </w:r>
      <w:r>
        <w:rPr>
          <w:rFonts w:ascii="宋体" w:hAnsi="宋体"/>
          <w:color w:val="auto"/>
          <w:sz w:val="24"/>
          <w:lang w:val="zh-CN"/>
        </w:rPr>
        <w:t>:</w:t>
      </w:r>
    </w:p>
    <w:p w14:paraId="22323DB8">
      <w:pPr>
        <w:autoSpaceDE w:val="0"/>
        <w:autoSpaceDN w:val="0"/>
        <w:spacing w:line="560" w:lineRule="exact"/>
        <w:rPr>
          <w:rFonts w:ascii="宋体" w:hAnsi="宋体"/>
          <w:color w:val="auto"/>
          <w:sz w:val="24"/>
        </w:rPr>
      </w:pPr>
      <w:r>
        <w:rPr>
          <w:rFonts w:hint="eastAsia" w:ascii="宋体" w:hAnsi="宋体"/>
          <w:color w:val="auto"/>
          <w:sz w:val="24"/>
          <w:lang w:val="zh-CN"/>
        </w:rPr>
        <w:t>电子邮箱：</w:t>
      </w:r>
      <w:r>
        <w:rPr>
          <w:rFonts w:ascii="宋体" w:hAnsi="宋体"/>
          <w:color w:val="auto"/>
          <w:sz w:val="24"/>
          <w:lang w:val="zh-CN"/>
        </w:rPr>
        <w:t xml:space="preserve">                               </w:t>
      </w:r>
      <w:r>
        <w:rPr>
          <w:rFonts w:hint="eastAsia" w:ascii="宋体" w:hAnsi="宋体"/>
          <w:color w:val="auto"/>
          <w:sz w:val="24"/>
          <w:lang w:val="zh-CN"/>
        </w:rPr>
        <w:t>电子邮箱：</w:t>
      </w:r>
    </w:p>
    <w:p w14:paraId="1BD86740">
      <w:pPr>
        <w:autoSpaceDE w:val="0"/>
        <w:autoSpaceDN w:val="0"/>
        <w:spacing w:line="560" w:lineRule="exact"/>
        <w:rPr>
          <w:rFonts w:ascii="宋体" w:hAnsi="宋体"/>
          <w:color w:val="auto"/>
          <w:sz w:val="24"/>
        </w:rPr>
      </w:pPr>
      <w:r>
        <w:rPr>
          <w:rFonts w:hint="eastAsia" w:ascii="宋体" w:hAnsi="宋体"/>
          <w:color w:val="auto"/>
          <w:sz w:val="24"/>
        </w:rPr>
        <w:t>开户银行：</w:t>
      </w:r>
      <w:r>
        <w:rPr>
          <w:rFonts w:ascii="宋体" w:hAnsi="宋体"/>
          <w:color w:val="auto"/>
          <w:sz w:val="24"/>
        </w:rPr>
        <w:t xml:space="preserve">                               开户银行： </w:t>
      </w:r>
    </w:p>
    <w:p w14:paraId="160D34D7">
      <w:pPr>
        <w:autoSpaceDE w:val="0"/>
        <w:autoSpaceDN w:val="0"/>
        <w:spacing w:line="560" w:lineRule="exact"/>
        <w:rPr>
          <w:rFonts w:ascii="宋体" w:hAnsi="宋体"/>
          <w:color w:val="auto"/>
          <w:sz w:val="24"/>
        </w:rPr>
      </w:pPr>
      <w:r>
        <w:rPr>
          <w:rFonts w:hint="eastAsia" w:ascii="宋体" w:hAnsi="宋体"/>
          <w:color w:val="auto"/>
          <w:sz w:val="24"/>
        </w:rPr>
        <w:t>开户名称：</w:t>
      </w:r>
      <w:r>
        <w:rPr>
          <w:rFonts w:ascii="宋体" w:hAnsi="宋体"/>
          <w:color w:val="auto"/>
          <w:sz w:val="24"/>
        </w:rPr>
        <w:t xml:space="preserve">                               开户名称： </w:t>
      </w:r>
    </w:p>
    <w:p w14:paraId="342C65C4">
      <w:pPr>
        <w:autoSpaceDE w:val="0"/>
        <w:autoSpaceDN w:val="0"/>
        <w:spacing w:line="560" w:lineRule="exact"/>
        <w:rPr>
          <w:rFonts w:ascii="宋体" w:hAnsi="宋体"/>
          <w:color w:val="auto"/>
          <w:sz w:val="24"/>
        </w:rPr>
      </w:pPr>
      <w:r>
        <w:rPr>
          <w:rFonts w:hint="eastAsia" w:ascii="宋体" w:hAnsi="宋体"/>
          <w:color w:val="auto"/>
          <w:sz w:val="24"/>
        </w:rPr>
        <w:t>开户账号：</w:t>
      </w:r>
      <w:r>
        <w:rPr>
          <w:rFonts w:ascii="宋体" w:hAnsi="宋体"/>
          <w:color w:val="auto"/>
          <w:sz w:val="24"/>
          <w:lang w:val="zh-CN"/>
        </w:rPr>
        <w:t xml:space="preserve">                               </w:t>
      </w:r>
      <w:r>
        <w:rPr>
          <w:rFonts w:hint="eastAsia" w:ascii="宋体" w:hAnsi="宋体"/>
          <w:color w:val="auto"/>
          <w:sz w:val="24"/>
        </w:rPr>
        <w:t>开户账号：</w:t>
      </w:r>
    </w:p>
    <w:p w14:paraId="0B501B44">
      <w:pPr>
        <w:widowControl/>
        <w:spacing w:line="560" w:lineRule="exact"/>
        <w:jc w:val="left"/>
        <w:rPr>
          <w:rFonts w:ascii="宋体" w:hAnsi="宋体"/>
          <w:b/>
          <w:color w:val="auto"/>
          <w:sz w:val="24"/>
        </w:rPr>
      </w:pPr>
    </w:p>
    <w:p w14:paraId="3C38BAF4">
      <w:pPr>
        <w:widowControl/>
        <w:adjustRightInd/>
        <w:jc w:val="left"/>
        <w:rPr>
          <w:rFonts w:ascii="宋体" w:hAnsi="宋体"/>
          <w:b/>
          <w:color w:val="auto"/>
          <w:sz w:val="24"/>
        </w:rPr>
      </w:pPr>
      <w:r>
        <w:rPr>
          <w:rFonts w:ascii="宋体" w:hAnsi="宋体"/>
          <w:b/>
          <w:color w:val="auto"/>
        </w:rPr>
        <w:br w:type="page"/>
      </w:r>
    </w:p>
    <w:p w14:paraId="46B0AF24">
      <w:pPr>
        <w:pStyle w:val="81"/>
        <w:spacing w:line="560" w:lineRule="exact"/>
        <w:ind w:firstLine="482"/>
        <w:jc w:val="center"/>
        <w:rPr>
          <w:rFonts w:ascii="宋体" w:hAnsi="宋体"/>
          <w:b/>
          <w:color w:val="auto"/>
          <w:szCs w:val="24"/>
        </w:rPr>
      </w:pPr>
      <w:r>
        <w:rPr>
          <w:rFonts w:hint="eastAsia" w:ascii="宋体" w:hAnsi="宋体"/>
          <w:b/>
          <w:color w:val="auto"/>
          <w:szCs w:val="24"/>
        </w:rPr>
        <w:t>第二部分</w:t>
      </w:r>
      <w:r>
        <w:rPr>
          <w:rFonts w:ascii="宋体" w:hAnsi="宋体"/>
          <w:b/>
          <w:color w:val="auto"/>
          <w:szCs w:val="24"/>
        </w:rPr>
        <w:t xml:space="preserve"> </w:t>
      </w:r>
      <w:r>
        <w:rPr>
          <w:rFonts w:hint="eastAsia" w:ascii="宋体" w:hAnsi="宋体"/>
          <w:b/>
          <w:color w:val="auto"/>
          <w:szCs w:val="24"/>
        </w:rPr>
        <w:t>合同一般条款</w:t>
      </w:r>
    </w:p>
    <w:p w14:paraId="15D9DA03">
      <w:pPr>
        <w:spacing w:line="560" w:lineRule="exact"/>
        <w:ind w:firstLine="482" w:firstLineChars="200"/>
        <w:outlineLvl w:val="0"/>
        <w:rPr>
          <w:rFonts w:ascii="宋体" w:hAnsi="宋体"/>
          <w:b/>
          <w:color w:val="auto"/>
          <w:sz w:val="24"/>
        </w:rPr>
      </w:pPr>
      <w:bookmarkStart w:id="439" w:name="_Toc19680"/>
      <w:bookmarkStart w:id="440" w:name="_Toc14021"/>
      <w:bookmarkStart w:id="441" w:name="_Toc25079"/>
      <w:bookmarkStart w:id="442" w:name="_Toc5228"/>
      <w:bookmarkStart w:id="443" w:name="_Toc31297"/>
      <w:r>
        <w:rPr>
          <w:rFonts w:ascii="宋体" w:hAnsi="宋体"/>
          <w:b/>
          <w:color w:val="auto"/>
          <w:sz w:val="24"/>
        </w:rPr>
        <w:t>2.1 定义</w:t>
      </w:r>
      <w:bookmarkEnd w:id="439"/>
      <w:bookmarkEnd w:id="440"/>
      <w:bookmarkEnd w:id="441"/>
      <w:bookmarkEnd w:id="442"/>
      <w:bookmarkEnd w:id="443"/>
    </w:p>
    <w:p w14:paraId="63B2A026">
      <w:pPr>
        <w:spacing w:line="560" w:lineRule="exact"/>
        <w:ind w:firstLine="480" w:firstLineChars="200"/>
        <w:rPr>
          <w:rFonts w:ascii="宋体" w:hAnsi="宋体"/>
          <w:color w:val="auto"/>
          <w:sz w:val="24"/>
        </w:rPr>
      </w:pPr>
      <w:r>
        <w:rPr>
          <w:rFonts w:ascii="宋体" w:hAnsi="宋体"/>
          <w:color w:val="auto"/>
          <w:sz w:val="24"/>
        </w:rPr>
        <w:t>本合同中的下列</w:t>
      </w:r>
      <w:r>
        <w:rPr>
          <w:rFonts w:hint="eastAsia" w:ascii="宋体" w:hAnsi="宋体"/>
          <w:color w:val="auto"/>
          <w:sz w:val="24"/>
        </w:rPr>
        <w:t>词</w:t>
      </w:r>
      <w:r>
        <w:rPr>
          <w:rFonts w:ascii="宋体" w:hAnsi="宋体"/>
          <w:color w:val="auto"/>
          <w:sz w:val="24"/>
        </w:rPr>
        <w:t>语应</w:t>
      </w:r>
      <w:r>
        <w:rPr>
          <w:rFonts w:hint="eastAsia" w:ascii="宋体" w:hAnsi="宋体"/>
          <w:color w:val="auto"/>
          <w:sz w:val="24"/>
        </w:rPr>
        <w:t>按以下内容进行</w:t>
      </w:r>
      <w:r>
        <w:rPr>
          <w:rFonts w:ascii="宋体" w:hAnsi="宋体"/>
          <w:color w:val="auto"/>
          <w:sz w:val="24"/>
        </w:rPr>
        <w:t>解释：</w:t>
      </w:r>
    </w:p>
    <w:p w14:paraId="51580115">
      <w:pPr>
        <w:spacing w:line="560" w:lineRule="exact"/>
        <w:ind w:firstLine="480" w:firstLineChars="200"/>
        <w:rPr>
          <w:rFonts w:ascii="宋体" w:hAnsi="宋体"/>
          <w:color w:val="auto"/>
          <w:sz w:val="24"/>
        </w:rPr>
      </w:pPr>
      <w:r>
        <w:rPr>
          <w:rFonts w:ascii="宋体" w:hAnsi="宋体"/>
          <w:color w:val="auto"/>
          <w:sz w:val="24"/>
        </w:rPr>
        <w:t>2.1.1 “合同”系指采购人和</w:t>
      </w:r>
      <w:r>
        <w:rPr>
          <w:rFonts w:hint="eastAsia" w:ascii="宋体" w:hAnsi="宋体" w:cs="宋体"/>
          <w:color w:val="auto"/>
          <w:sz w:val="24"/>
        </w:rPr>
        <w:t>中标或成交</w:t>
      </w:r>
      <w:r>
        <w:rPr>
          <w:rFonts w:ascii="宋体" w:hAnsi="宋体"/>
          <w:color w:val="auto"/>
          <w:sz w:val="24"/>
        </w:rPr>
        <w:t>供应商签订的载明双方当事人所达成的协议，并包括所有的附件、附录和构成合同的其他文件。</w:t>
      </w:r>
    </w:p>
    <w:p w14:paraId="3420C169">
      <w:pPr>
        <w:spacing w:line="560" w:lineRule="exact"/>
        <w:ind w:firstLine="480" w:firstLineChars="200"/>
        <w:rPr>
          <w:rFonts w:ascii="宋体" w:hAnsi="宋体"/>
          <w:color w:val="auto"/>
          <w:sz w:val="24"/>
        </w:rPr>
      </w:pPr>
      <w:r>
        <w:rPr>
          <w:rFonts w:ascii="宋体" w:hAnsi="宋体"/>
          <w:color w:val="auto"/>
          <w:sz w:val="24"/>
        </w:rPr>
        <w:t>2.1.2 “合同价”系指根据合同约定，</w:t>
      </w:r>
      <w:r>
        <w:rPr>
          <w:rFonts w:hint="eastAsia" w:ascii="宋体" w:hAnsi="宋体" w:cs="宋体"/>
          <w:color w:val="auto"/>
          <w:sz w:val="24"/>
        </w:rPr>
        <w:t>中标或成交</w:t>
      </w:r>
      <w:r>
        <w:rPr>
          <w:rFonts w:ascii="宋体" w:hAnsi="宋体"/>
          <w:color w:val="auto"/>
          <w:sz w:val="24"/>
        </w:rPr>
        <w:t>供应商在完全履行合同义务后</w:t>
      </w:r>
      <w:r>
        <w:rPr>
          <w:rFonts w:hint="eastAsia" w:ascii="宋体" w:hAnsi="宋体"/>
          <w:color w:val="auto"/>
          <w:sz w:val="24"/>
        </w:rPr>
        <w:t>，</w:t>
      </w:r>
      <w:r>
        <w:rPr>
          <w:rFonts w:ascii="宋体" w:hAnsi="宋体"/>
          <w:color w:val="auto"/>
          <w:sz w:val="24"/>
        </w:rPr>
        <w:t>采购人应支付给</w:t>
      </w:r>
      <w:r>
        <w:rPr>
          <w:rFonts w:hint="eastAsia" w:ascii="宋体" w:hAnsi="宋体" w:cs="宋体"/>
          <w:color w:val="auto"/>
          <w:sz w:val="24"/>
        </w:rPr>
        <w:t>中标或成交</w:t>
      </w:r>
      <w:r>
        <w:rPr>
          <w:rFonts w:ascii="宋体" w:hAnsi="宋体"/>
          <w:color w:val="auto"/>
          <w:sz w:val="24"/>
        </w:rPr>
        <w:t>供应商的价格。</w:t>
      </w:r>
    </w:p>
    <w:p w14:paraId="1D41B774">
      <w:pPr>
        <w:spacing w:line="560" w:lineRule="exact"/>
        <w:ind w:firstLine="480" w:firstLineChars="200"/>
        <w:rPr>
          <w:rFonts w:ascii="宋体" w:hAnsi="宋体"/>
          <w:color w:val="auto"/>
          <w:sz w:val="24"/>
        </w:rPr>
      </w:pPr>
      <w:r>
        <w:rPr>
          <w:rFonts w:ascii="宋体" w:hAnsi="宋体"/>
          <w:color w:val="auto"/>
          <w:sz w:val="24"/>
        </w:rPr>
        <w:t>2.1.3 “</w:t>
      </w:r>
      <w:r>
        <w:rPr>
          <w:rFonts w:hint="eastAsia" w:ascii="宋体" w:hAnsi="宋体"/>
          <w:color w:val="auto"/>
          <w:sz w:val="24"/>
        </w:rPr>
        <w:t>服务</w:t>
      </w:r>
      <w:r>
        <w:rPr>
          <w:rFonts w:ascii="宋体" w:hAnsi="宋体"/>
          <w:color w:val="auto"/>
          <w:sz w:val="24"/>
        </w:rPr>
        <w:t>”系指</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根据合同约定应向采购人</w:t>
      </w:r>
      <w:r>
        <w:rPr>
          <w:rFonts w:hint="eastAsia" w:ascii="宋体" w:hAnsi="宋体"/>
          <w:color w:val="auto"/>
          <w:sz w:val="24"/>
        </w:rPr>
        <w:t>履行</w:t>
      </w:r>
      <w:r>
        <w:rPr>
          <w:rFonts w:ascii="宋体" w:hAnsi="宋体"/>
          <w:color w:val="auto"/>
          <w:sz w:val="24"/>
        </w:rPr>
        <w:t>的</w:t>
      </w:r>
      <w:r>
        <w:rPr>
          <w:rFonts w:hint="eastAsia" w:ascii="宋体" w:hAnsi="宋体"/>
          <w:color w:val="auto"/>
          <w:sz w:val="24"/>
        </w:rPr>
        <w:t>除货物和工程以外的其他政府采购对象，包括采购人自身需要的服务和向社会公众提供的公共服务。</w:t>
      </w:r>
    </w:p>
    <w:p w14:paraId="2BC5D205">
      <w:pPr>
        <w:spacing w:line="560" w:lineRule="exact"/>
        <w:ind w:firstLine="480" w:firstLineChars="200"/>
        <w:rPr>
          <w:rFonts w:ascii="宋体" w:hAnsi="宋体"/>
          <w:color w:val="auto"/>
          <w:sz w:val="24"/>
        </w:rPr>
      </w:pPr>
      <w:r>
        <w:rPr>
          <w:rFonts w:ascii="宋体" w:hAnsi="宋体"/>
          <w:color w:val="auto"/>
          <w:sz w:val="24"/>
        </w:rPr>
        <w:t>2.1.4 “</w:t>
      </w:r>
      <w:r>
        <w:rPr>
          <w:rFonts w:hint="eastAsia" w:ascii="宋体" w:hAnsi="宋体"/>
          <w:color w:val="auto"/>
          <w:sz w:val="24"/>
        </w:rPr>
        <w:t>甲方</w:t>
      </w:r>
      <w:r>
        <w:rPr>
          <w:rFonts w:ascii="宋体" w:hAnsi="宋体"/>
          <w:color w:val="auto"/>
          <w:sz w:val="24"/>
        </w:rPr>
        <w:t>”系指与</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签署合同的采购人</w:t>
      </w:r>
      <w:r>
        <w:rPr>
          <w:rFonts w:hint="eastAsia" w:ascii="宋体" w:hAnsi="宋体"/>
          <w:color w:val="auto"/>
          <w:sz w:val="24"/>
        </w:rPr>
        <w:t>；采购人委托采购代理机构代表其与乙方签订合同的，采购人的授权委托书作为合同附件。</w:t>
      </w:r>
    </w:p>
    <w:p w14:paraId="3BD9C614">
      <w:pPr>
        <w:spacing w:line="560" w:lineRule="exact"/>
        <w:ind w:firstLine="480" w:firstLineChars="200"/>
        <w:rPr>
          <w:rFonts w:ascii="宋体" w:hAnsi="宋体"/>
          <w:color w:val="auto"/>
          <w:sz w:val="24"/>
        </w:rPr>
      </w:pPr>
      <w:r>
        <w:rPr>
          <w:rFonts w:ascii="宋体" w:hAnsi="宋体"/>
          <w:color w:val="auto"/>
          <w:sz w:val="24"/>
        </w:rPr>
        <w:t>2.1.5 “乙方”系指根据合同约定提供服务的</w:t>
      </w:r>
      <w:r>
        <w:rPr>
          <w:rFonts w:hint="eastAsia" w:ascii="宋体" w:hAnsi="宋体" w:cs="宋体"/>
          <w:color w:val="auto"/>
          <w:sz w:val="24"/>
        </w:rPr>
        <w:t>中标或成交</w:t>
      </w:r>
      <w:r>
        <w:rPr>
          <w:rFonts w:ascii="宋体" w:hAnsi="宋体"/>
          <w:color w:val="auto"/>
          <w:sz w:val="24"/>
        </w:rPr>
        <w:t>供应商</w:t>
      </w:r>
      <w:r>
        <w:rPr>
          <w:rFonts w:hint="eastAsia" w:ascii="宋体" w:hAnsi="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7183190">
      <w:pPr>
        <w:spacing w:line="560" w:lineRule="exact"/>
        <w:ind w:firstLine="480" w:firstLineChars="200"/>
        <w:rPr>
          <w:rFonts w:ascii="宋体" w:hAnsi="宋体"/>
          <w:color w:val="auto"/>
          <w:sz w:val="24"/>
        </w:rPr>
      </w:pPr>
      <w:r>
        <w:rPr>
          <w:rFonts w:ascii="宋体" w:hAnsi="宋体"/>
          <w:color w:val="auto"/>
          <w:sz w:val="24"/>
        </w:rPr>
        <w:t>2.1.6 “现场”系指合同约定提供服务的地点。</w:t>
      </w:r>
    </w:p>
    <w:p w14:paraId="0995BDBE">
      <w:pPr>
        <w:spacing w:line="560" w:lineRule="exact"/>
        <w:ind w:firstLine="482" w:firstLineChars="200"/>
        <w:outlineLvl w:val="0"/>
        <w:rPr>
          <w:rFonts w:ascii="宋体" w:hAnsi="宋体"/>
          <w:b/>
          <w:color w:val="auto"/>
          <w:sz w:val="24"/>
        </w:rPr>
      </w:pPr>
      <w:bookmarkStart w:id="444" w:name="_Toc19539"/>
      <w:bookmarkStart w:id="445" w:name="_Toc3769"/>
      <w:bookmarkStart w:id="446" w:name="_Toc23289"/>
      <w:bookmarkStart w:id="447" w:name="_Toc16752"/>
      <w:bookmarkStart w:id="448" w:name="_Toc31402"/>
      <w:r>
        <w:rPr>
          <w:rFonts w:ascii="宋体" w:hAnsi="宋体"/>
          <w:b/>
          <w:color w:val="auto"/>
          <w:sz w:val="24"/>
        </w:rPr>
        <w:t>2.2 技术规范</w:t>
      </w:r>
      <w:bookmarkEnd w:id="444"/>
      <w:bookmarkEnd w:id="445"/>
      <w:bookmarkEnd w:id="446"/>
      <w:bookmarkEnd w:id="447"/>
      <w:bookmarkEnd w:id="448"/>
    </w:p>
    <w:p w14:paraId="06D8B32C">
      <w:pPr>
        <w:spacing w:line="560" w:lineRule="exact"/>
        <w:ind w:firstLine="480" w:firstLineChars="200"/>
        <w:rPr>
          <w:rFonts w:ascii="宋体" w:hAnsi="宋体"/>
          <w:color w:val="auto"/>
          <w:sz w:val="24"/>
        </w:rPr>
      </w:pPr>
      <w:r>
        <w:rPr>
          <w:rFonts w:hint="eastAsia" w:ascii="宋体" w:hAnsi="宋体"/>
          <w:color w:val="auto"/>
          <w:sz w:val="24"/>
        </w:rPr>
        <w:t>服务</w:t>
      </w:r>
      <w:r>
        <w:rPr>
          <w:rFonts w:ascii="宋体" w:hAnsi="宋体"/>
          <w:color w:val="auto"/>
          <w:sz w:val="24"/>
        </w:rPr>
        <w:t>所应遵守的技术规范应与采购文件规定的技术规范和技术规范附件(如果有的话)及其技术规范偏差表(如果被甲方接受的话)相一致</w:t>
      </w:r>
      <w:r>
        <w:rPr>
          <w:rFonts w:hint="eastAsia" w:ascii="宋体" w:hAnsi="宋体"/>
          <w:color w:val="auto"/>
          <w:sz w:val="24"/>
        </w:rPr>
        <w:t>；</w:t>
      </w:r>
      <w:r>
        <w:rPr>
          <w:rFonts w:ascii="宋体" w:hAnsi="宋体"/>
          <w:color w:val="auto"/>
          <w:sz w:val="24"/>
        </w:rPr>
        <w:t>如果采购文件中没有技术规范的相应说明，那么应以国家有关部门最新颁布的相应标准</w:t>
      </w:r>
      <w:r>
        <w:rPr>
          <w:rFonts w:hint="eastAsia" w:ascii="宋体" w:hAnsi="宋体"/>
          <w:color w:val="auto"/>
          <w:sz w:val="24"/>
        </w:rPr>
        <w:t>和</w:t>
      </w:r>
      <w:r>
        <w:rPr>
          <w:rFonts w:ascii="宋体" w:hAnsi="宋体"/>
          <w:color w:val="auto"/>
          <w:sz w:val="24"/>
        </w:rPr>
        <w:t>规范为准。</w:t>
      </w:r>
    </w:p>
    <w:p w14:paraId="1D8330CC">
      <w:pPr>
        <w:spacing w:line="560" w:lineRule="exact"/>
        <w:ind w:firstLine="482" w:firstLineChars="200"/>
        <w:outlineLvl w:val="0"/>
        <w:rPr>
          <w:rFonts w:ascii="宋体" w:hAnsi="宋体"/>
          <w:b/>
          <w:color w:val="auto"/>
          <w:sz w:val="24"/>
        </w:rPr>
      </w:pPr>
      <w:bookmarkStart w:id="449" w:name="_Toc13673"/>
      <w:bookmarkStart w:id="450" w:name="_Toc4133"/>
      <w:bookmarkStart w:id="451" w:name="_Toc9161"/>
      <w:bookmarkStart w:id="452" w:name="_Toc12412"/>
      <w:bookmarkStart w:id="453" w:name="_Toc27945"/>
      <w:r>
        <w:rPr>
          <w:rFonts w:ascii="宋体" w:hAnsi="宋体"/>
          <w:b/>
          <w:color w:val="auto"/>
          <w:sz w:val="24"/>
        </w:rPr>
        <w:t>2.3 知识产权</w:t>
      </w:r>
      <w:bookmarkEnd w:id="449"/>
      <w:bookmarkEnd w:id="450"/>
      <w:bookmarkEnd w:id="451"/>
      <w:bookmarkEnd w:id="452"/>
      <w:bookmarkEnd w:id="453"/>
    </w:p>
    <w:p w14:paraId="1EE69C58">
      <w:pPr>
        <w:spacing w:line="560" w:lineRule="exact"/>
        <w:ind w:firstLine="480" w:firstLineChars="200"/>
        <w:rPr>
          <w:rFonts w:ascii="宋体" w:hAnsi="宋体"/>
          <w:color w:val="auto"/>
          <w:sz w:val="24"/>
        </w:rPr>
      </w:pPr>
      <w:r>
        <w:rPr>
          <w:rFonts w:ascii="宋体" w:hAnsi="宋体"/>
          <w:color w:val="auto"/>
          <w:sz w:val="24"/>
        </w:rPr>
        <w:t xml:space="preserve">2.3.1 </w:t>
      </w:r>
      <w:r>
        <w:rPr>
          <w:rFonts w:hint="eastAsia" w:ascii="宋体" w:hAnsi="宋体"/>
          <w:color w:val="auto"/>
          <w:sz w:val="24"/>
        </w:rPr>
        <w:t>乙</w:t>
      </w:r>
      <w:r>
        <w:rPr>
          <w:rFonts w:ascii="宋体" w:hAnsi="宋体"/>
          <w:color w:val="auto"/>
          <w:sz w:val="24"/>
        </w:rPr>
        <w:t>方应保证</w:t>
      </w:r>
      <w:r>
        <w:rPr>
          <w:rFonts w:hint="eastAsia" w:ascii="宋体" w:hAnsi="宋体"/>
          <w:color w:val="auto"/>
          <w:sz w:val="24"/>
        </w:rPr>
        <w:t>其提供的服务</w:t>
      </w:r>
      <w:r>
        <w:rPr>
          <w:rFonts w:ascii="宋体" w:hAnsi="宋体"/>
          <w:color w:val="auto"/>
          <w:sz w:val="24"/>
        </w:rPr>
        <w:t>不受任何第三方提出的侵犯其著作权、商标权、专利权等知识产权方面的起诉</w:t>
      </w:r>
      <w:r>
        <w:rPr>
          <w:rFonts w:hint="eastAsia" w:ascii="宋体" w:hAnsi="宋体"/>
          <w:color w:val="auto"/>
          <w:sz w:val="24"/>
        </w:rPr>
        <w:t>；</w:t>
      </w:r>
      <w:r>
        <w:rPr>
          <w:rFonts w:ascii="宋体" w:hAnsi="宋体"/>
          <w:color w:val="auto"/>
          <w:sz w:val="24"/>
        </w:rPr>
        <w:t>如果任何第三方提出侵权</w:t>
      </w:r>
      <w:r>
        <w:rPr>
          <w:rFonts w:hint="eastAsia" w:ascii="宋体" w:hAnsi="宋体"/>
          <w:color w:val="auto"/>
          <w:sz w:val="24"/>
        </w:rPr>
        <w:t>指控</w:t>
      </w:r>
      <w:r>
        <w:rPr>
          <w:rFonts w:ascii="宋体" w:hAnsi="宋体"/>
          <w:color w:val="auto"/>
          <w:sz w:val="24"/>
        </w:rPr>
        <w:t>，那么乙方须与该第三方交涉并承担由此发生的一切责任、费用和赔偿</w:t>
      </w:r>
      <w:r>
        <w:rPr>
          <w:rFonts w:hint="eastAsia" w:ascii="宋体" w:hAnsi="宋体"/>
          <w:color w:val="auto"/>
          <w:sz w:val="24"/>
        </w:rPr>
        <w:t>，乙方还应及时澄清相关信息，使甲方声誉免受损害，甲方保留追责的权利。</w:t>
      </w:r>
    </w:p>
    <w:p w14:paraId="68F1678A">
      <w:pPr>
        <w:spacing w:line="560" w:lineRule="exact"/>
        <w:ind w:firstLine="480" w:firstLineChars="200"/>
        <w:rPr>
          <w:rFonts w:ascii="宋体" w:hAnsi="宋体"/>
          <w:color w:val="auto"/>
          <w:sz w:val="24"/>
        </w:rPr>
      </w:pPr>
      <w:r>
        <w:rPr>
          <w:rFonts w:ascii="宋体" w:hAnsi="宋体"/>
          <w:color w:val="auto"/>
          <w:sz w:val="24"/>
        </w:rPr>
        <w:t xml:space="preserve">2.3.2 </w:t>
      </w:r>
      <w:r>
        <w:rPr>
          <w:rFonts w:hint="eastAsia" w:ascii="宋体" w:hAnsi="宋体"/>
          <w:color w:val="auto"/>
          <w:sz w:val="24"/>
        </w:rPr>
        <w:t>合同涉及技术成果的归属和收益的分成办法的，</w:t>
      </w: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53B9C3D1">
      <w:pPr>
        <w:spacing w:line="560" w:lineRule="exact"/>
        <w:ind w:firstLine="482" w:firstLineChars="200"/>
        <w:rPr>
          <w:rFonts w:ascii="宋体" w:hAnsi="宋体"/>
          <w:b/>
          <w:color w:val="auto"/>
          <w:sz w:val="24"/>
        </w:rPr>
      </w:pPr>
      <w:r>
        <w:rPr>
          <w:rFonts w:ascii="宋体" w:hAnsi="宋体"/>
          <w:b/>
          <w:color w:val="auto"/>
          <w:sz w:val="24"/>
        </w:rPr>
        <w:t xml:space="preserve">2.4 </w:t>
      </w:r>
      <w:r>
        <w:rPr>
          <w:rFonts w:hint="eastAsia" w:ascii="宋体" w:hAnsi="宋体"/>
          <w:b/>
          <w:color w:val="auto"/>
          <w:sz w:val="24"/>
        </w:rPr>
        <w:t>履约检查和问题反馈</w:t>
      </w:r>
    </w:p>
    <w:p w14:paraId="33BAC9AF">
      <w:pPr>
        <w:spacing w:line="560" w:lineRule="exact"/>
        <w:ind w:firstLine="480" w:firstLineChars="200"/>
        <w:rPr>
          <w:rFonts w:ascii="宋体" w:hAnsi="宋体"/>
          <w:color w:val="auto"/>
          <w:sz w:val="24"/>
        </w:rPr>
      </w:pPr>
      <w:r>
        <w:rPr>
          <w:rFonts w:ascii="宋体" w:hAnsi="宋体"/>
          <w:color w:val="auto"/>
          <w:sz w:val="24"/>
        </w:rPr>
        <w:t>2.4.1甲方</w:t>
      </w:r>
      <w:r>
        <w:rPr>
          <w:rFonts w:hint="eastAsia" w:ascii="宋体" w:hAnsi="宋体"/>
          <w:color w:val="auto"/>
          <w:sz w:val="24"/>
        </w:rPr>
        <w:t>有权</w:t>
      </w:r>
      <w:r>
        <w:rPr>
          <w:rFonts w:ascii="宋体" w:hAnsi="宋体"/>
          <w:color w:val="auto"/>
          <w:sz w:val="24"/>
        </w:rPr>
        <w:t>在其认为必要时</w:t>
      </w:r>
      <w:r>
        <w:rPr>
          <w:rFonts w:hint="eastAsia" w:ascii="宋体" w:hAnsi="宋体"/>
          <w:color w:val="auto"/>
          <w:sz w:val="24"/>
        </w:rPr>
        <w:t>，对乙方是否能够按照合同约定提供服务进行履约检查，以确保乙方所提供的服务能够依约满足甲方之项目需求，但不得因履约检查妨碍乙方的正常工作，乙方应予积极配合；</w:t>
      </w:r>
    </w:p>
    <w:p w14:paraId="6E0444B4">
      <w:pPr>
        <w:spacing w:line="560" w:lineRule="exact"/>
        <w:ind w:firstLine="480" w:firstLineChars="200"/>
        <w:rPr>
          <w:rFonts w:ascii="宋体" w:hAnsi="宋体"/>
          <w:color w:val="auto"/>
          <w:sz w:val="24"/>
        </w:rPr>
      </w:pPr>
      <w:r>
        <w:rPr>
          <w:rFonts w:ascii="宋体" w:hAnsi="宋体"/>
          <w:color w:val="auto"/>
          <w:sz w:val="24"/>
        </w:rPr>
        <w:t xml:space="preserve">2.4.2 </w:t>
      </w:r>
      <w:r>
        <w:rPr>
          <w:rFonts w:hint="eastAsia" w:ascii="宋体" w:hAnsi="宋体"/>
          <w:color w:val="auto"/>
          <w:sz w:val="24"/>
        </w:rPr>
        <w:t>合同履行期间，甲方有权将履行过程中出现的问题反馈给乙方，双方当事人应以书面形式约定需要完善和改进的内容。</w:t>
      </w:r>
    </w:p>
    <w:p w14:paraId="11036402">
      <w:pPr>
        <w:spacing w:line="560" w:lineRule="exact"/>
        <w:ind w:firstLine="482" w:firstLineChars="200"/>
        <w:outlineLvl w:val="0"/>
        <w:rPr>
          <w:rFonts w:ascii="宋体" w:hAnsi="宋体"/>
          <w:b/>
          <w:color w:val="auto"/>
          <w:sz w:val="24"/>
        </w:rPr>
      </w:pPr>
      <w:bookmarkStart w:id="454" w:name="_Toc31233"/>
      <w:bookmarkStart w:id="455" w:name="_Toc15447"/>
      <w:bookmarkStart w:id="456" w:name="_Toc26555"/>
      <w:bookmarkStart w:id="457" w:name="_Toc32670"/>
      <w:bookmarkStart w:id="458" w:name="_Toc22011"/>
      <w:r>
        <w:rPr>
          <w:rFonts w:ascii="宋体" w:hAnsi="宋体"/>
          <w:b/>
          <w:color w:val="auto"/>
          <w:sz w:val="24"/>
        </w:rPr>
        <w:t>2.5 结算方式和付款条件</w:t>
      </w:r>
      <w:bookmarkEnd w:id="454"/>
      <w:bookmarkEnd w:id="455"/>
      <w:bookmarkEnd w:id="456"/>
      <w:bookmarkEnd w:id="457"/>
      <w:bookmarkEnd w:id="458"/>
    </w:p>
    <w:p w14:paraId="48FD4A40">
      <w:pPr>
        <w:spacing w:line="560" w:lineRule="exact"/>
        <w:ind w:firstLine="480" w:firstLineChars="200"/>
        <w:rPr>
          <w:rFonts w:ascii="宋体" w:hAnsi="宋体"/>
          <w:color w:val="auto"/>
          <w:sz w:val="24"/>
        </w:rPr>
      </w:pP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4E6E794B">
      <w:pPr>
        <w:spacing w:line="560" w:lineRule="exact"/>
        <w:ind w:firstLine="482" w:firstLineChars="200"/>
        <w:outlineLvl w:val="0"/>
        <w:rPr>
          <w:rFonts w:ascii="宋体" w:hAnsi="宋体"/>
          <w:b/>
          <w:color w:val="auto"/>
          <w:sz w:val="24"/>
        </w:rPr>
      </w:pPr>
      <w:bookmarkStart w:id="459" w:name="_Toc16163"/>
      <w:bookmarkStart w:id="460" w:name="_Toc18990"/>
      <w:bookmarkStart w:id="461" w:name="_Toc30507"/>
      <w:bookmarkStart w:id="462" w:name="_Toc13467"/>
      <w:bookmarkStart w:id="463" w:name="_Toc13154"/>
      <w:r>
        <w:rPr>
          <w:rFonts w:ascii="宋体" w:hAnsi="宋体"/>
          <w:b/>
          <w:color w:val="auto"/>
          <w:sz w:val="24"/>
        </w:rPr>
        <w:t>2.6 技术资料和保密义务</w:t>
      </w:r>
      <w:bookmarkEnd w:id="459"/>
      <w:bookmarkEnd w:id="460"/>
      <w:bookmarkEnd w:id="461"/>
      <w:bookmarkEnd w:id="462"/>
      <w:bookmarkEnd w:id="463"/>
    </w:p>
    <w:p w14:paraId="0426B4F9">
      <w:pPr>
        <w:spacing w:line="560" w:lineRule="exact"/>
        <w:ind w:firstLine="480" w:firstLineChars="200"/>
        <w:rPr>
          <w:rFonts w:ascii="宋体" w:hAnsi="宋体"/>
          <w:color w:val="auto"/>
          <w:sz w:val="24"/>
        </w:rPr>
      </w:pPr>
      <w:r>
        <w:rPr>
          <w:rFonts w:ascii="宋体" w:hAnsi="宋体"/>
          <w:color w:val="auto"/>
          <w:sz w:val="24"/>
        </w:rPr>
        <w:t>2.6.1 乙方有权依据合同约定和项目需要，向甲方了解有关情况，调阅有关资料等，甲方应予积极配合；</w:t>
      </w:r>
    </w:p>
    <w:p w14:paraId="710AE612">
      <w:pPr>
        <w:spacing w:line="560" w:lineRule="exact"/>
        <w:ind w:firstLine="480" w:firstLineChars="200"/>
        <w:rPr>
          <w:rFonts w:ascii="宋体" w:hAnsi="宋体"/>
          <w:color w:val="auto"/>
          <w:sz w:val="24"/>
        </w:rPr>
      </w:pPr>
      <w:r>
        <w:rPr>
          <w:rFonts w:ascii="宋体" w:hAnsi="宋体"/>
          <w:color w:val="auto"/>
          <w:sz w:val="24"/>
        </w:rPr>
        <w:t xml:space="preserve">2.6.2 </w:t>
      </w:r>
      <w:r>
        <w:rPr>
          <w:rFonts w:hint="eastAsia" w:ascii="宋体" w:hAnsi="宋体"/>
          <w:color w:val="auto"/>
          <w:sz w:val="24"/>
        </w:rPr>
        <w:t>乙方有义务妥善保管和保护由甲方提供的前款信息和资料等；</w:t>
      </w:r>
    </w:p>
    <w:p w14:paraId="25FB057F">
      <w:pPr>
        <w:spacing w:line="560" w:lineRule="exact"/>
        <w:ind w:firstLine="480" w:firstLineChars="200"/>
        <w:rPr>
          <w:rFonts w:ascii="宋体" w:hAnsi="宋体"/>
          <w:color w:val="auto"/>
          <w:sz w:val="24"/>
        </w:rPr>
      </w:pPr>
      <w:r>
        <w:rPr>
          <w:rFonts w:ascii="宋体" w:hAnsi="宋体"/>
          <w:color w:val="auto"/>
          <w:sz w:val="24"/>
        </w:rPr>
        <w:t xml:space="preserve">2.6.3 </w:t>
      </w:r>
      <w:r>
        <w:rPr>
          <w:rFonts w:hint="eastAsia" w:ascii="宋体" w:hAnsi="宋体"/>
          <w:color w:val="auto"/>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rPr>
        <w:t>技术情报</w:t>
      </w:r>
      <w:r>
        <w:rPr>
          <w:rFonts w:hint="eastAsia" w:ascii="宋体" w:hAnsi="宋体"/>
          <w:color w:val="auto"/>
          <w:sz w:val="24"/>
        </w:rPr>
        <w:t>、</w:t>
      </w:r>
      <w:r>
        <w:rPr>
          <w:rFonts w:ascii="宋体" w:hAnsi="宋体"/>
          <w:color w:val="auto"/>
          <w:sz w:val="24"/>
        </w:rPr>
        <w:t>技术资料</w:t>
      </w:r>
      <w:r>
        <w:rPr>
          <w:rFonts w:hint="eastAsia" w:ascii="宋体" w:hAnsi="宋体"/>
          <w:color w:val="auto"/>
          <w:sz w:val="24"/>
        </w:rPr>
        <w:t>、商业秘密和商业信息等，并采取一切合理和必要措施和方式防止任何第三方接触到对方当事人的上述保密信息和资料。</w:t>
      </w:r>
    </w:p>
    <w:p w14:paraId="071BAFDC">
      <w:pPr>
        <w:spacing w:line="560" w:lineRule="exact"/>
        <w:ind w:firstLine="482" w:firstLineChars="200"/>
        <w:outlineLvl w:val="0"/>
        <w:rPr>
          <w:rFonts w:ascii="宋体" w:hAnsi="宋体"/>
          <w:b/>
          <w:color w:val="auto"/>
          <w:sz w:val="24"/>
        </w:rPr>
      </w:pPr>
      <w:bookmarkStart w:id="464" w:name="_Toc19069"/>
      <w:r>
        <w:rPr>
          <w:rFonts w:ascii="宋体" w:hAnsi="宋体"/>
          <w:b/>
          <w:color w:val="auto"/>
          <w:sz w:val="24"/>
        </w:rPr>
        <w:t xml:space="preserve">2.7 </w:t>
      </w:r>
      <w:r>
        <w:rPr>
          <w:rFonts w:hint="eastAsia" w:ascii="宋体" w:hAnsi="宋体"/>
          <w:b/>
          <w:color w:val="auto"/>
          <w:sz w:val="24"/>
        </w:rPr>
        <w:t>质量保证</w:t>
      </w:r>
      <w:bookmarkEnd w:id="464"/>
    </w:p>
    <w:p w14:paraId="41BDBBAB">
      <w:pPr>
        <w:spacing w:line="560" w:lineRule="exact"/>
        <w:ind w:firstLine="480" w:firstLineChars="200"/>
        <w:rPr>
          <w:rFonts w:ascii="宋体" w:hAnsi="宋体"/>
          <w:color w:val="auto"/>
          <w:sz w:val="24"/>
        </w:rPr>
      </w:pPr>
      <w:r>
        <w:rPr>
          <w:rFonts w:ascii="宋体" w:hAnsi="宋体"/>
          <w:color w:val="auto"/>
          <w:sz w:val="24"/>
        </w:rPr>
        <w:t xml:space="preserve">2.7.1 </w:t>
      </w:r>
      <w:r>
        <w:rPr>
          <w:rFonts w:hint="eastAsia" w:ascii="宋体" w:hAnsi="宋体"/>
          <w:color w:val="auto"/>
          <w:sz w:val="24"/>
        </w:rPr>
        <w:t>乙方应建立和完善履行合同的内部质量保证体系，并提供相关内部规章制度给甲方，以便甲方进行监督检查；</w:t>
      </w:r>
    </w:p>
    <w:p w14:paraId="32176019">
      <w:pPr>
        <w:spacing w:line="560" w:lineRule="exact"/>
        <w:ind w:firstLine="480" w:firstLineChars="200"/>
        <w:rPr>
          <w:rFonts w:ascii="宋体" w:hAnsi="宋体"/>
          <w:color w:val="auto"/>
          <w:sz w:val="24"/>
        </w:rPr>
      </w:pPr>
      <w:r>
        <w:rPr>
          <w:rFonts w:ascii="宋体" w:hAnsi="宋体"/>
          <w:color w:val="auto"/>
          <w:sz w:val="24"/>
        </w:rPr>
        <w:t xml:space="preserve">2.7.2 </w:t>
      </w:r>
      <w:r>
        <w:rPr>
          <w:rFonts w:hint="eastAsia" w:ascii="宋体" w:hAnsi="宋体"/>
          <w:color w:val="auto"/>
          <w:sz w:val="24"/>
        </w:rPr>
        <w:t>乙方应保证履行合同的人员数量和素质、软件和硬件设备的配置、场地、环境和设施等满足全面履行合同的要求，并应接受甲方的监督检查。</w:t>
      </w:r>
    </w:p>
    <w:p w14:paraId="0EBEB7F3">
      <w:pPr>
        <w:spacing w:line="560" w:lineRule="exact"/>
        <w:ind w:firstLine="482" w:firstLineChars="200"/>
        <w:outlineLvl w:val="0"/>
        <w:rPr>
          <w:rFonts w:ascii="宋体" w:hAnsi="宋体"/>
          <w:b/>
          <w:color w:val="auto"/>
          <w:sz w:val="24"/>
        </w:rPr>
      </w:pPr>
      <w:bookmarkStart w:id="465" w:name="_Toc22267"/>
      <w:r>
        <w:rPr>
          <w:rFonts w:ascii="宋体" w:hAnsi="宋体"/>
          <w:b/>
          <w:color w:val="auto"/>
          <w:sz w:val="24"/>
        </w:rPr>
        <w:t xml:space="preserve">2.8 </w:t>
      </w:r>
      <w:r>
        <w:rPr>
          <w:rFonts w:hint="eastAsia" w:ascii="宋体" w:hAnsi="宋体"/>
          <w:b/>
          <w:color w:val="auto"/>
          <w:sz w:val="24"/>
        </w:rPr>
        <w:t>延迟履行</w:t>
      </w:r>
      <w:bookmarkEnd w:id="465"/>
    </w:p>
    <w:p w14:paraId="5AB4A56C">
      <w:pPr>
        <w:spacing w:line="560" w:lineRule="exact"/>
        <w:ind w:firstLine="480" w:firstLineChars="200"/>
        <w:rPr>
          <w:rFonts w:ascii="宋体" w:hAnsi="宋体"/>
          <w:color w:val="auto"/>
          <w:sz w:val="24"/>
        </w:rPr>
      </w:pPr>
      <w:r>
        <w:rPr>
          <w:rFonts w:hint="eastAsia" w:ascii="宋体" w:hAnsi="宋体"/>
          <w:color w:val="auto"/>
          <w:sz w:val="24"/>
        </w:rPr>
        <w:t>甲乙双方签订合同后，乙方应按照合同约定履行合同义务，除不可抗力外，乙方不得延迟履行。</w:t>
      </w:r>
      <w:r>
        <w:rPr>
          <w:rFonts w:ascii="宋体" w:hAnsi="宋体"/>
          <w:color w:val="auto"/>
          <w:sz w:val="24"/>
        </w:rPr>
        <w:t>在合同履行过程中，如果</w:t>
      </w:r>
      <w:r>
        <w:rPr>
          <w:rFonts w:hint="eastAsia" w:ascii="宋体" w:hAnsi="宋体"/>
          <w:color w:val="auto"/>
          <w:sz w:val="24"/>
        </w:rPr>
        <w:t>因不可抗力，</w:t>
      </w:r>
      <w:r>
        <w:rPr>
          <w:rFonts w:ascii="宋体" w:hAnsi="宋体"/>
          <w:color w:val="auto"/>
          <w:sz w:val="24"/>
        </w:rPr>
        <w:t>乙方遇到不能按时</w:t>
      </w:r>
      <w:r>
        <w:rPr>
          <w:rFonts w:hint="eastAsia" w:ascii="宋体" w:hAnsi="宋体"/>
          <w:color w:val="auto"/>
          <w:sz w:val="24"/>
        </w:rPr>
        <w:t>提供服务</w:t>
      </w:r>
      <w:r>
        <w:rPr>
          <w:rFonts w:ascii="宋体" w:hAnsi="宋体"/>
          <w:color w:val="auto"/>
          <w:sz w:val="24"/>
        </w:rPr>
        <w:t>的情况，应及时以书面形式将不能按时</w:t>
      </w:r>
      <w:r>
        <w:rPr>
          <w:rFonts w:hint="eastAsia" w:ascii="宋体" w:hAnsi="宋体"/>
          <w:color w:val="auto"/>
          <w:sz w:val="24"/>
        </w:rPr>
        <w:t>提供服务</w:t>
      </w:r>
      <w:r>
        <w:rPr>
          <w:rFonts w:ascii="宋体" w:hAnsi="宋体"/>
          <w:color w:val="auto"/>
          <w:sz w:val="24"/>
        </w:rPr>
        <w:t>的理由、预期延误时间通知甲方</w:t>
      </w:r>
      <w:r>
        <w:rPr>
          <w:rFonts w:hint="eastAsia" w:ascii="宋体" w:hAnsi="宋体"/>
          <w:color w:val="auto"/>
          <w:sz w:val="24"/>
        </w:rPr>
        <w:t>；甲</w:t>
      </w:r>
      <w:r>
        <w:rPr>
          <w:rFonts w:ascii="宋体" w:hAnsi="宋体"/>
          <w:color w:val="auto"/>
          <w:sz w:val="24"/>
        </w:rPr>
        <w:t>方收到乙方通知后，认为其理由正当的，可以书面形式酌情同意乙方可以延长</w:t>
      </w:r>
      <w:r>
        <w:rPr>
          <w:rFonts w:hint="eastAsia" w:ascii="宋体" w:hAnsi="宋体"/>
          <w:color w:val="auto"/>
          <w:sz w:val="24"/>
        </w:rPr>
        <w:t>履行</w:t>
      </w:r>
      <w:r>
        <w:rPr>
          <w:rFonts w:ascii="宋体" w:hAnsi="宋体"/>
          <w:color w:val="auto"/>
          <w:sz w:val="24"/>
        </w:rPr>
        <w:t>的具体时间。</w:t>
      </w:r>
    </w:p>
    <w:p w14:paraId="5FDFF3D1">
      <w:pPr>
        <w:spacing w:line="560" w:lineRule="exact"/>
        <w:ind w:firstLine="482" w:firstLineChars="200"/>
        <w:outlineLvl w:val="0"/>
        <w:rPr>
          <w:rFonts w:ascii="宋体" w:hAnsi="宋体"/>
          <w:b/>
          <w:color w:val="auto"/>
          <w:sz w:val="24"/>
        </w:rPr>
      </w:pPr>
      <w:bookmarkStart w:id="466" w:name="_Toc10611"/>
      <w:r>
        <w:rPr>
          <w:rFonts w:ascii="宋体" w:hAnsi="宋体"/>
          <w:b/>
          <w:color w:val="auto"/>
          <w:sz w:val="24"/>
        </w:rPr>
        <w:t xml:space="preserve">2.9 </w:t>
      </w:r>
      <w:r>
        <w:rPr>
          <w:rFonts w:hint="eastAsia" w:ascii="宋体" w:hAnsi="宋体"/>
          <w:b/>
          <w:color w:val="auto"/>
          <w:sz w:val="24"/>
        </w:rPr>
        <w:t>合同变更</w:t>
      </w:r>
      <w:bookmarkEnd w:id="466"/>
    </w:p>
    <w:p w14:paraId="498B726F">
      <w:pPr>
        <w:spacing w:line="560" w:lineRule="exact"/>
        <w:ind w:firstLine="480" w:firstLineChars="200"/>
        <w:rPr>
          <w:rFonts w:ascii="宋体" w:hAnsi="宋体"/>
          <w:color w:val="auto"/>
          <w:sz w:val="24"/>
        </w:rPr>
      </w:pPr>
      <w:r>
        <w:rPr>
          <w:rFonts w:hint="eastAsia" w:ascii="宋体" w:hAnsi="宋体"/>
          <w:color w:val="auto"/>
          <w:sz w:val="24"/>
        </w:rPr>
        <w:t>合同继续履行将损害国家利益和社会公共利益的，双方当事人应当以书面形式变更合同。有过错的一方应当承担赔偿责任，双方当事人都有过错的，各自承担相应的责任。</w:t>
      </w:r>
    </w:p>
    <w:p w14:paraId="55EED362">
      <w:pPr>
        <w:spacing w:line="560" w:lineRule="exact"/>
        <w:ind w:firstLine="482" w:firstLineChars="200"/>
        <w:outlineLvl w:val="0"/>
        <w:rPr>
          <w:rFonts w:ascii="宋体" w:hAnsi="宋体"/>
          <w:b/>
          <w:color w:val="auto"/>
          <w:sz w:val="24"/>
        </w:rPr>
      </w:pPr>
      <w:bookmarkStart w:id="467" w:name="_Toc21830"/>
      <w:bookmarkStart w:id="468" w:name="_Toc42"/>
      <w:bookmarkStart w:id="469" w:name="_Toc26689"/>
      <w:bookmarkStart w:id="470" w:name="_Toc23368"/>
      <w:bookmarkStart w:id="471" w:name="_Toc10663"/>
      <w:r>
        <w:rPr>
          <w:rFonts w:ascii="宋体" w:hAnsi="宋体"/>
          <w:b/>
          <w:color w:val="auto"/>
          <w:sz w:val="24"/>
        </w:rPr>
        <w:t>2.10 合同转让和分包</w:t>
      </w:r>
      <w:bookmarkEnd w:id="467"/>
      <w:bookmarkEnd w:id="468"/>
      <w:bookmarkEnd w:id="469"/>
      <w:bookmarkEnd w:id="470"/>
      <w:bookmarkEnd w:id="471"/>
    </w:p>
    <w:p w14:paraId="32301C7D">
      <w:pPr>
        <w:spacing w:line="560" w:lineRule="exact"/>
        <w:ind w:firstLine="480" w:firstLineChars="200"/>
        <w:rPr>
          <w:rFonts w:ascii="宋体" w:hAnsi="宋体"/>
          <w:color w:val="auto"/>
          <w:sz w:val="24"/>
        </w:rPr>
      </w:pPr>
      <w:r>
        <w:rPr>
          <w:rFonts w:ascii="宋体" w:hAnsi="宋体"/>
          <w:color w:val="auto"/>
          <w:sz w:val="24"/>
        </w:rPr>
        <w:t>合同的权利义务依法不</w:t>
      </w:r>
      <w:r>
        <w:rPr>
          <w:rFonts w:hint="eastAsia" w:ascii="宋体" w:hAnsi="宋体"/>
          <w:color w:val="auto"/>
          <w:sz w:val="24"/>
        </w:rPr>
        <w:t>得</w:t>
      </w:r>
      <w:r>
        <w:rPr>
          <w:rFonts w:ascii="宋体" w:hAnsi="宋体"/>
          <w:color w:val="auto"/>
          <w:sz w:val="24"/>
        </w:rPr>
        <w:t>转让</w:t>
      </w:r>
      <w:r>
        <w:rPr>
          <w:rFonts w:hint="eastAsia" w:ascii="宋体" w:hAnsi="宋体"/>
          <w:color w:val="auto"/>
          <w:sz w:val="24"/>
        </w:rPr>
        <w:t>，</w:t>
      </w:r>
      <w:r>
        <w:rPr>
          <w:rFonts w:ascii="宋体" w:hAnsi="宋体"/>
          <w:color w:val="auto"/>
          <w:sz w:val="24"/>
        </w:rPr>
        <w:t>但经甲方</w:t>
      </w:r>
      <w:r>
        <w:rPr>
          <w:rFonts w:hint="eastAsia" w:ascii="宋体" w:hAnsi="宋体"/>
          <w:color w:val="auto"/>
          <w:sz w:val="24"/>
        </w:rPr>
        <w:t>同意，乙方可以依法采取分包方式履行合同，即：依法可以</w:t>
      </w:r>
      <w:r>
        <w:rPr>
          <w:rFonts w:ascii="宋体" w:hAnsi="宋体"/>
          <w:color w:val="auto"/>
          <w:sz w:val="24"/>
        </w:rPr>
        <w:t>将合同项下的部分非主体、非关键性工作分包给他人完成</w:t>
      </w:r>
      <w:r>
        <w:rPr>
          <w:rFonts w:hint="eastAsia" w:ascii="宋体" w:hAnsi="宋体"/>
          <w:color w:val="auto"/>
          <w:sz w:val="24"/>
        </w:rPr>
        <w:t>，</w:t>
      </w:r>
      <w:r>
        <w:rPr>
          <w:rFonts w:ascii="宋体" w:hAnsi="宋体"/>
          <w:color w:val="auto"/>
          <w:sz w:val="24"/>
        </w:rPr>
        <w:t>接受分包的人应当具备相应的资格条件，并不得再次分包</w:t>
      </w:r>
      <w:r>
        <w:rPr>
          <w:rFonts w:hint="eastAsia" w:ascii="宋体" w:hAnsi="宋体"/>
          <w:color w:val="auto"/>
          <w:sz w:val="24"/>
        </w:rPr>
        <w:t>，</w:t>
      </w:r>
      <w:r>
        <w:rPr>
          <w:rFonts w:ascii="宋体" w:hAnsi="宋体"/>
          <w:color w:val="auto"/>
          <w:sz w:val="24"/>
        </w:rPr>
        <w:t>且乙方应就分包项目向甲方负责</w:t>
      </w:r>
      <w:r>
        <w:rPr>
          <w:rFonts w:hint="eastAsia" w:ascii="宋体" w:hAnsi="宋体"/>
          <w:color w:val="auto"/>
          <w:sz w:val="24"/>
        </w:rPr>
        <w:t>，</w:t>
      </w:r>
      <w:r>
        <w:rPr>
          <w:rFonts w:ascii="宋体" w:hAnsi="宋体"/>
          <w:color w:val="auto"/>
          <w:sz w:val="24"/>
        </w:rPr>
        <w:t>并</w:t>
      </w:r>
      <w:r>
        <w:rPr>
          <w:rFonts w:hint="eastAsia" w:ascii="宋体" w:hAnsi="宋体"/>
          <w:color w:val="auto"/>
          <w:sz w:val="24"/>
        </w:rPr>
        <w:t>与分包供应商就分包项目向甲方承担连带责任。</w:t>
      </w:r>
    </w:p>
    <w:p w14:paraId="77064D07">
      <w:pPr>
        <w:spacing w:line="560" w:lineRule="exact"/>
        <w:ind w:firstLine="482" w:firstLineChars="200"/>
        <w:outlineLvl w:val="0"/>
        <w:rPr>
          <w:rFonts w:ascii="宋体" w:hAnsi="宋体"/>
          <w:b/>
          <w:color w:val="auto"/>
          <w:sz w:val="24"/>
        </w:rPr>
      </w:pPr>
      <w:bookmarkStart w:id="472" w:name="_Toc4720"/>
      <w:bookmarkStart w:id="473" w:name="_Toc26633"/>
      <w:bookmarkStart w:id="474" w:name="_Toc32494"/>
      <w:bookmarkStart w:id="475" w:name="_Toc14371"/>
      <w:bookmarkStart w:id="476" w:name="_Toc25571"/>
      <w:r>
        <w:rPr>
          <w:rFonts w:ascii="宋体" w:hAnsi="宋体"/>
          <w:b/>
          <w:color w:val="auto"/>
          <w:sz w:val="24"/>
        </w:rPr>
        <w:t>2.11 不可抗力</w:t>
      </w:r>
      <w:bookmarkEnd w:id="472"/>
      <w:bookmarkEnd w:id="473"/>
      <w:bookmarkEnd w:id="474"/>
      <w:bookmarkEnd w:id="475"/>
      <w:bookmarkEnd w:id="476"/>
    </w:p>
    <w:p w14:paraId="7AF0090B">
      <w:pPr>
        <w:spacing w:line="560" w:lineRule="exact"/>
        <w:ind w:firstLine="480" w:firstLineChars="200"/>
        <w:rPr>
          <w:rFonts w:ascii="宋体" w:hAnsi="宋体"/>
          <w:color w:val="auto"/>
          <w:sz w:val="24"/>
        </w:rPr>
      </w:pPr>
      <w:r>
        <w:rPr>
          <w:rFonts w:ascii="宋体" w:hAnsi="宋体"/>
          <w:color w:val="auto"/>
          <w:sz w:val="24"/>
        </w:rPr>
        <w:t>2.11.1如果任何一方遭遇法律规定的不可抗力，致使合同履行受阻时，履行合同的期限应予延长，延长的期限应相当于不可抗力所影响的时间</w:t>
      </w:r>
      <w:r>
        <w:rPr>
          <w:rFonts w:hint="eastAsia" w:ascii="宋体" w:hAnsi="宋体"/>
          <w:color w:val="auto"/>
          <w:sz w:val="24"/>
        </w:rPr>
        <w:t>；</w:t>
      </w:r>
    </w:p>
    <w:p w14:paraId="21B8BF2B">
      <w:pPr>
        <w:spacing w:line="560" w:lineRule="exact"/>
        <w:ind w:firstLine="480" w:firstLineChars="200"/>
        <w:rPr>
          <w:rFonts w:ascii="宋体" w:hAnsi="宋体"/>
          <w:color w:val="auto"/>
          <w:sz w:val="24"/>
        </w:rPr>
      </w:pPr>
      <w:r>
        <w:rPr>
          <w:rFonts w:ascii="宋体" w:hAnsi="宋体"/>
          <w:color w:val="auto"/>
          <w:sz w:val="24"/>
        </w:rPr>
        <w:t xml:space="preserve">2.11.2 </w:t>
      </w:r>
      <w:r>
        <w:rPr>
          <w:rFonts w:hint="eastAsia" w:ascii="宋体" w:hAnsi="宋体"/>
          <w:color w:val="auto"/>
          <w:sz w:val="24"/>
        </w:rPr>
        <w:t>因不可抗力致使不能实现合同目的的，当事人可以解除合同；</w:t>
      </w:r>
    </w:p>
    <w:p w14:paraId="0752C459">
      <w:pPr>
        <w:spacing w:line="560" w:lineRule="exact"/>
        <w:ind w:firstLine="480" w:firstLineChars="200"/>
        <w:rPr>
          <w:rFonts w:ascii="宋体" w:hAnsi="宋体"/>
          <w:color w:val="auto"/>
          <w:sz w:val="24"/>
        </w:rPr>
      </w:pPr>
      <w:r>
        <w:rPr>
          <w:rFonts w:ascii="宋体" w:hAnsi="宋体"/>
          <w:color w:val="auto"/>
          <w:sz w:val="24"/>
        </w:rPr>
        <w:t xml:space="preserve">2.11.3 </w:t>
      </w:r>
      <w:r>
        <w:rPr>
          <w:rFonts w:hint="eastAsia" w:ascii="宋体" w:hAnsi="宋体"/>
          <w:color w:val="auto"/>
          <w:sz w:val="24"/>
        </w:rPr>
        <w:t>因</w:t>
      </w:r>
      <w:r>
        <w:rPr>
          <w:rFonts w:ascii="宋体" w:hAnsi="宋体"/>
          <w:color w:val="auto"/>
          <w:sz w:val="24"/>
        </w:rPr>
        <w:t>不可抗力致使合同有变更必要的，双方当事人应在</w:t>
      </w:r>
      <w:r>
        <w:rPr>
          <w:rFonts w:ascii="宋体" w:hAnsi="宋体"/>
          <w:b/>
          <w:i/>
          <w:color w:val="auto"/>
          <w:sz w:val="24"/>
          <w:u w:val="single"/>
        </w:rPr>
        <w:t>合同专用条款</w:t>
      </w:r>
      <w:r>
        <w:rPr>
          <w:rFonts w:ascii="宋体" w:hAnsi="宋体"/>
          <w:color w:val="auto"/>
          <w:sz w:val="24"/>
        </w:rPr>
        <w:t>约定时间内以书面形式变更合同</w:t>
      </w:r>
      <w:r>
        <w:rPr>
          <w:rFonts w:hint="eastAsia" w:ascii="宋体" w:hAnsi="宋体"/>
          <w:color w:val="auto"/>
          <w:sz w:val="24"/>
        </w:rPr>
        <w:t>；</w:t>
      </w:r>
    </w:p>
    <w:p w14:paraId="5C22CFCE">
      <w:pPr>
        <w:spacing w:line="560" w:lineRule="exact"/>
        <w:ind w:firstLine="480" w:firstLineChars="200"/>
        <w:rPr>
          <w:rFonts w:ascii="宋体" w:hAnsi="宋体"/>
          <w:color w:val="auto"/>
          <w:sz w:val="24"/>
        </w:rPr>
      </w:pPr>
      <w:r>
        <w:rPr>
          <w:rFonts w:ascii="宋体" w:hAnsi="宋体"/>
          <w:color w:val="auto"/>
          <w:sz w:val="24"/>
        </w:rPr>
        <w:t>2.11.4受</w:t>
      </w:r>
      <w:r>
        <w:rPr>
          <w:rFonts w:hint="eastAsia" w:ascii="宋体" w:hAnsi="宋体"/>
          <w:color w:val="auto"/>
          <w:sz w:val="24"/>
        </w:rPr>
        <w:t>不可抗力</w:t>
      </w:r>
      <w:r>
        <w:rPr>
          <w:rFonts w:ascii="宋体" w:hAnsi="宋体"/>
          <w:color w:val="auto"/>
          <w:sz w:val="24"/>
        </w:rPr>
        <w:t>影响的一方在不可抗力发生后</w:t>
      </w:r>
      <w:r>
        <w:rPr>
          <w:rFonts w:hint="eastAsia" w:ascii="宋体" w:hAnsi="宋体"/>
          <w:color w:val="auto"/>
          <w:sz w:val="24"/>
        </w:rPr>
        <w:t>，</w:t>
      </w:r>
      <w:r>
        <w:rPr>
          <w:rFonts w:ascii="宋体" w:hAnsi="宋体"/>
          <w:color w:val="auto"/>
          <w:sz w:val="24"/>
        </w:rPr>
        <w:t>应在</w:t>
      </w:r>
      <w:r>
        <w:rPr>
          <w:rFonts w:ascii="宋体" w:hAnsi="宋体"/>
          <w:b/>
          <w:i/>
          <w:color w:val="auto"/>
          <w:sz w:val="24"/>
          <w:u w:val="single"/>
        </w:rPr>
        <w:t>合同专用条款</w:t>
      </w:r>
      <w:r>
        <w:rPr>
          <w:rFonts w:ascii="宋体" w:hAnsi="宋体"/>
          <w:color w:val="auto"/>
          <w:sz w:val="24"/>
        </w:rPr>
        <w:t>约定时间内以书面形式通知</w:t>
      </w:r>
      <w:r>
        <w:rPr>
          <w:rFonts w:hint="eastAsia" w:ascii="宋体" w:hAnsi="宋体"/>
          <w:color w:val="auto"/>
          <w:sz w:val="24"/>
        </w:rPr>
        <w:t>对</w:t>
      </w:r>
      <w:r>
        <w:rPr>
          <w:rFonts w:ascii="宋体" w:hAnsi="宋体"/>
          <w:color w:val="auto"/>
          <w:sz w:val="24"/>
        </w:rPr>
        <w:t>方当事人，并在</w:t>
      </w:r>
      <w:r>
        <w:rPr>
          <w:rFonts w:ascii="宋体" w:hAnsi="宋体"/>
          <w:b/>
          <w:i/>
          <w:color w:val="auto"/>
          <w:sz w:val="24"/>
          <w:u w:val="single"/>
        </w:rPr>
        <w:t>合同专用条款</w:t>
      </w:r>
      <w:r>
        <w:rPr>
          <w:rFonts w:ascii="宋体" w:hAnsi="宋体"/>
          <w:color w:val="auto"/>
          <w:sz w:val="24"/>
        </w:rPr>
        <w:t>约定时间内，将有关部门出具的证明文件送达</w:t>
      </w:r>
      <w:r>
        <w:rPr>
          <w:rFonts w:hint="eastAsia" w:ascii="宋体" w:hAnsi="宋体"/>
          <w:color w:val="auto"/>
          <w:sz w:val="24"/>
        </w:rPr>
        <w:t>对方当事人</w:t>
      </w:r>
      <w:r>
        <w:rPr>
          <w:rFonts w:ascii="宋体" w:hAnsi="宋体"/>
          <w:color w:val="auto"/>
          <w:sz w:val="24"/>
        </w:rPr>
        <w:t>。</w:t>
      </w:r>
    </w:p>
    <w:p w14:paraId="4EE503E4">
      <w:pPr>
        <w:spacing w:line="560" w:lineRule="exact"/>
        <w:ind w:firstLine="482" w:firstLineChars="200"/>
        <w:outlineLvl w:val="0"/>
        <w:rPr>
          <w:rFonts w:ascii="宋体" w:hAnsi="宋体"/>
          <w:b/>
          <w:color w:val="auto"/>
          <w:sz w:val="24"/>
        </w:rPr>
      </w:pPr>
      <w:bookmarkStart w:id="477" w:name="_Toc3638"/>
      <w:bookmarkStart w:id="478" w:name="_Toc24465"/>
      <w:bookmarkStart w:id="479" w:name="_Toc14115"/>
      <w:bookmarkStart w:id="480" w:name="_Toc23854"/>
      <w:bookmarkStart w:id="481" w:name="_Toc25783"/>
      <w:r>
        <w:rPr>
          <w:rFonts w:ascii="宋体" w:hAnsi="宋体"/>
          <w:b/>
          <w:color w:val="auto"/>
          <w:sz w:val="24"/>
        </w:rPr>
        <w:t>2.12 税费</w:t>
      </w:r>
      <w:bookmarkEnd w:id="477"/>
      <w:bookmarkEnd w:id="478"/>
      <w:bookmarkEnd w:id="479"/>
      <w:bookmarkEnd w:id="480"/>
      <w:bookmarkEnd w:id="481"/>
    </w:p>
    <w:p w14:paraId="18D5B6F3">
      <w:pPr>
        <w:spacing w:line="560" w:lineRule="exact"/>
        <w:ind w:firstLine="480" w:firstLineChars="200"/>
        <w:rPr>
          <w:rFonts w:ascii="宋体" w:hAnsi="宋体"/>
          <w:color w:val="auto"/>
          <w:sz w:val="24"/>
        </w:rPr>
      </w:pPr>
      <w:r>
        <w:rPr>
          <w:rFonts w:ascii="宋体" w:hAnsi="宋体"/>
          <w:color w:val="auto"/>
          <w:sz w:val="24"/>
        </w:rPr>
        <w:t>与合同有关的一切税费</w:t>
      </w:r>
      <w:r>
        <w:rPr>
          <w:rFonts w:hint="eastAsia" w:ascii="宋体" w:hAnsi="宋体"/>
          <w:color w:val="auto"/>
          <w:sz w:val="24"/>
        </w:rPr>
        <w:t>，</w:t>
      </w:r>
      <w:r>
        <w:rPr>
          <w:rFonts w:ascii="宋体" w:hAnsi="宋体"/>
          <w:color w:val="auto"/>
          <w:sz w:val="24"/>
        </w:rPr>
        <w:t>均按照中华人民共和国法律的相关规定缴纳。</w:t>
      </w:r>
    </w:p>
    <w:p w14:paraId="2FEA2589">
      <w:pPr>
        <w:spacing w:line="560" w:lineRule="exact"/>
        <w:ind w:firstLine="482" w:firstLineChars="200"/>
        <w:outlineLvl w:val="0"/>
        <w:rPr>
          <w:rFonts w:ascii="宋体" w:hAnsi="宋体"/>
          <w:b/>
          <w:color w:val="auto"/>
          <w:sz w:val="24"/>
        </w:rPr>
      </w:pPr>
      <w:bookmarkStart w:id="482" w:name="_Toc7315"/>
      <w:bookmarkStart w:id="483" w:name="_Toc30105"/>
      <w:bookmarkStart w:id="484" w:name="_Toc14814"/>
      <w:bookmarkStart w:id="485" w:name="_Toc26883"/>
      <w:bookmarkStart w:id="486" w:name="_Toc25525"/>
      <w:r>
        <w:rPr>
          <w:rFonts w:ascii="宋体" w:hAnsi="宋体"/>
          <w:b/>
          <w:color w:val="auto"/>
          <w:sz w:val="24"/>
        </w:rPr>
        <w:t>2.13 乙方破产</w:t>
      </w:r>
      <w:bookmarkEnd w:id="482"/>
      <w:bookmarkEnd w:id="483"/>
      <w:bookmarkEnd w:id="484"/>
      <w:bookmarkEnd w:id="485"/>
      <w:bookmarkEnd w:id="486"/>
    </w:p>
    <w:p w14:paraId="7DCD97D2">
      <w:pPr>
        <w:spacing w:line="560" w:lineRule="exact"/>
        <w:ind w:firstLine="480" w:firstLineChars="200"/>
        <w:rPr>
          <w:rFonts w:ascii="宋体" w:hAnsi="宋体"/>
          <w:color w:val="auto"/>
          <w:sz w:val="24"/>
        </w:rPr>
      </w:pPr>
      <w:r>
        <w:rPr>
          <w:rFonts w:ascii="宋体" w:hAnsi="宋体"/>
          <w:color w:val="auto"/>
          <w:sz w:val="24"/>
        </w:rPr>
        <w:t>如果乙方破产导致合同无法履行时，甲方可以书面形式通知乙方终止合同且不给予乙方任何补偿和赔偿</w:t>
      </w:r>
      <w:r>
        <w:rPr>
          <w:rFonts w:hint="eastAsia" w:ascii="宋体" w:hAnsi="宋体"/>
          <w:color w:val="auto"/>
          <w:sz w:val="24"/>
        </w:rPr>
        <w:t>，但合同的</w:t>
      </w:r>
      <w:r>
        <w:rPr>
          <w:rFonts w:ascii="宋体" w:hAnsi="宋体"/>
          <w:color w:val="auto"/>
          <w:sz w:val="24"/>
        </w:rPr>
        <w:t>终止不损害或不影响甲方已经采取或将要采取的任何要求乙方支付违约金</w:t>
      </w:r>
      <w:r>
        <w:rPr>
          <w:rFonts w:hint="eastAsia" w:ascii="宋体" w:hAnsi="宋体"/>
          <w:color w:val="auto"/>
          <w:sz w:val="24"/>
        </w:rPr>
        <w:t>、</w:t>
      </w:r>
      <w:r>
        <w:rPr>
          <w:rFonts w:ascii="宋体" w:hAnsi="宋体"/>
          <w:color w:val="auto"/>
          <w:sz w:val="24"/>
        </w:rPr>
        <w:t>赔偿损失等的行动或补救措施的权利</w:t>
      </w:r>
      <w:r>
        <w:rPr>
          <w:rFonts w:hint="eastAsia" w:ascii="宋体" w:hAnsi="宋体"/>
          <w:color w:val="auto"/>
          <w:sz w:val="24"/>
        </w:rPr>
        <w:t>。</w:t>
      </w:r>
    </w:p>
    <w:p w14:paraId="58E6AEC2">
      <w:pPr>
        <w:spacing w:line="560" w:lineRule="exact"/>
        <w:ind w:firstLine="482" w:firstLineChars="200"/>
        <w:outlineLvl w:val="0"/>
        <w:rPr>
          <w:rFonts w:ascii="宋体" w:hAnsi="宋体"/>
          <w:b/>
          <w:color w:val="auto"/>
          <w:sz w:val="24"/>
        </w:rPr>
      </w:pPr>
      <w:bookmarkStart w:id="487" w:name="_Toc2016"/>
      <w:bookmarkStart w:id="488" w:name="_Toc1123"/>
      <w:bookmarkStart w:id="489" w:name="_Toc23323"/>
      <w:r>
        <w:rPr>
          <w:rFonts w:ascii="宋体" w:hAnsi="宋体"/>
          <w:b/>
          <w:color w:val="auto"/>
          <w:sz w:val="24"/>
        </w:rPr>
        <w:t>2.14 合同中止、终止</w:t>
      </w:r>
      <w:bookmarkEnd w:id="487"/>
      <w:bookmarkEnd w:id="488"/>
      <w:bookmarkEnd w:id="489"/>
    </w:p>
    <w:p w14:paraId="2FC11536">
      <w:pPr>
        <w:spacing w:line="560" w:lineRule="exact"/>
        <w:ind w:firstLine="480" w:firstLineChars="200"/>
        <w:rPr>
          <w:rFonts w:ascii="宋体" w:hAnsi="宋体"/>
          <w:color w:val="auto"/>
          <w:sz w:val="24"/>
        </w:rPr>
      </w:pPr>
      <w:r>
        <w:rPr>
          <w:rFonts w:ascii="宋体" w:hAnsi="宋体"/>
          <w:color w:val="auto"/>
          <w:sz w:val="24"/>
        </w:rPr>
        <w:t xml:space="preserve">2.14.1 </w:t>
      </w:r>
      <w:r>
        <w:rPr>
          <w:rFonts w:hint="eastAsia" w:ascii="宋体" w:hAnsi="宋体"/>
          <w:color w:val="auto"/>
          <w:sz w:val="24"/>
        </w:rPr>
        <w:t>双方当事人不得擅自中止或者终止合同；</w:t>
      </w:r>
    </w:p>
    <w:p w14:paraId="01F9F7A2">
      <w:pPr>
        <w:spacing w:line="560" w:lineRule="exact"/>
        <w:ind w:firstLine="480" w:firstLineChars="200"/>
        <w:rPr>
          <w:rFonts w:ascii="宋体" w:hAnsi="宋体"/>
          <w:color w:val="auto"/>
          <w:sz w:val="24"/>
        </w:rPr>
      </w:pPr>
      <w:r>
        <w:rPr>
          <w:rFonts w:ascii="宋体" w:hAnsi="宋体"/>
          <w:color w:val="auto"/>
          <w:sz w:val="24"/>
        </w:rPr>
        <w:t>2.14.2合同继续履行将损害国家利益和社会公共利益的，双方当事人应当中止或者终止合同。有过错的一方应当承担赔偿责任，双方当事人都有过错的，各自承担相应的责任。</w:t>
      </w:r>
    </w:p>
    <w:p w14:paraId="5968680F">
      <w:pPr>
        <w:spacing w:line="560" w:lineRule="exact"/>
        <w:ind w:firstLine="482" w:firstLineChars="200"/>
        <w:outlineLvl w:val="0"/>
        <w:rPr>
          <w:rFonts w:ascii="宋体" w:hAnsi="宋体"/>
          <w:b/>
          <w:color w:val="auto"/>
          <w:sz w:val="24"/>
        </w:rPr>
      </w:pPr>
      <w:bookmarkStart w:id="490" w:name="_Toc1969"/>
      <w:bookmarkStart w:id="491" w:name="_Toc14525"/>
      <w:bookmarkStart w:id="492" w:name="_Toc17363"/>
      <w:r>
        <w:rPr>
          <w:rFonts w:ascii="宋体" w:hAnsi="宋体"/>
          <w:b/>
          <w:color w:val="auto"/>
          <w:sz w:val="24"/>
        </w:rPr>
        <w:t>2.15 检验和验收</w:t>
      </w:r>
      <w:bookmarkEnd w:id="490"/>
      <w:bookmarkEnd w:id="491"/>
      <w:bookmarkEnd w:id="492"/>
    </w:p>
    <w:p w14:paraId="3EE3905A">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2.15.1 </w:t>
      </w:r>
      <w:r>
        <w:rPr>
          <w:rFonts w:hint="eastAsia" w:ascii="宋体" w:hAnsi="宋体"/>
          <w:color w:val="auto"/>
          <w:sz w:val="24"/>
        </w:rPr>
        <w:t>乙方按照</w:t>
      </w:r>
      <w:r>
        <w:rPr>
          <w:rFonts w:ascii="宋体" w:hAnsi="宋体"/>
          <w:b/>
          <w:i/>
          <w:color w:val="auto"/>
          <w:sz w:val="24"/>
          <w:u w:val="single"/>
        </w:rPr>
        <w:t>合同专用条款</w:t>
      </w:r>
      <w:r>
        <w:rPr>
          <w:rFonts w:ascii="宋体" w:hAnsi="宋体"/>
          <w:color w:val="auto"/>
          <w:sz w:val="24"/>
        </w:rPr>
        <w:t>的约定</w:t>
      </w:r>
      <w:r>
        <w:rPr>
          <w:rFonts w:hint="eastAsia" w:ascii="宋体" w:hAnsi="宋体"/>
          <w:color w:val="auto"/>
          <w:sz w:val="24"/>
        </w:rPr>
        <w:t>，</w:t>
      </w:r>
      <w:r>
        <w:rPr>
          <w:rFonts w:ascii="宋体" w:hAnsi="宋体"/>
          <w:color w:val="auto"/>
          <w:sz w:val="24"/>
        </w:rPr>
        <w:t>定期提交服务报告</w:t>
      </w:r>
      <w:r>
        <w:rPr>
          <w:rFonts w:hint="eastAsia" w:ascii="宋体" w:hAnsi="宋体"/>
          <w:color w:val="auto"/>
          <w:sz w:val="24"/>
        </w:rPr>
        <w:t>，甲方按照</w:t>
      </w:r>
      <w:r>
        <w:rPr>
          <w:rFonts w:ascii="宋体" w:hAnsi="宋体"/>
          <w:b/>
          <w:i/>
          <w:color w:val="auto"/>
          <w:sz w:val="24"/>
          <w:u w:val="single"/>
        </w:rPr>
        <w:t>合同专用条款</w:t>
      </w:r>
      <w:r>
        <w:rPr>
          <w:rFonts w:ascii="宋体" w:hAnsi="宋体"/>
          <w:color w:val="auto"/>
          <w:sz w:val="24"/>
        </w:rPr>
        <w:t>的约定进行定期验收</w:t>
      </w:r>
      <w:r>
        <w:rPr>
          <w:rFonts w:hint="eastAsia" w:ascii="宋体" w:hAnsi="宋体"/>
          <w:color w:val="auto"/>
          <w:sz w:val="24"/>
        </w:rPr>
        <w:t>；</w:t>
      </w:r>
    </w:p>
    <w:p w14:paraId="558CC15A">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2.15.2 </w:t>
      </w:r>
      <w:r>
        <w:rPr>
          <w:rFonts w:hint="eastAsia" w:ascii="宋体" w:hAnsi="宋体"/>
          <w:color w:val="auto"/>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5814F4C">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2.15.3 </w:t>
      </w:r>
      <w:r>
        <w:rPr>
          <w:rFonts w:hint="eastAsia" w:ascii="宋体" w:hAnsi="宋体"/>
          <w:color w:val="auto"/>
          <w:sz w:val="24"/>
        </w:rPr>
        <w:t>检验和验收标准、程序等具体内容以及前述验收书的效力详见</w:t>
      </w:r>
      <w:r>
        <w:rPr>
          <w:rFonts w:ascii="宋体" w:hAnsi="宋体"/>
          <w:b/>
          <w:i/>
          <w:color w:val="auto"/>
          <w:sz w:val="24"/>
          <w:u w:val="single"/>
        </w:rPr>
        <w:t>合同专用条款</w:t>
      </w:r>
      <w:r>
        <w:rPr>
          <w:rFonts w:hint="eastAsia" w:ascii="宋体" w:hAnsi="宋体"/>
          <w:i/>
          <w:color w:val="auto"/>
          <w:sz w:val="24"/>
        </w:rPr>
        <w:t>。</w:t>
      </w:r>
    </w:p>
    <w:p w14:paraId="14126904">
      <w:pPr>
        <w:spacing w:line="560" w:lineRule="exact"/>
        <w:ind w:firstLine="482" w:firstLineChars="200"/>
        <w:outlineLvl w:val="0"/>
        <w:rPr>
          <w:rFonts w:ascii="宋体" w:hAnsi="宋体"/>
          <w:b/>
          <w:color w:val="auto"/>
          <w:sz w:val="24"/>
        </w:rPr>
      </w:pPr>
      <w:bookmarkStart w:id="493" w:name="_Toc25198"/>
      <w:bookmarkStart w:id="494" w:name="_Toc2308"/>
      <w:bookmarkStart w:id="495" w:name="_Toc9808"/>
      <w:bookmarkStart w:id="496" w:name="_Toc12666"/>
      <w:bookmarkStart w:id="497" w:name="_Toc31892"/>
      <w:r>
        <w:rPr>
          <w:rFonts w:ascii="宋体" w:hAnsi="宋体"/>
          <w:b/>
          <w:color w:val="auto"/>
          <w:sz w:val="24"/>
        </w:rPr>
        <w:t>2.16 通知和送达</w:t>
      </w:r>
      <w:bookmarkEnd w:id="493"/>
      <w:bookmarkEnd w:id="494"/>
      <w:bookmarkEnd w:id="495"/>
      <w:bookmarkEnd w:id="496"/>
      <w:bookmarkEnd w:id="497"/>
    </w:p>
    <w:p w14:paraId="0B535299">
      <w:pPr>
        <w:spacing w:line="560" w:lineRule="exact"/>
        <w:ind w:firstLine="480" w:firstLineChars="200"/>
        <w:rPr>
          <w:rFonts w:ascii="宋体" w:hAnsi="宋体"/>
          <w:color w:val="auto"/>
          <w:sz w:val="24"/>
        </w:rPr>
      </w:pPr>
      <w:bookmarkStart w:id="498" w:name="_Toc18401"/>
      <w:bookmarkStart w:id="499" w:name="_Toc27674"/>
      <w:r>
        <w:rPr>
          <w:rFonts w:ascii="宋体" w:hAnsi="宋体"/>
          <w:color w:val="auto"/>
          <w:sz w:val="24"/>
        </w:rPr>
        <w:t>2.17.1</w:t>
      </w:r>
      <w:r>
        <w:rPr>
          <w:rFonts w:hint="eastAsia" w:ascii="宋体" w:hAnsi="宋体"/>
          <w:color w:val="auto"/>
          <w:sz w:val="24"/>
        </w:rPr>
        <w:t>任何一方因履行合同而以合同第一部分尾部所列明的传真或电子邮件</w:t>
      </w:r>
      <w:r>
        <w:rPr>
          <w:rFonts w:ascii="宋体" w:hAnsi="宋体"/>
          <w:color w:val="auto"/>
          <w:sz w:val="24"/>
        </w:rPr>
        <w:t xml:space="preserve"> </w:t>
      </w:r>
      <w:r>
        <w:rPr>
          <w:rFonts w:ascii="宋体" w:hAnsi="宋体"/>
          <w:color w:val="auto"/>
          <w:sz w:val="24"/>
          <w:u w:val="single"/>
        </w:rPr>
        <w:t xml:space="preserve">       </w:t>
      </w:r>
      <w:r>
        <w:rPr>
          <w:rFonts w:hint="eastAsia" w:ascii="宋体" w:hAnsi="宋体"/>
          <w:color w:val="auto"/>
          <w:sz w:val="24"/>
        </w:rPr>
        <w:t>发出的所有通知、文件、材料，均视为已向对方当事人送达；任何一方变更上述送达方式或者地址的，应于</w:t>
      </w:r>
      <w:r>
        <w:rPr>
          <w:rFonts w:ascii="宋体" w:hAnsi="宋体"/>
          <w:color w:val="auto"/>
          <w:sz w:val="24"/>
          <w:u w:val="single"/>
        </w:rPr>
        <w:t>3</w:t>
      </w:r>
      <w:r>
        <w:rPr>
          <w:rFonts w:hint="eastAsia" w:ascii="宋体" w:hAnsi="宋体"/>
          <w:color w:val="auto"/>
          <w:sz w:val="24"/>
        </w:rPr>
        <w:t>个工作日内书面通知对方当事人，在对方当事人收到有关变更通知之前，变更前的约定送达方式或者地址仍视为有效。</w:t>
      </w:r>
    </w:p>
    <w:p w14:paraId="75F21B9A">
      <w:pPr>
        <w:spacing w:line="560" w:lineRule="exact"/>
        <w:ind w:firstLine="480" w:firstLineChars="200"/>
        <w:rPr>
          <w:rFonts w:ascii="宋体" w:hAnsi="宋体"/>
          <w:color w:val="auto"/>
          <w:sz w:val="24"/>
        </w:rPr>
      </w:pPr>
      <w:r>
        <w:rPr>
          <w:rFonts w:ascii="宋体" w:hAnsi="宋体"/>
          <w:color w:val="auto"/>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rPr>
        <w:t>的，邮件挂号寄出或者交邮之日之次日视为送达。</w:t>
      </w:r>
      <w:bookmarkEnd w:id="498"/>
      <w:bookmarkEnd w:id="499"/>
    </w:p>
    <w:p w14:paraId="4E37C222">
      <w:pPr>
        <w:spacing w:line="560" w:lineRule="exact"/>
        <w:ind w:firstLine="482" w:firstLineChars="200"/>
        <w:outlineLvl w:val="0"/>
        <w:rPr>
          <w:rFonts w:ascii="宋体" w:hAnsi="宋体"/>
          <w:b/>
          <w:color w:val="auto"/>
          <w:sz w:val="24"/>
        </w:rPr>
      </w:pPr>
      <w:bookmarkStart w:id="500" w:name="_Toc20808"/>
      <w:bookmarkStart w:id="501" w:name="_Toc5063"/>
      <w:bookmarkStart w:id="502" w:name="_Toc12254"/>
      <w:bookmarkStart w:id="503" w:name="_Toc27644"/>
      <w:bookmarkStart w:id="504" w:name="_Toc28906"/>
      <w:r>
        <w:rPr>
          <w:rFonts w:ascii="宋体" w:hAnsi="宋体"/>
          <w:b/>
          <w:color w:val="auto"/>
          <w:sz w:val="24"/>
        </w:rPr>
        <w:t xml:space="preserve">2.17 </w:t>
      </w:r>
      <w:r>
        <w:rPr>
          <w:rFonts w:hint="eastAsia" w:ascii="宋体" w:hAnsi="宋体"/>
          <w:b/>
          <w:color w:val="auto"/>
          <w:sz w:val="24"/>
        </w:rPr>
        <w:t>合同使用的文字和</w:t>
      </w:r>
      <w:r>
        <w:rPr>
          <w:rFonts w:ascii="宋体" w:hAnsi="宋体"/>
          <w:b/>
          <w:color w:val="auto"/>
          <w:sz w:val="24"/>
        </w:rPr>
        <w:t>适用的法律</w:t>
      </w:r>
      <w:bookmarkEnd w:id="500"/>
      <w:bookmarkEnd w:id="501"/>
      <w:bookmarkEnd w:id="502"/>
      <w:bookmarkEnd w:id="503"/>
      <w:bookmarkEnd w:id="504"/>
    </w:p>
    <w:p w14:paraId="49282D03">
      <w:pPr>
        <w:spacing w:line="560" w:lineRule="exact"/>
        <w:ind w:firstLine="480" w:firstLineChars="200"/>
        <w:rPr>
          <w:rFonts w:ascii="宋体" w:hAnsi="宋体"/>
          <w:color w:val="auto"/>
          <w:sz w:val="24"/>
        </w:rPr>
      </w:pPr>
      <w:r>
        <w:rPr>
          <w:rFonts w:ascii="宋体" w:hAnsi="宋体"/>
          <w:color w:val="auto"/>
          <w:sz w:val="24"/>
        </w:rPr>
        <w:t>2.17.1 合同使用汉语书就</w:t>
      </w:r>
      <w:r>
        <w:rPr>
          <w:rFonts w:hint="eastAsia" w:ascii="宋体" w:hAnsi="宋体"/>
          <w:color w:val="auto"/>
          <w:sz w:val="24"/>
        </w:rPr>
        <w:t>、</w:t>
      </w:r>
      <w:r>
        <w:rPr>
          <w:rFonts w:ascii="宋体" w:hAnsi="宋体"/>
          <w:color w:val="auto"/>
          <w:sz w:val="24"/>
        </w:rPr>
        <w:t>变更和解释</w:t>
      </w:r>
      <w:r>
        <w:rPr>
          <w:rFonts w:hint="eastAsia" w:ascii="宋体" w:hAnsi="宋体"/>
          <w:color w:val="auto"/>
          <w:sz w:val="24"/>
        </w:rPr>
        <w:t>；</w:t>
      </w:r>
    </w:p>
    <w:p w14:paraId="6D66056E">
      <w:pPr>
        <w:spacing w:line="560" w:lineRule="exact"/>
        <w:ind w:firstLine="480" w:firstLineChars="200"/>
        <w:rPr>
          <w:rFonts w:ascii="宋体" w:hAnsi="宋体"/>
          <w:color w:val="auto"/>
          <w:sz w:val="24"/>
        </w:rPr>
      </w:pPr>
      <w:r>
        <w:rPr>
          <w:rFonts w:ascii="宋体" w:hAnsi="宋体"/>
          <w:color w:val="auto"/>
          <w:sz w:val="24"/>
        </w:rPr>
        <w:t xml:space="preserve">2.17.2 </w:t>
      </w:r>
      <w:r>
        <w:rPr>
          <w:rFonts w:hint="eastAsia" w:ascii="宋体" w:hAnsi="宋体"/>
          <w:color w:val="auto"/>
          <w:sz w:val="24"/>
        </w:rPr>
        <w:t>合同适用</w:t>
      </w:r>
      <w:r>
        <w:rPr>
          <w:rFonts w:ascii="宋体" w:hAnsi="宋体"/>
          <w:color w:val="auto"/>
          <w:sz w:val="24"/>
        </w:rPr>
        <w:t>中华人民共和国法律。</w:t>
      </w:r>
    </w:p>
    <w:p w14:paraId="57E340C7">
      <w:pPr>
        <w:spacing w:line="560" w:lineRule="exact"/>
        <w:ind w:firstLine="482" w:firstLineChars="200"/>
        <w:outlineLvl w:val="0"/>
        <w:rPr>
          <w:rFonts w:ascii="宋体" w:hAnsi="宋体" w:cs="宋体"/>
          <w:b/>
          <w:color w:val="auto"/>
          <w:sz w:val="24"/>
        </w:rPr>
      </w:pPr>
      <w:bookmarkStart w:id="505" w:name="_Toc30599"/>
      <w:bookmarkStart w:id="506" w:name="_Toc18540"/>
      <w:bookmarkStart w:id="507" w:name="_Toc4355"/>
      <w:r>
        <w:rPr>
          <w:rFonts w:hint="eastAsia" w:ascii="宋体" w:hAnsi="宋体" w:cs="宋体"/>
          <w:b/>
          <w:color w:val="auto"/>
          <w:sz w:val="24"/>
        </w:rPr>
        <w:t>2.18 计量单位</w:t>
      </w:r>
      <w:bookmarkEnd w:id="505"/>
      <w:bookmarkEnd w:id="506"/>
      <w:bookmarkEnd w:id="507"/>
    </w:p>
    <w:p w14:paraId="3D950138">
      <w:pPr>
        <w:spacing w:line="560" w:lineRule="exact"/>
        <w:ind w:firstLine="480" w:firstLineChars="200"/>
        <w:rPr>
          <w:rFonts w:ascii="宋体" w:hAnsi="宋体" w:cs="宋体"/>
          <w:color w:val="auto"/>
          <w:sz w:val="24"/>
        </w:rPr>
      </w:pPr>
      <w:r>
        <w:rPr>
          <w:rFonts w:hint="eastAsia" w:ascii="宋体" w:hAnsi="宋体" w:cs="宋体"/>
          <w:color w:val="auto"/>
          <w:sz w:val="24"/>
        </w:rPr>
        <w:t>除技术规范中另有规定外,合同的计量单位均使用国家法定计量单位。</w:t>
      </w:r>
    </w:p>
    <w:p w14:paraId="1142404B">
      <w:pPr>
        <w:spacing w:line="560" w:lineRule="exact"/>
        <w:ind w:firstLine="482" w:firstLineChars="200"/>
        <w:rPr>
          <w:rFonts w:ascii="宋体" w:hAnsi="宋体"/>
          <w:b/>
          <w:color w:val="auto"/>
          <w:sz w:val="24"/>
        </w:rPr>
      </w:pPr>
      <w:r>
        <w:rPr>
          <w:rFonts w:ascii="宋体" w:hAnsi="宋体"/>
          <w:b/>
          <w:color w:val="auto"/>
          <w:sz w:val="24"/>
        </w:rPr>
        <w:t>2.</w:t>
      </w:r>
      <w:r>
        <w:rPr>
          <w:rFonts w:hint="eastAsia" w:ascii="宋体" w:hAnsi="宋体"/>
          <w:b/>
          <w:color w:val="auto"/>
          <w:sz w:val="24"/>
        </w:rPr>
        <w:t>19</w:t>
      </w:r>
      <w:r>
        <w:rPr>
          <w:rFonts w:ascii="宋体" w:hAnsi="宋体"/>
          <w:b/>
          <w:color w:val="auto"/>
          <w:sz w:val="24"/>
        </w:rPr>
        <w:t>合同份数</w:t>
      </w:r>
    </w:p>
    <w:p w14:paraId="0FE68702">
      <w:pPr>
        <w:spacing w:line="560" w:lineRule="exact"/>
        <w:ind w:firstLine="480" w:firstLineChars="200"/>
        <w:rPr>
          <w:rFonts w:ascii="宋体" w:hAnsi="宋体"/>
          <w:color w:val="auto"/>
          <w:sz w:val="24"/>
        </w:rPr>
      </w:pPr>
      <w:r>
        <w:rPr>
          <w:rFonts w:ascii="宋体" w:hAnsi="宋体"/>
          <w:color w:val="auto"/>
          <w:sz w:val="24"/>
        </w:rPr>
        <w:t>合同份数按</w:t>
      </w:r>
      <w:r>
        <w:rPr>
          <w:rFonts w:ascii="宋体" w:hAnsi="宋体"/>
          <w:b/>
          <w:i/>
          <w:color w:val="auto"/>
          <w:sz w:val="24"/>
          <w:u w:val="single"/>
        </w:rPr>
        <w:t>合同专用条款</w:t>
      </w:r>
      <w:r>
        <w:rPr>
          <w:rFonts w:ascii="宋体" w:hAnsi="宋体"/>
          <w:color w:val="auto"/>
          <w:sz w:val="24"/>
        </w:rPr>
        <w:t>规定</w:t>
      </w:r>
      <w:r>
        <w:rPr>
          <w:rFonts w:hint="eastAsia" w:ascii="宋体" w:hAnsi="宋体"/>
          <w:color w:val="auto"/>
          <w:sz w:val="24"/>
        </w:rPr>
        <w:t>，</w:t>
      </w:r>
      <w:r>
        <w:rPr>
          <w:rFonts w:ascii="宋体" w:hAnsi="宋体"/>
          <w:color w:val="auto"/>
          <w:sz w:val="24"/>
        </w:rPr>
        <w:t>每份均具有同等法律效力</w:t>
      </w:r>
      <w:r>
        <w:rPr>
          <w:rFonts w:hint="eastAsia" w:ascii="宋体" w:hAnsi="宋体"/>
          <w:color w:val="auto"/>
          <w:sz w:val="24"/>
        </w:rPr>
        <w:t>。</w:t>
      </w:r>
    </w:p>
    <w:p w14:paraId="46B4E1F9">
      <w:pPr>
        <w:spacing w:line="360" w:lineRule="auto"/>
        <w:jc w:val="center"/>
        <w:outlineLvl w:val="0"/>
        <w:rPr>
          <w:rFonts w:ascii="宋体" w:hAnsi="宋体" w:cs="宋体"/>
          <w:b/>
          <w:color w:val="auto"/>
          <w:sz w:val="24"/>
        </w:rPr>
      </w:pPr>
      <w:r>
        <w:rPr>
          <w:rFonts w:hint="eastAsia" w:ascii="宋体" w:hAnsi="宋体" w:cs="宋体"/>
          <w:color w:val="auto"/>
          <w:kern w:val="0"/>
        </w:rPr>
        <w:br w:type="page"/>
      </w:r>
      <w:bookmarkStart w:id="508" w:name="_Toc331685784"/>
      <w:r>
        <w:rPr>
          <w:rFonts w:hint="eastAsia" w:ascii="宋体" w:hAnsi="宋体" w:cs="宋体"/>
          <w:b/>
          <w:color w:val="auto"/>
          <w:sz w:val="24"/>
        </w:rPr>
        <w:t xml:space="preserve"> </w:t>
      </w:r>
      <w:bookmarkEnd w:id="508"/>
      <w:r>
        <w:rPr>
          <w:rFonts w:hint="eastAsia" w:ascii="宋体" w:hAnsi="宋体" w:cs="宋体"/>
          <w:b/>
          <w:color w:val="auto"/>
          <w:sz w:val="24"/>
        </w:rPr>
        <w:t>第三部分  合同专用条款</w:t>
      </w:r>
    </w:p>
    <w:p w14:paraId="6ACB29B5">
      <w:pPr>
        <w:spacing w:line="560" w:lineRule="exact"/>
        <w:ind w:left="-420" w:leftChars="-200" w:right="-420" w:rightChars="-200" w:firstLine="480" w:firstLineChars="200"/>
        <w:rPr>
          <w:rFonts w:ascii="宋体" w:hAnsi="宋体" w:cs="宋体"/>
          <w:color w:val="auto"/>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056C35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0D18BF3A">
            <w:pPr>
              <w:spacing w:line="360" w:lineRule="auto"/>
              <w:jc w:val="center"/>
              <w:rPr>
                <w:rFonts w:ascii="宋体" w:hAnsi="宋体" w:cs="宋体"/>
                <w:b/>
                <w:color w:val="auto"/>
                <w:sz w:val="24"/>
              </w:rPr>
            </w:pPr>
            <w:r>
              <w:rPr>
                <w:rFonts w:hint="eastAsia" w:ascii="宋体" w:hAnsi="宋体" w:cs="宋体"/>
                <w:b/>
                <w:color w:val="auto"/>
                <w:sz w:val="24"/>
              </w:rPr>
              <w:t>条款号</w:t>
            </w:r>
          </w:p>
        </w:tc>
        <w:tc>
          <w:tcPr>
            <w:tcW w:w="8149" w:type="dxa"/>
            <w:vAlign w:val="center"/>
          </w:tcPr>
          <w:p w14:paraId="1FB1470D">
            <w:pPr>
              <w:spacing w:line="360" w:lineRule="auto"/>
              <w:jc w:val="center"/>
              <w:rPr>
                <w:rFonts w:ascii="宋体" w:hAnsi="宋体" w:cs="宋体"/>
                <w:b/>
                <w:color w:val="auto"/>
                <w:sz w:val="24"/>
              </w:rPr>
            </w:pPr>
            <w:r>
              <w:rPr>
                <w:rFonts w:hint="eastAsia" w:ascii="宋体" w:hAnsi="宋体" w:cs="宋体"/>
                <w:b/>
                <w:color w:val="auto"/>
                <w:sz w:val="24"/>
              </w:rPr>
              <w:t>约定内容</w:t>
            </w:r>
          </w:p>
        </w:tc>
      </w:tr>
      <w:tr w14:paraId="6B9E48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6DED996">
            <w:pPr>
              <w:spacing w:line="360" w:lineRule="auto"/>
              <w:rPr>
                <w:rFonts w:ascii="宋体" w:hAnsi="宋体" w:cs="宋体"/>
                <w:color w:val="auto"/>
                <w:sz w:val="24"/>
              </w:rPr>
            </w:pPr>
            <w:r>
              <w:rPr>
                <w:rFonts w:hint="eastAsia" w:ascii="宋体" w:hAnsi="宋体" w:cs="宋体"/>
                <w:color w:val="auto"/>
                <w:sz w:val="24"/>
              </w:rPr>
              <w:t>1.3.2</w:t>
            </w:r>
          </w:p>
        </w:tc>
        <w:tc>
          <w:tcPr>
            <w:tcW w:w="8149" w:type="dxa"/>
            <w:vAlign w:val="center"/>
          </w:tcPr>
          <w:p w14:paraId="46ADCA4D">
            <w:pPr>
              <w:spacing w:line="360" w:lineRule="auto"/>
              <w:rPr>
                <w:rFonts w:ascii="宋体" w:hAnsi="宋体" w:cs="宋体"/>
                <w:color w:val="auto"/>
                <w:sz w:val="24"/>
              </w:rPr>
            </w:pPr>
          </w:p>
        </w:tc>
      </w:tr>
      <w:tr w14:paraId="27ED35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33CA004">
            <w:pPr>
              <w:spacing w:line="360" w:lineRule="auto"/>
              <w:rPr>
                <w:rFonts w:ascii="宋体" w:hAnsi="宋体" w:cs="宋体"/>
                <w:color w:val="auto"/>
                <w:sz w:val="24"/>
              </w:rPr>
            </w:pPr>
            <w:r>
              <w:rPr>
                <w:rFonts w:hint="eastAsia" w:ascii="宋体" w:hAnsi="宋体" w:cs="宋体"/>
                <w:color w:val="auto"/>
                <w:sz w:val="24"/>
              </w:rPr>
              <w:t>1.4.2</w:t>
            </w:r>
          </w:p>
        </w:tc>
        <w:tc>
          <w:tcPr>
            <w:tcW w:w="8149" w:type="dxa"/>
            <w:vAlign w:val="center"/>
          </w:tcPr>
          <w:p w14:paraId="7C5CDAB3">
            <w:pPr>
              <w:spacing w:line="360" w:lineRule="auto"/>
              <w:rPr>
                <w:rFonts w:ascii="宋体" w:hAnsi="宋体" w:cs="宋体"/>
                <w:color w:val="auto"/>
                <w:sz w:val="24"/>
              </w:rPr>
            </w:pPr>
          </w:p>
        </w:tc>
      </w:tr>
      <w:tr w14:paraId="712AE8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78FE6B9">
            <w:pPr>
              <w:spacing w:line="360" w:lineRule="auto"/>
              <w:rPr>
                <w:rFonts w:ascii="宋体" w:hAnsi="宋体" w:cs="宋体"/>
                <w:color w:val="auto"/>
                <w:sz w:val="24"/>
              </w:rPr>
            </w:pPr>
            <w:r>
              <w:rPr>
                <w:rFonts w:hint="eastAsia" w:ascii="宋体" w:hAnsi="宋体" w:cs="宋体"/>
                <w:color w:val="auto"/>
                <w:sz w:val="24"/>
              </w:rPr>
              <w:t xml:space="preserve">1.5.1 </w:t>
            </w:r>
          </w:p>
        </w:tc>
        <w:tc>
          <w:tcPr>
            <w:tcW w:w="8149" w:type="dxa"/>
            <w:vAlign w:val="center"/>
          </w:tcPr>
          <w:p w14:paraId="08A8A943">
            <w:pPr>
              <w:spacing w:line="360" w:lineRule="auto"/>
              <w:rPr>
                <w:rFonts w:ascii="宋体" w:hAnsi="宋体" w:cs="宋体"/>
                <w:color w:val="auto"/>
                <w:sz w:val="24"/>
              </w:rPr>
            </w:pPr>
          </w:p>
        </w:tc>
      </w:tr>
      <w:tr w14:paraId="6BB620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F06DEDE">
            <w:pPr>
              <w:spacing w:line="360" w:lineRule="auto"/>
              <w:rPr>
                <w:rFonts w:ascii="宋体" w:hAnsi="宋体" w:cs="宋体"/>
                <w:color w:val="auto"/>
                <w:sz w:val="24"/>
              </w:rPr>
            </w:pPr>
            <w:r>
              <w:rPr>
                <w:rFonts w:hint="eastAsia" w:ascii="宋体" w:hAnsi="宋体" w:cs="宋体"/>
                <w:color w:val="auto"/>
                <w:sz w:val="24"/>
              </w:rPr>
              <w:t>1.5.2</w:t>
            </w:r>
          </w:p>
        </w:tc>
        <w:tc>
          <w:tcPr>
            <w:tcW w:w="8149" w:type="dxa"/>
            <w:vAlign w:val="center"/>
          </w:tcPr>
          <w:p w14:paraId="41EC11AF">
            <w:pPr>
              <w:spacing w:line="360" w:lineRule="auto"/>
              <w:rPr>
                <w:rFonts w:ascii="宋体" w:hAnsi="宋体" w:cs="宋体"/>
                <w:color w:val="auto"/>
                <w:sz w:val="24"/>
              </w:rPr>
            </w:pPr>
          </w:p>
        </w:tc>
      </w:tr>
      <w:tr w14:paraId="33965B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070953B">
            <w:pPr>
              <w:spacing w:line="360" w:lineRule="auto"/>
              <w:rPr>
                <w:rFonts w:ascii="宋体" w:hAnsi="宋体" w:cs="宋体"/>
                <w:color w:val="auto"/>
                <w:sz w:val="24"/>
              </w:rPr>
            </w:pPr>
            <w:r>
              <w:rPr>
                <w:rFonts w:hint="eastAsia" w:ascii="宋体" w:hAnsi="宋体" w:cs="宋体"/>
                <w:color w:val="auto"/>
                <w:sz w:val="24"/>
              </w:rPr>
              <w:t xml:space="preserve">1.5.3 </w:t>
            </w:r>
          </w:p>
        </w:tc>
        <w:tc>
          <w:tcPr>
            <w:tcW w:w="8149" w:type="dxa"/>
            <w:vAlign w:val="center"/>
          </w:tcPr>
          <w:p w14:paraId="43AEBE7D">
            <w:pPr>
              <w:spacing w:line="360" w:lineRule="auto"/>
              <w:rPr>
                <w:rFonts w:ascii="宋体" w:hAnsi="宋体" w:cs="宋体"/>
                <w:color w:val="auto"/>
                <w:sz w:val="24"/>
              </w:rPr>
            </w:pPr>
          </w:p>
        </w:tc>
      </w:tr>
      <w:tr w14:paraId="5F8E2E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420C8A8">
            <w:pPr>
              <w:spacing w:line="360" w:lineRule="auto"/>
              <w:rPr>
                <w:rFonts w:ascii="宋体" w:hAnsi="宋体" w:cs="宋体"/>
                <w:color w:val="auto"/>
                <w:sz w:val="24"/>
              </w:rPr>
            </w:pPr>
            <w:r>
              <w:rPr>
                <w:rFonts w:hint="eastAsia" w:ascii="宋体" w:hAnsi="宋体" w:cs="宋体"/>
                <w:color w:val="auto"/>
                <w:sz w:val="24"/>
              </w:rPr>
              <w:t>1.6.2</w:t>
            </w:r>
          </w:p>
        </w:tc>
        <w:tc>
          <w:tcPr>
            <w:tcW w:w="8149" w:type="dxa"/>
            <w:vAlign w:val="center"/>
          </w:tcPr>
          <w:p w14:paraId="3D758502">
            <w:pPr>
              <w:spacing w:line="360" w:lineRule="auto"/>
              <w:rPr>
                <w:rFonts w:ascii="宋体" w:hAnsi="宋体" w:cs="宋体"/>
                <w:color w:val="auto"/>
                <w:sz w:val="24"/>
              </w:rPr>
            </w:pPr>
          </w:p>
        </w:tc>
      </w:tr>
      <w:tr w14:paraId="576A2A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2A249C8">
            <w:pPr>
              <w:spacing w:line="360" w:lineRule="auto"/>
              <w:rPr>
                <w:rFonts w:ascii="宋体" w:hAnsi="宋体" w:cs="宋体"/>
                <w:color w:val="auto"/>
                <w:sz w:val="24"/>
              </w:rPr>
            </w:pPr>
            <w:r>
              <w:rPr>
                <w:rFonts w:hint="eastAsia" w:ascii="宋体" w:hAnsi="宋体" w:cs="宋体"/>
                <w:color w:val="auto"/>
                <w:sz w:val="24"/>
              </w:rPr>
              <w:t>1.7.1</w:t>
            </w:r>
          </w:p>
        </w:tc>
        <w:tc>
          <w:tcPr>
            <w:tcW w:w="8149" w:type="dxa"/>
            <w:vAlign w:val="center"/>
          </w:tcPr>
          <w:p w14:paraId="5335D0DC">
            <w:pPr>
              <w:spacing w:line="360" w:lineRule="auto"/>
              <w:rPr>
                <w:rFonts w:ascii="宋体" w:hAnsi="宋体" w:cs="宋体"/>
                <w:color w:val="auto"/>
                <w:sz w:val="24"/>
              </w:rPr>
            </w:pPr>
          </w:p>
        </w:tc>
      </w:tr>
      <w:tr w14:paraId="650054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6" w:hRule="atLeast"/>
        </w:trPr>
        <w:tc>
          <w:tcPr>
            <w:tcW w:w="977" w:type="dxa"/>
            <w:tcBorders>
              <w:left w:val="single" w:color="auto" w:sz="4" w:space="0"/>
            </w:tcBorders>
            <w:vAlign w:val="center"/>
          </w:tcPr>
          <w:p w14:paraId="2AB41BD1">
            <w:pPr>
              <w:spacing w:line="360" w:lineRule="auto"/>
              <w:rPr>
                <w:rFonts w:ascii="宋体" w:hAnsi="宋体" w:cs="宋体"/>
                <w:color w:val="auto"/>
                <w:sz w:val="24"/>
              </w:rPr>
            </w:pPr>
            <w:r>
              <w:rPr>
                <w:rFonts w:hint="eastAsia" w:ascii="宋体" w:hAnsi="宋体" w:cs="宋体"/>
                <w:color w:val="auto"/>
                <w:sz w:val="24"/>
              </w:rPr>
              <w:t>1.7.2</w:t>
            </w:r>
          </w:p>
        </w:tc>
        <w:tc>
          <w:tcPr>
            <w:tcW w:w="8149" w:type="dxa"/>
            <w:vAlign w:val="center"/>
          </w:tcPr>
          <w:p w14:paraId="08F1E70B">
            <w:pPr>
              <w:spacing w:line="360" w:lineRule="auto"/>
              <w:rPr>
                <w:rFonts w:ascii="宋体" w:hAnsi="宋体" w:cs="宋体"/>
                <w:color w:val="auto"/>
                <w:sz w:val="24"/>
              </w:rPr>
            </w:pPr>
          </w:p>
        </w:tc>
      </w:tr>
      <w:tr w14:paraId="3395EE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78F7135">
            <w:pPr>
              <w:spacing w:line="360" w:lineRule="auto"/>
              <w:rPr>
                <w:rFonts w:ascii="宋体" w:hAnsi="宋体" w:cs="宋体"/>
                <w:color w:val="auto"/>
                <w:sz w:val="24"/>
              </w:rPr>
            </w:pPr>
            <w:r>
              <w:rPr>
                <w:rFonts w:hint="eastAsia" w:ascii="宋体" w:hAnsi="宋体" w:cs="宋体"/>
                <w:color w:val="auto"/>
                <w:sz w:val="24"/>
              </w:rPr>
              <w:t>1.7.3</w:t>
            </w:r>
          </w:p>
        </w:tc>
        <w:tc>
          <w:tcPr>
            <w:tcW w:w="8149" w:type="dxa"/>
            <w:vAlign w:val="center"/>
          </w:tcPr>
          <w:p w14:paraId="12C40EAB">
            <w:pPr>
              <w:spacing w:line="360" w:lineRule="auto"/>
              <w:rPr>
                <w:rFonts w:ascii="宋体" w:hAnsi="宋体" w:cs="宋体"/>
                <w:color w:val="auto"/>
                <w:sz w:val="24"/>
              </w:rPr>
            </w:pPr>
          </w:p>
        </w:tc>
      </w:tr>
      <w:tr w14:paraId="6CD00B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D5E0F54">
            <w:pPr>
              <w:spacing w:line="360" w:lineRule="auto"/>
              <w:rPr>
                <w:rFonts w:ascii="宋体" w:hAnsi="宋体" w:cs="宋体"/>
                <w:color w:val="auto"/>
                <w:sz w:val="24"/>
              </w:rPr>
            </w:pPr>
            <w:r>
              <w:rPr>
                <w:rFonts w:hint="eastAsia" w:ascii="宋体" w:hAnsi="宋体" w:cs="宋体"/>
                <w:color w:val="auto"/>
                <w:sz w:val="24"/>
              </w:rPr>
              <w:t>1.7.4.1</w:t>
            </w:r>
          </w:p>
        </w:tc>
        <w:tc>
          <w:tcPr>
            <w:tcW w:w="8149" w:type="dxa"/>
            <w:vAlign w:val="center"/>
          </w:tcPr>
          <w:p w14:paraId="63CA12B8">
            <w:pPr>
              <w:spacing w:line="360" w:lineRule="auto"/>
              <w:rPr>
                <w:rFonts w:ascii="宋体" w:hAnsi="宋体" w:cs="宋体"/>
                <w:color w:val="auto"/>
                <w:sz w:val="24"/>
              </w:rPr>
            </w:pPr>
          </w:p>
        </w:tc>
      </w:tr>
      <w:tr w14:paraId="54103F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8B66DFD">
            <w:pPr>
              <w:spacing w:line="360" w:lineRule="auto"/>
              <w:rPr>
                <w:rFonts w:ascii="宋体" w:hAnsi="宋体" w:cs="宋体"/>
                <w:color w:val="auto"/>
                <w:sz w:val="24"/>
              </w:rPr>
            </w:pPr>
            <w:r>
              <w:rPr>
                <w:rFonts w:hint="eastAsia" w:ascii="宋体" w:hAnsi="宋体" w:cs="宋体"/>
                <w:color w:val="auto"/>
                <w:sz w:val="24"/>
              </w:rPr>
              <w:t>1.7.4.2</w:t>
            </w:r>
          </w:p>
        </w:tc>
        <w:tc>
          <w:tcPr>
            <w:tcW w:w="8149" w:type="dxa"/>
            <w:vAlign w:val="center"/>
          </w:tcPr>
          <w:p w14:paraId="13F13BB8">
            <w:pPr>
              <w:spacing w:line="360" w:lineRule="auto"/>
              <w:rPr>
                <w:rFonts w:ascii="宋体" w:hAnsi="宋体" w:cs="宋体"/>
                <w:color w:val="auto"/>
                <w:sz w:val="24"/>
              </w:rPr>
            </w:pPr>
          </w:p>
        </w:tc>
      </w:tr>
      <w:tr w14:paraId="1C0A5B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364CE5A">
            <w:pPr>
              <w:spacing w:line="360" w:lineRule="auto"/>
              <w:rPr>
                <w:rFonts w:ascii="宋体" w:hAnsi="宋体" w:cs="宋体"/>
                <w:color w:val="auto"/>
                <w:sz w:val="24"/>
              </w:rPr>
            </w:pPr>
            <w:r>
              <w:rPr>
                <w:rFonts w:hint="eastAsia" w:ascii="宋体" w:hAnsi="宋体" w:cs="宋体"/>
                <w:color w:val="auto"/>
                <w:sz w:val="24"/>
              </w:rPr>
              <w:t>1.7.4.3</w:t>
            </w:r>
          </w:p>
        </w:tc>
        <w:tc>
          <w:tcPr>
            <w:tcW w:w="8149" w:type="dxa"/>
            <w:vAlign w:val="center"/>
          </w:tcPr>
          <w:p w14:paraId="79660CC1">
            <w:pPr>
              <w:spacing w:line="360" w:lineRule="auto"/>
              <w:rPr>
                <w:rFonts w:ascii="宋体" w:hAnsi="宋体" w:cs="宋体"/>
                <w:color w:val="auto"/>
                <w:sz w:val="24"/>
              </w:rPr>
            </w:pPr>
          </w:p>
        </w:tc>
      </w:tr>
      <w:tr w14:paraId="39B656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D3E99E3">
            <w:pPr>
              <w:spacing w:line="360" w:lineRule="auto"/>
              <w:rPr>
                <w:rFonts w:ascii="宋体" w:hAnsi="宋体" w:cs="宋体"/>
                <w:color w:val="auto"/>
                <w:sz w:val="24"/>
              </w:rPr>
            </w:pPr>
            <w:r>
              <w:rPr>
                <w:rFonts w:hint="eastAsia" w:ascii="宋体" w:hAnsi="宋体" w:cs="宋体"/>
                <w:color w:val="auto"/>
                <w:sz w:val="24"/>
              </w:rPr>
              <w:t>1.8.7</w:t>
            </w:r>
          </w:p>
        </w:tc>
        <w:tc>
          <w:tcPr>
            <w:tcW w:w="8149" w:type="dxa"/>
            <w:vAlign w:val="center"/>
          </w:tcPr>
          <w:p w14:paraId="1242BA51">
            <w:pPr>
              <w:spacing w:line="360" w:lineRule="auto"/>
              <w:rPr>
                <w:rFonts w:hint="eastAsia" w:ascii="宋体" w:hAnsi="宋体" w:cs="宋体"/>
                <w:sz w:val="24"/>
                <w:lang w:val="en-US" w:eastAsia="zh-CN"/>
              </w:rPr>
            </w:pPr>
            <w:r>
              <w:rPr>
                <w:rFonts w:hint="eastAsia" w:ascii="宋体" w:hAnsi="宋体" w:cs="宋体"/>
                <w:i w:val="0"/>
                <w:iCs w:val="0"/>
                <w:sz w:val="24"/>
              </w:rPr>
              <w:t>违约责任</w:t>
            </w:r>
            <w:r>
              <w:rPr>
                <w:rFonts w:hint="eastAsia" w:ascii="宋体" w:hAnsi="宋体" w:cs="宋体"/>
                <w:i w:val="0"/>
                <w:iCs w:val="0"/>
                <w:sz w:val="24"/>
                <w:lang w:eastAsia="zh-CN"/>
              </w:rPr>
              <w:t>：</w:t>
            </w:r>
            <w:r>
              <w:rPr>
                <w:rFonts w:hint="eastAsia" w:ascii="宋体" w:hAnsi="宋体" w:cs="宋体"/>
                <w:sz w:val="24"/>
                <w:lang w:val="en-US" w:eastAsia="zh-CN"/>
              </w:rPr>
              <w:t>1、甲方无正当理由拒收接受服务的，甲方向乙方偿付合同款项百分之五作为违约金。</w:t>
            </w:r>
          </w:p>
          <w:p w14:paraId="408BD33E">
            <w:pPr>
              <w:spacing w:line="360" w:lineRule="auto"/>
              <w:rPr>
                <w:rFonts w:hint="eastAsia" w:ascii="宋体" w:hAnsi="宋体" w:cs="宋体"/>
                <w:sz w:val="24"/>
                <w:lang w:val="en-US" w:eastAsia="zh-CN"/>
              </w:rPr>
            </w:pPr>
            <w:r>
              <w:rPr>
                <w:rFonts w:hint="eastAsia" w:ascii="宋体" w:hAnsi="宋体" w:cs="宋体"/>
                <w:sz w:val="24"/>
                <w:lang w:val="en-US" w:eastAsia="zh-CN"/>
              </w:rPr>
              <w:t>2、甲方无故逾期验收和办理款项支付手续的，甲方应按逾期付款总额每日万分之五向乙方支付违约金，赔付上线为合同总额的百分之五。</w:t>
            </w:r>
          </w:p>
          <w:p w14:paraId="1A4ADB04">
            <w:pPr>
              <w:spacing w:line="360" w:lineRule="auto"/>
              <w:rPr>
                <w:rFonts w:hint="eastAsia" w:ascii="宋体" w:hAnsi="宋体" w:cs="宋体"/>
                <w:sz w:val="24"/>
                <w:lang w:val="en-US" w:eastAsia="zh-CN"/>
              </w:rPr>
            </w:pPr>
            <w:r>
              <w:rPr>
                <w:rFonts w:hint="eastAsia" w:ascii="宋体" w:hAnsi="宋体" w:cs="宋体"/>
                <w:sz w:val="24"/>
                <w:lang w:val="en-US" w:eastAsia="zh-CN"/>
              </w:rPr>
              <w:t>3、乙方未能如期提供服务的，每逾期一日向甲方支付合同款项的万分之五作为违约金，逾期累计超过15个工作日的，甲方有权单方解除合同，由此造成的一切损失（包括不限于实际损失、间接损失、为之维权所支付的一切费用等）由乙方承担。</w:t>
            </w:r>
          </w:p>
          <w:p w14:paraId="6D67913A">
            <w:pPr>
              <w:spacing w:line="360" w:lineRule="auto"/>
              <w:rPr>
                <w:rFonts w:ascii="宋体" w:hAnsi="宋体" w:cs="宋体"/>
                <w:color w:val="auto"/>
                <w:sz w:val="24"/>
              </w:rPr>
            </w:pPr>
            <w:r>
              <w:rPr>
                <w:rFonts w:hint="eastAsia" w:ascii="宋体" w:hAnsi="宋体" w:cs="宋体"/>
                <w:sz w:val="24"/>
                <w:lang w:val="en-US" w:eastAsia="zh-CN"/>
              </w:rPr>
              <w:t>4、乙方因未能如期提供服务或因其他违约行为导致甲方解除合同的，乙方应向甲方支付合同总值的百分之五违约金。</w:t>
            </w:r>
          </w:p>
        </w:tc>
      </w:tr>
      <w:tr w14:paraId="323C44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26600ED">
            <w:pPr>
              <w:spacing w:line="360" w:lineRule="auto"/>
              <w:rPr>
                <w:rFonts w:ascii="宋体" w:hAnsi="宋体" w:cs="宋体"/>
                <w:color w:val="auto"/>
                <w:sz w:val="24"/>
              </w:rPr>
            </w:pPr>
            <w:r>
              <w:rPr>
                <w:rFonts w:hint="eastAsia" w:ascii="宋体" w:hAnsi="宋体" w:cs="宋体"/>
                <w:color w:val="auto"/>
                <w:sz w:val="24"/>
              </w:rPr>
              <w:t>1.9.1</w:t>
            </w:r>
          </w:p>
        </w:tc>
        <w:tc>
          <w:tcPr>
            <w:tcW w:w="8149" w:type="dxa"/>
            <w:vAlign w:val="center"/>
          </w:tcPr>
          <w:p w14:paraId="23E5F51C">
            <w:pPr>
              <w:spacing w:line="360" w:lineRule="auto"/>
              <w:rPr>
                <w:rFonts w:ascii="宋体" w:hAnsi="宋体" w:cs="宋体"/>
                <w:color w:val="auto"/>
                <w:sz w:val="24"/>
              </w:rPr>
            </w:pPr>
          </w:p>
        </w:tc>
      </w:tr>
      <w:tr w14:paraId="675E94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DD04E30">
            <w:pPr>
              <w:spacing w:line="360" w:lineRule="auto"/>
              <w:rPr>
                <w:rFonts w:ascii="宋体" w:hAnsi="宋体" w:cs="宋体"/>
                <w:color w:val="auto"/>
                <w:sz w:val="24"/>
              </w:rPr>
            </w:pPr>
            <w:r>
              <w:rPr>
                <w:rFonts w:hint="eastAsia" w:ascii="宋体" w:hAnsi="宋体" w:cs="宋体"/>
                <w:color w:val="auto"/>
                <w:sz w:val="24"/>
              </w:rPr>
              <w:t>1.9.2</w:t>
            </w:r>
          </w:p>
        </w:tc>
        <w:tc>
          <w:tcPr>
            <w:tcW w:w="8149" w:type="dxa"/>
            <w:vAlign w:val="center"/>
          </w:tcPr>
          <w:p w14:paraId="7348C5FC">
            <w:pPr>
              <w:spacing w:line="360" w:lineRule="auto"/>
              <w:rPr>
                <w:rFonts w:ascii="宋体" w:hAnsi="宋体" w:cs="宋体"/>
                <w:color w:val="auto"/>
                <w:sz w:val="24"/>
              </w:rPr>
            </w:pPr>
          </w:p>
        </w:tc>
      </w:tr>
      <w:tr w14:paraId="2456D2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C5E3586">
            <w:pPr>
              <w:spacing w:line="360" w:lineRule="auto"/>
              <w:rPr>
                <w:rFonts w:ascii="宋体" w:hAnsi="宋体" w:cs="宋体"/>
                <w:color w:val="auto"/>
                <w:sz w:val="24"/>
              </w:rPr>
            </w:pPr>
            <w:r>
              <w:rPr>
                <w:rFonts w:hint="eastAsia" w:ascii="宋体" w:hAnsi="宋体" w:cs="宋体"/>
                <w:color w:val="auto"/>
                <w:sz w:val="24"/>
              </w:rPr>
              <w:t>2.3.2</w:t>
            </w:r>
          </w:p>
        </w:tc>
        <w:tc>
          <w:tcPr>
            <w:tcW w:w="8149" w:type="dxa"/>
            <w:vAlign w:val="center"/>
          </w:tcPr>
          <w:p w14:paraId="0A268326">
            <w:pPr>
              <w:spacing w:line="360" w:lineRule="auto"/>
              <w:ind w:left="-420" w:leftChars="-200" w:right="-420" w:rightChars="-200" w:firstLine="480" w:firstLineChars="200"/>
              <w:rPr>
                <w:rFonts w:ascii="宋体" w:hAnsi="宋体" w:cs="宋体"/>
                <w:color w:val="auto"/>
                <w:sz w:val="24"/>
              </w:rPr>
            </w:pPr>
          </w:p>
        </w:tc>
      </w:tr>
      <w:tr w14:paraId="747DF4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DAB83AB">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5</w:t>
            </w:r>
          </w:p>
        </w:tc>
        <w:tc>
          <w:tcPr>
            <w:tcW w:w="8149" w:type="dxa"/>
            <w:vAlign w:val="center"/>
          </w:tcPr>
          <w:p w14:paraId="18396891">
            <w:pPr>
              <w:spacing w:line="360" w:lineRule="auto"/>
              <w:ind w:left="-420" w:leftChars="-200" w:right="-420" w:rightChars="-200" w:firstLine="480" w:firstLineChars="200"/>
              <w:rPr>
                <w:rFonts w:ascii="宋体" w:hAnsi="宋体" w:cs="宋体"/>
                <w:color w:val="auto"/>
                <w:sz w:val="24"/>
              </w:rPr>
            </w:pPr>
          </w:p>
        </w:tc>
      </w:tr>
      <w:tr w14:paraId="5DF4E2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6A1FDC2">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w:t>
            </w:r>
            <w:r>
              <w:rPr>
                <w:rFonts w:hint="eastAsia" w:ascii="宋体" w:hAnsi="宋体" w:cs="宋体"/>
                <w:color w:val="auto"/>
                <w:sz w:val="24"/>
              </w:rPr>
              <w:t>.</w:t>
            </w:r>
            <w:r>
              <w:rPr>
                <w:rFonts w:ascii="宋体" w:hAnsi="宋体" w:cs="宋体"/>
                <w:color w:val="auto"/>
                <w:sz w:val="24"/>
              </w:rPr>
              <w:t>3</w:t>
            </w:r>
          </w:p>
        </w:tc>
        <w:tc>
          <w:tcPr>
            <w:tcW w:w="8149" w:type="dxa"/>
            <w:vAlign w:val="center"/>
          </w:tcPr>
          <w:p w14:paraId="1C9C0255">
            <w:pPr>
              <w:spacing w:line="360" w:lineRule="auto"/>
              <w:rPr>
                <w:rFonts w:ascii="宋体" w:hAnsi="宋体" w:cs="宋体"/>
                <w:color w:val="auto"/>
                <w:sz w:val="24"/>
              </w:rPr>
            </w:pPr>
          </w:p>
        </w:tc>
      </w:tr>
      <w:tr w14:paraId="130D25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top"/>
          </w:tcPr>
          <w:p w14:paraId="2DFFCF8A">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11.4</w:t>
            </w:r>
            <w:r>
              <w:rPr>
                <w:rFonts w:hint="eastAsia" w:ascii="宋体" w:hAnsi="宋体" w:cs="宋体"/>
                <w:color w:val="auto"/>
                <w:sz w:val="24"/>
              </w:rPr>
              <w:t xml:space="preserve"> </w:t>
            </w:r>
          </w:p>
        </w:tc>
        <w:tc>
          <w:tcPr>
            <w:tcW w:w="8149" w:type="dxa"/>
            <w:vAlign w:val="top"/>
          </w:tcPr>
          <w:p w14:paraId="42B620F8">
            <w:pPr>
              <w:spacing w:line="360" w:lineRule="auto"/>
              <w:rPr>
                <w:rFonts w:ascii="宋体" w:hAnsi="宋体" w:cs="宋体"/>
                <w:color w:val="auto"/>
                <w:sz w:val="24"/>
              </w:rPr>
            </w:pPr>
          </w:p>
        </w:tc>
      </w:tr>
      <w:tr w14:paraId="1FF196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7FBD423">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1</w:t>
            </w:r>
          </w:p>
        </w:tc>
        <w:tc>
          <w:tcPr>
            <w:tcW w:w="8149" w:type="dxa"/>
            <w:vAlign w:val="center"/>
          </w:tcPr>
          <w:p w14:paraId="185261B6">
            <w:pPr>
              <w:spacing w:line="360" w:lineRule="auto"/>
              <w:rPr>
                <w:rFonts w:ascii="宋体" w:hAnsi="宋体" w:cs="宋体"/>
                <w:color w:val="auto"/>
                <w:sz w:val="24"/>
              </w:rPr>
            </w:pPr>
          </w:p>
        </w:tc>
      </w:tr>
      <w:tr w14:paraId="599035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F4F73C0">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3</w:t>
            </w:r>
          </w:p>
        </w:tc>
        <w:tc>
          <w:tcPr>
            <w:tcW w:w="8149" w:type="dxa"/>
            <w:vAlign w:val="center"/>
          </w:tcPr>
          <w:p w14:paraId="3DDE0402">
            <w:pPr>
              <w:spacing w:line="360" w:lineRule="auto"/>
              <w:rPr>
                <w:rFonts w:ascii="宋体" w:hAnsi="宋体" w:cs="宋体"/>
                <w:color w:val="auto"/>
                <w:sz w:val="24"/>
              </w:rPr>
            </w:pPr>
          </w:p>
        </w:tc>
      </w:tr>
      <w:tr w14:paraId="0141FA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vAlign w:val="top"/>
          </w:tcPr>
          <w:p w14:paraId="77229407">
            <w:pPr>
              <w:spacing w:line="360" w:lineRule="auto"/>
              <w:rPr>
                <w:rFonts w:ascii="宋体" w:hAnsi="宋体" w:cs="宋体"/>
                <w:color w:val="auto"/>
                <w:sz w:val="24"/>
              </w:rPr>
            </w:pPr>
            <w:r>
              <w:rPr>
                <w:rFonts w:hint="eastAsia" w:ascii="宋体" w:hAnsi="宋体" w:cs="宋体"/>
                <w:color w:val="auto"/>
                <w:sz w:val="24"/>
              </w:rPr>
              <w:t>2.19</w:t>
            </w:r>
          </w:p>
        </w:tc>
        <w:tc>
          <w:tcPr>
            <w:tcW w:w="8149" w:type="dxa"/>
            <w:vAlign w:val="top"/>
          </w:tcPr>
          <w:p w14:paraId="415DDC89">
            <w:pPr>
              <w:spacing w:line="360" w:lineRule="auto"/>
              <w:rPr>
                <w:rFonts w:ascii="宋体" w:hAnsi="宋体" w:cs="宋体"/>
                <w:color w:val="auto"/>
                <w:sz w:val="24"/>
              </w:rPr>
            </w:pPr>
          </w:p>
        </w:tc>
      </w:tr>
    </w:tbl>
    <w:p w14:paraId="422E8E17">
      <w:pPr>
        <w:spacing w:line="360" w:lineRule="auto"/>
        <w:ind w:left="-420" w:leftChars="-200" w:right="-420" w:rightChars="-200" w:firstLine="480" w:firstLineChars="200"/>
        <w:rPr>
          <w:rFonts w:ascii="宋体" w:hAnsi="宋体" w:cs="宋体"/>
          <w:color w:val="auto"/>
          <w:sz w:val="24"/>
        </w:rPr>
      </w:pPr>
    </w:p>
    <w:p w14:paraId="6E50429F">
      <w:pPr>
        <w:spacing w:line="360" w:lineRule="auto"/>
        <w:ind w:left="-420" w:leftChars="-200" w:right="-420" w:rightChars="-200" w:firstLine="480" w:firstLineChars="200"/>
        <w:jc w:val="center"/>
        <w:outlineLvl w:val="0"/>
        <w:rPr>
          <w:rFonts w:ascii="宋体" w:hAnsi="宋体" w:cs="宋体"/>
          <w:color w:val="auto"/>
          <w:sz w:val="24"/>
        </w:rPr>
      </w:pPr>
    </w:p>
    <w:p w14:paraId="5D14831F">
      <w:pPr>
        <w:pStyle w:val="2"/>
        <w:rPr>
          <w:rFonts w:ascii="宋体" w:hAnsi="宋体" w:cs="宋体"/>
          <w:color w:val="auto"/>
          <w:sz w:val="24"/>
        </w:rPr>
      </w:pPr>
    </w:p>
    <w:p w14:paraId="0A2E2011">
      <w:pPr>
        <w:rPr>
          <w:rFonts w:ascii="宋体" w:hAnsi="宋体" w:cs="宋体"/>
          <w:color w:val="auto"/>
          <w:sz w:val="24"/>
        </w:rPr>
      </w:pPr>
    </w:p>
    <w:p w14:paraId="637DB0F1">
      <w:pPr>
        <w:pStyle w:val="2"/>
        <w:rPr>
          <w:rFonts w:ascii="宋体" w:hAnsi="宋体" w:cs="宋体"/>
          <w:color w:val="auto"/>
          <w:sz w:val="24"/>
        </w:rPr>
      </w:pPr>
    </w:p>
    <w:p w14:paraId="2DDEAFE0">
      <w:pPr>
        <w:rPr>
          <w:rFonts w:ascii="宋体" w:hAnsi="宋体" w:cs="宋体"/>
          <w:color w:val="auto"/>
          <w:sz w:val="24"/>
        </w:rPr>
      </w:pPr>
    </w:p>
    <w:p w14:paraId="29208E49">
      <w:pPr>
        <w:pStyle w:val="2"/>
        <w:rPr>
          <w:rFonts w:ascii="宋体" w:hAnsi="宋体" w:cs="宋体"/>
          <w:color w:val="auto"/>
          <w:sz w:val="24"/>
        </w:rPr>
      </w:pPr>
    </w:p>
    <w:p w14:paraId="55AB486B">
      <w:pPr>
        <w:rPr>
          <w:rFonts w:ascii="宋体" w:hAnsi="宋体" w:cs="宋体"/>
          <w:color w:val="auto"/>
          <w:sz w:val="24"/>
        </w:rPr>
      </w:pPr>
    </w:p>
    <w:p w14:paraId="1B1DEADE">
      <w:pPr>
        <w:pStyle w:val="2"/>
        <w:rPr>
          <w:rFonts w:ascii="宋体" w:hAnsi="宋体" w:cs="宋体"/>
          <w:color w:val="auto"/>
          <w:sz w:val="24"/>
        </w:rPr>
      </w:pPr>
    </w:p>
    <w:p w14:paraId="618513C7">
      <w:pPr>
        <w:rPr>
          <w:rFonts w:ascii="宋体" w:hAnsi="宋体" w:cs="宋体"/>
          <w:color w:val="auto"/>
          <w:sz w:val="24"/>
        </w:rPr>
      </w:pPr>
    </w:p>
    <w:p w14:paraId="7BDF49E6">
      <w:pPr>
        <w:pStyle w:val="2"/>
        <w:rPr>
          <w:rFonts w:ascii="宋体" w:hAnsi="宋体" w:cs="宋体"/>
          <w:color w:val="auto"/>
          <w:sz w:val="24"/>
        </w:rPr>
      </w:pPr>
    </w:p>
    <w:p w14:paraId="037D8476">
      <w:pPr>
        <w:rPr>
          <w:rFonts w:ascii="宋体" w:hAnsi="宋体" w:cs="宋体"/>
          <w:color w:val="auto"/>
          <w:sz w:val="24"/>
        </w:rPr>
      </w:pPr>
    </w:p>
    <w:p w14:paraId="3E68ACA7">
      <w:pPr>
        <w:pStyle w:val="2"/>
        <w:rPr>
          <w:rFonts w:ascii="宋体" w:hAnsi="宋体" w:cs="宋体"/>
          <w:color w:val="auto"/>
          <w:sz w:val="24"/>
        </w:rPr>
      </w:pPr>
    </w:p>
    <w:p w14:paraId="16EF5DB3">
      <w:pPr>
        <w:rPr>
          <w:rFonts w:ascii="宋体" w:hAnsi="宋体" w:cs="宋体"/>
          <w:color w:val="auto"/>
          <w:sz w:val="24"/>
        </w:rPr>
      </w:pPr>
    </w:p>
    <w:p w14:paraId="56B20ED3">
      <w:pPr>
        <w:pStyle w:val="2"/>
        <w:rPr>
          <w:rFonts w:ascii="宋体" w:hAnsi="宋体" w:cs="宋体"/>
          <w:color w:val="auto"/>
          <w:sz w:val="24"/>
        </w:rPr>
      </w:pPr>
    </w:p>
    <w:p w14:paraId="78AA08D7">
      <w:pPr>
        <w:rPr>
          <w:rFonts w:ascii="宋体" w:hAnsi="宋体" w:cs="宋体"/>
          <w:color w:val="auto"/>
          <w:sz w:val="24"/>
        </w:rPr>
      </w:pPr>
    </w:p>
    <w:p w14:paraId="1117C4F3">
      <w:pPr>
        <w:pStyle w:val="2"/>
        <w:rPr>
          <w:rFonts w:ascii="宋体" w:hAnsi="宋体" w:cs="宋体"/>
          <w:color w:val="auto"/>
          <w:sz w:val="24"/>
        </w:rPr>
      </w:pPr>
    </w:p>
    <w:p w14:paraId="613064D8">
      <w:pPr>
        <w:rPr>
          <w:rFonts w:ascii="宋体" w:hAnsi="宋体" w:cs="宋体"/>
          <w:color w:val="auto"/>
          <w:sz w:val="24"/>
        </w:rPr>
      </w:pPr>
    </w:p>
    <w:p w14:paraId="2D9E8EEA">
      <w:pPr>
        <w:pStyle w:val="2"/>
        <w:rPr>
          <w:rFonts w:ascii="宋体" w:hAnsi="宋体" w:cs="宋体"/>
          <w:color w:val="auto"/>
          <w:sz w:val="24"/>
        </w:rPr>
      </w:pPr>
    </w:p>
    <w:p w14:paraId="229138A4">
      <w:pPr>
        <w:rPr>
          <w:rFonts w:ascii="宋体" w:hAnsi="宋体" w:cs="宋体"/>
          <w:color w:val="auto"/>
          <w:sz w:val="24"/>
        </w:rPr>
      </w:pPr>
    </w:p>
    <w:p w14:paraId="51BC8179">
      <w:pPr>
        <w:pStyle w:val="2"/>
        <w:rPr>
          <w:rFonts w:ascii="宋体" w:hAnsi="宋体" w:cs="宋体"/>
          <w:color w:val="auto"/>
          <w:sz w:val="24"/>
        </w:rPr>
      </w:pPr>
    </w:p>
    <w:p w14:paraId="2D732177">
      <w:pPr>
        <w:rPr>
          <w:rFonts w:ascii="宋体" w:hAnsi="宋体" w:cs="宋体"/>
          <w:color w:val="auto"/>
          <w:sz w:val="24"/>
        </w:rPr>
      </w:pPr>
    </w:p>
    <w:p w14:paraId="4213B024">
      <w:pPr>
        <w:pStyle w:val="2"/>
        <w:rPr>
          <w:rFonts w:ascii="宋体" w:hAnsi="宋体" w:cs="宋体"/>
          <w:color w:val="auto"/>
          <w:sz w:val="24"/>
        </w:rPr>
      </w:pPr>
    </w:p>
    <w:p w14:paraId="6B0121F6">
      <w:pPr>
        <w:rPr>
          <w:rFonts w:ascii="宋体" w:hAnsi="宋体" w:cs="宋体"/>
          <w:color w:val="auto"/>
          <w:sz w:val="24"/>
        </w:rPr>
      </w:pPr>
    </w:p>
    <w:p w14:paraId="0CBFB7E8">
      <w:pPr>
        <w:pStyle w:val="2"/>
      </w:pPr>
    </w:p>
    <w:p w14:paraId="098B29D2">
      <w:pPr>
        <w:widowControl/>
        <w:adjustRightInd/>
        <w:jc w:val="center"/>
        <w:rPr>
          <w:rFonts w:ascii="宋体" w:hAnsi="宋体" w:cs="宋体"/>
          <w:b/>
          <w:color w:val="auto"/>
          <w:sz w:val="36"/>
          <w:szCs w:val="20"/>
        </w:rPr>
      </w:pPr>
      <w:r>
        <w:rPr>
          <w:rFonts w:hint="eastAsia" w:ascii="宋体" w:hAnsi="宋体" w:cs="宋体"/>
          <w:b/>
          <w:color w:val="auto"/>
          <w:sz w:val="36"/>
          <w:szCs w:val="20"/>
        </w:rPr>
        <w:t>第六部分</w:t>
      </w:r>
      <w:bookmarkEnd w:id="393"/>
      <w:r>
        <w:rPr>
          <w:rFonts w:hint="eastAsia" w:ascii="宋体" w:hAnsi="宋体" w:cs="宋体"/>
          <w:b/>
          <w:color w:val="auto"/>
          <w:sz w:val="36"/>
          <w:szCs w:val="20"/>
        </w:rPr>
        <w:t xml:space="preserve"> </w:t>
      </w:r>
      <w:bookmarkEnd w:id="394"/>
      <w:r>
        <w:rPr>
          <w:rFonts w:hint="eastAsia" w:ascii="宋体" w:hAnsi="宋体" w:cs="宋体"/>
          <w:b/>
          <w:color w:val="auto"/>
          <w:sz w:val="36"/>
          <w:szCs w:val="20"/>
        </w:rPr>
        <w:t>应提交的有关格式范例</w:t>
      </w:r>
    </w:p>
    <w:p w14:paraId="439B7B25">
      <w:pPr>
        <w:spacing w:line="360" w:lineRule="auto"/>
        <w:jc w:val="center"/>
        <w:outlineLvl w:val="0"/>
        <w:rPr>
          <w:rFonts w:ascii="宋体" w:hAnsi="宋体" w:cs="宋体"/>
          <w:b/>
          <w:color w:val="auto"/>
          <w:kern w:val="0"/>
          <w:sz w:val="36"/>
          <w:szCs w:val="36"/>
        </w:rPr>
      </w:pPr>
    </w:p>
    <w:p w14:paraId="12586ABC">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14:paraId="5EE62DB5">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127DEFC1">
      <w:pPr>
        <w:spacing w:line="360" w:lineRule="auto"/>
        <w:jc w:val="center"/>
        <w:outlineLvl w:val="0"/>
        <w:rPr>
          <w:rFonts w:ascii="宋体" w:hAnsi="宋体" w:cs="宋体"/>
          <w:b/>
          <w:color w:val="auto"/>
          <w:kern w:val="0"/>
          <w:sz w:val="36"/>
          <w:szCs w:val="36"/>
        </w:rPr>
      </w:pPr>
    </w:p>
    <w:p w14:paraId="2C7C7118">
      <w:pPr>
        <w:snapToGrid w:val="0"/>
        <w:spacing w:line="360" w:lineRule="auto"/>
        <w:rPr>
          <w:rFonts w:ascii="宋体" w:hAnsi="宋体" w:cs="宋体"/>
          <w:color w:val="auto"/>
          <w:sz w:val="24"/>
        </w:rPr>
      </w:pPr>
      <w:r>
        <w:rPr>
          <w:rFonts w:hint="eastAsia" w:ascii="宋体" w:hAnsi="宋体" w:cs="宋体"/>
          <w:color w:val="auto"/>
          <w:sz w:val="24"/>
        </w:rPr>
        <w:t>（1）符合参加政府采购活动应当具备的一般条件的承诺函……………（页码）</w:t>
      </w:r>
    </w:p>
    <w:p w14:paraId="0C63FE47">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14:paraId="2B12893C">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14:paraId="61C8ACE6">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14:paraId="45F52473">
      <w:pPr>
        <w:snapToGrid w:val="0"/>
        <w:spacing w:line="360" w:lineRule="auto"/>
        <w:ind w:firstLine="480" w:firstLineChars="200"/>
        <w:rPr>
          <w:rFonts w:ascii="宋体" w:hAnsi="宋体" w:cs="宋体"/>
          <w:color w:val="auto"/>
          <w:sz w:val="24"/>
        </w:rPr>
      </w:pPr>
    </w:p>
    <w:p w14:paraId="6D0780F7">
      <w:pPr>
        <w:spacing w:line="360" w:lineRule="auto"/>
        <w:ind w:firstLine="480" w:firstLineChars="200"/>
        <w:rPr>
          <w:rFonts w:ascii="宋体" w:hAnsi="宋体" w:cs="宋体"/>
          <w:color w:val="auto"/>
          <w:sz w:val="24"/>
        </w:rPr>
      </w:pPr>
    </w:p>
    <w:p w14:paraId="211EEC97">
      <w:pPr>
        <w:snapToGrid w:val="0"/>
        <w:spacing w:line="360" w:lineRule="auto"/>
        <w:ind w:right="480"/>
        <w:jc w:val="center"/>
        <w:rPr>
          <w:rFonts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 xml:space="preserve">  一、 符合参加政府采购活动应当具备的一般条件的承诺函</w:t>
      </w:r>
    </w:p>
    <w:p w14:paraId="13F18EFC">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0D41135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我方参与（项目名称）【招标编号：（采购编号）】政府采购活动，郑重承诺：</w:t>
      </w:r>
    </w:p>
    <w:p w14:paraId="0AD69D41">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25DDA7E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14:paraId="739CE00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14:paraId="19704C2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14:paraId="5449E4E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14:paraId="0EE4D04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39A99D4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14:paraId="51A03EE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14:paraId="4AC7757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14:paraId="6C5832D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14:paraId="27DDED7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14:paraId="3A8CE9EC">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14:paraId="027FAEFB">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122EBD95">
      <w:pPr>
        <w:snapToGrid w:val="0"/>
        <w:spacing w:line="360" w:lineRule="auto"/>
        <w:ind w:right="480"/>
        <w:jc w:val="center"/>
        <w:rPr>
          <w:rFonts w:ascii="宋体" w:hAnsi="宋体" w:cs="宋体"/>
          <w:b/>
          <w:color w:val="auto"/>
          <w:kern w:val="0"/>
          <w:sz w:val="32"/>
          <w:szCs w:val="32"/>
        </w:rPr>
      </w:pPr>
    </w:p>
    <w:p w14:paraId="503B9A75">
      <w:pPr>
        <w:snapToGrid w:val="0"/>
        <w:spacing w:line="360" w:lineRule="auto"/>
        <w:ind w:right="480"/>
        <w:jc w:val="center"/>
        <w:rPr>
          <w:rFonts w:ascii="宋体" w:hAnsi="宋体" w:cs="宋体"/>
          <w:b/>
          <w:color w:val="auto"/>
          <w:kern w:val="0"/>
          <w:sz w:val="32"/>
          <w:szCs w:val="32"/>
        </w:rPr>
      </w:pPr>
    </w:p>
    <w:p w14:paraId="0F35AF7F">
      <w:pPr>
        <w:snapToGrid w:val="0"/>
        <w:spacing w:line="360" w:lineRule="auto"/>
        <w:ind w:right="480"/>
        <w:jc w:val="center"/>
        <w:rPr>
          <w:rFonts w:ascii="宋体" w:hAnsi="宋体" w:cs="宋体"/>
          <w:b/>
          <w:color w:val="auto"/>
          <w:kern w:val="0"/>
          <w:sz w:val="32"/>
          <w:szCs w:val="32"/>
        </w:rPr>
      </w:pPr>
    </w:p>
    <w:p w14:paraId="4DC53C73">
      <w:pPr>
        <w:rPr>
          <w:rFonts w:ascii="宋体" w:hAnsi="宋体" w:cs="宋体"/>
          <w:color w:val="auto"/>
        </w:rPr>
      </w:pPr>
    </w:p>
    <w:p w14:paraId="638F2940">
      <w:pPr>
        <w:snapToGrid w:val="0"/>
        <w:spacing w:line="360" w:lineRule="auto"/>
        <w:ind w:right="480"/>
        <w:jc w:val="center"/>
        <w:rPr>
          <w:rFonts w:ascii="宋体" w:hAnsi="宋体" w:cs="宋体"/>
          <w:b/>
          <w:color w:val="auto"/>
          <w:kern w:val="0"/>
          <w:sz w:val="32"/>
          <w:szCs w:val="32"/>
        </w:rPr>
      </w:pPr>
    </w:p>
    <w:p w14:paraId="0174AF38">
      <w:pPr>
        <w:snapToGrid w:val="0"/>
        <w:spacing w:line="360" w:lineRule="auto"/>
        <w:ind w:right="480"/>
        <w:jc w:val="center"/>
        <w:rPr>
          <w:rFonts w:ascii="宋体" w:hAnsi="宋体" w:cs="宋体"/>
          <w:b/>
          <w:color w:val="auto"/>
          <w:kern w:val="0"/>
          <w:sz w:val="32"/>
          <w:szCs w:val="32"/>
        </w:rPr>
      </w:pPr>
    </w:p>
    <w:p w14:paraId="572FCEFF">
      <w:pPr>
        <w:snapToGrid w:val="0"/>
        <w:spacing w:line="360" w:lineRule="auto"/>
        <w:ind w:right="480"/>
        <w:jc w:val="center"/>
        <w:rPr>
          <w:rFonts w:ascii="宋体" w:hAnsi="宋体" w:cs="宋体"/>
          <w:b/>
          <w:color w:val="auto"/>
          <w:kern w:val="0"/>
          <w:sz w:val="32"/>
          <w:szCs w:val="32"/>
        </w:rPr>
      </w:pPr>
    </w:p>
    <w:p w14:paraId="5861427C">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2527B905">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14:paraId="7E129655">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14:paraId="3A1F89D4">
      <w:pPr>
        <w:snapToGrid w:val="0"/>
        <w:spacing w:line="360" w:lineRule="auto"/>
        <w:ind w:right="480"/>
        <w:jc w:val="center"/>
        <w:rPr>
          <w:rFonts w:ascii="宋体" w:hAnsi="宋体" w:cs="宋体"/>
          <w:b/>
          <w:color w:val="auto"/>
          <w:kern w:val="0"/>
          <w:sz w:val="32"/>
          <w:szCs w:val="32"/>
        </w:rPr>
      </w:pPr>
    </w:p>
    <w:p w14:paraId="035EDCED">
      <w:pPr>
        <w:snapToGrid w:val="0"/>
        <w:spacing w:line="360" w:lineRule="auto"/>
        <w:ind w:right="480"/>
        <w:jc w:val="center"/>
        <w:rPr>
          <w:rFonts w:ascii="宋体" w:hAnsi="宋体" w:cs="宋体"/>
          <w:b/>
          <w:color w:val="auto"/>
          <w:kern w:val="0"/>
          <w:sz w:val="32"/>
          <w:szCs w:val="32"/>
        </w:rPr>
      </w:pPr>
    </w:p>
    <w:p w14:paraId="776301E1">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14:paraId="11026A88">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14:paraId="52B2F2DC">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.专门面向中小企业，服务全部由符合政策要求的中小企业（或小微企业）承接的，提供相应的中小企业声明函（附件</w:t>
      </w:r>
      <w:r>
        <w:rPr>
          <w:rFonts w:ascii="宋体" w:hAnsi="宋体" w:cs="宋体"/>
          <w:color w:val="auto"/>
          <w:sz w:val="24"/>
        </w:rPr>
        <w:t>7</w:t>
      </w:r>
      <w:r>
        <w:rPr>
          <w:rFonts w:hint="eastAsia" w:ascii="宋体" w:hAnsi="宋体" w:cs="宋体"/>
          <w:color w:val="auto"/>
          <w:sz w:val="24"/>
        </w:rPr>
        <w:t xml:space="preserve">）。 </w:t>
      </w:r>
    </w:p>
    <w:p w14:paraId="3255B342">
      <w:pPr>
        <w:widowControl/>
        <w:spacing w:line="360" w:lineRule="auto"/>
        <w:ind w:firstLine="480"/>
        <w:jc w:val="left"/>
        <w:rPr>
          <w:rFonts w:ascii="宋体" w:hAnsi="宋体" w:cs="宋体"/>
          <w:color w:val="auto"/>
          <w:sz w:val="24"/>
        </w:rPr>
      </w:pPr>
    </w:p>
    <w:p w14:paraId="29187A9B">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14:paraId="4311C228">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14:paraId="1D20CC99">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14:paraId="7DC1208C">
      <w:pPr>
        <w:widowControl/>
        <w:spacing w:line="360" w:lineRule="auto"/>
        <w:ind w:left="150"/>
        <w:jc w:val="center"/>
        <w:rPr>
          <w:rFonts w:ascii="宋体" w:hAnsi="宋体" w:cs="宋体"/>
          <w:b/>
          <w:color w:val="auto"/>
          <w:kern w:val="0"/>
          <w:sz w:val="32"/>
          <w:szCs w:val="32"/>
        </w:rPr>
      </w:pPr>
    </w:p>
    <w:p w14:paraId="33B765DF">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四、本项目的特定资格要求</w:t>
      </w:r>
    </w:p>
    <w:p w14:paraId="72987F86">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14:paraId="49951774">
      <w:pPr>
        <w:rPr>
          <w:rFonts w:ascii="宋体" w:hAnsi="宋体" w:cs="宋体"/>
          <w:color w:val="auto"/>
        </w:rPr>
      </w:pPr>
    </w:p>
    <w:p w14:paraId="40C63B47">
      <w:pPr>
        <w:snapToGrid w:val="0"/>
        <w:spacing w:line="360" w:lineRule="auto"/>
        <w:ind w:right="480"/>
        <w:jc w:val="center"/>
        <w:rPr>
          <w:rFonts w:ascii="宋体" w:hAnsi="宋体" w:cs="宋体"/>
          <w:b/>
          <w:color w:val="auto"/>
          <w:kern w:val="0"/>
          <w:sz w:val="32"/>
          <w:szCs w:val="32"/>
        </w:rPr>
      </w:pPr>
    </w:p>
    <w:p w14:paraId="26A13BF3">
      <w:pPr>
        <w:widowControl/>
        <w:adjustRightInd/>
        <w:jc w:val="left"/>
        <w:rPr>
          <w:rFonts w:ascii="宋体" w:hAnsi="宋体" w:cs="宋体"/>
          <w:b/>
          <w:color w:val="auto"/>
          <w:kern w:val="0"/>
          <w:sz w:val="36"/>
          <w:szCs w:val="36"/>
        </w:rPr>
      </w:pPr>
      <w:r>
        <w:rPr>
          <w:rFonts w:ascii="宋体" w:hAnsi="宋体" w:cs="宋体"/>
          <w:b/>
          <w:color w:val="auto"/>
          <w:kern w:val="0"/>
          <w:sz w:val="36"/>
          <w:szCs w:val="36"/>
        </w:rPr>
        <w:br w:type="page"/>
      </w:r>
    </w:p>
    <w:p w14:paraId="2637EA24">
      <w:pPr>
        <w:spacing w:line="360" w:lineRule="auto"/>
        <w:ind w:right="420" w:firstLine="3614" w:firstLineChars="1000"/>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14:paraId="451A4AAB">
      <w:pPr>
        <w:spacing w:line="360" w:lineRule="auto"/>
        <w:jc w:val="center"/>
        <w:outlineLvl w:val="0"/>
        <w:rPr>
          <w:rFonts w:ascii="宋体" w:hAnsi="宋体" w:cs="宋体"/>
          <w:b/>
          <w:color w:val="auto"/>
          <w:kern w:val="0"/>
          <w:sz w:val="24"/>
        </w:rPr>
      </w:pPr>
    </w:p>
    <w:p w14:paraId="1F272FB3">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14:paraId="3C008578">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14:paraId="1B4AA3B0">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14:paraId="7A799DFD">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14:paraId="168DD0C7">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14:paraId="2D49E7ED">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14:paraId="7D592C19">
      <w:pPr>
        <w:snapToGrid w:val="0"/>
        <w:spacing w:line="360" w:lineRule="auto"/>
        <w:jc w:val="center"/>
        <w:rPr>
          <w:rFonts w:ascii="宋体" w:hAnsi="宋体" w:cs="宋体"/>
          <w:b/>
          <w:color w:val="auto"/>
          <w:kern w:val="0"/>
          <w:sz w:val="32"/>
          <w:szCs w:val="32"/>
          <w:lang w:val="zh-CN"/>
        </w:rPr>
      </w:pPr>
    </w:p>
    <w:p w14:paraId="384F3822">
      <w:pPr>
        <w:snapToGrid w:val="0"/>
        <w:spacing w:line="360" w:lineRule="auto"/>
        <w:jc w:val="center"/>
        <w:rPr>
          <w:rFonts w:ascii="宋体" w:hAnsi="宋体" w:cs="宋体"/>
          <w:b/>
          <w:color w:val="auto"/>
          <w:kern w:val="0"/>
          <w:sz w:val="32"/>
          <w:szCs w:val="32"/>
          <w:lang w:val="zh-CN"/>
        </w:rPr>
      </w:pPr>
    </w:p>
    <w:p w14:paraId="1FFAF8F2">
      <w:pPr>
        <w:snapToGrid w:val="0"/>
        <w:spacing w:line="360" w:lineRule="auto"/>
        <w:jc w:val="center"/>
        <w:rPr>
          <w:rFonts w:ascii="宋体" w:hAnsi="宋体" w:cs="宋体"/>
          <w:b/>
          <w:color w:val="auto"/>
          <w:kern w:val="0"/>
          <w:sz w:val="32"/>
          <w:szCs w:val="32"/>
          <w:lang w:val="zh-CN"/>
        </w:rPr>
      </w:pPr>
    </w:p>
    <w:p w14:paraId="7DE5B617">
      <w:pPr>
        <w:snapToGrid w:val="0"/>
        <w:spacing w:line="360" w:lineRule="auto"/>
        <w:jc w:val="center"/>
        <w:rPr>
          <w:rFonts w:ascii="宋体" w:hAnsi="宋体" w:cs="宋体"/>
          <w:b/>
          <w:color w:val="auto"/>
          <w:kern w:val="0"/>
          <w:sz w:val="32"/>
          <w:szCs w:val="32"/>
          <w:lang w:val="zh-CN"/>
        </w:rPr>
      </w:pPr>
    </w:p>
    <w:p w14:paraId="0E8724BE">
      <w:pPr>
        <w:snapToGrid w:val="0"/>
        <w:spacing w:line="360" w:lineRule="auto"/>
        <w:jc w:val="center"/>
        <w:rPr>
          <w:rFonts w:ascii="宋体" w:hAnsi="宋体" w:cs="宋体"/>
          <w:b/>
          <w:color w:val="auto"/>
          <w:kern w:val="0"/>
          <w:sz w:val="32"/>
          <w:szCs w:val="32"/>
          <w:lang w:val="zh-CN"/>
        </w:rPr>
      </w:pPr>
    </w:p>
    <w:p w14:paraId="7D9C0D1E">
      <w:pPr>
        <w:snapToGrid w:val="0"/>
        <w:spacing w:line="360" w:lineRule="auto"/>
        <w:jc w:val="center"/>
        <w:rPr>
          <w:rFonts w:ascii="宋体" w:hAnsi="宋体" w:cs="宋体"/>
          <w:b/>
          <w:color w:val="auto"/>
          <w:kern w:val="0"/>
          <w:sz w:val="32"/>
          <w:szCs w:val="32"/>
          <w:lang w:val="zh-CN"/>
        </w:rPr>
      </w:pPr>
    </w:p>
    <w:p w14:paraId="2C076F91">
      <w:pPr>
        <w:snapToGrid w:val="0"/>
        <w:spacing w:line="360" w:lineRule="auto"/>
        <w:jc w:val="center"/>
        <w:rPr>
          <w:rFonts w:ascii="宋体" w:hAnsi="宋体" w:cs="宋体"/>
          <w:b/>
          <w:color w:val="auto"/>
          <w:kern w:val="0"/>
          <w:sz w:val="32"/>
          <w:szCs w:val="32"/>
          <w:lang w:val="zh-CN"/>
        </w:rPr>
      </w:pPr>
    </w:p>
    <w:p w14:paraId="0550180E">
      <w:pPr>
        <w:snapToGrid w:val="0"/>
        <w:spacing w:line="360" w:lineRule="auto"/>
        <w:jc w:val="center"/>
        <w:rPr>
          <w:rFonts w:ascii="宋体" w:hAnsi="宋体" w:cs="宋体"/>
          <w:b/>
          <w:color w:val="auto"/>
          <w:kern w:val="0"/>
          <w:sz w:val="32"/>
          <w:szCs w:val="32"/>
          <w:lang w:val="zh-CN"/>
        </w:rPr>
      </w:pPr>
    </w:p>
    <w:p w14:paraId="58F9D6DE">
      <w:pPr>
        <w:snapToGrid w:val="0"/>
        <w:spacing w:line="360" w:lineRule="auto"/>
        <w:jc w:val="center"/>
        <w:rPr>
          <w:rFonts w:ascii="宋体" w:hAnsi="宋体" w:cs="宋体"/>
          <w:b/>
          <w:color w:val="auto"/>
          <w:kern w:val="0"/>
          <w:sz w:val="32"/>
          <w:szCs w:val="32"/>
          <w:lang w:val="zh-CN"/>
        </w:rPr>
      </w:pPr>
    </w:p>
    <w:p w14:paraId="317496E8">
      <w:pPr>
        <w:snapToGrid w:val="0"/>
        <w:spacing w:line="360" w:lineRule="auto"/>
        <w:jc w:val="center"/>
        <w:rPr>
          <w:rFonts w:ascii="宋体" w:hAnsi="宋体" w:cs="宋体"/>
          <w:b/>
          <w:color w:val="auto"/>
          <w:kern w:val="0"/>
          <w:sz w:val="32"/>
          <w:szCs w:val="32"/>
          <w:lang w:val="zh-CN"/>
        </w:rPr>
      </w:pPr>
    </w:p>
    <w:p w14:paraId="6401BEC3">
      <w:pPr>
        <w:snapToGrid w:val="0"/>
        <w:spacing w:line="360" w:lineRule="auto"/>
        <w:jc w:val="center"/>
        <w:rPr>
          <w:rFonts w:ascii="宋体" w:hAnsi="宋体" w:cs="宋体"/>
          <w:b/>
          <w:color w:val="auto"/>
          <w:kern w:val="0"/>
          <w:sz w:val="32"/>
          <w:szCs w:val="32"/>
          <w:lang w:val="zh-CN"/>
        </w:rPr>
      </w:pPr>
    </w:p>
    <w:p w14:paraId="3935785D">
      <w:pPr>
        <w:snapToGrid w:val="0"/>
        <w:spacing w:line="360" w:lineRule="auto"/>
        <w:jc w:val="center"/>
        <w:rPr>
          <w:rFonts w:ascii="宋体" w:hAnsi="宋体" w:cs="宋体"/>
          <w:b/>
          <w:color w:val="auto"/>
          <w:kern w:val="0"/>
          <w:sz w:val="32"/>
          <w:szCs w:val="32"/>
          <w:lang w:val="zh-CN"/>
        </w:rPr>
      </w:pPr>
    </w:p>
    <w:p w14:paraId="79819223">
      <w:pPr>
        <w:rPr>
          <w:rFonts w:ascii="宋体" w:hAnsi="宋体" w:cs="宋体"/>
          <w:b/>
          <w:color w:val="auto"/>
          <w:kern w:val="0"/>
          <w:sz w:val="32"/>
          <w:szCs w:val="32"/>
          <w:lang w:val="zh-CN"/>
        </w:rPr>
      </w:pPr>
    </w:p>
    <w:p w14:paraId="0EF26CF3">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14CC54F1">
      <w:pPr>
        <w:snapToGrid w:val="0"/>
        <w:spacing w:line="360" w:lineRule="auto"/>
        <w:jc w:val="center"/>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14:paraId="0EC2469A">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21A2C44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我方参加你方组织的（项目名称）【招标编号：（采购编号）】招标的有关活动，并对此项目进行投标。为此：</w:t>
      </w:r>
    </w:p>
    <w:p w14:paraId="6293D7B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606E945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63E4B895">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784369B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5F007A57">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509" w:name="_Hlk101257010"/>
      <w:r>
        <w:rPr>
          <w:rFonts w:hint="eastAsia" w:ascii="宋体" w:hAnsi="宋体" w:cs="宋体"/>
          <w:color w:val="auto"/>
          <w:sz w:val="24"/>
        </w:rPr>
        <w:t>（如果有)</w:t>
      </w:r>
      <w:bookmarkEnd w:id="509"/>
      <w:r>
        <w:rPr>
          <w:rFonts w:hint="eastAsia" w:ascii="宋体" w:hAnsi="宋体" w:cs="宋体"/>
          <w:snapToGrid w:val="0"/>
          <w:color w:val="auto"/>
          <w:kern w:val="28"/>
          <w:sz w:val="24"/>
          <w:szCs w:val="20"/>
        </w:rPr>
        <w:t>；</w:t>
      </w:r>
    </w:p>
    <w:p w14:paraId="1D0707B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14:paraId="34415038">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14:paraId="643C2C82">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5F518BC5">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74A5086B">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4592462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14:paraId="13A9BB2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0D4C341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00782FB3">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14:paraId="01414AB0">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4401170A">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25A4653A">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47BCBCC3">
      <w:pPr>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2.3.1开标一览表（报价表）；</w:t>
      </w:r>
    </w:p>
    <w:p w14:paraId="3690E6BB">
      <w:pPr>
        <w:spacing w:line="360" w:lineRule="auto"/>
        <w:ind w:left="420" w:leftChars="200" w:firstLine="480" w:firstLineChars="200"/>
        <w:rPr>
          <w:rFonts w:hint="default" w:eastAsia="仿宋_GB2312"/>
          <w:color w:val="auto"/>
          <w:lang w:val="en-US" w:eastAsia="zh-CN"/>
        </w:rPr>
      </w:pPr>
      <w:r>
        <w:rPr>
          <w:rFonts w:hint="eastAsia" w:ascii="宋体" w:hAnsi="宋体" w:cs="宋体"/>
          <w:color w:val="auto"/>
          <w:sz w:val="24"/>
          <w:lang w:val="en-US" w:eastAsia="zh-CN"/>
        </w:rPr>
        <w:t>2.3.2 报价情况说明（如果有）</w:t>
      </w:r>
    </w:p>
    <w:p w14:paraId="466CD24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14:paraId="688F514A">
      <w:pPr>
        <w:pStyle w:val="85"/>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3、我方承诺除商务技术偏离表列出的偏离外，我方响应招标文件的全部要求。对投标文件中材料的真实性、合法性负责。</w:t>
      </w:r>
    </w:p>
    <w:p w14:paraId="62EFA4B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14:paraId="0D597A18">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72EA4249">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14:paraId="771E99AD">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14:paraId="2DDAEFF3">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14:paraId="30ECC2D8">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14:paraId="2E381750">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14:paraId="11D900C8">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4F62106D">
      <w:pPr>
        <w:snapToGrid w:val="0"/>
        <w:spacing w:line="360" w:lineRule="auto"/>
        <w:ind w:left="420" w:leftChars="200" w:firstLine="4200" w:firstLineChars="1750"/>
        <w:rPr>
          <w:rFonts w:ascii="宋体" w:hAnsi="宋体" w:cs="宋体"/>
          <w:color w:val="auto"/>
          <w:kern w:val="0"/>
          <w:sz w:val="24"/>
          <w:u w:val="single"/>
        </w:rPr>
      </w:pPr>
    </w:p>
    <w:p w14:paraId="1A9FEDC2">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6A48BB12">
      <w:pPr>
        <w:snapToGrid w:val="0"/>
        <w:spacing w:line="360" w:lineRule="auto"/>
        <w:jc w:val="center"/>
        <w:rPr>
          <w:rFonts w:ascii="宋体" w:hAnsi="宋体" w:cs="宋体"/>
          <w:b/>
          <w:color w:val="auto"/>
          <w:kern w:val="0"/>
          <w:sz w:val="32"/>
          <w:szCs w:val="32"/>
        </w:rPr>
      </w:pPr>
    </w:p>
    <w:p w14:paraId="6811C964">
      <w:pPr>
        <w:snapToGrid w:val="0"/>
        <w:spacing w:line="360" w:lineRule="auto"/>
        <w:rPr>
          <w:rFonts w:ascii="宋体" w:hAnsi="宋体" w:cs="宋体"/>
          <w:color w:val="auto"/>
          <w:sz w:val="24"/>
        </w:rPr>
      </w:pPr>
    </w:p>
    <w:p w14:paraId="67FDE3C0">
      <w:pPr>
        <w:jc w:val="center"/>
        <w:rPr>
          <w:rFonts w:ascii="宋体" w:hAnsi="宋体" w:cs="宋体"/>
          <w:b/>
          <w:color w:val="auto"/>
          <w:kern w:val="0"/>
          <w:sz w:val="32"/>
          <w:szCs w:val="32"/>
        </w:rPr>
      </w:pPr>
    </w:p>
    <w:p w14:paraId="60E6D3C3">
      <w:pPr>
        <w:jc w:val="center"/>
        <w:rPr>
          <w:rFonts w:ascii="宋体" w:hAnsi="宋体" w:cs="宋体"/>
          <w:b/>
          <w:color w:val="auto"/>
          <w:kern w:val="0"/>
          <w:sz w:val="32"/>
          <w:szCs w:val="32"/>
        </w:rPr>
      </w:pPr>
    </w:p>
    <w:p w14:paraId="412981CA">
      <w:pPr>
        <w:jc w:val="center"/>
        <w:rPr>
          <w:rFonts w:ascii="宋体" w:hAnsi="宋体" w:cs="宋体"/>
          <w:b/>
          <w:color w:val="auto"/>
          <w:kern w:val="0"/>
          <w:sz w:val="32"/>
          <w:szCs w:val="32"/>
        </w:rPr>
      </w:pPr>
    </w:p>
    <w:p w14:paraId="33872446">
      <w:pPr>
        <w:jc w:val="center"/>
        <w:rPr>
          <w:rFonts w:ascii="宋体" w:hAnsi="宋体" w:cs="宋体"/>
          <w:b/>
          <w:color w:val="auto"/>
          <w:kern w:val="0"/>
          <w:sz w:val="32"/>
          <w:szCs w:val="32"/>
        </w:rPr>
      </w:pPr>
    </w:p>
    <w:p w14:paraId="301930DF">
      <w:pPr>
        <w:jc w:val="center"/>
        <w:rPr>
          <w:rFonts w:ascii="宋体" w:hAnsi="宋体" w:cs="宋体"/>
          <w:b/>
          <w:color w:val="auto"/>
          <w:kern w:val="0"/>
          <w:sz w:val="32"/>
          <w:szCs w:val="32"/>
        </w:rPr>
      </w:pPr>
    </w:p>
    <w:p w14:paraId="50427D33">
      <w:pPr>
        <w:jc w:val="center"/>
        <w:rPr>
          <w:rFonts w:ascii="宋体" w:hAnsi="宋体" w:cs="宋体"/>
          <w:b/>
          <w:color w:val="auto"/>
          <w:kern w:val="0"/>
          <w:sz w:val="32"/>
          <w:szCs w:val="32"/>
        </w:rPr>
      </w:pPr>
    </w:p>
    <w:p w14:paraId="28E04B4C">
      <w:pPr>
        <w:jc w:val="center"/>
        <w:rPr>
          <w:rFonts w:ascii="宋体" w:hAnsi="宋体" w:cs="宋体"/>
          <w:b/>
          <w:color w:val="auto"/>
          <w:kern w:val="0"/>
          <w:sz w:val="32"/>
          <w:szCs w:val="32"/>
        </w:rPr>
      </w:pPr>
    </w:p>
    <w:p w14:paraId="1A31E6D2">
      <w:pPr>
        <w:jc w:val="center"/>
        <w:rPr>
          <w:rFonts w:ascii="宋体" w:hAnsi="宋体" w:cs="宋体"/>
          <w:b/>
          <w:color w:val="auto"/>
          <w:kern w:val="0"/>
          <w:sz w:val="32"/>
          <w:szCs w:val="32"/>
        </w:rPr>
      </w:pPr>
    </w:p>
    <w:p w14:paraId="7DDD2051">
      <w:pPr>
        <w:jc w:val="center"/>
        <w:rPr>
          <w:rFonts w:ascii="宋体" w:hAnsi="宋体" w:cs="宋体"/>
          <w:b/>
          <w:color w:val="auto"/>
          <w:kern w:val="0"/>
          <w:sz w:val="32"/>
          <w:szCs w:val="32"/>
        </w:rPr>
      </w:pPr>
    </w:p>
    <w:p w14:paraId="6C83DEFF">
      <w:pPr>
        <w:jc w:val="center"/>
        <w:rPr>
          <w:rFonts w:ascii="宋体" w:hAnsi="宋体" w:cs="宋体"/>
          <w:b/>
          <w:color w:val="auto"/>
          <w:kern w:val="0"/>
          <w:sz w:val="32"/>
          <w:szCs w:val="32"/>
        </w:rPr>
      </w:pPr>
    </w:p>
    <w:p w14:paraId="42A0A96D">
      <w:pPr>
        <w:jc w:val="center"/>
        <w:rPr>
          <w:rFonts w:ascii="宋体" w:hAnsi="宋体" w:cs="宋体"/>
          <w:b/>
          <w:color w:val="auto"/>
          <w:kern w:val="0"/>
          <w:sz w:val="32"/>
          <w:szCs w:val="32"/>
        </w:rPr>
      </w:pPr>
    </w:p>
    <w:p w14:paraId="19252E9D">
      <w:pPr>
        <w:jc w:val="center"/>
        <w:rPr>
          <w:rFonts w:ascii="宋体" w:hAnsi="宋体" w:cs="宋体"/>
          <w:b/>
          <w:color w:val="auto"/>
          <w:kern w:val="0"/>
          <w:sz w:val="32"/>
          <w:szCs w:val="32"/>
        </w:rPr>
      </w:pPr>
    </w:p>
    <w:p w14:paraId="08D041E6">
      <w:pPr>
        <w:jc w:val="center"/>
        <w:rPr>
          <w:rFonts w:ascii="宋体" w:hAnsi="宋体" w:cs="宋体"/>
          <w:b/>
          <w:color w:val="auto"/>
          <w:kern w:val="0"/>
          <w:sz w:val="32"/>
          <w:szCs w:val="32"/>
        </w:rPr>
      </w:pPr>
    </w:p>
    <w:p w14:paraId="14449B03">
      <w:pPr>
        <w:jc w:val="center"/>
        <w:rPr>
          <w:rFonts w:ascii="宋体" w:hAnsi="宋体" w:cs="宋体"/>
          <w:b/>
          <w:color w:val="auto"/>
          <w:kern w:val="0"/>
          <w:sz w:val="32"/>
          <w:szCs w:val="32"/>
        </w:rPr>
      </w:pPr>
    </w:p>
    <w:p w14:paraId="390E2CF0">
      <w:pPr>
        <w:jc w:val="center"/>
        <w:rPr>
          <w:rFonts w:ascii="宋体" w:hAnsi="宋体" w:cs="宋体"/>
          <w:b/>
          <w:color w:val="auto"/>
          <w:kern w:val="0"/>
          <w:sz w:val="32"/>
          <w:szCs w:val="32"/>
        </w:rPr>
      </w:pPr>
    </w:p>
    <w:p w14:paraId="73EFF367">
      <w:pPr>
        <w:jc w:val="center"/>
        <w:rPr>
          <w:rFonts w:ascii="宋体" w:hAnsi="宋体" w:cs="宋体"/>
          <w:b/>
          <w:color w:val="auto"/>
          <w:kern w:val="0"/>
          <w:sz w:val="32"/>
          <w:szCs w:val="32"/>
        </w:rPr>
      </w:pPr>
    </w:p>
    <w:p w14:paraId="4C266D15">
      <w:pPr>
        <w:jc w:val="center"/>
        <w:rPr>
          <w:rFonts w:ascii="宋体" w:hAnsi="宋体" w:cs="宋体"/>
          <w:b/>
          <w:color w:val="auto"/>
          <w:kern w:val="0"/>
          <w:sz w:val="32"/>
          <w:szCs w:val="32"/>
        </w:rPr>
      </w:pPr>
    </w:p>
    <w:p w14:paraId="11F2D6A7">
      <w:pPr>
        <w:jc w:val="center"/>
        <w:rPr>
          <w:rFonts w:ascii="宋体" w:hAnsi="宋体" w:cs="宋体"/>
          <w:b/>
          <w:color w:val="auto"/>
          <w:kern w:val="0"/>
          <w:sz w:val="32"/>
          <w:szCs w:val="32"/>
        </w:rPr>
      </w:pPr>
    </w:p>
    <w:p w14:paraId="48BEF4AD">
      <w:pPr>
        <w:jc w:val="center"/>
        <w:rPr>
          <w:rFonts w:ascii="宋体" w:hAnsi="宋体" w:cs="宋体"/>
          <w:b/>
          <w:color w:val="auto"/>
          <w:kern w:val="0"/>
          <w:sz w:val="32"/>
          <w:szCs w:val="32"/>
        </w:rPr>
      </w:pPr>
    </w:p>
    <w:p w14:paraId="412B6F54">
      <w:pPr>
        <w:jc w:val="center"/>
        <w:rPr>
          <w:rFonts w:ascii="宋体" w:hAnsi="宋体" w:cs="宋体"/>
          <w:b/>
          <w:color w:val="auto"/>
          <w:kern w:val="0"/>
          <w:sz w:val="32"/>
          <w:szCs w:val="32"/>
        </w:rPr>
      </w:pPr>
    </w:p>
    <w:p w14:paraId="68635937">
      <w:pPr>
        <w:pStyle w:val="2"/>
        <w:rPr>
          <w:color w:val="auto"/>
          <w:lang w:val="en-US"/>
        </w:rPr>
      </w:pPr>
    </w:p>
    <w:p w14:paraId="6F7E777A">
      <w:pPr>
        <w:jc w:val="center"/>
        <w:rPr>
          <w:rFonts w:ascii="宋体" w:hAnsi="宋体" w:cs="宋体"/>
          <w:b/>
          <w:color w:val="auto"/>
          <w:kern w:val="0"/>
          <w:sz w:val="32"/>
          <w:szCs w:val="32"/>
        </w:rPr>
      </w:pPr>
    </w:p>
    <w:p w14:paraId="49341B1C">
      <w:pPr>
        <w:jc w:val="center"/>
        <w:rPr>
          <w:rFonts w:ascii="宋体" w:hAnsi="宋体" w:cs="宋体"/>
          <w:b/>
          <w:color w:val="auto"/>
          <w:kern w:val="0"/>
          <w:sz w:val="32"/>
          <w:szCs w:val="32"/>
        </w:rPr>
      </w:pPr>
    </w:p>
    <w:p w14:paraId="0D8D6CB7">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14:paraId="415FE72E">
      <w:pPr>
        <w:snapToGrid w:val="0"/>
        <w:spacing w:line="360" w:lineRule="auto"/>
        <w:rPr>
          <w:rFonts w:ascii="宋体" w:hAnsi="宋体" w:cs="宋体"/>
          <w:color w:val="auto"/>
          <w:sz w:val="24"/>
        </w:rPr>
      </w:pPr>
      <w:r>
        <w:rPr>
          <w:rFonts w:hint="eastAsia" w:ascii="宋体" w:hAnsi="宋体" w:cs="宋体"/>
          <w:color w:val="auto"/>
          <w:sz w:val="24"/>
        </w:rPr>
        <w:t xml:space="preserve">                                </w:t>
      </w:r>
    </w:p>
    <w:p w14:paraId="5ED1D9C2">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14:paraId="0D5EA444">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7F909533">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332995FE">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59A7F209">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5275C3C9">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14:paraId="56485EC9">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180CEA26">
      <w:pPr>
        <w:snapToGrid w:val="0"/>
        <w:spacing w:line="360" w:lineRule="auto"/>
        <w:rPr>
          <w:rFonts w:ascii="宋体" w:hAnsi="宋体" w:cs="宋体"/>
          <w:color w:val="auto"/>
          <w:sz w:val="24"/>
        </w:rPr>
      </w:pPr>
    </w:p>
    <w:p w14:paraId="37545B8B">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14:paraId="7C06ABCE">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44ADD6E5">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2CE57CF4">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506A1A93">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381DE6BA">
      <w:pPr>
        <w:jc w:val="center"/>
        <w:rPr>
          <w:rFonts w:ascii="宋体" w:hAnsi="宋体" w:cs="宋体"/>
          <w:b/>
          <w:color w:val="auto"/>
          <w:kern w:val="0"/>
          <w:sz w:val="32"/>
          <w:szCs w:val="32"/>
        </w:rPr>
      </w:pPr>
    </w:p>
    <w:p w14:paraId="2F43D5F4">
      <w:pPr>
        <w:rPr>
          <w:rFonts w:ascii="宋体" w:hAnsi="宋体" w:cs="宋体"/>
          <w:color w:val="auto"/>
        </w:rPr>
      </w:pPr>
    </w:p>
    <w:p w14:paraId="473EECA5">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4B05C922">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498ECDAB">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484CB942">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1EC9F05B">
      <w:pPr>
        <w:autoSpaceDE w:val="0"/>
        <w:autoSpaceDN w:val="0"/>
        <w:spacing w:line="360" w:lineRule="auto"/>
        <w:jc w:val="center"/>
        <w:rPr>
          <w:rFonts w:ascii="宋体" w:hAnsi="宋体" w:cs="宋体"/>
          <w:b/>
          <w:color w:val="auto"/>
          <w:kern w:val="0"/>
          <w:sz w:val="32"/>
          <w:szCs w:val="32"/>
          <w:lang w:val="zh-CN"/>
        </w:rPr>
      </w:pPr>
    </w:p>
    <w:p w14:paraId="12A57285">
      <w:pPr>
        <w:autoSpaceDE w:val="0"/>
        <w:autoSpaceDN w:val="0"/>
        <w:spacing w:line="360" w:lineRule="auto"/>
        <w:jc w:val="center"/>
        <w:rPr>
          <w:rFonts w:ascii="宋体" w:hAnsi="宋体" w:cs="宋体"/>
          <w:b/>
          <w:color w:val="auto"/>
          <w:kern w:val="0"/>
          <w:sz w:val="32"/>
          <w:szCs w:val="32"/>
          <w:lang w:val="zh-CN"/>
        </w:rPr>
      </w:pPr>
    </w:p>
    <w:p w14:paraId="47879593">
      <w:pPr>
        <w:autoSpaceDE w:val="0"/>
        <w:autoSpaceDN w:val="0"/>
        <w:spacing w:line="360" w:lineRule="auto"/>
        <w:jc w:val="center"/>
        <w:rPr>
          <w:rFonts w:ascii="宋体" w:hAnsi="宋体" w:cs="宋体"/>
          <w:b/>
          <w:color w:val="auto"/>
          <w:kern w:val="0"/>
          <w:sz w:val="32"/>
          <w:szCs w:val="32"/>
          <w:lang w:val="zh-CN"/>
        </w:rPr>
      </w:pPr>
    </w:p>
    <w:p w14:paraId="477EF959">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14:paraId="53BAF423">
      <w:pPr>
        <w:pStyle w:val="94"/>
        <w:spacing w:line="360" w:lineRule="auto"/>
        <w:rPr>
          <w:rFonts w:hAnsi="宋体" w:cs="宋体"/>
          <w:bCs/>
          <w:color w:val="auto"/>
          <w:sz w:val="24"/>
        </w:rPr>
      </w:pPr>
      <w:r>
        <w:rPr>
          <w:rFonts w:hint="eastAsia" w:hAnsi="宋体" w:cs="宋体"/>
          <w:bCs/>
          <w:color w:val="auto"/>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A129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5BC16412">
            <w:pPr>
              <w:pStyle w:val="94"/>
              <w:adjustRightInd w:val="0"/>
              <w:spacing w:line="360" w:lineRule="auto"/>
              <w:rPr>
                <w:rFonts w:hAnsi="宋体" w:cs="宋体"/>
                <w:bCs/>
                <w:color w:val="auto"/>
                <w:sz w:val="24"/>
              </w:rPr>
            </w:pPr>
            <w:r>
              <w:rPr>
                <w:rFonts w:hint="eastAsia" w:hAnsi="宋体" w:cs="宋体"/>
                <w:bCs/>
                <w:color w:val="auto"/>
                <w:sz w:val="24"/>
              </w:rPr>
              <w:t>正面：                                 反面：</w:t>
            </w:r>
          </w:p>
          <w:p w14:paraId="780AAB96">
            <w:pPr>
              <w:pStyle w:val="94"/>
              <w:adjustRightInd w:val="0"/>
              <w:spacing w:line="360" w:lineRule="auto"/>
              <w:rPr>
                <w:rFonts w:hAnsi="宋体" w:cs="宋体"/>
                <w:bCs/>
                <w:color w:val="auto"/>
                <w:sz w:val="24"/>
              </w:rPr>
            </w:pPr>
          </w:p>
        </w:tc>
      </w:tr>
    </w:tbl>
    <w:p w14:paraId="41142F79">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0E77E0EF">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14:paraId="7C5A7FBD">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78485EF6">
      <w:pPr>
        <w:jc w:val="center"/>
        <w:rPr>
          <w:rFonts w:ascii="宋体" w:hAnsi="宋体" w:cs="宋体"/>
          <w:b/>
          <w:color w:val="auto"/>
          <w:kern w:val="0"/>
          <w:sz w:val="32"/>
          <w:szCs w:val="32"/>
        </w:rPr>
      </w:pPr>
    </w:p>
    <w:p w14:paraId="32639082">
      <w:pPr>
        <w:jc w:val="center"/>
        <w:rPr>
          <w:rFonts w:ascii="宋体" w:hAnsi="宋体" w:cs="宋体"/>
          <w:b/>
          <w:color w:val="auto"/>
          <w:kern w:val="0"/>
          <w:sz w:val="32"/>
          <w:szCs w:val="32"/>
        </w:rPr>
      </w:pPr>
    </w:p>
    <w:p w14:paraId="035C169F">
      <w:pPr>
        <w:jc w:val="center"/>
        <w:rPr>
          <w:rFonts w:ascii="宋体" w:hAnsi="宋体" w:cs="宋体"/>
          <w:b/>
          <w:color w:val="auto"/>
          <w:kern w:val="0"/>
          <w:sz w:val="32"/>
          <w:szCs w:val="32"/>
        </w:rPr>
      </w:pPr>
    </w:p>
    <w:p w14:paraId="0CFA89B8">
      <w:pPr>
        <w:jc w:val="center"/>
        <w:rPr>
          <w:rFonts w:ascii="宋体" w:hAnsi="宋体" w:cs="宋体"/>
          <w:b/>
          <w:color w:val="auto"/>
          <w:kern w:val="0"/>
          <w:sz w:val="32"/>
          <w:szCs w:val="32"/>
        </w:rPr>
      </w:pPr>
    </w:p>
    <w:p w14:paraId="60DEDB76">
      <w:pPr>
        <w:jc w:val="center"/>
        <w:rPr>
          <w:rFonts w:ascii="宋体" w:hAnsi="宋体" w:cs="宋体"/>
          <w:b/>
          <w:color w:val="auto"/>
          <w:kern w:val="0"/>
          <w:sz w:val="32"/>
          <w:szCs w:val="32"/>
        </w:rPr>
      </w:pPr>
    </w:p>
    <w:p w14:paraId="762FF539">
      <w:pPr>
        <w:jc w:val="center"/>
        <w:rPr>
          <w:rFonts w:ascii="宋体" w:hAnsi="宋体" w:cs="宋体"/>
          <w:b/>
          <w:color w:val="auto"/>
          <w:kern w:val="0"/>
          <w:sz w:val="32"/>
          <w:szCs w:val="32"/>
        </w:rPr>
      </w:pPr>
    </w:p>
    <w:p w14:paraId="3D313A7A">
      <w:pPr>
        <w:jc w:val="center"/>
        <w:rPr>
          <w:rFonts w:ascii="宋体" w:hAnsi="宋体" w:cs="宋体"/>
          <w:b/>
          <w:color w:val="auto"/>
          <w:kern w:val="0"/>
          <w:sz w:val="32"/>
          <w:szCs w:val="32"/>
        </w:rPr>
      </w:pPr>
    </w:p>
    <w:p w14:paraId="3332A87F">
      <w:pPr>
        <w:jc w:val="center"/>
        <w:rPr>
          <w:rFonts w:ascii="宋体" w:hAnsi="宋体" w:cs="宋体"/>
          <w:b/>
          <w:color w:val="auto"/>
          <w:kern w:val="0"/>
          <w:sz w:val="32"/>
          <w:szCs w:val="32"/>
        </w:rPr>
      </w:pPr>
    </w:p>
    <w:p w14:paraId="4D5F22BE">
      <w:pPr>
        <w:jc w:val="center"/>
        <w:rPr>
          <w:rFonts w:ascii="宋体" w:hAnsi="宋体" w:cs="宋体"/>
          <w:b/>
          <w:color w:val="auto"/>
          <w:kern w:val="0"/>
          <w:sz w:val="32"/>
          <w:szCs w:val="32"/>
        </w:rPr>
      </w:pPr>
    </w:p>
    <w:p w14:paraId="426E5370">
      <w:pPr>
        <w:jc w:val="center"/>
        <w:rPr>
          <w:rFonts w:ascii="宋体" w:hAnsi="宋体" w:cs="宋体"/>
          <w:b/>
          <w:color w:val="auto"/>
          <w:kern w:val="0"/>
          <w:sz w:val="32"/>
          <w:szCs w:val="32"/>
        </w:rPr>
      </w:pPr>
    </w:p>
    <w:p w14:paraId="2816C162">
      <w:pPr>
        <w:snapToGrid w:val="0"/>
        <w:spacing w:line="360" w:lineRule="auto"/>
        <w:ind w:right="480"/>
        <w:rPr>
          <w:rFonts w:ascii="宋体" w:hAnsi="宋体" w:cs="宋体"/>
          <w:b/>
          <w:color w:val="auto"/>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57B37FAF">
      <w:pPr>
        <w:snapToGrid w:val="0"/>
        <w:spacing w:line="360" w:lineRule="auto"/>
        <w:ind w:firstLine="3534" w:firstLineChars="1100"/>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14:paraId="1A26091C">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p w14:paraId="0E247774">
      <w:pPr>
        <w:snapToGrid w:val="0"/>
        <w:spacing w:line="360" w:lineRule="auto"/>
        <w:rPr>
          <w:rFonts w:ascii="宋体" w:hAnsi="宋体" w:cs="宋体"/>
          <w:color w:val="auto"/>
          <w:kern w:val="0"/>
          <w:sz w:val="24"/>
        </w:rPr>
      </w:pPr>
    </w:p>
    <w:p w14:paraId="498D50DC">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14:paraId="35E6ADBA">
      <w:pPr>
        <w:jc w:val="center"/>
        <w:rPr>
          <w:rFonts w:ascii="宋体" w:hAnsi="宋体" w:cs="宋体"/>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76A1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0043E93">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14:paraId="425A7A7F">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14:paraId="669D6187">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14:paraId="1187832C">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14:paraId="0B89FB40">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14:paraId="61118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FFCBC9E">
            <w:pPr>
              <w:jc w:val="center"/>
              <w:rPr>
                <w:rFonts w:ascii="宋体" w:hAnsi="宋体" w:cs="宋体"/>
                <w:color w:val="auto"/>
                <w:sz w:val="24"/>
              </w:rPr>
            </w:pPr>
            <w:r>
              <w:rPr>
                <w:rFonts w:hint="eastAsia" w:ascii="宋体" w:hAnsi="宋体" w:cs="宋体"/>
                <w:color w:val="auto"/>
                <w:sz w:val="24"/>
              </w:rPr>
              <w:t>1</w:t>
            </w:r>
          </w:p>
        </w:tc>
        <w:tc>
          <w:tcPr>
            <w:tcW w:w="4991" w:type="dxa"/>
            <w:vAlign w:val="top"/>
          </w:tcPr>
          <w:p w14:paraId="35E75E9E">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14:paraId="1D375928">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vAlign w:val="top"/>
          </w:tcPr>
          <w:p w14:paraId="52D17DE0">
            <w:pPr>
              <w:rPr>
                <w:rFonts w:ascii="宋体" w:hAnsi="宋体" w:cs="宋体"/>
                <w:color w:val="auto"/>
                <w:sz w:val="24"/>
              </w:rPr>
            </w:pPr>
          </w:p>
          <w:p w14:paraId="45423978">
            <w:pPr>
              <w:rPr>
                <w:rFonts w:ascii="宋体" w:hAnsi="宋体" w:cs="宋体"/>
                <w:color w:val="auto"/>
                <w:sz w:val="24"/>
              </w:rPr>
            </w:pPr>
            <w:r>
              <w:rPr>
                <w:rFonts w:hint="eastAsia" w:ascii="宋体" w:hAnsi="宋体" w:cs="宋体"/>
                <w:color w:val="auto"/>
                <w:sz w:val="24"/>
              </w:rPr>
              <w:t>见投标文件</w:t>
            </w:r>
          </w:p>
          <w:p w14:paraId="37150530">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58F14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14B61AB">
            <w:pPr>
              <w:jc w:val="center"/>
              <w:rPr>
                <w:rFonts w:ascii="宋体" w:hAnsi="宋体" w:cs="宋体"/>
                <w:color w:val="auto"/>
                <w:sz w:val="24"/>
              </w:rPr>
            </w:pPr>
            <w:r>
              <w:rPr>
                <w:rFonts w:hint="eastAsia" w:ascii="宋体" w:hAnsi="宋体" w:cs="宋体"/>
                <w:color w:val="auto"/>
                <w:sz w:val="24"/>
              </w:rPr>
              <w:t>2</w:t>
            </w:r>
          </w:p>
        </w:tc>
        <w:tc>
          <w:tcPr>
            <w:tcW w:w="4991" w:type="dxa"/>
            <w:vAlign w:val="top"/>
          </w:tcPr>
          <w:p w14:paraId="3FB570E1">
            <w:pPr>
              <w:spacing w:line="360" w:lineRule="auto"/>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14:paraId="0F137990">
            <w:pPr>
              <w:rPr>
                <w:rFonts w:ascii="宋体" w:hAnsi="宋体" w:cs="宋体"/>
                <w:color w:val="auto"/>
                <w:sz w:val="24"/>
              </w:rPr>
            </w:pPr>
            <w:r>
              <w:rPr>
                <w:rFonts w:hint="eastAsia" w:ascii="宋体" w:hAnsi="宋体" w:cs="宋体"/>
                <w:color w:val="auto"/>
                <w:sz w:val="24"/>
              </w:rPr>
              <w:t>投标函</w:t>
            </w:r>
          </w:p>
        </w:tc>
        <w:tc>
          <w:tcPr>
            <w:tcW w:w="1418" w:type="dxa"/>
            <w:vAlign w:val="top"/>
          </w:tcPr>
          <w:p w14:paraId="60DF9FD7">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7E58E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1AD70C4">
            <w:pPr>
              <w:jc w:val="center"/>
              <w:rPr>
                <w:rFonts w:ascii="宋体" w:hAnsi="宋体" w:cs="宋体"/>
                <w:color w:val="auto"/>
                <w:sz w:val="24"/>
              </w:rPr>
            </w:pPr>
            <w:r>
              <w:rPr>
                <w:rFonts w:hint="eastAsia" w:ascii="宋体" w:hAnsi="宋体" w:cs="宋体"/>
                <w:color w:val="auto"/>
                <w:sz w:val="24"/>
              </w:rPr>
              <w:t>3</w:t>
            </w:r>
          </w:p>
        </w:tc>
        <w:tc>
          <w:tcPr>
            <w:tcW w:w="4991" w:type="dxa"/>
            <w:vAlign w:val="top"/>
          </w:tcPr>
          <w:p w14:paraId="544EEB5F">
            <w:pPr>
              <w:spacing w:line="360" w:lineRule="auto"/>
              <w:rPr>
                <w:rFonts w:ascii="宋体" w:hAnsi="宋体" w:cs="宋体"/>
                <w:color w:val="auto"/>
                <w:sz w:val="24"/>
              </w:rPr>
            </w:pPr>
            <w:r>
              <w:rPr>
                <w:rFonts w:hint="eastAsia" w:ascii="宋体" w:hAnsi="宋体" w:cs="宋体"/>
                <w:color w:val="auto"/>
                <w:sz w:val="24"/>
              </w:rPr>
              <w:t>投标文件满足招标文件的其它实质性要求。</w:t>
            </w:r>
          </w:p>
        </w:tc>
        <w:tc>
          <w:tcPr>
            <w:tcW w:w="2551" w:type="dxa"/>
            <w:vAlign w:val="center"/>
          </w:tcPr>
          <w:p w14:paraId="19AA903A">
            <w:pPr>
              <w:rPr>
                <w:rFonts w:ascii="宋体" w:hAnsi="宋体" w:cs="宋体"/>
                <w:color w:val="auto"/>
                <w:sz w:val="24"/>
              </w:rPr>
            </w:pPr>
            <w:r>
              <w:rPr>
                <w:rFonts w:hint="eastAsia" w:ascii="宋体" w:hAnsi="宋体" w:cs="宋体"/>
                <w:color w:val="auto"/>
                <w:kern w:val="0"/>
                <w:sz w:val="24"/>
              </w:rPr>
              <w:t>招标文件其它实质性要求相应的材料（“▲” 系指实质性要求条款，招标文件无其它实质性要求的，无需提供）</w:t>
            </w:r>
          </w:p>
        </w:tc>
        <w:tc>
          <w:tcPr>
            <w:tcW w:w="1418" w:type="dxa"/>
            <w:vAlign w:val="top"/>
          </w:tcPr>
          <w:p w14:paraId="4E01D050">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14:paraId="2ADF692E">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76733A7C">
      <w:pPr>
        <w:jc w:val="center"/>
        <w:rPr>
          <w:rFonts w:ascii="宋体" w:hAnsi="宋体" w:cs="宋体"/>
          <w:b/>
          <w:color w:val="auto"/>
          <w:kern w:val="0"/>
          <w:sz w:val="32"/>
          <w:szCs w:val="32"/>
        </w:rPr>
      </w:pPr>
    </w:p>
    <w:p w14:paraId="33909BFF">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14:paraId="50D1E601">
      <w:pPr>
        <w:jc w:val="center"/>
        <w:rPr>
          <w:rFonts w:ascii="宋体" w:hAnsi="宋体" w:cs="宋体"/>
          <w:b/>
          <w:color w:val="auto"/>
          <w:kern w:val="0"/>
          <w:sz w:val="32"/>
          <w:szCs w:val="32"/>
        </w:rPr>
      </w:pPr>
    </w:p>
    <w:p w14:paraId="314C7AD2">
      <w:pPr>
        <w:jc w:val="center"/>
        <w:rPr>
          <w:rFonts w:ascii="宋体" w:hAnsi="宋体" w:cs="宋体"/>
          <w:b/>
          <w:color w:val="auto"/>
          <w:kern w:val="0"/>
          <w:sz w:val="32"/>
          <w:szCs w:val="32"/>
        </w:rPr>
      </w:pPr>
    </w:p>
    <w:p w14:paraId="17DBF412">
      <w:pPr>
        <w:jc w:val="center"/>
        <w:rPr>
          <w:rFonts w:ascii="宋体" w:hAnsi="宋体" w:cs="宋体"/>
          <w:b/>
          <w:color w:val="auto"/>
          <w:kern w:val="0"/>
          <w:sz w:val="32"/>
          <w:szCs w:val="32"/>
        </w:rPr>
      </w:pPr>
    </w:p>
    <w:p w14:paraId="67F0DFD1">
      <w:pPr>
        <w:jc w:val="center"/>
        <w:rPr>
          <w:rFonts w:ascii="宋体" w:hAnsi="宋体" w:cs="宋体"/>
          <w:b/>
          <w:color w:val="auto"/>
          <w:kern w:val="0"/>
          <w:sz w:val="32"/>
          <w:szCs w:val="32"/>
        </w:rPr>
      </w:pPr>
    </w:p>
    <w:p w14:paraId="0C24C144">
      <w:pPr>
        <w:jc w:val="center"/>
        <w:rPr>
          <w:rFonts w:ascii="宋体" w:hAnsi="宋体" w:cs="宋体"/>
          <w:b/>
          <w:color w:val="auto"/>
          <w:kern w:val="0"/>
          <w:sz w:val="32"/>
          <w:szCs w:val="32"/>
        </w:rPr>
      </w:pPr>
    </w:p>
    <w:p w14:paraId="3C8AC335">
      <w:pPr>
        <w:jc w:val="center"/>
        <w:rPr>
          <w:rFonts w:ascii="宋体" w:hAnsi="宋体" w:cs="宋体"/>
          <w:b/>
          <w:color w:val="auto"/>
          <w:kern w:val="0"/>
          <w:sz w:val="32"/>
          <w:szCs w:val="32"/>
        </w:rPr>
      </w:pPr>
    </w:p>
    <w:p w14:paraId="6E1FF4F9">
      <w:pPr>
        <w:jc w:val="center"/>
        <w:rPr>
          <w:rFonts w:ascii="宋体" w:hAnsi="宋体" w:cs="宋体"/>
          <w:b/>
          <w:color w:val="auto"/>
          <w:kern w:val="0"/>
          <w:sz w:val="32"/>
          <w:szCs w:val="32"/>
        </w:rPr>
      </w:pPr>
    </w:p>
    <w:p w14:paraId="1E9854B0">
      <w:pPr>
        <w:jc w:val="center"/>
        <w:rPr>
          <w:rFonts w:ascii="宋体" w:hAnsi="宋体" w:cs="宋体"/>
          <w:b/>
          <w:color w:val="auto"/>
          <w:kern w:val="0"/>
          <w:sz w:val="32"/>
          <w:szCs w:val="32"/>
        </w:rPr>
      </w:pPr>
    </w:p>
    <w:p w14:paraId="445C21B5">
      <w:pPr>
        <w:jc w:val="center"/>
        <w:rPr>
          <w:rFonts w:ascii="宋体" w:hAnsi="宋体" w:cs="宋体"/>
          <w:b/>
          <w:color w:val="auto"/>
          <w:kern w:val="0"/>
          <w:sz w:val="32"/>
          <w:szCs w:val="32"/>
        </w:rPr>
      </w:pPr>
    </w:p>
    <w:p w14:paraId="023D24F9">
      <w:pPr>
        <w:jc w:val="center"/>
        <w:rPr>
          <w:rFonts w:ascii="宋体" w:hAnsi="宋体" w:cs="宋体"/>
          <w:b/>
          <w:color w:val="auto"/>
          <w:kern w:val="0"/>
          <w:sz w:val="32"/>
          <w:szCs w:val="32"/>
        </w:rPr>
      </w:pPr>
    </w:p>
    <w:p w14:paraId="00B77F46">
      <w:pPr>
        <w:jc w:val="center"/>
        <w:rPr>
          <w:rFonts w:ascii="宋体" w:hAnsi="宋体" w:cs="宋体"/>
          <w:b/>
          <w:color w:val="auto"/>
          <w:kern w:val="0"/>
          <w:sz w:val="32"/>
          <w:szCs w:val="32"/>
        </w:rPr>
      </w:pPr>
    </w:p>
    <w:p w14:paraId="0C21955F">
      <w:pPr>
        <w:jc w:val="center"/>
        <w:rPr>
          <w:rFonts w:ascii="宋体" w:hAnsi="宋体" w:cs="宋体"/>
          <w:b/>
          <w:color w:val="auto"/>
          <w:kern w:val="0"/>
          <w:sz w:val="32"/>
          <w:szCs w:val="32"/>
        </w:rPr>
      </w:pPr>
    </w:p>
    <w:p w14:paraId="51E8702B">
      <w:pPr>
        <w:jc w:val="center"/>
        <w:rPr>
          <w:rFonts w:ascii="宋体" w:hAnsi="宋体" w:cs="宋体"/>
          <w:color w:val="auto"/>
        </w:rPr>
      </w:pPr>
      <w:r>
        <w:rPr>
          <w:rFonts w:hint="eastAsia" w:ascii="宋体" w:hAnsi="宋体" w:cs="宋体"/>
          <w:b/>
          <w:color w:val="auto"/>
          <w:kern w:val="0"/>
          <w:sz w:val="32"/>
          <w:szCs w:val="32"/>
        </w:rPr>
        <w:t>五、评标标准相应的商务技术资料</w:t>
      </w:r>
    </w:p>
    <w:p w14:paraId="5D61CFFF">
      <w:pPr>
        <w:snapToGrid w:val="0"/>
        <w:spacing w:line="360" w:lineRule="auto"/>
        <w:jc w:val="left"/>
        <w:rPr>
          <w:rFonts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p w14:paraId="7A53552F">
      <w:pPr>
        <w:jc w:val="center"/>
        <w:rPr>
          <w:rFonts w:ascii="宋体" w:hAnsi="宋体" w:cs="宋体"/>
          <w:b/>
          <w:color w:val="auto"/>
          <w:kern w:val="0"/>
          <w:sz w:val="32"/>
          <w:szCs w:val="32"/>
        </w:rPr>
      </w:pPr>
    </w:p>
    <w:p w14:paraId="6856A60D">
      <w:pPr>
        <w:jc w:val="center"/>
        <w:rPr>
          <w:rFonts w:ascii="宋体" w:hAnsi="宋体" w:cs="宋体"/>
          <w:b/>
          <w:color w:val="auto"/>
          <w:kern w:val="0"/>
          <w:sz w:val="32"/>
          <w:szCs w:val="32"/>
        </w:rPr>
      </w:pPr>
    </w:p>
    <w:p w14:paraId="2E170246">
      <w:pPr>
        <w:jc w:val="center"/>
        <w:rPr>
          <w:rFonts w:ascii="宋体" w:hAnsi="宋体" w:cs="宋体"/>
          <w:b/>
          <w:color w:val="auto"/>
          <w:kern w:val="0"/>
          <w:sz w:val="32"/>
          <w:szCs w:val="32"/>
        </w:rPr>
      </w:pPr>
    </w:p>
    <w:p w14:paraId="4931E5F2">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7B4F9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774BFD3">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71542C1">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022C86AC">
            <w:pPr>
              <w:spacing w:line="360" w:lineRule="auto"/>
              <w:jc w:val="center"/>
              <w:rPr>
                <w:rFonts w:ascii="宋体" w:hAnsi="宋体" w:cs="宋体"/>
                <w:b/>
                <w:color w:val="auto"/>
                <w:sz w:val="24"/>
              </w:rPr>
            </w:pPr>
          </w:p>
          <w:p w14:paraId="3F73E59C">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5C9BAE50">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4D089E02">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1726FF47">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12A29E18">
            <w:pPr>
              <w:spacing w:line="360" w:lineRule="auto"/>
              <w:jc w:val="center"/>
              <w:rPr>
                <w:rFonts w:ascii="宋体" w:hAnsi="宋体" w:cs="宋体"/>
                <w:b/>
                <w:color w:val="auto"/>
                <w:sz w:val="24"/>
              </w:rPr>
            </w:pPr>
          </w:p>
          <w:p w14:paraId="6954E41B">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083AE5F0">
            <w:pPr>
              <w:spacing w:line="360" w:lineRule="auto"/>
              <w:jc w:val="center"/>
              <w:rPr>
                <w:rFonts w:ascii="宋体" w:hAnsi="宋体" w:cs="宋体"/>
                <w:b/>
                <w:color w:val="auto"/>
                <w:sz w:val="24"/>
              </w:rPr>
            </w:pPr>
          </w:p>
        </w:tc>
      </w:tr>
      <w:tr w14:paraId="33C43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DF1099C">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3E28D0B1">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5575913">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880BA39">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189D2A4">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3CE99150">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6555AAA7">
            <w:pPr>
              <w:spacing w:line="360" w:lineRule="auto"/>
              <w:jc w:val="center"/>
              <w:rPr>
                <w:rFonts w:ascii="宋体" w:hAnsi="宋体" w:cs="宋体"/>
                <w:color w:val="auto"/>
                <w:sz w:val="24"/>
              </w:rPr>
            </w:pPr>
          </w:p>
        </w:tc>
      </w:tr>
      <w:tr w14:paraId="4EAD9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85C6DF9">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07B1D69F">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DD1192B">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DEEF6B8">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823F46E">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29F2C9CC">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028248EE">
            <w:pPr>
              <w:spacing w:line="360" w:lineRule="auto"/>
              <w:jc w:val="center"/>
              <w:rPr>
                <w:rFonts w:ascii="宋体" w:hAnsi="宋体" w:cs="宋体"/>
                <w:color w:val="auto"/>
                <w:sz w:val="24"/>
              </w:rPr>
            </w:pPr>
          </w:p>
        </w:tc>
      </w:tr>
      <w:tr w14:paraId="54A7C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8B81D3F">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70B64973">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6C83CB5">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9D20BD2">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BBBD342">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57932725">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65787B9F">
            <w:pPr>
              <w:spacing w:line="360" w:lineRule="auto"/>
              <w:jc w:val="center"/>
              <w:rPr>
                <w:rFonts w:ascii="宋体" w:hAnsi="宋体" w:cs="宋体"/>
                <w:color w:val="auto"/>
                <w:sz w:val="24"/>
              </w:rPr>
            </w:pPr>
          </w:p>
        </w:tc>
      </w:tr>
    </w:tbl>
    <w:p w14:paraId="215ACD9D">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26078542">
      <w:pPr>
        <w:jc w:val="center"/>
        <w:rPr>
          <w:rFonts w:ascii="宋体" w:hAnsi="宋体" w:cs="宋体"/>
          <w:b/>
          <w:color w:val="auto"/>
          <w:kern w:val="0"/>
          <w:sz w:val="32"/>
          <w:szCs w:val="32"/>
        </w:rPr>
      </w:pPr>
    </w:p>
    <w:p w14:paraId="58198050">
      <w:pPr>
        <w:jc w:val="center"/>
        <w:rPr>
          <w:rFonts w:ascii="宋体" w:hAnsi="宋体" w:cs="宋体"/>
          <w:b/>
          <w:color w:val="auto"/>
          <w:kern w:val="0"/>
          <w:sz w:val="32"/>
          <w:szCs w:val="32"/>
        </w:rPr>
      </w:pPr>
    </w:p>
    <w:p w14:paraId="1FFB2582">
      <w:pPr>
        <w:jc w:val="center"/>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1105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3B74663C">
            <w:pPr>
              <w:jc w:val="center"/>
              <w:rPr>
                <w:rFonts w:ascii="宋体" w:hAnsi="宋体" w:cs="宋体"/>
                <w:b/>
                <w:bCs/>
                <w:color w:val="auto"/>
                <w:sz w:val="24"/>
              </w:rPr>
            </w:pPr>
            <w:r>
              <w:rPr>
                <w:rFonts w:hint="eastAsia" w:ascii="宋体" w:hAnsi="宋体" w:cs="宋体"/>
                <w:b/>
                <w:bCs/>
                <w:color w:val="auto"/>
                <w:sz w:val="24"/>
              </w:rPr>
              <w:t>序号</w:t>
            </w:r>
          </w:p>
        </w:tc>
        <w:tc>
          <w:tcPr>
            <w:tcW w:w="3683" w:type="dxa"/>
            <w:vAlign w:val="top"/>
          </w:tcPr>
          <w:p w14:paraId="2683B33F">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546" w:type="dxa"/>
            <w:vAlign w:val="top"/>
          </w:tcPr>
          <w:p w14:paraId="5BA38840">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276" w:type="dxa"/>
            <w:vAlign w:val="top"/>
          </w:tcPr>
          <w:p w14:paraId="23D7D6CE">
            <w:pPr>
              <w:jc w:val="center"/>
              <w:rPr>
                <w:rFonts w:ascii="宋体" w:hAnsi="宋体" w:cs="宋体"/>
                <w:b/>
                <w:bCs/>
                <w:color w:val="auto"/>
                <w:sz w:val="24"/>
              </w:rPr>
            </w:pPr>
            <w:r>
              <w:rPr>
                <w:rFonts w:hint="eastAsia" w:ascii="宋体" w:hAnsi="宋体" w:cs="宋体"/>
                <w:b/>
                <w:bCs/>
                <w:color w:val="auto"/>
                <w:sz w:val="24"/>
              </w:rPr>
              <w:t>偏离说明</w:t>
            </w:r>
          </w:p>
        </w:tc>
      </w:tr>
      <w:tr w14:paraId="3C46B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272E6530">
            <w:pPr>
              <w:jc w:val="center"/>
              <w:rPr>
                <w:rFonts w:ascii="宋体" w:hAnsi="宋体" w:cs="宋体"/>
                <w:color w:val="auto"/>
                <w:kern w:val="0"/>
                <w:sz w:val="24"/>
              </w:rPr>
            </w:pPr>
            <w:r>
              <w:rPr>
                <w:rFonts w:hint="eastAsia" w:ascii="宋体" w:hAnsi="宋体" w:cs="宋体"/>
                <w:color w:val="auto"/>
                <w:kern w:val="0"/>
                <w:sz w:val="24"/>
              </w:rPr>
              <w:t>1</w:t>
            </w:r>
          </w:p>
        </w:tc>
        <w:tc>
          <w:tcPr>
            <w:tcW w:w="3683" w:type="dxa"/>
            <w:vAlign w:val="top"/>
          </w:tcPr>
          <w:p w14:paraId="1B55931B">
            <w:pPr>
              <w:jc w:val="center"/>
              <w:rPr>
                <w:rFonts w:ascii="宋体" w:hAnsi="宋体" w:cs="宋体"/>
                <w:b/>
                <w:color w:val="auto"/>
                <w:kern w:val="0"/>
                <w:sz w:val="32"/>
                <w:szCs w:val="32"/>
              </w:rPr>
            </w:pPr>
          </w:p>
        </w:tc>
        <w:tc>
          <w:tcPr>
            <w:tcW w:w="3546" w:type="dxa"/>
            <w:vAlign w:val="top"/>
          </w:tcPr>
          <w:p w14:paraId="01FF14D9">
            <w:pPr>
              <w:jc w:val="center"/>
              <w:rPr>
                <w:rFonts w:ascii="宋体" w:hAnsi="宋体" w:cs="宋体"/>
                <w:b/>
                <w:color w:val="auto"/>
                <w:kern w:val="0"/>
                <w:sz w:val="32"/>
                <w:szCs w:val="32"/>
              </w:rPr>
            </w:pPr>
          </w:p>
        </w:tc>
        <w:tc>
          <w:tcPr>
            <w:tcW w:w="1276" w:type="dxa"/>
            <w:vAlign w:val="top"/>
          </w:tcPr>
          <w:p w14:paraId="2E6DE71B">
            <w:pPr>
              <w:jc w:val="center"/>
              <w:rPr>
                <w:rFonts w:ascii="宋体" w:hAnsi="宋体" w:cs="宋体"/>
                <w:b/>
                <w:color w:val="auto"/>
                <w:kern w:val="0"/>
                <w:sz w:val="32"/>
                <w:szCs w:val="32"/>
              </w:rPr>
            </w:pPr>
          </w:p>
        </w:tc>
      </w:tr>
      <w:tr w14:paraId="3EF88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26FE0B32">
            <w:pPr>
              <w:jc w:val="center"/>
              <w:rPr>
                <w:rFonts w:ascii="宋体" w:hAnsi="宋体" w:cs="宋体"/>
                <w:color w:val="auto"/>
                <w:kern w:val="0"/>
                <w:sz w:val="24"/>
              </w:rPr>
            </w:pPr>
            <w:r>
              <w:rPr>
                <w:rFonts w:hint="eastAsia" w:ascii="宋体" w:hAnsi="宋体" w:cs="宋体"/>
                <w:color w:val="auto"/>
                <w:kern w:val="0"/>
                <w:sz w:val="24"/>
              </w:rPr>
              <w:t>2</w:t>
            </w:r>
          </w:p>
        </w:tc>
        <w:tc>
          <w:tcPr>
            <w:tcW w:w="3683" w:type="dxa"/>
            <w:vAlign w:val="top"/>
          </w:tcPr>
          <w:p w14:paraId="6D6FB7B0">
            <w:pPr>
              <w:jc w:val="center"/>
              <w:rPr>
                <w:rFonts w:ascii="宋体" w:hAnsi="宋体" w:cs="宋体"/>
                <w:b/>
                <w:color w:val="auto"/>
                <w:kern w:val="0"/>
                <w:sz w:val="32"/>
                <w:szCs w:val="32"/>
              </w:rPr>
            </w:pPr>
          </w:p>
        </w:tc>
        <w:tc>
          <w:tcPr>
            <w:tcW w:w="3546" w:type="dxa"/>
            <w:vAlign w:val="top"/>
          </w:tcPr>
          <w:p w14:paraId="50A3707E">
            <w:pPr>
              <w:jc w:val="center"/>
              <w:rPr>
                <w:rFonts w:ascii="宋体" w:hAnsi="宋体" w:cs="宋体"/>
                <w:b/>
                <w:color w:val="auto"/>
                <w:kern w:val="0"/>
                <w:sz w:val="32"/>
                <w:szCs w:val="32"/>
              </w:rPr>
            </w:pPr>
          </w:p>
        </w:tc>
        <w:tc>
          <w:tcPr>
            <w:tcW w:w="1276" w:type="dxa"/>
            <w:vAlign w:val="top"/>
          </w:tcPr>
          <w:p w14:paraId="44415815">
            <w:pPr>
              <w:jc w:val="center"/>
              <w:rPr>
                <w:rFonts w:ascii="宋体" w:hAnsi="宋体" w:cs="宋体"/>
                <w:b/>
                <w:color w:val="auto"/>
                <w:kern w:val="0"/>
                <w:sz w:val="32"/>
                <w:szCs w:val="32"/>
              </w:rPr>
            </w:pPr>
          </w:p>
        </w:tc>
      </w:tr>
      <w:tr w14:paraId="6071A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732895A2">
            <w:pPr>
              <w:jc w:val="center"/>
              <w:rPr>
                <w:rFonts w:ascii="宋体" w:hAnsi="宋体" w:cs="宋体"/>
                <w:color w:val="auto"/>
                <w:kern w:val="0"/>
                <w:sz w:val="24"/>
              </w:rPr>
            </w:pPr>
            <w:r>
              <w:rPr>
                <w:rFonts w:hint="eastAsia" w:ascii="宋体" w:hAnsi="宋体" w:cs="宋体"/>
                <w:color w:val="auto"/>
                <w:kern w:val="0"/>
                <w:sz w:val="24"/>
              </w:rPr>
              <w:t>……</w:t>
            </w:r>
          </w:p>
        </w:tc>
        <w:tc>
          <w:tcPr>
            <w:tcW w:w="3683" w:type="dxa"/>
            <w:vAlign w:val="top"/>
          </w:tcPr>
          <w:p w14:paraId="1556C8A0">
            <w:pPr>
              <w:jc w:val="center"/>
              <w:rPr>
                <w:rFonts w:ascii="宋体" w:hAnsi="宋体" w:cs="宋体"/>
                <w:b/>
                <w:color w:val="auto"/>
                <w:kern w:val="0"/>
                <w:sz w:val="32"/>
                <w:szCs w:val="32"/>
              </w:rPr>
            </w:pPr>
          </w:p>
        </w:tc>
        <w:tc>
          <w:tcPr>
            <w:tcW w:w="3546" w:type="dxa"/>
            <w:vAlign w:val="top"/>
          </w:tcPr>
          <w:p w14:paraId="18EFA13B">
            <w:pPr>
              <w:jc w:val="center"/>
              <w:rPr>
                <w:rFonts w:ascii="宋体" w:hAnsi="宋体" w:cs="宋体"/>
                <w:b/>
                <w:color w:val="auto"/>
                <w:kern w:val="0"/>
                <w:sz w:val="32"/>
                <w:szCs w:val="32"/>
              </w:rPr>
            </w:pPr>
          </w:p>
        </w:tc>
        <w:tc>
          <w:tcPr>
            <w:tcW w:w="1276" w:type="dxa"/>
            <w:vAlign w:val="top"/>
          </w:tcPr>
          <w:p w14:paraId="6AEE1A7F">
            <w:pPr>
              <w:jc w:val="center"/>
              <w:rPr>
                <w:rFonts w:ascii="宋体" w:hAnsi="宋体" w:cs="宋体"/>
                <w:b/>
                <w:color w:val="auto"/>
                <w:kern w:val="0"/>
                <w:sz w:val="32"/>
                <w:szCs w:val="32"/>
              </w:rPr>
            </w:pPr>
          </w:p>
        </w:tc>
      </w:tr>
    </w:tbl>
    <w:p w14:paraId="5D9F6EC4">
      <w:pPr>
        <w:jc w:val="left"/>
        <w:rPr>
          <w:rFonts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14:paraId="71AE4195">
      <w:pPr>
        <w:jc w:val="center"/>
        <w:rPr>
          <w:rFonts w:ascii="宋体" w:hAnsi="宋体" w:cs="宋体"/>
          <w:b/>
          <w:color w:val="auto"/>
          <w:kern w:val="0"/>
          <w:sz w:val="32"/>
          <w:szCs w:val="32"/>
        </w:rPr>
      </w:pPr>
    </w:p>
    <w:p w14:paraId="0A0DD1B9">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6724CC1E">
      <w:pPr>
        <w:ind w:firstLine="1911" w:firstLineChars="595"/>
        <w:rPr>
          <w:rFonts w:ascii="宋体" w:hAnsi="宋体" w:cs="宋体"/>
          <w:b/>
          <w:bCs/>
          <w:color w:val="auto"/>
          <w:sz w:val="32"/>
          <w:szCs w:val="32"/>
        </w:rPr>
      </w:pPr>
    </w:p>
    <w:p w14:paraId="6F3DE4BC">
      <w:pPr>
        <w:ind w:firstLine="1911" w:firstLineChars="595"/>
        <w:rPr>
          <w:rFonts w:ascii="宋体" w:hAnsi="宋体" w:cs="宋体"/>
          <w:b/>
          <w:bCs/>
          <w:color w:val="auto"/>
          <w:sz w:val="32"/>
          <w:szCs w:val="32"/>
        </w:rPr>
      </w:pPr>
    </w:p>
    <w:p w14:paraId="1FBA5712">
      <w:pPr>
        <w:ind w:firstLine="1911" w:firstLineChars="595"/>
        <w:rPr>
          <w:rFonts w:ascii="宋体" w:hAnsi="宋体" w:cs="宋体"/>
          <w:b/>
          <w:bCs/>
          <w:color w:val="auto"/>
          <w:sz w:val="32"/>
          <w:szCs w:val="32"/>
        </w:rPr>
      </w:pPr>
    </w:p>
    <w:p w14:paraId="0EAF7FC0">
      <w:pPr>
        <w:widowControl/>
        <w:adjustRightInd/>
        <w:jc w:val="left"/>
        <w:rPr>
          <w:rFonts w:ascii="宋体" w:hAnsi="宋体" w:cs="宋体"/>
          <w:b/>
          <w:bCs/>
          <w:color w:val="auto"/>
          <w:sz w:val="32"/>
          <w:szCs w:val="32"/>
        </w:rPr>
      </w:pPr>
      <w:r>
        <w:rPr>
          <w:rFonts w:ascii="宋体" w:hAnsi="宋体" w:cs="宋体"/>
          <w:b/>
          <w:bCs/>
          <w:color w:val="auto"/>
          <w:sz w:val="32"/>
          <w:szCs w:val="32"/>
        </w:rPr>
        <w:br w:type="page"/>
      </w:r>
    </w:p>
    <w:p w14:paraId="7568F8D6">
      <w:pPr>
        <w:ind w:firstLine="1911" w:firstLineChars="595"/>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14:paraId="7E287877">
      <w:pPr>
        <w:snapToGrid w:val="0"/>
        <w:spacing w:line="360" w:lineRule="auto"/>
        <w:rPr>
          <w:rFonts w:ascii="宋体" w:hAnsi="宋体" w:cs="宋体"/>
          <w:color w:val="auto"/>
          <w:sz w:val="24"/>
        </w:rPr>
      </w:pPr>
    </w:p>
    <w:p w14:paraId="18D3CCFE">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02EA9290">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6753E726">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0CD58FE2">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505EE392">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3BD68EF3">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063C133B">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646ED362">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14:paraId="78FD2CFD">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14:paraId="2CB14CAB">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14:paraId="7356C2CA">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790E9A2B">
      <w:pPr>
        <w:autoSpaceDE w:val="0"/>
        <w:autoSpaceDN w:val="0"/>
        <w:spacing w:line="360" w:lineRule="auto"/>
        <w:ind w:left="2"/>
        <w:jc w:val="left"/>
        <w:rPr>
          <w:rFonts w:ascii="宋体" w:hAnsi="宋体" w:cs="宋体"/>
          <w:color w:val="auto"/>
          <w:kern w:val="0"/>
          <w:sz w:val="24"/>
          <w:lang w:val="zh-CN"/>
        </w:rPr>
      </w:pPr>
    </w:p>
    <w:p w14:paraId="59284B48">
      <w:pPr>
        <w:autoSpaceDE w:val="0"/>
        <w:autoSpaceDN w:val="0"/>
        <w:spacing w:line="360" w:lineRule="auto"/>
        <w:ind w:left="2"/>
        <w:jc w:val="left"/>
        <w:rPr>
          <w:rFonts w:ascii="宋体" w:hAnsi="宋体" w:cs="宋体"/>
          <w:color w:val="auto"/>
          <w:kern w:val="0"/>
          <w:sz w:val="24"/>
          <w:lang w:val="zh-CN"/>
        </w:rPr>
      </w:pPr>
    </w:p>
    <w:p w14:paraId="65CC75CE">
      <w:pPr>
        <w:autoSpaceDE w:val="0"/>
        <w:autoSpaceDN w:val="0"/>
        <w:spacing w:line="360" w:lineRule="auto"/>
        <w:ind w:left="2"/>
        <w:jc w:val="left"/>
        <w:rPr>
          <w:rFonts w:ascii="宋体" w:hAnsi="宋体" w:cs="宋体"/>
          <w:color w:val="auto"/>
          <w:kern w:val="0"/>
          <w:sz w:val="24"/>
          <w:lang w:val="zh-CN"/>
        </w:rPr>
      </w:pPr>
    </w:p>
    <w:p w14:paraId="3161D80B">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36C83E02">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56C5320F">
      <w:pPr>
        <w:spacing w:line="360" w:lineRule="auto"/>
        <w:jc w:val="center"/>
        <w:rPr>
          <w:rFonts w:ascii="宋体" w:hAnsi="宋体" w:cs="宋体"/>
          <w:b/>
          <w:bCs/>
          <w:color w:val="auto"/>
          <w:sz w:val="24"/>
        </w:rPr>
      </w:pPr>
    </w:p>
    <w:p w14:paraId="4EB2165C">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26394BEE">
      <w:pPr>
        <w:spacing w:line="360" w:lineRule="auto"/>
        <w:jc w:val="center"/>
        <w:rPr>
          <w:rFonts w:ascii="宋体" w:hAnsi="宋体" w:cs="宋体"/>
          <w:b/>
          <w:bCs/>
          <w:color w:val="auto"/>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4C1BAD66">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报价文件部分</w:t>
      </w:r>
    </w:p>
    <w:p w14:paraId="1A4B813B">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26696F87">
      <w:pPr>
        <w:spacing w:line="360" w:lineRule="auto"/>
        <w:jc w:val="center"/>
        <w:outlineLvl w:val="0"/>
        <w:rPr>
          <w:rFonts w:ascii="宋体" w:hAnsi="宋体" w:cs="宋体"/>
          <w:b/>
          <w:color w:val="auto"/>
          <w:kern w:val="0"/>
          <w:sz w:val="36"/>
          <w:szCs w:val="36"/>
        </w:rPr>
      </w:pPr>
    </w:p>
    <w:p w14:paraId="5205912D">
      <w:pPr>
        <w:numPr>
          <w:ilvl w:val="0"/>
          <w:numId w:val="1"/>
        </w:numPr>
        <w:snapToGrid w:val="0"/>
        <w:spacing w:line="360" w:lineRule="auto"/>
        <w:rPr>
          <w:rFonts w:hint="eastAsia" w:ascii="宋体" w:hAnsi="宋体" w:cs="宋体"/>
          <w:color w:val="auto"/>
          <w:sz w:val="24"/>
        </w:rPr>
      </w:pPr>
      <w:r>
        <w:rPr>
          <w:rFonts w:hint="eastAsia" w:ascii="宋体" w:hAnsi="宋体" w:cs="宋体"/>
          <w:color w:val="auto"/>
          <w:sz w:val="24"/>
        </w:rPr>
        <w:t>开标一览表（报价表）………………………………………………………（页码）</w:t>
      </w:r>
    </w:p>
    <w:p w14:paraId="66BCC70E">
      <w:pPr>
        <w:spacing w:line="360" w:lineRule="auto"/>
        <w:rPr>
          <w:color w:val="auto"/>
          <w:sz w:val="24"/>
        </w:rPr>
      </w:pPr>
      <w:r>
        <w:rPr>
          <w:rFonts w:hint="eastAsia" w:ascii="宋体" w:hAnsi="宋体" w:cs="宋体"/>
          <w:color w:val="auto"/>
          <w:sz w:val="24"/>
        </w:rPr>
        <w:t>（</w:t>
      </w:r>
      <w:r>
        <w:rPr>
          <w:rFonts w:hint="eastAsia" w:ascii="宋体" w:hAnsi="宋体" w:cs="宋体"/>
          <w:color w:val="auto"/>
          <w:sz w:val="24"/>
          <w:lang w:val="en-US" w:eastAsia="zh-CN"/>
        </w:rPr>
        <w:t>2</w:t>
      </w:r>
      <w:r>
        <w:rPr>
          <w:rFonts w:hint="eastAsia" w:ascii="宋体" w:hAnsi="宋体" w:cs="宋体"/>
          <w:color w:val="auto"/>
          <w:sz w:val="24"/>
        </w:rPr>
        <w:t>）</w:t>
      </w:r>
      <w:r>
        <w:rPr>
          <w:rFonts w:hint="eastAsia" w:hAnsi="仿宋_GB2312" w:cs="仿宋_GB2312"/>
          <w:b w:val="0"/>
          <w:bCs/>
          <w:snapToGrid w:val="0"/>
          <w:color w:val="auto"/>
          <w:kern w:val="2"/>
          <w:sz w:val="24"/>
          <w:szCs w:val="24"/>
          <w:lang w:val="en-US" w:eastAsia="zh-CN" w:bidi="ar-SA"/>
        </w:rPr>
        <w:t>报价情况说明</w:t>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z w:val="24"/>
        </w:rPr>
        <w:t>（页码）</w:t>
      </w:r>
    </w:p>
    <w:p w14:paraId="3D2F53B1">
      <w:pPr>
        <w:snapToGrid w:val="0"/>
        <w:spacing w:line="360" w:lineRule="auto"/>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）中小企业声明函………………………………………………………………（页码）</w:t>
      </w:r>
    </w:p>
    <w:p w14:paraId="3A8E4E07">
      <w:pPr>
        <w:pStyle w:val="85"/>
        <w:rPr>
          <w:rFonts w:hint="eastAsia"/>
          <w:color w:val="auto"/>
        </w:rPr>
      </w:pPr>
    </w:p>
    <w:p w14:paraId="7F218546">
      <w:pPr>
        <w:pStyle w:val="85"/>
        <w:rPr>
          <w:color w:val="auto"/>
        </w:rPr>
      </w:pPr>
    </w:p>
    <w:p w14:paraId="3E82646D">
      <w:pPr>
        <w:snapToGrid w:val="0"/>
        <w:spacing w:line="360" w:lineRule="auto"/>
        <w:ind w:right="480"/>
        <w:jc w:val="center"/>
        <w:rPr>
          <w:rFonts w:ascii="宋体" w:hAnsi="宋体" w:cs="宋体"/>
          <w:b/>
          <w:color w:val="auto"/>
          <w:kern w:val="0"/>
          <w:sz w:val="32"/>
          <w:szCs w:val="32"/>
        </w:rPr>
      </w:pPr>
    </w:p>
    <w:p w14:paraId="1B0CBDF9">
      <w:pPr>
        <w:snapToGrid w:val="0"/>
        <w:spacing w:line="360" w:lineRule="auto"/>
        <w:ind w:right="480"/>
        <w:jc w:val="center"/>
        <w:rPr>
          <w:rFonts w:ascii="宋体" w:hAnsi="宋体" w:cs="宋体"/>
          <w:b/>
          <w:color w:val="auto"/>
          <w:kern w:val="0"/>
          <w:sz w:val="32"/>
          <w:szCs w:val="32"/>
        </w:rPr>
      </w:pPr>
    </w:p>
    <w:p w14:paraId="6AC2A636">
      <w:pPr>
        <w:snapToGrid w:val="0"/>
        <w:spacing w:line="360" w:lineRule="auto"/>
        <w:ind w:right="480"/>
        <w:jc w:val="center"/>
        <w:rPr>
          <w:rFonts w:ascii="宋体" w:hAnsi="宋体" w:cs="宋体"/>
          <w:b/>
          <w:color w:val="auto"/>
          <w:kern w:val="0"/>
          <w:sz w:val="32"/>
          <w:szCs w:val="32"/>
        </w:rPr>
      </w:pPr>
    </w:p>
    <w:p w14:paraId="7C675421">
      <w:pPr>
        <w:snapToGrid w:val="0"/>
        <w:spacing w:line="360" w:lineRule="auto"/>
        <w:ind w:right="480"/>
        <w:jc w:val="center"/>
        <w:rPr>
          <w:rFonts w:ascii="宋体" w:hAnsi="宋体" w:cs="宋体"/>
          <w:b/>
          <w:color w:val="auto"/>
          <w:kern w:val="0"/>
          <w:sz w:val="32"/>
          <w:szCs w:val="32"/>
        </w:rPr>
      </w:pPr>
    </w:p>
    <w:p w14:paraId="61299DBF">
      <w:pPr>
        <w:snapToGrid w:val="0"/>
        <w:spacing w:line="360" w:lineRule="auto"/>
        <w:ind w:right="480"/>
        <w:jc w:val="center"/>
        <w:rPr>
          <w:rFonts w:ascii="宋体" w:hAnsi="宋体" w:cs="宋体"/>
          <w:b/>
          <w:color w:val="auto"/>
          <w:kern w:val="0"/>
          <w:sz w:val="32"/>
          <w:szCs w:val="32"/>
        </w:rPr>
      </w:pPr>
    </w:p>
    <w:p w14:paraId="4E0D2267">
      <w:pPr>
        <w:snapToGrid w:val="0"/>
        <w:spacing w:line="360" w:lineRule="auto"/>
        <w:ind w:right="480"/>
        <w:jc w:val="center"/>
        <w:rPr>
          <w:rFonts w:ascii="宋体" w:hAnsi="宋体" w:cs="宋体"/>
          <w:b/>
          <w:color w:val="auto"/>
          <w:kern w:val="0"/>
          <w:sz w:val="32"/>
          <w:szCs w:val="32"/>
        </w:rPr>
      </w:pPr>
    </w:p>
    <w:p w14:paraId="13035927">
      <w:pPr>
        <w:snapToGrid w:val="0"/>
        <w:spacing w:line="360" w:lineRule="auto"/>
        <w:ind w:right="480"/>
        <w:jc w:val="center"/>
        <w:rPr>
          <w:rFonts w:ascii="宋体" w:hAnsi="宋体" w:cs="宋体"/>
          <w:b/>
          <w:color w:val="auto"/>
          <w:kern w:val="0"/>
          <w:sz w:val="32"/>
          <w:szCs w:val="32"/>
        </w:rPr>
      </w:pPr>
    </w:p>
    <w:p w14:paraId="37E91D69">
      <w:pPr>
        <w:snapToGrid w:val="0"/>
        <w:spacing w:line="360" w:lineRule="auto"/>
        <w:ind w:right="480"/>
        <w:jc w:val="center"/>
        <w:rPr>
          <w:rFonts w:ascii="宋体" w:hAnsi="宋体" w:cs="宋体"/>
          <w:b/>
          <w:color w:val="auto"/>
          <w:kern w:val="0"/>
          <w:sz w:val="32"/>
          <w:szCs w:val="32"/>
        </w:rPr>
      </w:pPr>
    </w:p>
    <w:p w14:paraId="50C5768B">
      <w:pPr>
        <w:snapToGrid w:val="0"/>
        <w:spacing w:line="360" w:lineRule="auto"/>
        <w:ind w:right="480"/>
        <w:jc w:val="center"/>
        <w:rPr>
          <w:rFonts w:ascii="宋体" w:hAnsi="宋体" w:cs="宋体"/>
          <w:b/>
          <w:color w:val="auto"/>
          <w:kern w:val="0"/>
          <w:sz w:val="32"/>
          <w:szCs w:val="32"/>
        </w:rPr>
      </w:pPr>
    </w:p>
    <w:p w14:paraId="1ACC2BB1">
      <w:pPr>
        <w:snapToGrid w:val="0"/>
        <w:spacing w:line="360" w:lineRule="auto"/>
        <w:ind w:right="480"/>
        <w:jc w:val="center"/>
        <w:rPr>
          <w:rFonts w:ascii="宋体" w:hAnsi="宋体" w:cs="宋体"/>
          <w:b/>
          <w:color w:val="auto"/>
          <w:kern w:val="0"/>
          <w:sz w:val="32"/>
          <w:szCs w:val="32"/>
        </w:rPr>
      </w:pPr>
    </w:p>
    <w:p w14:paraId="09D097E2">
      <w:pPr>
        <w:snapToGrid w:val="0"/>
        <w:spacing w:line="360" w:lineRule="auto"/>
        <w:ind w:right="480"/>
        <w:jc w:val="center"/>
        <w:rPr>
          <w:rFonts w:ascii="宋体" w:hAnsi="宋体" w:cs="宋体"/>
          <w:b/>
          <w:color w:val="auto"/>
          <w:kern w:val="0"/>
          <w:sz w:val="32"/>
          <w:szCs w:val="32"/>
        </w:rPr>
      </w:pPr>
    </w:p>
    <w:p w14:paraId="43022BEA">
      <w:pPr>
        <w:snapToGrid w:val="0"/>
        <w:spacing w:line="360" w:lineRule="auto"/>
        <w:ind w:right="480"/>
        <w:jc w:val="center"/>
        <w:rPr>
          <w:rFonts w:ascii="宋体" w:hAnsi="宋体" w:cs="宋体"/>
          <w:b/>
          <w:color w:val="auto"/>
          <w:kern w:val="0"/>
          <w:sz w:val="32"/>
          <w:szCs w:val="32"/>
        </w:rPr>
      </w:pPr>
    </w:p>
    <w:p w14:paraId="317AF5B2">
      <w:pPr>
        <w:snapToGrid w:val="0"/>
        <w:spacing w:line="360" w:lineRule="auto"/>
        <w:ind w:right="480"/>
        <w:jc w:val="center"/>
        <w:rPr>
          <w:rFonts w:ascii="宋体" w:hAnsi="宋体" w:cs="宋体"/>
          <w:b/>
          <w:color w:val="auto"/>
          <w:kern w:val="0"/>
          <w:sz w:val="32"/>
          <w:szCs w:val="32"/>
        </w:rPr>
      </w:pPr>
    </w:p>
    <w:p w14:paraId="2A306DA0">
      <w:pPr>
        <w:snapToGrid w:val="0"/>
        <w:spacing w:line="360" w:lineRule="auto"/>
        <w:ind w:right="480"/>
        <w:jc w:val="center"/>
        <w:rPr>
          <w:rFonts w:ascii="宋体" w:hAnsi="宋体" w:cs="宋体"/>
          <w:b/>
          <w:color w:val="auto"/>
          <w:kern w:val="0"/>
          <w:sz w:val="32"/>
          <w:szCs w:val="32"/>
        </w:rPr>
      </w:pPr>
    </w:p>
    <w:p w14:paraId="7EDA90B8">
      <w:pPr>
        <w:snapToGrid w:val="0"/>
        <w:spacing w:line="360" w:lineRule="auto"/>
        <w:ind w:right="480"/>
        <w:jc w:val="center"/>
        <w:rPr>
          <w:rFonts w:ascii="宋体" w:hAnsi="宋体" w:cs="宋体"/>
          <w:b/>
          <w:color w:val="auto"/>
          <w:kern w:val="0"/>
          <w:sz w:val="32"/>
          <w:szCs w:val="32"/>
        </w:rPr>
      </w:pPr>
    </w:p>
    <w:p w14:paraId="4F3EE455">
      <w:pPr>
        <w:pStyle w:val="383"/>
        <w:tabs>
          <w:tab w:val="clear" w:pos="720"/>
        </w:tabs>
        <w:snapToGrid w:val="0"/>
        <w:spacing w:before="120" w:after="120"/>
        <w:ind w:firstLine="643"/>
        <w:outlineLvl w:val="9"/>
        <w:rPr>
          <w:rFonts w:ascii="宋体" w:hAnsi="宋体" w:eastAsia="宋体" w:cs="宋体"/>
          <w:color w:val="auto"/>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7DF4B50A">
      <w:pPr>
        <w:pStyle w:val="383"/>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14:paraId="3BED11EB">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02367EC2">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rPr>
        <w:t>（项目名称）</w:t>
      </w:r>
      <w:r>
        <w:rPr>
          <w:rFonts w:hint="eastAsia" w:ascii="宋体" w:hAnsi="宋体" w:cs="宋体"/>
          <w:color w:val="auto"/>
          <w:kern w:val="0"/>
          <w:sz w:val="24"/>
          <w:lang w:val="zh-CN"/>
        </w:rPr>
        <w:t>【招标编号：</w:t>
      </w:r>
      <w:r>
        <w:rPr>
          <w:rFonts w:hint="eastAsia" w:ascii="宋体" w:hAnsi="宋体" w:cs="宋体"/>
          <w:color w:val="auto"/>
          <w:sz w:val="24"/>
        </w:rPr>
        <w:t>（采购编号）】的实施</w:t>
      </w:r>
      <w:r>
        <w:rPr>
          <w:rFonts w:hint="eastAsia" w:ascii="宋体" w:hAnsi="宋体" w:cs="宋体"/>
          <w:color w:val="auto"/>
          <w:kern w:val="0"/>
          <w:sz w:val="24"/>
          <w:lang w:val="zh-CN"/>
        </w:rPr>
        <w:t>。</w:t>
      </w:r>
    </w:p>
    <w:p w14:paraId="251C6464">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260"/>
        <w:gridCol w:w="2728"/>
        <w:gridCol w:w="1579"/>
        <w:gridCol w:w="2106"/>
        <w:gridCol w:w="4360"/>
      </w:tblGrid>
      <w:tr w14:paraId="10086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01F4B930">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3260" w:type="dxa"/>
            <w:vAlign w:val="center"/>
          </w:tcPr>
          <w:p w14:paraId="0879BBD9">
            <w:pPr>
              <w:spacing w:line="360" w:lineRule="auto"/>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采购内容</w:t>
            </w:r>
          </w:p>
        </w:tc>
        <w:tc>
          <w:tcPr>
            <w:tcW w:w="2728" w:type="dxa"/>
            <w:vAlign w:val="center"/>
          </w:tcPr>
          <w:p w14:paraId="1C246096">
            <w:pPr>
              <w:spacing w:line="360" w:lineRule="auto"/>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单位</w:t>
            </w:r>
          </w:p>
        </w:tc>
        <w:tc>
          <w:tcPr>
            <w:tcW w:w="1579" w:type="dxa"/>
            <w:vAlign w:val="center"/>
          </w:tcPr>
          <w:p w14:paraId="679B9B36">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数量</w:t>
            </w:r>
          </w:p>
        </w:tc>
        <w:tc>
          <w:tcPr>
            <w:tcW w:w="2106" w:type="dxa"/>
            <w:vAlign w:val="center"/>
          </w:tcPr>
          <w:p w14:paraId="73DF4184">
            <w:pPr>
              <w:spacing w:line="360" w:lineRule="auto"/>
              <w:jc w:val="center"/>
              <w:rPr>
                <w:rFonts w:hint="eastAsia" w:ascii="宋体" w:hAnsi="宋体" w:eastAsia="宋体" w:cs="宋体"/>
                <w:b/>
                <w:sz w:val="24"/>
                <w:szCs w:val="24"/>
              </w:rPr>
            </w:pPr>
            <w:r>
              <w:rPr>
                <w:rFonts w:hint="eastAsia" w:ascii="宋体" w:hAnsi="宋体" w:eastAsia="宋体" w:cs="宋体"/>
                <w:b/>
                <w:sz w:val="24"/>
                <w:szCs w:val="24"/>
                <w:lang w:val="en-US" w:eastAsia="zh-CN"/>
              </w:rPr>
              <w:t>元/件</w:t>
            </w:r>
          </w:p>
        </w:tc>
        <w:tc>
          <w:tcPr>
            <w:tcW w:w="4360" w:type="dxa"/>
            <w:vAlign w:val="center"/>
          </w:tcPr>
          <w:p w14:paraId="61B7C9C0">
            <w:pPr>
              <w:spacing w:line="360" w:lineRule="auto"/>
              <w:jc w:val="center"/>
              <w:rPr>
                <w:rFonts w:hint="eastAsia" w:ascii="宋体" w:hAnsi="宋体" w:eastAsia="宋体" w:cs="宋体"/>
                <w:b/>
                <w:sz w:val="24"/>
                <w:szCs w:val="24"/>
                <w:lang w:eastAsia="zh-CN"/>
              </w:rPr>
            </w:pPr>
            <w:r>
              <w:rPr>
                <w:rFonts w:hint="eastAsia" w:ascii="宋体" w:hAnsi="宋体" w:eastAsia="宋体" w:cs="宋体"/>
                <w:b/>
                <w:sz w:val="24"/>
                <w:szCs w:val="24"/>
                <w:lang w:val="en-US" w:eastAsia="zh-CN"/>
              </w:rPr>
              <w:t>备注</w:t>
            </w:r>
          </w:p>
        </w:tc>
      </w:tr>
      <w:tr w14:paraId="01A5F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2626F7DE">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3260" w:type="dxa"/>
            <w:vAlign w:val="center"/>
          </w:tcPr>
          <w:p w14:paraId="4F19A203">
            <w:pPr>
              <w:snapToGrid w:val="0"/>
              <w:spacing w:line="360" w:lineRule="auto"/>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SA"/>
              </w:rPr>
              <w:t>一类重大型</w:t>
            </w:r>
          </w:p>
        </w:tc>
        <w:tc>
          <w:tcPr>
            <w:tcW w:w="2728" w:type="dxa"/>
            <w:vAlign w:val="center"/>
          </w:tcPr>
          <w:p w14:paraId="1D57AECB">
            <w:pPr>
              <w:snapToGrid w:val="0"/>
              <w:spacing w:line="360" w:lineRule="auto"/>
              <w:jc w:val="center"/>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件</w:t>
            </w:r>
          </w:p>
        </w:tc>
        <w:tc>
          <w:tcPr>
            <w:tcW w:w="1579" w:type="dxa"/>
            <w:vAlign w:val="center"/>
          </w:tcPr>
          <w:p w14:paraId="1B7D67AE">
            <w:pPr>
              <w:snapToGrid w:val="0"/>
              <w:spacing w:line="360" w:lineRule="auto"/>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w:t>
            </w:r>
          </w:p>
        </w:tc>
        <w:tc>
          <w:tcPr>
            <w:tcW w:w="2106" w:type="dxa"/>
            <w:vAlign w:val="center"/>
          </w:tcPr>
          <w:p w14:paraId="31B0A415">
            <w:pPr>
              <w:spacing w:line="360" w:lineRule="auto"/>
              <w:jc w:val="center"/>
              <w:rPr>
                <w:rFonts w:hint="eastAsia" w:ascii="宋体" w:hAnsi="宋体" w:eastAsia="宋体" w:cs="宋体"/>
                <w:b w:val="0"/>
                <w:bCs/>
                <w:sz w:val="24"/>
                <w:szCs w:val="24"/>
              </w:rPr>
            </w:pPr>
          </w:p>
        </w:tc>
        <w:tc>
          <w:tcPr>
            <w:tcW w:w="4360" w:type="dxa"/>
            <w:vAlign w:val="center"/>
          </w:tcPr>
          <w:p w14:paraId="55EE59BE">
            <w:pPr>
              <w:spacing w:line="360" w:lineRule="auto"/>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最高限价3000元/件</w:t>
            </w:r>
          </w:p>
        </w:tc>
      </w:tr>
      <w:tr w14:paraId="7DB9B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E49983B">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3260" w:type="dxa"/>
            <w:vAlign w:val="center"/>
          </w:tcPr>
          <w:p w14:paraId="2CFAE6DD">
            <w:pPr>
              <w:snapToGrid w:val="0"/>
              <w:spacing w:line="360" w:lineRule="auto"/>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SA"/>
              </w:rPr>
              <w:t>二类为复杂型</w:t>
            </w:r>
          </w:p>
        </w:tc>
        <w:tc>
          <w:tcPr>
            <w:tcW w:w="2728" w:type="dxa"/>
            <w:vAlign w:val="center"/>
          </w:tcPr>
          <w:p w14:paraId="085E864D">
            <w:pPr>
              <w:snapToGrid w:val="0"/>
              <w:spacing w:line="360" w:lineRule="auto"/>
              <w:jc w:val="center"/>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件</w:t>
            </w:r>
          </w:p>
        </w:tc>
        <w:tc>
          <w:tcPr>
            <w:tcW w:w="1579" w:type="dxa"/>
            <w:vAlign w:val="center"/>
          </w:tcPr>
          <w:p w14:paraId="212BEBFC">
            <w:pPr>
              <w:snapToGrid w:val="0"/>
              <w:spacing w:line="360" w:lineRule="auto"/>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w:t>
            </w:r>
          </w:p>
        </w:tc>
        <w:tc>
          <w:tcPr>
            <w:tcW w:w="2106" w:type="dxa"/>
            <w:vAlign w:val="center"/>
          </w:tcPr>
          <w:p w14:paraId="62F125C6">
            <w:pPr>
              <w:spacing w:line="360" w:lineRule="auto"/>
              <w:jc w:val="center"/>
              <w:rPr>
                <w:rFonts w:hint="eastAsia" w:ascii="宋体" w:hAnsi="宋体" w:eastAsia="宋体" w:cs="宋体"/>
                <w:b w:val="0"/>
                <w:bCs/>
                <w:sz w:val="24"/>
                <w:szCs w:val="24"/>
              </w:rPr>
            </w:pPr>
          </w:p>
        </w:tc>
        <w:tc>
          <w:tcPr>
            <w:tcW w:w="4360" w:type="dxa"/>
            <w:vAlign w:val="center"/>
          </w:tcPr>
          <w:p w14:paraId="22B9588B">
            <w:pPr>
              <w:spacing w:line="360" w:lineRule="auto"/>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最高限价1500元/件</w:t>
            </w:r>
          </w:p>
        </w:tc>
      </w:tr>
      <w:tr w14:paraId="4214C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79B6754">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3260" w:type="dxa"/>
            <w:vAlign w:val="center"/>
          </w:tcPr>
          <w:p w14:paraId="73BD3D88">
            <w:pPr>
              <w:snapToGrid w:val="0"/>
              <w:spacing w:line="360" w:lineRule="auto"/>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SA"/>
              </w:rPr>
              <w:t>三类为一般型</w:t>
            </w:r>
          </w:p>
        </w:tc>
        <w:tc>
          <w:tcPr>
            <w:tcW w:w="2728" w:type="dxa"/>
            <w:vAlign w:val="center"/>
          </w:tcPr>
          <w:p w14:paraId="18CB6E2B">
            <w:pPr>
              <w:snapToGrid w:val="0"/>
              <w:spacing w:line="360" w:lineRule="auto"/>
              <w:jc w:val="center"/>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件</w:t>
            </w:r>
          </w:p>
        </w:tc>
        <w:tc>
          <w:tcPr>
            <w:tcW w:w="1579" w:type="dxa"/>
            <w:vAlign w:val="center"/>
          </w:tcPr>
          <w:p w14:paraId="36FD64D3">
            <w:pPr>
              <w:snapToGrid w:val="0"/>
              <w:spacing w:line="360" w:lineRule="auto"/>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w:t>
            </w:r>
          </w:p>
        </w:tc>
        <w:tc>
          <w:tcPr>
            <w:tcW w:w="2106" w:type="dxa"/>
            <w:vAlign w:val="center"/>
          </w:tcPr>
          <w:p w14:paraId="18C81A62">
            <w:pPr>
              <w:spacing w:line="360" w:lineRule="auto"/>
              <w:jc w:val="center"/>
              <w:rPr>
                <w:rFonts w:hint="eastAsia" w:ascii="宋体" w:hAnsi="宋体" w:eastAsia="宋体" w:cs="宋体"/>
                <w:b w:val="0"/>
                <w:bCs/>
                <w:sz w:val="24"/>
                <w:szCs w:val="24"/>
              </w:rPr>
            </w:pPr>
          </w:p>
        </w:tc>
        <w:tc>
          <w:tcPr>
            <w:tcW w:w="4360" w:type="dxa"/>
            <w:vAlign w:val="center"/>
          </w:tcPr>
          <w:p w14:paraId="784E0AE4">
            <w:pPr>
              <w:spacing w:line="360" w:lineRule="auto"/>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最高限价</w:t>
            </w:r>
            <w:r>
              <w:rPr>
                <w:rFonts w:hint="eastAsia" w:ascii="宋体" w:hAnsi="宋体" w:cs="宋体"/>
                <w:b w:val="0"/>
                <w:bCs/>
                <w:sz w:val="24"/>
                <w:szCs w:val="24"/>
                <w:lang w:val="en-US" w:eastAsia="zh-CN"/>
              </w:rPr>
              <w:t>550</w:t>
            </w:r>
            <w:r>
              <w:rPr>
                <w:rFonts w:hint="eastAsia" w:ascii="宋体" w:hAnsi="宋体" w:eastAsia="宋体" w:cs="宋体"/>
                <w:b w:val="0"/>
                <w:bCs/>
                <w:sz w:val="24"/>
                <w:szCs w:val="24"/>
                <w:lang w:val="en-US" w:eastAsia="zh-CN"/>
              </w:rPr>
              <w:t>元/件</w:t>
            </w:r>
          </w:p>
        </w:tc>
      </w:tr>
      <w:tr w14:paraId="2120C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7355772">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4</w:t>
            </w:r>
          </w:p>
        </w:tc>
        <w:tc>
          <w:tcPr>
            <w:tcW w:w="3260" w:type="dxa"/>
            <w:vAlign w:val="center"/>
          </w:tcPr>
          <w:p w14:paraId="77A9C130">
            <w:pPr>
              <w:snapToGrid w:val="0"/>
              <w:spacing w:line="360" w:lineRule="auto"/>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SA"/>
              </w:rPr>
              <w:t>四类为电话、微信等通讯方式口头调解成功案件</w:t>
            </w:r>
          </w:p>
        </w:tc>
        <w:tc>
          <w:tcPr>
            <w:tcW w:w="2728" w:type="dxa"/>
            <w:vAlign w:val="center"/>
          </w:tcPr>
          <w:p w14:paraId="26F03F13">
            <w:pPr>
              <w:snapToGrid w:val="0"/>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件</w:t>
            </w:r>
          </w:p>
        </w:tc>
        <w:tc>
          <w:tcPr>
            <w:tcW w:w="1579" w:type="dxa"/>
            <w:vAlign w:val="center"/>
          </w:tcPr>
          <w:p w14:paraId="5C0FA21A">
            <w:pPr>
              <w:snapToGrid w:val="0"/>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1</w:t>
            </w:r>
          </w:p>
        </w:tc>
        <w:tc>
          <w:tcPr>
            <w:tcW w:w="2106" w:type="dxa"/>
            <w:vAlign w:val="center"/>
          </w:tcPr>
          <w:p w14:paraId="24111159">
            <w:pPr>
              <w:spacing w:line="360" w:lineRule="auto"/>
              <w:jc w:val="center"/>
              <w:rPr>
                <w:rFonts w:hint="eastAsia" w:ascii="宋体" w:hAnsi="宋体" w:eastAsia="宋体" w:cs="宋体"/>
                <w:sz w:val="24"/>
                <w:szCs w:val="24"/>
              </w:rPr>
            </w:pPr>
          </w:p>
        </w:tc>
        <w:tc>
          <w:tcPr>
            <w:tcW w:w="4360" w:type="dxa"/>
            <w:vAlign w:val="center"/>
          </w:tcPr>
          <w:p w14:paraId="1B1DC6D8">
            <w:pPr>
              <w:spacing w:line="360" w:lineRule="auto"/>
              <w:jc w:val="center"/>
              <w:rPr>
                <w:rFonts w:hint="eastAsia" w:ascii="宋体" w:hAnsi="宋体" w:eastAsia="宋体" w:cs="宋体"/>
                <w:sz w:val="24"/>
                <w:szCs w:val="24"/>
                <w:lang w:val="en-US" w:eastAsia="zh-CN"/>
              </w:rPr>
            </w:pPr>
            <w:r>
              <w:rPr>
                <w:rFonts w:hint="eastAsia" w:ascii="宋体" w:hAnsi="宋体" w:eastAsia="宋体" w:cs="宋体"/>
                <w:b w:val="0"/>
                <w:bCs/>
                <w:sz w:val="24"/>
                <w:szCs w:val="24"/>
                <w:lang w:val="en-US" w:eastAsia="zh-CN"/>
              </w:rPr>
              <w:t>最高限价</w:t>
            </w:r>
            <w:r>
              <w:rPr>
                <w:rFonts w:hint="eastAsia" w:ascii="宋体" w:hAnsi="宋体" w:cs="宋体"/>
                <w:b w:val="0"/>
                <w:bCs/>
                <w:sz w:val="24"/>
                <w:szCs w:val="24"/>
                <w:lang w:val="en-US" w:eastAsia="zh-CN"/>
              </w:rPr>
              <w:t>60</w:t>
            </w:r>
            <w:r>
              <w:rPr>
                <w:rFonts w:hint="eastAsia" w:ascii="宋体" w:hAnsi="宋体" w:eastAsia="宋体" w:cs="宋体"/>
                <w:b w:val="0"/>
                <w:bCs/>
                <w:sz w:val="24"/>
                <w:szCs w:val="24"/>
                <w:lang w:val="en-US" w:eastAsia="zh-CN"/>
              </w:rPr>
              <w:t>元/件</w:t>
            </w:r>
          </w:p>
        </w:tc>
      </w:tr>
      <w:tr w14:paraId="70A76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522" w:type="dxa"/>
            <w:gridSpan w:val="3"/>
            <w:vAlign w:val="center"/>
          </w:tcPr>
          <w:p w14:paraId="30F449F5">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投标</w:t>
            </w:r>
            <w:r>
              <w:rPr>
                <w:rFonts w:hint="eastAsia" w:ascii="宋体" w:hAnsi="宋体" w:eastAsia="宋体" w:cs="宋体"/>
                <w:b/>
                <w:sz w:val="24"/>
                <w:szCs w:val="24"/>
                <w:lang w:val="en-US" w:eastAsia="zh-CN"/>
              </w:rPr>
              <w:t>单价合计</w:t>
            </w:r>
            <w:r>
              <w:rPr>
                <w:rFonts w:hint="eastAsia" w:ascii="宋体" w:hAnsi="宋体" w:eastAsia="宋体" w:cs="宋体"/>
                <w:b/>
                <w:sz w:val="24"/>
                <w:szCs w:val="24"/>
              </w:rPr>
              <w:t>报价（小写）</w:t>
            </w:r>
          </w:p>
        </w:tc>
        <w:tc>
          <w:tcPr>
            <w:tcW w:w="8045" w:type="dxa"/>
            <w:gridSpan w:val="3"/>
            <w:vAlign w:val="center"/>
          </w:tcPr>
          <w:p w14:paraId="223045C3">
            <w:pPr>
              <w:spacing w:line="360" w:lineRule="auto"/>
              <w:jc w:val="center"/>
              <w:rPr>
                <w:rFonts w:hint="eastAsia" w:ascii="宋体" w:hAnsi="宋体" w:eastAsia="宋体" w:cs="宋体"/>
                <w:sz w:val="24"/>
                <w:szCs w:val="24"/>
              </w:rPr>
            </w:pPr>
          </w:p>
        </w:tc>
      </w:tr>
      <w:tr w14:paraId="27F5C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522" w:type="dxa"/>
            <w:gridSpan w:val="3"/>
            <w:vAlign w:val="center"/>
          </w:tcPr>
          <w:p w14:paraId="2EB7E492">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投标</w:t>
            </w:r>
            <w:r>
              <w:rPr>
                <w:rFonts w:hint="eastAsia" w:ascii="宋体" w:hAnsi="宋体" w:eastAsia="宋体" w:cs="宋体"/>
                <w:b/>
                <w:sz w:val="24"/>
                <w:szCs w:val="24"/>
                <w:lang w:val="en-US" w:eastAsia="zh-CN"/>
              </w:rPr>
              <w:t>单价合计</w:t>
            </w:r>
            <w:r>
              <w:rPr>
                <w:rFonts w:hint="eastAsia" w:ascii="宋体" w:hAnsi="宋体" w:eastAsia="宋体" w:cs="宋体"/>
                <w:b/>
                <w:sz w:val="24"/>
                <w:szCs w:val="24"/>
              </w:rPr>
              <w:t>报价（</w:t>
            </w:r>
            <w:r>
              <w:rPr>
                <w:rFonts w:hint="eastAsia" w:ascii="宋体" w:hAnsi="宋体" w:eastAsia="宋体" w:cs="宋体"/>
                <w:b/>
                <w:sz w:val="24"/>
                <w:szCs w:val="24"/>
                <w:lang w:eastAsia="zh-CN"/>
              </w:rPr>
              <w:t>大</w:t>
            </w:r>
            <w:r>
              <w:rPr>
                <w:rFonts w:hint="eastAsia" w:ascii="宋体" w:hAnsi="宋体" w:eastAsia="宋体" w:cs="宋体"/>
                <w:b/>
                <w:sz w:val="24"/>
                <w:szCs w:val="24"/>
              </w:rPr>
              <w:t>写）</w:t>
            </w:r>
          </w:p>
        </w:tc>
        <w:tc>
          <w:tcPr>
            <w:tcW w:w="8045" w:type="dxa"/>
            <w:gridSpan w:val="3"/>
            <w:vAlign w:val="center"/>
          </w:tcPr>
          <w:p w14:paraId="0B893C2D">
            <w:pPr>
              <w:spacing w:line="360" w:lineRule="auto"/>
              <w:jc w:val="center"/>
              <w:rPr>
                <w:rFonts w:hint="eastAsia" w:ascii="宋体" w:hAnsi="宋体" w:eastAsia="宋体" w:cs="宋体"/>
                <w:sz w:val="24"/>
                <w:szCs w:val="24"/>
              </w:rPr>
            </w:pPr>
          </w:p>
        </w:tc>
      </w:tr>
    </w:tbl>
    <w:p w14:paraId="3AC211FD">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14:paraId="18688645">
      <w:pPr>
        <w:spacing w:line="360" w:lineRule="auto"/>
        <w:ind w:left="-2"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w:t>
      </w:r>
      <w:r>
        <w:rPr>
          <w:rFonts w:hint="eastAsia" w:ascii="宋体" w:hAnsi="宋体" w:cs="宋体"/>
          <w:color w:val="auto"/>
          <w:kern w:val="0"/>
          <w:sz w:val="24"/>
          <w:lang w:val="zh-CN"/>
        </w:rPr>
        <w:t>。</w:t>
      </w:r>
    </w:p>
    <w:p w14:paraId="63AAA70A">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14:paraId="3A05C2F0">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3、特别提示：采购代理机构将对项目名称和项目编号，中标供应商名称、地址和中标金额，主要中标标的名称、服务范围、服务要求、服务时间、服务标准等予以公示。</w:t>
      </w:r>
    </w:p>
    <w:p w14:paraId="2A5D9A99">
      <w:pPr>
        <w:snapToGrid w:val="0"/>
        <w:spacing w:line="360" w:lineRule="auto"/>
        <w:ind w:firstLine="480" w:firstLineChars="200"/>
        <w:jc w:val="left"/>
        <w:rPr>
          <w:rFonts w:ascii="宋体" w:hAnsi="宋体" w:cs="宋体"/>
          <w:b/>
          <w:color w:val="auto"/>
          <w:kern w:val="0"/>
          <w:sz w:val="24"/>
        </w:rPr>
        <w:sectPr>
          <w:pgSz w:w="16838" w:h="11906" w:orient="landscape"/>
          <w:pgMar w:top="1418" w:right="1247" w:bottom="1418" w:left="1276" w:header="851" w:footer="992" w:gutter="0"/>
          <w:cols w:space="720" w:num="1"/>
          <w:titlePg/>
          <w:docGrid w:linePitch="312" w:charSpace="0"/>
        </w:sect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266D202">
      <w:pPr>
        <w:pStyle w:val="383"/>
        <w:pageBreakBefore/>
        <w:numPr>
          <w:ilvl w:val="0"/>
          <w:numId w:val="2"/>
        </w:numPr>
        <w:tabs>
          <w:tab w:val="clear" w:pos="720"/>
        </w:tabs>
        <w:snapToGrid w:val="0"/>
        <w:spacing w:before="120" w:after="120"/>
        <w:ind w:firstLine="643"/>
        <w:outlineLvl w:val="9"/>
        <w:rPr>
          <w:rFonts w:hint="eastAsia" w:ascii="宋体" w:hAnsi="宋体" w:eastAsia="宋体" w:cs="宋体"/>
          <w:color w:val="auto"/>
          <w:kern w:val="2"/>
          <w:sz w:val="32"/>
          <w:szCs w:val="32"/>
          <w:lang w:val="en-US" w:eastAsia="zh-CN"/>
        </w:rPr>
      </w:pPr>
      <w:r>
        <w:rPr>
          <w:rFonts w:hint="eastAsia" w:ascii="宋体" w:hAnsi="宋体" w:eastAsia="宋体" w:cs="宋体"/>
          <w:color w:val="auto"/>
          <w:kern w:val="2"/>
          <w:sz w:val="32"/>
          <w:szCs w:val="32"/>
          <w:lang w:val="en-US" w:eastAsia="zh-CN"/>
        </w:rPr>
        <w:t>报价情况说明（如果有）</w:t>
      </w:r>
    </w:p>
    <w:p w14:paraId="20A93353">
      <w:pPr>
        <w:pStyle w:val="2"/>
        <w:numPr>
          <w:ilvl w:val="0"/>
          <w:numId w:val="0"/>
        </w:numPr>
        <w:snapToGrid w:val="0"/>
        <w:spacing w:before="120" w:after="120"/>
        <w:ind w:firstLine="0"/>
        <w:outlineLvl w:val="9"/>
        <w:rPr>
          <w:rFonts w:hint="default" w:ascii="宋体" w:hAnsi="宋体" w:eastAsia="宋体" w:cs="宋体"/>
          <w:color w:val="auto"/>
          <w:kern w:val="2"/>
          <w:sz w:val="32"/>
          <w:szCs w:val="32"/>
          <w:lang w:val="en-US" w:eastAsia="zh-CN"/>
        </w:rPr>
      </w:pPr>
      <w:r>
        <w:rPr>
          <w:rFonts w:hint="eastAsia" w:ascii="宋体" w:hAnsi="宋体" w:eastAsia="宋体" w:cs="宋体"/>
          <w:b w:val="0"/>
          <w:bCs w:val="0"/>
          <w:color w:val="auto"/>
          <w:sz w:val="24"/>
          <w:szCs w:val="24"/>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lang w:val="en-US"/>
        </w:rPr>
        <w:t>）</w:t>
      </w:r>
    </w:p>
    <w:p w14:paraId="5098A1DE">
      <w:pPr>
        <w:pStyle w:val="383"/>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lang w:val="en-US" w:eastAsia="zh-CN"/>
        </w:rPr>
        <w:t>三</w:t>
      </w:r>
      <w:r>
        <w:rPr>
          <w:rFonts w:hint="eastAsia" w:ascii="宋体" w:hAnsi="宋体" w:eastAsia="宋体" w:cs="宋体"/>
          <w:color w:val="auto"/>
          <w:kern w:val="2"/>
          <w:sz w:val="32"/>
          <w:szCs w:val="32"/>
        </w:rPr>
        <w:t>、</w:t>
      </w:r>
      <w:r>
        <w:rPr>
          <w:rFonts w:hint="eastAsia" w:ascii="宋体" w:hAnsi="宋体" w:eastAsia="宋体" w:cs="宋体"/>
          <w:color w:val="auto"/>
          <w:sz w:val="32"/>
          <w:szCs w:val="32"/>
        </w:rPr>
        <w:t>中小企业声明函（如果有）</w:t>
      </w:r>
    </w:p>
    <w:p w14:paraId="4E9E6B68">
      <w:pPr>
        <w:widowControl/>
        <w:spacing w:line="360" w:lineRule="auto"/>
        <w:ind w:firstLine="120" w:firstLineChars="50"/>
        <w:jc w:val="left"/>
        <w:rPr>
          <w:rFonts w:hint="eastAsia"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0D5F225A">
      <w:pPr>
        <w:pStyle w:val="85"/>
        <w:rPr>
          <w:rFonts w:hint="eastAsia" w:ascii="宋体" w:hAnsi="宋体" w:cs="宋体"/>
          <w:b/>
          <w:color w:val="auto"/>
          <w:sz w:val="24"/>
        </w:rPr>
      </w:pPr>
    </w:p>
    <w:p w14:paraId="3B7A733A">
      <w:pPr>
        <w:pStyle w:val="85"/>
        <w:rPr>
          <w:rFonts w:hint="eastAsia" w:ascii="宋体" w:hAnsi="宋体" w:cs="宋体"/>
          <w:b/>
          <w:color w:val="auto"/>
          <w:sz w:val="24"/>
        </w:rPr>
      </w:pPr>
    </w:p>
    <w:p w14:paraId="61D3730F">
      <w:pPr>
        <w:pStyle w:val="3"/>
        <w:pageBreakBefore/>
        <w:widowControl/>
        <w:spacing w:before="100" w:beforeAutospacing="1" w:after="100" w:afterAutospacing="1" w:line="360" w:lineRule="auto"/>
        <w:ind w:left="1290" w:firstLine="3092" w:firstLineChars="700"/>
        <w:rPr>
          <w:rFonts w:ascii="宋体" w:hAnsi="宋体" w:cs="宋体"/>
          <w:color w:val="auto"/>
        </w:rPr>
      </w:pPr>
      <w:r>
        <w:rPr>
          <w:rFonts w:hint="eastAsia" w:ascii="宋体" w:hAnsi="宋体" w:cs="宋体"/>
          <w:color w:val="auto"/>
        </w:rPr>
        <w:t>附件</w:t>
      </w:r>
    </w:p>
    <w:p w14:paraId="5804A872">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14:paraId="586AA74D">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残疾人福利性单位声明函</w:t>
      </w:r>
    </w:p>
    <w:p w14:paraId="3D41D0D6">
      <w:pPr>
        <w:spacing w:line="360" w:lineRule="auto"/>
        <w:rPr>
          <w:rFonts w:ascii="宋体" w:hAnsi="宋体" w:cs="宋体"/>
          <w:b/>
          <w:color w:val="auto"/>
          <w:spacing w:val="6"/>
          <w:sz w:val="30"/>
          <w:szCs w:val="30"/>
        </w:rPr>
      </w:pPr>
    </w:p>
    <w:p w14:paraId="0569915B">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14:paraId="630FEA29">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4273CF1C">
      <w:pPr>
        <w:spacing w:line="360" w:lineRule="auto"/>
        <w:ind w:firstLine="480" w:firstLineChars="200"/>
        <w:rPr>
          <w:rFonts w:ascii="宋体" w:hAnsi="宋体" w:cs="宋体"/>
          <w:color w:val="auto"/>
          <w:sz w:val="24"/>
        </w:rPr>
      </w:pPr>
    </w:p>
    <w:p w14:paraId="560F73FF">
      <w:pPr>
        <w:spacing w:line="360" w:lineRule="auto"/>
        <w:ind w:firstLine="480" w:firstLineChars="200"/>
        <w:rPr>
          <w:rFonts w:ascii="宋体" w:hAnsi="宋体" w:cs="宋体"/>
          <w:color w:val="auto"/>
          <w:sz w:val="24"/>
        </w:rPr>
      </w:pPr>
    </w:p>
    <w:p w14:paraId="069D46F4">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14:paraId="02966ABE">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14:paraId="637CB9AB">
      <w:pPr>
        <w:spacing w:line="360" w:lineRule="auto"/>
        <w:ind w:firstLine="480" w:firstLineChars="200"/>
        <w:rPr>
          <w:rFonts w:ascii="宋体" w:hAnsi="宋体" w:cs="宋体"/>
          <w:color w:val="auto"/>
          <w:sz w:val="24"/>
        </w:rPr>
      </w:pPr>
    </w:p>
    <w:p w14:paraId="5F02F2EE">
      <w:pPr>
        <w:spacing w:line="360" w:lineRule="auto"/>
        <w:ind w:firstLine="420" w:firstLineChars="200"/>
        <w:rPr>
          <w:rFonts w:ascii="宋体" w:hAnsi="宋体" w:cs="宋体"/>
          <w:color w:val="auto"/>
        </w:rPr>
      </w:pPr>
    </w:p>
    <w:p w14:paraId="47E1EE24">
      <w:pPr>
        <w:spacing w:line="360" w:lineRule="auto"/>
        <w:ind w:firstLine="420" w:firstLineChars="200"/>
        <w:rPr>
          <w:rFonts w:ascii="宋体" w:hAnsi="宋体" w:cs="宋体"/>
          <w:color w:val="auto"/>
        </w:rPr>
      </w:pPr>
    </w:p>
    <w:p w14:paraId="3D9FB9A6">
      <w:pPr>
        <w:spacing w:line="360" w:lineRule="auto"/>
        <w:ind w:firstLine="420" w:firstLineChars="200"/>
        <w:rPr>
          <w:rFonts w:ascii="宋体" w:hAnsi="宋体" w:cs="宋体"/>
          <w:color w:val="auto"/>
        </w:rPr>
      </w:pPr>
    </w:p>
    <w:p w14:paraId="43E47780">
      <w:pPr>
        <w:spacing w:line="360" w:lineRule="auto"/>
        <w:ind w:firstLine="420" w:firstLineChars="200"/>
        <w:rPr>
          <w:rFonts w:ascii="宋体" w:hAnsi="宋体" w:cs="宋体"/>
          <w:color w:val="auto"/>
        </w:rPr>
      </w:pPr>
    </w:p>
    <w:p w14:paraId="75333D33">
      <w:pPr>
        <w:spacing w:line="360" w:lineRule="auto"/>
        <w:rPr>
          <w:rFonts w:ascii="宋体" w:hAnsi="宋体" w:cs="宋体"/>
          <w:b/>
          <w:color w:val="auto"/>
          <w:sz w:val="24"/>
        </w:rPr>
      </w:pPr>
    </w:p>
    <w:p w14:paraId="23E5820E">
      <w:pPr>
        <w:spacing w:line="360" w:lineRule="auto"/>
        <w:rPr>
          <w:rFonts w:ascii="宋体" w:hAnsi="宋体" w:cs="宋体"/>
          <w:b/>
          <w:color w:val="auto"/>
          <w:sz w:val="24"/>
        </w:rPr>
      </w:pPr>
    </w:p>
    <w:p w14:paraId="0232BB1E">
      <w:pPr>
        <w:spacing w:line="360" w:lineRule="auto"/>
        <w:rPr>
          <w:rFonts w:ascii="宋体" w:hAnsi="宋体" w:cs="宋体"/>
          <w:b/>
          <w:color w:val="auto"/>
          <w:sz w:val="24"/>
        </w:rPr>
      </w:pPr>
    </w:p>
    <w:p w14:paraId="243B35D1">
      <w:pPr>
        <w:spacing w:line="360" w:lineRule="auto"/>
        <w:rPr>
          <w:rFonts w:ascii="宋体" w:hAnsi="宋体" w:cs="宋体"/>
          <w:b/>
          <w:color w:val="auto"/>
          <w:sz w:val="24"/>
        </w:rPr>
      </w:pPr>
    </w:p>
    <w:p w14:paraId="2381562D">
      <w:pPr>
        <w:spacing w:line="360" w:lineRule="auto"/>
        <w:rPr>
          <w:rFonts w:ascii="宋体" w:hAnsi="宋体" w:cs="宋体"/>
          <w:b/>
          <w:color w:val="auto"/>
          <w:sz w:val="24"/>
        </w:rPr>
      </w:pPr>
    </w:p>
    <w:p w14:paraId="0FDCCB9E">
      <w:pPr>
        <w:spacing w:line="360" w:lineRule="auto"/>
        <w:rPr>
          <w:rFonts w:ascii="宋体" w:hAnsi="宋体" w:cs="宋体"/>
          <w:b/>
          <w:color w:val="auto"/>
          <w:sz w:val="24"/>
        </w:rPr>
      </w:pPr>
    </w:p>
    <w:p w14:paraId="14B524F9">
      <w:pPr>
        <w:spacing w:line="360" w:lineRule="auto"/>
        <w:rPr>
          <w:rFonts w:ascii="宋体" w:hAnsi="宋体" w:cs="宋体"/>
          <w:b/>
          <w:color w:val="auto"/>
          <w:sz w:val="24"/>
        </w:rPr>
      </w:pPr>
    </w:p>
    <w:p w14:paraId="4E9C147E">
      <w:pPr>
        <w:spacing w:line="360" w:lineRule="auto"/>
        <w:rPr>
          <w:rFonts w:ascii="宋体" w:hAnsi="宋体" w:cs="宋体"/>
          <w:b/>
          <w:color w:val="auto"/>
          <w:sz w:val="24"/>
        </w:rPr>
      </w:pPr>
    </w:p>
    <w:p w14:paraId="3EC5B7CF">
      <w:pPr>
        <w:spacing w:line="360" w:lineRule="auto"/>
        <w:rPr>
          <w:rFonts w:ascii="宋体" w:hAnsi="宋体" w:cs="宋体"/>
          <w:b/>
          <w:color w:val="auto"/>
          <w:sz w:val="24"/>
        </w:rPr>
      </w:pPr>
    </w:p>
    <w:p w14:paraId="02778443">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14:paraId="1DF6B2CB">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6139C931">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6E63B5C7">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4662D375">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2174E86A">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3569EF5A">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6A0A360E">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766672F6">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2938E219">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4CFF6B22">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048269B4">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3D623BEE">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225FD280">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14:paraId="16E9FC54">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1D283EFF">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45B6CBC9">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2CD50B9C">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14:paraId="2086EC8C">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4B93CE51">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28AB48C8">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5206EDC1">
      <w:pPr>
        <w:snapToGrid w:val="0"/>
        <w:spacing w:line="360" w:lineRule="auto"/>
        <w:rPr>
          <w:rFonts w:ascii="宋体" w:hAnsi="宋体" w:cs="宋体"/>
          <w:color w:val="auto"/>
          <w:sz w:val="24"/>
        </w:rPr>
      </w:pPr>
      <w:r>
        <w:rPr>
          <w:rFonts w:hint="eastAsia" w:ascii="宋体" w:hAnsi="宋体" w:cs="宋体"/>
          <w:color w:val="auto"/>
          <w:sz w:val="24"/>
        </w:rPr>
        <w:t>……</w:t>
      </w:r>
    </w:p>
    <w:p w14:paraId="68F0D69D">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0DB95A8A">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4CC041C0">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174E0F5D">
      <w:pPr>
        <w:spacing w:line="360" w:lineRule="auto"/>
        <w:rPr>
          <w:rFonts w:ascii="宋体" w:hAnsi="宋体" w:cs="宋体"/>
          <w:color w:val="auto"/>
          <w:sz w:val="24"/>
        </w:rPr>
      </w:pPr>
      <w:r>
        <w:rPr>
          <w:rFonts w:hint="eastAsia" w:ascii="宋体" w:hAnsi="宋体" w:cs="宋体"/>
          <w:color w:val="auto"/>
          <w:sz w:val="24"/>
        </w:rPr>
        <w:t xml:space="preserve">日期：    </w:t>
      </w:r>
    </w:p>
    <w:p w14:paraId="08F41489">
      <w:pPr>
        <w:spacing w:line="360" w:lineRule="auto"/>
        <w:jc w:val="center"/>
        <w:rPr>
          <w:rFonts w:ascii="宋体" w:hAnsi="宋体" w:cs="宋体"/>
          <w:b/>
          <w:bCs/>
          <w:color w:val="auto"/>
          <w:sz w:val="24"/>
        </w:rPr>
      </w:pPr>
    </w:p>
    <w:p w14:paraId="1BE3AECC">
      <w:pPr>
        <w:spacing w:line="360" w:lineRule="auto"/>
        <w:rPr>
          <w:rFonts w:ascii="宋体" w:hAnsi="宋体" w:cs="宋体"/>
          <w:b/>
          <w:color w:val="auto"/>
          <w:sz w:val="24"/>
        </w:rPr>
      </w:pPr>
    </w:p>
    <w:p w14:paraId="1EF48FD2">
      <w:pPr>
        <w:spacing w:line="360" w:lineRule="auto"/>
        <w:rPr>
          <w:rFonts w:ascii="宋体" w:hAnsi="宋体" w:cs="宋体"/>
          <w:b/>
          <w:color w:val="auto"/>
          <w:sz w:val="24"/>
        </w:rPr>
      </w:pPr>
    </w:p>
    <w:p w14:paraId="34FA310B">
      <w:pPr>
        <w:spacing w:line="360" w:lineRule="auto"/>
        <w:rPr>
          <w:rFonts w:ascii="宋体" w:hAnsi="宋体" w:cs="宋体"/>
          <w:b/>
          <w:color w:val="auto"/>
          <w:sz w:val="24"/>
        </w:rPr>
      </w:pPr>
    </w:p>
    <w:p w14:paraId="6C744A2D">
      <w:pPr>
        <w:spacing w:line="360" w:lineRule="auto"/>
        <w:rPr>
          <w:rFonts w:ascii="宋体" w:hAnsi="宋体" w:cs="宋体"/>
          <w:b/>
          <w:color w:val="auto"/>
          <w:sz w:val="24"/>
        </w:rPr>
      </w:pPr>
      <w:r>
        <w:rPr>
          <w:rFonts w:hint="eastAsia" w:ascii="宋体" w:hAnsi="宋体" w:cs="宋体"/>
          <w:b/>
          <w:color w:val="auto"/>
          <w:sz w:val="24"/>
        </w:rPr>
        <w:t>质疑函制作说明：</w:t>
      </w:r>
    </w:p>
    <w:p w14:paraId="29B81135">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66787462">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080FBE50">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22750914">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14:paraId="34BDC08F">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14:paraId="78E62C5F">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48344A33">
      <w:pPr>
        <w:widowControl/>
        <w:spacing w:line="360" w:lineRule="auto"/>
        <w:ind w:firstLine="600" w:firstLineChars="200"/>
        <w:jc w:val="left"/>
        <w:rPr>
          <w:rFonts w:ascii="宋体" w:hAnsi="宋体" w:cs="宋体"/>
          <w:color w:val="auto"/>
          <w:sz w:val="30"/>
          <w:szCs w:val="30"/>
        </w:rPr>
      </w:pPr>
    </w:p>
    <w:p w14:paraId="625484C3">
      <w:pPr>
        <w:spacing w:line="360" w:lineRule="auto"/>
        <w:jc w:val="center"/>
        <w:rPr>
          <w:rFonts w:ascii="宋体" w:hAnsi="宋体" w:cs="宋体"/>
          <w:b/>
          <w:color w:val="auto"/>
          <w:spacing w:val="6"/>
          <w:sz w:val="32"/>
          <w:szCs w:val="32"/>
        </w:rPr>
      </w:pPr>
    </w:p>
    <w:p w14:paraId="0A3D413C">
      <w:pPr>
        <w:spacing w:line="360" w:lineRule="auto"/>
        <w:jc w:val="center"/>
        <w:rPr>
          <w:rFonts w:ascii="宋体" w:hAnsi="宋体" w:cs="宋体"/>
          <w:b/>
          <w:color w:val="auto"/>
          <w:spacing w:val="6"/>
          <w:sz w:val="32"/>
          <w:szCs w:val="32"/>
        </w:rPr>
      </w:pPr>
    </w:p>
    <w:p w14:paraId="60E51E00">
      <w:pPr>
        <w:spacing w:line="360" w:lineRule="auto"/>
        <w:jc w:val="center"/>
        <w:rPr>
          <w:rFonts w:ascii="宋体" w:hAnsi="宋体" w:cs="宋体"/>
          <w:b/>
          <w:color w:val="auto"/>
          <w:spacing w:val="6"/>
          <w:sz w:val="32"/>
          <w:szCs w:val="32"/>
        </w:rPr>
      </w:pPr>
    </w:p>
    <w:p w14:paraId="0CB4E7EE">
      <w:pPr>
        <w:spacing w:line="360" w:lineRule="auto"/>
        <w:jc w:val="center"/>
        <w:rPr>
          <w:rFonts w:ascii="宋体" w:hAnsi="宋体" w:cs="宋体"/>
          <w:b/>
          <w:color w:val="auto"/>
          <w:spacing w:val="6"/>
          <w:sz w:val="32"/>
          <w:szCs w:val="32"/>
        </w:rPr>
      </w:pPr>
    </w:p>
    <w:p w14:paraId="6CB96D69">
      <w:pPr>
        <w:spacing w:line="360" w:lineRule="auto"/>
        <w:jc w:val="center"/>
        <w:rPr>
          <w:rFonts w:ascii="宋体" w:hAnsi="宋体" w:cs="宋体"/>
          <w:b/>
          <w:color w:val="auto"/>
          <w:spacing w:val="6"/>
          <w:sz w:val="32"/>
          <w:szCs w:val="32"/>
        </w:rPr>
      </w:pPr>
    </w:p>
    <w:p w14:paraId="6708C40D">
      <w:pPr>
        <w:spacing w:line="360" w:lineRule="auto"/>
        <w:jc w:val="center"/>
        <w:rPr>
          <w:rFonts w:ascii="宋体" w:hAnsi="宋体" w:cs="宋体"/>
          <w:b/>
          <w:color w:val="auto"/>
          <w:spacing w:val="6"/>
          <w:sz w:val="32"/>
          <w:szCs w:val="32"/>
        </w:rPr>
      </w:pPr>
    </w:p>
    <w:p w14:paraId="1103214D">
      <w:pPr>
        <w:spacing w:line="360" w:lineRule="auto"/>
        <w:jc w:val="center"/>
        <w:rPr>
          <w:rFonts w:ascii="宋体" w:hAnsi="宋体" w:cs="宋体"/>
          <w:b/>
          <w:color w:val="auto"/>
          <w:spacing w:val="6"/>
          <w:sz w:val="32"/>
          <w:szCs w:val="32"/>
        </w:rPr>
      </w:pPr>
    </w:p>
    <w:p w14:paraId="73503A79">
      <w:pPr>
        <w:spacing w:line="360" w:lineRule="auto"/>
        <w:jc w:val="center"/>
        <w:rPr>
          <w:rFonts w:ascii="宋体" w:hAnsi="宋体" w:cs="宋体"/>
          <w:b/>
          <w:color w:val="auto"/>
          <w:spacing w:val="6"/>
          <w:sz w:val="32"/>
          <w:szCs w:val="32"/>
        </w:rPr>
      </w:pPr>
    </w:p>
    <w:p w14:paraId="4AFA8706">
      <w:pPr>
        <w:spacing w:line="360" w:lineRule="auto"/>
        <w:jc w:val="center"/>
        <w:rPr>
          <w:rFonts w:ascii="宋体" w:hAnsi="宋体" w:cs="宋体"/>
          <w:b/>
          <w:color w:val="auto"/>
          <w:spacing w:val="6"/>
          <w:sz w:val="32"/>
          <w:szCs w:val="32"/>
        </w:rPr>
      </w:pPr>
    </w:p>
    <w:p w14:paraId="7497B51F">
      <w:pPr>
        <w:spacing w:line="360" w:lineRule="auto"/>
        <w:jc w:val="center"/>
        <w:rPr>
          <w:rFonts w:ascii="宋体" w:hAnsi="宋体" w:cs="宋体"/>
          <w:b/>
          <w:color w:val="auto"/>
          <w:spacing w:val="6"/>
          <w:sz w:val="32"/>
          <w:szCs w:val="32"/>
        </w:rPr>
      </w:pPr>
    </w:p>
    <w:p w14:paraId="7DDD0FB4">
      <w:pPr>
        <w:spacing w:line="360" w:lineRule="auto"/>
        <w:jc w:val="center"/>
        <w:rPr>
          <w:rFonts w:ascii="宋体" w:hAnsi="宋体" w:cs="宋体"/>
          <w:b/>
          <w:color w:val="auto"/>
          <w:spacing w:val="6"/>
          <w:sz w:val="32"/>
          <w:szCs w:val="32"/>
        </w:rPr>
      </w:pPr>
    </w:p>
    <w:p w14:paraId="7EC04BEC">
      <w:pPr>
        <w:spacing w:line="360" w:lineRule="auto"/>
        <w:jc w:val="center"/>
        <w:rPr>
          <w:rFonts w:ascii="宋体" w:hAnsi="宋体" w:cs="宋体"/>
          <w:b/>
          <w:color w:val="auto"/>
          <w:spacing w:val="6"/>
          <w:sz w:val="32"/>
          <w:szCs w:val="32"/>
        </w:rPr>
      </w:pPr>
    </w:p>
    <w:p w14:paraId="5386E2E2">
      <w:pPr>
        <w:spacing w:line="360" w:lineRule="auto"/>
        <w:jc w:val="left"/>
        <w:rPr>
          <w:rFonts w:ascii="宋体" w:hAnsi="宋体" w:cs="宋体"/>
          <w:b/>
          <w:color w:val="auto"/>
          <w:spacing w:val="6"/>
          <w:sz w:val="32"/>
          <w:szCs w:val="32"/>
        </w:rPr>
      </w:pPr>
    </w:p>
    <w:p w14:paraId="3B3D916A">
      <w:pPr>
        <w:spacing w:line="360" w:lineRule="auto"/>
        <w:jc w:val="left"/>
        <w:rPr>
          <w:rFonts w:ascii="宋体" w:hAnsi="宋体" w:cs="宋体"/>
          <w:b/>
          <w:color w:val="auto"/>
          <w:spacing w:val="6"/>
          <w:sz w:val="32"/>
          <w:szCs w:val="32"/>
        </w:rPr>
      </w:pPr>
    </w:p>
    <w:p w14:paraId="7851CE73">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14:paraId="66BAF3D6">
      <w:pPr>
        <w:spacing w:line="360" w:lineRule="auto"/>
        <w:jc w:val="center"/>
        <w:rPr>
          <w:rFonts w:ascii="宋体" w:hAnsi="宋体" w:cs="宋体"/>
          <w:b/>
          <w:color w:val="auto"/>
          <w:sz w:val="24"/>
        </w:rPr>
      </w:pPr>
    </w:p>
    <w:p w14:paraId="6A545FC1">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14:paraId="14482504">
      <w:pPr>
        <w:spacing w:line="360" w:lineRule="auto"/>
        <w:rPr>
          <w:rFonts w:ascii="宋体" w:hAnsi="宋体" w:cs="宋体"/>
          <w:color w:val="auto"/>
          <w:sz w:val="24"/>
        </w:rPr>
      </w:pPr>
      <w:r>
        <w:rPr>
          <w:rFonts w:hint="eastAsia" w:ascii="宋体" w:hAnsi="宋体" w:cs="宋体"/>
          <w:color w:val="auto"/>
          <w:sz w:val="24"/>
        </w:rPr>
        <w:t>一、投诉相关主体基本情况</w:t>
      </w:r>
    </w:p>
    <w:p w14:paraId="797237F9">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14:paraId="56A3BCED">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2BD7E5CF">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5E7B1C3B">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14:paraId="35C90E38">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29EA3077">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14:paraId="0E901DF2">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72035BAD">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2722FB3C">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4E4114C5">
      <w:pPr>
        <w:spacing w:line="360" w:lineRule="auto"/>
        <w:rPr>
          <w:rFonts w:ascii="宋体" w:hAnsi="宋体" w:cs="宋体"/>
          <w:color w:val="auto"/>
          <w:sz w:val="24"/>
        </w:rPr>
      </w:pPr>
      <w:r>
        <w:rPr>
          <w:rFonts w:hint="eastAsia" w:ascii="宋体" w:hAnsi="宋体" w:cs="宋体"/>
          <w:color w:val="auto"/>
          <w:sz w:val="24"/>
        </w:rPr>
        <w:t>被投诉人2</w:t>
      </w:r>
    </w:p>
    <w:p w14:paraId="522D2A4A">
      <w:pPr>
        <w:spacing w:line="360" w:lineRule="auto"/>
        <w:rPr>
          <w:rFonts w:ascii="宋体" w:hAnsi="宋体" w:cs="宋体"/>
          <w:color w:val="auto"/>
          <w:sz w:val="24"/>
          <w:u w:val="dotted"/>
        </w:rPr>
      </w:pPr>
      <w:r>
        <w:rPr>
          <w:rFonts w:hint="eastAsia" w:ascii="宋体" w:hAnsi="宋体" w:cs="宋体"/>
          <w:color w:val="auto"/>
          <w:sz w:val="24"/>
        </w:rPr>
        <w:t>……</w:t>
      </w:r>
    </w:p>
    <w:p w14:paraId="1FD6B623">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3133F04">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884B016">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2548F57">
      <w:pPr>
        <w:spacing w:line="360" w:lineRule="auto"/>
        <w:rPr>
          <w:rFonts w:ascii="宋体" w:hAnsi="宋体" w:cs="宋体"/>
          <w:color w:val="auto"/>
          <w:sz w:val="24"/>
        </w:rPr>
      </w:pPr>
      <w:r>
        <w:rPr>
          <w:rFonts w:hint="eastAsia" w:ascii="宋体" w:hAnsi="宋体" w:cs="宋体"/>
          <w:color w:val="auto"/>
          <w:sz w:val="24"/>
        </w:rPr>
        <w:t>二、投诉项目基本情况</w:t>
      </w:r>
    </w:p>
    <w:p w14:paraId="648BAA76">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14:paraId="4FFC2F93">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1DB10FE2">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3E83DD2A">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14:paraId="3D0BA7CE">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4C157BF3">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25D8BFD3">
      <w:pPr>
        <w:spacing w:line="360" w:lineRule="auto"/>
        <w:rPr>
          <w:rFonts w:ascii="宋体" w:hAnsi="宋体" w:cs="宋体"/>
          <w:color w:val="auto"/>
          <w:sz w:val="24"/>
        </w:rPr>
      </w:pPr>
      <w:r>
        <w:rPr>
          <w:rFonts w:hint="eastAsia" w:ascii="宋体" w:hAnsi="宋体" w:cs="宋体"/>
          <w:color w:val="auto"/>
          <w:sz w:val="24"/>
        </w:rPr>
        <w:t>三、质疑基本情况</w:t>
      </w:r>
    </w:p>
    <w:p w14:paraId="57F32826">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14:paraId="0A7AD5B0">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14:paraId="61548F3A">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14:paraId="505613E8">
      <w:pPr>
        <w:spacing w:line="360" w:lineRule="auto"/>
        <w:rPr>
          <w:rFonts w:ascii="宋体" w:hAnsi="宋体" w:cs="宋体"/>
          <w:color w:val="auto"/>
          <w:sz w:val="24"/>
        </w:rPr>
      </w:pPr>
      <w:r>
        <w:rPr>
          <w:rFonts w:hint="eastAsia" w:ascii="宋体" w:hAnsi="宋体" w:cs="宋体"/>
          <w:color w:val="auto"/>
          <w:sz w:val="24"/>
        </w:rPr>
        <w:t>四、投诉事项具体内容</w:t>
      </w:r>
    </w:p>
    <w:p w14:paraId="66AFFF6D">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14:paraId="2F642A7B">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22DA849E">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48020121">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238AA748">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4FC812BF">
      <w:pPr>
        <w:spacing w:line="360" w:lineRule="auto"/>
        <w:rPr>
          <w:rFonts w:ascii="宋体" w:hAnsi="宋体" w:cs="宋体"/>
          <w:color w:val="auto"/>
          <w:sz w:val="24"/>
        </w:rPr>
      </w:pPr>
      <w:r>
        <w:rPr>
          <w:rFonts w:hint="eastAsia" w:ascii="宋体" w:hAnsi="宋体" w:cs="宋体"/>
          <w:color w:val="auto"/>
          <w:sz w:val="24"/>
        </w:rPr>
        <w:t>投诉事项2</w:t>
      </w:r>
    </w:p>
    <w:p w14:paraId="05A33EB0">
      <w:pPr>
        <w:spacing w:line="360" w:lineRule="auto"/>
        <w:rPr>
          <w:rFonts w:ascii="宋体" w:hAnsi="宋体" w:cs="宋体"/>
          <w:color w:val="auto"/>
          <w:sz w:val="24"/>
          <w:u w:val="dotted"/>
        </w:rPr>
      </w:pPr>
      <w:r>
        <w:rPr>
          <w:rFonts w:hint="eastAsia" w:ascii="宋体" w:hAnsi="宋体" w:cs="宋体"/>
          <w:color w:val="auto"/>
          <w:sz w:val="24"/>
        </w:rPr>
        <w:t>……</w:t>
      </w:r>
    </w:p>
    <w:p w14:paraId="7071CAAD">
      <w:pPr>
        <w:spacing w:line="360" w:lineRule="auto"/>
        <w:rPr>
          <w:rFonts w:ascii="宋体" w:hAnsi="宋体" w:cs="宋体"/>
          <w:color w:val="auto"/>
          <w:sz w:val="24"/>
        </w:rPr>
      </w:pPr>
      <w:r>
        <w:rPr>
          <w:rFonts w:hint="eastAsia" w:ascii="宋体" w:hAnsi="宋体" w:cs="宋体"/>
          <w:color w:val="auto"/>
          <w:sz w:val="24"/>
        </w:rPr>
        <w:t>五、与投诉事项相关的投诉请求</w:t>
      </w:r>
    </w:p>
    <w:p w14:paraId="33824746">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7190B6D6">
      <w:pPr>
        <w:spacing w:line="360" w:lineRule="auto"/>
        <w:rPr>
          <w:rFonts w:ascii="宋体" w:hAnsi="宋体" w:cs="宋体"/>
          <w:color w:val="auto"/>
          <w:sz w:val="24"/>
          <w:u w:val="single"/>
        </w:rPr>
      </w:pPr>
      <w:r>
        <w:rPr>
          <w:rFonts w:hint="eastAsia" w:ascii="宋体" w:hAnsi="宋体" w:cs="宋体"/>
          <w:color w:val="auto"/>
          <w:sz w:val="24"/>
        </w:rPr>
        <w:t xml:space="preserve">                                                                                                    </w:t>
      </w:r>
    </w:p>
    <w:p w14:paraId="18B925F4">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587DFFAE">
      <w:pPr>
        <w:spacing w:line="360" w:lineRule="auto"/>
        <w:rPr>
          <w:rFonts w:ascii="宋体" w:hAnsi="宋体" w:cs="宋体"/>
          <w:color w:val="auto"/>
          <w:sz w:val="24"/>
        </w:rPr>
      </w:pPr>
      <w:r>
        <w:rPr>
          <w:rFonts w:hint="eastAsia" w:ascii="宋体" w:hAnsi="宋体" w:cs="宋体"/>
          <w:color w:val="auto"/>
          <w:sz w:val="24"/>
        </w:rPr>
        <w:t xml:space="preserve">日期：    </w:t>
      </w:r>
    </w:p>
    <w:p w14:paraId="291C963E">
      <w:pPr>
        <w:spacing w:line="360" w:lineRule="auto"/>
        <w:rPr>
          <w:rFonts w:ascii="宋体" w:hAnsi="宋体" w:cs="宋体"/>
          <w:b/>
          <w:color w:val="auto"/>
          <w:sz w:val="24"/>
        </w:rPr>
      </w:pPr>
    </w:p>
    <w:p w14:paraId="16E3EF66">
      <w:pPr>
        <w:spacing w:line="360" w:lineRule="auto"/>
        <w:rPr>
          <w:rFonts w:ascii="宋体" w:hAnsi="宋体" w:cs="宋体"/>
          <w:b/>
          <w:color w:val="auto"/>
          <w:sz w:val="24"/>
        </w:rPr>
      </w:pPr>
    </w:p>
    <w:p w14:paraId="7933F394">
      <w:pPr>
        <w:spacing w:line="360" w:lineRule="auto"/>
        <w:rPr>
          <w:rFonts w:ascii="宋体" w:hAnsi="宋体" w:cs="宋体"/>
          <w:b/>
          <w:color w:val="auto"/>
          <w:sz w:val="24"/>
        </w:rPr>
      </w:pPr>
      <w:r>
        <w:rPr>
          <w:rFonts w:hint="eastAsia" w:ascii="宋体" w:hAnsi="宋体" w:cs="宋体"/>
          <w:b/>
          <w:color w:val="auto"/>
          <w:sz w:val="24"/>
        </w:rPr>
        <w:t>投诉书制作说明：</w:t>
      </w:r>
    </w:p>
    <w:p w14:paraId="5AABBD2A">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14:paraId="0ACCADB8">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3A3C8676">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14:paraId="026B2683">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14:paraId="2D72EC4F">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14:paraId="7ADE7CC9">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14:paraId="24DF0BC9">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14:paraId="1AD9A602">
      <w:pPr>
        <w:spacing w:line="360" w:lineRule="auto"/>
        <w:rPr>
          <w:rFonts w:ascii="宋体" w:hAnsi="宋体" w:cs="宋体"/>
          <w:b/>
          <w:color w:val="auto"/>
          <w:sz w:val="24"/>
        </w:rPr>
      </w:pPr>
    </w:p>
    <w:p w14:paraId="57DE5BC1">
      <w:pPr>
        <w:autoSpaceDE w:val="0"/>
        <w:autoSpaceDN w:val="0"/>
        <w:jc w:val="center"/>
        <w:rPr>
          <w:rFonts w:ascii="宋体" w:hAnsi="宋体" w:cs="宋体"/>
          <w:b/>
          <w:color w:val="auto"/>
          <w:spacing w:val="6"/>
          <w:sz w:val="32"/>
          <w:szCs w:val="32"/>
        </w:rPr>
      </w:pPr>
    </w:p>
    <w:p w14:paraId="6B91DF12">
      <w:pPr>
        <w:autoSpaceDE w:val="0"/>
        <w:autoSpaceDN w:val="0"/>
        <w:jc w:val="center"/>
        <w:rPr>
          <w:rFonts w:ascii="宋体" w:hAnsi="宋体" w:cs="宋体"/>
          <w:b/>
          <w:color w:val="auto"/>
          <w:spacing w:val="6"/>
          <w:sz w:val="32"/>
          <w:szCs w:val="32"/>
        </w:rPr>
      </w:pPr>
    </w:p>
    <w:p w14:paraId="33CCEB11">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14:paraId="2FBB3DFE">
      <w:pPr>
        <w:spacing w:line="360" w:lineRule="auto"/>
        <w:rPr>
          <w:rFonts w:ascii="宋体" w:hAnsi="宋体" w:cs="宋体"/>
          <w:color w:val="auto"/>
          <w:sz w:val="24"/>
          <w:u w:val="single"/>
        </w:rPr>
      </w:pPr>
    </w:p>
    <w:p w14:paraId="3AD5D53C">
      <w:pPr>
        <w:spacing w:line="360" w:lineRule="auto"/>
        <w:rPr>
          <w:rFonts w:ascii="宋体" w:hAnsi="宋体" w:cs="宋体"/>
          <w:color w:val="auto"/>
          <w:sz w:val="24"/>
        </w:rPr>
      </w:pPr>
      <w:r>
        <w:rPr>
          <w:rFonts w:hint="eastAsia" w:ascii="宋体" w:hAnsi="宋体" w:cs="宋体"/>
          <w:color w:val="auto"/>
          <w:sz w:val="24"/>
          <w:u w:val="single"/>
        </w:rPr>
        <w:t>（采购人）、（采购代理机构）：</w:t>
      </w:r>
    </w:p>
    <w:p w14:paraId="48D8BD38">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15364B9D">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14:paraId="3C7096E9">
      <w:pPr>
        <w:spacing w:line="360" w:lineRule="auto"/>
        <w:ind w:firstLine="494"/>
        <w:rPr>
          <w:rFonts w:ascii="宋体" w:hAnsi="宋体" w:cs="宋体"/>
          <w:color w:val="auto"/>
          <w:sz w:val="24"/>
        </w:rPr>
      </w:pPr>
    </w:p>
    <w:p w14:paraId="783EFD35">
      <w:pPr>
        <w:spacing w:line="360" w:lineRule="auto"/>
        <w:ind w:firstLine="494"/>
        <w:rPr>
          <w:rFonts w:ascii="宋体" w:hAnsi="宋体" w:cs="宋体"/>
          <w:color w:val="auto"/>
          <w:sz w:val="24"/>
        </w:rPr>
      </w:pPr>
    </w:p>
    <w:p w14:paraId="379DB232">
      <w:pPr>
        <w:spacing w:line="360" w:lineRule="auto"/>
        <w:ind w:firstLine="494"/>
        <w:rPr>
          <w:rFonts w:ascii="宋体" w:hAnsi="宋体" w:cs="宋体"/>
          <w:color w:val="auto"/>
          <w:sz w:val="24"/>
        </w:rPr>
      </w:pPr>
    </w:p>
    <w:p w14:paraId="30E9CE50">
      <w:pPr>
        <w:spacing w:line="360" w:lineRule="auto"/>
        <w:ind w:firstLine="494"/>
        <w:rPr>
          <w:rFonts w:ascii="宋体" w:hAnsi="宋体" w:cs="宋体"/>
          <w:color w:val="auto"/>
          <w:sz w:val="24"/>
        </w:rPr>
      </w:pPr>
    </w:p>
    <w:p w14:paraId="56461A63">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14:paraId="62AD214C">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14:paraId="5ACC2E4C">
      <w:pPr>
        <w:rPr>
          <w:rFonts w:ascii="宋体" w:hAnsi="宋体" w:cs="宋体"/>
          <w:color w:val="auto"/>
          <w:sz w:val="24"/>
        </w:rPr>
      </w:pPr>
      <w:r>
        <w:rPr>
          <w:rFonts w:hint="eastAsia" w:ascii="宋体" w:hAnsi="宋体" w:cs="宋体"/>
          <w:b/>
          <w:bCs/>
          <w:color w:val="auto"/>
          <w:sz w:val="24"/>
        </w:rPr>
        <w:t>附：</w:t>
      </w:r>
    </w:p>
    <w:p w14:paraId="3499C143">
      <w:pPr>
        <w:spacing w:line="360" w:lineRule="auto"/>
        <w:rPr>
          <w:rFonts w:ascii="宋体" w:hAnsi="宋体" w:cs="宋体"/>
          <w:bCs/>
          <w:color w:val="auto"/>
          <w:sz w:val="24"/>
        </w:rPr>
      </w:pPr>
      <w:r>
        <w:rPr>
          <w:rFonts w:hint="eastAsia" w:ascii="宋体" w:hAnsi="宋体" w:eastAsia="宋体" w:cs="宋体"/>
          <w:b/>
          <w:bCs/>
          <w:color w:val="auto"/>
          <w:kern w:val="2"/>
          <w:sz w:val="24"/>
          <w:szCs w:val="24"/>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eastAsia="宋体" w:cs="宋体"/>
          <w:b/>
          <w:bCs/>
          <w:color w:val="auto"/>
          <w:kern w:val="2"/>
          <w:sz w:val="24"/>
          <w:szCs w:val="24"/>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cs="宋体"/>
          <w:color w:val="auto"/>
          <w:sz w:val="24"/>
        </w:rPr>
        <w:t>投标单位法定名称章（印模）                投标单位“XX专用章”（印模）</w:t>
      </w:r>
    </w:p>
    <w:p w14:paraId="75AD8FF1">
      <w:pPr>
        <w:autoSpaceDE w:val="0"/>
        <w:autoSpaceDN w:val="0"/>
        <w:jc w:val="center"/>
        <w:rPr>
          <w:rFonts w:ascii="宋体" w:hAnsi="宋体" w:cs="宋体"/>
          <w:b/>
          <w:color w:val="auto"/>
          <w:spacing w:val="6"/>
          <w:sz w:val="32"/>
          <w:szCs w:val="32"/>
        </w:rPr>
      </w:pPr>
    </w:p>
    <w:p w14:paraId="2309CA63">
      <w:pPr>
        <w:autoSpaceDE w:val="0"/>
        <w:autoSpaceDN w:val="0"/>
        <w:jc w:val="center"/>
        <w:rPr>
          <w:rFonts w:ascii="宋体" w:hAnsi="宋体" w:cs="宋体"/>
          <w:b/>
          <w:color w:val="auto"/>
          <w:spacing w:val="6"/>
          <w:sz w:val="32"/>
          <w:szCs w:val="32"/>
        </w:rPr>
      </w:pPr>
    </w:p>
    <w:p w14:paraId="5457495A">
      <w:pPr>
        <w:autoSpaceDE w:val="0"/>
        <w:autoSpaceDN w:val="0"/>
        <w:jc w:val="center"/>
        <w:rPr>
          <w:rFonts w:ascii="宋体" w:hAnsi="宋体" w:cs="宋体"/>
          <w:b/>
          <w:color w:val="auto"/>
          <w:spacing w:val="6"/>
          <w:sz w:val="32"/>
          <w:szCs w:val="32"/>
        </w:rPr>
      </w:pPr>
    </w:p>
    <w:p w14:paraId="02EA5657">
      <w:pPr>
        <w:autoSpaceDE w:val="0"/>
        <w:autoSpaceDN w:val="0"/>
        <w:jc w:val="center"/>
        <w:rPr>
          <w:rFonts w:ascii="宋体" w:hAnsi="宋体" w:cs="宋体"/>
          <w:b/>
          <w:color w:val="auto"/>
          <w:spacing w:val="6"/>
          <w:sz w:val="32"/>
          <w:szCs w:val="32"/>
        </w:rPr>
      </w:pPr>
    </w:p>
    <w:p w14:paraId="13883655">
      <w:pPr>
        <w:autoSpaceDE w:val="0"/>
        <w:autoSpaceDN w:val="0"/>
        <w:jc w:val="center"/>
        <w:rPr>
          <w:rFonts w:ascii="宋体" w:hAnsi="宋体" w:cs="宋体"/>
          <w:b/>
          <w:color w:val="auto"/>
          <w:spacing w:val="6"/>
          <w:sz w:val="32"/>
          <w:szCs w:val="32"/>
        </w:rPr>
      </w:pPr>
    </w:p>
    <w:p w14:paraId="71B42C91">
      <w:pPr>
        <w:autoSpaceDE w:val="0"/>
        <w:autoSpaceDN w:val="0"/>
        <w:jc w:val="center"/>
        <w:rPr>
          <w:rFonts w:ascii="宋体" w:hAnsi="宋体" w:cs="宋体"/>
          <w:b/>
          <w:color w:val="auto"/>
          <w:spacing w:val="6"/>
          <w:sz w:val="32"/>
          <w:szCs w:val="32"/>
        </w:rPr>
      </w:pPr>
    </w:p>
    <w:p w14:paraId="256456B0">
      <w:pPr>
        <w:autoSpaceDE w:val="0"/>
        <w:autoSpaceDN w:val="0"/>
        <w:jc w:val="center"/>
        <w:rPr>
          <w:rFonts w:ascii="宋体" w:hAnsi="宋体" w:cs="宋体"/>
          <w:b/>
          <w:color w:val="auto"/>
          <w:spacing w:val="6"/>
          <w:sz w:val="32"/>
          <w:szCs w:val="32"/>
        </w:rPr>
      </w:pPr>
    </w:p>
    <w:p w14:paraId="6711B53A">
      <w:pPr>
        <w:autoSpaceDE w:val="0"/>
        <w:autoSpaceDN w:val="0"/>
        <w:jc w:val="center"/>
        <w:rPr>
          <w:rFonts w:ascii="宋体" w:hAnsi="宋体" w:cs="宋体"/>
          <w:b/>
          <w:color w:val="auto"/>
          <w:spacing w:val="6"/>
          <w:sz w:val="32"/>
          <w:szCs w:val="32"/>
        </w:rPr>
      </w:pPr>
    </w:p>
    <w:p w14:paraId="74F43527">
      <w:pPr>
        <w:autoSpaceDE w:val="0"/>
        <w:autoSpaceDN w:val="0"/>
        <w:jc w:val="center"/>
        <w:rPr>
          <w:rFonts w:ascii="宋体" w:hAnsi="宋体" w:cs="宋体"/>
          <w:b/>
          <w:color w:val="auto"/>
          <w:spacing w:val="6"/>
          <w:sz w:val="32"/>
          <w:szCs w:val="32"/>
        </w:rPr>
      </w:pPr>
    </w:p>
    <w:p w14:paraId="05E38B89">
      <w:pPr>
        <w:autoSpaceDE w:val="0"/>
        <w:autoSpaceDN w:val="0"/>
        <w:jc w:val="center"/>
        <w:rPr>
          <w:rFonts w:ascii="宋体" w:hAnsi="宋体" w:cs="宋体"/>
          <w:b/>
          <w:color w:val="auto"/>
          <w:spacing w:val="6"/>
          <w:sz w:val="32"/>
          <w:szCs w:val="32"/>
        </w:rPr>
      </w:pPr>
    </w:p>
    <w:p w14:paraId="47A309C2">
      <w:pPr>
        <w:autoSpaceDE w:val="0"/>
        <w:autoSpaceDN w:val="0"/>
        <w:jc w:val="center"/>
        <w:rPr>
          <w:rFonts w:ascii="宋体" w:hAnsi="宋体" w:cs="宋体"/>
          <w:b/>
          <w:color w:val="auto"/>
          <w:spacing w:val="6"/>
          <w:sz w:val="32"/>
          <w:szCs w:val="32"/>
        </w:rPr>
      </w:pPr>
    </w:p>
    <w:p w14:paraId="3245C689">
      <w:pPr>
        <w:autoSpaceDE w:val="0"/>
        <w:autoSpaceDN w:val="0"/>
        <w:jc w:val="center"/>
        <w:rPr>
          <w:rFonts w:ascii="宋体" w:hAnsi="宋体" w:cs="宋体"/>
          <w:b/>
          <w:color w:val="auto"/>
          <w:spacing w:val="6"/>
          <w:sz w:val="32"/>
          <w:szCs w:val="32"/>
        </w:rPr>
      </w:pPr>
    </w:p>
    <w:p w14:paraId="483AFE5C">
      <w:pPr>
        <w:autoSpaceDE w:val="0"/>
        <w:autoSpaceDN w:val="0"/>
        <w:jc w:val="center"/>
        <w:rPr>
          <w:rFonts w:ascii="宋体" w:hAnsi="宋体" w:cs="宋体"/>
          <w:b/>
          <w:color w:val="auto"/>
          <w:spacing w:val="6"/>
          <w:sz w:val="32"/>
          <w:szCs w:val="32"/>
        </w:rPr>
      </w:pPr>
    </w:p>
    <w:p w14:paraId="09451122">
      <w:pPr>
        <w:autoSpaceDE w:val="0"/>
        <w:autoSpaceDN w:val="0"/>
        <w:jc w:val="center"/>
        <w:rPr>
          <w:rFonts w:ascii="宋体" w:hAnsi="宋体" w:cs="宋体"/>
          <w:b/>
          <w:color w:val="auto"/>
          <w:spacing w:val="6"/>
          <w:sz w:val="32"/>
          <w:szCs w:val="32"/>
        </w:rPr>
      </w:pPr>
    </w:p>
    <w:p w14:paraId="2B3C77E5">
      <w:pPr>
        <w:autoSpaceDE w:val="0"/>
        <w:autoSpaceDN w:val="0"/>
        <w:jc w:val="center"/>
        <w:rPr>
          <w:rFonts w:ascii="宋体" w:hAnsi="宋体" w:cs="宋体"/>
          <w:b/>
          <w:color w:val="auto"/>
          <w:spacing w:val="6"/>
          <w:sz w:val="32"/>
          <w:szCs w:val="32"/>
        </w:rPr>
      </w:pPr>
    </w:p>
    <w:p w14:paraId="4A92D364">
      <w:pPr>
        <w:autoSpaceDE w:val="0"/>
        <w:autoSpaceDN w:val="0"/>
        <w:jc w:val="center"/>
        <w:rPr>
          <w:rFonts w:ascii="宋体" w:hAnsi="宋体" w:cs="宋体"/>
          <w:b/>
          <w:color w:val="auto"/>
          <w:spacing w:val="6"/>
          <w:sz w:val="32"/>
          <w:szCs w:val="32"/>
        </w:rPr>
      </w:pPr>
    </w:p>
    <w:p w14:paraId="2A60FA0B">
      <w:pPr>
        <w:autoSpaceDE w:val="0"/>
        <w:autoSpaceDN w:val="0"/>
        <w:jc w:val="center"/>
        <w:rPr>
          <w:rFonts w:ascii="宋体" w:hAnsi="宋体" w:cs="宋体"/>
          <w:b/>
          <w:color w:val="auto"/>
          <w:spacing w:val="6"/>
          <w:sz w:val="32"/>
          <w:szCs w:val="32"/>
        </w:rPr>
      </w:pPr>
    </w:p>
    <w:p w14:paraId="66B17C09">
      <w:pPr>
        <w:autoSpaceDE w:val="0"/>
        <w:autoSpaceDN w:val="0"/>
        <w:jc w:val="center"/>
        <w:rPr>
          <w:rFonts w:ascii="宋体" w:hAnsi="宋体" w:cs="宋体"/>
          <w:b/>
          <w:color w:val="auto"/>
          <w:kern w:val="0"/>
          <w:sz w:val="32"/>
          <w:szCs w:val="32"/>
          <w:lang w:val="zh-CN"/>
        </w:rPr>
      </w:pPr>
      <w:r>
        <w:rPr>
          <w:rFonts w:hint="eastAsia" w:ascii="宋体" w:hAnsi="宋体" w:cs="宋体"/>
          <w:b/>
          <w:color w:val="auto"/>
          <w:spacing w:val="6"/>
          <w:sz w:val="32"/>
          <w:szCs w:val="32"/>
        </w:rPr>
        <w:t>附件</w:t>
      </w:r>
      <w:r>
        <w:rPr>
          <w:rFonts w:ascii="宋体" w:hAnsi="宋体" w:cs="宋体"/>
          <w:b/>
          <w:color w:val="auto"/>
          <w:spacing w:val="6"/>
          <w:sz w:val="32"/>
          <w:szCs w:val="32"/>
        </w:rPr>
        <w:t>5</w:t>
      </w:r>
      <w:r>
        <w:rPr>
          <w:rFonts w:hint="eastAsia" w:ascii="宋体" w:hAnsi="宋体" w:cs="宋体"/>
          <w:b/>
          <w:color w:val="auto"/>
          <w:spacing w:val="6"/>
          <w:sz w:val="32"/>
          <w:szCs w:val="32"/>
        </w:rPr>
        <w:t>：</w:t>
      </w:r>
      <w:r>
        <w:rPr>
          <w:rFonts w:hint="eastAsia" w:ascii="宋体" w:hAnsi="宋体" w:cs="宋体"/>
          <w:b/>
          <w:color w:val="auto"/>
          <w:kern w:val="0"/>
          <w:sz w:val="32"/>
          <w:szCs w:val="32"/>
          <w:lang w:val="zh-CN"/>
        </w:rPr>
        <w:t>联合协议</w:t>
      </w:r>
    </w:p>
    <w:p w14:paraId="1F12333B">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14:paraId="23168F8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14:paraId="17ACD6F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25D839D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授权代表根据招标文件规定及投标内容而对采购人、采购代理机构所作的任何合法承诺，包括书面澄清及相应等均对联合投标各方产生约束力。</w:t>
      </w:r>
    </w:p>
    <w:p w14:paraId="1F73228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14:paraId="19555A2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251E635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49A1417E">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p w14:paraId="4FC44BBE">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14:paraId="3C25A4CF">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（联合体成员X</w:t>
      </w:r>
      <w:r>
        <w:rPr>
          <w:rFonts w:ascii="宋体" w:hAnsi="宋体" w:cs="宋体"/>
          <w:color w:val="auto"/>
          <w:kern w:val="0"/>
          <w:sz w:val="24"/>
          <w:u w:val="single"/>
        </w:rPr>
        <w:t>,</w:t>
      </w:r>
      <w:r>
        <w:rPr>
          <w:rFonts w:hint="eastAsia" w:ascii="宋体" w:hAnsi="宋体" w:cs="宋体"/>
          <w:color w:val="auto"/>
          <w:kern w:val="0"/>
          <w:sz w:val="24"/>
          <w:u w:val="single"/>
        </w:rPr>
        <w:t>……）</w:t>
      </w:r>
      <w:r>
        <w:rPr>
          <w:rFonts w:hint="eastAsia" w:ascii="宋体" w:hAnsi="宋体" w:cs="宋体"/>
          <w:color w:val="auto"/>
          <w:kern w:val="0"/>
          <w:sz w:val="24"/>
        </w:rPr>
        <w:t>提供的服务由小微企业承接，其合同份额占到合同总金额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4B12445C">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p>
    <w:p w14:paraId="036EEC8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14:paraId="2272A355">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14:paraId="2263FD9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14:paraId="312ACC5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14:paraId="66EB40F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14:paraId="6C5E9430">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7A666D9C">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0ECC67F6">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370095C7">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14:paraId="329F729B">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0D3A8BA4">
      <w:pPr>
        <w:autoSpaceDE w:val="0"/>
        <w:autoSpaceDN w:val="0"/>
        <w:jc w:val="center"/>
        <w:rPr>
          <w:rFonts w:ascii="宋体" w:hAnsi="宋体" w:cs="宋体"/>
          <w:b/>
          <w:color w:val="auto"/>
          <w:spacing w:val="6"/>
          <w:sz w:val="32"/>
          <w:szCs w:val="32"/>
        </w:rPr>
      </w:pPr>
    </w:p>
    <w:p w14:paraId="42AEC5E3">
      <w:pPr>
        <w:autoSpaceDE w:val="0"/>
        <w:autoSpaceDN w:val="0"/>
        <w:jc w:val="center"/>
        <w:rPr>
          <w:rFonts w:ascii="宋体" w:hAnsi="宋体" w:cs="宋体"/>
          <w:b/>
          <w:color w:val="auto"/>
          <w:spacing w:val="6"/>
          <w:sz w:val="32"/>
          <w:szCs w:val="32"/>
        </w:rPr>
      </w:pPr>
    </w:p>
    <w:p w14:paraId="62C4FF53">
      <w:pPr>
        <w:autoSpaceDE w:val="0"/>
        <w:autoSpaceDN w:val="0"/>
        <w:jc w:val="center"/>
        <w:rPr>
          <w:rFonts w:ascii="宋体" w:hAnsi="宋体" w:cs="宋体"/>
          <w:b/>
          <w:color w:val="auto"/>
          <w:spacing w:val="6"/>
          <w:sz w:val="32"/>
          <w:szCs w:val="32"/>
        </w:rPr>
      </w:pPr>
    </w:p>
    <w:p w14:paraId="6DC0EBFF">
      <w:pPr>
        <w:autoSpaceDE w:val="0"/>
        <w:autoSpaceDN w:val="0"/>
        <w:jc w:val="center"/>
        <w:rPr>
          <w:rFonts w:ascii="宋体" w:hAnsi="宋体" w:cs="宋体"/>
          <w:b/>
          <w:color w:val="auto"/>
          <w:spacing w:val="6"/>
          <w:sz w:val="32"/>
          <w:szCs w:val="32"/>
        </w:rPr>
      </w:pPr>
    </w:p>
    <w:p w14:paraId="5DA402A4">
      <w:pPr>
        <w:autoSpaceDE w:val="0"/>
        <w:autoSpaceDN w:val="0"/>
        <w:jc w:val="center"/>
        <w:rPr>
          <w:rFonts w:ascii="宋体" w:hAnsi="宋体" w:cs="宋体"/>
          <w:b/>
          <w:color w:val="auto"/>
          <w:spacing w:val="6"/>
          <w:sz w:val="32"/>
          <w:szCs w:val="32"/>
        </w:rPr>
      </w:pPr>
    </w:p>
    <w:p w14:paraId="7C3D9D7A">
      <w:pPr>
        <w:autoSpaceDE w:val="0"/>
        <w:autoSpaceDN w:val="0"/>
        <w:jc w:val="center"/>
        <w:rPr>
          <w:rFonts w:ascii="宋体" w:hAnsi="宋体" w:cs="宋体"/>
          <w:b/>
          <w:color w:val="auto"/>
          <w:spacing w:val="6"/>
          <w:sz w:val="32"/>
          <w:szCs w:val="32"/>
        </w:rPr>
      </w:pPr>
    </w:p>
    <w:p w14:paraId="1E6B3252">
      <w:pPr>
        <w:autoSpaceDE w:val="0"/>
        <w:autoSpaceDN w:val="0"/>
        <w:jc w:val="center"/>
        <w:rPr>
          <w:rFonts w:ascii="宋体" w:hAnsi="宋体" w:cs="宋体"/>
          <w:b/>
          <w:color w:val="auto"/>
          <w:spacing w:val="6"/>
          <w:sz w:val="32"/>
          <w:szCs w:val="32"/>
        </w:rPr>
      </w:pPr>
    </w:p>
    <w:p w14:paraId="4BD318DF">
      <w:pPr>
        <w:autoSpaceDE w:val="0"/>
        <w:autoSpaceDN w:val="0"/>
        <w:jc w:val="center"/>
        <w:rPr>
          <w:rFonts w:ascii="宋体" w:hAnsi="宋体" w:cs="宋体"/>
          <w:b/>
          <w:color w:val="auto"/>
          <w:spacing w:val="6"/>
          <w:sz w:val="32"/>
          <w:szCs w:val="32"/>
        </w:rPr>
      </w:pPr>
    </w:p>
    <w:p w14:paraId="3CDF0BFE">
      <w:pPr>
        <w:autoSpaceDE w:val="0"/>
        <w:autoSpaceDN w:val="0"/>
        <w:jc w:val="center"/>
        <w:rPr>
          <w:rFonts w:ascii="宋体" w:hAnsi="宋体" w:cs="宋体"/>
          <w:b/>
          <w:color w:val="auto"/>
          <w:spacing w:val="6"/>
          <w:sz w:val="32"/>
          <w:szCs w:val="32"/>
        </w:rPr>
      </w:pPr>
    </w:p>
    <w:p w14:paraId="15793387">
      <w:pPr>
        <w:autoSpaceDE w:val="0"/>
        <w:autoSpaceDN w:val="0"/>
        <w:jc w:val="center"/>
        <w:rPr>
          <w:rFonts w:ascii="宋体" w:hAnsi="宋体" w:cs="宋体"/>
          <w:b/>
          <w:color w:val="auto"/>
          <w:spacing w:val="6"/>
          <w:sz w:val="32"/>
          <w:szCs w:val="32"/>
        </w:rPr>
      </w:pPr>
    </w:p>
    <w:p w14:paraId="6DA6D49C">
      <w:pPr>
        <w:autoSpaceDE w:val="0"/>
        <w:autoSpaceDN w:val="0"/>
        <w:jc w:val="center"/>
        <w:rPr>
          <w:rFonts w:ascii="宋体" w:hAnsi="宋体" w:cs="宋体"/>
          <w:b/>
          <w:color w:val="auto"/>
          <w:spacing w:val="6"/>
          <w:sz w:val="32"/>
          <w:szCs w:val="32"/>
        </w:rPr>
      </w:pPr>
    </w:p>
    <w:p w14:paraId="23C084E9">
      <w:pPr>
        <w:autoSpaceDE w:val="0"/>
        <w:autoSpaceDN w:val="0"/>
        <w:jc w:val="center"/>
        <w:rPr>
          <w:rFonts w:ascii="宋体" w:hAnsi="宋体" w:cs="宋体"/>
          <w:b/>
          <w:color w:val="auto"/>
          <w:spacing w:val="6"/>
          <w:sz w:val="32"/>
          <w:szCs w:val="32"/>
        </w:rPr>
      </w:pPr>
    </w:p>
    <w:p w14:paraId="096F8A2B">
      <w:pPr>
        <w:autoSpaceDE w:val="0"/>
        <w:autoSpaceDN w:val="0"/>
        <w:jc w:val="center"/>
        <w:rPr>
          <w:rFonts w:ascii="宋体" w:hAnsi="宋体" w:cs="宋体"/>
          <w:b/>
          <w:color w:val="auto"/>
          <w:spacing w:val="6"/>
          <w:sz w:val="32"/>
          <w:szCs w:val="32"/>
        </w:rPr>
      </w:pPr>
    </w:p>
    <w:p w14:paraId="2299D04C">
      <w:pPr>
        <w:autoSpaceDE w:val="0"/>
        <w:autoSpaceDN w:val="0"/>
        <w:jc w:val="center"/>
        <w:rPr>
          <w:rFonts w:ascii="宋体" w:hAnsi="宋体" w:cs="宋体"/>
          <w:b/>
          <w:color w:val="auto"/>
          <w:spacing w:val="6"/>
          <w:sz w:val="32"/>
          <w:szCs w:val="32"/>
        </w:rPr>
      </w:pPr>
    </w:p>
    <w:p w14:paraId="1CB502FA">
      <w:pPr>
        <w:autoSpaceDE w:val="0"/>
        <w:autoSpaceDN w:val="0"/>
        <w:jc w:val="center"/>
        <w:rPr>
          <w:rFonts w:ascii="宋体" w:hAnsi="宋体" w:cs="宋体"/>
          <w:b/>
          <w:color w:val="auto"/>
          <w:spacing w:val="6"/>
          <w:sz w:val="32"/>
          <w:szCs w:val="32"/>
        </w:rPr>
      </w:pPr>
    </w:p>
    <w:p w14:paraId="547E2952">
      <w:pPr>
        <w:autoSpaceDE w:val="0"/>
        <w:autoSpaceDN w:val="0"/>
        <w:jc w:val="center"/>
        <w:rPr>
          <w:rFonts w:ascii="宋体" w:hAnsi="宋体" w:cs="宋体"/>
          <w:b/>
          <w:color w:val="auto"/>
          <w:spacing w:val="6"/>
          <w:sz w:val="32"/>
          <w:szCs w:val="32"/>
        </w:rPr>
      </w:pPr>
    </w:p>
    <w:p w14:paraId="14079CDC">
      <w:pPr>
        <w:autoSpaceDE w:val="0"/>
        <w:autoSpaceDN w:val="0"/>
        <w:jc w:val="center"/>
        <w:rPr>
          <w:rFonts w:ascii="宋体" w:hAnsi="宋体" w:cs="宋体"/>
          <w:b/>
          <w:color w:val="auto"/>
          <w:spacing w:val="6"/>
          <w:sz w:val="32"/>
          <w:szCs w:val="32"/>
        </w:rPr>
      </w:pPr>
    </w:p>
    <w:p w14:paraId="62925AC9">
      <w:pPr>
        <w:autoSpaceDE w:val="0"/>
        <w:autoSpaceDN w:val="0"/>
        <w:jc w:val="center"/>
        <w:rPr>
          <w:rFonts w:ascii="宋体" w:hAnsi="宋体" w:cs="宋体"/>
          <w:b/>
          <w:color w:val="auto"/>
          <w:spacing w:val="6"/>
          <w:sz w:val="32"/>
          <w:szCs w:val="32"/>
        </w:rPr>
      </w:pPr>
    </w:p>
    <w:p w14:paraId="5AE1C142">
      <w:pPr>
        <w:autoSpaceDE w:val="0"/>
        <w:autoSpaceDN w:val="0"/>
        <w:jc w:val="center"/>
        <w:rPr>
          <w:rFonts w:ascii="宋体" w:hAnsi="宋体" w:cs="宋体"/>
          <w:b/>
          <w:color w:val="auto"/>
          <w:spacing w:val="6"/>
          <w:sz w:val="32"/>
          <w:szCs w:val="32"/>
        </w:rPr>
      </w:pPr>
    </w:p>
    <w:p w14:paraId="2DF7940C">
      <w:pPr>
        <w:autoSpaceDE w:val="0"/>
        <w:autoSpaceDN w:val="0"/>
        <w:jc w:val="center"/>
        <w:rPr>
          <w:rFonts w:ascii="宋体" w:hAnsi="宋体" w:cs="宋体"/>
          <w:b/>
          <w:color w:val="auto"/>
          <w:spacing w:val="6"/>
          <w:sz w:val="32"/>
          <w:szCs w:val="32"/>
        </w:rPr>
      </w:pPr>
    </w:p>
    <w:p w14:paraId="6C83601D">
      <w:pPr>
        <w:autoSpaceDE w:val="0"/>
        <w:autoSpaceDN w:val="0"/>
        <w:jc w:val="center"/>
        <w:rPr>
          <w:rFonts w:ascii="宋体" w:hAnsi="宋体" w:cs="宋体"/>
          <w:b/>
          <w:color w:val="auto"/>
          <w:spacing w:val="6"/>
          <w:sz w:val="32"/>
          <w:szCs w:val="32"/>
        </w:rPr>
      </w:pPr>
    </w:p>
    <w:p w14:paraId="5EC2FE07">
      <w:pPr>
        <w:autoSpaceDE w:val="0"/>
        <w:autoSpaceDN w:val="0"/>
        <w:jc w:val="center"/>
        <w:rPr>
          <w:rFonts w:ascii="宋体" w:hAnsi="宋体" w:cs="宋体"/>
          <w:b/>
          <w:color w:val="auto"/>
          <w:spacing w:val="6"/>
          <w:sz w:val="32"/>
          <w:szCs w:val="32"/>
        </w:rPr>
      </w:pPr>
    </w:p>
    <w:p w14:paraId="6F962A24">
      <w:pPr>
        <w:autoSpaceDE w:val="0"/>
        <w:autoSpaceDN w:val="0"/>
        <w:jc w:val="center"/>
        <w:rPr>
          <w:rFonts w:ascii="宋体" w:hAnsi="宋体" w:cs="宋体"/>
          <w:b/>
          <w:color w:val="auto"/>
          <w:spacing w:val="6"/>
          <w:sz w:val="32"/>
          <w:szCs w:val="32"/>
        </w:rPr>
      </w:pPr>
    </w:p>
    <w:p w14:paraId="690F79A8">
      <w:pPr>
        <w:snapToGrid w:val="0"/>
        <w:spacing w:line="360" w:lineRule="auto"/>
        <w:ind w:firstLine="3666" w:firstLineChars="1100"/>
        <w:rPr>
          <w:rFonts w:ascii="宋体" w:hAnsi="宋体" w:cs="宋体"/>
          <w:b/>
          <w:color w:val="auto"/>
          <w:spacing w:val="6"/>
          <w:sz w:val="32"/>
          <w:szCs w:val="32"/>
        </w:rPr>
      </w:pPr>
    </w:p>
    <w:p w14:paraId="485C244C">
      <w:pPr>
        <w:widowControl/>
        <w:adjustRightInd/>
        <w:jc w:val="left"/>
        <w:rPr>
          <w:rFonts w:ascii="宋体" w:hAnsi="宋体" w:cs="宋体"/>
          <w:b/>
          <w:color w:val="auto"/>
          <w:spacing w:val="6"/>
          <w:sz w:val="32"/>
          <w:szCs w:val="32"/>
        </w:rPr>
      </w:pPr>
      <w:r>
        <w:rPr>
          <w:rFonts w:ascii="宋体" w:hAnsi="宋体" w:cs="宋体"/>
          <w:b/>
          <w:color w:val="auto"/>
          <w:spacing w:val="6"/>
          <w:sz w:val="32"/>
          <w:szCs w:val="32"/>
        </w:rPr>
        <w:br w:type="page"/>
      </w:r>
    </w:p>
    <w:p w14:paraId="554CD319">
      <w:pPr>
        <w:snapToGrid w:val="0"/>
        <w:spacing w:line="360" w:lineRule="auto"/>
        <w:ind w:firstLine="3666" w:firstLineChars="1100"/>
        <w:rPr>
          <w:rFonts w:ascii="宋体" w:hAnsi="宋体" w:cs="宋体"/>
          <w:b/>
          <w:color w:val="auto"/>
          <w:kern w:val="0"/>
          <w:sz w:val="32"/>
          <w:szCs w:val="32"/>
        </w:rPr>
      </w:pPr>
      <w:r>
        <w:rPr>
          <w:rFonts w:hint="eastAsia" w:ascii="宋体" w:hAnsi="宋体" w:cs="宋体"/>
          <w:b/>
          <w:color w:val="auto"/>
          <w:spacing w:val="6"/>
          <w:sz w:val="32"/>
          <w:szCs w:val="32"/>
        </w:rPr>
        <w:t>附件</w:t>
      </w:r>
      <w:r>
        <w:rPr>
          <w:rFonts w:ascii="宋体" w:hAnsi="宋体" w:cs="宋体"/>
          <w:b/>
          <w:color w:val="auto"/>
          <w:spacing w:val="6"/>
          <w:sz w:val="32"/>
          <w:szCs w:val="32"/>
        </w:rPr>
        <w:t>6</w:t>
      </w:r>
      <w:r>
        <w:rPr>
          <w:rFonts w:hint="eastAsia" w:ascii="宋体" w:hAnsi="宋体" w:cs="宋体"/>
          <w:b/>
          <w:color w:val="auto"/>
          <w:spacing w:val="6"/>
          <w:sz w:val="32"/>
          <w:szCs w:val="32"/>
        </w:rPr>
        <w:t>：</w:t>
      </w:r>
      <w:r>
        <w:rPr>
          <w:rFonts w:hint="eastAsia" w:ascii="宋体" w:hAnsi="宋体" w:cs="宋体"/>
          <w:b/>
          <w:color w:val="auto"/>
          <w:kern w:val="0"/>
          <w:sz w:val="32"/>
          <w:szCs w:val="32"/>
        </w:rPr>
        <w:t>分包意向协议</w:t>
      </w:r>
    </w:p>
    <w:p w14:paraId="25964D3D">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14:paraId="59BCE05A">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rPr>
        <w:t>（项目名称）【招标编号：（采购编号）】</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14:paraId="57CE5DFA">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14:paraId="76137BD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（分包供应商2名称），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14:paraId="1E031656">
      <w:pPr>
        <w:pStyle w:val="2"/>
        <w:ind w:left="664" w:leftChars="316" w:firstLine="229" w:firstLineChars="95"/>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14:paraId="35CE4AF1">
      <w:pPr>
        <w:rPr>
          <w:color w:val="auto"/>
        </w:rPr>
      </w:pPr>
      <w:r>
        <w:rPr>
          <w:rFonts w:hint="eastAsia"/>
          <w:color w:val="auto"/>
          <w:lang w:val="zh-CN"/>
        </w:rPr>
        <w:t xml:space="preserve"> </w:t>
      </w:r>
    </w:p>
    <w:p w14:paraId="75B83DC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14:paraId="2D2890C2">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……）提供的服务全部由小微企业承接，</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07C5372B">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p>
    <w:p w14:paraId="29129B1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14:paraId="64B24870">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14:paraId="7CC5838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14:paraId="255615A4">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592D754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14:paraId="3B3822D2">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u w:val="single"/>
        </w:rPr>
        <w:t xml:space="preserve">                                                                                     </w:t>
      </w:r>
    </w:p>
    <w:p w14:paraId="4F679EAA">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14:paraId="0D3C4DDA">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32ACC2A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14:paraId="2F0D321F">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764B1E7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八、其他</w:t>
      </w:r>
    </w:p>
    <w:p w14:paraId="7A23A0E3">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 xml:space="preserve">  。                                           投标人名称(电子签名)：</w:t>
      </w:r>
    </w:p>
    <w:p w14:paraId="16C55B8E">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14:paraId="27996AA4">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71526C27">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57CA216A">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5E811ECA">
      <w:pPr>
        <w:autoSpaceDE w:val="0"/>
        <w:autoSpaceDN w:val="0"/>
        <w:jc w:val="center"/>
        <w:rPr>
          <w:rFonts w:ascii="宋体" w:hAnsi="宋体" w:cs="宋体"/>
          <w:b/>
          <w:color w:val="auto"/>
          <w:spacing w:val="6"/>
          <w:sz w:val="32"/>
          <w:szCs w:val="32"/>
        </w:rPr>
      </w:pPr>
    </w:p>
    <w:p w14:paraId="640F2CA4">
      <w:pPr>
        <w:autoSpaceDE w:val="0"/>
        <w:autoSpaceDN w:val="0"/>
        <w:jc w:val="center"/>
        <w:rPr>
          <w:rFonts w:ascii="宋体" w:hAnsi="宋体" w:cs="宋体"/>
          <w:b/>
          <w:color w:val="auto"/>
          <w:spacing w:val="6"/>
          <w:sz w:val="32"/>
          <w:szCs w:val="32"/>
        </w:rPr>
      </w:pPr>
    </w:p>
    <w:p w14:paraId="625E8B97">
      <w:pPr>
        <w:autoSpaceDE w:val="0"/>
        <w:autoSpaceDN w:val="0"/>
        <w:jc w:val="center"/>
        <w:rPr>
          <w:rFonts w:ascii="宋体" w:hAnsi="宋体" w:cs="宋体"/>
          <w:b/>
          <w:color w:val="auto"/>
          <w:spacing w:val="6"/>
          <w:sz w:val="32"/>
          <w:szCs w:val="32"/>
        </w:rPr>
      </w:pPr>
    </w:p>
    <w:p w14:paraId="01D9D192">
      <w:pPr>
        <w:autoSpaceDE w:val="0"/>
        <w:autoSpaceDN w:val="0"/>
        <w:jc w:val="center"/>
        <w:rPr>
          <w:rFonts w:ascii="宋体" w:hAnsi="宋体" w:cs="宋体"/>
          <w:b/>
          <w:color w:val="auto"/>
          <w:spacing w:val="6"/>
          <w:sz w:val="32"/>
          <w:szCs w:val="32"/>
        </w:rPr>
      </w:pPr>
    </w:p>
    <w:p w14:paraId="05FF8417">
      <w:pPr>
        <w:autoSpaceDE w:val="0"/>
        <w:autoSpaceDN w:val="0"/>
        <w:jc w:val="center"/>
        <w:rPr>
          <w:rFonts w:ascii="宋体" w:hAnsi="宋体" w:cs="宋体"/>
          <w:b/>
          <w:color w:val="auto"/>
          <w:spacing w:val="6"/>
          <w:sz w:val="32"/>
          <w:szCs w:val="32"/>
        </w:rPr>
      </w:pPr>
    </w:p>
    <w:p w14:paraId="03C6BA47">
      <w:pPr>
        <w:autoSpaceDE w:val="0"/>
        <w:autoSpaceDN w:val="0"/>
        <w:jc w:val="center"/>
        <w:rPr>
          <w:rFonts w:ascii="宋体" w:hAnsi="宋体" w:cs="宋体"/>
          <w:b/>
          <w:color w:val="auto"/>
          <w:spacing w:val="6"/>
          <w:sz w:val="32"/>
          <w:szCs w:val="32"/>
        </w:rPr>
      </w:pPr>
    </w:p>
    <w:p w14:paraId="71170C2B">
      <w:pPr>
        <w:autoSpaceDE w:val="0"/>
        <w:autoSpaceDN w:val="0"/>
        <w:jc w:val="center"/>
        <w:rPr>
          <w:rFonts w:ascii="宋体" w:hAnsi="宋体" w:cs="宋体"/>
          <w:b/>
          <w:color w:val="auto"/>
          <w:spacing w:val="6"/>
          <w:sz w:val="32"/>
          <w:szCs w:val="32"/>
        </w:rPr>
      </w:pPr>
    </w:p>
    <w:p w14:paraId="28CD170F">
      <w:pPr>
        <w:autoSpaceDE w:val="0"/>
        <w:autoSpaceDN w:val="0"/>
        <w:jc w:val="center"/>
        <w:rPr>
          <w:rFonts w:ascii="宋体" w:hAnsi="宋体" w:cs="宋体"/>
          <w:b/>
          <w:color w:val="auto"/>
          <w:spacing w:val="6"/>
          <w:sz w:val="32"/>
          <w:szCs w:val="32"/>
        </w:rPr>
      </w:pPr>
    </w:p>
    <w:p w14:paraId="586CA69B">
      <w:pPr>
        <w:autoSpaceDE w:val="0"/>
        <w:autoSpaceDN w:val="0"/>
        <w:jc w:val="center"/>
        <w:rPr>
          <w:rFonts w:ascii="宋体" w:hAnsi="宋体" w:cs="宋体"/>
          <w:b/>
          <w:color w:val="auto"/>
          <w:spacing w:val="6"/>
          <w:sz w:val="32"/>
          <w:szCs w:val="32"/>
        </w:rPr>
      </w:pPr>
    </w:p>
    <w:p w14:paraId="019AD766">
      <w:pPr>
        <w:autoSpaceDE w:val="0"/>
        <w:autoSpaceDN w:val="0"/>
        <w:jc w:val="center"/>
        <w:rPr>
          <w:rFonts w:ascii="宋体" w:hAnsi="宋体" w:cs="宋体"/>
          <w:b/>
          <w:color w:val="auto"/>
          <w:spacing w:val="6"/>
          <w:sz w:val="32"/>
          <w:szCs w:val="32"/>
        </w:rPr>
      </w:pPr>
    </w:p>
    <w:p w14:paraId="753B4427">
      <w:pPr>
        <w:autoSpaceDE w:val="0"/>
        <w:autoSpaceDN w:val="0"/>
        <w:jc w:val="center"/>
        <w:rPr>
          <w:rFonts w:ascii="宋体" w:hAnsi="宋体" w:cs="宋体"/>
          <w:b/>
          <w:color w:val="auto"/>
          <w:spacing w:val="6"/>
          <w:sz w:val="32"/>
          <w:szCs w:val="32"/>
        </w:rPr>
      </w:pPr>
    </w:p>
    <w:p w14:paraId="5C31ED37">
      <w:pPr>
        <w:autoSpaceDE w:val="0"/>
        <w:autoSpaceDN w:val="0"/>
        <w:jc w:val="center"/>
        <w:rPr>
          <w:rFonts w:ascii="宋体" w:hAnsi="宋体" w:cs="宋体"/>
          <w:b/>
          <w:color w:val="auto"/>
          <w:spacing w:val="6"/>
          <w:sz w:val="32"/>
          <w:szCs w:val="32"/>
        </w:rPr>
      </w:pPr>
    </w:p>
    <w:p w14:paraId="076E434F">
      <w:pPr>
        <w:autoSpaceDE w:val="0"/>
        <w:autoSpaceDN w:val="0"/>
        <w:jc w:val="center"/>
        <w:rPr>
          <w:rFonts w:ascii="宋体" w:hAnsi="宋体" w:cs="宋体"/>
          <w:b/>
          <w:color w:val="auto"/>
          <w:spacing w:val="6"/>
          <w:sz w:val="32"/>
          <w:szCs w:val="32"/>
        </w:rPr>
      </w:pPr>
    </w:p>
    <w:p w14:paraId="01DE33C5">
      <w:pPr>
        <w:autoSpaceDE w:val="0"/>
        <w:autoSpaceDN w:val="0"/>
        <w:jc w:val="center"/>
        <w:rPr>
          <w:rFonts w:ascii="宋体" w:hAnsi="宋体" w:cs="宋体"/>
          <w:b/>
          <w:color w:val="auto"/>
          <w:spacing w:val="6"/>
          <w:sz w:val="32"/>
          <w:szCs w:val="32"/>
        </w:rPr>
      </w:pPr>
    </w:p>
    <w:p w14:paraId="6DFC0395">
      <w:pPr>
        <w:autoSpaceDE w:val="0"/>
        <w:autoSpaceDN w:val="0"/>
        <w:jc w:val="center"/>
        <w:rPr>
          <w:rFonts w:ascii="宋体" w:hAnsi="宋体" w:cs="宋体"/>
          <w:b/>
          <w:color w:val="auto"/>
          <w:spacing w:val="6"/>
          <w:sz w:val="32"/>
          <w:szCs w:val="32"/>
        </w:rPr>
      </w:pPr>
    </w:p>
    <w:p w14:paraId="285476B8">
      <w:pPr>
        <w:autoSpaceDE w:val="0"/>
        <w:autoSpaceDN w:val="0"/>
        <w:jc w:val="center"/>
        <w:rPr>
          <w:rFonts w:ascii="宋体" w:hAnsi="宋体" w:cs="宋体"/>
          <w:b/>
          <w:color w:val="auto"/>
          <w:spacing w:val="6"/>
          <w:sz w:val="32"/>
          <w:szCs w:val="32"/>
        </w:rPr>
      </w:pPr>
    </w:p>
    <w:p w14:paraId="30055F4E">
      <w:pPr>
        <w:autoSpaceDE w:val="0"/>
        <w:autoSpaceDN w:val="0"/>
        <w:jc w:val="center"/>
        <w:rPr>
          <w:rFonts w:ascii="宋体" w:hAnsi="宋体" w:cs="宋体"/>
          <w:b/>
          <w:color w:val="auto"/>
          <w:spacing w:val="6"/>
          <w:sz w:val="32"/>
          <w:szCs w:val="32"/>
        </w:rPr>
      </w:pPr>
    </w:p>
    <w:p w14:paraId="1EB64662">
      <w:pPr>
        <w:autoSpaceDE w:val="0"/>
        <w:autoSpaceDN w:val="0"/>
        <w:jc w:val="center"/>
        <w:rPr>
          <w:rFonts w:ascii="宋体" w:hAnsi="宋体" w:cs="宋体"/>
          <w:b/>
          <w:color w:val="auto"/>
          <w:spacing w:val="6"/>
          <w:sz w:val="32"/>
          <w:szCs w:val="32"/>
        </w:rPr>
      </w:pPr>
    </w:p>
    <w:p w14:paraId="1DB1C725">
      <w:pPr>
        <w:autoSpaceDE w:val="0"/>
        <w:autoSpaceDN w:val="0"/>
        <w:jc w:val="center"/>
        <w:rPr>
          <w:rFonts w:ascii="宋体" w:hAnsi="宋体" w:cs="宋体"/>
          <w:b/>
          <w:color w:val="auto"/>
          <w:spacing w:val="6"/>
          <w:sz w:val="32"/>
          <w:szCs w:val="32"/>
        </w:rPr>
      </w:pPr>
    </w:p>
    <w:p w14:paraId="370E58AE">
      <w:pPr>
        <w:autoSpaceDE w:val="0"/>
        <w:autoSpaceDN w:val="0"/>
        <w:jc w:val="center"/>
        <w:rPr>
          <w:rFonts w:ascii="宋体" w:hAnsi="宋体" w:cs="宋体"/>
          <w:b/>
          <w:color w:val="auto"/>
          <w:spacing w:val="6"/>
          <w:sz w:val="32"/>
          <w:szCs w:val="32"/>
        </w:rPr>
      </w:pPr>
    </w:p>
    <w:p w14:paraId="723D1A4F">
      <w:pPr>
        <w:autoSpaceDE w:val="0"/>
        <w:autoSpaceDN w:val="0"/>
        <w:jc w:val="center"/>
        <w:rPr>
          <w:rFonts w:ascii="宋体" w:hAnsi="宋体" w:cs="宋体"/>
          <w:b/>
          <w:color w:val="auto"/>
          <w:spacing w:val="6"/>
          <w:sz w:val="32"/>
          <w:szCs w:val="32"/>
        </w:rPr>
      </w:pPr>
    </w:p>
    <w:p w14:paraId="4646091F">
      <w:pPr>
        <w:autoSpaceDE w:val="0"/>
        <w:autoSpaceDN w:val="0"/>
        <w:jc w:val="center"/>
        <w:rPr>
          <w:rFonts w:ascii="宋体" w:hAnsi="宋体" w:cs="宋体"/>
          <w:b/>
          <w:color w:val="auto"/>
          <w:spacing w:val="6"/>
          <w:sz w:val="32"/>
          <w:szCs w:val="32"/>
        </w:rPr>
      </w:pPr>
    </w:p>
    <w:p w14:paraId="175A7A9C">
      <w:pPr>
        <w:autoSpaceDE w:val="0"/>
        <w:autoSpaceDN w:val="0"/>
        <w:jc w:val="center"/>
        <w:rPr>
          <w:rFonts w:ascii="宋体" w:hAnsi="宋体" w:cs="宋体"/>
          <w:b/>
          <w:color w:val="auto"/>
          <w:spacing w:val="6"/>
          <w:sz w:val="32"/>
          <w:szCs w:val="32"/>
        </w:rPr>
      </w:pPr>
    </w:p>
    <w:p w14:paraId="6C9C6BFD">
      <w:pPr>
        <w:autoSpaceDE w:val="0"/>
        <w:autoSpaceDN w:val="0"/>
        <w:jc w:val="center"/>
        <w:rPr>
          <w:rFonts w:ascii="宋体" w:hAnsi="宋体" w:cs="宋体"/>
          <w:b/>
          <w:color w:val="auto"/>
          <w:spacing w:val="6"/>
          <w:sz w:val="32"/>
          <w:szCs w:val="32"/>
        </w:rPr>
      </w:pPr>
    </w:p>
    <w:p w14:paraId="622615C7">
      <w:pPr>
        <w:autoSpaceDE w:val="0"/>
        <w:autoSpaceDN w:val="0"/>
        <w:jc w:val="center"/>
        <w:rPr>
          <w:rFonts w:ascii="宋体" w:hAnsi="宋体" w:cs="宋体"/>
          <w:b/>
          <w:color w:val="auto"/>
          <w:spacing w:val="6"/>
          <w:sz w:val="32"/>
          <w:szCs w:val="32"/>
        </w:rPr>
      </w:pPr>
    </w:p>
    <w:p w14:paraId="1A4B49F2">
      <w:pPr>
        <w:autoSpaceDE w:val="0"/>
        <w:autoSpaceDN w:val="0"/>
        <w:jc w:val="center"/>
        <w:rPr>
          <w:rFonts w:ascii="宋体" w:hAnsi="宋体" w:cs="宋体"/>
          <w:b/>
          <w:color w:val="auto"/>
          <w:spacing w:val="6"/>
          <w:sz w:val="32"/>
          <w:szCs w:val="32"/>
        </w:rPr>
      </w:pPr>
    </w:p>
    <w:p w14:paraId="62B80BFA">
      <w:pPr>
        <w:autoSpaceDE w:val="0"/>
        <w:autoSpaceDN w:val="0"/>
        <w:jc w:val="center"/>
        <w:rPr>
          <w:rFonts w:ascii="宋体" w:hAnsi="宋体" w:cs="宋体"/>
          <w:b/>
          <w:color w:val="auto"/>
          <w:spacing w:val="6"/>
          <w:sz w:val="32"/>
          <w:szCs w:val="32"/>
        </w:rPr>
      </w:pPr>
    </w:p>
    <w:p w14:paraId="21DCA1DB">
      <w:pPr>
        <w:spacing w:line="360" w:lineRule="auto"/>
        <w:jc w:val="left"/>
        <w:outlineLvl w:val="0"/>
        <w:rPr>
          <w:rFonts w:ascii="宋体" w:hAnsi="宋体" w:cs="宋体"/>
          <w:b/>
          <w:color w:val="auto"/>
          <w:sz w:val="36"/>
          <w:szCs w:val="20"/>
        </w:rPr>
      </w:pPr>
      <w:r>
        <w:rPr>
          <w:rFonts w:hint="eastAsia" w:ascii="宋体" w:hAnsi="宋体" w:cs="宋体"/>
          <w:b/>
          <w:color w:val="auto"/>
          <w:sz w:val="36"/>
          <w:szCs w:val="20"/>
        </w:rPr>
        <w:t>附件</w:t>
      </w:r>
      <w:r>
        <w:rPr>
          <w:rFonts w:ascii="宋体" w:hAnsi="宋体" w:cs="宋体"/>
          <w:b/>
          <w:color w:val="auto"/>
          <w:sz w:val="36"/>
          <w:szCs w:val="20"/>
        </w:rPr>
        <w:t>7</w:t>
      </w:r>
      <w:r>
        <w:rPr>
          <w:rFonts w:hint="eastAsia" w:ascii="宋体" w:hAnsi="宋体" w:cs="宋体"/>
          <w:b/>
          <w:color w:val="auto"/>
          <w:sz w:val="36"/>
          <w:szCs w:val="20"/>
        </w:rPr>
        <w:t>：中小企业声明函</w:t>
      </w:r>
    </w:p>
    <w:p w14:paraId="3F203F33">
      <w:pPr>
        <w:spacing w:line="360" w:lineRule="auto"/>
        <w:jc w:val="center"/>
        <w:rPr>
          <w:rFonts w:ascii="宋体" w:hAnsi="宋体" w:cs="宋体"/>
          <w:color w:val="auto"/>
          <w:sz w:val="24"/>
          <w:u w:val="single"/>
        </w:rPr>
      </w:pPr>
    </w:p>
    <w:p w14:paraId="687A1240">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14:paraId="2FCA777C">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400EF22D">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（采购文件中明确的所属行业）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10D51DCD">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79B25FD5">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14:paraId="605A5771">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6F2F94DA">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5826F5C6">
      <w:pPr>
        <w:spacing w:line="360" w:lineRule="auto"/>
        <w:ind w:right="1760"/>
        <w:jc w:val="right"/>
        <w:rPr>
          <w:rFonts w:ascii="宋体" w:hAnsi="宋体" w:cs="宋体"/>
          <w:color w:val="auto"/>
          <w:sz w:val="24"/>
        </w:rPr>
      </w:pPr>
      <w:r>
        <w:rPr>
          <w:rFonts w:hint="eastAsia" w:ascii="宋体" w:hAnsi="宋体" w:cs="宋体"/>
          <w:color w:val="auto"/>
          <w:sz w:val="24"/>
        </w:rPr>
        <w:t>投标人名称（电子签名）：</w:t>
      </w:r>
    </w:p>
    <w:p w14:paraId="4E440440">
      <w:pPr>
        <w:spacing w:line="360" w:lineRule="auto"/>
        <w:ind w:right="1120" w:firstLine="4680" w:firstLineChars="1950"/>
        <w:rPr>
          <w:rFonts w:ascii="宋体" w:hAnsi="宋体" w:cs="宋体"/>
          <w:color w:val="auto"/>
          <w:sz w:val="24"/>
        </w:rPr>
      </w:pPr>
      <w:r>
        <w:rPr>
          <w:rFonts w:hint="eastAsia" w:ascii="宋体" w:hAnsi="宋体" w:cs="宋体"/>
          <w:color w:val="auto"/>
          <w:sz w:val="24"/>
        </w:rPr>
        <w:t>日 期：</w:t>
      </w:r>
    </w:p>
    <w:p w14:paraId="13E48F47">
      <w:pPr>
        <w:spacing w:line="360" w:lineRule="auto"/>
        <w:ind w:firstLine="310" w:firstLineChars="147"/>
        <w:jc w:val="left"/>
        <w:rPr>
          <w:rFonts w:ascii="宋体" w:hAnsi="宋体" w:cs="宋体"/>
          <w:b/>
          <w:color w:val="auto"/>
          <w:szCs w:val="21"/>
        </w:rPr>
      </w:pPr>
      <w:r>
        <w:rPr>
          <w:rFonts w:hint="eastAsia" w:ascii="宋体" w:hAnsi="宋体" w:cs="宋体"/>
          <w:b/>
          <w:color w:val="auto"/>
          <w:szCs w:val="21"/>
        </w:rPr>
        <w:t>从业人员、营业收入、资产总额填报上一年度数据，无上一年度数据的新成立企业可不填报。</w:t>
      </w:r>
    </w:p>
    <w:p w14:paraId="50D9F8B7">
      <w:pPr>
        <w:spacing w:line="360" w:lineRule="auto"/>
        <w:ind w:right="420"/>
        <w:rPr>
          <w:rFonts w:ascii="宋体" w:hAnsi="宋体" w:cs="宋体"/>
          <w:color w:val="auto"/>
          <w:sz w:val="24"/>
        </w:rPr>
      </w:pPr>
    </w:p>
    <w:p w14:paraId="1FDF8E14">
      <w:pPr>
        <w:spacing w:line="360" w:lineRule="auto"/>
        <w:ind w:right="420"/>
        <w:rPr>
          <w:rFonts w:ascii="宋体" w:hAnsi="宋体" w:cs="宋体"/>
          <w:color w:val="auto"/>
          <w:sz w:val="24"/>
        </w:rPr>
      </w:pPr>
      <w:r>
        <w:rPr>
          <w:rFonts w:hint="eastAsia" w:ascii="宋体" w:hAnsi="宋体" w:cs="宋体"/>
          <w:color w:val="auto"/>
          <w:sz w:val="24"/>
        </w:rPr>
        <w:t xml:space="preserve">   注：</w:t>
      </w:r>
    </w:p>
    <w:p w14:paraId="1D648BC0">
      <w:pPr>
        <w:spacing w:line="360" w:lineRule="auto"/>
        <w:ind w:right="420" w:firstLine="480" w:firstLineChars="200"/>
        <w:rPr>
          <w:rFonts w:ascii="宋体" w:hAnsi="宋体" w:cs="宋体"/>
          <w:color w:val="auto"/>
          <w:sz w:val="24"/>
        </w:rPr>
      </w:pPr>
      <w:r>
        <w:rPr>
          <w:rFonts w:hint="eastAsia" w:ascii="宋体" w:hAnsi="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2EAAEA1">
      <w:pPr>
        <w:spacing w:line="360" w:lineRule="auto"/>
        <w:ind w:right="420" w:firstLine="720" w:firstLineChars="300"/>
        <w:rPr>
          <w:rFonts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BF20CBE">
      <w:pPr>
        <w:pStyle w:val="2"/>
        <w:rPr>
          <w:rFonts w:ascii="宋体" w:hAnsi="宋体" w:eastAsia="宋体" w:cs="宋体"/>
          <w:color w:val="auto"/>
          <w:lang w:val="en-US"/>
        </w:rPr>
      </w:pPr>
    </w:p>
    <w:p w14:paraId="3F25950E">
      <w:pPr>
        <w:spacing w:line="360" w:lineRule="auto"/>
        <w:ind w:right="420"/>
        <w:rPr>
          <w:rFonts w:ascii="宋体" w:hAnsi="宋体" w:cs="宋体"/>
          <w:color w:val="auto"/>
        </w:rPr>
      </w:pPr>
    </w:p>
    <w:p w14:paraId="642C0B13">
      <w:pPr>
        <w:spacing w:line="360" w:lineRule="auto"/>
        <w:rPr>
          <w:rFonts w:ascii="宋体" w:hAnsi="宋体" w:cs="宋体"/>
          <w:bCs/>
          <w:color w:val="auto"/>
          <w:sz w:val="24"/>
        </w:rPr>
      </w:pPr>
    </w:p>
    <w:p w14:paraId="2ABBAF31">
      <w:pPr>
        <w:spacing w:line="360" w:lineRule="auto"/>
        <w:rPr>
          <w:rFonts w:ascii="宋体" w:hAnsi="宋体" w:cs="宋体"/>
          <w:bCs/>
          <w:color w:val="auto"/>
          <w:sz w:val="24"/>
        </w:rPr>
      </w:pPr>
    </w:p>
    <w:sectPr>
      <w:headerReference r:id="rId21" w:type="first"/>
      <w:footerReference r:id="rId24" w:type="first"/>
      <w:headerReference r:id="rId20" w:type="default"/>
      <w:footerReference r:id="rId22" w:type="default"/>
      <w:footerReference r:id="rId23" w:type="even"/>
      <w:pgSz w:w="11906" w:h="16838"/>
      <w:pgMar w:top="1247" w:right="1418" w:bottom="1276" w:left="1418" w:header="851" w:footer="992" w:gutter="0"/>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00004FF" w:usb2="00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1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Times New Roman"/>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Times New Roman"/>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003F01FF" w:csb1="0000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003" w:usb1="288F0000" w:usb2="00000006" w:usb3="00000000" w:csb0="00040001" w:csb1="00000000"/>
  </w:font>
  <w:font w:name="Century Gothic">
    <w:altName w:val="Segoe Print"/>
    <w:panose1 w:val="020B0502020202020204"/>
    <w:charset w:val="00"/>
    <w:family w:val="auto"/>
    <w:pitch w:val="default"/>
    <w:sig w:usb0="00000000"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itka Text"/>
    <w:panose1 w:val="020B0500000000000000"/>
    <w:charset w:val="00"/>
    <w:family w:val="auto"/>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Segoe UI Symbol">
    <w:panose1 w:val="020B0502040204020203"/>
    <w:charset w:val="00"/>
    <w:family w:val="auto"/>
    <w:pitch w:val="default"/>
    <w:sig w:usb0="800001E3" w:usb1="1200FFEF" w:usb2="00040000" w:usb3="04000000" w:csb0="00000001" w:csb1="40000000"/>
  </w:font>
  <w:font w:name="MS Gothic">
    <w:panose1 w:val="020B0609070205080204"/>
    <w:charset w:val="80"/>
    <w:family w:val="auto"/>
    <w:pitch w:val="default"/>
    <w:sig w:usb0="E00002FF" w:usb1="6AC7FDFB" w:usb2="08000012" w:usb3="00000000" w:csb0="4002009F" w:csb1="DFD70000"/>
  </w:font>
  <w:font w:name="MS Mincho">
    <w:altName w:val="Yu Gothic UI"/>
    <w:panose1 w:val="02020609040205080304"/>
    <w:charset w:val="80"/>
    <w:family w:val="auto"/>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363E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042E5">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24072">
    <w:pPr>
      <w:pStyle w:val="41"/>
      <w:framePr w:wrap="around" w:vAnchor="text" w:hAnchor="margin" w:xAlign="right" w:y="1"/>
      <w:rPr>
        <w:rStyle w:val="72"/>
      </w:rPr>
    </w:pPr>
    <w:r>
      <w:fldChar w:fldCharType="begin"/>
    </w:r>
    <w:r>
      <w:rPr>
        <w:rStyle w:val="72"/>
      </w:rPr>
      <w:instrText xml:space="preserve">PAGE  </w:instrText>
    </w:r>
    <w:r>
      <w:fldChar w:fldCharType="end"/>
    </w:r>
  </w:p>
  <w:p w14:paraId="37D7DD66">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548C5">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0" w:name="_Toc36110187"/>
    <w:bookmarkStart w:id="511" w:name="_Toc164085800"/>
    <w:bookmarkStart w:id="512" w:name="_Toc131845147"/>
    <w:bookmarkStart w:id="513" w:name="_Toc91899912"/>
    <w:r>
      <w:rPr>
        <w:rFonts w:hint="eastAsia" w:ascii="仿宋_GB2312" w:eastAsia="仿宋_GB2312"/>
        <w:kern w:val="0"/>
        <w:szCs w:val="21"/>
      </w:rPr>
      <w:t xml:space="preserve"> 页</w:t>
    </w:r>
    <w:bookmarkEnd w:id="510"/>
    <w:bookmarkEnd w:id="511"/>
    <w:bookmarkEnd w:id="512"/>
    <w:bookmarkEnd w:id="51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28A07">
    <w:pPr>
      <w:pStyle w:val="41"/>
      <w:framePr w:wrap="around" w:vAnchor="text" w:hAnchor="margin" w:xAlign="right" w:y="1"/>
      <w:rPr>
        <w:rStyle w:val="72"/>
      </w:rPr>
    </w:pPr>
    <w:r>
      <w:fldChar w:fldCharType="begin"/>
    </w:r>
    <w:r>
      <w:rPr>
        <w:rStyle w:val="72"/>
      </w:rPr>
      <w:instrText xml:space="preserve">PAGE  </w:instrText>
    </w:r>
    <w:r>
      <w:fldChar w:fldCharType="end"/>
    </w:r>
  </w:p>
  <w:p w14:paraId="63AEB971">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7233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FBE4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F513355">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C7D9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FA868B0">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BA0B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CD8F3A8">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29B8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FB408BA">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6323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B020754">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C91E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F14357F">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8C177">
    <w:pPr>
      <w:pStyle w:val="42"/>
      <w:pBdr>
        <w:bottom w:val="single" w:color="auto" w:sz="6" w:space="4"/>
      </w:pBdr>
      <w:jc w:val="right"/>
    </w:pPr>
    <w:r>
      <w:t></w:t>
    </w:r>
    <w:r>
      <w:rPr>
        <w:rFonts w:hint="eastAsia"/>
      </w:rPr>
      <w:t xml:space="preserve">             </w:t>
    </w:r>
    <w:r>
      <w:t>杭州市政府采购公开招标文件</w:t>
    </w:r>
  </w:p>
  <w:p w14:paraId="64EE2D5B">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CAC98">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AFC5F">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513EF">
    <w:pPr>
      <w:pStyle w:val="42"/>
      <w:rPr>
        <w:rFonts w:ascii="仿宋_GB2312" w:eastAsia="仿宋_GB2312"/>
        <w:b/>
        <w:i/>
        <w:u w:val="single"/>
      </w:rPr>
    </w:pPr>
    <w:r>
      <w:t></w:t>
    </w:r>
    <w:r>
      <w:rPr>
        <w:rFonts w:hint="eastAsia"/>
      </w:rPr>
      <w:t xml:space="preserve">                                                  </w:t>
    </w:r>
    <w:r>
      <w:t xml:space="preserve">             杭州市政府采购公开招标文件</w:t>
    </w:r>
  </w:p>
  <w:p w14:paraId="44918C6C">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84209">
    <w:pPr>
      <w:pStyle w:val="42"/>
    </w:pPr>
    <w:r>
      <w:t></w:t>
    </w:r>
    <w:r>
      <w:rPr>
        <w:rFonts w:hint="eastAsia"/>
      </w:rPr>
      <w:t xml:space="preserve">         </w:t>
    </w:r>
  </w:p>
  <w:p w14:paraId="24F74A41">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BB83A">
    <w:pPr>
      <w:pStyle w:val="42"/>
      <w:rPr>
        <w:rFonts w:ascii="仿宋_GB2312" w:eastAsia="仿宋_GB2312"/>
        <w:b/>
        <w:i/>
        <w:u w:val="single"/>
      </w:rPr>
    </w:pPr>
    <w:r>
      <w:t></w:t>
    </w:r>
    <w:r>
      <w:rPr>
        <w:rFonts w:hint="eastAsia"/>
      </w:rPr>
      <w:t xml:space="preserve">                                                  </w:t>
    </w:r>
    <w:r>
      <w:t>杭州市政府采购公开招标文件</w:t>
    </w:r>
  </w:p>
  <w:p w14:paraId="35EAED96">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55D9E">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59442">
    <w:pPr>
      <w:pStyle w:val="42"/>
      <w:jc w:val="right"/>
      <w:rPr>
        <w:rFonts w:ascii="仿宋_GB2312" w:eastAsia="仿宋_GB2312"/>
        <w:b/>
        <w:i/>
        <w:u w:val="single"/>
      </w:rPr>
    </w:pPr>
    <w:r>
      <w:rPr>
        <w:rFonts w:hint="eastAsia"/>
      </w:rPr>
      <w:t xml:space="preserve">                                  </w:t>
    </w:r>
    <w:r>
      <w:t>杭州市政府采购公开招标文件</w:t>
    </w:r>
  </w:p>
  <w:p w14:paraId="5D9CB610">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D789C">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22426">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D71722"/>
    <w:multiLevelType w:val="singleLevel"/>
    <w:tmpl w:val="35D71722"/>
    <w:lvl w:ilvl="0" w:tentative="0">
      <w:start w:val="2"/>
      <w:numFmt w:val="chineseCounting"/>
      <w:suff w:val="nothing"/>
      <w:lvlText w:val="%1、"/>
      <w:lvlJc w:val="left"/>
      <w:rPr>
        <w:rFonts w:hint="eastAsia"/>
      </w:rPr>
    </w:lvl>
  </w:abstractNum>
  <w:abstractNum w:abstractNumId="1">
    <w:nsid w:val="41892D21"/>
    <w:multiLevelType w:val="singleLevel"/>
    <w:tmpl w:val="41892D21"/>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kZmY1NGNiMzlkZmM4NTA2NWZlM2RlZGFlZjM4M2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C944F5"/>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4FE733E"/>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A11DE0"/>
    <w:rsid w:val="1D266CE1"/>
    <w:rsid w:val="1D3963AF"/>
    <w:rsid w:val="1D53705C"/>
    <w:rsid w:val="1D6A673C"/>
    <w:rsid w:val="1D9247AE"/>
    <w:rsid w:val="1DB567EC"/>
    <w:rsid w:val="1DF51A98"/>
    <w:rsid w:val="1E3D060F"/>
    <w:rsid w:val="1E3F7D2E"/>
    <w:rsid w:val="1E4134E4"/>
    <w:rsid w:val="1E5062B3"/>
    <w:rsid w:val="1E523514"/>
    <w:rsid w:val="1E714A66"/>
    <w:rsid w:val="1E802593"/>
    <w:rsid w:val="1E8B6156"/>
    <w:rsid w:val="1EA703CC"/>
    <w:rsid w:val="1EB05382"/>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BF5414"/>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84A23"/>
    <w:rsid w:val="38BC0149"/>
    <w:rsid w:val="38D87D1C"/>
    <w:rsid w:val="38E627E6"/>
    <w:rsid w:val="39636459"/>
    <w:rsid w:val="396B7F6C"/>
    <w:rsid w:val="39B417A9"/>
    <w:rsid w:val="39FC5695"/>
    <w:rsid w:val="3A006D8E"/>
    <w:rsid w:val="3A3651E5"/>
    <w:rsid w:val="3A6C5F59"/>
    <w:rsid w:val="3A744481"/>
    <w:rsid w:val="3A8C7BEF"/>
    <w:rsid w:val="3A906246"/>
    <w:rsid w:val="3B02765D"/>
    <w:rsid w:val="3B2349B7"/>
    <w:rsid w:val="3B616CFF"/>
    <w:rsid w:val="3B6259F6"/>
    <w:rsid w:val="3B82342F"/>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47E75"/>
    <w:rsid w:val="3F060E16"/>
    <w:rsid w:val="3F1D1096"/>
    <w:rsid w:val="3F2F0234"/>
    <w:rsid w:val="3F6363FE"/>
    <w:rsid w:val="3F756B8F"/>
    <w:rsid w:val="3F95482B"/>
    <w:rsid w:val="4019356B"/>
    <w:rsid w:val="40592157"/>
    <w:rsid w:val="406E1CAE"/>
    <w:rsid w:val="40A0133A"/>
    <w:rsid w:val="40C31A53"/>
    <w:rsid w:val="40FF545D"/>
    <w:rsid w:val="410067C8"/>
    <w:rsid w:val="414F73B2"/>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1593D"/>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393D32"/>
    <w:rsid w:val="5C80234E"/>
    <w:rsid w:val="5C8A680C"/>
    <w:rsid w:val="5CC76B11"/>
    <w:rsid w:val="5D0C4701"/>
    <w:rsid w:val="5D0F0395"/>
    <w:rsid w:val="5D221076"/>
    <w:rsid w:val="5D397964"/>
    <w:rsid w:val="5D5A391C"/>
    <w:rsid w:val="5D5F10C0"/>
    <w:rsid w:val="5D795497"/>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1409C"/>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5BC506B"/>
    <w:rsid w:val="66195831"/>
    <w:rsid w:val="662E75B1"/>
    <w:rsid w:val="66342C2E"/>
    <w:rsid w:val="663E784C"/>
    <w:rsid w:val="668B6A45"/>
    <w:rsid w:val="67011F07"/>
    <w:rsid w:val="672F3F24"/>
    <w:rsid w:val="673E055F"/>
    <w:rsid w:val="67551CE3"/>
    <w:rsid w:val="675D054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3109E9"/>
    <w:rsid w:val="704B4683"/>
    <w:rsid w:val="7051453B"/>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017266"/>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9FE29E0"/>
    <w:rsid w:val="7A1D1975"/>
    <w:rsid w:val="7A3E5150"/>
    <w:rsid w:val="7A4670D6"/>
    <w:rsid w:val="7A534B63"/>
    <w:rsid w:val="7A615382"/>
    <w:rsid w:val="7A67303B"/>
    <w:rsid w:val="7A6F0462"/>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12DF6"/>
    <w:rsid w:val="7C590818"/>
    <w:rsid w:val="7C7C10F6"/>
    <w:rsid w:val="7C853BEA"/>
    <w:rsid w:val="7C881368"/>
    <w:rsid w:val="7CE27788"/>
    <w:rsid w:val="7CEF4DE5"/>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 w:val="FFCFF6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4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14"/>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83"/>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26"/>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7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1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5">
    <w:name w:val="Normal Indent"/>
    <w:basedOn w:val="1"/>
    <w:link w:val="724"/>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75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31"/>
    <w:qFormat/>
    <w:uiPriority w:val="0"/>
    <w:pPr>
      <w:shd w:val="clear" w:color="auto" w:fill="000080"/>
    </w:pPr>
  </w:style>
  <w:style w:type="paragraph" w:styleId="19">
    <w:name w:val="annotation text"/>
    <w:basedOn w:val="1"/>
    <w:link w:val="859"/>
    <w:qFormat/>
    <w:uiPriority w:val="99"/>
    <w:pPr>
      <w:jc w:val="left"/>
    </w:pPr>
  </w:style>
  <w:style w:type="paragraph" w:styleId="20">
    <w:name w:val="Salutation"/>
    <w:basedOn w:val="1"/>
    <w:next w:val="1"/>
    <w:link w:val="819"/>
    <w:qFormat/>
    <w:uiPriority w:val="0"/>
    <w:rPr>
      <w:rFonts w:ascii="仿宋_GB2312" w:eastAsia="仿宋_GB2312"/>
      <w:sz w:val="28"/>
      <w:szCs w:val="20"/>
    </w:rPr>
  </w:style>
  <w:style w:type="paragraph" w:styleId="21">
    <w:name w:val="Body Text 3"/>
    <w:basedOn w:val="1"/>
    <w:link w:val="84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936"/>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838"/>
    <w:qFormat/>
    <w:uiPriority w:val="0"/>
    <w:pPr>
      <w:ind w:firstLine="420"/>
    </w:pPr>
    <w:rPr>
      <w:rFonts w:hAnsi="Calibri" w:cs="Times New Roman"/>
      <w:szCs w:val="20"/>
    </w:rPr>
  </w:style>
  <w:style w:type="paragraph" w:styleId="25">
    <w:name w:val="Body Text Indent"/>
    <w:basedOn w:val="1"/>
    <w:next w:val="26"/>
    <w:link w:val="787"/>
    <w:qFormat/>
    <w:uiPriority w:val="0"/>
    <w:pPr>
      <w:spacing w:line="480" w:lineRule="exact"/>
      <w:ind w:firstLine="480" w:firstLineChars="200"/>
    </w:pPr>
    <w:rPr>
      <w:rFonts w:ascii="宋体" w:hAnsi="宋体"/>
      <w:sz w:val="24"/>
    </w:rPr>
  </w:style>
  <w:style w:type="paragraph" w:styleId="26">
    <w:name w:val="Body Text First Indent 2"/>
    <w:basedOn w:val="25"/>
    <w:next w:val="1"/>
    <w:link w:val="659"/>
    <w:qFormat/>
    <w:uiPriority w:val="0"/>
    <w:pPr>
      <w:adjustRightInd/>
      <w:spacing w:after="120" w:line="240" w:lineRule="auto"/>
      <w:ind w:left="420" w:leftChars="200" w:firstLine="210"/>
    </w:pPr>
    <w:rPr>
      <w:sz w:val="21"/>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48"/>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663"/>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713"/>
    <w:qFormat/>
    <w:uiPriority w:val="0"/>
    <w:pPr>
      <w:ind w:left="100" w:leftChars="2500"/>
    </w:pPr>
    <w:rPr>
      <w:rFonts w:ascii="宋体"/>
      <w:sz w:val="24"/>
      <w:szCs w:val="21"/>
      <w:lang w:val="zh-CN"/>
    </w:rPr>
  </w:style>
  <w:style w:type="paragraph" w:styleId="38">
    <w:name w:val="Body Text Indent 2"/>
    <w:basedOn w:val="1"/>
    <w:link w:val="827"/>
    <w:qFormat/>
    <w:uiPriority w:val="0"/>
    <w:pPr>
      <w:spacing w:line="360" w:lineRule="auto"/>
      <w:ind w:firstLine="601"/>
      <w:textAlignment w:val="baseline"/>
    </w:pPr>
    <w:rPr>
      <w:rFonts w:ascii="宋体"/>
      <w:kern w:val="0"/>
      <w:sz w:val="28"/>
      <w:szCs w:val="20"/>
    </w:rPr>
  </w:style>
  <w:style w:type="paragraph" w:styleId="39">
    <w:name w:val="endnote text"/>
    <w:basedOn w:val="1"/>
    <w:link w:val="944"/>
    <w:qFormat/>
    <w:uiPriority w:val="0"/>
    <w:rPr>
      <w:lang w:val="zh-CN"/>
    </w:rPr>
  </w:style>
  <w:style w:type="paragraph" w:styleId="40">
    <w:name w:val="Balloon Text"/>
    <w:basedOn w:val="1"/>
    <w:link w:val="720"/>
    <w:qFormat/>
    <w:uiPriority w:val="0"/>
    <w:rPr>
      <w:sz w:val="18"/>
      <w:szCs w:val="18"/>
    </w:rPr>
  </w:style>
  <w:style w:type="paragraph" w:styleId="41">
    <w:name w:val="footer"/>
    <w:basedOn w:val="1"/>
    <w:link w:val="895"/>
    <w:qFormat/>
    <w:uiPriority w:val="99"/>
    <w:pPr>
      <w:tabs>
        <w:tab w:val="center" w:pos="4153"/>
        <w:tab w:val="right" w:pos="8306"/>
      </w:tabs>
      <w:snapToGrid w:val="0"/>
      <w:jc w:val="left"/>
    </w:pPr>
    <w:rPr>
      <w:sz w:val="18"/>
      <w:szCs w:val="18"/>
    </w:rPr>
  </w:style>
  <w:style w:type="paragraph" w:styleId="42">
    <w:name w:val="header"/>
    <w:basedOn w:val="1"/>
    <w:link w:val="903"/>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860"/>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67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829"/>
    <w:qFormat/>
    <w:uiPriority w:val="0"/>
    <w:pPr>
      <w:adjustRightInd/>
      <w:snapToGrid/>
      <w:spacing w:before="60" w:after="60" w:line="300" w:lineRule="exact"/>
      <w:ind w:firstLine="0"/>
    </w:pPr>
    <w:rPr>
      <w:rFonts w:ascii="Calibri"/>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888"/>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823"/>
    <w:qFormat/>
    <w:uiPriority w:val="0"/>
    <w:pPr>
      <w:spacing w:after="120" w:line="480" w:lineRule="auto"/>
    </w:pPr>
  </w:style>
  <w:style w:type="paragraph" w:styleId="58">
    <w:name w:val="HTML Preformatted"/>
    <w:basedOn w:val="1"/>
    <w:link w:val="82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807"/>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19"/>
    <w:next w:val="19"/>
    <w:link w:val="636"/>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Normal]"/>
    <w:qFormat/>
    <w:uiPriority w:val="0"/>
    <w:rPr>
      <w:rFonts w:ascii="宋体" w:hAnsi="宋体" w:eastAsia="宋体" w:cs="Times New Roman"/>
      <w:sz w:val="24"/>
      <w:szCs w:val="22"/>
      <w:lang w:val="zh-CN" w:eastAsia="zh-CN" w:bidi="ar-SA"/>
    </w:rPr>
  </w:style>
  <w:style w:type="paragraph" w:customStyle="1" w:styleId="80">
    <w:name w:val="正文文本首行缩进 21"/>
    <w:basedOn w:val="81"/>
    <w:qFormat/>
    <w:uiPriority w:val="99"/>
    <w:pPr>
      <w:tabs>
        <w:tab w:val="right" w:leader="dot" w:pos="8268"/>
      </w:tabs>
      <w:spacing w:line="200" w:lineRule="atLeast"/>
      <w:ind w:firstLine="420"/>
    </w:pPr>
    <w:rPr>
      <w:rFonts w:ascii="宋体"/>
      <w:spacing w:val="-4"/>
      <w:sz w:val="18"/>
    </w:rPr>
  </w:style>
  <w:style w:type="paragraph" w:customStyle="1" w:styleId="81">
    <w:name w:val="正文缩进1"/>
    <w:basedOn w:val="82"/>
    <w:next w:val="80"/>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82">
    <w:name w:val="正文1"/>
    <w:basedOn w:val="33"/>
    <w:next w:val="1"/>
    <w:qFormat/>
    <w:uiPriority w:val="0"/>
    <w:pPr>
      <w:ind w:left="0" w:leftChars="0" w:firstLine="480" w:firstLineChars="200"/>
    </w:pPr>
    <w:rPr>
      <w:rFonts w:ascii="仿宋_GB2312" w:hAnsi="Courier New" w:eastAsia="仿宋_GB2312"/>
      <w:kern w:val="28"/>
      <w:sz w:val="24"/>
    </w:rPr>
  </w:style>
  <w:style w:type="paragraph" w:customStyle="1" w:styleId="83">
    <w:name w:val="标题 21"/>
    <w:basedOn w:val="82"/>
    <w:next w:val="82"/>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84">
    <w:name w:val="正文文本首行缩进 2"/>
    <w:basedOn w:val="25"/>
    <w:qFormat/>
    <w:uiPriority w:val="99"/>
    <w:pPr>
      <w:spacing w:line="200" w:lineRule="atLeast"/>
      <w:ind w:firstLine="420"/>
    </w:pPr>
    <w:rPr>
      <w:rFonts w:ascii="宋体" w:hAnsi="Courier New"/>
      <w:spacing w:val="-4"/>
      <w:sz w:val="18"/>
    </w:rPr>
  </w:style>
  <w:style w:type="paragraph" w:customStyle="1" w:styleId="85">
    <w:name w:val="正文空2字"/>
    <w:basedOn w:val="86"/>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6">
    <w:name w:val="左对齐正文"/>
    <w:qFormat/>
    <w:uiPriority w:val="99"/>
    <w:rPr>
      <w:rFonts w:ascii="Calibri" w:hAnsi="Calibri" w:eastAsia="仿宋_GB2312" w:cs="Calibri"/>
      <w:kern w:val="2"/>
      <w:sz w:val="32"/>
      <w:szCs w:val="32"/>
      <w:lang w:val="en-US" w:eastAsia="zh-CN" w:bidi="ar-SA"/>
    </w:rPr>
  </w:style>
  <w:style w:type="paragraph" w:customStyle="1" w:styleId="87">
    <w:name w:val="表格非标题文字"/>
    <w:link w:val="625"/>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8">
    <w:name w:val="*正文"/>
    <w:basedOn w:val="1"/>
    <w:link w:val="626"/>
    <w:qFormat/>
    <w:uiPriority w:val="0"/>
    <w:pPr>
      <w:snapToGrid w:val="0"/>
      <w:spacing w:line="360" w:lineRule="auto"/>
      <w:ind w:firstLine="482"/>
      <w:jc w:val="left"/>
    </w:pPr>
    <w:rPr>
      <w:rFonts w:ascii="宋体" w:hAnsi="宋体"/>
      <w:kern w:val="0"/>
      <w:sz w:val="24"/>
      <w:szCs w:val="20"/>
    </w:rPr>
  </w:style>
  <w:style w:type="paragraph" w:customStyle="1" w:styleId="89">
    <w:name w:val="U_正文"/>
    <w:basedOn w:val="1"/>
    <w:link w:val="634"/>
    <w:qFormat/>
    <w:uiPriority w:val="0"/>
    <w:pPr>
      <w:adjustRightInd/>
      <w:spacing w:beforeLines="20" w:afterLines="20" w:line="300" w:lineRule="auto"/>
      <w:ind w:firstLine="200" w:firstLineChars="200"/>
    </w:pPr>
    <w:rPr>
      <w:kern w:val="0"/>
      <w:sz w:val="24"/>
    </w:rPr>
  </w:style>
  <w:style w:type="paragraph" w:customStyle="1" w:styleId="90">
    <w:name w:val="哈哈正文"/>
    <w:basedOn w:val="1"/>
    <w:link w:val="641"/>
    <w:qFormat/>
    <w:uiPriority w:val="0"/>
    <w:pPr>
      <w:adjustRightInd/>
      <w:spacing w:line="360" w:lineRule="auto"/>
      <w:ind w:firstLine="200" w:firstLineChars="200"/>
    </w:pPr>
    <w:rPr>
      <w:rFonts w:ascii="宋体" w:hAnsi="宋体"/>
      <w:sz w:val="24"/>
      <w:szCs w:val="20"/>
    </w:rPr>
  </w:style>
  <w:style w:type="paragraph" w:customStyle="1" w:styleId="91">
    <w:name w:val="5正文"/>
    <w:basedOn w:val="1"/>
    <w:link w:val="654"/>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2">
    <w:name w:val="正文2"/>
    <w:basedOn w:val="1"/>
    <w:link w:val="668"/>
    <w:qFormat/>
    <w:uiPriority w:val="0"/>
    <w:pPr>
      <w:spacing w:before="156" w:line="360" w:lineRule="auto"/>
      <w:ind w:firstLine="510" w:firstLineChars="200"/>
    </w:pPr>
    <w:rPr>
      <w:sz w:val="24"/>
      <w:szCs w:val="20"/>
    </w:rPr>
  </w:style>
  <w:style w:type="paragraph" w:customStyle="1" w:styleId="93">
    <w:name w:val="无间隔1"/>
    <w:link w:val="676"/>
    <w:qFormat/>
    <w:uiPriority w:val="1"/>
    <w:rPr>
      <w:rFonts w:ascii="Times New Roman" w:hAnsi="Times New Roman" w:eastAsia="宋体" w:cs="Times New Roman"/>
      <w:sz w:val="22"/>
      <w:szCs w:val="22"/>
      <w:lang w:val="en-US" w:eastAsia="zh-CN" w:bidi="ar-SA"/>
    </w:rPr>
  </w:style>
  <w:style w:type="paragraph" w:customStyle="1" w:styleId="94">
    <w:name w:val="纯文本_0_0"/>
    <w:basedOn w:val="95"/>
    <w:link w:val="684"/>
    <w:qFormat/>
    <w:uiPriority w:val="0"/>
    <w:rPr>
      <w:rFonts w:ascii="宋体" w:hAnsi="Courier New"/>
      <w:szCs w:val="21"/>
    </w:rPr>
  </w:style>
  <w:style w:type="paragraph" w:customStyle="1" w:styleId="9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6">
    <w:name w:val="正文（绿盟科技）"/>
    <w:link w:val="694"/>
    <w:qFormat/>
    <w:uiPriority w:val="0"/>
    <w:pPr>
      <w:spacing w:line="300" w:lineRule="auto"/>
    </w:pPr>
    <w:rPr>
      <w:rFonts w:ascii="Arial" w:hAnsi="Arial" w:eastAsia="宋体" w:cs="Times New Roman"/>
      <w:sz w:val="21"/>
      <w:szCs w:val="21"/>
      <w:lang w:val="en-US" w:eastAsia="zh-CN" w:bidi="ar-SA"/>
    </w:rPr>
  </w:style>
  <w:style w:type="paragraph" w:customStyle="1" w:styleId="97">
    <w:name w:val="表格名称"/>
    <w:basedOn w:val="2"/>
    <w:link w:val="703"/>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8">
    <w:name w:val="my正文"/>
    <w:basedOn w:val="1"/>
    <w:link w:val="723"/>
    <w:qFormat/>
    <w:uiPriority w:val="0"/>
    <w:pPr>
      <w:adjustRightInd/>
      <w:spacing w:line="360" w:lineRule="auto"/>
      <w:ind w:firstLine="480" w:firstLineChars="200"/>
    </w:pPr>
    <w:rPr>
      <w:rFonts w:ascii="Tahoma" w:hAnsi="Tahoma"/>
      <w:kern w:val="0"/>
      <w:sz w:val="24"/>
    </w:rPr>
  </w:style>
  <w:style w:type="paragraph" w:customStyle="1" w:styleId="99">
    <w:name w:val="3级"/>
    <w:basedOn w:val="100"/>
    <w:link w:val="729"/>
    <w:qFormat/>
    <w:uiPriority w:val="0"/>
    <w:pPr>
      <w:ind w:left="0" w:right="466" w:firstLine="288"/>
    </w:pPr>
    <w:rPr>
      <w:rFonts w:hAnsi="宋体"/>
    </w:rPr>
  </w:style>
  <w:style w:type="paragraph" w:customStyle="1" w:styleId="100">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01">
    <w:name w:val="标题4-dyf"/>
    <w:basedOn w:val="6"/>
    <w:link w:val="75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2">
    <w:name w:val="冯"/>
    <w:basedOn w:val="1"/>
    <w:link w:val="753"/>
    <w:qFormat/>
    <w:uiPriority w:val="0"/>
    <w:pPr>
      <w:widowControl/>
      <w:adjustRightInd/>
      <w:spacing w:line="360" w:lineRule="auto"/>
      <w:ind w:firstLine="480" w:firstLineChars="200"/>
    </w:pPr>
    <w:rPr>
      <w:rFonts w:ascii="宋体" w:hAnsi="宋体"/>
      <w:color w:val="000000"/>
      <w:kern w:val="0"/>
      <w:sz w:val="24"/>
    </w:rPr>
  </w:style>
  <w:style w:type="paragraph" w:customStyle="1" w:styleId="103">
    <w:name w:val="Default"/>
    <w:link w:val="76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4">
    <w:name w:val="正文样式"/>
    <w:basedOn w:val="1"/>
    <w:link w:val="771"/>
    <w:qFormat/>
    <w:uiPriority w:val="0"/>
    <w:pPr>
      <w:adjustRightInd/>
      <w:spacing w:line="360" w:lineRule="auto"/>
      <w:ind w:firstLine="480" w:firstLineChars="200"/>
    </w:pPr>
    <w:rPr>
      <w:kern w:val="0"/>
      <w:sz w:val="24"/>
    </w:rPr>
  </w:style>
  <w:style w:type="paragraph" w:customStyle="1" w:styleId="105">
    <w:name w:val="gf正文1"/>
    <w:basedOn w:val="1"/>
    <w:link w:val="777"/>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6">
    <w:name w:val="列表1"/>
    <w:basedOn w:val="1"/>
    <w:next w:val="107"/>
    <w:link w:val="780"/>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7">
    <w:name w:val="List Paragraph"/>
    <w:basedOn w:val="1"/>
    <w:qFormat/>
    <w:uiPriority w:val="34"/>
    <w:pPr>
      <w:spacing w:line="360" w:lineRule="auto"/>
      <w:ind w:firstLine="200" w:firstLineChars="200"/>
    </w:pPr>
    <w:rPr>
      <w:rFonts w:eastAsia="楷体_GB2312" w:cs="Lucida Sans"/>
      <w:sz w:val="24"/>
    </w:rPr>
  </w:style>
  <w:style w:type="paragraph" w:customStyle="1" w:styleId="108">
    <w:name w:val="此正文"/>
    <w:basedOn w:val="1"/>
    <w:link w:val="802"/>
    <w:qFormat/>
    <w:uiPriority w:val="0"/>
    <w:pPr>
      <w:adjustRightInd/>
      <w:spacing w:line="360" w:lineRule="auto"/>
      <w:ind w:firstLine="200" w:firstLineChars="200"/>
    </w:pPr>
    <w:rPr>
      <w:sz w:val="24"/>
    </w:rPr>
  </w:style>
  <w:style w:type="paragraph" w:customStyle="1" w:styleId="109">
    <w:name w:val="样式 样式 标题 4h4H4Fab-4T5Ref Heading 1rh1Heading sqlsect 1.2.3.... +..."/>
    <w:basedOn w:val="110"/>
    <w:link w:val="824"/>
    <w:qFormat/>
    <w:uiPriority w:val="0"/>
    <w:pPr>
      <w:tabs>
        <w:tab w:val="left" w:pos="2356"/>
      </w:tabs>
    </w:pPr>
  </w:style>
  <w:style w:type="paragraph" w:customStyle="1" w:styleId="110">
    <w:name w:val="样式 标题 4h4H4Fab-4T5Ref Heading 1rh1Heading sqlsect 1.2.3...."/>
    <w:basedOn w:val="6"/>
    <w:link w:val="92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1">
    <w:name w:val="Item List"/>
    <w:link w:val="83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2">
    <w:name w:val="纯文本1"/>
    <w:basedOn w:val="1"/>
    <w:link w:val="837"/>
    <w:qFormat/>
    <w:uiPriority w:val="0"/>
    <w:pPr>
      <w:adjustRightInd/>
    </w:pPr>
    <w:rPr>
      <w:rFonts w:ascii="宋体" w:hAnsi="Courier New"/>
      <w:kern w:val="0"/>
      <w:sz w:val="20"/>
      <w:szCs w:val="20"/>
    </w:rPr>
  </w:style>
  <w:style w:type="paragraph" w:customStyle="1" w:styleId="113">
    <w:name w:val="正文说明"/>
    <w:basedOn w:val="1"/>
    <w:link w:val="849"/>
    <w:qFormat/>
    <w:uiPriority w:val="0"/>
    <w:pPr>
      <w:adjustRightInd/>
      <w:spacing w:line="360" w:lineRule="auto"/>
    </w:pPr>
    <w:rPr>
      <w:kern w:val="0"/>
      <w:sz w:val="24"/>
    </w:rPr>
  </w:style>
  <w:style w:type="paragraph" w:customStyle="1" w:styleId="114">
    <w:name w:val="Table Text"/>
    <w:basedOn w:val="1"/>
    <w:link w:val="855"/>
    <w:qFormat/>
    <w:uiPriority w:val="0"/>
    <w:pPr>
      <w:widowControl/>
      <w:spacing w:before="60" w:after="60"/>
      <w:jc w:val="left"/>
    </w:pPr>
    <w:rPr>
      <w:kern w:val="0"/>
      <w:sz w:val="24"/>
    </w:rPr>
  </w:style>
  <w:style w:type="paragraph" w:customStyle="1" w:styleId="115">
    <w:name w:val="公文正文"/>
    <w:basedOn w:val="1"/>
    <w:link w:val="867"/>
    <w:qFormat/>
    <w:uiPriority w:val="0"/>
    <w:pPr>
      <w:adjustRightInd/>
      <w:spacing w:before="156" w:line="360" w:lineRule="auto"/>
      <w:ind w:firstLine="360" w:firstLineChars="200"/>
    </w:pPr>
    <w:rPr>
      <w:rFonts w:ascii="仿宋_GB2312" w:eastAsia="仿宋_GB2312"/>
      <w:sz w:val="24"/>
    </w:rPr>
  </w:style>
  <w:style w:type="paragraph" w:customStyle="1" w:styleId="116">
    <w:name w:val="正文（缩进2汉字）"/>
    <w:basedOn w:val="1"/>
    <w:link w:val="87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7">
    <w:name w:val="b11_01b"/>
    <w:basedOn w:val="1"/>
    <w:next w:val="1"/>
    <w:link w:val="89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8">
    <w:name w:val="段落"/>
    <w:basedOn w:val="1"/>
    <w:link w:val="900"/>
    <w:qFormat/>
    <w:uiPriority w:val="0"/>
    <w:pPr>
      <w:adjustRightInd/>
      <w:spacing w:line="360" w:lineRule="auto"/>
      <w:ind w:firstLine="480" w:firstLineChars="200"/>
    </w:pPr>
    <w:rPr>
      <w:rFonts w:ascii="宋体" w:hAnsi="宋体"/>
      <w:kern w:val="0"/>
      <w:sz w:val="24"/>
      <w:szCs w:val="20"/>
    </w:rPr>
  </w:style>
  <w:style w:type="paragraph" w:customStyle="1" w:styleId="119">
    <w:name w:val="正文段"/>
    <w:basedOn w:val="1"/>
    <w:link w:val="907"/>
    <w:qFormat/>
    <w:uiPriority w:val="0"/>
    <w:pPr>
      <w:widowControl/>
      <w:snapToGrid w:val="0"/>
      <w:spacing w:after="156" w:afterLines="50"/>
      <w:ind w:firstLine="200" w:firstLineChars="200"/>
    </w:pPr>
    <w:rPr>
      <w:kern w:val="0"/>
      <w:sz w:val="24"/>
      <w:szCs w:val="20"/>
    </w:rPr>
  </w:style>
  <w:style w:type="paragraph" w:customStyle="1" w:styleId="120">
    <w:name w:val="冯广丽"/>
    <w:basedOn w:val="1"/>
    <w:link w:val="910"/>
    <w:qFormat/>
    <w:uiPriority w:val="0"/>
    <w:pPr>
      <w:adjustRightInd/>
      <w:spacing w:line="360" w:lineRule="auto"/>
      <w:ind w:firstLine="480" w:firstLineChars="200"/>
    </w:pPr>
    <w:rPr>
      <w:rFonts w:ascii="宋体" w:hAnsi="宋体"/>
      <w:sz w:val="24"/>
      <w:szCs w:val="22"/>
    </w:rPr>
  </w:style>
  <w:style w:type="paragraph" w:customStyle="1" w:styleId="121">
    <w:name w:val="编号，小四"/>
    <w:basedOn w:val="1"/>
    <w:link w:val="916"/>
    <w:qFormat/>
    <w:uiPriority w:val="0"/>
    <w:pPr>
      <w:tabs>
        <w:tab w:val="left" w:pos="432"/>
      </w:tabs>
      <w:adjustRightInd/>
      <w:spacing w:line="360" w:lineRule="auto"/>
      <w:ind w:left="432" w:hanging="432"/>
    </w:pPr>
    <w:rPr>
      <w:rFonts w:ascii="Arial" w:hAnsi="Arial"/>
      <w:kern w:val="0"/>
      <w:sz w:val="24"/>
      <w:szCs w:val="20"/>
    </w:rPr>
  </w:style>
  <w:style w:type="paragraph" w:customStyle="1" w:styleId="122">
    <w:name w:val="仿宋正文"/>
    <w:basedOn w:val="1"/>
    <w:link w:val="923"/>
    <w:qFormat/>
    <w:uiPriority w:val="0"/>
    <w:pPr>
      <w:adjustRightInd/>
      <w:spacing w:line="360" w:lineRule="auto"/>
      <w:ind w:firstLine="480" w:firstLineChars="200"/>
    </w:pPr>
    <w:rPr>
      <w:rFonts w:ascii="仿宋_GB2312" w:eastAsia="仿宋_GB2312"/>
      <w:sz w:val="24"/>
      <w:szCs w:val="20"/>
    </w:rPr>
  </w:style>
  <w:style w:type="paragraph" w:customStyle="1" w:styleId="123">
    <w:name w:val="样式 正文缩进 + 首行缩进:  2 字符"/>
    <w:basedOn w:val="5"/>
    <w:link w:val="935"/>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4">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6">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3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31">
    <w:name w:val="标题4_自定义"/>
    <w:basedOn w:val="6"/>
    <w:qFormat/>
    <w:uiPriority w:val="0"/>
    <w:pPr>
      <w:adjustRightInd/>
      <w:spacing w:before="0" w:after="0" w:line="360" w:lineRule="auto"/>
    </w:pPr>
    <w:rPr>
      <w:rFonts w:ascii="Verdana" w:eastAsia="Verdana"/>
      <w:sz w:val="21"/>
      <w:lang w:val="en-US"/>
    </w:rPr>
  </w:style>
  <w:style w:type="paragraph" w:customStyle="1" w:styleId="132">
    <w:name w:val="正文 内标 序号标"/>
    <w:basedOn w:val="133"/>
    <w:qFormat/>
    <w:uiPriority w:val="0"/>
    <w:pPr>
      <w:tabs>
        <w:tab w:val="left" w:pos="0"/>
      </w:tabs>
      <w:adjustRightInd/>
      <w:spacing w:before="0"/>
      <w:ind w:firstLine="482"/>
    </w:pPr>
    <w:rPr>
      <w:rFonts w:ascii="微软雅黑" w:hAnsi="微软雅黑"/>
      <w:sz w:val="24"/>
      <w:szCs w:val="24"/>
    </w:rPr>
  </w:style>
  <w:style w:type="paragraph" w:customStyle="1" w:styleId="133">
    <w:name w:val="My正文"/>
    <w:basedOn w:val="1"/>
    <w:qFormat/>
    <w:uiPriority w:val="0"/>
    <w:pPr>
      <w:spacing w:before="120" w:line="360" w:lineRule="auto"/>
      <w:ind w:firstLine="567"/>
    </w:pPr>
    <w:rPr>
      <w:rFonts w:ascii="Arial" w:hAnsi="Arial"/>
      <w:sz w:val="20"/>
      <w:szCs w:val="20"/>
    </w:rPr>
  </w:style>
  <w:style w:type="paragraph" w:customStyle="1" w:styleId="13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7">
    <w:name w:val="修订2"/>
    <w:qFormat/>
    <w:uiPriority w:val="0"/>
    <w:rPr>
      <w:rFonts w:ascii="Times New Roman" w:hAnsi="Times New Roman" w:eastAsia="宋体" w:cs="Times New Roman"/>
      <w:kern w:val="2"/>
      <w:sz w:val="21"/>
      <w:lang w:val="en-US" w:eastAsia="zh-CN" w:bidi="ar-SA"/>
    </w:rPr>
  </w:style>
  <w:style w:type="paragraph" w:customStyle="1" w:styleId="13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40">
    <w:name w:val="文章标题"/>
    <w:next w:val="14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41">
    <w:name w:val="封面公司名"/>
    <w:qFormat/>
    <w:uiPriority w:val="0"/>
    <w:pPr>
      <w:jc w:val="center"/>
    </w:pPr>
    <w:rPr>
      <w:rFonts w:ascii="Arial" w:hAnsi="Arial" w:eastAsia="楷体_GB2312" w:cs="宋体"/>
      <w:bCs/>
      <w:kern w:val="2"/>
      <w:sz w:val="28"/>
      <w:lang w:val="en-US" w:eastAsia="zh-CN" w:bidi="ar-SA"/>
    </w:rPr>
  </w:style>
  <w:style w:type="paragraph" w:customStyle="1" w:styleId="142">
    <w:name w:val="Char1 Char Char Char5"/>
    <w:basedOn w:val="1"/>
    <w:qFormat/>
    <w:uiPriority w:val="0"/>
    <w:pPr>
      <w:adjustRightInd/>
      <w:ind w:firstLine="200" w:firstLineChars="200"/>
    </w:pPr>
    <w:rPr>
      <w:rFonts w:ascii="Tahoma" w:hAnsi="Tahoma"/>
      <w:sz w:val="24"/>
      <w:szCs w:val="20"/>
    </w:rPr>
  </w:style>
  <w:style w:type="paragraph" w:customStyle="1" w:styleId="14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5">
    <w:name w:val="Char Char Char Char Char Char Char Char"/>
    <w:basedOn w:val="1"/>
    <w:qFormat/>
    <w:uiPriority w:val="0"/>
    <w:pPr>
      <w:tabs>
        <w:tab w:val="left" w:pos="360"/>
      </w:tabs>
    </w:pPr>
    <w:rPr>
      <w:sz w:val="24"/>
      <w:szCs w:val="20"/>
    </w:rPr>
  </w:style>
  <w:style w:type="paragraph" w:customStyle="1" w:styleId="146">
    <w:name w:val="Char Char11 Char Char Char"/>
    <w:basedOn w:val="1"/>
    <w:qFormat/>
    <w:uiPriority w:val="0"/>
    <w:pPr>
      <w:spacing w:line="360" w:lineRule="auto"/>
    </w:pPr>
    <w:rPr>
      <w:szCs w:val="20"/>
    </w:rPr>
  </w:style>
  <w:style w:type="paragraph" w:customStyle="1" w:styleId="14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9">
    <w:name w:val="样式3"/>
    <w:basedOn w:val="150"/>
    <w:qFormat/>
    <w:uiPriority w:val="0"/>
    <w:pPr>
      <w:tabs>
        <w:tab w:val="left" w:pos="2790"/>
        <w:tab w:val="left" w:pos="4230"/>
      </w:tabs>
      <w:spacing w:before="312" w:beforeLines="100"/>
      <w:jc w:val="left"/>
    </w:pPr>
  </w:style>
  <w:style w:type="paragraph" w:customStyle="1" w:styleId="15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1">
    <w:name w:val="Char Char1 Char Char1 Char Char1"/>
    <w:basedOn w:val="1"/>
    <w:qFormat/>
    <w:uiPriority w:val="0"/>
    <w:pPr>
      <w:tabs>
        <w:tab w:val="left" w:pos="840"/>
      </w:tabs>
      <w:ind w:left="840" w:hanging="420"/>
    </w:pPr>
    <w:rPr>
      <w:rFonts w:ascii="Tahoma" w:hAnsi="Tahoma"/>
      <w:sz w:val="24"/>
    </w:rPr>
  </w:style>
  <w:style w:type="paragraph" w:customStyle="1" w:styleId="15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3">
    <w:name w:val="标书标题2"/>
    <w:basedOn w:val="2"/>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5">
    <w:name w:val="正文21"/>
    <w:basedOn w:val="1"/>
    <w:qFormat/>
    <w:uiPriority w:val="0"/>
    <w:pPr>
      <w:adjustRightInd/>
      <w:spacing w:before="156" w:line="360" w:lineRule="auto"/>
      <w:ind w:firstLine="510" w:firstLineChars="200"/>
    </w:pPr>
    <w:rPr>
      <w:sz w:val="24"/>
      <w:szCs w:val="20"/>
    </w:rPr>
  </w:style>
  <w:style w:type="paragraph" w:customStyle="1" w:styleId="156">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8">
    <w:name w:val="Char1"/>
    <w:basedOn w:val="1"/>
    <w:qFormat/>
    <w:uiPriority w:val="0"/>
    <w:rPr>
      <w:rFonts w:ascii="仿宋_GB2312" w:eastAsia="仿宋_GB2312"/>
      <w:b/>
      <w:sz w:val="32"/>
      <w:szCs w:val="32"/>
    </w:rPr>
  </w:style>
  <w:style w:type="paragraph" w:customStyle="1" w:styleId="15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6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6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6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3">
    <w:name w:val="6级标题"/>
    <w:basedOn w:val="164"/>
    <w:qFormat/>
    <w:uiPriority w:val="0"/>
    <w:pPr>
      <w:keepNext/>
      <w:tabs>
        <w:tab w:val="left" w:pos="360"/>
      </w:tabs>
      <w:spacing w:before="0" w:after="0"/>
      <w:outlineLvl w:val="5"/>
    </w:pPr>
  </w:style>
  <w:style w:type="paragraph" w:customStyle="1" w:styleId="164">
    <w:name w:val="5级标题"/>
    <w:basedOn w:val="165"/>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5">
    <w:name w:val="4级标题"/>
    <w:basedOn w:val="10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6">
    <w:name w:val="样式 正文文本缩进 + 段前: 2 字符"/>
    <w:basedOn w:val="1"/>
    <w:qFormat/>
    <w:uiPriority w:val="0"/>
    <w:pPr>
      <w:adjustRightInd/>
      <w:ind w:left="420" w:leftChars="200"/>
      <w:jc w:val="left"/>
    </w:pPr>
    <w:rPr>
      <w:sz w:val="28"/>
      <w:szCs w:val="20"/>
      <w:lang w:eastAsia="zh-TW"/>
    </w:rPr>
  </w:style>
  <w:style w:type="paragraph" w:customStyle="1" w:styleId="167">
    <w:name w:val="Char2 Char Char"/>
    <w:basedOn w:val="1"/>
    <w:qFormat/>
    <w:uiPriority w:val="0"/>
    <w:pPr>
      <w:adjustRightInd/>
    </w:pPr>
    <w:rPr>
      <w:rFonts w:ascii="Tahoma" w:hAnsi="Tahoma"/>
      <w:sz w:val="24"/>
      <w:szCs w:val="20"/>
    </w:rPr>
  </w:style>
  <w:style w:type="paragraph" w:customStyle="1" w:styleId="168">
    <w:name w:val="_Style 11"/>
    <w:basedOn w:val="1"/>
    <w:qFormat/>
    <w:uiPriority w:val="34"/>
    <w:pPr>
      <w:adjustRightInd/>
      <w:ind w:firstLine="420" w:firstLineChars="200"/>
    </w:pPr>
    <w:rPr>
      <w:rFonts w:eastAsia="仿宋_GB2312"/>
      <w:sz w:val="28"/>
    </w:rPr>
  </w:style>
  <w:style w:type="paragraph" w:customStyle="1" w:styleId="16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70">
    <w:name w:val="Char Char Char"/>
    <w:basedOn w:val="1"/>
    <w:qFormat/>
    <w:uiPriority w:val="0"/>
    <w:rPr>
      <w:rFonts w:ascii="Tahoma" w:hAnsi="Tahoma"/>
      <w:sz w:val="24"/>
      <w:szCs w:val="20"/>
    </w:rPr>
  </w:style>
  <w:style w:type="paragraph" w:customStyle="1" w:styleId="171">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7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3">
    <w:name w:val="No Spacing"/>
    <w:basedOn w:val="1"/>
    <w:link w:val="945"/>
    <w:qFormat/>
    <w:uiPriority w:val="99"/>
    <w:rPr>
      <w:szCs w:val="22"/>
    </w:rPr>
  </w:style>
  <w:style w:type="paragraph" w:customStyle="1" w:styleId="17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5">
    <w:name w:val="Char Char Char Char Char Char Char Char Char Char Char Char1 Char1"/>
    <w:basedOn w:val="1"/>
    <w:qFormat/>
    <w:uiPriority w:val="6"/>
    <w:rPr>
      <w:rFonts w:ascii="Tahoma" w:hAnsi="Tahoma" w:cs="仿宋_GB2312"/>
      <w:sz w:val="24"/>
      <w:szCs w:val="20"/>
    </w:rPr>
  </w:style>
  <w:style w:type="paragraph" w:customStyle="1" w:styleId="17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9">
    <w:name w:val="MM Topic 2"/>
    <w:basedOn w:val="2"/>
    <w:qFormat/>
    <w:uiPriority w:val="0"/>
    <w:pPr>
      <w:tabs>
        <w:tab w:val="left" w:pos="1260"/>
        <w:tab w:val="clear" w:pos="432"/>
      </w:tabs>
      <w:ind w:left="1260" w:hanging="420"/>
    </w:pPr>
    <w:rPr>
      <w:rFonts w:ascii="Arial" w:hAnsi="Arial" w:eastAsia="黑体"/>
      <w:lang w:val="en-US"/>
    </w:rPr>
  </w:style>
  <w:style w:type="paragraph" w:customStyle="1" w:styleId="180">
    <w:name w:val="五级无标题条"/>
    <w:basedOn w:val="1"/>
    <w:qFormat/>
    <w:uiPriority w:val="0"/>
    <w:pPr>
      <w:adjustRightInd/>
    </w:pPr>
  </w:style>
  <w:style w:type="paragraph" w:customStyle="1" w:styleId="181">
    <w:name w:val="Char5"/>
    <w:basedOn w:val="1"/>
    <w:qFormat/>
    <w:uiPriority w:val="0"/>
    <w:rPr>
      <w:rFonts w:ascii="仿宋_GB2312" w:eastAsia="仿宋_GB2312"/>
      <w:b/>
      <w:sz w:val="32"/>
      <w:szCs w:val="32"/>
    </w:rPr>
  </w:style>
  <w:style w:type="paragraph" w:customStyle="1" w:styleId="18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3">
    <w:name w:val="彩色列表 - 强调文字颜色 12"/>
    <w:basedOn w:val="1"/>
    <w:qFormat/>
    <w:uiPriority w:val="0"/>
    <w:pPr>
      <w:adjustRightInd/>
      <w:ind w:firstLine="420" w:firstLineChars="200"/>
    </w:pPr>
    <w:rPr>
      <w:rFonts w:ascii="Calibri" w:hAnsi="Calibri"/>
      <w:szCs w:val="22"/>
    </w:rPr>
  </w:style>
  <w:style w:type="paragraph" w:customStyle="1" w:styleId="18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5">
    <w:name w:val="Char2"/>
    <w:basedOn w:val="1"/>
    <w:qFormat/>
    <w:uiPriority w:val="0"/>
    <w:rPr>
      <w:rFonts w:ascii="仿宋_GB2312" w:eastAsia="仿宋_GB2312"/>
      <w:b/>
      <w:sz w:val="32"/>
      <w:szCs w:val="32"/>
    </w:rPr>
  </w:style>
  <w:style w:type="paragraph" w:customStyle="1" w:styleId="186">
    <w:name w:val="数字标题3"/>
    <w:basedOn w:val="4"/>
    <w:next w:val="1"/>
    <w:qFormat/>
    <w:uiPriority w:val="0"/>
    <w:pPr>
      <w:spacing w:line="240" w:lineRule="auto"/>
    </w:pPr>
    <w:rPr>
      <w:sz w:val="28"/>
      <w:szCs w:val="28"/>
    </w:rPr>
  </w:style>
  <w:style w:type="paragraph" w:customStyle="1" w:styleId="187">
    <w:name w:val="FA正文"/>
    <w:basedOn w:val="1"/>
    <w:qFormat/>
    <w:uiPriority w:val="0"/>
    <w:pPr>
      <w:spacing w:line="360" w:lineRule="auto"/>
      <w:ind w:firstLine="480" w:firstLineChars="200"/>
    </w:pPr>
    <w:rPr>
      <w:rFonts w:hAnsi="宋体"/>
      <w:sz w:val="24"/>
      <w:szCs w:val="20"/>
    </w:rPr>
  </w:style>
  <w:style w:type="paragraph" w:customStyle="1" w:styleId="188">
    <w:name w:val="MM Topic 5"/>
    <w:basedOn w:val="7"/>
    <w:qFormat/>
    <w:uiPriority w:val="0"/>
    <w:pPr>
      <w:tabs>
        <w:tab w:val="left" w:pos="2520"/>
        <w:tab w:val="clear" w:pos="1008"/>
      </w:tabs>
      <w:adjustRightInd/>
      <w:ind w:left="2520" w:hanging="420"/>
    </w:pPr>
  </w:style>
  <w:style w:type="paragraph" w:customStyle="1" w:styleId="189">
    <w:name w:val="Char Char Char Char Char Char Char Char Char Char1"/>
    <w:basedOn w:val="1"/>
    <w:qFormat/>
    <w:uiPriority w:val="0"/>
    <w:rPr>
      <w:rFonts w:ascii="仿宋_GB2312" w:eastAsia="仿宋_GB2312"/>
      <w:b/>
      <w:sz w:val="32"/>
      <w:szCs w:val="32"/>
    </w:rPr>
  </w:style>
  <w:style w:type="paragraph" w:customStyle="1" w:styleId="19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91">
    <w:name w:val="修订1"/>
    <w:qFormat/>
    <w:uiPriority w:val="3"/>
    <w:rPr>
      <w:rFonts w:ascii="Times New Roman" w:hAnsi="Times New Roman" w:eastAsia="宋体" w:cs="Times New Roman"/>
      <w:color w:val="000000"/>
      <w:kern w:val="1"/>
      <w:sz w:val="21"/>
      <w:lang w:val="en-US" w:eastAsia="zh-CN" w:bidi="ar-SA"/>
    </w:rPr>
  </w:style>
  <w:style w:type="paragraph" w:customStyle="1" w:styleId="192">
    <w:name w:val="Char2 Char Char Char"/>
    <w:basedOn w:val="1"/>
    <w:qFormat/>
    <w:uiPriority w:val="0"/>
    <w:rPr>
      <w:rFonts w:ascii="仿宋_GB2312" w:eastAsia="仿宋_GB2312"/>
      <w:b/>
      <w:sz w:val="32"/>
      <w:szCs w:val="32"/>
    </w:rPr>
  </w:style>
  <w:style w:type="paragraph" w:customStyle="1" w:styleId="193">
    <w:name w:val="Char2 Char Char Char1"/>
    <w:basedOn w:val="1"/>
    <w:qFormat/>
    <w:uiPriority w:val="6"/>
    <w:rPr>
      <w:rFonts w:ascii="仿宋_GB2312" w:eastAsia="仿宋_GB2312"/>
      <w:b/>
      <w:sz w:val="32"/>
      <w:szCs w:val="32"/>
    </w:rPr>
  </w:style>
  <w:style w:type="paragraph" w:customStyle="1" w:styleId="194">
    <w:name w:val="默认段落样式"/>
    <w:basedOn w:val="92"/>
    <w:qFormat/>
    <w:uiPriority w:val="0"/>
    <w:pPr>
      <w:spacing w:before="0"/>
      <w:ind w:firstLine="480"/>
      <w:outlineLvl w:val="2"/>
    </w:pPr>
    <w:rPr>
      <w:rFonts w:ascii="仿宋_GB2312" w:hAnsi="宋体" w:eastAsia="仿宋_GB2312"/>
      <w:color w:val="000000"/>
      <w:szCs w:val="24"/>
    </w:rPr>
  </w:style>
  <w:style w:type="paragraph" w:customStyle="1" w:styleId="195">
    <w:name w:val="图中文字"/>
    <w:basedOn w:val="1"/>
    <w:qFormat/>
    <w:uiPriority w:val="0"/>
    <w:pPr>
      <w:snapToGrid w:val="0"/>
      <w:spacing w:line="0" w:lineRule="atLeast"/>
      <w:ind w:firstLine="200" w:firstLineChars="200"/>
      <w:jc w:val="center"/>
    </w:pPr>
    <w:rPr>
      <w:sz w:val="24"/>
      <w:szCs w:val="20"/>
    </w:rPr>
  </w:style>
  <w:style w:type="paragraph" w:customStyle="1" w:styleId="19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7">
    <w:name w:val="MM Topic 3"/>
    <w:basedOn w:val="4"/>
    <w:qFormat/>
    <w:uiPriority w:val="0"/>
    <w:pPr>
      <w:tabs>
        <w:tab w:val="left" w:pos="1680"/>
        <w:tab w:val="clear" w:pos="900"/>
      </w:tabs>
      <w:adjustRightInd/>
      <w:ind w:left="1680" w:hanging="420"/>
    </w:pPr>
  </w:style>
  <w:style w:type="paragraph" w:customStyle="1" w:styleId="198">
    <w:name w:val="标准小四"/>
    <w:basedOn w:val="1"/>
    <w:qFormat/>
    <w:uiPriority w:val="0"/>
    <w:pPr>
      <w:spacing w:line="360" w:lineRule="auto"/>
      <w:ind w:firstLine="480" w:firstLineChars="200"/>
    </w:pPr>
    <w:rPr>
      <w:rFonts w:ascii="Arial" w:hAnsi="Arial"/>
      <w:sz w:val="24"/>
      <w:szCs w:val="21"/>
    </w:rPr>
  </w:style>
  <w:style w:type="paragraph" w:customStyle="1" w:styleId="199">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200">
    <w:name w:val="表格（小）"/>
    <w:basedOn w:val="1"/>
    <w:qFormat/>
    <w:uiPriority w:val="0"/>
    <w:pPr>
      <w:adjustRightInd/>
      <w:snapToGrid w:val="0"/>
      <w:spacing w:line="300" w:lineRule="auto"/>
    </w:pPr>
    <w:rPr>
      <w:rFonts w:eastAsia="仿宋"/>
      <w:szCs w:val="21"/>
    </w:rPr>
  </w:style>
  <w:style w:type="paragraph" w:customStyle="1" w:styleId="20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2">
    <w:name w:val="Char2 Char Char1"/>
    <w:basedOn w:val="1"/>
    <w:qFormat/>
    <w:uiPriority w:val="6"/>
    <w:pPr>
      <w:adjustRightInd/>
    </w:pPr>
    <w:rPr>
      <w:rFonts w:ascii="Tahoma" w:hAnsi="Tahoma"/>
      <w:sz w:val="24"/>
      <w:szCs w:val="20"/>
    </w:rPr>
  </w:style>
  <w:style w:type="paragraph" w:customStyle="1" w:styleId="203">
    <w:name w:val="列出段落5"/>
    <w:basedOn w:val="1"/>
    <w:qFormat/>
    <w:uiPriority w:val="0"/>
    <w:pPr>
      <w:spacing w:line="360" w:lineRule="auto"/>
      <w:ind w:firstLine="200" w:firstLineChars="200"/>
    </w:pPr>
    <w:rPr>
      <w:rFonts w:eastAsia="楷体_GB2312" w:cs="Lucida Sans"/>
      <w:sz w:val="24"/>
    </w:rPr>
  </w:style>
  <w:style w:type="paragraph" w:customStyle="1" w:styleId="20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20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1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1">
    <w:name w:val="_Style 3"/>
    <w:basedOn w:val="1"/>
    <w:qFormat/>
    <w:uiPriority w:val="0"/>
    <w:pPr>
      <w:adjustRightInd/>
      <w:ind w:firstLine="420" w:firstLineChars="200"/>
    </w:pPr>
    <w:rPr>
      <w:rFonts w:eastAsia="仿宋_GB2312"/>
      <w:sz w:val="28"/>
    </w:rPr>
  </w:style>
  <w:style w:type="paragraph" w:customStyle="1" w:styleId="21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3">
    <w:name w:val="Bulleting First Indent 1"/>
    <w:basedOn w:val="24"/>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4">
    <w:name w:val="左对齐表格文字"/>
    <w:basedOn w:val="1"/>
    <w:qFormat/>
    <w:uiPriority w:val="0"/>
    <w:pPr>
      <w:adjustRightInd/>
      <w:ind w:firstLine="200" w:firstLineChars="200"/>
      <w:jc w:val="right"/>
    </w:pPr>
  </w:style>
  <w:style w:type="paragraph" w:customStyle="1" w:styleId="215">
    <w:name w:val="Char Char11 Char Char Char Char Char Char Char Char Char"/>
    <w:basedOn w:val="1"/>
    <w:qFormat/>
    <w:uiPriority w:val="0"/>
    <w:pPr>
      <w:spacing w:line="360" w:lineRule="auto"/>
    </w:pPr>
    <w:rPr>
      <w:szCs w:val="20"/>
    </w:rPr>
  </w:style>
  <w:style w:type="paragraph" w:customStyle="1" w:styleId="216">
    <w:name w:val="正文1.25"/>
    <w:basedOn w:val="1"/>
    <w:qFormat/>
    <w:uiPriority w:val="0"/>
    <w:pPr>
      <w:adjustRightInd/>
      <w:spacing w:line="300" w:lineRule="auto"/>
      <w:ind w:firstLine="480" w:firstLineChars="200"/>
    </w:pPr>
    <w:rPr>
      <w:sz w:val="24"/>
      <w:szCs w:val="20"/>
    </w:rPr>
  </w:style>
  <w:style w:type="paragraph" w:customStyle="1" w:styleId="21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20">
    <w:name w:val="Char Char1 Char Char Char1"/>
    <w:basedOn w:val="1"/>
    <w:qFormat/>
    <w:uiPriority w:val="6"/>
    <w:rPr>
      <w:rFonts w:ascii="仿宋_GB2312" w:eastAsia="仿宋_GB2312"/>
      <w:b/>
      <w:sz w:val="32"/>
      <w:szCs w:val="20"/>
    </w:rPr>
  </w:style>
  <w:style w:type="paragraph" w:customStyle="1" w:styleId="221">
    <w:name w:val="列出段落2"/>
    <w:basedOn w:val="1"/>
    <w:qFormat/>
    <w:uiPriority w:val="0"/>
    <w:pPr>
      <w:adjustRightInd/>
      <w:ind w:firstLine="420" w:firstLineChars="200"/>
    </w:pPr>
    <w:rPr>
      <w:rFonts w:ascii="宋体" w:hAnsi="宋体"/>
      <w:sz w:val="24"/>
    </w:rPr>
  </w:style>
  <w:style w:type="paragraph" w:customStyle="1" w:styleId="222">
    <w:name w:val="默认段落字体 Para Char Char Char Char Char Char Char"/>
    <w:basedOn w:val="1"/>
    <w:qFormat/>
    <w:uiPriority w:val="0"/>
    <w:rPr>
      <w:rFonts w:eastAsia="仿宋_GB2312"/>
      <w:sz w:val="28"/>
      <w:szCs w:val="20"/>
    </w:rPr>
  </w:style>
  <w:style w:type="paragraph" w:customStyle="1" w:styleId="22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4">
    <w:name w:val="样式 标题 4PIM 4H4h4bulletblbbH41H42H43H44H45H46H47H48...1"/>
    <w:basedOn w:val="6"/>
    <w:qFormat/>
    <w:uiPriority w:val="0"/>
    <w:pPr>
      <w:widowControl/>
      <w:jc w:val="left"/>
    </w:pPr>
    <w:rPr>
      <w:rFonts w:cs="宋体"/>
      <w:sz w:val="24"/>
      <w:szCs w:val="20"/>
    </w:rPr>
  </w:style>
  <w:style w:type="paragraph" w:customStyle="1" w:styleId="225">
    <w:name w:val="彩色列表 - 强调文字颜色 11"/>
    <w:basedOn w:val="1"/>
    <w:qFormat/>
    <w:uiPriority w:val="0"/>
    <w:pPr>
      <w:adjustRightInd/>
      <w:ind w:firstLine="420" w:firstLineChars="200"/>
    </w:pPr>
    <w:rPr>
      <w:rFonts w:ascii="Calibri" w:hAnsi="Calibri"/>
      <w:szCs w:val="22"/>
    </w:rPr>
  </w:style>
  <w:style w:type="paragraph" w:customStyle="1" w:styleId="22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9">
    <w:name w:val="Char Char Char1 Char1"/>
    <w:basedOn w:val="1"/>
    <w:qFormat/>
    <w:uiPriority w:val="6"/>
    <w:rPr>
      <w:szCs w:val="20"/>
    </w:rPr>
  </w:style>
  <w:style w:type="paragraph" w:customStyle="1" w:styleId="23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31">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3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5">
    <w:name w:val="CM14"/>
    <w:basedOn w:val="103"/>
    <w:next w:val="103"/>
    <w:qFormat/>
    <w:uiPriority w:val="0"/>
    <w:pPr>
      <w:spacing w:after="68"/>
    </w:pPr>
    <w:rPr>
      <w:rFonts w:ascii="FHLHE E+ Futura Bk" w:eastAsia="FHLHE E+ Futura Bk" w:cs="Times New Roman"/>
      <w:color w:val="auto"/>
    </w:rPr>
  </w:style>
  <w:style w:type="paragraph" w:customStyle="1" w:styleId="23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9">
    <w:name w:val="正文文字 2"/>
    <w:basedOn w:val="103"/>
    <w:next w:val="103"/>
    <w:qFormat/>
    <w:uiPriority w:val="0"/>
    <w:rPr>
      <w:rFonts w:ascii="宋体" w:eastAsia="宋体" w:cs="Times New Roman"/>
      <w:color w:val="auto"/>
    </w:rPr>
  </w:style>
  <w:style w:type="paragraph" w:customStyle="1" w:styleId="24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1">
    <w:name w:val="Char Char1 Char"/>
    <w:basedOn w:val="1"/>
    <w:qFormat/>
    <w:uiPriority w:val="0"/>
    <w:rPr>
      <w:rFonts w:ascii="仿宋_GB2312" w:eastAsia="仿宋_GB2312"/>
      <w:b/>
      <w:sz w:val="32"/>
      <w:szCs w:val="32"/>
    </w:rPr>
  </w:style>
  <w:style w:type="paragraph" w:customStyle="1" w:styleId="24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4">
    <w:name w:val="Char Char111"/>
    <w:basedOn w:val="1"/>
    <w:qFormat/>
    <w:uiPriority w:val="0"/>
    <w:pPr>
      <w:spacing w:line="360" w:lineRule="auto"/>
    </w:pPr>
    <w:rPr>
      <w:szCs w:val="20"/>
    </w:rPr>
  </w:style>
  <w:style w:type="paragraph" w:customStyle="1" w:styleId="245">
    <w:name w:val="Char"/>
    <w:basedOn w:val="1"/>
    <w:qFormat/>
    <w:uiPriority w:val="0"/>
    <w:rPr>
      <w:rFonts w:ascii="仿宋_GB2312" w:eastAsia="仿宋_GB2312"/>
      <w:b/>
      <w:sz w:val="32"/>
      <w:szCs w:val="32"/>
    </w:rPr>
  </w:style>
  <w:style w:type="paragraph" w:customStyle="1" w:styleId="24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8">
    <w:name w:val="Char Char Char1 Char"/>
    <w:basedOn w:val="1"/>
    <w:qFormat/>
    <w:uiPriority w:val="0"/>
    <w:rPr>
      <w:szCs w:val="20"/>
    </w:rPr>
  </w:style>
  <w:style w:type="paragraph" w:customStyle="1" w:styleId="249">
    <w:name w:val="正文标准"/>
    <w:basedOn w:val="1"/>
    <w:qFormat/>
    <w:uiPriority w:val="0"/>
    <w:pPr>
      <w:adjustRightInd/>
      <w:spacing w:line="360" w:lineRule="auto"/>
      <w:ind w:firstLine="200" w:firstLineChars="200"/>
    </w:pPr>
    <w:rPr>
      <w:rFonts w:ascii="宋体" w:hAnsi="Calibri"/>
      <w:sz w:val="24"/>
    </w:rPr>
  </w:style>
  <w:style w:type="paragraph" w:customStyle="1" w:styleId="25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5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5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1">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2">
    <w:name w:val="Char Char Char Char Char Char Char Char Char Char"/>
    <w:basedOn w:val="1"/>
    <w:qFormat/>
    <w:uiPriority w:val="0"/>
    <w:rPr>
      <w:rFonts w:ascii="仿宋_GB2312" w:eastAsia="仿宋_GB2312"/>
      <w:b/>
      <w:sz w:val="32"/>
      <w:szCs w:val="32"/>
    </w:rPr>
  </w:style>
  <w:style w:type="paragraph" w:customStyle="1" w:styleId="26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4">
    <w:name w:val="_正文段落"/>
    <w:basedOn w:val="1"/>
    <w:qFormat/>
    <w:uiPriority w:val="0"/>
    <w:pPr>
      <w:adjustRightInd/>
      <w:ind w:firstLine="560"/>
    </w:pPr>
    <w:rPr>
      <w:rFonts w:ascii="仿宋_GB2312" w:hAnsi="仿宋" w:eastAsia="仿宋_GB2312"/>
      <w:kern w:val="0"/>
      <w:sz w:val="28"/>
      <w:szCs w:val="28"/>
    </w:rPr>
  </w:style>
  <w:style w:type="paragraph" w:customStyle="1" w:styleId="26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7">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7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71">
    <w:name w:val="Char Char Char1 Char2"/>
    <w:basedOn w:val="1"/>
    <w:qFormat/>
    <w:uiPriority w:val="0"/>
    <w:rPr>
      <w:szCs w:val="20"/>
    </w:rPr>
  </w:style>
  <w:style w:type="paragraph" w:customStyle="1" w:styleId="27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3">
    <w:name w:val="默认段落字体 Para Char"/>
    <w:basedOn w:val="1"/>
    <w:qFormat/>
    <w:uiPriority w:val="0"/>
    <w:rPr>
      <w:rFonts w:ascii="Tahoma" w:hAnsi="Tahoma"/>
      <w:sz w:val="24"/>
      <w:szCs w:val="20"/>
    </w:rPr>
  </w:style>
  <w:style w:type="paragraph" w:customStyle="1" w:styleId="274">
    <w:name w:val="标题五"/>
    <w:basedOn w:val="1"/>
    <w:qFormat/>
    <w:uiPriority w:val="0"/>
    <w:pPr>
      <w:adjustRightInd/>
      <w:spacing w:before="156" w:beforeLines="50" w:line="360" w:lineRule="auto"/>
    </w:pPr>
    <w:rPr>
      <w:b/>
      <w:sz w:val="24"/>
    </w:rPr>
  </w:style>
  <w:style w:type="paragraph" w:customStyle="1" w:styleId="275">
    <w:name w:val="Char Char1101"/>
    <w:basedOn w:val="1"/>
    <w:qFormat/>
    <w:uiPriority w:val="0"/>
    <w:pPr>
      <w:spacing w:line="360" w:lineRule="auto"/>
    </w:pPr>
    <w:rPr>
      <w:rFonts w:ascii="Tahoma" w:hAnsi="Tahoma"/>
      <w:sz w:val="24"/>
      <w:szCs w:val="20"/>
    </w:rPr>
  </w:style>
  <w:style w:type="paragraph" w:customStyle="1" w:styleId="276">
    <w:name w:val="Char Char Char Char Char Char Char Char1"/>
    <w:basedOn w:val="1"/>
    <w:qFormat/>
    <w:uiPriority w:val="0"/>
    <w:pPr>
      <w:tabs>
        <w:tab w:val="left" w:pos="360"/>
      </w:tabs>
    </w:pPr>
    <w:rPr>
      <w:sz w:val="24"/>
      <w:szCs w:val="20"/>
    </w:rPr>
  </w:style>
  <w:style w:type="paragraph" w:customStyle="1" w:styleId="277">
    <w:name w:val="Char Char Char 字元 字元"/>
    <w:basedOn w:val="1"/>
    <w:qFormat/>
    <w:uiPriority w:val="0"/>
    <w:pPr>
      <w:adjustRightInd/>
      <w:spacing w:line="360" w:lineRule="auto"/>
      <w:ind w:firstLine="200" w:firstLineChars="200"/>
    </w:pPr>
    <w:rPr>
      <w:szCs w:val="20"/>
    </w:rPr>
  </w:style>
  <w:style w:type="paragraph" w:customStyle="1" w:styleId="27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9">
    <w:name w:val="Char Char Char Char Char Char Char"/>
    <w:basedOn w:val="1"/>
    <w:qFormat/>
    <w:uiPriority w:val="0"/>
    <w:rPr>
      <w:rFonts w:ascii="仿宋_GB2312" w:eastAsia="仿宋_GB2312"/>
      <w:b/>
      <w:sz w:val="32"/>
      <w:szCs w:val="32"/>
    </w:rPr>
  </w:style>
  <w:style w:type="paragraph" w:customStyle="1" w:styleId="28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8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2">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84">
    <w:name w:val="批注框文本 Char Char"/>
    <w:basedOn w:val="1"/>
    <w:qFormat/>
    <w:uiPriority w:val="0"/>
    <w:pPr>
      <w:adjustRightInd/>
    </w:pPr>
    <w:rPr>
      <w:sz w:val="18"/>
      <w:szCs w:val="20"/>
    </w:rPr>
  </w:style>
  <w:style w:type="paragraph" w:customStyle="1" w:styleId="28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9">
    <w:name w:val="索引 11"/>
    <w:basedOn w:val="1"/>
    <w:next w:val="1"/>
    <w:qFormat/>
    <w:uiPriority w:val="99"/>
    <w:pPr>
      <w:adjustRightInd/>
      <w:spacing w:line="360" w:lineRule="auto"/>
    </w:pPr>
    <w:rPr>
      <w:rFonts w:ascii="仿宋_GB2312" w:eastAsia="仿宋_GB2312"/>
      <w:sz w:val="24"/>
      <w:szCs w:val="20"/>
    </w:rPr>
  </w:style>
  <w:style w:type="paragraph" w:customStyle="1" w:styleId="29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92">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3">
    <w:name w:val="文档正文"/>
    <w:basedOn w:val="1"/>
    <w:qFormat/>
    <w:uiPriority w:val="0"/>
    <w:pPr>
      <w:spacing w:line="480" w:lineRule="atLeast"/>
      <w:ind w:firstLine="567"/>
      <w:textAlignment w:val="baseline"/>
    </w:pPr>
    <w:rPr>
      <w:kern w:val="0"/>
      <w:sz w:val="24"/>
      <w:szCs w:val="20"/>
    </w:rPr>
  </w:style>
  <w:style w:type="paragraph" w:customStyle="1" w:styleId="294">
    <w:name w:val="正文文字表格居中"/>
    <w:basedOn w:val="1"/>
    <w:next w:val="57"/>
    <w:qFormat/>
    <w:uiPriority w:val="0"/>
    <w:pPr>
      <w:snapToGrid w:val="0"/>
      <w:spacing w:line="360" w:lineRule="auto"/>
    </w:pPr>
    <w:rPr>
      <w:rFonts w:ascii="宋体"/>
      <w:b/>
      <w:sz w:val="24"/>
      <w:szCs w:val="20"/>
    </w:rPr>
  </w:style>
  <w:style w:type="paragraph" w:customStyle="1" w:styleId="29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7">
    <w:name w:val="Plain Text1"/>
    <w:basedOn w:val="1"/>
    <w:qFormat/>
    <w:uiPriority w:val="7"/>
    <w:pPr>
      <w:adjustRightInd/>
    </w:pPr>
    <w:rPr>
      <w:rFonts w:ascii="宋体" w:hAnsi="Courier New"/>
    </w:rPr>
  </w:style>
  <w:style w:type="paragraph" w:customStyle="1" w:styleId="298">
    <w:name w:val="Char3"/>
    <w:basedOn w:val="1"/>
    <w:qFormat/>
    <w:uiPriority w:val="0"/>
    <w:pPr>
      <w:adjustRightInd/>
    </w:pPr>
    <w:rPr>
      <w:rFonts w:ascii="仿宋_GB2312" w:eastAsia="仿宋_GB2312"/>
      <w:b/>
      <w:sz w:val="32"/>
      <w:szCs w:val="32"/>
    </w:rPr>
  </w:style>
  <w:style w:type="paragraph" w:customStyle="1" w:styleId="29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01">
    <w:name w:val="标题2"/>
    <w:basedOn w:val="2"/>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2">
    <w:name w:val="List Paragraph1"/>
    <w:basedOn w:val="1"/>
    <w:qFormat/>
    <w:uiPriority w:val="0"/>
    <w:pPr>
      <w:spacing w:line="360" w:lineRule="auto"/>
      <w:ind w:firstLine="200" w:firstLineChars="200"/>
    </w:pPr>
    <w:rPr>
      <w:rFonts w:eastAsia="楷体_GB2312" w:cs="Lucida Sans"/>
      <w:sz w:val="24"/>
    </w:rPr>
  </w:style>
  <w:style w:type="paragraph" w:customStyle="1" w:styleId="30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6">
    <w:name w:val="Char3 Char Char Char"/>
    <w:basedOn w:val="1"/>
    <w:qFormat/>
    <w:uiPriority w:val="0"/>
    <w:pPr>
      <w:widowControl/>
      <w:adjustRightInd/>
      <w:spacing w:after="160" w:line="240" w:lineRule="exact"/>
      <w:jc w:val="left"/>
    </w:pPr>
    <w:rPr>
      <w:szCs w:val="20"/>
    </w:rPr>
  </w:style>
  <w:style w:type="paragraph" w:customStyle="1" w:styleId="307">
    <w:name w:val="表格标题2"/>
    <w:basedOn w:val="308"/>
    <w:qFormat/>
    <w:uiPriority w:val="0"/>
    <w:rPr>
      <w:b/>
    </w:rPr>
  </w:style>
  <w:style w:type="paragraph" w:customStyle="1" w:styleId="308">
    <w:name w:val="表格内文"/>
    <w:basedOn w:val="1"/>
    <w:qFormat/>
    <w:uiPriority w:val="0"/>
    <w:pPr>
      <w:adjustRightInd/>
      <w:spacing w:line="360" w:lineRule="auto"/>
    </w:pPr>
    <w:rPr>
      <w:rFonts w:ascii="宋体" w:hAnsi="宋体" w:cs="宋体"/>
      <w:color w:val="000000"/>
      <w:szCs w:val="20"/>
    </w:rPr>
  </w:style>
  <w:style w:type="paragraph" w:customStyle="1" w:styleId="309">
    <w:name w:val="Char Char Char Char Char Char Char Char Char Char2"/>
    <w:basedOn w:val="1"/>
    <w:qFormat/>
    <w:uiPriority w:val="0"/>
    <w:rPr>
      <w:rFonts w:ascii="仿宋_GB2312" w:eastAsia="仿宋_GB2312"/>
      <w:b/>
      <w:sz w:val="32"/>
      <w:szCs w:val="32"/>
    </w:rPr>
  </w:style>
  <w:style w:type="paragraph" w:customStyle="1" w:styleId="31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1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2">
    <w:name w:val="Char Char11 Char Char Char Char Char Char Char Char Char11"/>
    <w:basedOn w:val="1"/>
    <w:qFormat/>
    <w:uiPriority w:val="0"/>
    <w:pPr>
      <w:spacing w:line="360" w:lineRule="auto"/>
    </w:pPr>
    <w:rPr>
      <w:szCs w:val="20"/>
    </w:rPr>
  </w:style>
  <w:style w:type="paragraph" w:customStyle="1" w:styleId="31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5">
    <w:name w:val="MM Topic 1"/>
    <w:basedOn w:val="3"/>
    <w:qFormat/>
    <w:uiPriority w:val="0"/>
    <w:pPr>
      <w:tabs>
        <w:tab w:val="left" w:pos="840"/>
        <w:tab w:val="clear" w:pos="432"/>
      </w:tabs>
      <w:adjustRightInd/>
      <w:ind w:left="840" w:hanging="420"/>
    </w:pPr>
  </w:style>
  <w:style w:type="paragraph" w:customStyle="1" w:styleId="316">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317">
    <w:name w:val="文本正文 Char"/>
    <w:basedOn w:val="1"/>
    <w:qFormat/>
    <w:uiPriority w:val="0"/>
    <w:pPr>
      <w:spacing w:line="360" w:lineRule="auto"/>
      <w:ind w:firstLine="200" w:firstLineChars="200"/>
    </w:pPr>
    <w:rPr>
      <w:kern w:val="0"/>
      <w:sz w:val="24"/>
      <w:szCs w:val="20"/>
    </w:rPr>
  </w:style>
  <w:style w:type="paragraph" w:customStyle="1" w:styleId="318">
    <w:name w:val="表格"/>
    <w:basedOn w:val="1"/>
    <w:qFormat/>
    <w:uiPriority w:val="0"/>
    <w:pPr>
      <w:snapToGrid w:val="0"/>
      <w:ind w:firstLine="42" w:firstLineChars="21"/>
    </w:pPr>
    <w:rPr>
      <w:rFonts w:ascii="宋体" w:hAnsi="宋体"/>
      <w:kern w:val="0"/>
      <w:sz w:val="20"/>
      <w:szCs w:val="20"/>
    </w:rPr>
  </w:style>
  <w:style w:type="paragraph" w:customStyle="1" w:styleId="319">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2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2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2">
    <w:name w:val="表格项目符号 2"/>
    <w:basedOn w:val="3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3">
    <w:name w:val="EB_表格"/>
    <w:basedOn w:val="1"/>
    <w:qFormat/>
    <w:uiPriority w:val="0"/>
    <w:pPr>
      <w:adjustRightInd/>
      <w:spacing w:line="300" w:lineRule="auto"/>
      <w:jc w:val="center"/>
    </w:pPr>
  </w:style>
  <w:style w:type="paragraph" w:customStyle="1" w:styleId="324">
    <w:name w:val="_Style 6"/>
    <w:basedOn w:val="1"/>
    <w:qFormat/>
    <w:uiPriority w:val="34"/>
    <w:pPr>
      <w:adjustRightInd/>
      <w:ind w:firstLine="420" w:firstLineChars="200"/>
    </w:pPr>
    <w:rPr>
      <w:rFonts w:eastAsia="仿宋_GB2312"/>
      <w:sz w:val="28"/>
    </w:rPr>
  </w:style>
  <w:style w:type="paragraph" w:customStyle="1" w:styleId="32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7">
    <w:name w:val="!大节"/>
    <w:basedOn w:val="2"/>
    <w:qFormat/>
    <w:uiPriority w:val="0"/>
    <w:pPr>
      <w:spacing w:before="260" w:after="260" w:line="415" w:lineRule="auto"/>
      <w:ind w:left="420" w:hanging="420"/>
    </w:pPr>
    <w:rPr>
      <w:rFonts w:ascii="Arial" w:hAnsi="Arial" w:eastAsia="微软雅黑"/>
      <w:lang w:val="en-US"/>
    </w:rPr>
  </w:style>
  <w:style w:type="paragraph" w:customStyle="1" w:styleId="328">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9">
    <w:name w:val="正文表标题"/>
    <w:next w:val="33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3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32">
    <w:name w:val="trademark"/>
    <w:qFormat/>
    <w:uiPriority w:val="0"/>
    <w:pPr>
      <w:spacing w:after="60"/>
    </w:pPr>
    <w:rPr>
      <w:rFonts w:ascii="Futura Bk" w:hAnsi="Futura Bk" w:eastAsia="宋体" w:cs="Times New Roman"/>
      <w:sz w:val="15"/>
      <w:lang w:val="en-US" w:eastAsia="en-US" w:bidi="ar-SA"/>
    </w:rPr>
  </w:style>
  <w:style w:type="paragraph" w:customStyle="1" w:styleId="33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4">
    <w:name w:val="Char Char1 Char Char Char Char Char Char1"/>
    <w:basedOn w:val="1"/>
    <w:qFormat/>
    <w:uiPriority w:val="0"/>
    <w:rPr>
      <w:rFonts w:ascii="仿宋_GB2312" w:eastAsia="仿宋_GB2312"/>
      <w:b/>
      <w:sz w:val="32"/>
      <w:szCs w:val="20"/>
    </w:rPr>
  </w:style>
  <w:style w:type="paragraph" w:customStyle="1" w:styleId="33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6">
    <w:name w:val="Char1 Char Char Char1"/>
    <w:basedOn w:val="1"/>
    <w:qFormat/>
    <w:uiPriority w:val="0"/>
    <w:pPr>
      <w:adjustRightInd/>
      <w:ind w:firstLine="200" w:firstLineChars="200"/>
    </w:pPr>
    <w:rPr>
      <w:rFonts w:ascii="Tahoma" w:hAnsi="Tahoma"/>
      <w:sz w:val="24"/>
      <w:szCs w:val="20"/>
    </w:rPr>
  </w:style>
  <w:style w:type="paragraph" w:customStyle="1" w:styleId="337">
    <w:name w:val="a1"/>
    <w:basedOn w:val="1"/>
    <w:qFormat/>
    <w:uiPriority w:val="0"/>
    <w:pPr>
      <w:widowControl/>
      <w:spacing w:line="300" w:lineRule="atLeast"/>
      <w:jc w:val="left"/>
    </w:pPr>
    <w:rPr>
      <w:rFonts w:ascii="宋体" w:hAnsi="宋体"/>
      <w:kern w:val="0"/>
      <w:sz w:val="18"/>
      <w:szCs w:val="20"/>
    </w:rPr>
  </w:style>
  <w:style w:type="paragraph" w:customStyle="1" w:styleId="338">
    <w:name w:val="样式7"/>
    <w:basedOn w:val="339"/>
    <w:next w:val="1"/>
    <w:qFormat/>
    <w:uiPriority w:val="0"/>
    <w:pPr>
      <w:spacing w:after="156" w:afterLines="50"/>
      <w:jc w:val="left"/>
      <w:outlineLvl w:val="3"/>
    </w:pPr>
    <w:rPr>
      <w:sz w:val="24"/>
      <w:szCs w:val="24"/>
    </w:rPr>
  </w:style>
  <w:style w:type="paragraph" w:customStyle="1" w:styleId="33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4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4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2">
    <w:name w:val="样式 样式2 + 左侧:  1 字符 右侧:  1 字符"/>
    <w:basedOn w:val="150"/>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3">
    <w:name w:val="Char2 Char Char2"/>
    <w:basedOn w:val="1"/>
    <w:qFormat/>
    <w:uiPriority w:val="0"/>
    <w:pPr>
      <w:adjustRightInd/>
    </w:pPr>
    <w:rPr>
      <w:rFonts w:ascii="Tahoma" w:hAnsi="Tahoma"/>
      <w:sz w:val="24"/>
      <w:szCs w:val="20"/>
    </w:rPr>
  </w:style>
  <w:style w:type="paragraph" w:customStyle="1" w:styleId="34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5">
    <w:name w:val="三级条标题"/>
    <w:basedOn w:val="346"/>
    <w:next w:val="330"/>
    <w:qFormat/>
    <w:uiPriority w:val="0"/>
    <w:pPr>
      <w:tabs>
        <w:tab w:val="left" w:pos="1260"/>
        <w:tab w:val="left" w:pos="1680"/>
        <w:tab w:val="left" w:pos="2100"/>
        <w:tab w:val="left" w:pos="2520"/>
      </w:tabs>
      <w:ind w:left="2520"/>
      <w:outlineLvl w:val="4"/>
    </w:pPr>
  </w:style>
  <w:style w:type="paragraph" w:customStyle="1" w:styleId="346">
    <w:name w:val="二级条标题"/>
    <w:basedOn w:val="347"/>
    <w:next w:val="330"/>
    <w:qFormat/>
    <w:uiPriority w:val="0"/>
    <w:pPr>
      <w:tabs>
        <w:tab w:val="left" w:pos="1260"/>
        <w:tab w:val="left" w:pos="1680"/>
        <w:tab w:val="left" w:pos="2100"/>
      </w:tabs>
      <w:ind w:left="0"/>
      <w:outlineLvl w:val="3"/>
    </w:pPr>
  </w:style>
  <w:style w:type="paragraph" w:customStyle="1" w:styleId="347">
    <w:name w:val="一级条标题"/>
    <w:basedOn w:val="348"/>
    <w:next w:val="330"/>
    <w:qFormat/>
    <w:uiPriority w:val="0"/>
    <w:pPr>
      <w:tabs>
        <w:tab w:val="left" w:pos="1260"/>
        <w:tab w:val="left" w:pos="1680"/>
      </w:tabs>
      <w:spacing w:before="0" w:beforeLines="0" w:after="0" w:afterLines="0"/>
      <w:ind w:left="1680"/>
      <w:outlineLvl w:val="2"/>
    </w:pPr>
  </w:style>
  <w:style w:type="paragraph" w:customStyle="1" w:styleId="348">
    <w:name w:val="章标题"/>
    <w:next w:val="33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9">
    <w:name w:val="数字标题2"/>
    <w:basedOn w:val="2"/>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5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51">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5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3">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5">
    <w:name w:val="正文 项目2"/>
    <w:basedOn w:val="356"/>
    <w:qFormat/>
    <w:uiPriority w:val="0"/>
    <w:pPr>
      <w:tabs>
        <w:tab w:val="left" w:pos="840"/>
      </w:tabs>
      <w:spacing w:after="0"/>
      <w:ind w:left="900"/>
    </w:pPr>
  </w:style>
  <w:style w:type="paragraph" w:customStyle="1" w:styleId="35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7">
    <w:name w:val="Body Text 2*"/>
    <w:basedOn w:val="1"/>
    <w:qFormat/>
    <w:uiPriority w:val="6"/>
    <w:pPr>
      <w:widowControl/>
      <w:adjustRightInd/>
      <w:ind w:left="720" w:hanging="720"/>
    </w:pPr>
    <w:rPr>
      <w:color w:val="000000"/>
      <w:kern w:val="0"/>
      <w:sz w:val="24"/>
      <w:szCs w:val="20"/>
    </w:rPr>
  </w:style>
  <w:style w:type="paragraph" w:customStyle="1" w:styleId="358">
    <w:name w:val="表1"/>
    <w:basedOn w:val="1"/>
    <w:qFormat/>
    <w:uiPriority w:val="0"/>
    <w:pPr>
      <w:tabs>
        <w:tab w:val="left" w:pos="703"/>
      </w:tabs>
      <w:adjustRightInd/>
      <w:spacing w:line="360" w:lineRule="auto"/>
      <w:ind w:left="703"/>
      <w:jc w:val="center"/>
    </w:pPr>
  </w:style>
  <w:style w:type="paragraph" w:customStyle="1" w:styleId="35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6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6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62">
    <w:name w:val="2级标题"/>
    <w:basedOn w:val="363"/>
    <w:qFormat/>
    <w:uiPriority w:val="0"/>
    <w:pPr>
      <w:jc w:val="left"/>
      <w:outlineLvl w:val="1"/>
    </w:pPr>
    <w:rPr>
      <w:rFonts w:ascii="Times New Roman" w:hAnsi="Times New Roman" w:eastAsia="仿宋"/>
      <w:sz w:val="30"/>
    </w:rPr>
  </w:style>
  <w:style w:type="paragraph" w:customStyle="1" w:styleId="36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8">
    <w:name w:val="bullet"/>
    <w:basedOn w:val="1"/>
    <w:qFormat/>
    <w:uiPriority w:val="0"/>
    <w:pPr>
      <w:tabs>
        <w:tab w:val="left" w:pos="840"/>
      </w:tabs>
      <w:adjustRightInd/>
      <w:ind w:left="840" w:hanging="420"/>
    </w:pPr>
  </w:style>
  <w:style w:type="paragraph" w:customStyle="1" w:styleId="36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7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7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6">
    <w:name w:val="MM Topic 4"/>
    <w:basedOn w:val="6"/>
    <w:qFormat/>
    <w:uiPriority w:val="0"/>
    <w:pPr>
      <w:tabs>
        <w:tab w:val="left" w:pos="2100"/>
        <w:tab w:val="clear" w:pos="864"/>
      </w:tabs>
      <w:adjustRightInd/>
      <w:ind w:left="2100" w:hanging="420"/>
    </w:pPr>
    <w:rPr>
      <w:lang w:val="en-US"/>
    </w:rPr>
  </w:style>
  <w:style w:type="paragraph" w:customStyle="1" w:styleId="37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9">
    <w:name w:val="Char Char11 Char Char Char Char Char Char Char Char Char1"/>
    <w:basedOn w:val="1"/>
    <w:qFormat/>
    <w:uiPriority w:val="6"/>
    <w:pPr>
      <w:spacing w:line="360" w:lineRule="auto"/>
    </w:pPr>
    <w:rPr>
      <w:szCs w:val="20"/>
    </w:rPr>
  </w:style>
  <w:style w:type="paragraph" w:customStyle="1" w:styleId="38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8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82">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9">
    <w:name w:val="单元格居中"/>
    <w:basedOn w:val="1"/>
    <w:qFormat/>
    <w:uiPriority w:val="0"/>
    <w:pPr>
      <w:adjustRightInd/>
      <w:spacing w:line="360" w:lineRule="auto"/>
      <w:jc w:val="center"/>
    </w:pPr>
    <w:rPr>
      <w:sz w:val="24"/>
    </w:rPr>
  </w:style>
  <w:style w:type="paragraph" w:customStyle="1" w:styleId="39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91">
    <w:name w:val="Char Char Char Char Char Char Char1"/>
    <w:basedOn w:val="1"/>
    <w:qFormat/>
    <w:uiPriority w:val="6"/>
    <w:rPr>
      <w:rFonts w:ascii="仿宋_GB2312" w:eastAsia="仿宋_GB2312"/>
      <w:b/>
      <w:sz w:val="32"/>
      <w:szCs w:val="32"/>
    </w:rPr>
  </w:style>
  <w:style w:type="paragraph" w:customStyle="1" w:styleId="39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3">
    <w:name w:val="Char3 Char Char Char11"/>
    <w:basedOn w:val="1"/>
    <w:qFormat/>
    <w:uiPriority w:val="0"/>
    <w:pPr>
      <w:widowControl/>
      <w:adjustRightInd/>
      <w:spacing w:after="160" w:line="240" w:lineRule="exact"/>
      <w:jc w:val="left"/>
    </w:pPr>
    <w:rPr>
      <w:szCs w:val="20"/>
    </w:rPr>
  </w:style>
  <w:style w:type="paragraph" w:customStyle="1" w:styleId="394">
    <w:name w:val="Char Char1121"/>
    <w:basedOn w:val="1"/>
    <w:qFormat/>
    <w:uiPriority w:val="0"/>
    <w:pPr>
      <w:spacing w:line="360" w:lineRule="auto"/>
    </w:pPr>
    <w:rPr>
      <w:szCs w:val="20"/>
    </w:rPr>
  </w:style>
  <w:style w:type="paragraph" w:customStyle="1" w:styleId="39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7">
    <w:name w:val="Normal0"/>
    <w:qFormat/>
    <w:uiPriority w:val="0"/>
    <w:rPr>
      <w:rFonts w:ascii="Times New Roman" w:hAnsi="Times New Roman" w:eastAsia="宋体" w:cs="Times New Roman"/>
      <w:lang w:val="en-US" w:eastAsia="en-US" w:bidi="ar-SA"/>
    </w:rPr>
  </w:style>
  <w:style w:type="paragraph" w:customStyle="1" w:styleId="398">
    <w:name w:val="带编号样式"/>
    <w:basedOn w:val="317"/>
    <w:qFormat/>
    <w:uiPriority w:val="0"/>
    <w:pPr>
      <w:tabs>
        <w:tab w:val="left" w:pos="840"/>
      </w:tabs>
      <w:snapToGrid w:val="0"/>
      <w:ind w:left="840" w:hanging="420" w:firstLineChars="0"/>
    </w:pPr>
    <w:rPr>
      <w:rFonts w:ascii="仿宋_GB2312" w:eastAsia="仿宋_GB2312"/>
      <w:color w:val="000000"/>
    </w:rPr>
  </w:style>
  <w:style w:type="paragraph" w:customStyle="1" w:styleId="39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1">
    <w:name w:val="封面"/>
    <w:basedOn w:val="1"/>
    <w:qFormat/>
    <w:uiPriority w:val="0"/>
    <w:pPr>
      <w:spacing w:line="360" w:lineRule="atLeast"/>
      <w:jc w:val="right"/>
      <w:textAlignment w:val="baseline"/>
    </w:pPr>
    <w:rPr>
      <w:rFonts w:ascii="Symbol" w:hAnsi="Symbol"/>
      <w:kern w:val="0"/>
      <w:szCs w:val="20"/>
    </w:rPr>
  </w:style>
  <w:style w:type="paragraph" w:customStyle="1" w:styleId="40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4">
    <w:name w:val="默认段落字体 Para Char Char Char1 Char"/>
    <w:basedOn w:val="1"/>
    <w:qFormat/>
    <w:uiPriority w:val="0"/>
    <w:pPr>
      <w:spacing w:line="240" w:lineRule="atLeast"/>
      <w:ind w:left="420" w:firstLine="420"/>
    </w:pPr>
    <w:rPr>
      <w:sz w:val="24"/>
    </w:rPr>
  </w:style>
  <w:style w:type="paragraph" w:customStyle="1" w:styleId="405">
    <w:name w:val="WW-正文文字缩进 2"/>
    <w:basedOn w:val="1"/>
    <w:qFormat/>
    <w:uiPriority w:val="0"/>
    <w:pPr>
      <w:suppressAutoHyphens/>
      <w:adjustRightInd/>
      <w:ind w:firstLine="420"/>
    </w:pPr>
    <w:rPr>
      <w:kern w:val="1"/>
      <w:szCs w:val="20"/>
    </w:rPr>
  </w:style>
  <w:style w:type="paragraph" w:customStyle="1" w:styleId="40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7">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408">
    <w:name w:val="有符号正文"/>
    <w:basedOn w:val="1"/>
    <w:qFormat/>
    <w:uiPriority w:val="0"/>
    <w:pPr>
      <w:adjustRightInd/>
      <w:spacing w:line="400" w:lineRule="exact"/>
      <w:ind w:firstLine="200" w:firstLineChars="200"/>
    </w:pPr>
    <w:rPr>
      <w:rFonts w:ascii="Arial" w:hAnsi="Arial"/>
    </w:rPr>
  </w:style>
  <w:style w:type="paragraph" w:customStyle="1" w:styleId="40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1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11">
    <w:name w:val="4"/>
    <w:basedOn w:val="1"/>
    <w:next w:val="38"/>
    <w:qFormat/>
    <w:uiPriority w:val="0"/>
    <w:pPr>
      <w:spacing w:after="120" w:line="480" w:lineRule="auto"/>
      <w:ind w:left="420" w:leftChars="200"/>
    </w:pPr>
    <w:rPr>
      <w:sz w:val="24"/>
      <w:szCs w:val="20"/>
    </w:rPr>
  </w:style>
  <w:style w:type="paragraph" w:customStyle="1" w:styleId="41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4">
    <w:name w:val="样式 标题 3H3 + 两端对齐"/>
    <w:basedOn w:val="4"/>
    <w:qFormat/>
    <w:uiPriority w:val="0"/>
    <w:pPr>
      <w:spacing w:before="0" w:after="0" w:line="240" w:lineRule="auto"/>
      <w:jc w:val="left"/>
    </w:pPr>
    <w:rPr>
      <w:rFonts w:cs="宋体"/>
      <w:sz w:val="21"/>
      <w:szCs w:val="20"/>
    </w:rPr>
  </w:style>
  <w:style w:type="paragraph" w:customStyle="1" w:styleId="41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20">
    <w:name w:val="Char Char1 Char Char Char"/>
    <w:basedOn w:val="1"/>
    <w:qFormat/>
    <w:uiPriority w:val="0"/>
    <w:rPr>
      <w:rFonts w:ascii="仿宋_GB2312" w:eastAsia="仿宋_GB2312"/>
      <w:b/>
      <w:sz w:val="32"/>
      <w:szCs w:val="20"/>
    </w:rPr>
  </w:style>
  <w:style w:type="paragraph" w:customStyle="1" w:styleId="42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4">
    <w:name w:val="Char Char1 Char Char Char2"/>
    <w:basedOn w:val="1"/>
    <w:qFormat/>
    <w:uiPriority w:val="0"/>
    <w:rPr>
      <w:rFonts w:ascii="仿宋_GB2312" w:eastAsia="仿宋_GB2312"/>
      <w:b/>
      <w:sz w:val="32"/>
      <w:szCs w:val="32"/>
    </w:rPr>
  </w:style>
  <w:style w:type="paragraph" w:customStyle="1" w:styleId="425">
    <w:name w:val="Char3 Char Char Char1"/>
    <w:basedOn w:val="1"/>
    <w:qFormat/>
    <w:uiPriority w:val="6"/>
    <w:pPr>
      <w:widowControl/>
      <w:adjustRightInd/>
      <w:spacing w:after="160" w:line="240" w:lineRule="exact"/>
      <w:jc w:val="left"/>
    </w:pPr>
    <w:rPr>
      <w:szCs w:val="20"/>
    </w:rPr>
  </w:style>
  <w:style w:type="paragraph" w:customStyle="1" w:styleId="426">
    <w:name w:val="Char1 Char Char Char21"/>
    <w:basedOn w:val="1"/>
    <w:qFormat/>
    <w:uiPriority w:val="0"/>
    <w:rPr>
      <w:rFonts w:ascii="Tahoma" w:hAnsi="Tahoma"/>
      <w:sz w:val="24"/>
      <w:szCs w:val="20"/>
    </w:rPr>
  </w:style>
  <w:style w:type="paragraph" w:customStyle="1" w:styleId="42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8">
    <w:name w:val="正文（标题三）"/>
    <w:basedOn w:val="1"/>
    <w:qFormat/>
    <w:uiPriority w:val="0"/>
    <w:pPr>
      <w:spacing w:line="360" w:lineRule="auto"/>
      <w:ind w:firstLine="200" w:firstLineChars="200"/>
    </w:pPr>
    <w:rPr>
      <w:sz w:val="24"/>
    </w:rPr>
  </w:style>
  <w:style w:type="paragraph" w:customStyle="1" w:styleId="42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3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4">
    <w:name w:val="Char1 Char Char Char4"/>
    <w:basedOn w:val="1"/>
    <w:qFormat/>
    <w:uiPriority w:val="0"/>
    <w:pPr>
      <w:adjustRightInd/>
      <w:ind w:firstLine="200" w:firstLineChars="200"/>
    </w:pPr>
    <w:rPr>
      <w:rFonts w:ascii="Tahoma" w:hAnsi="Tahoma"/>
      <w:sz w:val="24"/>
      <w:szCs w:val="20"/>
    </w:rPr>
  </w:style>
  <w:style w:type="paragraph" w:customStyle="1" w:styleId="435">
    <w:name w:val="_标题2"/>
    <w:basedOn w:val="402"/>
    <w:next w:val="40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6">
    <w:name w:val="样式1 + (中宋体"/>
    <w:basedOn w:val="41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40">
    <w:name w:val="四号　首行缩进"/>
    <w:basedOn w:val="1"/>
    <w:qFormat/>
    <w:uiPriority w:val="0"/>
    <w:pPr>
      <w:adjustRightInd/>
      <w:spacing w:line="360" w:lineRule="auto"/>
    </w:pPr>
    <w:rPr>
      <w:rFonts w:ascii="宋体" w:hAnsi="宋体"/>
      <w:szCs w:val="20"/>
    </w:rPr>
  </w:style>
  <w:style w:type="paragraph" w:customStyle="1" w:styleId="44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2">
    <w:name w:val="Char Char Char Char Char Char Char Char Char Char Char1 Char"/>
    <w:basedOn w:val="1"/>
    <w:qFormat/>
    <w:uiPriority w:val="0"/>
    <w:pPr>
      <w:adjustRightInd/>
    </w:pPr>
    <w:rPr>
      <w:rFonts w:ascii="Tahoma" w:hAnsi="Tahoma"/>
      <w:sz w:val="24"/>
    </w:rPr>
  </w:style>
  <w:style w:type="paragraph" w:customStyle="1" w:styleId="443">
    <w:name w:val="Char Char Char Char11"/>
    <w:basedOn w:val="1"/>
    <w:qFormat/>
    <w:uiPriority w:val="0"/>
    <w:rPr>
      <w:rFonts w:ascii="Tahoma" w:hAnsi="Tahoma"/>
      <w:sz w:val="24"/>
      <w:szCs w:val="20"/>
    </w:rPr>
  </w:style>
  <w:style w:type="paragraph" w:customStyle="1" w:styleId="44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5">
    <w:name w:val="Char Char Char Char"/>
    <w:basedOn w:val="1"/>
    <w:qFormat/>
    <w:uiPriority w:val="0"/>
    <w:rPr>
      <w:rFonts w:ascii="Tahoma" w:hAnsi="Tahoma"/>
      <w:sz w:val="24"/>
      <w:szCs w:val="20"/>
    </w:rPr>
  </w:style>
  <w:style w:type="paragraph" w:customStyle="1" w:styleId="44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7">
    <w:name w:val="Char19"/>
    <w:basedOn w:val="1"/>
    <w:qFormat/>
    <w:uiPriority w:val="0"/>
    <w:pPr>
      <w:adjustRightInd/>
    </w:pPr>
    <w:rPr>
      <w:szCs w:val="20"/>
    </w:rPr>
  </w:style>
  <w:style w:type="paragraph" w:customStyle="1" w:styleId="44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50">
    <w:name w:val="_Style 5"/>
    <w:basedOn w:val="1"/>
    <w:qFormat/>
    <w:uiPriority w:val="34"/>
    <w:pPr>
      <w:adjustRightInd/>
      <w:ind w:firstLine="420" w:firstLineChars="200"/>
    </w:pPr>
    <w:rPr>
      <w:rFonts w:eastAsia="仿宋_GB2312"/>
      <w:sz w:val="28"/>
    </w:rPr>
  </w:style>
  <w:style w:type="paragraph" w:customStyle="1" w:styleId="45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4">
    <w:name w:val="标书表格字体格式"/>
    <w:next w:val="448"/>
    <w:qFormat/>
    <w:uiPriority w:val="0"/>
    <w:rPr>
      <w:rFonts w:ascii="Times New Roman" w:hAnsi="Times New Roman" w:eastAsia="宋体" w:cs="Times New Roman"/>
      <w:kern w:val="2"/>
      <w:sz w:val="21"/>
      <w:szCs w:val="24"/>
      <w:lang w:val="en-US" w:eastAsia="zh-CN" w:bidi="ar-SA"/>
    </w:rPr>
  </w:style>
  <w:style w:type="paragraph" w:customStyle="1" w:styleId="45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7">
    <w:name w:val="修订3"/>
    <w:qFormat/>
    <w:uiPriority w:val="0"/>
    <w:rPr>
      <w:rFonts w:ascii="Times New Roman" w:hAnsi="Times New Roman" w:eastAsia="宋体" w:cs="Times New Roman"/>
      <w:kern w:val="2"/>
      <w:sz w:val="21"/>
      <w:lang w:val="en-US" w:eastAsia="zh-CN" w:bidi="ar-SA"/>
    </w:rPr>
  </w:style>
  <w:style w:type="paragraph" w:customStyle="1" w:styleId="458">
    <w:name w:val="CSS1级正文 Char"/>
    <w:basedOn w:val="23"/>
    <w:qFormat/>
    <w:uiPriority w:val="0"/>
    <w:pPr>
      <w:snapToGrid w:val="0"/>
      <w:ind w:firstLine="480" w:firstLineChars="200"/>
    </w:pPr>
    <w:rPr>
      <w:rFonts w:ascii="Times New Roman"/>
      <w:szCs w:val="24"/>
      <w:lang w:val="en-US"/>
    </w:rPr>
  </w:style>
  <w:style w:type="paragraph" w:customStyle="1" w:styleId="45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0">
    <w:name w:val="表文字"/>
    <w:qFormat/>
    <w:uiPriority w:val="0"/>
    <w:rPr>
      <w:rFonts w:ascii="宋体" w:hAnsi="Times New Roman" w:eastAsia="宋体" w:cs="Times New Roman"/>
      <w:kern w:val="2"/>
      <w:lang w:val="en-US" w:eastAsia="zh-CN" w:bidi="ar-SA"/>
    </w:rPr>
  </w:style>
  <w:style w:type="paragraph" w:customStyle="1" w:styleId="461">
    <w:name w:val="MM Title"/>
    <w:basedOn w:val="60"/>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6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4">
    <w:name w:val="Char Char Char Char Char Char Char Char2"/>
    <w:basedOn w:val="1"/>
    <w:qFormat/>
    <w:uiPriority w:val="0"/>
    <w:pPr>
      <w:tabs>
        <w:tab w:val="left" w:pos="360"/>
      </w:tabs>
    </w:pPr>
    <w:rPr>
      <w:sz w:val="24"/>
      <w:szCs w:val="20"/>
    </w:rPr>
  </w:style>
  <w:style w:type="paragraph" w:customStyle="1" w:styleId="46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6">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7">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70">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7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3">
    <w:name w:val="p0"/>
    <w:basedOn w:val="1"/>
    <w:qFormat/>
    <w:uiPriority w:val="0"/>
    <w:pPr>
      <w:widowControl/>
      <w:adjustRightInd/>
    </w:pPr>
    <w:rPr>
      <w:kern w:val="0"/>
      <w:szCs w:val="21"/>
    </w:rPr>
  </w:style>
  <w:style w:type="paragraph" w:customStyle="1" w:styleId="474">
    <w:name w:val="Char6"/>
    <w:basedOn w:val="1"/>
    <w:qFormat/>
    <w:uiPriority w:val="0"/>
    <w:rPr>
      <w:rFonts w:ascii="仿宋_GB2312" w:eastAsia="仿宋_GB2312"/>
      <w:b/>
      <w:sz w:val="32"/>
      <w:szCs w:val="32"/>
    </w:rPr>
  </w:style>
  <w:style w:type="paragraph" w:customStyle="1" w:styleId="475">
    <w:name w:val="Char111"/>
    <w:basedOn w:val="1"/>
    <w:qFormat/>
    <w:uiPriority w:val="0"/>
    <w:rPr>
      <w:rFonts w:ascii="仿宋_GB2312" w:eastAsia="仿宋_GB2312"/>
      <w:b/>
      <w:sz w:val="32"/>
      <w:szCs w:val="32"/>
    </w:rPr>
  </w:style>
  <w:style w:type="paragraph" w:customStyle="1" w:styleId="476">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47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9">
    <w:name w:val="Char1 Char Char Char2"/>
    <w:basedOn w:val="1"/>
    <w:qFormat/>
    <w:uiPriority w:val="0"/>
    <w:pPr>
      <w:adjustRightInd/>
      <w:ind w:firstLine="200" w:firstLineChars="200"/>
    </w:pPr>
    <w:rPr>
      <w:rFonts w:ascii="Tahoma" w:hAnsi="Tahoma"/>
      <w:sz w:val="24"/>
      <w:szCs w:val="20"/>
    </w:rPr>
  </w:style>
  <w:style w:type="paragraph" w:customStyle="1" w:styleId="48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81">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2">
    <w:name w:val="Char Char Char Char Char Char Char2"/>
    <w:basedOn w:val="1"/>
    <w:qFormat/>
    <w:uiPriority w:val="0"/>
    <w:rPr>
      <w:rFonts w:ascii="仿宋_GB2312" w:eastAsia="仿宋_GB2312"/>
      <w:b/>
      <w:sz w:val="32"/>
      <w:szCs w:val="32"/>
    </w:rPr>
  </w:style>
  <w:style w:type="paragraph" w:customStyle="1" w:styleId="483">
    <w:name w:val="五级条标题"/>
    <w:basedOn w:val="484"/>
    <w:next w:val="330"/>
    <w:qFormat/>
    <w:uiPriority w:val="0"/>
    <w:pPr>
      <w:tabs>
        <w:tab w:val="left" w:pos="1260"/>
        <w:tab w:val="left" w:pos="1680"/>
        <w:tab w:val="left" w:pos="2100"/>
        <w:tab w:val="left" w:pos="2940"/>
        <w:tab w:val="left" w:pos="3360"/>
      </w:tabs>
      <w:ind w:left="3360"/>
      <w:outlineLvl w:val="6"/>
    </w:pPr>
  </w:style>
  <w:style w:type="paragraph" w:customStyle="1" w:styleId="484">
    <w:name w:val="四级条标题"/>
    <w:basedOn w:val="345"/>
    <w:next w:val="330"/>
    <w:qFormat/>
    <w:uiPriority w:val="0"/>
    <w:pPr>
      <w:tabs>
        <w:tab w:val="left" w:pos="2940"/>
        <w:tab w:val="clear" w:pos="1260"/>
        <w:tab w:val="clear" w:pos="1680"/>
        <w:tab w:val="clear" w:pos="2100"/>
        <w:tab w:val="clear" w:pos="2520"/>
      </w:tabs>
      <w:ind w:left="2940"/>
      <w:outlineLvl w:val="5"/>
    </w:pPr>
  </w:style>
  <w:style w:type="paragraph" w:customStyle="1" w:styleId="48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6">
    <w:name w:val="Char23"/>
    <w:basedOn w:val="1"/>
    <w:qFormat/>
    <w:uiPriority w:val="0"/>
    <w:rPr>
      <w:rFonts w:ascii="仿宋_GB2312" w:eastAsia="仿宋_GB2312"/>
      <w:b/>
      <w:sz w:val="32"/>
      <w:szCs w:val="32"/>
    </w:rPr>
  </w:style>
  <w:style w:type="paragraph" w:customStyle="1" w:styleId="48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9">
    <w:name w:val="首行缩进"/>
    <w:basedOn w:val="1"/>
    <w:qFormat/>
    <w:uiPriority w:val="0"/>
    <w:pPr>
      <w:spacing w:line="360" w:lineRule="auto"/>
      <w:ind w:firstLine="480" w:firstLineChars="200"/>
    </w:pPr>
    <w:rPr>
      <w:rFonts w:ascii="宋体"/>
      <w:sz w:val="24"/>
      <w:szCs w:val="20"/>
    </w:rPr>
  </w:style>
  <w:style w:type="paragraph" w:customStyle="1" w:styleId="49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91">
    <w:name w:val="单元格左对齐"/>
    <w:basedOn w:val="1"/>
    <w:qFormat/>
    <w:uiPriority w:val="0"/>
    <w:pPr>
      <w:adjustRightInd/>
      <w:spacing w:line="360" w:lineRule="auto"/>
    </w:pPr>
    <w:rPr>
      <w:sz w:val="24"/>
    </w:rPr>
  </w:style>
  <w:style w:type="paragraph" w:customStyle="1" w:styleId="492">
    <w:name w:val="正文主体"/>
    <w:basedOn w:val="314"/>
    <w:qFormat/>
    <w:uiPriority w:val="0"/>
  </w:style>
  <w:style w:type="paragraph" w:customStyle="1" w:styleId="49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6">
    <w:name w:val="正文（首行缩进2字符）"/>
    <w:basedOn w:val="1"/>
    <w:qFormat/>
    <w:uiPriority w:val="0"/>
    <w:pPr>
      <w:adjustRightInd/>
      <w:spacing w:line="360" w:lineRule="auto"/>
      <w:ind w:firstLine="480" w:firstLineChars="200"/>
    </w:pPr>
    <w:rPr>
      <w:sz w:val="24"/>
      <w:szCs w:val="20"/>
    </w:rPr>
  </w:style>
  <w:style w:type="paragraph" w:customStyle="1" w:styleId="497">
    <w:name w:val="P1"/>
    <w:basedOn w:val="1"/>
    <w:qFormat/>
    <w:uiPriority w:val="0"/>
    <w:pPr>
      <w:adjustRightInd/>
      <w:spacing w:line="288" w:lineRule="auto"/>
      <w:ind w:firstLine="425" w:firstLineChars="200"/>
    </w:pPr>
  </w:style>
  <w:style w:type="paragraph" w:customStyle="1" w:styleId="498">
    <w:name w:val="列表内容"/>
    <w:basedOn w:val="1"/>
    <w:next w:val="1"/>
    <w:qFormat/>
    <w:uiPriority w:val="0"/>
    <w:pPr>
      <w:widowControl/>
      <w:tabs>
        <w:tab w:val="left" w:pos="840"/>
      </w:tabs>
      <w:ind w:left="840" w:hanging="420"/>
      <w:jc w:val="left"/>
    </w:pPr>
    <w:rPr>
      <w:kern w:val="0"/>
      <w:sz w:val="18"/>
    </w:rPr>
  </w:style>
  <w:style w:type="paragraph" w:customStyle="1" w:styleId="499">
    <w:name w:val="Char Char11 Char Char Char1"/>
    <w:basedOn w:val="1"/>
    <w:qFormat/>
    <w:uiPriority w:val="6"/>
    <w:pPr>
      <w:spacing w:line="360" w:lineRule="auto"/>
    </w:pPr>
    <w:rPr>
      <w:szCs w:val="20"/>
    </w:rPr>
  </w:style>
  <w:style w:type="paragraph" w:customStyle="1" w:styleId="50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0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4">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05">
    <w:name w:val="默认段落字体 Para Char Char Char Char"/>
    <w:basedOn w:val="1"/>
    <w:qFormat/>
    <w:uiPriority w:val="0"/>
    <w:pPr>
      <w:spacing w:line="360" w:lineRule="auto"/>
    </w:pPr>
    <w:rPr>
      <w:szCs w:val="20"/>
    </w:rPr>
  </w:style>
  <w:style w:type="paragraph" w:customStyle="1" w:styleId="50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8">
    <w:name w:val="Char2 Char Char Char2"/>
    <w:basedOn w:val="1"/>
    <w:qFormat/>
    <w:uiPriority w:val="0"/>
    <w:rPr>
      <w:rFonts w:ascii="仿宋_GB2312" w:eastAsia="仿宋_GB2312"/>
      <w:b/>
      <w:sz w:val="32"/>
      <w:szCs w:val="32"/>
    </w:rPr>
  </w:style>
  <w:style w:type="paragraph" w:customStyle="1" w:styleId="50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1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1">
    <w:name w:val="正文 首行缩进:  2 字符 Char"/>
    <w:basedOn w:val="1"/>
    <w:qFormat/>
    <w:uiPriority w:val="0"/>
    <w:pPr>
      <w:adjustRightInd/>
      <w:spacing w:line="360" w:lineRule="auto"/>
      <w:ind w:firstLine="480"/>
    </w:pPr>
    <w:rPr>
      <w:rFonts w:cs="宋体"/>
      <w:sz w:val="24"/>
      <w:szCs w:val="20"/>
    </w:rPr>
  </w:style>
  <w:style w:type="paragraph" w:customStyle="1" w:styleId="512">
    <w:name w:val="Char Char4 Char Char"/>
    <w:basedOn w:val="1"/>
    <w:qFormat/>
    <w:uiPriority w:val="0"/>
    <w:pPr>
      <w:widowControl/>
      <w:adjustRightInd/>
      <w:spacing w:after="160" w:line="240" w:lineRule="exact"/>
      <w:jc w:val="left"/>
    </w:pPr>
  </w:style>
  <w:style w:type="paragraph" w:customStyle="1" w:styleId="51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4">
    <w:name w:val="Char Char11 Char Char Char2"/>
    <w:basedOn w:val="1"/>
    <w:qFormat/>
    <w:uiPriority w:val="0"/>
    <w:pPr>
      <w:spacing w:line="360" w:lineRule="auto"/>
    </w:pPr>
    <w:rPr>
      <w:szCs w:val="20"/>
    </w:rPr>
  </w:style>
  <w:style w:type="paragraph" w:customStyle="1" w:styleId="51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2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1">
    <w:name w:val="Char311"/>
    <w:basedOn w:val="1"/>
    <w:qFormat/>
    <w:uiPriority w:val="0"/>
    <w:pPr>
      <w:adjustRightInd/>
      <w:ind w:firstLine="200" w:firstLineChars="200"/>
    </w:pPr>
    <w:rPr>
      <w:rFonts w:ascii="Tahoma" w:hAnsi="Tahoma"/>
      <w:sz w:val="24"/>
      <w:szCs w:val="20"/>
    </w:rPr>
  </w:style>
  <w:style w:type="paragraph" w:customStyle="1" w:styleId="522">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4">
    <w:name w:val="正文 内标"/>
    <w:basedOn w:val="439"/>
    <w:qFormat/>
    <w:uiPriority w:val="0"/>
    <w:pPr>
      <w:tabs>
        <w:tab w:val="left" w:pos="0"/>
      </w:tabs>
      <w:ind w:left="900" w:firstLine="0" w:firstLineChars="0"/>
    </w:pPr>
  </w:style>
  <w:style w:type="paragraph" w:customStyle="1" w:styleId="525">
    <w:name w:val="Bulleted List"/>
    <w:basedOn w:val="1"/>
    <w:qFormat/>
    <w:uiPriority w:val="0"/>
    <w:pPr>
      <w:tabs>
        <w:tab w:val="left" w:pos="1260"/>
      </w:tabs>
      <w:adjustRightInd/>
      <w:ind w:left="1260" w:hanging="420"/>
    </w:pPr>
  </w:style>
  <w:style w:type="paragraph" w:customStyle="1" w:styleId="526">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527">
    <w:name w:val="样式 左侧:  0.85 厘米"/>
    <w:basedOn w:val="1"/>
    <w:qFormat/>
    <w:uiPriority w:val="2"/>
    <w:pPr>
      <w:adjustRightInd/>
      <w:spacing w:line="360" w:lineRule="auto"/>
    </w:pPr>
    <w:rPr>
      <w:rFonts w:cs="宋体"/>
      <w:sz w:val="24"/>
      <w:szCs w:val="20"/>
    </w:rPr>
  </w:style>
  <w:style w:type="paragraph" w:customStyle="1" w:styleId="528">
    <w:name w:val="Char Char Char Char Char Char Char Char Char Char Char Char1 Char"/>
    <w:basedOn w:val="1"/>
    <w:qFormat/>
    <w:uiPriority w:val="0"/>
    <w:rPr>
      <w:rFonts w:ascii="Tahoma" w:hAnsi="Tahoma" w:cs="仿宋_GB2312"/>
      <w:sz w:val="24"/>
      <w:szCs w:val="20"/>
    </w:rPr>
  </w:style>
  <w:style w:type="paragraph" w:customStyle="1" w:styleId="52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3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2">
    <w:name w:val="Char Char1 Char Char Char Char Char Char"/>
    <w:basedOn w:val="1"/>
    <w:qFormat/>
    <w:uiPriority w:val="0"/>
    <w:rPr>
      <w:rFonts w:ascii="仿宋_GB2312" w:eastAsia="仿宋_GB2312"/>
      <w:b/>
      <w:sz w:val="32"/>
      <w:szCs w:val="20"/>
    </w:rPr>
  </w:style>
  <w:style w:type="paragraph" w:customStyle="1" w:styleId="53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4">
    <w:name w:val="Char Char1 Char Char Char Char Char Char2"/>
    <w:basedOn w:val="1"/>
    <w:qFormat/>
    <w:uiPriority w:val="0"/>
    <w:rPr>
      <w:rFonts w:ascii="仿宋_GB2312" w:eastAsia="仿宋_GB2312"/>
      <w:b/>
      <w:sz w:val="32"/>
      <w:szCs w:val="20"/>
    </w:rPr>
  </w:style>
  <w:style w:type="paragraph" w:customStyle="1" w:styleId="53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4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4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4">
    <w:name w:val="Char31"/>
    <w:basedOn w:val="1"/>
    <w:qFormat/>
    <w:uiPriority w:val="0"/>
    <w:pPr>
      <w:adjustRightInd/>
    </w:pPr>
    <w:rPr>
      <w:rFonts w:ascii="仿宋_GB2312" w:eastAsia="仿宋_GB2312"/>
      <w:b/>
      <w:sz w:val="32"/>
      <w:szCs w:val="32"/>
    </w:rPr>
  </w:style>
  <w:style w:type="paragraph" w:customStyle="1" w:styleId="54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8">
    <w:name w:val="Char Char1"/>
    <w:basedOn w:val="1"/>
    <w:qFormat/>
    <w:uiPriority w:val="0"/>
    <w:pPr>
      <w:widowControl/>
      <w:spacing w:after="160" w:line="240" w:lineRule="exact"/>
      <w:jc w:val="left"/>
    </w:pPr>
    <w:rPr>
      <w:rFonts w:eastAsia="仿宋_GB2312"/>
      <w:sz w:val="28"/>
    </w:rPr>
  </w:style>
  <w:style w:type="paragraph" w:customStyle="1" w:styleId="549">
    <w:name w:val="Char21"/>
    <w:basedOn w:val="1"/>
    <w:qFormat/>
    <w:uiPriority w:val="0"/>
    <w:pPr>
      <w:adjustRightInd/>
      <w:ind w:firstLine="200" w:firstLineChars="200"/>
    </w:pPr>
    <w:rPr>
      <w:rFonts w:ascii="仿宋_GB2312" w:eastAsia="仿宋_GB2312"/>
      <w:b/>
      <w:sz w:val="32"/>
      <w:szCs w:val="32"/>
    </w:rPr>
  </w:style>
  <w:style w:type="paragraph" w:customStyle="1" w:styleId="550">
    <w:name w:val="列表段落1"/>
    <w:basedOn w:val="1"/>
    <w:qFormat/>
    <w:uiPriority w:val="34"/>
    <w:pPr>
      <w:adjustRightInd/>
      <w:ind w:right="238" w:firstLine="420"/>
    </w:pPr>
    <w:rPr>
      <w:rFonts w:ascii="Calibri" w:hAnsi="Calibri"/>
      <w:sz w:val="24"/>
    </w:rPr>
  </w:style>
  <w:style w:type="paragraph" w:customStyle="1" w:styleId="551">
    <w:name w:val="Char Char110"/>
    <w:basedOn w:val="1"/>
    <w:qFormat/>
    <w:uiPriority w:val="6"/>
    <w:pPr>
      <w:spacing w:line="360" w:lineRule="auto"/>
    </w:pPr>
    <w:rPr>
      <w:rFonts w:ascii="Tahoma" w:hAnsi="Tahoma"/>
      <w:sz w:val="24"/>
      <w:szCs w:val="20"/>
    </w:rPr>
  </w:style>
  <w:style w:type="paragraph" w:customStyle="1" w:styleId="55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6">
    <w:name w:val="Char Char Char Char Char Char Char Char Char Char Char Char1 Char2"/>
    <w:basedOn w:val="1"/>
    <w:qFormat/>
    <w:uiPriority w:val="0"/>
    <w:rPr>
      <w:rFonts w:ascii="Tahoma" w:hAnsi="Tahoma" w:cs="仿宋_GB2312"/>
      <w:sz w:val="24"/>
      <w:szCs w:val="20"/>
    </w:rPr>
  </w:style>
  <w:style w:type="paragraph" w:customStyle="1" w:styleId="55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9">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56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61">
    <w:name w:val="_Style 12"/>
    <w:basedOn w:val="18"/>
    <w:qFormat/>
    <w:uiPriority w:val="0"/>
    <w:pPr>
      <w:snapToGrid w:val="0"/>
      <w:spacing w:line="360" w:lineRule="auto"/>
    </w:pPr>
  </w:style>
  <w:style w:type="paragraph" w:customStyle="1" w:styleId="56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4">
    <w:name w:val="_Style 94"/>
    <w:basedOn w:val="1"/>
    <w:next w:val="107"/>
    <w:qFormat/>
    <w:uiPriority w:val="34"/>
    <w:pPr>
      <w:adjustRightInd/>
      <w:spacing w:line="360" w:lineRule="auto"/>
      <w:ind w:firstLine="200" w:firstLineChars="200"/>
    </w:pPr>
    <w:rPr>
      <w:rFonts w:ascii="Calibri" w:hAnsi="Calibri"/>
      <w:sz w:val="28"/>
      <w:szCs w:val="20"/>
    </w:rPr>
  </w:style>
  <w:style w:type="paragraph" w:customStyle="1" w:styleId="56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6">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8">
    <w:name w:val="3级标题"/>
    <w:basedOn w:val="362"/>
    <w:qFormat/>
    <w:uiPriority w:val="0"/>
    <w:pPr>
      <w:outlineLvl w:val="2"/>
    </w:pPr>
  </w:style>
  <w:style w:type="paragraph" w:customStyle="1" w:styleId="56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70">
    <w:name w:val="Char1 Char Char Char3"/>
    <w:basedOn w:val="1"/>
    <w:qFormat/>
    <w:uiPriority w:val="0"/>
    <w:pPr>
      <w:adjustRightInd/>
      <w:ind w:firstLine="200" w:firstLineChars="200"/>
    </w:pPr>
    <w:rPr>
      <w:rFonts w:ascii="Tahoma" w:hAnsi="Tahoma"/>
      <w:sz w:val="24"/>
      <w:szCs w:val="20"/>
    </w:rPr>
  </w:style>
  <w:style w:type="paragraph" w:customStyle="1" w:styleId="57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2">
    <w:name w:val="MM Empty"/>
    <w:basedOn w:val="1"/>
    <w:qFormat/>
    <w:uiPriority w:val="0"/>
    <w:pPr>
      <w:adjustRightInd/>
    </w:pPr>
  </w:style>
  <w:style w:type="paragraph" w:customStyle="1" w:styleId="573">
    <w:name w:val="Char24"/>
    <w:basedOn w:val="1"/>
    <w:qFormat/>
    <w:uiPriority w:val="0"/>
    <w:rPr>
      <w:rFonts w:ascii="仿宋_GB2312" w:eastAsia="仿宋_GB2312"/>
      <w:b/>
      <w:sz w:val="32"/>
      <w:szCs w:val="32"/>
    </w:rPr>
  </w:style>
  <w:style w:type="paragraph" w:customStyle="1" w:styleId="574">
    <w:name w:val="正文箭头"/>
    <w:basedOn w:val="228"/>
    <w:qFormat/>
    <w:uiPriority w:val="0"/>
  </w:style>
  <w:style w:type="paragraph" w:customStyle="1" w:styleId="575">
    <w:name w:val="U_编号2"/>
    <w:basedOn w:val="1"/>
    <w:qFormat/>
    <w:uiPriority w:val="0"/>
    <w:pPr>
      <w:tabs>
        <w:tab w:val="left" w:pos="785"/>
      </w:tabs>
      <w:adjustRightInd/>
      <w:spacing w:beforeLines="10" w:afterLines="10" w:line="300" w:lineRule="auto"/>
    </w:pPr>
    <w:rPr>
      <w:sz w:val="24"/>
    </w:rPr>
  </w:style>
  <w:style w:type="paragraph" w:customStyle="1" w:styleId="57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8">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80">
    <w:name w:val="_Style 1"/>
    <w:basedOn w:val="1"/>
    <w:qFormat/>
    <w:uiPriority w:val="34"/>
    <w:pPr>
      <w:adjustRightInd/>
      <w:ind w:firstLine="420" w:firstLineChars="200"/>
    </w:pPr>
    <w:rPr>
      <w:rFonts w:eastAsia="仿宋_GB2312"/>
      <w:sz w:val="28"/>
    </w:rPr>
  </w:style>
  <w:style w:type="paragraph" w:customStyle="1" w:styleId="581">
    <w:name w:val="表格 内容"/>
    <w:basedOn w:val="418"/>
    <w:qFormat/>
    <w:uiPriority w:val="0"/>
    <w:rPr>
      <w:b w:val="0"/>
      <w:sz w:val="20"/>
    </w:rPr>
  </w:style>
  <w:style w:type="paragraph" w:customStyle="1" w:styleId="582">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4">
    <w:name w:val="数字标题5"/>
    <w:basedOn w:val="7"/>
    <w:next w:val="1"/>
    <w:qFormat/>
    <w:uiPriority w:val="0"/>
    <w:pPr>
      <w:tabs>
        <w:tab w:val="left" w:pos="1080"/>
        <w:tab w:val="clear" w:pos="1008"/>
      </w:tabs>
      <w:ind w:left="1080" w:hanging="1080"/>
    </w:pPr>
  </w:style>
  <w:style w:type="paragraph" w:customStyle="1" w:styleId="585">
    <w:name w:val="数字标题1"/>
    <w:basedOn w:val="3"/>
    <w:next w:val="1"/>
    <w:qFormat/>
    <w:uiPriority w:val="0"/>
    <w:pPr>
      <w:tabs>
        <w:tab w:val="left" w:pos="480"/>
        <w:tab w:val="clear" w:pos="432"/>
      </w:tabs>
      <w:ind w:left="480" w:hanging="480"/>
    </w:pPr>
  </w:style>
  <w:style w:type="paragraph" w:customStyle="1" w:styleId="58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9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2">
    <w:name w:val="0"/>
    <w:basedOn w:val="1"/>
    <w:qFormat/>
    <w:uiPriority w:val="0"/>
    <w:pPr>
      <w:widowControl/>
    </w:pPr>
    <w:rPr>
      <w:kern w:val="0"/>
      <w:sz w:val="24"/>
      <w:szCs w:val="20"/>
    </w:rPr>
  </w:style>
  <w:style w:type="paragraph" w:customStyle="1" w:styleId="593">
    <w:name w:val="Char Char113"/>
    <w:basedOn w:val="1"/>
    <w:qFormat/>
    <w:uiPriority w:val="0"/>
    <w:pPr>
      <w:widowControl/>
      <w:spacing w:after="160" w:line="240" w:lineRule="exact"/>
      <w:jc w:val="left"/>
    </w:pPr>
    <w:rPr>
      <w:rFonts w:eastAsia="仿宋_GB2312"/>
      <w:sz w:val="28"/>
    </w:rPr>
  </w:style>
  <w:style w:type="paragraph" w:customStyle="1" w:styleId="59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5">
    <w:name w:val="_Style 8"/>
    <w:basedOn w:val="1"/>
    <w:qFormat/>
    <w:uiPriority w:val="34"/>
    <w:pPr>
      <w:adjustRightInd/>
      <w:ind w:firstLine="420" w:firstLineChars="200"/>
    </w:pPr>
    <w:rPr>
      <w:rFonts w:eastAsia="仿宋_GB2312"/>
      <w:sz w:val="28"/>
    </w:rPr>
  </w:style>
  <w:style w:type="paragraph" w:customStyle="1" w:styleId="59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0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1">
    <w:name w:val="Char Char112"/>
    <w:basedOn w:val="1"/>
    <w:qFormat/>
    <w:uiPriority w:val="6"/>
    <w:pPr>
      <w:widowControl/>
      <w:spacing w:after="160" w:line="240" w:lineRule="exact"/>
      <w:jc w:val="left"/>
    </w:pPr>
    <w:rPr>
      <w:rFonts w:eastAsia="仿宋_GB2312"/>
      <w:sz w:val="28"/>
    </w:rPr>
  </w:style>
  <w:style w:type="paragraph" w:customStyle="1" w:styleId="602">
    <w:name w:val="正文 图"/>
    <w:basedOn w:val="133"/>
    <w:qFormat/>
    <w:uiPriority w:val="0"/>
    <w:pPr>
      <w:adjustRightInd/>
      <w:spacing w:before="0"/>
      <w:ind w:firstLine="0"/>
      <w:jc w:val="center"/>
    </w:pPr>
    <w:rPr>
      <w:rFonts w:ascii="微软雅黑" w:hAnsi="微软雅黑"/>
    </w:rPr>
  </w:style>
  <w:style w:type="paragraph" w:customStyle="1" w:styleId="60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5">
    <w:name w:val="Thf"/>
    <w:basedOn w:val="252"/>
    <w:qFormat/>
    <w:uiPriority w:val="0"/>
    <w:pPr>
      <w:ind w:left="0"/>
    </w:pPr>
  </w:style>
  <w:style w:type="paragraph" w:customStyle="1" w:styleId="60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8">
    <w:name w:val="注释"/>
    <w:basedOn w:val="1"/>
    <w:qFormat/>
    <w:uiPriority w:val="0"/>
    <w:pPr>
      <w:adjustRightInd/>
      <w:spacing w:line="360" w:lineRule="auto"/>
      <w:ind w:firstLine="480"/>
    </w:pPr>
    <w:rPr>
      <w:sz w:val="24"/>
    </w:rPr>
  </w:style>
  <w:style w:type="paragraph" w:customStyle="1" w:styleId="609">
    <w:name w:val="列出段落111"/>
    <w:basedOn w:val="1"/>
    <w:qFormat/>
    <w:uiPriority w:val="34"/>
    <w:pPr>
      <w:ind w:firstLine="420" w:firstLineChars="200"/>
    </w:pPr>
  </w:style>
  <w:style w:type="paragraph" w:customStyle="1" w:styleId="610">
    <w:name w:val="标准文本"/>
    <w:basedOn w:val="1"/>
    <w:link w:val="946"/>
    <w:qFormat/>
    <w:uiPriority w:val="0"/>
    <w:pPr>
      <w:adjustRightInd/>
      <w:spacing w:line="360" w:lineRule="auto"/>
      <w:ind w:firstLine="480" w:firstLineChars="200"/>
    </w:pPr>
    <w:rPr>
      <w:rFonts w:cs="宋体"/>
      <w:sz w:val="24"/>
      <w:szCs w:val="20"/>
    </w:rPr>
  </w:style>
  <w:style w:type="paragraph" w:customStyle="1" w:styleId="611">
    <w:name w:val="_Style 947"/>
    <w:basedOn w:val="1"/>
    <w:next w:val="107"/>
    <w:qFormat/>
    <w:uiPriority w:val="34"/>
    <w:pPr>
      <w:adjustRightInd/>
      <w:ind w:firstLine="420" w:firstLineChars="200"/>
    </w:pPr>
  </w:style>
  <w:style w:type="paragraph" w:customStyle="1" w:styleId="61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3">
    <w:name w:val="纯文本2"/>
    <w:basedOn w:val="1"/>
    <w:qFormat/>
    <w:uiPriority w:val="0"/>
    <w:pPr>
      <w:adjustRightInd/>
      <w:snapToGrid w:val="0"/>
      <w:jc w:val="left"/>
    </w:pPr>
    <w:rPr>
      <w:rFonts w:ascii="Century Gothic" w:hAnsi="楷体_GB2312" w:eastAsia="Century Gothic"/>
      <w:szCs w:val="20"/>
    </w:rPr>
  </w:style>
  <w:style w:type="paragraph" w:customStyle="1" w:styleId="61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6">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7">
    <w:name w:val="Blockquote"/>
    <w:basedOn w:val="1"/>
    <w:qFormat/>
    <w:uiPriority w:val="0"/>
    <w:pPr>
      <w:autoSpaceDE w:val="0"/>
      <w:autoSpaceDN w:val="0"/>
      <w:spacing w:before="100" w:after="100"/>
      <w:ind w:left="360" w:right="360"/>
      <w:jc w:val="left"/>
    </w:pPr>
    <w:rPr>
      <w:kern w:val="0"/>
      <w:sz w:val="24"/>
      <w:szCs w:val="20"/>
    </w:rPr>
  </w:style>
  <w:style w:type="paragraph" w:customStyle="1" w:styleId="618">
    <w:name w:val="p1"/>
    <w:basedOn w:val="1"/>
    <w:qFormat/>
    <w:uiPriority w:val="0"/>
    <w:pPr>
      <w:widowControl/>
      <w:adjustRightInd/>
      <w:jc w:val="left"/>
    </w:pPr>
    <w:rPr>
      <w:rFonts w:ascii=".PingFang SC" w:eastAsia=".PingFang SC"/>
      <w:color w:val="454545"/>
      <w:kern w:val="0"/>
      <w:sz w:val="18"/>
      <w:szCs w:val="18"/>
    </w:rPr>
  </w:style>
  <w:style w:type="paragraph" w:customStyle="1" w:styleId="619">
    <w:name w:val="Table Paragraph"/>
    <w:basedOn w:val="1"/>
    <w:qFormat/>
    <w:uiPriority w:val="0"/>
    <w:pPr>
      <w:adjustRightInd/>
      <w:jc w:val="left"/>
    </w:pPr>
    <w:rPr>
      <w:rFonts w:ascii="Calibri" w:hAnsi="Calibri"/>
      <w:kern w:val="0"/>
      <w:sz w:val="22"/>
      <w:szCs w:val="22"/>
      <w:lang w:eastAsia="en-US"/>
    </w:rPr>
  </w:style>
  <w:style w:type="paragraph" w:customStyle="1" w:styleId="62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24">
    <w:name w:val="列出段落6"/>
    <w:basedOn w:val="1"/>
    <w:qFormat/>
    <w:uiPriority w:val="0"/>
    <w:pPr>
      <w:adjustRightInd/>
      <w:spacing w:line="360" w:lineRule="auto"/>
      <w:ind w:firstLine="420" w:firstLineChars="200"/>
    </w:pPr>
    <w:rPr>
      <w:rFonts w:ascii="Calibri" w:hAnsi="Calibri"/>
      <w:sz w:val="24"/>
      <w:szCs w:val="22"/>
    </w:rPr>
  </w:style>
  <w:style w:type="character" w:customStyle="1" w:styleId="625">
    <w:name w:val="表格非标题文字 Char"/>
    <w:link w:val="87"/>
    <w:qFormat/>
    <w:uiPriority w:val="0"/>
    <w:rPr>
      <w:rFonts w:ascii="Futura Bk" w:hAnsi="Futura Bk"/>
      <w:kern w:val="2"/>
      <w:sz w:val="18"/>
      <w:szCs w:val="21"/>
      <w:lang w:val="en-US" w:eastAsia="zh-CN" w:bidi="ar-SA"/>
    </w:rPr>
  </w:style>
  <w:style w:type="character" w:customStyle="1" w:styleId="626">
    <w:name w:val="*正文 Char"/>
    <w:link w:val="88"/>
    <w:qFormat/>
    <w:locked/>
    <w:uiPriority w:val="0"/>
    <w:rPr>
      <w:rFonts w:ascii="宋体" w:hAnsi="宋体"/>
      <w:sz w:val="24"/>
    </w:rPr>
  </w:style>
  <w:style w:type="character" w:customStyle="1" w:styleId="627">
    <w:name w:val="Char Char71"/>
    <w:semiHidden/>
    <w:qFormat/>
    <w:uiPriority w:val="0"/>
    <w:rPr>
      <w:rFonts w:eastAsia="宋体"/>
      <w:kern w:val="2"/>
      <w:sz w:val="21"/>
      <w:szCs w:val="24"/>
      <w:lang w:val="en-US" w:eastAsia="zh-CN" w:bidi="ar-SA"/>
    </w:rPr>
  </w:style>
  <w:style w:type="character" w:customStyle="1" w:styleId="628">
    <w:name w:val="Char Char6"/>
    <w:qFormat/>
    <w:uiPriority w:val="0"/>
    <w:rPr>
      <w:rFonts w:eastAsia="宋体"/>
      <w:kern w:val="2"/>
      <w:sz w:val="21"/>
      <w:szCs w:val="24"/>
      <w:lang w:val="en-US" w:eastAsia="zh-CN" w:bidi="ar-SA"/>
    </w:rPr>
  </w:style>
  <w:style w:type="character" w:customStyle="1" w:styleId="629">
    <w:name w:val="正文缩进 Char"/>
    <w:qFormat/>
    <w:uiPriority w:val="0"/>
    <w:rPr>
      <w:rFonts w:eastAsia="宋体"/>
      <w:kern w:val="2"/>
      <w:sz w:val="21"/>
      <w:lang w:val="en-US" w:eastAsia="zh-CN"/>
    </w:rPr>
  </w:style>
  <w:style w:type="character" w:customStyle="1" w:styleId="630">
    <w:name w:val="正文首行缩进 Char1"/>
    <w:qFormat/>
    <w:uiPriority w:val="0"/>
    <w:rPr>
      <w:rFonts w:ascii="宋体" w:hAnsi="Times New Roman" w:eastAsia="宋体" w:cs="Times New Roman"/>
      <w:snapToGrid w:val="0"/>
      <w:kern w:val="2"/>
      <w:sz w:val="24"/>
      <w:szCs w:val="21"/>
      <w:lang w:val="zh-CN"/>
    </w:rPr>
  </w:style>
  <w:style w:type="character" w:customStyle="1" w:styleId="631">
    <w:name w:val="Char Char28"/>
    <w:qFormat/>
    <w:uiPriority w:val="6"/>
    <w:rPr>
      <w:rFonts w:ascii="仿宋_GB2312" w:hAnsi="仿宋_GB2312" w:eastAsia="仿宋_GB2312"/>
      <w:kern w:val="1"/>
      <w:sz w:val="28"/>
    </w:rPr>
  </w:style>
  <w:style w:type="character" w:customStyle="1" w:styleId="63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3">
    <w:name w:val="Heading 1 Char"/>
    <w:qFormat/>
    <w:uiPriority w:val="6"/>
    <w:rPr>
      <w:rFonts w:ascii="Times New Roman" w:hAnsi="Times New Roman" w:eastAsia="黑体" w:cs="Times New Roman"/>
      <w:b/>
      <w:kern w:val="0"/>
      <w:sz w:val="24"/>
      <w:szCs w:val="24"/>
    </w:rPr>
  </w:style>
  <w:style w:type="character" w:customStyle="1" w:styleId="634">
    <w:name w:val="U_正文 Char"/>
    <w:link w:val="89"/>
    <w:qFormat/>
    <w:uiPriority w:val="0"/>
    <w:rPr>
      <w:sz w:val="24"/>
      <w:szCs w:val="24"/>
    </w:rPr>
  </w:style>
  <w:style w:type="character" w:customStyle="1" w:styleId="635">
    <w:name w:val="HTML 地址 Char1"/>
    <w:qFormat/>
    <w:uiPriority w:val="0"/>
    <w:rPr>
      <w:rFonts w:ascii="Times New Roman" w:hAnsi="Times New Roman" w:eastAsia="宋体" w:cs="Times New Roman"/>
      <w:i/>
      <w:iCs/>
      <w:szCs w:val="24"/>
    </w:rPr>
  </w:style>
  <w:style w:type="character" w:customStyle="1" w:styleId="636">
    <w:name w:val="批注主题 Char1"/>
    <w:link w:val="61"/>
    <w:qFormat/>
    <w:uiPriority w:val="0"/>
    <w:rPr>
      <w:b/>
      <w:bCs/>
      <w:kern w:val="2"/>
      <w:sz w:val="21"/>
      <w:szCs w:val="24"/>
    </w:rPr>
  </w:style>
  <w:style w:type="character" w:customStyle="1" w:styleId="637">
    <w:name w:val="Char Char51"/>
    <w:qFormat/>
    <w:uiPriority w:val="0"/>
    <w:rPr>
      <w:rFonts w:ascii="宋体" w:hAnsi="Courier New" w:eastAsia="宋体"/>
      <w:kern w:val="2"/>
      <w:sz w:val="21"/>
      <w:lang w:val="en-US" w:eastAsia="zh-CN"/>
    </w:rPr>
  </w:style>
  <w:style w:type="character" w:customStyle="1" w:styleId="638">
    <w:name w:val="表正文 Char"/>
    <w:qFormat/>
    <w:uiPriority w:val="0"/>
    <w:rPr>
      <w:rFonts w:ascii="宋体" w:eastAsia="宋体"/>
      <w:snapToGrid w:val="0"/>
      <w:color w:val="000000"/>
      <w:kern w:val="28"/>
      <w:sz w:val="28"/>
      <w:lang w:val="en-US" w:eastAsia="zh-CN" w:bidi="ar-SA"/>
    </w:rPr>
  </w:style>
  <w:style w:type="character" w:customStyle="1" w:styleId="639">
    <w:name w:val="Char Char34"/>
    <w:qFormat/>
    <w:uiPriority w:val="6"/>
    <w:rPr>
      <w:b/>
      <w:kern w:val="1"/>
      <w:sz w:val="28"/>
      <w:szCs w:val="28"/>
    </w:rPr>
  </w:style>
  <w:style w:type="character" w:customStyle="1" w:styleId="64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1">
    <w:name w:val="哈哈正文 Char"/>
    <w:link w:val="90"/>
    <w:qFormat/>
    <w:uiPriority w:val="0"/>
    <w:rPr>
      <w:rFonts w:ascii="宋体" w:hAnsi="宋体" w:eastAsia="宋体"/>
      <w:kern w:val="2"/>
      <w:sz w:val="24"/>
      <w:lang w:bidi="ar-SA"/>
    </w:rPr>
  </w:style>
  <w:style w:type="character" w:customStyle="1" w:styleId="642">
    <w:name w:val="未处理的提及1"/>
    <w:qFormat/>
    <w:uiPriority w:val="0"/>
    <w:rPr>
      <w:color w:val="808080"/>
      <w:shd w:val="clear" w:color="auto" w:fill="E6E6E6"/>
    </w:rPr>
  </w:style>
  <w:style w:type="character" w:customStyle="1" w:styleId="643">
    <w:name w:val="txt"/>
    <w:qFormat/>
    <w:uiPriority w:val="0"/>
    <w:rPr>
      <w:rFonts w:ascii="仿宋_GB2312" w:eastAsia="微软雅黑"/>
      <w:b/>
      <w:kern w:val="2"/>
      <w:sz w:val="32"/>
      <w:szCs w:val="32"/>
      <w:lang w:val="en-US" w:eastAsia="zh-CN" w:bidi="ar-SA"/>
    </w:rPr>
  </w:style>
  <w:style w:type="character" w:customStyle="1" w:styleId="644">
    <w:name w:val="二级标题 Char Char"/>
    <w:qFormat/>
    <w:uiPriority w:val="0"/>
    <w:rPr>
      <w:rFonts w:ascii="宋体" w:hAnsi="宋体" w:eastAsia="宋体"/>
      <w:b/>
      <w:snapToGrid w:val="0"/>
      <w:kern w:val="2"/>
      <w:sz w:val="24"/>
      <w:szCs w:val="24"/>
      <w:lang w:val="en-US" w:eastAsia="zh-CN" w:bidi="ar-SA"/>
    </w:rPr>
  </w:style>
  <w:style w:type="character" w:customStyle="1" w:styleId="645">
    <w:name w:val="Char Char32"/>
    <w:qFormat/>
    <w:uiPriority w:val="6"/>
    <w:rPr>
      <w:b/>
      <w:kern w:val="1"/>
      <w:sz w:val="24"/>
      <w:szCs w:val="24"/>
    </w:rPr>
  </w:style>
  <w:style w:type="character" w:customStyle="1" w:styleId="646">
    <w:name w:val="PI Char1"/>
    <w:qFormat/>
    <w:uiPriority w:val="0"/>
    <w:rPr>
      <w:rFonts w:ascii="宋体" w:hAnsi="宋体"/>
      <w:kern w:val="2"/>
      <w:sz w:val="24"/>
      <w:szCs w:val="24"/>
    </w:rPr>
  </w:style>
  <w:style w:type="character" w:customStyle="1" w:styleId="647">
    <w:name w:val="tw4winTerm"/>
    <w:qFormat/>
    <w:uiPriority w:val="0"/>
    <w:rPr>
      <w:color w:val="0000FF"/>
    </w:rPr>
  </w:style>
  <w:style w:type="character" w:customStyle="1" w:styleId="648">
    <w:name w:val="Footer Char"/>
    <w:qFormat/>
    <w:locked/>
    <w:uiPriority w:val="0"/>
    <w:rPr>
      <w:rFonts w:eastAsia="宋体"/>
      <w:kern w:val="2"/>
      <w:sz w:val="18"/>
      <w:lang w:val="en-US" w:eastAsia="zh-CN" w:bidi="ar-SA"/>
    </w:rPr>
  </w:style>
  <w:style w:type="character" w:customStyle="1" w:styleId="649">
    <w:name w:val="普通文字 Char Char1"/>
    <w:qFormat/>
    <w:uiPriority w:val="0"/>
    <w:rPr>
      <w:rFonts w:ascii="宋体" w:hAnsi="Courier New"/>
      <w:kern w:val="2"/>
      <w:sz w:val="21"/>
    </w:rPr>
  </w:style>
  <w:style w:type="character" w:customStyle="1" w:styleId="650">
    <w:name w:val="Char Char101"/>
    <w:qFormat/>
    <w:uiPriority w:val="6"/>
    <w:rPr>
      <w:rFonts w:ascii="宋体" w:hAnsi="宋体"/>
      <w:kern w:val="2"/>
      <w:sz w:val="21"/>
      <w:szCs w:val="24"/>
      <w:lang w:val="en-US" w:eastAsia="zh-CN"/>
    </w:rPr>
  </w:style>
  <w:style w:type="character" w:customStyle="1" w:styleId="651">
    <w:name w:val="标题 4 Char"/>
    <w:qFormat/>
    <w:uiPriority w:val="0"/>
    <w:rPr>
      <w:rFonts w:ascii="Arial" w:hAnsi="Arial" w:eastAsia="黑体"/>
      <w:b/>
      <w:kern w:val="2"/>
      <w:sz w:val="28"/>
    </w:rPr>
  </w:style>
  <w:style w:type="character" w:customStyle="1" w:styleId="652">
    <w:name w:val="链接"/>
    <w:qFormat/>
    <w:uiPriority w:val="0"/>
    <w:rPr>
      <w:color w:val="0000FF"/>
      <w:sz w:val="21"/>
      <w:szCs w:val="21"/>
      <w:u w:val="single"/>
    </w:rPr>
  </w:style>
  <w:style w:type="character" w:customStyle="1" w:styleId="653">
    <w:name w:val="h4 Char"/>
    <w:qFormat/>
    <w:uiPriority w:val="0"/>
    <w:rPr>
      <w:rFonts w:ascii="Arial" w:hAnsi="Arial" w:eastAsia="黑体"/>
      <w:b/>
      <w:bCs/>
      <w:kern w:val="2"/>
      <w:sz w:val="28"/>
      <w:szCs w:val="28"/>
      <w:lang w:val="zh-CN" w:eastAsia="zh-CN" w:bidi="ar-SA"/>
    </w:rPr>
  </w:style>
  <w:style w:type="character" w:customStyle="1" w:styleId="654">
    <w:name w:val="5正文 Char"/>
    <w:link w:val="91"/>
    <w:qFormat/>
    <w:uiPriority w:val="0"/>
    <w:rPr>
      <w:rFonts w:ascii="仿宋_GB2312" w:hAnsi="微软雅黑" w:eastAsia="仿宋_GB2312"/>
      <w:sz w:val="28"/>
      <w:szCs w:val="21"/>
    </w:rPr>
  </w:style>
  <w:style w:type="character" w:customStyle="1" w:styleId="655">
    <w:name w:val="标题 3 字符"/>
    <w:qFormat/>
    <w:uiPriority w:val="9"/>
    <w:rPr>
      <w:b/>
      <w:bCs/>
      <w:kern w:val="2"/>
      <w:sz w:val="32"/>
      <w:szCs w:val="32"/>
    </w:rPr>
  </w:style>
  <w:style w:type="character" w:customStyle="1" w:styleId="656">
    <w:name w:val="样式6 Char"/>
    <w:qFormat/>
    <w:uiPriority w:val="0"/>
    <w:rPr>
      <w:rFonts w:ascii="仿宋_GB2312" w:hAnsi="宋体" w:eastAsia="仿宋_GB2312"/>
      <w:b/>
      <w:bCs/>
      <w:kern w:val="2"/>
      <w:sz w:val="24"/>
      <w:szCs w:val="24"/>
      <w:lang w:val="en-US" w:eastAsia="zh-CN" w:bidi="ar-SA"/>
    </w:rPr>
  </w:style>
  <w:style w:type="character" w:customStyle="1" w:styleId="657">
    <w:name w:val="Char Char14"/>
    <w:qFormat/>
    <w:uiPriority w:val="6"/>
    <w:rPr>
      <w:rFonts w:ascii="黑体" w:hAnsi="黑体" w:eastAsia="黑体"/>
    </w:rPr>
  </w:style>
  <w:style w:type="character" w:customStyle="1" w:styleId="658">
    <w:name w:val="Heading 2 Hidden Char"/>
    <w:qFormat/>
    <w:uiPriority w:val="0"/>
    <w:rPr>
      <w:rFonts w:ascii="仿宋_GB2312" w:eastAsia="仿宋_GB2312"/>
      <w:b/>
      <w:bCs/>
      <w:kern w:val="2"/>
      <w:sz w:val="24"/>
      <w:szCs w:val="24"/>
      <w:lang w:val="zh-CN" w:eastAsia="zh-CN" w:bidi="ar-SA"/>
    </w:rPr>
  </w:style>
  <w:style w:type="character" w:customStyle="1" w:styleId="659">
    <w:name w:val="正文首行缩进 2 Char"/>
    <w:link w:val="26"/>
    <w:qFormat/>
    <w:uiPriority w:val="0"/>
    <w:rPr>
      <w:rFonts w:ascii="宋体" w:hAnsi="宋体"/>
      <w:kern w:val="2"/>
      <w:sz w:val="21"/>
      <w:szCs w:val="24"/>
    </w:rPr>
  </w:style>
  <w:style w:type="character" w:customStyle="1" w:styleId="660">
    <w:name w:val="font11"/>
    <w:qFormat/>
    <w:uiPriority w:val="0"/>
    <w:rPr>
      <w:rFonts w:hint="default" w:ascii="Times New Roman" w:hAnsi="Times New Roman" w:cs="Times New Roman"/>
      <w:color w:val="000000"/>
      <w:sz w:val="22"/>
      <w:szCs w:val="22"/>
      <w:u w:val="none"/>
    </w:rPr>
  </w:style>
  <w:style w:type="character" w:customStyle="1" w:styleId="661">
    <w:name w:val="表正文 Char1"/>
    <w:qFormat/>
    <w:uiPriority w:val="0"/>
    <w:rPr>
      <w:rFonts w:ascii="宋体" w:eastAsia="宋体"/>
      <w:snapToGrid w:val="0"/>
      <w:color w:val="000000"/>
      <w:kern w:val="28"/>
      <w:sz w:val="28"/>
    </w:rPr>
  </w:style>
  <w:style w:type="character" w:customStyle="1" w:styleId="662">
    <w:name w:val="blue1"/>
    <w:basedOn w:val="69"/>
    <w:qFormat/>
    <w:uiPriority w:val="0"/>
    <w:rPr>
      <w:rFonts w:ascii="Arial" w:hAnsi="Arial" w:eastAsia="黑体" w:cs="Arial"/>
      <w:snapToGrid w:val="0"/>
      <w:kern w:val="0"/>
      <w:szCs w:val="21"/>
    </w:rPr>
  </w:style>
  <w:style w:type="character" w:customStyle="1" w:styleId="663">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664">
    <w:name w:val="标书1 Char"/>
    <w:qFormat/>
    <w:uiPriority w:val="0"/>
    <w:rPr>
      <w:rFonts w:eastAsia="宋体"/>
      <w:b/>
      <w:bCs/>
      <w:kern w:val="44"/>
      <w:sz w:val="44"/>
      <w:szCs w:val="44"/>
      <w:lang w:val="en-US" w:eastAsia="zh-CN" w:bidi="ar-SA"/>
    </w:rPr>
  </w:style>
  <w:style w:type="character" w:customStyle="1" w:styleId="665">
    <w:name w:val="样式5 Char"/>
    <w:qFormat/>
    <w:uiPriority w:val="0"/>
    <w:rPr>
      <w:rFonts w:ascii="仿宋_GB2312" w:hAnsi="仿宋" w:eastAsia="仿宋_GB2312"/>
      <w:kern w:val="2"/>
      <w:sz w:val="24"/>
      <w:szCs w:val="24"/>
    </w:rPr>
  </w:style>
  <w:style w:type="character" w:customStyle="1" w:styleId="666">
    <w:name w:val="样式4 Char"/>
    <w:qFormat/>
    <w:uiPriority w:val="0"/>
    <w:rPr>
      <w:rFonts w:ascii="仿宋_GB2312" w:hAnsi="仿宋" w:eastAsia="仿宋_GB2312"/>
      <w:b/>
      <w:kern w:val="2"/>
      <w:sz w:val="32"/>
      <w:szCs w:val="32"/>
      <w:lang w:bidi="ar-SA"/>
    </w:rPr>
  </w:style>
  <w:style w:type="character" w:customStyle="1" w:styleId="667">
    <w:name w:val="插图说明 Char"/>
    <w:qFormat/>
    <w:uiPriority w:val="0"/>
    <w:rPr>
      <w:rFonts w:eastAsia="黑体"/>
      <w:sz w:val="24"/>
      <w:lang w:val="en-US" w:eastAsia="zh-CN"/>
    </w:rPr>
  </w:style>
  <w:style w:type="character" w:customStyle="1" w:styleId="668">
    <w:name w:val="正文2 Char Char"/>
    <w:link w:val="92"/>
    <w:qFormat/>
    <w:uiPriority w:val="0"/>
    <w:rPr>
      <w:rFonts w:eastAsia="宋体"/>
      <w:kern w:val="2"/>
      <w:sz w:val="24"/>
      <w:lang w:val="en-US" w:eastAsia="zh-CN" w:bidi="ar-SA"/>
    </w:rPr>
  </w:style>
  <w:style w:type="character" w:customStyle="1" w:styleId="669">
    <w:name w:val="Char Char24"/>
    <w:qFormat/>
    <w:uiPriority w:val="6"/>
    <w:rPr>
      <w:kern w:val="1"/>
      <w:sz w:val="21"/>
    </w:rPr>
  </w:style>
  <w:style w:type="character" w:customStyle="1" w:styleId="670">
    <w:name w:val="副标题 Char"/>
    <w:link w:val="48"/>
    <w:qFormat/>
    <w:uiPriority w:val="0"/>
    <w:rPr>
      <w:rFonts w:ascii="Arial" w:hAnsi="Arial" w:eastAsia="隶书"/>
      <w:b/>
      <w:bCs/>
      <w:kern w:val="28"/>
      <w:sz w:val="44"/>
      <w:szCs w:val="32"/>
      <w:lang w:val="en-US" w:eastAsia="zh-CN" w:bidi="ar-SA"/>
    </w:rPr>
  </w:style>
  <w:style w:type="character" w:customStyle="1" w:styleId="671">
    <w:name w:val="普通文字 Char1 Char"/>
    <w:qFormat/>
    <w:uiPriority w:val="0"/>
    <w:rPr>
      <w:rFonts w:ascii="宋体" w:hAnsi="Courier New" w:eastAsia="宋体"/>
      <w:kern w:val="2"/>
      <w:sz w:val="21"/>
      <w:szCs w:val="24"/>
      <w:lang w:val="en-US" w:eastAsia="zh-CN" w:bidi="ar-SA"/>
    </w:rPr>
  </w:style>
  <w:style w:type="character" w:customStyle="1" w:styleId="672">
    <w:name w:val="h3 Char1"/>
    <w:qFormat/>
    <w:uiPriority w:val="0"/>
    <w:rPr>
      <w:rFonts w:eastAsia="宋体"/>
      <w:b/>
      <w:bCs/>
      <w:kern w:val="2"/>
      <w:sz w:val="32"/>
      <w:szCs w:val="32"/>
      <w:lang w:bidi="ar-SA"/>
    </w:rPr>
  </w:style>
  <w:style w:type="character" w:customStyle="1" w:styleId="673">
    <w:name w:val="标题 Char1"/>
    <w:qFormat/>
    <w:uiPriority w:val="0"/>
    <w:rPr>
      <w:rFonts w:ascii="Cambria" w:hAnsi="Cambria" w:eastAsia="宋体" w:cs="Times New Roman"/>
      <w:b/>
      <w:bCs/>
      <w:sz w:val="32"/>
      <w:szCs w:val="32"/>
      <w:lang w:bidi="ar-SA"/>
    </w:rPr>
  </w:style>
  <w:style w:type="character" w:customStyle="1" w:styleId="674">
    <w:name w:val="gf正文1 Char"/>
    <w:qFormat/>
    <w:uiPriority w:val="0"/>
    <w:rPr>
      <w:rFonts w:ascii="宋体" w:hAnsi="宋体" w:eastAsia="宋体" w:cs="宋体"/>
      <w:kern w:val="2"/>
      <w:sz w:val="24"/>
      <w:szCs w:val="24"/>
      <w:lang w:val="en-US" w:eastAsia="zh-CN" w:bidi="ar-SA"/>
    </w:rPr>
  </w:style>
  <w:style w:type="character" w:customStyle="1" w:styleId="675">
    <w:name w:val="正文文本缩进 Char1"/>
    <w:qFormat/>
    <w:uiPriority w:val="0"/>
    <w:rPr>
      <w:rFonts w:ascii="Calibri" w:hAnsi="Calibri"/>
      <w:sz w:val="28"/>
    </w:rPr>
  </w:style>
  <w:style w:type="character" w:customStyle="1" w:styleId="676">
    <w:name w:val="No Spacing Char"/>
    <w:link w:val="93"/>
    <w:qFormat/>
    <w:uiPriority w:val="1"/>
    <w:rPr>
      <w:sz w:val="22"/>
      <w:szCs w:val="22"/>
      <w:lang w:val="en-US" w:eastAsia="zh-CN" w:bidi="ar-SA"/>
    </w:rPr>
  </w:style>
  <w:style w:type="character" w:customStyle="1" w:styleId="677">
    <w:name w:val="样式7 Char"/>
    <w:qFormat/>
    <w:uiPriority w:val="0"/>
    <w:rPr>
      <w:rFonts w:ascii="仿宋_GB2312" w:hAnsi="仿宋" w:eastAsia="仿宋_GB2312"/>
      <w:b/>
      <w:kern w:val="2"/>
      <w:sz w:val="24"/>
      <w:szCs w:val="24"/>
    </w:rPr>
  </w:style>
  <w:style w:type="character" w:customStyle="1" w:styleId="678">
    <w:name w:val="font12gray1"/>
    <w:qFormat/>
    <w:uiPriority w:val="0"/>
    <w:rPr>
      <w:rFonts w:ascii="仿宋_GB2312" w:eastAsia="微软雅黑"/>
      <w:b/>
      <w:spacing w:val="300"/>
      <w:kern w:val="2"/>
      <w:sz w:val="18"/>
      <w:szCs w:val="18"/>
      <w:lang w:val="en-US" w:eastAsia="zh-CN" w:bidi="ar-SA"/>
    </w:rPr>
  </w:style>
  <w:style w:type="character" w:customStyle="1" w:styleId="679">
    <w:name w:val="Char Char7"/>
    <w:semiHidden/>
    <w:qFormat/>
    <w:uiPriority w:val="0"/>
    <w:rPr>
      <w:rFonts w:eastAsia="宋体"/>
      <w:kern w:val="2"/>
      <w:sz w:val="21"/>
      <w:szCs w:val="24"/>
      <w:lang w:val="en-US" w:eastAsia="zh-CN" w:bidi="ar-SA"/>
    </w:rPr>
  </w:style>
  <w:style w:type="character" w:customStyle="1" w:styleId="680">
    <w:name w:val="表名 Char"/>
    <w:qFormat/>
    <w:uiPriority w:val="0"/>
    <w:rPr>
      <w:rFonts w:eastAsia="宋体"/>
      <w:b/>
      <w:bCs/>
      <w:kern w:val="2"/>
      <w:sz w:val="24"/>
      <w:szCs w:val="24"/>
      <w:lang w:val="en-US" w:eastAsia="zh-CN" w:bidi="ar-SA"/>
    </w:rPr>
  </w:style>
  <w:style w:type="character" w:customStyle="1" w:styleId="681">
    <w:name w:val="Document Map Char"/>
    <w:qFormat/>
    <w:locked/>
    <w:uiPriority w:val="0"/>
    <w:rPr>
      <w:rFonts w:eastAsia="宋体"/>
      <w:kern w:val="2"/>
      <w:sz w:val="21"/>
      <w:szCs w:val="24"/>
      <w:lang w:val="en-US" w:eastAsia="zh-CN" w:bidi="ar-SA"/>
    </w:rPr>
  </w:style>
  <w:style w:type="character" w:customStyle="1" w:styleId="682">
    <w:name w:val="font41"/>
    <w:qFormat/>
    <w:uiPriority w:val="0"/>
    <w:rPr>
      <w:rFonts w:hint="eastAsia" w:ascii="仿宋_GB2312" w:eastAsia="仿宋_GB2312" w:cs="仿宋_GB2312"/>
      <w:color w:val="000000"/>
      <w:sz w:val="22"/>
      <w:szCs w:val="22"/>
      <w:u w:val="none"/>
    </w:rPr>
  </w:style>
  <w:style w:type="character" w:customStyle="1" w:styleId="683">
    <w:name w:val="标题 6 Char"/>
    <w:link w:val="8"/>
    <w:qFormat/>
    <w:uiPriority w:val="0"/>
    <w:rPr>
      <w:rFonts w:ascii="Arial" w:hAnsi="Arial" w:eastAsia="黑体"/>
      <w:b/>
      <w:bCs/>
      <w:kern w:val="2"/>
      <w:sz w:val="24"/>
      <w:szCs w:val="24"/>
    </w:rPr>
  </w:style>
  <w:style w:type="character" w:customStyle="1" w:styleId="684">
    <w:name w:val="纯文本 Char_0"/>
    <w:link w:val="94"/>
    <w:qFormat/>
    <w:uiPriority w:val="0"/>
    <w:rPr>
      <w:rFonts w:ascii="宋体" w:hAnsi="Courier New"/>
      <w:kern w:val="2"/>
      <w:sz w:val="21"/>
      <w:szCs w:val="21"/>
      <w:lang w:val="en-US" w:eastAsia="zh-CN"/>
    </w:rPr>
  </w:style>
  <w:style w:type="character" w:customStyle="1" w:styleId="685">
    <w:name w:val="Balloon Text Char"/>
    <w:qFormat/>
    <w:locked/>
    <w:uiPriority w:val="0"/>
    <w:rPr>
      <w:rFonts w:eastAsia="宋体"/>
      <w:kern w:val="2"/>
      <w:sz w:val="18"/>
      <w:szCs w:val="18"/>
      <w:lang w:val="en-US" w:eastAsia="zh-CN" w:bidi="ar-SA"/>
    </w:rPr>
  </w:style>
  <w:style w:type="character" w:customStyle="1" w:styleId="686">
    <w:name w:val="正文 项目2 Char"/>
    <w:basedOn w:val="687"/>
    <w:qFormat/>
    <w:uiPriority w:val="0"/>
    <w:rPr>
      <w:rFonts w:ascii="仿宋_GB2312" w:hAnsi="仿宋_GB2312" w:eastAsia="仿宋_GB2312"/>
      <w:kern w:val="2"/>
      <w:sz w:val="24"/>
      <w:lang w:bidi="ar-SA"/>
    </w:rPr>
  </w:style>
  <w:style w:type="character" w:customStyle="1" w:styleId="687">
    <w:name w:val="正文 项目 Char"/>
    <w:qFormat/>
    <w:uiPriority w:val="0"/>
    <w:rPr>
      <w:rFonts w:ascii="仿宋_GB2312" w:hAnsi="仿宋_GB2312" w:eastAsia="仿宋_GB2312"/>
      <w:kern w:val="2"/>
      <w:sz w:val="24"/>
      <w:lang w:bidi="ar-SA"/>
    </w:rPr>
  </w:style>
  <w:style w:type="character" w:customStyle="1" w:styleId="688">
    <w:name w:val="h Char Char1"/>
    <w:qFormat/>
    <w:uiPriority w:val="0"/>
    <w:rPr>
      <w:rFonts w:eastAsia="宋体"/>
      <w:kern w:val="2"/>
      <w:sz w:val="18"/>
      <w:szCs w:val="18"/>
      <w:lang w:val="en-US" w:eastAsia="zh-CN" w:bidi="ar-SA"/>
    </w:rPr>
  </w:style>
  <w:style w:type="character" w:customStyle="1" w:styleId="689">
    <w:name w:val="Char Char27"/>
    <w:qFormat/>
    <w:uiPriority w:val="6"/>
    <w:rPr>
      <w:rFonts w:ascii="宋体" w:hAnsi="宋体" w:eastAsia="宋体"/>
      <w:color w:val="000000"/>
      <w:kern w:val="1"/>
      <w:sz w:val="28"/>
      <w:lang w:val="en-US" w:eastAsia="zh-CN" w:bidi="ar-SA"/>
    </w:rPr>
  </w:style>
  <w:style w:type="character" w:customStyle="1" w:styleId="690">
    <w:name w:val="px14"/>
    <w:qFormat/>
    <w:uiPriority w:val="0"/>
    <w:rPr>
      <w:rFonts w:ascii="仿宋_GB2312" w:eastAsia="微软雅黑" w:cs="Times New Roman"/>
      <w:b/>
      <w:kern w:val="2"/>
      <w:sz w:val="32"/>
      <w:szCs w:val="32"/>
      <w:lang w:val="en-US" w:eastAsia="zh-CN" w:bidi="ar-SA"/>
    </w:rPr>
  </w:style>
  <w:style w:type="character" w:customStyle="1" w:styleId="691">
    <w:name w:val="HTML 预设格式 Char1"/>
    <w:qFormat/>
    <w:uiPriority w:val="0"/>
    <w:rPr>
      <w:rFonts w:ascii="Courier New" w:hAnsi="Courier New" w:eastAsia="宋体" w:cs="Courier New"/>
      <w:sz w:val="20"/>
      <w:szCs w:val="20"/>
    </w:rPr>
  </w:style>
  <w:style w:type="character" w:customStyle="1" w:styleId="692">
    <w:name w:val="普通文字 Char1"/>
    <w:qFormat/>
    <w:uiPriority w:val="0"/>
    <w:rPr>
      <w:rFonts w:ascii="宋体" w:hAnsi="Courier New" w:eastAsia="宋体"/>
      <w:kern w:val="2"/>
      <w:sz w:val="21"/>
      <w:lang w:val="en-US" w:eastAsia="zh-CN"/>
    </w:rPr>
  </w:style>
  <w:style w:type="character" w:customStyle="1" w:styleId="693">
    <w:name w:val="hei16b1"/>
    <w:qFormat/>
    <w:uiPriority w:val="0"/>
    <w:rPr>
      <w:rFonts w:hint="default" w:ascii="Arial" w:hAnsi="Arial" w:cs="Arial"/>
      <w:b/>
      <w:bCs/>
      <w:color w:val="000000"/>
      <w:sz w:val="24"/>
      <w:szCs w:val="24"/>
    </w:rPr>
  </w:style>
  <w:style w:type="character" w:customStyle="1" w:styleId="694">
    <w:name w:val="正文（绿盟科技） Char"/>
    <w:link w:val="96"/>
    <w:qFormat/>
    <w:uiPriority w:val="0"/>
    <w:rPr>
      <w:rFonts w:ascii="Arial" w:hAnsi="Arial"/>
      <w:sz w:val="21"/>
      <w:szCs w:val="21"/>
    </w:rPr>
  </w:style>
  <w:style w:type="character" w:customStyle="1" w:styleId="695">
    <w:name w:val="Char Char19"/>
    <w:qFormat/>
    <w:uiPriority w:val="6"/>
    <w:rPr>
      <w:rFonts w:ascii="宋体" w:hAnsi="宋体"/>
      <w:i/>
      <w:sz w:val="24"/>
      <w:szCs w:val="24"/>
    </w:rPr>
  </w:style>
  <w:style w:type="character" w:customStyle="1" w:styleId="696">
    <w:name w:val="页脚 Char"/>
    <w:qFormat/>
    <w:uiPriority w:val="0"/>
    <w:rPr>
      <w:rFonts w:eastAsia="仿宋_GB2312"/>
      <w:kern w:val="2"/>
      <w:sz w:val="18"/>
      <w:lang w:val="en-US" w:eastAsia="zh-CN"/>
    </w:rPr>
  </w:style>
  <w:style w:type="character" w:customStyle="1" w:styleId="697">
    <w:name w:val="批注主题 Char"/>
    <w:qFormat/>
    <w:uiPriority w:val="0"/>
    <w:rPr>
      <w:rFonts w:eastAsia="宋体"/>
      <w:b/>
      <w:bCs/>
      <w:kern w:val="2"/>
      <w:sz w:val="21"/>
      <w:szCs w:val="24"/>
      <w:lang w:val="en-US" w:eastAsia="zh-CN" w:bidi="ar-SA"/>
    </w:rPr>
  </w:style>
  <w:style w:type="character" w:customStyle="1" w:styleId="698">
    <w:name w:val="Comment Text Char"/>
    <w:qFormat/>
    <w:locked/>
    <w:uiPriority w:val="0"/>
    <w:rPr>
      <w:rFonts w:ascii="宋体" w:hAnsi="宋体" w:eastAsia="宋体"/>
      <w:kern w:val="2"/>
      <w:sz w:val="24"/>
      <w:lang w:val="en-US" w:eastAsia="zh-CN" w:bidi="ar-SA"/>
    </w:rPr>
  </w:style>
  <w:style w:type="character" w:customStyle="1" w:styleId="699">
    <w:name w:val="标题 2 字符"/>
    <w:qFormat/>
    <w:uiPriority w:val="1"/>
    <w:rPr>
      <w:rFonts w:ascii="仿宋_GB2312" w:hAnsi="Times New Roman" w:eastAsia="仿宋_GB2312" w:cs="Times New Roman"/>
      <w:b/>
      <w:kern w:val="2"/>
      <w:sz w:val="24"/>
      <w:lang w:val="zh-CN"/>
    </w:rPr>
  </w:style>
  <w:style w:type="character" w:customStyle="1" w:styleId="700">
    <w:name w:val="Char Char72"/>
    <w:qFormat/>
    <w:uiPriority w:val="0"/>
    <w:rPr>
      <w:rFonts w:eastAsia="宋体"/>
      <w:kern w:val="2"/>
      <w:sz w:val="21"/>
      <w:szCs w:val="24"/>
      <w:lang w:val="en-US" w:eastAsia="zh-CN" w:bidi="ar-SA"/>
    </w:rPr>
  </w:style>
  <w:style w:type="character" w:customStyle="1" w:styleId="701">
    <w:name w:val="正文文本缩进 Char2"/>
    <w:qFormat/>
    <w:uiPriority w:val="0"/>
    <w:rPr>
      <w:rFonts w:ascii="Times New Roman" w:hAnsi="Times New Roman" w:eastAsia="宋体" w:cs="Times New Roman"/>
      <w:snapToGrid w:val="0"/>
      <w:kern w:val="0"/>
      <w:szCs w:val="24"/>
    </w:rPr>
  </w:style>
  <w:style w:type="character" w:customStyle="1" w:styleId="702">
    <w:name w:val="样式2 Char"/>
    <w:qFormat/>
    <w:uiPriority w:val="0"/>
    <w:rPr>
      <w:rFonts w:ascii="仿宋_GB2312" w:hAnsi="仿宋" w:eastAsia="仿宋_GB2312" w:cs="仿宋_GB2312"/>
      <w:b/>
      <w:bCs/>
      <w:sz w:val="32"/>
      <w:szCs w:val="30"/>
      <w:lang w:val="zh-CN"/>
    </w:rPr>
  </w:style>
  <w:style w:type="character" w:customStyle="1" w:styleId="703">
    <w:name w:val="表格名称[858D7CFB-ED40-4347-BF05-701D383B685F]"/>
    <w:link w:val="97"/>
    <w:qFormat/>
    <w:uiPriority w:val="0"/>
    <w:rPr>
      <w:sz w:val="32"/>
    </w:rPr>
  </w:style>
  <w:style w:type="character" w:customStyle="1" w:styleId="704">
    <w:name w:val="Char Char4"/>
    <w:qFormat/>
    <w:uiPriority w:val="0"/>
    <w:rPr>
      <w:rFonts w:eastAsia="宋体"/>
      <w:b/>
      <w:sz w:val="24"/>
      <w:lang w:eastAsia="zh-CN" w:bidi="ar-SA"/>
    </w:rPr>
  </w:style>
  <w:style w:type="character" w:customStyle="1" w:styleId="705">
    <w:name w:val="c7 style3"/>
    <w:qFormat/>
    <w:uiPriority w:val="0"/>
  </w:style>
  <w:style w:type="character" w:customStyle="1" w:styleId="706">
    <w:name w:val="正文文本 3 Char1"/>
    <w:semiHidden/>
    <w:qFormat/>
    <w:uiPriority w:val="99"/>
    <w:rPr>
      <w:rFonts w:ascii="Times New Roman" w:hAnsi="Times New Roman" w:eastAsia="宋体" w:cs="Times New Roman"/>
      <w:sz w:val="16"/>
      <w:szCs w:val="16"/>
    </w:rPr>
  </w:style>
  <w:style w:type="character" w:customStyle="1" w:styleId="707">
    <w:name w:val="tw4winInternal"/>
    <w:qFormat/>
    <w:uiPriority w:val="0"/>
    <w:rPr>
      <w:rFonts w:ascii="Courier New" w:hAnsi="Courier New" w:cs="Courier New"/>
      <w:color w:val="FF0000"/>
      <w:lang w:val="en-US" w:eastAsia="zh-CN"/>
    </w:rPr>
  </w:style>
  <w:style w:type="character" w:customStyle="1" w:styleId="708">
    <w:name w:val="Char Char10"/>
    <w:semiHidden/>
    <w:qFormat/>
    <w:uiPriority w:val="0"/>
    <w:rPr>
      <w:rFonts w:ascii="宋体" w:hAnsi="宋体"/>
      <w:kern w:val="2"/>
      <w:sz w:val="21"/>
      <w:szCs w:val="24"/>
      <w:lang w:val="en-US" w:eastAsia="zh-CN"/>
    </w:rPr>
  </w:style>
  <w:style w:type="character" w:customStyle="1" w:styleId="709">
    <w:name w:val="shadow11"/>
    <w:qFormat/>
    <w:uiPriority w:val="0"/>
    <w:rPr>
      <w:color w:val="000000"/>
      <w:sz w:val="21"/>
    </w:rPr>
  </w:style>
  <w:style w:type="character" w:customStyle="1" w:styleId="710">
    <w:name w:val="正文非缩进 Char3"/>
    <w:qFormat/>
    <w:uiPriority w:val="0"/>
    <w:rPr>
      <w:rFonts w:ascii="宋体" w:eastAsia="宋体"/>
      <w:snapToGrid w:val="0"/>
      <w:color w:val="000000"/>
      <w:kern w:val="28"/>
      <w:sz w:val="28"/>
      <w:lang w:val="en-US" w:eastAsia="zh-CN" w:bidi="ar-SA"/>
    </w:rPr>
  </w:style>
  <w:style w:type="character" w:customStyle="1" w:styleId="711">
    <w:name w:val="Char Char"/>
    <w:qFormat/>
    <w:uiPriority w:val="0"/>
    <w:rPr>
      <w:rFonts w:ascii="宋体" w:hAnsi="Courier New" w:eastAsia="宋体"/>
      <w:kern w:val="2"/>
      <w:sz w:val="21"/>
      <w:lang w:val="en-US" w:eastAsia="zh-CN" w:bidi="ar-SA"/>
    </w:rPr>
  </w:style>
  <w:style w:type="character" w:customStyle="1" w:styleId="712">
    <w:name w:val="签名 Char1"/>
    <w:qFormat/>
    <w:uiPriority w:val="0"/>
    <w:rPr>
      <w:rFonts w:ascii="Times New Roman" w:hAnsi="Times New Roman" w:eastAsia="宋体" w:cs="Times New Roman"/>
      <w:szCs w:val="24"/>
    </w:rPr>
  </w:style>
  <w:style w:type="character" w:customStyle="1" w:styleId="713">
    <w:name w:val="日期 Char"/>
    <w:link w:val="37"/>
    <w:qFormat/>
    <w:uiPriority w:val="0"/>
    <w:rPr>
      <w:rFonts w:ascii="宋体"/>
      <w:kern w:val="2"/>
      <w:sz w:val="24"/>
      <w:szCs w:val="21"/>
      <w:lang w:val="zh-CN"/>
    </w:rPr>
  </w:style>
  <w:style w:type="character" w:customStyle="1" w:styleId="714">
    <w:name w:val="标题 9 Char"/>
    <w:link w:val="11"/>
    <w:qFormat/>
    <w:uiPriority w:val="0"/>
    <w:rPr>
      <w:rFonts w:ascii="Arial" w:hAnsi="Arial" w:eastAsia="黑体"/>
      <w:kern w:val="2"/>
      <w:sz w:val="21"/>
      <w:szCs w:val="21"/>
    </w:rPr>
  </w:style>
  <w:style w:type="character" w:customStyle="1" w:styleId="715">
    <w:name w:val="Char Char18"/>
    <w:qFormat/>
    <w:uiPriority w:val="6"/>
    <w:rPr>
      <w:rFonts w:ascii="宋体" w:hAnsi="宋体"/>
      <w:sz w:val="28"/>
    </w:rPr>
  </w:style>
  <w:style w:type="character" w:customStyle="1" w:styleId="716">
    <w:name w:val="批注文字 Char"/>
    <w:qFormat/>
    <w:uiPriority w:val="99"/>
    <w:rPr>
      <w:kern w:val="2"/>
      <w:sz w:val="21"/>
      <w:szCs w:val="24"/>
    </w:rPr>
  </w:style>
  <w:style w:type="character" w:customStyle="1" w:styleId="717">
    <w:name w:val="Char Char22"/>
    <w:qFormat/>
    <w:uiPriority w:val="6"/>
    <w:rPr>
      <w:rFonts w:ascii="宋体" w:hAnsi="宋体"/>
      <w:kern w:val="1"/>
      <w:sz w:val="24"/>
      <w:szCs w:val="24"/>
    </w:rPr>
  </w:style>
  <w:style w:type="character" w:customStyle="1" w:styleId="718">
    <w:name w:val="pt141"/>
    <w:qFormat/>
    <w:uiPriority w:val="0"/>
    <w:rPr>
      <w:color w:val="330066"/>
      <w:sz w:val="22"/>
      <w:szCs w:val="22"/>
    </w:rPr>
  </w:style>
  <w:style w:type="character" w:customStyle="1" w:styleId="719">
    <w:name w:val="正文文本缩进 2 Char1"/>
    <w:semiHidden/>
    <w:qFormat/>
    <w:uiPriority w:val="99"/>
    <w:rPr>
      <w:rFonts w:ascii="Times New Roman" w:hAnsi="Times New Roman" w:eastAsia="宋体" w:cs="Times New Roman"/>
      <w:szCs w:val="24"/>
    </w:rPr>
  </w:style>
  <w:style w:type="character" w:customStyle="1" w:styleId="720">
    <w:name w:val="批注框文本 Char"/>
    <w:link w:val="40"/>
    <w:qFormat/>
    <w:uiPriority w:val="0"/>
    <w:rPr>
      <w:kern w:val="2"/>
      <w:sz w:val="18"/>
      <w:szCs w:val="18"/>
    </w:rPr>
  </w:style>
  <w:style w:type="character" w:customStyle="1" w:styleId="721">
    <w:name w:val="Char Char611"/>
    <w:qFormat/>
    <w:uiPriority w:val="0"/>
    <w:rPr>
      <w:rFonts w:eastAsia="宋体"/>
      <w:kern w:val="2"/>
      <w:sz w:val="21"/>
      <w:szCs w:val="24"/>
      <w:lang w:val="en-US" w:eastAsia="zh-CN" w:bidi="ar-SA"/>
    </w:rPr>
  </w:style>
  <w:style w:type="character" w:customStyle="1" w:styleId="722">
    <w:name w:val="highlight1"/>
    <w:qFormat/>
    <w:uiPriority w:val="0"/>
    <w:rPr>
      <w:rFonts w:ascii="仿宋_GB2312" w:eastAsia="微软雅黑"/>
      <w:b/>
      <w:kern w:val="2"/>
      <w:sz w:val="23"/>
      <w:szCs w:val="23"/>
      <w:lang w:val="en-US" w:eastAsia="zh-CN" w:bidi="ar-SA"/>
    </w:rPr>
  </w:style>
  <w:style w:type="character" w:customStyle="1" w:styleId="723">
    <w:name w:val="my正文 Char"/>
    <w:link w:val="98"/>
    <w:qFormat/>
    <w:locked/>
    <w:uiPriority w:val="0"/>
    <w:rPr>
      <w:rFonts w:ascii="Tahoma" w:hAnsi="Tahoma"/>
      <w:sz w:val="24"/>
      <w:szCs w:val="24"/>
    </w:rPr>
  </w:style>
  <w:style w:type="character" w:customStyle="1" w:styleId="724">
    <w:name w:val="正文缩进 Char2"/>
    <w:link w:val="5"/>
    <w:qFormat/>
    <w:uiPriority w:val="0"/>
    <w:rPr>
      <w:rFonts w:ascii="宋体" w:eastAsia="宋体"/>
      <w:snapToGrid w:val="0"/>
      <w:color w:val="000000"/>
      <w:kern w:val="28"/>
      <w:sz w:val="28"/>
      <w:lang w:val="en-US" w:eastAsia="zh-CN" w:bidi="ar-SA"/>
    </w:rPr>
  </w:style>
  <w:style w:type="character" w:customStyle="1" w:styleId="725">
    <w:name w:val="Used by Word for text of Help footnotes Char Char1"/>
    <w:qFormat/>
    <w:uiPriority w:val="0"/>
    <w:rPr>
      <w:color w:val="0000FF"/>
      <w:sz w:val="21"/>
    </w:rPr>
  </w:style>
  <w:style w:type="character" w:customStyle="1" w:styleId="726">
    <w:name w:val="页眉 Char"/>
    <w:qFormat/>
    <w:uiPriority w:val="0"/>
    <w:rPr>
      <w:rFonts w:eastAsia="仿宋_GB2312"/>
      <w:kern w:val="2"/>
      <w:sz w:val="18"/>
      <w:lang w:val="en-US" w:eastAsia="zh-CN"/>
    </w:rPr>
  </w:style>
  <w:style w:type="character" w:customStyle="1" w:styleId="727">
    <w:name w:val="FA正文 Char Char"/>
    <w:qFormat/>
    <w:uiPriority w:val="0"/>
    <w:rPr>
      <w:rFonts w:hAnsi="宋体"/>
      <w:kern w:val="2"/>
      <w:sz w:val="24"/>
      <w:lang w:bidi="ar-SA"/>
    </w:rPr>
  </w:style>
  <w:style w:type="character" w:customStyle="1" w:styleId="728">
    <w:name w:val="纯文本 字符"/>
    <w:qFormat/>
    <w:uiPriority w:val="0"/>
    <w:rPr>
      <w:rFonts w:ascii="宋体" w:hAnsi="Courier New" w:eastAsia="宋体" w:cs="Arial"/>
      <w:snapToGrid w:val="0"/>
      <w:kern w:val="2"/>
      <w:sz w:val="21"/>
      <w:szCs w:val="21"/>
      <w:lang w:val="en-US" w:eastAsia="zh-CN" w:bidi="ar-SA"/>
    </w:rPr>
  </w:style>
  <w:style w:type="character" w:customStyle="1" w:styleId="729">
    <w:name w:val="3级 Char"/>
    <w:link w:val="99"/>
    <w:qFormat/>
    <w:uiPriority w:val="0"/>
    <w:rPr>
      <w:rFonts w:ascii="宋体" w:hAnsi="宋体"/>
      <w:b/>
      <w:bCs/>
      <w:sz w:val="28"/>
    </w:rPr>
  </w:style>
  <w:style w:type="character" w:customStyle="1" w:styleId="730">
    <w:name w:val="myp11"/>
    <w:qFormat/>
    <w:uiPriority w:val="0"/>
    <w:rPr>
      <w:rFonts w:ascii="仿宋_GB2312" w:eastAsia="微软雅黑"/>
      <w:b/>
      <w:kern w:val="2"/>
      <w:sz w:val="32"/>
      <w:szCs w:val="32"/>
      <w:lang w:val="en-US" w:eastAsia="zh-CN" w:bidi="ar-SA"/>
    </w:rPr>
  </w:style>
  <w:style w:type="character" w:customStyle="1" w:styleId="731">
    <w:name w:val="文档结构图 Char1"/>
    <w:link w:val="18"/>
    <w:qFormat/>
    <w:uiPriority w:val="0"/>
    <w:rPr>
      <w:kern w:val="2"/>
      <w:sz w:val="21"/>
      <w:szCs w:val="24"/>
      <w:shd w:val="clear" w:color="auto" w:fill="000080"/>
    </w:rPr>
  </w:style>
  <w:style w:type="character" w:customStyle="1" w:styleId="732">
    <w:name w:val="H6 Char"/>
    <w:qFormat/>
    <w:uiPriority w:val="0"/>
    <w:rPr>
      <w:rFonts w:ascii="Arial" w:hAnsi="Arial" w:eastAsia="黑体"/>
      <w:b/>
      <w:bCs/>
      <w:kern w:val="2"/>
      <w:sz w:val="24"/>
      <w:szCs w:val="24"/>
    </w:rPr>
  </w:style>
  <w:style w:type="character" w:customStyle="1" w:styleId="733">
    <w:name w:val="Char Char91"/>
    <w:qFormat/>
    <w:uiPriority w:val="0"/>
    <w:rPr>
      <w:rFonts w:eastAsia="宋体"/>
      <w:kern w:val="2"/>
      <w:sz w:val="18"/>
      <w:szCs w:val="18"/>
      <w:lang w:val="en-US" w:eastAsia="zh-CN" w:bidi="ar-SA"/>
    </w:rPr>
  </w:style>
  <w:style w:type="character" w:customStyle="1" w:styleId="734">
    <w:name w:val="副标题 Char1"/>
    <w:qFormat/>
    <w:uiPriority w:val="0"/>
    <w:rPr>
      <w:rFonts w:ascii="Cambria" w:hAnsi="Cambria" w:eastAsia="宋体" w:cs="Times New Roman"/>
      <w:b/>
      <w:bCs/>
      <w:snapToGrid w:val="0"/>
      <w:kern w:val="28"/>
      <w:sz w:val="32"/>
      <w:szCs w:val="32"/>
    </w:rPr>
  </w:style>
  <w:style w:type="character" w:customStyle="1" w:styleId="735">
    <w:name w:val="font61"/>
    <w:qFormat/>
    <w:uiPriority w:val="0"/>
    <w:rPr>
      <w:rFonts w:hint="eastAsia" w:ascii="仿宋" w:hAnsi="仿宋" w:eastAsia="仿宋" w:cs="仿宋"/>
      <w:color w:val="000000"/>
      <w:sz w:val="20"/>
      <w:szCs w:val="20"/>
      <w:u w:val="none"/>
    </w:rPr>
  </w:style>
  <w:style w:type="character" w:customStyle="1" w:styleId="73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7">
    <w:name w:val="Char Char211"/>
    <w:qFormat/>
    <w:uiPriority w:val="0"/>
    <w:rPr>
      <w:rFonts w:eastAsia="宋体"/>
      <w:b/>
      <w:bCs/>
      <w:kern w:val="2"/>
      <w:sz w:val="21"/>
      <w:szCs w:val="24"/>
      <w:lang w:val="en-US" w:eastAsia="zh-CN" w:bidi="ar-SA"/>
    </w:rPr>
  </w:style>
  <w:style w:type="character" w:customStyle="1" w:styleId="738">
    <w:name w:val="标题 2 Char"/>
    <w:qFormat/>
    <w:uiPriority w:val="0"/>
    <w:rPr>
      <w:rFonts w:ascii="Arial" w:hAnsi="Arial" w:eastAsia="黑体"/>
      <w:b/>
      <w:kern w:val="2"/>
      <w:sz w:val="32"/>
      <w:lang w:val="en-US" w:eastAsia="zh-CN"/>
    </w:rPr>
  </w:style>
  <w:style w:type="character" w:customStyle="1" w:styleId="739">
    <w:name w:val="maywed421"/>
    <w:qFormat/>
    <w:uiPriority w:val="0"/>
    <w:rPr>
      <w:color w:val="366FB6"/>
      <w:u w:val="none"/>
    </w:rPr>
  </w:style>
  <w:style w:type="character" w:customStyle="1" w:styleId="740">
    <w:name w:val="正文文本缩进 Char"/>
    <w:qFormat/>
    <w:uiPriority w:val="0"/>
    <w:rPr>
      <w:rFonts w:ascii="宋体" w:hAnsi="宋体"/>
      <w:kern w:val="2"/>
      <w:sz w:val="24"/>
      <w:szCs w:val="24"/>
    </w:rPr>
  </w:style>
  <w:style w:type="character" w:customStyle="1" w:styleId="741">
    <w:name w:val="Char Char102"/>
    <w:semiHidden/>
    <w:qFormat/>
    <w:uiPriority w:val="0"/>
    <w:rPr>
      <w:rFonts w:ascii="宋体" w:hAnsi="宋体"/>
      <w:kern w:val="2"/>
      <w:sz w:val="21"/>
      <w:szCs w:val="24"/>
      <w:lang w:val="en-US" w:eastAsia="zh-CN"/>
    </w:rPr>
  </w:style>
  <w:style w:type="character" w:customStyle="1" w:styleId="742">
    <w:name w:val="页眉 Char1"/>
    <w:qFormat/>
    <w:uiPriority w:val="0"/>
    <w:rPr>
      <w:rFonts w:eastAsia="宋体"/>
      <w:kern w:val="2"/>
      <w:sz w:val="18"/>
      <w:szCs w:val="18"/>
      <w:lang w:val="en-US" w:eastAsia="zh-CN" w:bidi="ar-SA"/>
    </w:rPr>
  </w:style>
  <w:style w:type="character" w:customStyle="1" w:styleId="743">
    <w:name w:val="md"/>
    <w:basedOn w:val="69"/>
    <w:qFormat/>
    <w:uiPriority w:val="0"/>
    <w:rPr>
      <w:rFonts w:ascii="Arial" w:hAnsi="Arial" w:eastAsia="黑体" w:cs="Arial"/>
      <w:snapToGrid w:val="0"/>
      <w:kern w:val="0"/>
      <w:szCs w:val="21"/>
    </w:rPr>
  </w:style>
  <w:style w:type="character" w:customStyle="1" w:styleId="744">
    <w:name w:val="big1"/>
    <w:qFormat/>
    <w:uiPriority w:val="0"/>
    <w:rPr>
      <w:rFonts w:hint="eastAsia" w:ascii="宋体" w:hAnsi="宋体" w:eastAsia="宋体"/>
      <w:color w:val="333333"/>
      <w:sz w:val="22"/>
      <w:szCs w:val="22"/>
    </w:rPr>
  </w:style>
  <w:style w:type="character" w:customStyle="1" w:styleId="745">
    <w:name w:val="Char Char311"/>
    <w:qFormat/>
    <w:uiPriority w:val="0"/>
    <w:rPr>
      <w:rFonts w:eastAsia="宋体"/>
      <w:kern w:val="2"/>
      <w:sz w:val="21"/>
      <w:szCs w:val="24"/>
      <w:lang w:val="en-US" w:eastAsia="zh-CN" w:bidi="ar-SA"/>
    </w:rPr>
  </w:style>
  <w:style w:type="character" w:customStyle="1" w:styleId="746">
    <w:name w:val="Char Char81"/>
    <w:qFormat/>
    <w:uiPriority w:val="6"/>
    <w:rPr>
      <w:rFonts w:eastAsia="宋体"/>
      <w:b/>
      <w:sz w:val="24"/>
      <w:lang w:eastAsia="zh-CN"/>
    </w:rPr>
  </w:style>
  <w:style w:type="character" w:customStyle="1" w:styleId="747">
    <w:name w:val="样式3 Char"/>
    <w:basedOn w:val="702"/>
    <w:qFormat/>
    <w:uiPriority w:val="0"/>
    <w:rPr>
      <w:rFonts w:ascii="仿宋_GB2312" w:hAnsi="仿宋" w:eastAsia="仿宋_GB2312" w:cs="仿宋_GB2312"/>
      <w:sz w:val="32"/>
      <w:szCs w:val="30"/>
      <w:lang w:val="zh-CN"/>
    </w:rPr>
  </w:style>
  <w:style w:type="character" w:customStyle="1" w:styleId="748">
    <w:name w:val="HTML 地址 Char"/>
    <w:link w:val="31"/>
    <w:qFormat/>
    <w:uiPriority w:val="0"/>
    <w:rPr>
      <w:rFonts w:ascii="宋体" w:hAnsi="宋体"/>
      <w:i/>
      <w:iCs/>
      <w:sz w:val="24"/>
      <w:szCs w:val="24"/>
    </w:rPr>
  </w:style>
  <w:style w:type="character" w:customStyle="1" w:styleId="749">
    <w:name w:val="正文首行缩进 2 Char1"/>
    <w:qFormat/>
    <w:uiPriority w:val="0"/>
    <w:rPr>
      <w:rFonts w:ascii="Times New Roman" w:hAnsi="Times New Roman" w:eastAsia="宋体" w:cs="Times New Roman"/>
      <w:kern w:val="2"/>
      <w:sz w:val="24"/>
      <w:szCs w:val="24"/>
    </w:rPr>
  </w:style>
  <w:style w:type="character" w:customStyle="1" w:styleId="750">
    <w:name w:val="副标题 Char2"/>
    <w:qFormat/>
    <w:uiPriority w:val="0"/>
    <w:rPr>
      <w:rFonts w:ascii="Cambria" w:hAnsi="Cambria" w:eastAsia="宋体" w:cs="Times New Roman"/>
      <w:b/>
      <w:bCs/>
      <w:snapToGrid w:val="0"/>
      <w:kern w:val="28"/>
      <w:sz w:val="32"/>
      <w:szCs w:val="32"/>
    </w:rPr>
  </w:style>
  <w:style w:type="character" w:customStyle="1" w:styleId="751">
    <w:name w:val="标题4-dyf Char"/>
    <w:link w:val="101"/>
    <w:qFormat/>
    <w:uiPriority w:val="0"/>
    <w:rPr>
      <w:rFonts w:ascii="Cambria" w:hAnsi="Cambria"/>
      <w:b/>
      <w:bCs/>
      <w:color w:val="000000"/>
      <w:kern w:val="2"/>
      <w:sz w:val="21"/>
      <w:szCs w:val="21"/>
    </w:rPr>
  </w:style>
  <w:style w:type="character" w:customStyle="1" w:styleId="752">
    <w:name w:val="dectext1"/>
    <w:qFormat/>
    <w:uiPriority w:val="0"/>
    <w:rPr>
      <w:rFonts w:ascii="宋体" w:hAnsi="宋体" w:eastAsia="宋体"/>
      <w:color w:val="333333"/>
      <w:sz w:val="21"/>
      <w:szCs w:val="21"/>
      <w:u w:val="none"/>
    </w:rPr>
  </w:style>
  <w:style w:type="character" w:customStyle="1" w:styleId="753">
    <w:name w:val="冯 Char"/>
    <w:link w:val="102"/>
    <w:qFormat/>
    <w:uiPriority w:val="0"/>
    <w:rPr>
      <w:rFonts w:ascii="宋体" w:hAnsi="宋体"/>
      <w:color w:val="000000"/>
      <w:sz w:val="24"/>
      <w:szCs w:val="24"/>
    </w:rPr>
  </w:style>
  <w:style w:type="character" w:customStyle="1" w:styleId="754">
    <w:name w:val="Header Char"/>
    <w:qFormat/>
    <w:locked/>
    <w:uiPriority w:val="0"/>
    <w:rPr>
      <w:rFonts w:eastAsia="宋体"/>
      <w:kern w:val="2"/>
      <w:sz w:val="18"/>
      <w:szCs w:val="18"/>
      <w:lang w:val="en-US" w:eastAsia="zh-CN" w:bidi="ar-SA"/>
    </w:rPr>
  </w:style>
  <w:style w:type="character" w:customStyle="1" w:styleId="755">
    <w:name w:val="Char Char12"/>
    <w:qFormat/>
    <w:uiPriority w:val="0"/>
    <w:rPr>
      <w:rFonts w:ascii="仿宋_GB2312" w:eastAsia="仿宋_GB2312"/>
      <w:b/>
      <w:bCs/>
      <w:kern w:val="2"/>
      <w:sz w:val="24"/>
      <w:szCs w:val="24"/>
      <w:lang w:val="zh-CN" w:eastAsia="zh-CN" w:bidi="ar-SA"/>
    </w:rPr>
  </w:style>
  <w:style w:type="character" w:customStyle="1" w:styleId="756">
    <w:name w:val="题注 Char"/>
    <w:link w:val="16"/>
    <w:qFormat/>
    <w:uiPriority w:val="0"/>
    <w:rPr>
      <w:b/>
      <w:kern w:val="2"/>
      <w:sz w:val="28"/>
    </w:rPr>
  </w:style>
  <w:style w:type="character" w:customStyle="1" w:styleId="757">
    <w:name w:val="普通文字 Char3"/>
    <w:qFormat/>
    <w:uiPriority w:val="0"/>
    <w:rPr>
      <w:rFonts w:ascii="宋体" w:hAnsi="Courier New" w:eastAsia="宋体"/>
      <w:kern w:val="2"/>
      <w:sz w:val="21"/>
      <w:lang w:val="en-US" w:eastAsia="zh-CN" w:bidi="ar-SA"/>
    </w:rPr>
  </w:style>
  <w:style w:type="character" w:customStyle="1" w:styleId="758">
    <w:name w:val="公文正文 Char"/>
    <w:qFormat/>
    <w:uiPriority w:val="0"/>
    <w:rPr>
      <w:rFonts w:ascii="仿宋_GB2312" w:eastAsia="仿宋_GB2312"/>
      <w:kern w:val="2"/>
      <w:sz w:val="24"/>
      <w:szCs w:val="24"/>
      <w:lang w:val="en-US" w:eastAsia="zh-CN" w:bidi="ar-SA"/>
    </w:rPr>
  </w:style>
  <w:style w:type="character" w:customStyle="1" w:styleId="759">
    <w:name w:val="正文首行缩进 Char Char Char Char Char"/>
    <w:qFormat/>
    <w:uiPriority w:val="0"/>
    <w:rPr>
      <w:rFonts w:ascii="宋体"/>
      <w:kern w:val="2"/>
      <w:sz w:val="24"/>
      <w:lang w:val="zh-CN"/>
    </w:rPr>
  </w:style>
  <w:style w:type="character" w:customStyle="1" w:styleId="760">
    <w:name w:val="PI Char"/>
    <w:qFormat/>
    <w:uiPriority w:val="0"/>
    <w:rPr>
      <w:rFonts w:ascii="宋体" w:hAnsi="宋体" w:eastAsia="宋体"/>
      <w:kern w:val="2"/>
      <w:sz w:val="24"/>
      <w:szCs w:val="24"/>
      <w:lang w:val="en-US" w:eastAsia="zh-CN" w:bidi="ar-SA"/>
    </w:rPr>
  </w:style>
  <w:style w:type="character" w:customStyle="1" w:styleId="761">
    <w:name w:val="Default Char"/>
    <w:link w:val="103"/>
    <w:qFormat/>
    <w:uiPriority w:val="0"/>
    <w:rPr>
      <w:rFonts w:ascii="仿宋_GB2312" w:eastAsia="仿宋_GB2312" w:cs="仿宋_GB2312"/>
      <w:color w:val="000000"/>
      <w:sz w:val="24"/>
      <w:szCs w:val="24"/>
      <w:lang w:val="en-US" w:eastAsia="zh-CN" w:bidi="ar-SA"/>
    </w:rPr>
  </w:style>
  <w:style w:type="character" w:customStyle="1" w:styleId="762">
    <w:name w:val="style91"/>
    <w:qFormat/>
    <w:uiPriority w:val="0"/>
    <w:rPr>
      <w:color w:val="333333"/>
    </w:rPr>
  </w:style>
  <w:style w:type="character" w:customStyle="1" w:styleId="763">
    <w:name w:val="列出段落 Char2"/>
    <w:qFormat/>
    <w:uiPriority w:val="34"/>
    <w:rPr>
      <w:rFonts w:ascii="Calibri" w:hAnsi="Calibri"/>
      <w:kern w:val="2"/>
      <w:sz w:val="28"/>
    </w:rPr>
  </w:style>
  <w:style w:type="character" w:customStyle="1" w:styleId="764">
    <w:name w:val="mdeck"/>
    <w:qFormat/>
    <w:uiPriority w:val="0"/>
    <w:rPr>
      <w:rFonts w:ascii="仿宋_GB2312" w:eastAsia="微软雅黑"/>
      <w:b/>
      <w:kern w:val="2"/>
      <w:sz w:val="32"/>
      <w:szCs w:val="32"/>
      <w:lang w:val="en-US" w:eastAsia="zh-CN" w:bidi="ar-SA"/>
    </w:rPr>
  </w:style>
  <w:style w:type="character" w:customStyle="1" w:styleId="765">
    <w:name w:val="unnamed11"/>
    <w:qFormat/>
    <w:uiPriority w:val="0"/>
    <w:rPr>
      <w:sz w:val="20"/>
      <w:szCs w:val="20"/>
    </w:rPr>
  </w:style>
  <w:style w:type="character" w:customStyle="1" w:styleId="766">
    <w:name w:val="正文文本 Char2"/>
    <w:semiHidden/>
    <w:qFormat/>
    <w:uiPriority w:val="99"/>
    <w:rPr>
      <w:rFonts w:ascii="Times New Roman" w:hAnsi="Times New Roman" w:eastAsia="宋体" w:cs="Times New Roman"/>
      <w:snapToGrid w:val="0"/>
      <w:kern w:val="0"/>
      <w:szCs w:val="24"/>
    </w:rPr>
  </w:style>
  <w:style w:type="character" w:customStyle="1" w:styleId="767">
    <w:name w:val="标书正文格式 Char"/>
    <w:qFormat/>
    <w:uiPriority w:val="0"/>
    <w:rPr>
      <w:rFonts w:eastAsia="楷体_GB2312"/>
      <w:kern w:val="2"/>
      <w:sz w:val="24"/>
      <w:szCs w:val="24"/>
      <w:lang w:bidi="ar-SA"/>
    </w:rPr>
  </w:style>
  <w:style w:type="character" w:customStyle="1" w:styleId="768">
    <w:name w:val="Char Char11"/>
    <w:qFormat/>
    <w:locked/>
    <w:uiPriority w:val="0"/>
    <w:rPr>
      <w:rFonts w:ascii="宋体" w:hAnsi="宋体" w:eastAsia="宋体"/>
      <w:b/>
      <w:kern w:val="2"/>
      <w:sz w:val="24"/>
      <w:szCs w:val="24"/>
      <w:lang w:val="en-US" w:eastAsia="zh-CN" w:bidi="ar-SA"/>
    </w:rPr>
  </w:style>
  <w:style w:type="character" w:customStyle="1" w:styleId="769">
    <w:name w:val="ca-131"/>
    <w:qFormat/>
    <w:uiPriority w:val="0"/>
    <w:rPr>
      <w:rFonts w:hint="eastAsia" w:ascii="仿宋_GB2312" w:eastAsia="仿宋_GB2312"/>
      <w:b/>
      <w:bCs/>
      <w:color w:val="000000"/>
      <w:spacing w:val="-20"/>
      <w:sz w:val="24"/>
      <w:szCs w:val="24"/>
    </w:rPr>
  </w:style>
  <w:style w:type="character" w:customStyle="1" w:styleId="770">
    <w:name w:val="tw4winMark"/>
    <w:qFormat/>
    <w:uiPriority w:val="0"/>
    <w:rPr>
      <w:rFonts w:ascii="Courier New" w:hAnsi="Courier New" w:cs="Courier New"/>
      <w:vanish/>
      <w:color w:val="800080"/>
      <w:sz w:val="24"/>
      <w:szCs w:val="24"/>
      <w:vertAlign w:val="subscript"/>
    </w:rPr>
  </w:style>
  <w:style w:type="character" w:customStyle="1" w:styleId="771">
    <w:name w:val="正文样式 Char"/>
    <w:link w:val="104"/>
    <w:qFormat/>
    <w:uiPriority w:val="0"/>
    <w:rPr>
      <w:rFonts w:ascii="Calibri" w:hAnsi="Calibri"/>
      <w:sz w:val="24"/>
      <w:szCs w:val="24"/>
    </w:rPr>
  </w:style>
  <w:style w:type="character" w:customStyle="1" w:styleId="772">
    <w:name w:val="表正文 Char3"/>
    <w:qFormat/>
    <w:uiPriority w:val="0"/>
    <w:rPr>
      <w:rFonts w:eastAsia="宋体"/>
    </w:rPr>
  </w:style>
  <w:style w:type="character" w:customStyle="1" w:styleId="773">
    <w:name w:val="H5 Char"/>
    <w:qFormat/>
    <w:uiPriority w:val="0"/>
    <w:rPr>
      <w:b/>
      <w:bCs/>
      <w:kern w:val="2"/>
      <w:sz w:val="28"/>
      <w:szCs w:val="28"/>
    </w:rPr>
  </w:style>
  <w:style w:type="character" w:customStyle="1" w:styleId="774">
    <w:name w:val="Char Char3"/>
    <w:qFormat/>
    <w:uiPriority w:val="0"/>
    <w:rPr>
      <w:rFonts w:eastAsia="宋体"/>
      <w:kern w:val="2"/>
      <w:sz w:val="21"/>
      <w:szCs w:val="24"/>
      <w:lang w:val="en-US" w:eastAsia="zh-CN" w:bidi="ar-SA"/>
    </w:rPr>
  </w:style>
  <w:style w:type="character" w:customStyle="1" w:styleId="775">
    <w:name w:val="正文 编号 Char"/>
    <w:qFormat/>
    <w:uiPriority w:val="0"/>
    <w:rPr>
      <w:rFonts w:ascii="仿宋_GB2312" w:hAnsi="仿宋_GB2312" w:eastAsia="仿宋_GB2312"/>
      <w:kern w:val="2"/>
      <w:sz w:val="24"/>
      <w:lang w:bidi="ar-SA"/>
    </w:rPr>
  </w:style>
  <w:style w:type="character" w:customStyle="1" w:styleId="776">
    <w:name w:val="question-title2"/>
    <w:qFormat/>
    <w:uiPriority w:val="6"/>
    <w:rPr>
      <w:rFonts w:ascii="Arial" w:hAnsi="Arial" w:eastAsia="黑体" w:cs="Arial"/>
      <w:snapToGrid w:val="0"/>
      <w:kern w:val="0"/>
      <w:szCs w:val="21"/>
    </w:rPr>
  </w:style>
  <w:style w:type="character" w:customStyle="1" w:styleId="777">
    <w:name w:val="gf正文1 Char Char"/>
    <w:link w:val="105"/>
    <w:qFormat/>
    <w:uiPriority w:val="0"/>
    <w:rPr>
      <w:rFonts w:ascii="宋体" w:hAnsi="宋体" w:cs="宋体"/>
      <w:kern w:val="2"/>
      <w:sz w:val="24"/>
      <w:szCs w:val="24"/>
    </w:rPr>
  </w:style>
  <w:style w:type="character" w:customStyle="1" w:styleId="778">
    <w:name w:val="Char Char15"/>
    <w:qFormat/>
    <w:uiPriority w:val="6"/>
    <w:rPr>
      <w:rFonts w:ascii="宋体" w:hAnsi="宋体"/>
      <w:kern w:val="1"/>
      <w:sz w:val="21"/>
    </w:rPr>
  </w:style>
  <w:style w:type="character" w:customStyle="1" w:styleId="779">
    <w:name w:val="正文缩进 Char3"/>
    <w:qFormat/>
    <w:uiPriority w:val="0"/>
    <w:rPr>
      <w:rFonts w:ascii="宋体" w:eastAsia="宋体"/>
      <w:snapToGrid w:val="0"/>
      <w:color w:val="000000"/>
      <w:kern w:val="28"/>
      <w:sz w:val="28"/>
      <w:lang w:val="en-US" w:eastAsia="zh-CN" w:bidi="ar-SA"/>
    </w:rPr>
  </w:style>
  <w:style w:type="character" w:customStyle="1" w:styleId="780">
    <w:name w:val="列出段落 Char1"/>
    <w:link w:val="106"/>
    <w:qFormat/>
    <w:uiPriority w:val="0"/>
    <w:rPr>
      <w:rFonts w:ascii="Calibri" w:hAnsi="Calibri"/>
      <w:sz w:val="24"/>
      <w:lang w:eastAsia="en-US"/>
    </w:rPr>
  </w:style>
  <w:style w:type="character" w:customStyle="1" w:styleId="781">
    <w:name w:val="Char Char8"/>
    <w:qFormat/>
    <w:uiPriority w:val="0"/>
    <w:rPr>
      <w:rFonts w:eastAsia="宋体"/>
      <w:b/>
      <w:sz w:val="24"/>
      <w:lang w:eastAsia="zh-CN"/>
    </w:rPr>
  </w:style>
  <w:style w:type="character" w:customStyle="1" w:styleId="782">
    <w:name w:val="Normal Indent Char Char"/>
    <w:qFormat/>
    <w:uiPriority w:val="0"/>
    <w:rPr>
      <w:rFonts w:eastAsia="宋体"/>
      <w:kern w:val="2"/>
      <w:sz w:val="21"/>
      <w:lang w:val="en-US" w:eastAsia="zh-CN" w:bidi="ar-SA"/>
    </w:rPr>
  </w:style>
  <w:style w:type="character" w:customStyle="1" w:styleId="783">
    <w:name w:val="列表段落 字符"/>
    <w:qFormat/>
    <w:uiPriority w:val="99"/>
  </w:style>
  <w:style w:type="character" w:customStyle="1" w:styleId="784">
    <w:name w:val="Ò³Ã¼ Char Char1"/>
    <w:qFormat/>
    <w:uiPriority w:val="0"/>
    <w:rPr>
      <w:rFonts w:eastAsia="宋体"/>
      <w:kern w:val="2"/>
      <w:sz w:val="18"/>
      <w:szCs w:val="18"/>
      <w:lang w:val="en-US" w:eastAsia="zh-CN" w:bidi="ar-SA"/>
    </w:rPr>
  </w:style>
  <w:style w:type="character" w:customStyle="1" w:styleId="785">
    <w:name w:val="方案正文 Char"/>
    <w:qFormat/>
    <w:uiPriority w:val="0"/>
    <w:rPr>
      <w:rFonts w:ascii="仿宋_GB2312" w:eastAsia="仿宋_GB2312"/>
      <w:b/>
      <w:color w:val="000000"/>
      <w:kern w:val="2"/>
      <w:sz w:val="24"/>
      <w:lang w:val="en-US" w:eastAsia="zh-CN" w:bidi="ar-SA"/>
    </w:rPr>
  </w:style>
  <w:style w:type="character" w:customStyle="1" w:styleId="786">
    <w:name w:val="Char Char30"/>
    <w:qFormat/>
    <w:uiPriority w:val="6"/>
    <w:rPr>
      <w:rFonts w:ascii="Arial" w:hAnsi="Arial" w:eastAsia="黑体"/>
      <w:kern w:val="1"/>
      <w:sz w:val="21"/>
      <w:szCs w:val="21"/>
    </w:rPr>
  </w:style>
  <w:style w:type="character" w:customStyle="1" w:styleId="787">
    <w:name w:val="正文文本缩进 Char3"/>
    <w:link w:val="25"/>
    <w:qFormat/>
    <w:uiPriority w:val="0"/>
    <w:rPr>
      <w:rFonts w:ascii="宋体" w:hAnsi="宋体"/>
      <w:kern w:val="2"/>
      <w:sz w:val="24"/>
      <w:szCs w:val="24"/>
    </w:rPr>
  </w:style>
  <w:style w:type="character" w:customStyle="1" w:styleId="788">
    <w:name w:val="font01"/>
    <w:qFormat/>
    <w:uiPriority w:val="0"/>
    <w:rPr>
      <w:rFonts w:hint="eastAsia" w:ascii="微软雅黑" w:hAnsi="微软雅黑" w:eastAsia="微软雅黑" w:cs="微软雅黑"/>
      <w:color w:val="000000"/>
      <w:sz w:val="20"/>
      <w:szCs w:val="20"/>
      <w:u w:val="none"/>
    </w:rPr>
  </w:style>
  <w:style w:type="character" w:customStyle="1" w:styleId="789">
    <w:name w:val="Char Char20"/>
    <w:qFormat/>
    <w:uiPriority w:val="6"/>
    <w:rPr>
      <w:kern w:val="1"/>
      <w:sz w:val="24"/>
    </w:rPr>
  </w:style>
  <w:style w:type="character" w:customStyle="1" w:styleId="790">
    <w:name w:val="tw4winExternal"/>
    <w:qFormat/>
    <w:uiPriority w:val="0"/>
    <w:rPr>
      <w:rFonts w:ascii="Courier New" w:hAnsi="Courier New" w:cs="Courier New"/>
      <w:color w:val="808080"/>
      <w:lang w:val="en-US" w:eastAsia="zh-CN"/>
    </w:rPr>
  </w:style>
  <w:style w:type="character" w:customStyle="1" w:styleId="791">
    <w:name w:val="标题 4 Char1"/>
    <w:qFormat/>
    <w:uiPriority w:val="9"/>
    <w:rPr>
      <w:rFonts w:ascii="Cambria" w:hAnsi="Cambria" w:eastAsia="宋体" w:cs="Times New Roman"/>
      <w:b/>
      <w:bCs/>
      <w:kern w:val="2"/>
      <w:sz w:val="28"/>
      <w:szCs w:val="28"/>
    </w:rPr>
  </w:style>
  <w:style w:type="character" w:customStyle="1" w:styleId="792">
    <w:name w:val="批注文字 Char2"/>
    <w:qFormat/>
    <w:uiPriority w:val="99"/>
    <w:rPr>
      <w:rFonts w:ascii="Times New Roman" w:hAnsi="Times New Roman" w:eastAsia="宋体" w:cs="Times New Roman"/>
      <w:snapToGrid w:val="0"/>
      <w:kern w:val="0"/>
      <w:szCs w:val="24"/>
    </w:rPr>
  </w:style>
  <w:style w:type="character" w:customStyle="1" w:styleId="793">
    <w:name w:val="正文文本 2 Char"/>
    <w:qFormat/>
    <w:uiPriority w:val="0"/>
    <w:rPr>
      <w:rFonts w:eastAsia="宋体"/>
      <w:kern w:val="2"/>
      <w:sz w:val="21"/>
      <w:szCs w:val="24"/>
      <w:lang w:val="en-US" w:eastAsia="zh-CN" w:bidi="ar-SA"/>
    </w:rPr>
  </w:style>
  <w:style w:type="character" w:customStyle="1" w:styleId="794">
    <w:name w:val="Ò³Ã¼ Char Char"/>
    <w:qFormat/>
    <w:uiPriority w:val="0"/>
    <w:rPr>
      <w:rFonts w:eastAsia="宋体"/>
      <w:kern w:val="2"/>
      <w:sz w:val="18"/>
      <w:lang w:val="en-US" w:eastAsia="zh-CN" w:bidi="ar-SA"/>
    </w:rPr>
  </w:style>
  <w:style w:type="character" w:customStyle="1" w:styleId="795">
    <w:name w:val="message1"/>
    <w:qFormat/>
    <w:uiPriority w:val="0"/>
    <w:rPr>
      <w:rFonts w:hint="default" w:ascii="Tahoma" w:hAnsi="Tahoma" w:cs="Tahoma"/>
      <w:sz w:val="18"/>
      <w:szCs w:val="18"/>
    </w:rPr>
  </w:style>
  <w:style w:type="character" w:customStyle="1" w:styleId="796">
    <w:name w:val="Char Char23"/>
    <w:qFormat/>
    <w:uiPriority w:val="6"/>
    <w:rPr>
      <w:color w:val="0000FF"/>
      <w:sz w:val="21"/>
    </w:rPr>
  </w:style>
  <w:style w:type="character" w:customStyle="1" w:styleId="797">
    <w:name w:val="批注框文本 字符"/>
    <w:qFormat/>
    <w:uiPriority w:val="0"/>
    <w:rPr>
      <w:rFonts w:ascii="Arial" w:hAnsi="Arial" w:eastAsia="黑体" w:cs="Arial"/>
      <w:snapToGrid w:val="0"/>
      <w:kern w:val="0"/>
      <w:sz w:val="18"/>
      <w:szCs w:val="18"/>
    </w:rPr>
  </w:style>
  <w:style w:type="character" w:customStyle="1" w:styleId="798">
    <w:name w:val="纯文本 Char2"/>
    <w:semiHidden/>
    <w:qFormat/>
    <w:uiPriority w:val="99"/>
    <w:rPr>
      <w:rFonts w:ascii="宋体" w:hAnsi="Courier New" w:eastAsia="宋体" w:cs="Courier New"/>
    </w:rPr>
  </w:style>
  <w:style w:type="character" w:customStyle="1" w:styleId="799">
    <w:name w:val="Char Char25"/>
    <w:qFormat/>
    <w:uiPriority w:val="6"/>
    <w:rPr>
      <w:rFonts w:ascii="宋体" w:hAnsi="宋体"/>
      <w:kern w:val="1"/>
      <w:sz w:val="24"/>
      <w:lang w:val="zh-CN"/>
    </w:rPr>
  </w:style>
  <w:style w:type="character" w:customStyle="1" w:styleId="800">
    <w:name w:val="Char Char411"/>
    <w:qFormat/>
    <w:uiPriority w:val="0"/>
    <w:rPr>
      <w:rFonts w:eastAsia="宋体"/>
      <w:b/>
      <w:sz w:val="24"/>
      <w:lang w:eastAsia="zh-CN" w:bidi="ar-SA"/>
    </w:rPr>
  </w:style>
  <w:style w:type="character" w:customStyle="1" w:styleId="801">
    <w:name w:val="Heading 7 Char"/>
    <w:qFormat/>
    <w:locked/>
    <w:uiPriority w:val="0"/>
    <w:rPr>
      <w:rFonts w:ascii="宋体" w:hAnsi="宋体" w:eastAsia="宋体"/>
      <w:b/>
      <w:bCs/>
      <w:kern w:val="2"/>
      <w:sz w:val="24"/>
      <w:szCs w:val="24"/>
      <w:lang w:val="en-US" w:eastAsia="zh-CN" w:bidi="ar-SA"/>
    </w:rPr>
  </w:style>
  <w:style w:type="character" w:customStyle="1" w:styleId="802">
    <w:name w:val="此正文 Char"/>
    <w:link w:val="108"/>
    <w:qFormat/>
    <w:uiPriority w:val="0"/>
    <w:rPr>
      <w:kern w:val="2"/>
      <w:sz w:val="24"/>
      <w:szCs w:val="24"/>
    </w:rPr>
  </w:style>
  <w:style w:type="character" w:customStyle="1" w:styleId="803">
    <w:name w:val="Char Char2"/>
    <w:qFormat/>
    <w:uiPriority w:val="0"/>
    <w:rPr>
      <w:rFonts w:eastAsia="宋体"/>
      <w:b/>
      <w:bCs/>
      <w:kern w:val="2"/>
      <w:sz w:val="21"/>
      <w:szCs w:val="24"/>
      <w:lang w:val="en-US" w:eastAsia="zh-CN" w:bidi="ar-SA"/>
    </w:rPr>
  </w:style>
  <w:style w:type="character" w:customStyle="1" w:styleId="804">
    <w:name w:val="标题 1 Char"/>
    <w:link w:val="3"/>
    <w:qFormat/>
    <w:uiPriority w:val="9"/>
    <w:rPr>
      <w:b/>
      <w:bCs/>
      <w:kern w:val="44"/>
      <w:sz w:val="44"/>
      <w:szCs w:val="44"/>
    </w:rPr>
  </w:style>
  <w:style w:type="character" w:customStyle="1" w:styleId="805">
    <w:name w:val="Footer-Even Char1"/>
    <w:qFormat/>
    <w:uiPriority w:val="0"/>
    <w:rPr>
      <w:rFonts w:eastAsia="宋体"/>
      <w:kern w:val="2"/>
      <w:sz w:val="18"/>
      <w:szCs w:val="18"/>
      <w:lang w:val="en-US" w:eastAsia="zh-CN" w:bidi="ar-SA"/>
    </w:rPr>
  </w:style>
  <w:style w:type="character" w:customStyle="1" w:styleId="806">
    <w:name w:val="Char Char29"/>
    <w:qFormat/>
    <w:uiPriority w:val="6"/>
    <w:rPr>
      <w:rFonts w:ascii="Arial" w:hAnsi="Arial" w:eastAsia="微软雅黑"/>
      <w:b/>
      <w:kern w:val="1"/>
      <w:sz w:val="44"/>
      <w:szCs w:val="32"/>
      <w:lang w:val="en-US" w:eastAsia="zh-CN" w:bidi="ar-SA"/>
    </w:rPr>
  </w:style>
  <w:style w:type="character" w:customStyle="1" w:styleId="807">
    <w:name w:val="标题 Char2"/>
    <w:link w:val="60"/>
    <w:qFormat/>
    <w:uiPriority w:val="10"/>
    <w:rPr>
      <w:b/>
      <w:sz w:val="24"/>
    </w:rPr>
  </w:style>
  <w:style w:type="character" w:customStyle="1" w:styleId="808">
    <w:name w:val="font81"/>
    <w:qFormat/>
    <w:uiPriority w:val="0"/>
    <w:rPr>
      <w:rFonts w:ascii="微软雅黑" w:hAnsi="微软雅黑" w:eastAsia="微软雅黑" w:cs="微软雅黑"/>
      <w:color w:val="000000"/>
      <w:sz w:val="20"/>
      <w:szCs w:val="20"/>
      <w:u w:val="none"/>
    </w:rPr>
  </w:style>
  <w:style w:type="character" w:customStyle="1" w:styleId="809">
    <w:name w:val="Char Char312"/>
    <w:qFormat/>
    <w:uiPriority w:val="0"/>
    <w:rPr>
      <w:rFonts w:ascii="Times New Roman" w:hAnsi="Times New Roman" w:eastAsia="宋体" w:cs="Times New Roman"/>
      <w:b/>
      <w:kern w:val="2"/>
      <w:sz w:val="32"/>
      <w:szCs w:val="24"/>
      <w:lang w:val="en-US" w:eastAsia="zh-CN" w:bidi="ar-SA"/>
    </w:rPr>
  </w:style>
  <w:style w:type="character" w:customStyle="1" w:styleId="810">
    <w:name w:val="t21"/>
    <w:qFormat/>
    <w:uiPriority w:val="0"/>
    <w:rPr>
      <w:rFonts w:ascii="仿宋_GB2312" w:eastAsia="微软雅黑"/>
      <w:b/>
      <w:kern w:val="2"/>
      <w:sz w:val="23"/>
      <w:szCs w:val="23"/>
      <w:lang w:val="en-US" w:eastAsia="zh-CN" w:bidi="ar-SA"/>
    </w:rPr>
  </w:style>
  <w:style w:type="character" w:customStyle="1" w:styleId="811">
    <w:name w:val="样式8 Char"/>
    <w:qFormat/>
    <w:uiPriority w:val="0"/>
    <w:rPr>
      <w:rFonts w:ascii="仿宋_GB2312" w:hAnsi="宋体" w:eastAsia="仿宋_GB2312"/>
      <w:b/>
      <w:bCs/>
      <w:kern w:val="2"/>
      <w:sz w:val="24"/>
      <w:szCs w:val="24"/>
    </w:rPr>
  </w:style>
  <w:style w:type="character" w:customStyle="1" w:styleId="812">
    <w:name w:val="表格 Char Char"/>
    <w:qFormat/>
    <w:uiPriority w:val="0"/>
    <w:rPr>
      <w:rFonts w:ascii="宋体" w:hAnsi="宋体" w:eastAsia="宋体"/>
      <w:lang w:bidi="ar-SA"/>
    </w:rPr>
  </w:style>
  <w:style w:type="character" w:customStyle="1" w:styleId="813">
    <w:name w:val="正文文本 字符1"/>
    <w:qFormat/>
    <w:uiPriority w:val="0"/>
    <w:rPr>
      <w:rFonts w:ascii="Calibri" w:hAnsi="Calibri" w:eastAsia="黑体" w:cs="Arial"/>
      <w:snapToGrid w:val="0"/>
      <w:kern w:val="2"/>
      <w:sz w:val="28"/>
      <w:szCs w:val="21"/>
    </w:rPr>
  </w:style>
  <w:style w:type="character" w:customStyle="1" w:styleId="814">
    <w:name w:val="标题 5 Char"/>
    <w:link w:val="7"/>
    <w:qFormat/>
    <w:uiPriority w:val="9"/>
    <w:rPr>
      <w:b/>
      <w:bCs/>
      <w:kern w:val="2"/>
      <w:sz w:val="28"/>
      <w:szCs w:val="28"/>
    </w:rPr>
  </w:style>
  <w:style w:type="character" w:customStyle="1" w:styleId="815">
    <w:name w:val="标题 6 Char1"/>
    <w:qFormat/>
    <w:uiPriority w:val="0"/>
    <w:rPr>
      <w:rFonts w:ascii="Arial" w:hAnsi="Arial" w:eastAsia="黑体" w:cs="Times New Roman"/>
      <w:b/>
      <w:sz w:val="24"/>
      <w:szCs w:val="20"/>
      <w:lang w:bidi="ar-SA"/>
    </w:rPr>
  </w:style>
  <w:style w:type="character" w:customStyle="1" w:styleId="816">
    <w:name w:val="带编号样式 Char"/>
    <w:qFormat/>
    <w:uiPriority w:val="0"/>
    <w:rPr>
      <w:rFonts w:ascii="仿宋_GB2312" w:eastAsia="仿宋_GB2312"/>
      <w:color w:val="000000"/>
      <w:sz w:val="24"/>
      <w:lang w:bidi="ar-SA"/>
    </w:rPr>
  </w:style>
  <w:style w:type="character" w:customStyle="1" w:styleId="817">
    <w:name w:val="unnamed31"/>
    <w:qFormat/>
    <w:uiPriority w:val="0"/>
    <w:rPr>
      <w:rFonts w:ascii="Tahoma" w:hAnsi="Tahoma" w:eastAsia="宋体"/>
      <w:b/>
      <w:kern w:val="2"/>
      <w:sz w:val="24"/>
      <w:szCs w:val="32"/>
      <w:u w:val="none"/>
      <w:lang w:val="en-US" w:eastAsia="zh-CN" w:bidi="ar-SA"/>
    </w:rPr>
  </w:style>
  <w:style w:type="character" w:customStyle="1" w:styleId="818">
    <w:name w:val="正文首行缩进 Char Char Char Char Char Char1"/>
    <w:qFormat/>
    <w:uiPriority w:val="0"/>
    <w:rPr>
      <w:rFonts w:ascii="宋体" w:eastAsia="宋体"/>
      <w:kern w:val="2"/>
      <w:sz w:val="24"/>
      <w:szCs w:val="24"/>
      <w:lang w:val="zh-CN" w:bidi="ar-SA"/>
    </w:rPr>
  </w:style>
  <w:style w:type="character" w:customStyle="1" w:styleId="819">
    <w:name w:val="称呼 Char"/>
    <w:link w:val="20"/>
    <w:qFormat/>
    <w:uiPriority w:val="0"/>
    <w:rPr>
      <w:rFonts w:ascii="仿宋_GB2312" w:eastAsia="仿宋_GB2312"/>
      <w:kern w:val="2"/>
      <w:sz w:val="28"/>
    </w:rPr>
  </w:style>
  <w:style w:type="character" w:customStyle="1" w:styleId="820">
    <w:name w:val="文本正文 Char Char"/>
    <w:qFormat/>
    <w:locked/>
    <w:uiPriority w:val="0"/>
    <w:rPr>
      <w:sz w:val="24"/>
      <w:lang w:bidi="ar-SA"/>
    </w:rPr>
  </w:style>
  <w:style w:type="character" w:customStyle="1" w:styleId="821">
    <w:name w:val="正文缩进 字符"/>
    <w:qFormat/>
    <w:uiPriority w:val="0"/>
    <w:rPr>
      <w:rFonts w:ascii="宋体" w:eastAsia="宋体"/>
      <w:snapToGrid w:val="0"/>
      <w:color w:val="000000"/>
      <w:kern w:val="28"/>
      <w:sz w:val="28"/>
      <w:lang w:val="en-US" w:eastAsia="zh-CN" w:bidi="ar-SA"/>
    </w:rPr>
  </w:style>
  <w:style w:type="character" w:customStyle="1" w:styleId="822">
    <w:name w:val="HTML 预设格式 Char"/>
    <w:link w:val="58"/>
    <w:qFormat/>
    <w:uiPriority w:val="0"/>
    <w:rPr>
      <w:rFonts w:ascii="黑体" w:hAnsi="Courier New" w:eastAsia="黑体"/>
    </w:rPr>
  </w:style>
  <w:style w:type="character" w:customStyle="1" w:styleId="823">
    <w:name w:val="正文文本 2 Char1"/>
    <w:link w:val="57"/>
    <w:qFormat/>
    <w:uiPriority w:val="0"/>
    <w:rPr>
      <w:kern w:val="2"/>
      <w:sz w:val="21"/>
      <w:szCs w:val="24"/>
    </w:rPr>
  </w:style>
  <w:style w:type="character" w:customStyle="1" w:styleId="824">
    <w:name w:val="样式 样式 标题 4h4H4Fab-4T5Ref Heading 1rh1Heading sqlsect 1.2.3.... +... Char"/>
    <w:link w:val="109"/>
    <w:qFormat/>
    <w:uiPriority w:val="0"/>
    <w:rPr>
      <w:rFonts w:ascii="微软雅黑" w:hAnsi="微软雅黑" w:eastAsia="微软雅黑"/>
      <w:b/>
      <w:bCs/>
      <w:kern w:val="2"/>
      <w:sz w:val="24"/>
      <w:szCs w:val="28"/>
    </w:rPr>
  </w:style>
  <w:style w:type="character" w:customStyle="1" w:styleId="825">
    <w:name w:val="正文非缩进 Char"/>
    <w:qFormat/>
    <w:uiPriority w:val="0"/>
    <w:rPr>
      <w:rFonts w:ascii="宋体" w:eastAsia="宋体"/>
      <w:snapToGrid w:val="0"/>
      <w:color w:val="000000"/>
      <w:kern w:val="28"/>
      <w:sz w:val="28"/>
      <w:lang w:val="en-US" w:eastAsia="zh-CN" w:bidi="ar-SA"/>
    </w:rPr>
  </w:style>
  <w:style w:type="character" w:customStyle="1" w:styleId="826">
    <w:name w:val="标题 7 Char"/>
    <w:link w:val="9"/>
    <w:qFormat/>
    <w:uiPriority w:val="0"/>
    <w:rPr>
      <w:b/>
      <w:bCs/>
      <w:kern w:val="2"/>
      <w:sz w:val="24"/>
      <w:szCs w:val="24"/>
    </w:rPr>
  </w:style>
  <w:style w:type="character" w:customStyle="1" w:styleId="827">
    <w:name w:val="正文文本缩进 2 Char"/>
    <w:link w:val="38"/>
    <w:qFormat/>
    <w:uiPriority w:val="0"/>
    <w:rPr>
      <w:rFonts w:ascii="宋体"/>
      <w:sz w:val="28"/>
    </w:rPr>
  </w:style>
  <w:style w:type="character" w:customStyle="1" w:styleId="828">
    <w:name w:val="Char Char5"/>
    <w:qFormat/>
    <w:uiPriority w:val="0"/>
    <w:rPr>
      <w:rFonts w:ascii="宋体" w:hAnsi="Courier New" w:eastAsia="宋体"/>
      <w:kern w:val="2"/>
      <w:sz w:val="21"/>
      <w:lang w:val="en-US" w:eastAsia="zh-CN"/>
    </w:rPr>
  </w:style>
  <w:style w:type="character" w:customStyle="1" w:styleId="829">
    <w:name w:val="脚注文本 Char"/>
    <w:link w:val="51"/>
    <w:qFormat/>
    <w:uiPriority w:val="0"/>
    <w:rPr>
      <w:color w:val="0000FF"/>
      <w:sz w:val="21"/>
    </w:rPr>
  </w:style>
  <w:style w:type="character" w:customStyle="1" w:styleId="830">
    <w:name w:val="称呼 Char1"/>
    <w:qFormat/>
    <w:uiPriority w:val="0"/>
    <w:rPr>
      <w:rFonts w:ascii="Times New Roman" w:hAnsi="Times New Roman" w:eastAsia="宋体" w:cs="Times New Roman"/>
      <w:szCs w:val="24"/>
    </w:rPr>
  </w:style>
  <w:style w:type="character" w:customStyle="1" w:styleId="831">
    <w:name w:val="正文1 Char"/>
    <w:qFormat/>
    <w:uiPriority w:val="0"/>
    <w:rPr>
      <w:rFonts w:ascii="宋体" w:eastAsia="宋体"/>
      <w:snapToGrid w:val="0"/>
      <w:color w:val="000000"/>
      <w:kern w:val="28"/>
      <w:sz w:val="28"/>
      <w:lang w:val="en-US" w:eastAsia="zh-CN" w:bidi="ar-SA"/>
    </w:rPr>
  </w:style>
  <w:style w:type="character" w:customStyle="1" w:styleId="832">
    <w:name w:val="正文缩进 Char1"/>
    <w:qFormat/>
    <w:uiPriority w:val="0"/>
    <w:rPr>
      <w:rFonts w:ascii="宋体" w:eastAsia="宋体"/>
      <w:snapToGrid w:val="0"/>
      <w:color w:val="000000"/>
      <w:kern w:val="28"/>
      <w:sz w:val="28"/>
      <w:lang w:val="en-US" w:eastAsia="zh-CN" w:bidi="ar-SA"/>
    </w:rPr>
  </w:style>
  <w:style w:type="character" w:customStyle="1" w:styleId="833">
    <w:name w:val="font21"/>
    <w:qFormat/>
    <w:uiPriority w:val="0"/>
    <w:rPr>
      <w:rFonts w:hint="eastAsia" w:ascii="宋体" w:hAnsi="宋体" w:eastAsia="宋体"/>
      <w:kern w:val="2"/>
      <w:sz w:val="28"/>
      <w:szCs w:val="28"/>
      <w:lang w:val="en-US" w:eastAsia="zh-CN" w:bidi="ar-SA"/>
    </w:rPr>
  </w:style>
  <w:style w:type="character" w:customStyle="1" w:styleId="834">
    <w:name w:val="Char Char26"/>
    <w:qFormat/>
    <w:uiPriority w:val="6"/>
    <w:rPr>
      <w:kern w:val="1"/>
      <w:sz w:val="21"/>
      <w:szCs w:val="24"/>
    </w:rPr>
  </w:style>
  <w:style w:type="character" w:customStyle="1" w:styleId="835">
    <w:name w:val="Item List Char"/>
    <w:link w:val="111"/>
    <w:qFormat/>
    <w:uiPriority w:val="0"/>
    <w:rPr>
      <w:rFonts w:ascii="Arial"/>
      <w:bCs/>
      <w:sz w:val="21"/>
      <w:szCs w:val="21"/>
      <w:lang w:val="en-US" w:eastAsia="zh-CN" w:bidi="ar-SA"/>
    </w:rPr>
  </w:style>
  <w:style w:type="character" w:customStyle="1" w:styleId="836">
    <w:name w:val="批注框文本 Char1"/>
    <w:qFormat/>
    <w:uiPriority w:val="0"/>
    <w:rPr>
      <w:rFonts w:ascii="Times New Roman" w:hAnsi="Times New Roman" w:eastAsia="宋体" w:cs="Times New Roman"/>
      <w:sz w:val="18"/>
      <w:szCs w:val="18"/>
    </w:rPr>
  </w:style>
  <w:style w:type="character" w:customStyle="1" w:styleId="837">
    <w:name w:val="纯文本 Char1"/>
    <w:link w:val="112"/>
    <w:qFormat/>
    <w:uiPriority w:val="0"/>
    <w:rPr>
      <w:rFonts w:ascii="宋体" w:hAnsi="Courier New"/>
    </w:rPr>
  </w:style>
  <w:style w:type="character" w:customStyle="1" w:styleId="838">
    <w:name w:val="正文首行缩进 Char"/>
    <w:link w:val="24"/>
    <w:qFormat/>
    <w:uiPriority w:val="0"/>
    <w:rPr>
      <w:rFonts w:ascii="宋体"/>
      <w:kern w:val="2"/>
      <w:sz w:val="24"/>
      <w:lang w:val="zh-CN"/>
    </w:rPr>
  </w:style>
  <w:style w:type="character" w:customStyle="1" w:styleId="839">
    <w:name w:val="h3 Char"/>
    <w:qFormat/>
    <w:uiPriority w:val="0"/>
    <w:rPr>
      <w:rFonts w:eastAsia="宋体"/>
      <w:b/>
      <w:kern w:val="2"/>
      <w:sz w:val="32"/>
      <w:lang w:val="en-US" w:eastAsia="zh-CN" w:bidi="ar-SA"/>
    </w:rPr>
  </w:style>
  <w:style w:type="character" w:customStyle="1" w:styleId="840">
    <w:name w:val="dandyren_title1"/>
    <w:qFormat/>
    <w:uiPriority w:val="0"/>
    <w:rPr>
      <w:b/>
      <w:bCs/>
      <w:color w:val="FF6633"/>
      <w:sz w:val="18"/>
      <w:szCs w:val="18"/>
    </w:rPr>
  </w:style>
  <w:style w:type="character" w:customStyle="1" w:styleId="841">
    <w:name w:val="Char Char31"/>
    <w:qFormat/>
    <w:uiPriority w:val="6"/>
    <w:rPr>
      <w:rFonts w:ascii="Arial" w:hAnsi="Arial" w:eastAsia="黑体"/>
      <w:kern w:val="1"/>
      <w:sz w:val="24"/>
      <w:szCs w:val="24"/>
    </w:rPr>
  </w:style>
  <w:style w:type="character" w:customStyle="1" w:styleId="842">
    <w:name w:val="h Char1"/>
    <w:qFormat/>
    <w:uiPriority w:val="0"/>
    <w:rPr>
      <w:sz w:val="18"/>
      <w:szCs w:val="18"/>
    </w:rPr>
  </w:style>
  <w:style w:type="character" w:customStyle="1" w:styleId="843">
    <w:name w:val="solutionfonts"/>
    <w:qFormat/>
    <w:uiPriority w:val="0"/>
  </w:style>
  <w:style w:type="character" w:customStyle="1" w:styleId="844">
    <w:name w:val="标题 4 Char2"/>
    <w:link w:val="6"/>
    <w:qFormat/>
    <w:uiPriority w:val="9"/>
    <w:rPr>
      <w:rFonts w:ascii="Arial" w:hAnsi="Arial" w:eastAsia="黑体"/>
      <w:b/>
      <w:bCs/>
      <w:kern w:val="2"/>
      <w:sz w:val="28"/>
      <w:szCs w:val="28"/>
      <w:lang w:val="zh-CN"/>
    </w:rPr>
  </w:style>
  <w:style w:type="character" w:customStyle="1" w:styleId="845">
    <w:name w:val="首行缩进 Char"/>
    <w:qFormat/>
    <w:uiPriority w:val="0"/>
    <w:rPr>
      <w:rFonts w:ascii="宋体" w:eastAsia="宋体"/>
      <w:kern w:val="2"/>
      <w:sz w:val="24"/>
      <w:lang w:val="en-US" w:eastAsia="zh-CN" w:bidi="ar-SA"/>
    </w:rPr>
  </w:style>
  <w:style w:type="character" w:customStyle="1" w:styleId="846">
    <w:name w:val="Char Char52"/>
    <w:qFormat/>
    <w:uiPriority w:val="0"/>
    <w:rPr>
      <w:rFonts w:ascii="宋体" w:hAnsi="Courier New" w:eastAsia="宋体"/>
      <w:kern w:val="2"/>
      <w:sz w:val="21"/>
      <w:lang w:val="en-US" w:eastAsia="zh-CN"/>
    </w:rPr>
  </w:style>
  <w:style w:type="character" w:customStyle="1" w:styleId="847">
    <w:name w:val="正文文本 3 Char"/>
    <w:link w:val="21"/>
    <w:qFormat/>
    <w:uiPriority w:val="0"/>
    <w:rPr>
      <w:kern w:val="2"/>
      <w:sz w:val="21"/>
    </w:rPr>
  </w:style>
  <w:style w:type="character" w:customStyle="1" w:styleId="848">
    <w:name w:val="font31"/>
    <w:qFormat/>
    <w:uiPriority w:val="0"/>
    <w:rPr>
      <w:rFonts w:hint="eastAsia" w:ascii="仿宋" w:hAnsi="仿宋" w:eastAsia="仿宋" w:cs="仿宋"/>
      <w:color w:val="000000"/>
      <w:sz w:val="20"/>
      <w:szCs w:val="20"/>
      <w:u w:val="none"/>
    </w:rPr>
  </w:style>
  <w:style w:type="character" w:customStyle="1" w:styleId="849">
    <w:name w:val="正文说明 Char"/>
    <w:link w:val="113"/>
    <w:qFormat/>
    <w:uiPriority w:val="0"/>
    <w:rPr>
      <w:sz w:val="24"/>
      <w:szCs w:val="24"/>
    </w:rPr>
  </w:style>
  <w:style w:type="character" w:customStyle="1" w:styleId="850">
    <w:name w:val="脚注文本 Char1"/>
    <w:qFormat/>
    <w:uiPriority w:val="0"/>
    <w:rPr>
      <w:rFonts w:ascii="Times New Roman" w:hAnsi="Times New Roman" w:eastAsia="宋体" w:cs="Times New Roman"/>
      <w:sz w:val="18"/>
      <w:szCs w:val="18"/>
    </w:rPr>
  </w:style>
  <w:style w:type="character" w:customStyle="1" w:styleId="851">
    <w:name w:val="Char Char1211"/>
    <w:qFormat/>
    <w:uiPriority w:val="0"/>
    <w:rPr>
      <w:rFonts w:ascii="仿宋_GB2312" w:eastAsia="仿宋_GB2312"/>
      <w:b/>
      <w:bCs/>
      <w:kern w:val="2"/>
      <w:sz w:val="24"/>
      <w:szCs w:val="24"/>
      <w:lang w:val="zh-CN" w:eastAsia="zh-CN" w:bidi="ar-SA"/>
    </w:rPr>
  </w:style>
  <w:style w:type="character" w:customStyle="1" w:styleId="852">
    <w:name w:val="标题 Char"/>
    <w:qFormat/>
    <w:uiPriority w:val="0"/>
    <w:rPr>
      <w:rFonts w:eastAsia="宋体"/>
      <w:b/>
      <w:sz w:val="24"/>
      <w:lang w:eastAsia="zh-CN" w:bidi="ar-SA"/>
    </w:rPr>
  </w:style>
  <w:style w:type="character" w:customStyle="1" w:styleId="853">
    <w:name w:val="Char Char35"/>
    <w:qFormat/>
    <w:uiPriority w:val="6"/>
    <w:rPr>
      <w:rFonts w:ascii="Arial" w:hAnsi="Arial" w:eastAsia="黑体"/>
      <w:b/>
      <w:kern w:val="1"/>
      <w:sz w:val="28"/>
      <w:szCs w:val="28"/>
      <w:lang w:val="zh-CN"/>
    </w:rPr>
  </w:style>
  <w:style w:type="character" w:customStyle="1" w:styleId="854">
    <w:name w:val="纯文本 Char Char Char"/>
    <w:qFormat/>
    <w:uiPriority w:val="0"/>
    <w:rPr>
      <w:rFonts w:ascii="宋体" w:hAnsi="Courier New" w:eastAsia="宋体"/>
      <w:kern w:val="2"/>
      <w:sz w:val="21"/>
      <w:lang w:val="en-US" w:eastAsia="zh-CN" w:bidi="ar-SA"/>
    </w:rPr>
  </w:style>
  <w:style w:type="character" w:customStyle="1" w:styleId="855">
    <w:name w:val="Table Text Char"/>
    <w:link w:val="114"/>
    <w:qFormat/>
    <w:uiPriority w:val="0"/>
    <w:rPr>
      <w:sz w:val="24"/>
      <w:szCs w:val="24"/>
    </w:rPr>
  </w:style>
  <w:style w:type="character" w:customStyle="1" w:styleId="856">
    <w:name w:val="正文1 Char1"/>
    <w:qFormat/>
    <w:uiPriority w:val="0"/>
    <w:rPr>
      <w:rFonts w:ascii="仿宋_GB2312" w:hAnsi="Courier New" w:eastAsia="仿宋_GB2312"/>
      <w:kern w:val="28"/>
      <w:sz w:val="24"/>
      <w:szCs w:val="24"/>
      <w:lang w:val="en-US" w:eastAsia="zh-CN"/>
    </w:rPr>
  </w:style>
  <w:style w:type="character" w:customStyle="1" w:styleId="857">
    <w:name w:val="页脚 Char1"/>
    <w:qFormat/>
    <w:uiPriority w:val="0"/>
    <w:rPr>
      <w:rFonts w:eastAsia="宋体"/>
      <w:kern w:val="2"/>
      <w:sz w:val="18"/>
      <w:szCs w:val="18"/>
      <w:lang w:val="en-US" w:eastAsia="zh-CN" w:bidi="ar-SA"/>
    </w:rPr>
  </w:style>
  <w:style w:type="character" w:customStyle="1" w:styleId="858">
    <w:name w:val="Bold"/>
    <w:qFormat/>
    <w:uiPriority w:val="0"/>
    <w:rPr>
      <w:rFonts w:ascii="Arial" w:hAnsi="Arial" w:eastAsia="黑体" w:cs="Times New Roman"/>
      <w:b/>
      <w:kern w:val="2"/>
      <w:sz w:val="32"/>
      <w:szCs w:val="32"/>
      <w:lang w:val="en-US" w:eastAsia="zh-CN" w:bidi="ar-SA"/>
    </w:rPr>
  </w:style>
  <w:style w:type="character" w:customStyle="1" w:styleId="859">
    <w:name w:val="批注文字 Char1"/>
    <w:link w:val="19"/>
    <w:qFormat/>
    <w:uiPriority w:val="99"/>
    <w:rPr>
      <w:kern w:val="2"/>
      <w:sz w:val="21"/>
      <w:szCs w:val="24"/>
    </w:rPr>
  </w:style>
  <w:style w:type="character" w:customStyle="1" w:styleId="860">
    <w:name w:val="签名 Char"/>
    <w:link w:val="43"/>
    <w:qFormat/>
    <w:uiPriority w:val="0"/>
    <w:rPr>
      <w:rFonts w:eastAsia="仿宋_GB2312"/>
      <w:sz w:val="24"/>
    </w:rPr>
  </w:style>
  <w:style w:type="character" w:customStyle="1" w:styleId="861">
    <w:name w:val="hui3"/>
    <w:qFormat/>
    <w:uiPriority w:val="0"/>
    <w:rPr>
      <w:color w:val="333333"/>
    </w:rPr>
  </w:style>
  <w:style w:type="character" w:customStyle="1" w:styleId="862">
    <w:name w:val="Char Char17"/>
    <w:qFormat/>
    <w:uiPriority w:val="6"/>
    <w:rPr>
      <w:rFonts w:eastAsia="仿宋_GB2312"/>
      <w:sz w:val="24"/>
    </w:rPr>
  </w:style>
  <w:style w:type="character" w:customStyle="1" w:styleId="863">
    <w:name w:val="标题 4 字符"/>
    <w:qFormat/>
    <w:uiPriority w:val="9"/>
    <w:rPr>
      <w:rFonts w:ascii="等线 Light" w:hAnsi="等线 Light" w:eastAsia="等线 Light" w:cs="Times New Roman"/>
      <w:b/>
      <w:bCs/>
      <w:snapToGrid w:val="0"/>
      <w:kern w:val="0"/>
      <w:sz w:val="28"/>
      <w:szCs w:val="28"/>
    </w:rPr>
  </w:style>
  <w:style w:type="character" w:customStyle="1" w:styleId="864">
    <w:name w:val="Char Char37"/>
    <w:qFormat/>
    <w:uiPriority w:val="6"/>
    <w:rPr>
      <w:b/>
      <w:kern w:val="1"/>
      <w:sz w:val="44"/>
      <w:szCs w:val="44"/>
    </w:rPr>
  </w:style>
  <w:style w:type="character" w:customStyle="1" w:styleId="865">
    <w:name w:val="列出段落 Char"/>
    <w:qFormat/>
    <w:uiPriority w:val="0"/>
    <w:rPr>
      <w:rFonts w:eastAsia="楷体_GB2312" w:cs="Lucida Sans"/>
      <w:kern w:val="2"/>
      <w:sz w:val="24"/>
      <w:szCs w:val="24"/>
      <w:lang w:val="en-US" w:eastAsia="zh-CN" w:bidi="ar-SA"/>
    </w:rPr>
  </w:style>
  <w:style w:type="character" w:customStyle="1" w:styleId="866">
    <w:name w:val="正文文本缩进 3 Char1"/>
    <w:semiHidden/>
    <w:qFormat/>
    <w:uiPriority w:val="99"/>
    <w:rPr>
      <w:rFonts w:ascii="Times New Roman" w:hAnsi="Times New Roman" w:eastAsia="宋体" w:cs="Times New Roman"/>
      <w:sz w:val="16"/>
      <w:szCs w:val="16"/>
    </w:rPr>
  </w:style>
  <w:style w:type="character" w:customStyle="1" w:styleId="867">
    <w:name w:val="公文正文 Char Char"/>
    <w:link w:val="115"/>
    <w:qFormat/>
    <w:uiPriority w:val="0"/>
    <w:rPr>
      <w:rFonts w:ascii="仿宋_GB2312" w:eastAsia="仿宋_GB2312"/>
      <w:kern w:val="2"/>
      <w:sz w:val="24"/>
      <w:szCs w:val="24"/>
    </w:rPr>
  </w:style>
  <w:style w:type="character" w:customStyle="1" w:styleId="868">
    <w:name w:val="Table Text Char1"/>
    <w:qFormat/>
    <w:uiPriority w:val="0"/>
    <w:rPr>
      <w:rFonts w:eastAsia="宋体"/>
      <w:sz w:val="24"/>
      <w:szCs w:val="24"/>
      <w:lang w:val="en-US" w:eastAsia="zh-CN" w:bidi="ar-SA"/>
    </w:rPr>
  </w:style>
  <w:style w:type="character" w:customStyle="1" w:styleId="869">
    <w:name w:val="标题 1 Char Char"/>
    <w:qFormat/>
    <w:uiPriority w:val="0"/>
    <w:rPr>
      <w:rFonts w:hint="eastAsia" w:ascii="宋体" w:hAnsi="宋体" w:eastAsia="宋体"/>
      <w:b/>
      <w:spacing w:val="-2"/>
      <w:sz w:val="24"/>
      <w:lang w:val="en-US" w:eastAsia="zh-CN" w:bidi="ar-SA"/>
    </w:rPr>
  </w:style>
  <w:style w:type="character" w:customStyle="1" w:styleId="870">
    <w:name w:val="正文（缩进2汉字） Char"/>
    <w:link w:val="116"/>
    <w:qFormat/>
    <w:uiPriority w:val="0"/>
    <w:rPr>
      <w:rFonts w:ascii="宋体"/>
    </w:rPr>
  </w:style>
  <w:style w:type="character" w:customStyle="1" w:styleId="871">
    <w:name w:val="标题 8 Char"/>
    <w:link w:val="10"/>
    <w:qFormat/>
    <w:uiPriority w:val="0"/>
    <w:rPr>
      <w:rFonts w:ascii="Arial" w:hAnsi="Arial" w:eastAsia="黑体"/>
      <w:kern w:val="2"/>
      <w:sz w:val="24"/>
      <w:szCs w:val="24"/>
    </w:rPr>
  </w:style>
  <w:style w:type="character" w:customStyle="1" w:styleId="872">
    <w:name w:val="标书表格字体格式 Char"/>
    <w:qFormat/>
    <w:uiPriority w:val="0"/>
    <w:rPr>
      <w:kern w:val="2"/>
      <w:sz w:val="21"/>
      <w:szCs w:val="24"/>
      <w:lang w:bidi="ar-SA"/>
    </w:rPr>
  </w:style>
  <w:style w:type="character" w:customStyle="1" w:styleId="873">
    <w:name w:val="tw4winError"/>
    <w:qFormat/>
    <w:uiPriority w:val="0"/>
    <w:rPr>
      <w:rFonts w:ascii="Courier New" w:hAnsi="Courier New" w:cs="Courier New"/>
      <w:color w:val="00FF00"/>
      <w:sz w:val="40"/>
      <w:szCs w:val="40"/>
    </w:rPr>
  </w:style>
  <w:style w:type="character" w:customStyle="1" w:styleId="874">
    <w:name w:val="Body Text(ch) Char Char"/>
    <w:qFormat/>
    <w:uiPriority w:val="0"/>
    <w:rPr>
      <w:rFonts w:ascii="宋体"/>
      <w:kern w:val="2"/>
      <w:sz w:val="24"/>
      <w:szCs w:val="21"/>
      <w:lang w:val="zh-CN"/>
    </w:rPr>
  </w:style>
  <w:style w:type="character" w:customStyle="1" w:styleId="875">
    <w:name w:val="正文首行缩进两字 Char"/>
    <w:qFormat/>
    <w:uiPriority w:val="0"/>
    <w:rPr>
      <w:sz w:val="24"/>
      <w:szCs w:val="24"/>
      <w:lang w:val="en-US" w:eastAsia="zh-CN" w:bidi="ar-SA"/>
    </w:rPr>
  </w:style>
  <w:style w:type="character" w:customStyle="1" w:styleId="876">
    <w:name w:val="正文文本 Char"/>
    <w:qFormat/>
    <w:uiPriority w:val="0"/>
    <w:rPr>
      <w:rFonts w:eastAsia="宋体"/>
      <w:kern w:val="2"/>
      <w:sz w:val="24"/>
      <w:szCs w:val="24"/>
      <w:lang w:val="en-US" w:eastAsia="zh-CN" w:bidi="ar-SA"/>
    </w:rPr>
  </w:style>
  <w:style w:type="character" w:customStyle="1" w:styleId="877">
    <w:name w:val="文档结构图 字符1"/>
    <w:qFormat/>
    <w:uiPriority w:val="0"/>
    <w:rPr>
      <w:rFonts w:ascii="宋体" w:hAnsi="Calibri" w:eastAsia="黑体" w:cs="Arial"/>
      <w:snapToGrid w:val="0"/>
      <w:kern w:val="2"/>
      <w:sz w:val="18"/>
      <w:szCs w:val="18"/>
    </w:rPr>
  </w:style>
  <w:style w:type="character" w:customStyle="1" w:styleId="878">
    <w:name w:val="content"/>
    <w:qFormat/>
    <w:uiPriority w:val="0"/>
  </w:style>
  <w:style w:type="character" w:customStyle="1" w:styleId="879">
    <w:name w:val="tw4winPopup"/>
    <w:qFormat/>
    <w:uiPriority w:val="0"/>
    <w:rPr>
      <w:rFonts w:ascii="Courier New" w:hAnsi="Courier New" w:cs="Courier New"/>
      <w:color w:val="008000"/>
      <w:lang w:val="en-US" w:eastAsia="zh-CN"/>
    </w:rPr>
  </w:style>
  <w:style w:type="character" w:customStyle="1" w:styleId="880">
    <w:name w:val="param-name"/>
    <w:qFormat/>
    <w:uiPriority w:val="99"/>
    <w:rPr>
      <w:rFonts w:ascii="Arial" w:hAnsi="Arial" w:eastAsia="黑体" w:cs="Arial"/>
      <w:snapToGrid w:val="0"/>
      <w:kern w:val="0"/>
      <w:szCs w:val="21"/>
    </w:rPr>
  </w:style>
  <w:style w:type="character" w:customStyle="1" w:styleId="881">
    <w:name w:val="标准正文格式 Char"/>
    <w:qFormat/>
    <w:uiPriority w:val="0"/>
    <w:rPr>
      <w:rFonts w:ascii="宋体" w:eastAsia="仿宋_GB2312" w:cs="宋体"/>
      <w:color w:val="000000"/>
      <w:sz w:val="24"/>
      <w:lang w:val="en-US" w:eastAsia="zh-CN" w:bidi="ar-SA"/>
    </w:rPr>
  </w:style>
  <w:style w:type="character" w:customStyle="1" w:styleId="882">
    <w:name w:val="Char Char212"/>
    <w:qFormat/>
    <w:uiPriority w:val="0"/>
    <w:rPr>
      <w:rFonts w:eastAsia="宋体"/>
      <w:b/>
      <w:bCs/>
      <w:kern w:val="2"/>
      <w:sz w:val="21"/>
      <w:szCs w:val="24"/>
      <w:lang w:val="en-US" w:eastAsia="zh-CN" w:bidi="ar-SA"/>
    </w:rPr>
  </w:style>
  <w:style w:type="character" w:customStyle="1" w:styleId="883">
    <w:name w:val="文档结构图 Char"/>
    <w:qFormat/>
    <w:uiPriority w:val="0"/>
    <w:rPr>
      <w:rFonts w:eastAsia="宋体"/>
      <w:kern w:val="2"/>
      <w:sz w:val="21"/>
      <w:szCs w:val="24"/>
      <w:lang w:val="en-US" w:eastAsia="zh-CN" w:bidi="ar-SA"/>
    </w:rPr>
  </w:style>
  <w:style w:type="character" w:customStyle="1" w:styleId="884">
    <w:name w:val="zbggmain style9"/>
    <w:qFormat/>
    <w:uiPriority w:val="0"/>
  </w:style>
  <w:style w:type="character" w:customStyle="1" w:styleId="885">
    <w:name w:val="Char Char16"/>
    <w:qFormat/>
    <w:uiPriority w:val="6"/>
    <w:rPr>
      <w:kern w:val="1"/>
      <w:sz w:val="18"/>
      <w:szCs w:val="18"/>
    </w:rPr>
  </w:style>
  <w:style w:type="character" w:customStyle="1" w:styleId="886">
    <w:name w:val="font51"/>
    <w:qFormat/>
    <w:uiPriority w:val="0"/>
    <w:rPr>
      <w:rFonts w:hint="eastAsia" w:ascii="仿宋" w:hAnsi="仿宋" w:eastAsia="仿宋" w:cs="仿宋"/>
      <w:color w:val="000000"/>
      <w:sz w:val="20"/>
      <w:szCs w:val="20"/>
      <w:u w:val="none"/>
    </w:rPr>
  </w:style>
  <w:style w:type="character" w:customStyle="1" w:styleId="887">
    <w:name w:val="Char Char82"/>
    <w:qFormat/>
    <w:uiPriority w:val="0"/>
    <w:rPr>
      <w:rFonts w:eastAsia="宋体"/>
      <w:b/>
      <w:sz w:val="24"/>
      <w:lang w:eastAsia="zh-CN"/>
    </w:rPr>
  </w:style>
  <w:style w:type="character" w:customStyle="1" w:styleId="888">
    <w:name w:val="正文文本缩进 3 Char"/>
    <w:link w:val="54"/>
    <w:qFormat/>
    <w:uiPriority w:val="0"/>
    <w:rPr>
      <w:kern w:val="2"/>
      <w:sz w:val="24"/>
    </w:rPr>
  </w:style>
  <w:style w:type="character" w:customStyle="1" w:styleId="889">
    <w:name w:val="日期 Char1"/>
    <w:semiHidden/>
    <w:qFormat/>
    <w:uiPriority w:val="99"/>
    <w:rPr>
      <w:rFonts w:ascii="Times New Roman" w:hAnsi="Times New Roman" w:eastAsia="宋体" w:cs="Times New Roman"/>
      <w:szCs w:val="24"/>
    </w:rPr>
  </w:style>
  <w:style w:type="character" w:customStyle="1" w:styleId="890">
    <w:name w:val="页眉 字符"/>
    <w:qFormat/>
    <w:uiPriority w:val="99"/>
    <w:rPr>
      <w:kern w:val="2"/>
      <w:sz w:val="18"/>
      <w:szCs w:val="18"/>
    </w:rPr>
  </w:style>
  <w:style w:type="character" w:customStyle="1" w:styleId="891">
    <w:name w:val="Char Char33"/>
    <w:qFormat/>
    <w:uiPriority w:val="6"/>
    <w:rPr>
      <w:rFonts w:ascii="Arial" w:hAnsi="Arial" w:eastAsia="黑体"/>
      <w:b/>
      <w:kern w:val="1"/>
      <w:sz w:val="24"/>
      <w:szCs w:val="24"/>
    </w:rPr>
  </w:style>
  <w:style w:type="character" w:customStyle="1" w:styleId="892">
    <w:name w:val="b11_01b Char"/>
    <w:link w:val="117"/>
    <w:qFormat/>
    <w:uiPriority w:val="0"/>
    <w:rPr>
      <w:rFonts w:ascii="Verdana" w:hAnsi="Verdana"/>
      <w:b/>
      <w:bCs/>
      <w:color w:val="4A82CA"/>
      <w:sz w:val="17"/>
      <w:szCs w:val="17"/>
    </w:rPr>
  </w:style>
  <w:style w:type="character" w:customStyle="1" w:styleId="893">
    <w:name w:val="Char Char121"/>
    <w:qFormat/>
    <w:uiPriority w:val="6"/>
    <w:rPr>
      <w:rFonts w:ascii="仿宋_GB2312" w:eastAsia="仿宋_GB2312"/>
      <w:b/>
      <w:bCs/>
      <w:kern w:val="2"/>
      <w:sz w:val="24"/>
      <w:szCs w:val="24"/>
      <w:lang w:val="zh-CN" w:eastAsia="zh-CN" w:bidi="ar-SA"/>
    </w:rPr>
  </w:style>
  <w:style w:type="character" w:customStyle="1" w:styleId="894">
    <w:name w:val="Footer-Even Char"/>
    <w:qFormat/>
    <w:uiPriority w:val="0"/>
    <w:rPr>
      <w:rFonts w:eastAsia="宋体"/>
      <w:kern w:val="2"/>
      <w:sz w:val="18"/>
      <w:lang w:val="en-US" w:eastAsia="zh-CN" w:bidi="ar-SA"/>
    </w:rPr>
  </w:style>
  <w:style w:type="character" w:customStyle="1" w:styleId="895">
    <w:name w:val="页脚 Char2"/>
    <w:link w:val="41"/>
    <w:qFormat/>
    <w:locked/>
    <w:uiPriority w:val="99"/>
    <w:rPr>
      <w:kern w:val="2"/>
      <w:sz w:val="18"/>
      <w:szCs w:val="18"/>
    </w:rPr>
  </w:style>
  <w:style w:type="character" w:customStyle="1" w:styleId="896">
    <w:name w:val="Char Char36"/>
    <w:qFormat/>
    <w:uiPriority w:val="6"/>
    <w:rPr>
      <w:rFonts w:ascii="仿宋_GB2312" w:hAnsi="仿宋_GB2312" w:eastAsia="仿宋_GB2312" w:cs="Arial"/>
      <w:b/>
      <w:kern w:val="1"/>
      <w:sz w:val="32"/>
      <w:szCs w:val="32"/>
      <w:lang w:val="zh-CN" w:eastAsia="zh-CN" w:bidi="ar-SA"/>
    </w:rPr>
  </w:style>
  <w:style w:type="character" w:customStyle="1" w:styleId="897">
    <w:name w:val="Char Char61"/>
    <w:qFormat/>
    <w:uiPriority w:val="6"/>
    <w:rPr>
      <w:rFonts w:eastAsia="宋体"/>
      <w:kern w:val="2"/>
      <w:sz w:val="21"/>
      <w:szCs w:val="24"/>
      <w:lang w:val="en-US" w:eastAsia="zh-CN" w:bidi="ar-SA"/>
    </w:rPr>
  </w:style>
  <w:style w:type="character" w:customStyle="1" w:styleId="898">
    <w:name w:val="正文文字缩进 2 Char Char"/>
    <w:qFormat/>
    <w:uiPriority w:val="0"/>
    <w:rPr>
      <w:rFonts w:ascii="宋体"/>
      <w:sz w:val="28"/>
    </w:rPr>
  </w:style>
  <w:style w:type="character" w:customStyle="1" w:styleId="899">
    <w:name w:val="f141"/>
    <w:qFormat/>
    <w:uiPriority w:val="0"/>
    <w:rPr>
      <w:rFonts w:ascii="Tahoma" w:hAnsi="Tahoma" w:eastAsia="宋体"/>
      <w:b/>
      <w:kern w:val="2"/>
      <w:sz w:val="21"/>
      <w:szCs w:val="21"/>
      <w:lang w:val="en-US" w:eastAsia="zh-CN" w:bidi="ar-SA"/>
    </w:rPr>
  </w:style>
  <w:style w:type="character" w:customStyle="1" w:styleId="900">
    <w:name w:val="段落 Char Char"/>
    <w:link w:val="118"/>
    <w:qFormat/>
    <w:uiPriority w:val="0"/>
    <w:rPr>
      <w:rFonts w:ascii="宋体" w:hAnsi="宋体"/>
      <w:sz w:val="24"/>
    </w:rPr>
  </w:style>
  <w:style w:type="character" w:customStyle="1" w:styleId="901">
    <w:name w:val="标题 3 Char2"/>
    <w:qFormat/>
    <w:uiPriority w:val="0"/>
    <w:rPr>
      <w:rFonts w:eastAsia="宋体"/>
      <w:b/>
      <w:bCs/>
      <w:kern w:val="2"/>
      <w:sz w:val="32"/>
      <w:szCs w:val="32"/>
      <w:lang w:val="en-US" w:eastAsia="zh-CN" w:bidi="ar-SA"/>
    </w:rPr>
  </w:style>
  <w:style w:type="character" w:customStyle="1" w:styleId="902">
    <w:name w:val="apple-converted-space"/>
    <w:qFormat/>
    <w:uiPriority w:val="0"/>
  </w:style>
  <w:style w:type="character" w:customStyle="1" w:styleId="903">
    <w:name w:val="页眉 Char2"/>
    <w:link w:val="42"/>
    <w:qFormat/>
    <w:uiPriority w:val="99"/>
    <w:rPr>
      <w:kern w:val="2"/>
      <w:sz w:val="18"/>
      <w:szCs w:val="18"/>
    </w:rPr>
  </w:style>
  <w:style w:type="character" w:customStyle="1" w:styleId="904">
    <w:name w:val="Char Char9"/>
    <w:qFormat/>
    <w:uiPriority w:val="0"/>
    <w:rPr>
      <w:rFonts w:eastAsia="宋体"/>
      <w:kern w:val="2"/>
      <w:sz w:val="18"/>
      <w:szCs w:val="18"/>
      <w:lang w:val="en-US" w:eastAsia="zh-CN" w:bidi="ar-SA"/>
    </w:rPr>
  </w:style>
  <w:style w:type="character" w:customStyle="1" w:styleId="905">
    <w:name w:val="Char Char41"/>
    <w:qFormat/>
    <w:uiPriority w:val="0"/>
    <w:rPr>
      <w:rFonts w:eastAsia="宋体"/>
      <w:b/>
      <w:sz w:val="24"/>
      <w:lang w:eastAsia="zh-CN" w:bidi="ar-SA"/>
    </w:rPr>
  </w:style>
  <w:style w:type="character" w:customStyle="1" w:styleId="906">
    <w:name w:val="large1"/>
    <w:qFormat/>
    <w:uiPriority w:val="0"/>
    <w:rPr>
      <w:rFonts w:hint="eastAsia" w:ascii="宋体" w:hAnsi="宋体" w:eastAsia="宋体"/>
      <w:sz w:val="21"/>
      <w:szCs w:val="21"/>
    </w:rPr>
  </w:style>
  <w:style w:type="character" w:customStyle="1" w:styleId="907">
    <w:name w:val="正文段 Char"/>
    <w:link w:val="119"/>
    <w:qFormat/>
    <w:uiPriority w:val="0"/>
    <w:rPr>
      <w:sz w:val="24"/>
    </w:rPr>
  </w:style>
  <w:style w:type="character" w:customStyle="1" w:styleId="908">
    <w:name w:val="Char Char13"/>
    <w:qFormat/>
    <w:uiPriority w:val="6"/>
    <w:rPr>
      <w:rFonts w:ascii="宋体" w:hAnsi="宋体"/>
      <w:kern w:val="1"/>
      <w:sz w:val="21"/>
      <w:szCs w:val="24"/>
    </w:rPr>
  </w:style>
  <w:style w:type="character" w:customStyle="1" w:styleId="90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0">
    <w:name w:val="冯广丽 Char"/>
    <w:link w:val="120"/>
    <w:qFormat/>
    <w:uiPriority w:val="0"/>
    <w:rPr>
      <w:rFonts w:ascii="宋体" w:hAnsi="宋体"/>
      <w:kern w:val="2"/>
      <w:sz w:val="24"/>
      <w:szCs w:val="22"/>
    </w:rPr>
  </w:style>
  <w:style w:type="character" w:customStyle="1" w:styleId="911">
    <w:name w:val="批注文字 字符"/>
    <w:qFormat/>
    <w:uiPriority w:val="0"/>
    <w:rPr>
      <w:rFonts w:ascii="Arial" w:hAnsi="Arial" w:eastAsia="黑体" w:cs="Arial"/>
      <w:snapToGrid w:val="0"/>
      <w:kern w:val="0"/>
      <w:szCs w:val="21"/>
    </w:rPr>
  </w:style>
  <w:style w:type="character" w:customStyle="1" w:styleId="912">
    <w:name w:val="Char Char161"/>
    <w:qFormat/>
    <w:uiPriority w:val="0"/>
    <w:rPr>
      <w:rFonts w:eastAsia="宋体"/>
      <w:b/>
      <w:kern w:val="2"/>
      <w:sz w:val="32"/>
      <w:lang w:val="en-US" w:eastAsia="zh-CN"/>
    </w:rPr>
  </w:style>
  <w:style w:type="character" w:customStyle="1" w:styleId="913">
    <w:name w:val="javascript"/>
    <w:qFormat/>
    <w:uiPriority w:val="0"/>
  </w:style>
  <w:style w:type="character" w:customStyle="1" w:styleId="914">
    <w:name w:val="图名 Char"/>
    <w:qFormat/>
    <w:uiPriority w:val="0"/>
    <w:rPr>
      <w:rFonts w:ascii="Arial" w:hAnsi="Arial" w:eastAsia="黑体"/>
      <w:kern w:val="2"/>
      <w:sz w:val="24"/>
      <w:szCs w:val="24"/>
      <w:lang w:val="en-US" w:eastAsia="zh-CN" w:bidi="ar-SA"/>
    </w:rPr>
  </w:style>
  <w:style w:type="character" w:customStyle="1" w:styleId="915">
    <w:name w:val="Used by Word for text of Help footnotes Char Char"/>
    <w:qFormat/>
    <w:uiPriority w:val="0"/>
    <w:rPr>
      <w:rFonts w:ascii="Times New Roman" w:hAnsi="Times New Roman" w:eastAsia="宋体" w:cs="Times New Roman"/>
      <w:sz w:val="20"/>
      <w:szCs w:val="20"/>
    </w:rPr>
  </w:style>
  <w:style w:type="character" w:customStyle="1" w:styleId="916">
    <w:name w:val="编号，小四 Char"/>
    <w:link w:val="121"/>
    <w:qFormat/>
    <w:uiPriority w:val="0"/>
    <w:rPr>
      <w:rFonts w:ascii="Arial" w:hAnsi="Arial"/>
      <w:sz w:val="24"/>
    </w:rPr>
  </w:style>
  <w:style w:type="character" w:customStyle="1" w:styleId="917">
    <w:name w:val="Font Style82"/>
    <w:qFormat/>
    <w:uiPriority w:val="99"/>
    <w:rPr>
      <w:rFonts w:ascii="宋体" w:eastAsia="宋体" w:cs="宋体"/>
      <w:color w:val="000000"/>
      <w:sz w:val="14"/>
      <w:szCs w:val="14"/>
    </w:rPr>
  </w:style>
  <w:style w:type="character" w:customStyle="1" w:styleId="918">
    <w:name w:val="标题 2 Char Char"/>
    <w:qFormat/>
    <w:uiPriority w:val="0"/>
    <w:rPr>
      <w:rFonts w:ascii="楷体_GB2312" w:hAnsi="Arial" w:eastAsia="楷体_GB2312"/>
      <w:b/>
      <w:bCs/>
      <w:kern w:val="2"/>
      <w:sz w:val="24"/>
      <w:szCs w:val="32"/>
      <w:lang w:val="en-US" w:eastAsia="zh-CN" w:bidi="ar-SA"/>
    </w:rPr>
  </w:style>
  <w:style w:type="character" w:customStyle="1" w:styleId="919">
    <w:name w:val="未用 Char"/>
    <w:qFormat/>
    <w:uiPriority w:val="0"/>
    <w:rPr>
      <w:rFonts w:ascii="Arial" w:hAnsi="Arial" w:eastAsia="黑体"/>
      <w:kern w:val="2"/>
      <w:sz w:val="21"/>
      <w:szCs w:val="21"/>
      <w:lang w:val="en-US" w:eastAsia="zh-CN" w:bidi="ar-SA"/>
    </w:rPr>
  </w:style>
  <w:style w:type="character" w:customStyle="1" w:styleId="920">
    <w:name w:val="myp1111"/>
    <w:qFormat/>
    <w:uiPriority w:val="0"/>
    <w:rPr>
      <w:rFonts w:hint="default" w:ascii="ˎ̥" w:hAnsi="ˎ̥"/>
      <w:color w:val="000000"/>
      <w:sz w:val="20"/>
      <w:szCs w:val="20"/>
      <w:u w:val="none"/>
    </w:rPr>
  </w:style>
  <w:style w:type="character" w:customStyle="1" w:styleId="921">
    <w:name w:val="样式 标题 4h4H4Fab-4T5Ref Heading 1rh1Heading sqlsect 1.2.3.... Char"/>
    <w:link w:val="110"/>
    <w:qFormat/>
    <w:uiPriority w:val="0"/>
    <w:rPr>
      <w:rFonts w:ascii="微软雅黑" w:hAnsi="微软雅黑" w:eastAsia="微软雅黑"/>
      <w:b/>
      <w:bCs/>
      <w:kern w:val="2"/>
      <w:sz w:val="24"/>
      <w:szCs w:val="28"/>
    </w:rPr>
  </w:style>
  <w:style w:type="character" w:customStyle="1" w:styleId="922">
    <w:name w:val="h Char Char"/>
    <w:qFormat/>
    <w:uiPriority w:val="0"/>
    <w:rPr>
      <w:rFonts w:eastAsia="宋体"/>
      <w:kern w:val="2"/>
      <w:sz w:val="18"/>
      <w:lang w:val="en-US" w:eastAsia="zh-CN" w:bidi="ar-SA"/>
    </w:rPr>
  </w:style>
  <w:style w:type="character" w:customStyle="1" w:styleId="923">
    <w:name w:val="仿宋正文 Char"/>
    <w:link w:val="122"/>
    <w:qFormat/>
    <w:uiPriority w:val="0"/>
    <w:rPr>
      <w:rFonts w:ascii="仿宋_GB2312" w:eastAsia="仿宋_GB2312"/>
      <w:kern w:val="2"/>
      <w:sz w:val="24"/>
      <w:lang w:val="en-US" w:eastAsia="zh-CN" w:bidi="ar-SA"/>
    </w:rPr>
  </w:style>
  <w:style w:type="character" w:customStyle="1" w:styleId="924">
    <w:name w:val="正文首行缩进 Char Char Char Char Char Char"/>
    <w:qFormat/>
    <w:uiPriority w:val="0"/>
    <w:rPr>
      <w:rFonts w:ascii="宋体" w:eastAsia="宋体"/>
      <w:kern w:val="2"/>
      <w:sz w:val="24"/>
      <w:lang w:val="zh-CN" w:bidi="ar-SA"/>
    </w:rPr>
  </w:style>
  <w:style w:type="character" w:customStyle="1" w:styleId="925">
    <w:name w:val="样式 宋体"/>
    <w:qFormat/>
    <w:uiPriority w:val="0"/>
    <w:rPr>
      <w:rFonts w:ascii="宋体" w:hAnsi="宋体"/>
      <w:sz w:val="24"/>
    </w:rPr>
  </w:style>
  <w:style w:type="character" w:customStyle="1" w:styleId="926">
    <w:name w:val="tw4winJump"/>
    <w:qFormat/>
    <w:uiPriority w:val="0"/>
    <w:rPr>
      <w:rFonts w:ascii="Courier New" w:hAnsi="Courier New" w:cs="Courier New"/>
      <w:color w:val="008080"/>
      <w:lang w:val="en-US" w:eastAsia="zh-CN"/>
    </w:rPr>
  </w:style>
  <w:style w:type="character" w:customStyle="1" w:styleId="927">
    <w:name w:val="标题 1 字符"/>
    <w:qFormat/>
    <w:uiPriority w:val="9"/>
    <w:rPr>
      <w:rFonts w:ascii="Arial" w:hAnsi="Arial" w:eastAsia="黑体" w:cs="Arial"/>
      <w:b/>
      <w:bCs/>
      <w:snapToGrid w:val="0"/>
      <w:kern w:val="44"/>
      <w:sz w:val="44"/>
      <w:szCs w:val="44"/>
    </w:rPr>
  </w:style>
  <w:style w:type="character" w:customStyle="1" w:styleId="928">
    <w:name w:val="style36"/>
    <w:basedOn w:val="69"/>
    <w:qFormat/>
    <w:uiPriority w:val="0"/>
    <w:rPr>
      <w:rFonts w:ascii="Arial" w:hAnsi="Arial" w:eastAsia="黑体" w:cs="Arial"/>
      <w:snapToGrid w:val="0"/>
      <w:kern w:val="0"/>
      <w:szCs w:val="21"/>
    </w:rPr>
  </w:style>
  <w:style w:type="character" w:customStyle="1" w:styleId="929">
    <w:name w:val="pt9"/>
    <w:qFormat/>
    <w:uiPriority w:val="0"/>
    <w:rPr>
      <w:rFonts w:ascii="仿宋_GB2312" w:eastAsia="微软雅黑"/>
      <w:b/>
      <w:kern w:val="2"/>
      <w:sz w:val="32"/>
      <w:szCs w:val="32"/>
      <w:lang w:val="en-US" w:eastAsia="zh-CN" w:bidi="ar-SA"/>
    </w:rPr>
  </w:style>
  <w:style w:type="character" w:customStyle="1" w:styleId="930">
    <w:name w:val="DO_NOT_TRANSLATE"/>
    <w:qFormat/>
    <w:uiPriority w:val="0"/>
    <w:rPr>
      <w:rFonts w:ascii="Courier New" w:hAnsi="Courier New" w:cs="Courier New"/>
      <w:color w:val="800000"/>
      <w:lang w:val="en-US" w:eastAsia="zh-CN"/>
    </w:rPr>
  </w:style>
  <w:style w:type="character" w:customStyle="1" w:styleId="931">
    <w:name w:val="标书1 Char1"/>
    <w:qFormat/>
    <w:uiPriority w:val="0"/>
    <w:rPr>
      <w:rFonts w:eastAsia="宋体"/>
      <w:b/>
      <w:bCs/>
      <w:kern w:val="44"/>
      <w:sz w:val="44"/>
      <w:szCs w:val="44"/>
      <w:lang w:val="en-US" w:eastAsia="zh-CN" w:bidi="ar-SA"/>
    </w:rPr>
  </w:style>
  <w:style w:type="character" w:customStyle="1" w:styleId="932">
    <w:name w:val="页脚 字符"/>
    <w:qFormat/>
    <w:uiPriority w:val="99"/>
    <w:rPr>
      <w:kern w:val="2"/>
      <w:sz w:val="18"/>
      <w:szCs w:val="18"/>
    </w:rPr>
  </w:style>
  <w:style w:type="character" w:customStyle="1" w:styleId="933">
    <w:name w:val="正文2 Char"/>
    <w:qFormat/>
    <w:uiPriority w:val="0"/>
    <w:rPr>
      <w:rFonts w:eastAsia="宋体"/>
      <w:kern w:val="2"/>
      <w:sz w:val="24"/>
      <w:lang w:val="en-US" w:eastAsia="zh-CN" w:bidi="ar-SA"/>
    </w:rPr>
  </w:style>
  <w:style w:type="character" w:customStyle="1" w:styleId="934">
    <w:name w:val="Char Char21"/>
    <w:qFormat/>
    <w:uiPriority w:val="6"/>
    <w:rPr>
      <w:rFonts w:ascii="宋体" w:hAnsi="宋体"/>
      <w:kern w:val="1"/>
      <w:sz w:val="24"/>
      <w:szCs w:val="21"/>
      <w:lang w:val="zh-CN"/>
    </w:rPr>
  </w:style>
  <w:style w:type="character" w:customStyle="1" w:styleId="935">
    <w:name w:val="样式 正文缩进 + 首行缩进:  2 字符 Char Char"/>
    <w:link w:val="123"/>
    <w:qFormat/>
    <w:uiPriority w:val="0"/>
    <w:rPr>
      <w:rFonts w:cs="宋体"/>
      <w:kern w:val="2"/>
      <w:sz w:val="24"/>
    </w:rPr>
  </w:style>
  <w:style w:type="character" w:customStyle="1" w:styleId="936">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7">
    <w:name w:val="gray6"/>
    <w:basedOn w:val="69"/>
    <w:qFormat/>
    <w:uiPriority w:val="0"/>
    <w:rPr>
      <w:rFonts w:ascii="Arial" w:hAnsi="Arial" w:eastAsia="黑体" w:cs="Arial"/>
      <w:snapToGrid w:val="0"/>
      <w:kern w:val="0"/>
      <w:szCs w:val="21"/>
    </w:rPr>
  </w:style>
  <w:style w:type="character" w:customStyle="1" w:styleId="938">
    <w:name w:val="hui"/>
    <w:basedOn w:val="69"/>
    <w:qFormat/>
    <w:uiPriority w:val="0"/>
    <w:rPr>
      <w:rFonts w:ascii="Arial" w:hAnsi="Arial" w:eastAsia="黑体" w:cs="Arial"/>
      <w:snapToGrid w:val="0"/>
      <w:kern w:val="0"/>
      <w:szCs w:val="21"/>
    </w:rPr>
  </w:style>
  <w:style w:type="character" w:customStyle="1" w:styleId="939">
    <w:name w:val="哈哈正文 Char Char"/>
    <w:qFormat/>
    <w:uiPriority w:val="0"/>
    <w:rPr>
      <w:rFonts w:ascii="宋体" w:hAnsi="宋体" w:eastAsia="宋体" w:cs="宋体"/>
      <w:kern w:val="2"/>
      <w:sz w:val="24"/>
      <w:lang w:val="en-US" w:eastAsia="zh-CN" w:bidi="ar-SA"/>
    </w:rPr>
  </w:style>
  <w:style w:type="character" w:customStyle="1" w:styleId="940">
    <w:name w:val="交叉引用"/>
    <w:qFormat/>
    <w:uiPriority w:val="1"/>
    <w:rPr>
      <w:rFonts w:ascii="Arial" w:hAnsi="Arial" w:eastAsia="黑体"/>
      <w:snapToGrid w:val="0"/>
      <w:color w:val="0000FF"/>
      <w:kern w:val="0"/>
      <w:sz w:val="20"/>
      <w:szCs w:val="21"/>
      <w:u w:val="single"/>
      <w:lang w:val="en-US" w:eastAsia="zh-CN"/>
    </w:rPr>
  </w:style>
  <w:style w:type="character" w:customStyle="1" w:styleId="941">
    <w:name w:val="正文缩进 字符1"/>
    <w:qFormat/>
    <w:uiPriority w:val="0"/>
    <w:rPr>
      <w:rFonts w:ascii="宋体" w:eastAsia="宋体"/>
      <w:snapToGrid w:val="0"/>
      <w:color w:val="000000"/>
      <w:kern w:val="28"/>
      <w:sz w:val="28"/>
      <w:lang w:val="en-US" w:eastAsia="zh-CN" w:bidi="ar-SA"/>
    </w:rPr>
  </w:style>
  <w:style w:type="character" w:customStyle="1" w:styleId="942">
    <w:name w:val="页脚 字符1"/>
    <w:qFormat/>
    <w:locked/>
    <w:uiPriority w:val="99"/>
    <w:rPr>
      <w:kern w:val="2"/>
      <w:sz w:val="18"/>
      <w:szCs w:val="18"/>
    </w:rPr>
  </w:style>
  <w:style w:type="character" w:customStyle="1" w:styleId="943">
    <w:name w:val="页眉 字符1"/>
    <w:qFormat/>
    <w:uiPriority w:val="99"/>
    <w:rPr>
      <w:kern w:val="2"/>
      <w:sz w:val="18"/>
      <w:szCs w:val="18"/>
    </w:rPr>
  </w:style>
  <w:style w:type="character" w:customStyle="1" w:styleId="944">
    <w:name w:val="尾注文本 Char"/>
    <w:link w:val="39"/>
    <w:qFormat/>
    <w:uiPriority w:val="0"/>
    <w:rPr>
      <w:kern w:val="2"/>
      <w:sz w:val="21"/>
      <w:szCs w:val="24"/>
      <w:lang w:val="zh-CN"/>
    </w:rPr>
  </w:style>
  <w:style w:type="character" w:customStyle="1" w:styleId="945">
    <w:name w:val="无间隔 Char"/>
    <w:link w:val="173"/>
    <w:qFormat/>
    <w:uiPriority w:val="99"/>
    <w:rPr>
      <w:kern w:val="2"/>
      <w:sz w:val="21"/>
      <w:szCs w:val="22"/>
    </w:rPr>
  </w:style>
  <w:style w:type="character" w:customStyle="1" w:styleId="946">
    <w:name w:val="标准文本 Char Char"/>
    <w:link w:val="610"/>
    <w:qFormat/>
    <w:uiPriority w:val="0"/>
    <w:rPr>
      <w:rFonts w:cs="宋体"/>
      <w:kern w:val="2"/>
      <w:sz w:val="24"/>
    </w:rPr>
  </w:style>
  <w:style w:type="character" w:customStyle="1" w:styleId="947">
    <w:name w:val="Char Char213"/>
    <w:qFormat/>
    <w:uiPriority w:val="0"/>
    <w:rPr>
      <w:rFonts w:eastAsia="Century Gothic"/>
      <w:b/>
      <w:bCs/>
      <w:kern w:val="44"/>
      <w:sz w:val="32"/>
      <w:szCs w:val="44"/>
      <w:lang w:val="en-US" w:eastAsia="zh-CN" w:bidi="ar-SA"/>
    </w:rPr>
  </w:style>
  <w:style w:type="character" w:customStyle="1" w:styleId="948">
    <w:name w:val="apple-style-span"/>
    <w:qFormat/>
    <w:uiPriority w:val="0"/>
    <w:rPr>
      <w:rFonts w:ascii="Arial" w:hAnsi="Arial" w:eastAsia="黑体" w:cs="Arial"/>
      <w:snapToGrid w:val="0"/>
      <w:kern w:val="0"/>
      <w:szCs w:val="21"/>
    </w:rPr>
  </w:style>
  <w:style w:type="character" w:customStyle="1" w:styleId="949">
    <w:name w:val="15"/>
    <w:qFormat/>
    <w:uiPriority w:val="0"/>
    <w:rPr>
      <w:rFonts w:hint="default" w:ascii="Calibri" w:hAnsi="Calibri"/>
      <w:color w:val="0000FF"/>
      <w:u w:val="single"/>
    </w:rPr>
  </w:style>
  <w:style w:type="character" w:customStyle="1" w:styleId="950">
    <w:name w:val="16"/>
    <w:qFormat/>
    <w:uiPriority w:val="0"/>
    <w:rPr>
      <w:rFonts w:hint="eastAsia" w:ascii="宋体" w:hAnsi="宋体" w:eastAsia="宋体"/>
      <w:color w:val="000000"/>
      <w:sz w:val="20"/>
      <w:szCs w:val="20"/>
    </w:rPr>
  </w:style>
  <w:style w:type="character" w:customStyle="1" w:styleId="951">
    <w:name w:val="edui-unclickable"/>
    <w:qFormat/>
    <w:uiPriority w:val="0"/>
    <w:rPr>
      <w:color w:val="808080"/>
    </w:rPr>
  </w:style>
  <w:style w:type="character" w:customStyle="1" w:styleId="952">
    <w:name w:val="tpc_content1"/>
    <w:qFormat/>
    <w:uiPriority w:val="0"/>
    <w:rPr>
      <w:sz w:val="20"/>
      <w:szCs w:val="20"/>
    </w:rPr>
  </w:style>
  <w:style w:type="character" w:customStyle="1" w:styleId="953">
    <w:name w:val="正文文本缩进 字符"/>
    <w:qFormat/>
    <w:uiPriority w:val="0"/>
    <w:rPr>
      <w:rFonts w:ascii="Century Gothic" w:hAnsi="Century Gothic" w:eastAsia="Century Gothic"/>
      <w:kern w:val="2"/>
      <w:sz w:val="24"/>
      <w:lang w:val="en-US" w:eastAsia="zh-CN" w:bidi="ar-SA"/>
    </w:rPr>
  </w:style>
  <w:style w:type="character" w:customStyle="1" w:styleId="954">
    <w:name w:val="正文文本 2 字符"/>
    <w:qFormat/>
    <w:uiPriority w:val="0"/>
    <w:rPr>
      <w:rFonts w:ascii="Arial" w:hAnsi="Arial" w:eastAsia="宋体"/>
      <w:kern w:val="2"/>
      <w:sz w:val="24"/>
      <w:szCs w:val="24"/>
      <w:lang w:val="en-US" w:eastAsia="zh-CN" w:bidi="ar-SA"/>
    </w:rPr>
  </w:style>
  <w:style w:type="character" w:customStyle="1" w:styleId="955">
    <w:name w:val="edui-clickable2"/>
    <w:qFormat/>
    <w:uiPriority w:val="0"/>
    <w:rPr>
      <w:color w:val="0000FF"/>
      <w:u w:val="single"/>
    </w:rPr>
  </w:style>
  <w:style w:type="character" w:customStyle="1" w:styleId="956">
    <w:name w:val="style1"/>
    <w:qFormat/>
    <w:uiPriority w:val="0"/>
    <w:rPr>
      <w:rFonts w:ascii="Arial" w:hAnsi="Arial" w:eastAsia="黑体" w:cs="Arial"/>
      <w:snapToGrid w:val="0"/>
      <w:kern w:val="0"/>
      <w:szCs w:val="21"/>
    </w:rPr>
  </w:style>
  <w:style w:type="character" w:customStyle="1" w:styleId="957">
    <w:name w:val="zbggtop11 style5"/>
    <w:qFormat/>
    <w:uiPriority w:val="0"/>
    <w:rPr>
      <w:rFonts w:ascii="Arial" w:hAnsi="Arial" w:eastAsia="黑体" w:cs="Arial"/>
      <w:snapToGrid w:val="0"/>
      <w:kern w:val="0"/>
      <w:szCs w:val="21"/>
    </w:rPr>
  </w:style>
  <w:style w:type="character" w:customStyle="1" w:styleId="95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9">
    <w:name w:val="bulletintext1"/>
    <w:qFormat/>
    <w:uiPriority w:val="0"/>
    <w:rPr>
      <w:color w:val="000000"/>
      <w:sz w:val="18"/>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character" w:customStyle="1" w:styleId="963">
    <w:name w:val="NormalCharacter"/>
    <w:semiHidden/>
    <w:qFormat/>
    <w:uiPriority w:val="0"/>
    <w:rPr>
      <w:rFonts w:ascii="Times New Roman" w:hAnsi="Times New Roman" w:eastAsia="宋体" w:cs="Times New Roman"/>
      <w:kern w:val="2"/>
      <w:sz w:val="21"/>
      <w:szCs w:val="24"/>
      <w:lang w:val="en-US" w:eastAsia="zh-CN" w:bidi="ar-SA"/>
    </w:rPr>
  </w:style>
  <w:style w:type="table" w:customStyle="1" w:styleId="964">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7">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8">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9">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75</Pages>
  <Words>5399</Words>
  <Characters>5860</Characters>
  <Lines>281</Lines>
  <Paragraphs>79</Paragraphs>
  <TotalTime>42</TotalTime>
  <ScaleCrop>false</ScaleCrop>
  <LinksUpToDate>false</LinksUpToDate>
  <CharactersWithSpaces>6263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暹罗猫</cp:lastModifiedBy>
  <cp:lastPrinted>2021-12-27T19:06:00Z</cp:lastPrinted>
  <dcterms:modified xsi:type="dcterms:W3CDTF">2024-11-12T07:47:57Z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BC3FA41359D04E6180E0F96BF33AE8A4_13</vt:lpwstr>
  </property>
</Properties>
</file>