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b/>
          <w:color w:val="auto"/>
          <w:sz w:val="48"/>
          <w:szCs w:val="48"/>
          <w:highlight w:val="none"/>
          <w:lang w:eastAsia="zh-CN"/>
        </w:rPr>
      </w:pPr>
      <w:bookmarkStart w:id="0" w:name="OLE_LINK7"/>
      <w:r>
        <w:rPr>
          <w:rFonts w:hint="eastAsia" w:ascii="仿宋" w:hAnsi="仿宋" w:eastAsia="仿宋" w:cs="仿宋"/>
          <w:b/>
          <w:color w:val="auto"/>
          <w:sz w:val="48"/>
          <w:szCs w:val="48"/>
          <w:highlight w:val="none"/>
          <w:lang w:eastAsia="zh-CN"/>
        </w:rPr>
        <w:t>2024年度崇贤街道运河西区域性微型消防救援站服务采购项目</w:t>
      </w:r>
    </w:p>
    <w:bookmarkEnd w:id="0"/>
    <w:p>
      <w:pPr>
        <w:adjustRightInd/>
        <w:spacing w:line="360" w:lineRule="auto"/>
        <w:jc w:val="center"/>
        <w:rPr>
          <w:rFonts w:hint="eastAsia" w:ascii="仿宋" w:hAnsi="仿宋" w:eastAsia="仿宋" w:cs="仿宋"/>
          <w:b/>
          <w:color w:val="auto"/>
          <w:sz w:val="48"/>
          <w:szCs w:val="48"/>
          <w:highlight w:val="none"/>
        </w:rPr>
      </w:pPr>
    </w:p>
    <w:p>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 xml:space="preserve">招标文件 </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snapToGrid w:val="0"/>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eastAsia="zh-CN"/>
        </w:rPr>
        <w:t>HRXZZFCG-2024-0</w:t>
      </w:r>
      <w:r>
        <w:rPr>
          <w:rFonts w:hint="eastAsia" w:ascii="仿宋" w:hAnsi="仿宋" w:eastAsia="仿宋" w:cs="仿宋"/>
          <w:b/>
          <w:color w:val="auto"/>
          <w:sz w:val="32"/>
          <w:szCs w:val="32"/>
          <w:highlight w:val="none"/>
          <w:lang w:val="en-US" w:eastAsia="zh-CN"/>
        </w:rPr>
        <w:t>34</w:t>
      </w:r>
      <w:r>
        <w:rPr>
          <w:rFonts w:hint="eastAsia" w:ascii="仿宋" w:hAnsi="仿宋" w:eastAsia="仿宋" w:cs="仿宋"/>
          <w:b/>
          <w:color w:val="auto"/>
          <w:sz w:val="32"/>
          <w:szCs w:val="32"/>
          <w:highlight w:val="none"/>
        </w:rPr>
        <w:t>）</w:t>
      </w:r>
    </w:p>
    <w:p>
      <w:pPr>
        <w:adjustRightInd/>
        <w:spacing w:line="360" w:lineRule="auto"/>
        <w:jc w:val="center"/>
        <w:rPr>
          <w:rFonts w:hint="eastAsia" w:ascii="仿宋" w:hAnsi="仿宋" w:eastAsia="仿宋" w:cs="仿宋"/>
          <w:color w:val="auto"/>
          <w:sz w:val="28"/>
          <w:szCs w:val="20"/>
          <w:highlight w:val="none"/>
        </w:rPr>
      </w:pPr>
    </w:p>
    <w:p>
      <w:pPr>
        <w:pStyle w:val="2"/>
        <w:rPr>
          <w:rFonts w:hint="eastAsia" w:ascii="仿宋" w:hAnsi="仿宋" w:eastAsia="仿宋" w:cs="仿宋"/>
          <w:color w:val="auto"/>
          <w:sz w:val="28"/>
          <w:szCs w:val="20"/>
          <w:highlight w:val="none"/>
        </w:rPr>
      </w:pPr>
    </w:p>
    <w:p>
      <w:pPr>
        <w:rPr>
          <w:rFonts w:hint="eastAsia" w:ascii="仿宋" w:hAnsi="仿宋" w:eastAsia="仿宋" w:cs="仿宋"/>
          <w:color w:val="auto"/>
          <w:sz w:val="28"/>
          <w:szCs w:val="20"/>
          <w:highlight w:val="none"/>
        </w:rPr>
      </w:pPr>
    </w:p>
    <w:p>
      <w:pPr>
        <w:pStyle w:val="2"/>
        <w:rPr>
          <w:rFonts w:hint="eastAsia" w:ascii="仿宋" w:hAnsi="仿宋" w:eastAsia="仿宋" w:cs="仿宋"/>
          <w:color w:val="auto"/>
          <w:sz w:val="28"/>
          <w:szCs w:val="20"/>
          <w:highlight w:val="none"/>
        </w:rPr>
      </w:pPr>
    </w:p>
    <w:p>
      <w:pPr>
        <w:rPr>
          <w:rFonts w:hint="eastAsia" w:ascii="仿宋" w:hAnsi="仿宋" w:eastAsia="仿宋" w:cs="仿宋"/>
          <w:color w:val="auto"/>
          <w:sz w:val="28"/>
          <w:szCs w:val="20"/>
          <w:highlight w:val="none"/>
        </w:rPr>
      </w:pPr>
    </w:p>
    <w:p>
      <w:pPr>
        <w:pStyle w:val="2"/>
        <w:rPr>
          <w:rFonts w:hint="eastAsia" w:ascii="仿宋" w:hAnsi="仿宋" w:eastAsia="仿宋" w:cs="仿宋"/>
          <w:color w:val="auto"/>
          <w:sz w:val="28"/>
          <w:szCs w:val="20"/>
          <w:highlight w:val="none"/>
        </w:rPr>
      </w:pPr>
    </w:p>
    <w:p>
      <w:pPr>
        <w:rPr>
          <w:rFonts w:hint="eastAsia" w:ascii="仿宋" w:hAnsi="仿宋" w:eastAsia="仿宋" w:cs="仿宋"/>
          <w:color w:val="auto"/>
          <w:sz w:val="28"/>
          <w:szCs w:val="20"/>
          <w:highlight w:val="none"/>
        </w:rPr>
      </w:pPr>
    </w:p>
    <w:p>
      <w:pPr>
        <w:pStyle w:val="2"/>
        <w:rPr>
          <w:rFonts w:hint="eastAsia" w:ascii="仿宋" w:hAnsi="仿宋" w:eastAsia="仿宋" w:cs="仿宋"/>
          <w:color w:val="auto"/>
          <w:sz w:val="28"/>
          <w:szCs w:val="20"/>
          <w:highlight w:val="none"/>
        </w:rPr>
      </w:pPr>
    </w:p>
    <w:p>
      <w:pPr>
        <w:rPr>
          <w:rFonts w:hint="eastAsia" w:ascii="仿宋" w:hAnsi="仿宋" w:eastAsia="仿宋" w:cs="仿宋"/>
          <w:color w:val="auto"/>
          <w:sz w:val="28"/>
          <w:szCs w:val="20"/>
          <w:highlight w:val="none"/>
        </w:rPr>
      </w:pPr>
    </w:p>
    <w:p>
      <w:pPr>
        <w:pStyle w:val="2"/>
        <w:rPr>
          <w:rFonts w:hint="eastAsia" w:ascii="仿宋" w:hAnsi="仿宋" w:eastAsia="仿宋" w:cs="仿宋"/>
          <w:color w:val="auto"/>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杭州市临平区人民政府崇贤街道办事处</w:t>
      </w:r>
      <w:r>
        <w:rPr>
          <w:rFonts w:hint="eastAsia" w:ascii="仿宋" w:hAnsi="仿宋" w:eastAsia="仿宋" w:cs="仿宋"/>
          <w:color w:val="auto"/>
          <w:sz w:val="32"/>
          <w:szCs w:val="32"/>
          <w:highlight w:val="none"/>
        </w:rPr>
        <w:t xml:space="preserve"> </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杭州华瑞新洲工程造价咨询有限公司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十一</w:t>
      </w:r>
      <w:r>
        <w:rPr>
          <w:rFonts w:hint="eastAsia" w:ascii="仿宋" w:hAnsi="仿宋" w:eastAsia="仿宋" w:cs="仿宋"/>
          <w:bCs/>
          <w:color w:val="auto"/>
          <w:sz w:val="32"/>
          <w:szCs w:val="32"/>
          <w:highlight w:val="none"/>
        </w:rPr>
        <w:t>月</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bookmarkStart w:id="1" w:name="_Hlt67893495"/>
      <w:bookmarkEnd w:id="1"/>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2" w:name="_Hlt91233176"/>
      <w:bookmarkEnd w:id="2"/>
      <w:bookmarkStart w:id="3"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4" w:name="第一部分"/>
      <w:r>
        <w:rPr>
          <w:rFonts w:hint="eastAsia" w:ascii="仿宋" w:hAnsi="仿宋" w:eastAsia="仿宋" w:cs="仿宋"/>
          <w:b/>
          <w:color w:val="auto"/>
          <w:sz w:val="36"/>
          <w:szCs w:val="36"/>
          <w:highlight w:val="none"/>
        </w:rPr>
        <w:br w:type="page"/>
      </w:r>
      <w:bookmarkEnd w:id="3"/>
      <w:bookmarkEnd w:id="4"/>
      <w:bookmarkStart w:id="5" w:name="_Hlt74728647"/>
      <w:bookmarkEnd w:id="5"/>
      <w:bookmarkStart w:id="6" w:name="_Hlt74729822"/>
      <w:bookmarkEnd w:id="6"/>
      <w:bookmarkStart w:id="7" w:name="_Hlt74649545"/>
      <w:bookmarkEnd w:id="7"/>
      <w:bookmarkStart w:id="8" w:name="_Hlt74707423"/>
      <w:bookmarkEnd w:id="8"/>
      <w:bookmarkStart w:id="9" w:name="第二部分"/>
      <w:bookmarkStart w:id="10" w:name="_Toc91899870"/>
      <w:bookmarkStart w:id="11"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2024年度崇贤街道运河西区域性微型消防救援站服务采购项目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"https://www.zcygov.cn/）获取（下载）招标文件，并于202 年 月 日 点 分00秒" </w:instrText>
      </w:r>
      <w:r>
        <w:rPr>
          <w:rFonts w:hint="eastAsia" w:ascii="仿宋" w:hAnsi="仿宋" w:eastAsia="仿宋" w:cs="仿宋"/>
          <w:color w:val="auto"/>
          <w:highlight w:val="none"/>
        </w:rPr>
        <w:fldChar w:fldCharType="separate"/>
      </w:r>
      <w:r>
        <w:rPr>
          <w:rStyle w:val="82"/>
          <w:rFonts w:hint="eastAsia" w:ascii="仿宋" w:hAnsi="仿宋" w:eastAsia="仿宋" w:cs="仿宋"/>
          <w:color w:val="auto"/>
          <w:kern w:val="2"/>
          <w:sz w:val="24"/>
          <w:szCs w:val="24"/>
          <w:highlight w:val="none"/>
        </w:rPr>
        <w:t>https://www.zcygov.cn/）获取（下载）招标文件，并于</w:t>
      </w:r>
      <w:r>
        <w:rPr>
          <w:rStyle w:val="82"/>
          <w:rFonts w:hint="eastAsia" w:ascii="仿宋" w:hAnsi="仿宋" w:eastAsia="仿宋" w:cs="仿宋"/>
          <w:color w:val="FF0000"/>
          <w:kern w:val="2"/>
          <w:sz w:val="24"/>
          <w:szCs w:val="24"/>
          <w:highlight w:val="none"/>
        </w:rPr>
        <w:t>202</w:t>
      </w:r>
      <w:r>
        <w:rPr>
          <w:rStyle w:val="82"/>
          <w:rFonts w:hint="eastAsia" w:ascii="仿宋" w:hAnsi="仿宋" w:eastAsia="仿宋" w:cs="仿宋"/>
          <w:color w:val="FF0000"/>
          <w:kern w:val="2"/>
          <w:sz w:val="24"/>
          <w:szCs w:val="24"/>
          <w:highlight w:val="none"/>
          <w:lang w:val="en-US" w:eastAsia="zh-CN"/>
        </w:rPr>
        <w:t>4</w:t>
      </w:r>
      <w:r>
        <w:rPr>
          <w:rStyle w:val="82"/>
          <w:rFonts w:hint="eastAsia" w:ascii="仿宋" w:hAnsi="仿宋" w:eastAsia="仿宋" w:cs="仿宋"/>
          <w:color w:val="FF0000"/>
          <w:kern w:val="2"/>
          <w:sz w:val="24"/>
          <w:szCs w:val="24"/>
          <w:highlight w:val="none"/>
        </w:rPr>
        <w:t>年</w:t>
      </w:r>
      <w:r>
        <w:rPr>
          <w:rStyle w:val="82"/>
          <w:rFonts w:hint="eastAsia" w:ascii="仿宋" w:hAnsi="仿宋" w:eastAsia="仿宋" w:cs="仿宋"/>
          <w:color w:val="FF0000"/>
          <w:kern w:val="2"/>
          <w:sz w:val="24"/>
          <w:szCs w:val="24"/>
          <w:highlight w:val="none"/>
          <w:lang w:val="en-US" w:eastAsia="zh-CN"/>
        </w:rPr>
        <w:t>12月3日10</w:t>
      </w:r>
      <w:r>
        <w:rPr>
          <w:rStyle w:val="82"/>
          <w:rFonts w:hint="eastAsia" w:ascii="仿宋" w:hAnsi="仿宋" w:eastAsia="仿宋" w:cs="仿宋"/>
          <w:color w:val="FF0000"/>
          <w:kern w:val="2"/>
          <w:sz w:val="24"/>
          <w:szCs w:val="24"/>
          <w:highlight w:val="none"/>
        </w:rPr>
        <w:t>点</w:t>
      </w:r>
      <w:r>
        <w:rPr>
          <w:rStyle w:val="82"/>
          <w:rFonts w:hint="eastAsia" w:ascii="仿宋" w:hAnsi="仿宋" w:eastAsia="仿宋" w:cs="仿宋"/>
          <w:color w:val="FF0000"/>
          <w:kern w:val="2"/>
          <w:sz w:val="24"/>
          <w:szCs w:val="24"/>
          <w:highlight w:val="none"/>
          <w:lang w:val="en-US" w:eastAsia="zh-CN"/>
        </w:rPr>
        <w:t>00</w:t>
      </w:r>
      <w:r>
        <w:rPr>
          <w:rStyle w:val="82"/>
          <w:rFonts w:hint="eastAsia" w:ascii="仿宋" w:hAnsi="仿宋" w:eastAsia="仿宋" w:cs="仿宋"/>
          <w:color w:val="FF0000"/>
          <w:kern w:val="2"/>
          <w:sz w:val="24"/>
          <w:szCs w:val="24"/>
          <w:highlight w:val="none"/>
        </w:rPr>
        <w:t>分</w:t>
      </w:r>
      <w:r>
        <w:rPr>
          <w:rStyle w:val="82"/>
          <w:rFonts w:hint="eastAsia" w:ascii="仿宋" w:hAnsi="仿宋" w:eastAsia="仿宋" w:cs="仿宋"/>
          <w:bCs/>
          <w:color w:val="FF0000"/>
          <w:kern w:val="2"/>
          <w:sz w:val="24"/>
          <w:szCs w:val="24"/>
          <w:highlight w:val="none"/>
        </w:rPr>
        <w:t>00秒</w:t>
      </w:r>
      <w:r>
        <w:rPr>
          <w:rFonts w:hint="eastAsia" w:ascii="仿宋" w:hAnsi="仿宋" w:eastAsia="仿宋" w:cs="仿宋"/>
          <w:color w:val="auto"/>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pPr>
        <w:spacing w:line="360" w:lineRule="auto"/>
        <w:rPr>
          <w:rFonts w:hint="default" w:ascii="仿宋" w:hAnsi="仿宋" w:eastAsia="仿宋" w:cs="仿宋"/>
          <w:color w:val="auto"/>
          <w:sz w:val="24"/>
          <w:highlight w:val="none"/>
          <w:lang w:val="en-US"/>
        </w:rPr>
      </w:pPr>
      <w:r>
        <w:rPr>
          <w:rFonts w:hint="eastAsia" w:ascii="仿宋" w:hAnsi="仿宋" w:eastAsia="仿宋" w:cs="仿宋"/>
          <w:b/>
          <w:color w:val="auto"/>
          <w:sz w:val="24"/>
          <w:highlight w:val="none"/>
        </w:rPr>
        <w:t>项目编号：</w:t>
      </w:r>
      <w:r>
        <w:rPr>
          <w:rFonts w:hint="eastAsia" w:ascii="仿宋" w:hAnsi="仿宋" w:eastAsia="仿宋" w:cs="仿宋"/>
          <w:color w:val="auto"/>
          <w:sz w:val="24"/>
          <w:highlight w:val="none"/>
          <w:lang w:eastAsia="zh-CN"/>
        </w:rPr>
        <w:t>HRXZZFCG-2024-0</w:t>
      </w:r>
      <w:r>
        <w:rPr>
          <w:rFonts w:hint="eastAsia" w:ascii="仿宋" w:hAnsi="仿宋" w:eastAsia="仿宋" w:cs="仿宋"/>
          <w:color w:val="auto"/>
          <w:sz w:val="24"/>
          <w:highlight w:val="none"/>
          <w:lang w:val="en-US" w:eastAsia="zh-CN"/>
        </w:rPr>
        <w:t>34</w:t>
      </w:r>
    </w:p>
    <w:p>
      <w:pPr>
        <w:spacing w:line="360" w:lineRule="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2024年度崇贤街道运河西区域性微型消防救援站服务采购项目</w:t>
      </w:r>
    </w:p>
    <w:p>
      <w:pP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920000</w:t>
      </w:r>
    </w:p>
    <w:p>
      <w:pPr>
        <w:spacing w:line="360" w:lineRule="auto"/>
        <w:rPr>
          <w:rFonts w:hint="eastAsia" w:ascii="仿宋" w:hAnsi="仿宋" w:eastAsia="仿宋" w:cs="仿宋"/>
          <w:color w:val="auto"/>
          <w:sz w:val="24"/>
          <w:highlight w:val="none"/>
          <w:lang w:val="en-US"/>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920000</w:t>
      </w:r>
    </w:p>
    <w:p>
      <w:pPr>
        <w:pStyle w:val="5"/>
        <w:spacing w:line="360" w:lineRule="auto"/>
        <w:ind w:left="0" w:leftChars="0" w:firstLine="0" w:firstLineChars="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2024年度崇贤街道运河西区域性微型消防救援站服务采购项目，</w:t>
      </w:r>
      <w:r>
        <w:rPr>
          <w:rFonts w:hint="eastAsia" w:ascii="仿宋" w:hAnsi="仿宋" w:eastAsia="仿宋" w:cs="仿宋"/>
          <w:bCs/>
          <w:color w:val="auto"/>
          <w:kern w:val="2"/>
          <w:sz w:val="24"/>
          <w:szCs w:val="24"/>
          <w:highlight w:val="none"/>
        </w:rPr>
        <w:t>主要内容：</w:t>
      </w:r>
      <w:bookmarkStart w:id="12" w:name="OLE_LINK15"/>
      <w:r>
        <w:rPr>
          <w:rFonts w:hint="eastAsia" w:ascii="仿宋" w:hAnsi="仿宋" w:eastAsia="仿宋" w:cs="仿宋"/>
          <w:color w:val="auto"/>
          <w:kern w:val="2"/>
          <w:sz w:val="24"/>
          <w:szCs w:val="24"/>
          <w:highlight w:val="none"/>
        </w:rPr>
        <w:t>具体以招标文件第三部分采购需求为准，供应商可点击本公告下方“浏览采购文件”查看采购需求。</w:t>
      </w:r>
      <w:bookmarkEnd w:id="12"/>
    </w:p>
    <w:p>
      <w:pPr>
        <w:pStyle w:val="93"/>
        <w:ind w:firstLine="482"/>
        <w:outlineLvl w:val="2"/>
        <w:rPr>
          <w:rFonts w:hint="default" w:ascii="仿宋" w:hAnsi="仿宋" w:eastAsia="仿宋" w:cs="仿宋"/>
          <w:color w:val="auto"/>
          <w:highlight w:val="none"/>
          <w:lang w:val="en-US" w:eastAsia="zh-CN"/>
        </w:rPr>
      </w:pPr>
      <w:r>
        <w:rPr>
          <w:rFonts w:hint="eastAsia" w:ascii="仿宋" w:hAnsi="仿宋" w:eastAsia="仿宋" w:cs="仿宋"/>
          <w:b/>
          <w:color w:val="auto"/>
          <w:highlight w:val="none"/>
        </w:rPr>
        <w:t>合同履约期限：</w:t>
      </w:r>
      <w:bookmarkStart w:id="13" w:name="OLE_LINK16"/>
      <w:r>
        <w:rPr>
          <w:rFonts w:hint="eastAsia" w:ascii="仿宋" w:hAnsi="仿宋" w:eastAsia="仿宋" w:cs="仿宋"/>
          <w:b/>
          <w:color w:val="auto"/>
          <w:highlight w:val="none"/>
          <w:lang w:val="en-US" w:eastAsia="zh-CN"/>
        </w:rPr>
        <w:t>详见采购需求。</w:t>
      </w:r>
      <w:bookmarkEnd w:id="13"/>
    </w:p>
    <w:p>
      <w:pPr>
        <w:pStyle w:val="5"/>
        <w:spacing w:line="360" w:lineRule="auto"/>
        <w:ind w:firstLine="480"/>
        <w:rPr>
          <w:rFonts w:hint="eastAsia" w:ascii="仿宋" w:hAnsi="仿宋" w:eastAsia="仿宋" w:cs="仿宋"/>
          <w:b/>
          <w:color w:val="auto"/>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color w:val="auto"/>
          <w:kern w:val="0"/>
          <w:sz w:val="24"/>
          <w:highlight w:val="none"/>
        </w:rPr>
        <w:sym w:font="Wingdings" w:char="F0FE"/>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rPr>
        <w:t>☐</w:t>
      </w:r>
      <w:r>
        <w:rPr>
          <w:rFonts w:hint="eastAsia" w:ascii="仿宋" w:hAnsi="仿宋" w:eastAsia="仿宋" w:cs="仿宋"/>
          <w:b/>
          <w:color w:val="auto"/>
          <w:sz w:val="24"/>
          <w:highlight w:val="none"/>
        </w:rPr>
        <w:t>否</w:t>
      </w:r>
      <w:r>
        <w:rPr>
          <w:rFonts w:hint="eastAsia" w:ascii="仿宋" w:hAnsi="仿宋" w:eastAsia="仿宋" w:cs="仿宋"/>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 xml:space="preserve">服务全部由符合政策要求的小微企业承接，提供中小企业声明函。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b/>
          <w:bCs/>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年</w:t>
      </w:r>
      <w:r>
        <w:rPr>
          <w:rStyle w:val="82"/>
          <w:rFonts w:hint="eastAsia" w:ascii="仿宋" w:hAnsi="仿宋" w:eastAsia="仿宋" w:cs="仿宋"/>
          <w:color w:val="auto"/>
          <w:kern w:val="2"/>
          <w:sz w:val="24"/>
          <w:szCs w:val="24"/>
          <w:highlight w:val="none"/>
          <w:u w:val="single"/>
          <w:lang w:val="en-US" w:eastAsia="zh-CN"/>
        </w:rPr>
        <w:t>12月3日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82"/>
          <w:rFonts w:hint="eastAsia" w:ascii="仿宋" w:hAnsi="仿宋" w:eastAsia="仿宋" w:cs="仿宋"/>
          <w:color w:val="FF0000"/>
          <w:kern w:val="2"/>
          <w:sz w:val="24"/>
          <w:szCs w:val="24"/>
          <w:highlight w:val="none"/>
          <w:u w:val="single"/>
        </w:rPr>
        <w:t>202</w:t>
      </w:r>
      <w:r>
        <w:rPr>
          <w:rStyle w:val="82"/>
          <w:rFonts w:hint="eastAsia" w:ascii="仿宋" w:hAnsi="仿宋" w:eastAsia="仿宋" w:cs="仿宋"/>
          <w:color w:val="FF0000"/>
          <w:kern w:val="2"/>
          <w:sz w:val="24"/>
          <w:szCs w:val="24"/>
          <w:highlight w:val="none"/>
          <w:u w:val="single"/>
          <w:lang w:val="en-US" w:eastAsia="zh-CN"/>
        </w:rPr>
        <w:t>4</w:t>
      </w:r>
      <w:r>
        <w:rPr>
          <w:rStyle w:val="82"/>
          <w:rFonts w:hint="eastAsia" w:ascii="仿宋" w:hAnsi="仿宋" w:eastAsia="仿宋" w:cs="仿宋"/>
          <w:color w:val="FF0000"/>
          <w:kern w:val="2"/>
          <w:sz w:val="24"/>
          <w:szCs w:val="24"/>
          <w:highlight w:val="none"/>
          <w:u w:val="single"/>
        </w:rPr>
        <w:t>年</w:t>
      </w:r>
      <w:r>
        <w:rPr>
          <w:rStyle w:val="82"/>
          <w:rFonts w:hint="eastAsia" w:ascii="仿宋" w:hAnsi="仿宋" w:eastAsia="仿宋" w:cs="仿宋"/>
          <w:color w:val="FF0000"/>
          <w:kern w:val="2"/>
          <w:sz w:val="24"/>
          <w:szCs w:val="24"/>
          <w:highlight w:val="none"/>
          <w:u w:val="single"/>
          <w:lang w:val="en-US" w:eastAsia="zh-CN"/>
        </w:rPr>
        <w:t>12月3日10</w:t>
      </w:r>
      <w:r>
        <w:rPr>
          <w:rStyle w:val="82"/>
          <w:rFonts w:hint="eastAsia" w:ascii="仿宋" w:hAnsi="仿宋" w:eastAsia="仿宋" w:cs="仿宋"/>
          <w:color w:val="FF0000"/>
          <w:kern w:val="2"/>
          <w:sz w:val="24"/>
          <w:szCs w:val="24"/>
          <w:highlight w:val="none"/>
          <w:u w:val="single"/>
        </w:rPr>
        <w:t>点</w:t>
      </w:r>
      <w:r>
        <w:rPr>
          <w:rStyle w:val="82"/>
          <w:rFonts w:hint="eastAsia" w:ascii="仿宋" w:hAnsi="仿宋" w:eastAsia="仿宋" w:cs="仿宋"/>
          <w:color w:val="FF0000"/>
          <w:kern w:val="2"/>
          <w:sz w:val="24"/>
          <w:szCs w:val="24"/>
          <w:highlight w:val="none"/>
          <w:u w:val="single"/>
          <w:lang w:val="en-US" w:eastAsia="zh-CN"/>
        </w:rPr>
        <w:t>00</w:t>
      </w:r>
      <w:r>
        <w:rPr>
          <w:rStyle w:val="82"/>
          <w:rFonts w:hint="eastAsia" w:ascii="仿宋" w:hAnsi="仿宋" w:eastAsia="仿宋" w:cs="仿宋"/>
          <w:color w:val="FF0000"/>
          <w:kern w:val="2"/>
          <w:sz w:val="24"/>
          <w:szCs w:val="24"/>
          <w:highlight w:val="none"/>
          <w:u w:val="single"/>
        </w:rPr>
        <w:t>分</w:t>
      </w:r>
      <w:r>
        <w:rPr>
          <w:rFonts w:hint="eastAsia" w:ascii="仿宋" w:hAnsi="仿宋" w:eastAsia="仿宋" w:cs="仿宋"/>
          <w:color w:val="FF0000"/>
          <w:sz w:val="24"/>
          <w:highlight w:val="none"/>
          <w:u w:val="single"/>
        </w:rPr>
        <w:t>00秒</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FF0000"/>
          <w:sz w:val="24"/>
          <w:highlight w:val="none"/>
          <w:u w:val="single"/>
        </w:rPr>
      </w:pPr>
      <w:r>
        <w:rPr>
          <w:rFonts w:hint="eastAsia" w:ascii="仿宋" w:hAnsi="仿宋" w:eastAsia="仿宋" w:cs="仿宋"/>
          <w:b/>
          <w:color w:val="auto"/>
          <w:sz w:val="24"/>
          <w:highlight w:val="none"/>
        </w:rPr>
        <w:t>开标时间：</w:t>
      </w:r>
      <w:r>
        <w:rPr>
          <w:rStyle w:val="82"/>
          <w:rFonts w:hint="eastAsia" w:ascii="仿宋" w:hAnsi="仿宋" w:eastAsia="仿宋" w:cs="仿宋"/>
          <w:color w:val="FF0000"/>
          <w:kern w:val="2"/>
          <w:sz w:val="24"/>
          <w:szCs w:val="24"/>
          <w:highlight w:val="none"/>
          <w:u w:val="single"/>
        </w:rPr>
        <w:t>202</w:t>
      </w:r>
      <w:r>
        <w:rPr>
          <w:rStyle w:val="82"/>
          <w:rFonts w:hint="eastAsia" w:ascii="仿宋" w:hAnsi="仿宋" w:eastAsia="仿宋" w:cs="仿宋"/>
          <w:color w:val="FF0000"/>
          <w:kern w:val="2"/>
          <w:sz w:val="24"/>
          <w:szCs w:val="24"/>
          <w:highlight w:val="none"/>
          <w:u w:val="single"/>
          <w:lang w:val="en-US" w:eastAsia="zh-CN"/>
        </w:rPr>
        <w:t>4</w:t>
      </w:r>
      <w:r>
        <w:rPr>
          <w:rStyle w:val="82"/>
          <w:rFonts w:hint="eastAsia" w:ascii="仿宋" w:hAnsi="仿宋" w:eastAsia="仿宋" w:cs="仿宋"/>
          <w:color w:val="FF0000"/>
          <w:kern w:val="2"/>
          <w:sz w:val="24"/>
          <w:szCs w:val="24"/>
          <w:highlight w:val="none"/>
          <w:u w:val="single"/>
        </w:rPr>
        <w:t>年</w:t>
      </w:r>
      <w:r>
        <w:rPr>
          <w:rStyle w:val="82"/>
          <w:rFonts w:hint="eastAsia" w:ascii="仿宋" w:hAnsi="仿宋" w:eastAsia="仿宋" w:cs="仿宋"/>
          <w:color w:val="FF0000"/>
          <w:kern w:val="2"/>
          <w:sz w:val="24"/>
          <w:szCs w:val="24"/>
          <w:highlight w:val="none"/>
          <w:u w:val="single"/>
          <w:lang w:val="en-US" w:eastAsia="zh-CN"/>
        </w:rPr>
        <w:t>12月3日10</w:t>
      </w:r>
      <w:r>
        <w:rPr>
          <w:rStyle w:val="82"/>
          <w:rFonts w:hint="eastAsia" w:ascii="仿宋" w:hAnsi="仿宋" w:eastAsia="仿宋" w:cs="仿宋"/>
          <w:color w:val="FF0000"/>
          <w:kern w:val="2"/>
          <w:sz w:val="24"/>
          <w:szCs w:val="24"/>
          <w:highlight w:val="none"/>
          <w:u w:val="single"/>
        </w:rPr>
        <w:t>点</w:t>
      </w:r>
      <w:r>
        <w:rPr>
          <w:rStyle w:val="82"/>
          <w:rFonts w:hint="eastAsia" w:ascii="仿宋" w:hAnsi="仿宋" w:eastAsia="仿宋" w:cs="仿宋"/>
          <w:color w:val="FF0000"/>
          <w:kern w:val="2"/>
          <w:sz w:val="24"/>
          <w:szCs w:val="24"/>
          <w:highlight w:val="none"/>
          <w:u w:val="single"/>
          <w:lang w:val="en-US" w:eastAsia="zh-CN"/>
        </w:rPr>
        <w:t>00</w:t>
      </w:r>
      <w:r>
        <w:rPr>
          <w:rStyle w:val="82"/>
          <w:rFonts w:hint="eastAsia" w:ascii="仿宋" w:hAnsi="仿宋" w:eastAsia="仿宋" w:cs="仿宋"/>
          <w:color w:val="FF0000"/>
          <w:kern w:val="2"/>
          <w:sz w:val="24"/>
          <w:szCs w:val="24"/>
          <w:highlight w:val="none"/>
          <w:u w:val="single"/>
        </w:rPr>
        <w:t>分</w:t>
      </w:r>
      <w:r>
        <w:rPr>
          <w:rFonts w:hint="eastAsia" w:ascii="仿宋" w:hAnsi="仿宋" w:eastAsia="仿宋" w:cs="仿宋"/>
          <w:color w:val="FF0000"/>
          <w:sz w:val="24"/>
          <w:highlight w:val="none"/>
          <w:u w:val="single"/>
        </w:rPr>
        <w:t>00秒</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fldChar w:fldCharType="begin"/>
      </w:r>
      <w:r>
        <w:rPr>
          <w:rFonts w:hint="eastAsia" w:ascii="仿宋" w:hAnsi="仿宋" w:eastAsia="仿宋" w:cs="仿宋"/>
          <w:b/>
          <w:color w:val="auto"/>
          <w:sz w:val="24"/>
          <w:highlight w:val="none"/>
        </w:rPr>
        <w:instrText xml:space="preserve"> HYPERLINK "https://zfcg.czt.zj.gov.cn/site/detail?parentId=600007&amp;articleId=w6eY0LxP55OxOas8O%2BLVQQ%3D%3D" </w:instrText>
      </w:r>
      <w:r>
        <w:rPr>
          <w:rFonts w:hint="eastAsia" w:ascii="仿宋" w:hAnsi="仿宋" w:eastAsia="仿宋" w:cs="仿宋"/>
          <w:b/>
          <w:color w:val="auto"/>
          <w:sz w:val="24"/>
          <w:highlight w:val="none"/>
        </w:rPr>
        <w:fldChar w:fldCharType="separate"/>
      </w:r>
      <w:r>
        <w:rPr>
          <w:rStyle w:val="82"/>
          <w:rFonts w:hint="eastAsia" w:ascii="仿宋" w:hAnsi="仿宋" w:eastAsia="仿宋" w:cs="仿宋"/>
          <w:b/>
          <w:sz w:val="24"/>
          <w:highlight w:val="none"/>
        </w:rPr>
        <w:t>https://zfcg.czt.zj.gov.cn/site/detail?parentId=600007&amp;articleId=w6eY0LxP55OxOas8O%2BLVQQ%3D%3D</w:t>
      </w:r>
      <w:r>
        <w:rPr>
          <w:rFonts w:hint="eastAsia" w:ascii="仿宋" w:hAnsi="仿宋" w:eastAsia="仿宋" w:cs="仿宋"/>
          <w:b/>
          <w:color w:val="auto"/>
          <w:sz w:val="24"/>
          <w:highlight w:val="none"/>
        </w:rPr>
        <w:fldChar w:fldCharType="end"/>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spacing w:line="360" w:lineRule="auto"/>
        <w:ind w:firstLine="480" w:firstLineChars="200"/>
        <w:rPr>
          <w:rFonts w:hint="eastAsia" w:ascii="仿宋" w:hAnsi="仿宋" w:eastAsia="仿宋" w:cs="仿宋"/>
          <w:color w:val="auto"/>
          <w:sz w:val="24"/>
          <w:highlight w:val="none"/>
        </w:rPr>
      </w:pPr>
      <w:bookmarkStart w:id="14" w:name="OLE_LINK17"/>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bookmarkEnd w:id="14"/>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八、对本次采购提出询问、质疑、投诉，请按以下方式联系</w:t>
      </w:r>
    </w:p>
    <w:p>
      <w:pPr>
        <w:spacing w:line="360" w:lineRule="auto"/>
        <w:ind w:firstLine="480" w:firstLineChars="200"/>
        <w:rPr>
          <w:rFonts w:hint="default" w:ascii="仿宋" w:hAnsi="仿宋" w:eastAsia="仿宋" w:cs="宋体"/>
          <w:color w:val="000000"/>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宋体"/>
          <w:color w:val="000000"/>
          <w:sz w:val="24"/>
          <w:highlight w:val="none"/>
        </w:rPr>
        <w:t>名    称：</w:t>
      </w:r>
      <w:r>
        <w:rPr>
          <w:rFonts w:hint="eastAsia" w:ascii="仿宋" w:hAnsi="仿宋" w:eastAsia="仿宋" w:cs="宋体"/>
          <w:color w:val="000000"/>
          <w:sz w:val="24"/>
          <w:highlight w:val="none"/>
          <w:lang w:eastAsia="zh-CN"/>
        </w:rPr>
        <w:t>杭州市临平区人民政府崇贤街道办事</w:t>
      </w:r>
      <w:r>
        <w:rPr>
          <w:rFonts w:hint="eastAsia" w:ascii="仿宋" w:hAnsi="仿宋" w:eastAsia="仿宋" w:cs="宋体"/>
          <w:color w:val="000000"/>
          <w:sz w:val="24"/>
          <w:highlight w:val="none"/>
          <w:lang w:val="en-US" w:eastAsia="zh-CN"/>
        </w:rPr>
        <w:t>处</w:t>
      </w:r>
    </w:p>
    <w:p>
      <w:pPr>
        <w:spacing w:line="360" w:lineRule="auto"/>
        <w:rPr>
          <w:rFonts w:ascii="仿宋" w:hAnsi="仿宋" w:eastAsia="仿宋" w:cs="宋体"/>
          <w:color w:val="000000"/>
          <w:sz w:val="24"/>
          <w:highlight w:val="none"/>
        </w:rPr>
      </w:pPr>
      <w:r>
        <w:rPr>
          <w:rFonts w:hint="eastAsia" w:ascii="仿宋" w:hAnsi="仿宋" w:eastAsia="仿宋" w:cs="宋体"/>
          <w:color w:val="000000"/>
          <w:sz w:val="24"/>
          <w:highlight w:val="none"/>
        </w:rPr>
        <w:t xml:space="preserve">    地    址：</w:t>
      </w:r>
      <w:r>
        <w:rPr>
          <w:rFonts w:hint="eastAsia" w:ascii="仿宋" w:hAnsi="仿宋" w:eastAsia="仿宋" w:cs="宋体"/>
          <w:color w:val="auto"/>
          <w:sz w:val="24"/>
        </w:rPr>
        <w:t>杭州市临平区崇贤街道府新街105号</w:t>
      </w:r>
      <w:r>
        <w:rPr>
          <w:rFonts w:hint="eastAsia" w:ascii="仿宋" w:hAnsi="仿宋" w:eastAsia="仿宋" w:cs="宋体"/>
          <w:color w:val="000000"/>
          <w:sz w:val="24"/>
          <w:highlight w:val="none"/>
        </w:rPr>
        <w:t xml:space="preserve">       </w:t>
      </w:r>
    </w:p>
    <w:p>
      <w:pPr>
        <w:spacing w:line="360" w:lineRule="auto"/>
        <w:ind w:firstLine="480"/>
        <w:rPr>
          <w:rFonts w:ascii="仿宋" w:hAnsi="仿宋" w:eastAsia="仿宋" w:cs="宋体"/>
          <w:color w:val="auto"/>
          <w:sz w:val="24"/>
          <w:highlight w:val="none"/>
        </w:rPr>
      </w:pPr>
      <w:r>
        <w:rPr>
          <w:rFonts w:hint="eastAsia" w:ascii="仿宋" w:hAnsi="仿宋" w:eastAsia="仿宋" w:cs="宋体"/>
          <w:color w:val="auto"/>
          <w:sz w:val="24"/>
          <w:highlight w:val="none"/>
        </w:rPr>
        <w:t>传    真： /</w:t>
      </w:r>
    </w:p>
    <w:p>
      <w:pPr>
        <w:spacing w:line="360" w:lineRule="auto"/>
        <w:ind w:firstLine="48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项目联系人（询问）：</w:t>
      </w:r>
      <w:r>
        <w:rPr>
          <w:rFonts w:hint="eastAsia" w:ascii="仿宋" w:hAnsi="仿宋" w:eastAsia="仿宋" w:cs="宋体"/>
          <w:color w:val="auto"/>
          <w:sz w:val="24"/>
          <w:highlight w:val="none"/>
          <w:lang w:val="en-US" w:eastAsia="zh-CN"/>
        </w:rPr>
        <w:t>李方刚</w:t>
      </w:r>
    </w:p>
    <w:p>
      <w:pPr>
        <w:spacing w:line="360" w:lineRule="auto"/>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rPr>
        <w:t xml:space="preserve">    项目联系方式（询问）：</w:t>
      </w:r>
      <w:r>
        <w:rPr>
          <w:rFonts w:hint="eastAsia" w:ascii="仿宋" w:hAnsi="仿宋" w:eastAsia="仿宋" w:cs="宋体"/>
          <w:color w:val="auto"/>
          <w:sz w:val="24"/>
          <w:highlight w:val="none"/>
          <w:lang w:val="en-US" w:eastAsia="zh-CN"/>
        </w:rPr>
        <w:t xml:space="preserve"> 0571-86171721  </w:t>
      </w:r>
    </w:p>
    <w:p>
      <w:pPr>
        <w:spacing w:line="360" w:lineRule="auto"/>
        <w:rPr>
          <w:rFonts w:hint="default" w:ascii="仿宋" w:hAnsi="仿宋" w:eastAsia="仿宋" w:cs="宋体"/>
          <w:color w:val="000000"/>
          <w:sz w:val="24"/>
          <w:highlight w:val="none"/>
          <w:lang w:val="en-US"/>
        </w:rPr>
      </w:pPr>
      <w:r>
        <w:rPr>
          <w:rFonts w:hint="eastAsia" w:ascii="仿宋" w:hAnsi="仿宋" w:eastAsia="仿宋" w:cs="宋体"/>
          <w:color w:val="000000"/>
          <w:sz w:val="24"/>
          <w:highlight w:val="none"/>
        </w:rPr>
        <w:t xml:space="preserve">    质疑联系人： </w:t>
      </w:r>
      <w:r>
        <w:rPr>
          <w:rFonts w:hint="eastAsia" w:ascii="仿宋" w:hAnsi="仿宋" w:eastAsia="仿宋" w:cs="宋体"/>
          <w:color w:val="000000"/>
          <w:sz w:val="24"/>
          <w:highlight w:val="none"/>
          <w:lang w:val="en-US" w:eastAsia="zh-CN"/>
        </w:rPr>
        <w:t xml:space="preserve"> 唐工</w:t>
      </w:r>
    </w:p>
    <w:p>
      <w:pPr>
        <w:spacing w:line="360" w:lineRule="auto"/>
        <w:rPr>
          <w:rFonts w:hint="eastAsia" w:ascii="仿宋" w:hAnsi="仿宋" w:eastAsia="仿宋" w:cs="仿宋"/>
          <w:color w:val="auto"/>
          <w:sz w:val="24"/>
          <w:highlight w:val="none"/>
          <w:lang w:val="en-US" w:eastAsia="zh-CN"/>
        </w:rPr>
      </w:pPr>
      <w:r>
        <w:rPr>
          <w:rFonts w:hint="eastAsia" w:ascii="仿宋" w:hAnsi="仿宋" w:eastAsia="仿宋" w:cs="宋体"/>
          <w:color w:val="000000"/>
          <w:sz w:val="24"/>
          <w:highlight w:val="none"/>
        </w:rPr>
        <w:t xml:space="preserve">    质疑联系方式：</w:t>
      </w:r>
      <w:r>
        <w:rPr>
          <w:rFonts w:hint="eastAsia" w:ascii="仿宋" w:hAnsi="仿宋" w:eastAsia="仿宋" w:cs="宋体"/>
          <w:color w:val="000000"/>
          <w:sz w:val="24"/>
          <w:highlight w:val="none"/>
          <w:lang w:val="en-US" w:eastAsia="zh-CN"/>
        </w:rPr>
        <w:t xml:space="preserve"> </w:t>
      </w:r>
      <w:r>
        <w:rPr>
          <w:rFonts w:hint="eastAsia" w:ascii="仿宋" w:hAnsi="仿宋" w:eastAsia="仿宋" w:cs="宋体"/>
          <w:color w:val="auto"/>
          <w:sz w:val="24"/>
          <w:highlight w:val="none"/>
          <w:lang w:val="en-US" w:eastAsia="zh-CN"/>
        </w:rPr>
        <w:t>0571-</w:t>
      </w:r>
      <w:r>
        <w:rPr>
          <w:rFonts w:hint="eastAsia" w:ascii="仿宋" w:hAnsi="仿宋" w:eastAsia="仿宋" w:cs="宋体"/>
          <w:color w:val="000000"/>
          <w:sz w:val="24"/>
          <w:highlight w:val="none"/>
          <w:lang w:val="en-US" w:eastAsia="zh-CN"/>
        </w:rPr>
        <w:t>86273778</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请通过以下路径在线提起质疑：政采云-项目采购-询问质疑投诉-质疑列表）</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称：杭州华瑞新洲工程造价咨询有限公司</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    址：杭州市临平区南苑街道玩月街IFC金融中心2幢1302室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项目联系人（询问）：马工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 13757179876</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质疑联系人：陈俊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 0571-89181168 </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请通过以下路径在线提起质疑：政采云-项目采购-询问质疑投诉-质疑列表）</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3.同级政府采购监督管理部门</w:t>
      </w:r>
    </w:p>
    <w:p>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名称：杭州市临平区财政局采监科、浙江省政府采购行政裁决服务中心(杭州)</w:t>
      </w:r>
    </w:p>
    <w:p>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地址：杭州市上城区清泰街549号城建综合大楼11楼（快递仅限ems或顺丰）。</w:t>
      </w:r>
    </w:p>
    <w:p>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联系人：朱女士/王女士</w:t>
      </w:r>
    </w:p>
    <w:p>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监督投诉电话：0571-87227671,0571-87800218；</w:t>
      </w:r>
    </w:p>
    <w:p>
      <w:pPr>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若对项目采购电子交易系统操作有疑问，可登录政采云（https://www.zcygov.cn/），点击右侧咨询小采，获取采小蜜智能服务管家帮助，或拨打政采云服务热线400-881-7190获取热线服务帮助。</w:t>
      </w:r>
    </w:p>
    <w:p>
      <w:pPr>
        <w:widowControl/>
        <w:adjustRightInd/>
        <w:spacing w:line="360" w:lineRule="auto"/>
        <w:jc w:val="left"/>
        <w:rPr>
          <w:rFonts w:hint="eastAsia" w:ascii="仿宋" w:hAnsi="仿宋" w:eastAsia="仿宋" w:cs="仿宋"/>
          <w:b/>
          <w:color w:val="auto"/>
          <w:sz w:val="36"/>
          <w:szCs w:val="20"/>
          <w:highlight w:val="none"/>
        </w:rPr>
      </w:pPr>
      <w:r>
        <w:rPr>
          <w:rFonts w:hint="eastAsia" w:ascii="仿宋" w:hAnsi="仿宋" w:eastAsia="仿宋" w:cs="仿宋"/>
          <w:color w:val="auto"/>
          <w:sz w:val="24"/>
          <w:szCs w:val="24"/>
          <w:highlight w:val="none"/>
        </w:rPr>
        <w:t>CA问题联系电话（人工）：汇信CA 400-888-4636；天谷CA 400-087-8198。</w:t>
      </w: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adjustRightInd/>
        <w:spacing w:line="360" w:lineRule="auto"/>
        <w:jc w:val="center"/>
        <w:outlineLvl w:val="0"/>
        <w:rPr>
          <w:rFonts w:hint="eastAsia" w:ascii="仿宋" w:hAnsi="仿宋" w:eastAsia="仿宋" w:cs="仿宋"/>
          <w:b/>
          <w:color w:val="auto"/>
          <w:sz w:val="36"/>
          <w:szCs w:val="20"/>
          <w:highlight w:val="none"/>
        </w:rPr>
      </w:pP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9"/>
      <w:r>
        <w:rPr>
          <w:rFonts w:hint="eastAsia" w:ascii="仿宋" w:hAnsi="仿宋" w:eastAsia="仿宋" w:cs="仿宋"/>
          <w:b/>
          <w:color w:val="auto"/>
          <w:sz w:val="36"/>
          <w:szCs w:val="20"/>
          <w:highlight w:val="none"/>
        </w:rPr>
        <w:t xml:space="preserve"> 投标人须知</w:t>
      </w:r>
      <w:bookmarkEnd w:id="10"/>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8"/>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序号</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事项</w:t>
            </w:r>
          </w:p>
        </w:tc>
        <w:tc>
          <w:tcPr>
            <w:tcW w:w="6095"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51"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w:t>
            </w:r>
          </w:p>
        </w:tc>
        <w:tc>
          <w:tcPr>
            <w:tcW w:w="1843" w:type="dxa"/>
            <w:vAlign w:val="center"/>
          </w:tcPr>
          <w:p>
            <w:pPr>
              <w:snapToGrid w:val="0"/>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项目属性</w:t>
            </w: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0"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2</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采购标的及其对应的中小企业划分标准所属行业</w:t>
            </w:r>
          </w:p>
        </w:tc>
        <w:tc>
          <w:tcPr>
            <w:tcW w:w="6095" w:type="dxa"/>
            <w:vAlign w:val="center"/>
          </w:tcPr>
          <w:p>
            <w:pPr>
              <w:snapToGrid w:val="0"/>
              <w:spacing w:before="0" w:beforeAutospacing="0" w:after="0" w:afterAutospacing="0" w:line="36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（1）标的：</w:t>
            </w:r>
            <w:r>
              <w:rPr>
                <w:rFonts w:hint="eastAsia" w:ascii="仿宋" w:hAnsi="仿宋" w:eastAsia="仿宋" w:cs="仿宋"/>
                <w:b w:val="0"/>
                <w:bCs/>
                <w:color w:val="auto"/>
                <w:kern w:val="0"/>
                <w:sz w:val="24"/>
                <w:szCs w:val="20"/>
                <w:highlight w:val="none"/>
                <w:lang w:eastAsia="zh-CN"/>
              </w:rPr>
              <w:t>2024年度崇贤街道运河西区域性微型消防救援站服务采购项目</w:t>
            </w:r>
            <w:r>
              <w:rPr>
                <w:rFonts w:hint="eastAsia" w:ascii="仿宋" w:hAnsi="仿宋" w:eastAsia="仿宋" w:cs="仿宋"/>
                <w:b w:val="0"/>
                <w:bCs/>
                <w:color w:val="auto"/>
                <w:kern w:val="0"/>
                <w:sz w:val="24"/>
                <w:szCs w:val="20"/>
                <w:highlight w:val="none"/>
              </w:rPr>
              <w:t>，属于行业：</w:t>
            </w:r>
            <w:r>
              <w:rPr>
                <w:rFonts w:hint="eastAsia" w:ascii="仿宋" w:hAnsi="仿宋" w:eastAsia="仿宋" w:cs="宋体"/>
                <w:bCs/>
                <w:color w:val="000000"/>
                <w:kern w:val="0"/>
                <w:sz w:val="24"/>
                <w:szCs w:val="20"/>
                <w:highlight w:val="none"/>
              </w:rPr>
              <w:t>租赁和商务服务业</w:t>
            </w:r>
            <w:r>
              <w:rPr>
                <w:rFonts w:hint="eastAsia" w:ascii="仿宋" w:hAnsi="仿宋" w:eastAsia="仿宋" w:cs="仿宋"/>
                <w:b w:val="0"/>
                <w:bCs/>
                <w:color w:val="auto"/>
                <w:kern w:val="0"/>
                <w:sz w:val="24"/>
                <w:szCs w:val="20"/>
                <w:highlight w:val="none"/>
                <w:lang w:val="en-US" w:eastAsia="zh-CN"/>
              </w:rPr>
              <w:t>，</w:t>
            </w:r>
            <w:r>
              <w:rPr>
                <w:rFonts w:hint="eastAsia" w:ascii="仿宋" w:hAnsi="仿宋" w:eastAsia="仿宋" w:cs="仿宋"/>
                <w:b w:val="0"/>
                <w:bCs/>
                <w:color w:val="auto"/>
                <w:kern w:val="0"/>
                <w:sz w:val="24"/>
                <w:szCs w:val="20"/>
                <w:highlight w:val="none"/>
              </w:rPr>
              <w:t>标准详见附件8《中小企业划型标准规定》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5"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3</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是否允许采购进口产品</w:t>
            </w: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本项目不允许采购进口产品。</w:t>
            </w:r>
          </w:p>
          <w:p>
            <w:pPr>
              <w:spacing w:before="0" w:beforeAutospacing="0" w:after="0" w:afterAutospacing="0" w:line="36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☐可以就采购进口产品。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0"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4</w:t>
            </w:r>
          </w:p>
        </w:tc>
        <w:tc>
          <w:tcPr>
            <w:tcW w:w="1843" w:type="dxa"/>
            <w:vAlign w:val="center"/>
          </w:tcPr>
          <w:p>
            <w:pPr>
              <w:snapToGrid w:val="0"/>
              <w:spacing w:before="0" w:beforeAutospacing="0" w:after="0" w:afterAutospacing="0" w:line="360" w:lineRule="auto"/>
              <w:ind w:left="0" w:right="0" w:firstLine="480" w:firstLineChars="20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分包</w:t>
            </w: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t>☐ A</w:t>
            </w:r>
            <w:r>
              <w:rPr>
                <w:rFonts w:hint="eastAsia" w:ascii="仿宋" w:hAnsi="仿宋" w:eastAsia="仿宋" w:cs="仿宋"/>
                <w:b w:val="0"/>
                <w:bCs/>
                <w:color w:val="auto"/>
                <w:sz w:val="24"/>
                <w:szCs w:val="20"/>
                <w:highlight w:val="none"/>
              </w:rPr>
              <w:t>同意将非主体、非关键性的工作分包。</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 xml:space="preserve"> B</w:t>
            </w:r>
            <w:r>
              <w:rPr>
                <w:rFonts w:hint="eastAsia" w:ascii="仿宋" w:hAnsi="仿宋" w:eastAsia="仿宋" w:cs="仿宋"/>
                <w:b w:val="0"/>
                <w:bCs/>
                <w:color w:val="auto"/>
                <w:sz w:val="24"/>
                <w:szCs w:val="20"/>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0"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5</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开标前答疑会或现场考察</w:t>
            </w: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不组织。</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00A8"/>
            </w:r>
            <w:r>
              <w:rPr>
                <w:rFonts w:hint="eastAsia" w:ascii="仿宋" w:hAnsi="仿宋" w:eastAsia="仿宋" w:cs="仿宋"/>
                <w:b w:val="0"/>
                <w:bCs/>
                <w:color w:val="auto"/>
                <w:kern w:val="0"/>
                <w:sz w:val="24"/>
                <w:szCs w:val="20"/>
                <w:highlight w:val="none"/>
              </w:rPr>
              <w:t>B组织，</w:t>
            </w:r>
            <w:r>
              <w:rPr>
                <w:rFonts w:hint="eastAsia" w:ascii="仿宋" w:hAnsi="仿宋" w:eastAsia="仿宋" w:cs="仿宋"/>
                <w:b w:val="0"/>
                <w:bCs/>
                <w:color w:val="auto"/>
                <w:sz w:val="24"/>
                <w:szCs w:val="20"/>
                <w:highlight w:val="none"/>
              </w:rPr>
              <w:t>时间：,地点：，联系人：，联系方式：。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6</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样品提供</w:t>
            </w: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不要求提供。</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☐B要求提供，</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（1）</w:t>
            </w:r>
            <w:r>
              <w:rPr>
                <w:rFonts w:hint="eastAsia" w:ascii="仿宋" w:hAnsi="仿宋" w:eastAsia="仿宋" w:cs="仿宋"/>
                <w:b w:val="0"/>
                <w:bCs/>
                <w:snapToGrid w:val="0"/>
                <w:color w:val="auto"/>
                <w:kern w:val="28"/>
                <w:sz w:val="24"/>
                <w:szCs w:val="20"/>
                <w:highlight w:val="none"/>
              </w:rPr>
              <w:t>样品：</w:t>
            </w:r>
            <w:r>
              <w:rPr>
                <w:rFonts w:hint="eastAsia" w:ascii="仿宋" w:hAnsi="仿宋" w:eastAsia="仿宋" w:cs="仿宋"/>
                <w:b w:val="0"/>
                <w:bCs/>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（2）</w:t>
            </w:r>
            <w:r>
              <w:rPr>
                <w:rFonts w:hint="eastAsia" w:ascii="仿宋" w:hAnsi="仿宋" w:eastAsia="仿宋" w:cs="仿宋"/>
                <w:b w:val="0"/>
                <w:bCs/>
                <w:snapToGrid w:val="0"/>
                <w:color w:val="auto"/>
                <w:kern w:val="28"/>
                <w:sz w:val="24"/>
                <w:szCs w:val="20"/>
                <w:highlight w:val="none"/>
              </w:rPr>
              <w:t>样品制作的标准和要求：</w:t>
            </w:r>
            <w:r>
              <w:rPr>
                <w:rFonts w:hint="eastAsia" w:ascii="仿宋" w:hAnsi="仿宋" w:eastAsia="仿宋" w:cs="仿宋"/>
                <w:b w:val="0"/>
                <w:bCs/>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（3）样品的评审方法以及评审标准</w:t>
            </w:r>
            <w:r>
              <w:rPr>
                <w:rFonts w:hint="eastAsia" w:ascii="仿宋" w:hAnsi="仿宋" w:eastAsia="仿宋" w:cs="仿宋"/>
                <w:b w:val="0"/>
                <w:bCs/>
                <w:snapToGrid w:val="0"/>
                <w:color w:val="auto"/>
                <w:kern w:val="28"/>
                <w:sz w:val="24"/>
                <w:szCs w:val="20"/>
                <w:highlight w:val="none"/>
              </w:rPr>
              <w:t>：详见</w:t>
            </w:r>
            <w:r>
              <w:rPr>
                <w:rFonts w:hint="eastAsia" w:ascii="仿宋" w:hAnsi="仿宋" w:eastAsia="仿宋" w:cs="仿宋"/>
                <w:b w:val="0"/>
                <w:bCs/>
                <w:color w:val="auto"/>
                <w:sz w:val="24"/>
                <w:szCs w:val="20"/>
                <w:highlight w:val="none"/>
                <w:u w:val="single"/>
              </w:rPr>
              <w:t>评标办法</w:t>
            </w:r>
            <w:r>
              <w:rPr>
                <w:rFonts w:hint="eastAsia" w:ascii="仿宋" w:hAnsi="仿宋" w:eastAsia="仿宋" w:cs="仿宋"/>
                <w:b w:val="0"/>
                <w:bCs/>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（4）是否需要随样品提交检测报告：</w:t>
            </w: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否；☐是，检测机构的要求</w:t>
            </w: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kern w:val="0"/>
                <w:sz w:val="24"/>
                <w:szCs w:val="20"/>
                <w:highlight w:val="none"/>
              </w:rPr>
              <w:t>；检测内容</w:t>
            </w: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kern w:val="0"/>
                <w:sz w:val="24"/>
                <w:szCs w:val="20"/>
                <w:highlight w:val="none"/>
              </w:rPr>
              <w:t>。</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（5）提供样品的时间：</w:t>
            </w:r>
            <w:r>
              <w:rPr>
                <w:rFonts w:hint="eastAsia" w:ascii="仿宋" w:hAnsi="仿宋" w:eastAsia="仿宋" w:cs="仿宋"/>
                <w:b w:val="0"/>
                <w:bCs/>
                <w:color w:val="auto"/>
                <w:kern w:val="0"/>
                <w:sz w:val="24"/>
                <w:szCs w:val="20"/>
                <w:highlight w:val="none"/>
              </w:rPr>
              <w:t>；地点：；联系人</w:t>
            </w:r>
            <w:r>
              <w:rPr>
                <w:rFonts w:hint="eastAsia" w:ascii="仿宋" w:hAnsi="仿宋" w:eastAsia="仿宋" w:cs="仿宋"/>
                <w:b w:val="0"/>
                <w:bCs/>
                <w:color w:val="auto"/>
                <w:sz w:val="24"/>
                <w:szCs w:val="20"/>
                <w:highlight w:val="none"/>
              </w:rPr>
              <w:t>：，</w:t>
            </w:r>
            <w:r>
              <w:rPr>
                <w:rFonts w:hint="eastAsia" w:ascii="仿宋" w:hAnsi="仿宋" w:eastAsia="仿宋" w:cs="仿宋"/>
                <w:b w:val="0"/>
                <w:bCs/>
                <w:color w:val="auto"/>
                <w:kern w:val="28"/>
                <w:sz w:val="24"/>
                <w:szCs w:val="20"/>
                <w:highlight w:val="none"/>
              </w:rPr>
              <w:t>联系电话：</w:t>
            </w:r>
            <w:r>
              <w:rPr>
                <w:rFonts w:hint="eastAsia" w:ascii="仿宋" w:hAnsi="仿宋" w:eastAsia="仿宋" w:cs="仿宋"/>
                <w:b w:val="0"/>
                <w:bCs/>
                <w:color w:val="auto"/>
                <w:sz w:val="24"/>
                <w:szCs w:val="20"/>
                <w:highlight w:val="none"/>
              </w:rPr>
              <w:t>。请投标人在上述时间内提供样品并按规定位置安装完毕。超过截止时间的，采购人或采购代理机构将不予接收，并将清场并封闭样品现场。</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▲（6）本条要求提供样品但投标人不提供样品的则其投标无效。</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（7）投标人样品提供不全或外观尺寸不符合招标文件要求或技术参数明显不符合招标文件要求的则样品分为0分；</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 xml:space="preserve"> (8)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（9）制作、运输、安装和保管样品所发生的一切费用由投标人自理。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7</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方案讲解演示</w:t>
            </w: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0"/>
                <w:sz w:val="24"/>
                <w:szCs w:val="20"/>
                <w:highlight w:val="none"/>
              </w:rPr>
              <w:t>A</w:t>
            </w:r>
            <w:r>
              <w:rPr>
                <w:rFonts w:hint="eastAsia" w:ascii="仿宋" w:hAnsi="仿宋" w:eastAsia="仿宋" w:cs="仿宋"/>
                <w:b w:val="0"/>
                <w:bCs/>
                <w:color w:val="auto"/>
                <w:sz w:val="24"/>
                <w:szCs w:val="20"/>
                <w:highlight w:val="none"/>
              </w:rPr>
              <w:t>不组织。</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☐B组织。</w:t>
            </w:r>
          </w:p>
          <w:p>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（2）方案讲解演示可选择以下其中一种方式：</w:t>
            </w:r>
          </w:p>
          <w:p>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方式一：政采云平台在线讲解演示。政采云平台在线讲解需投标人根据政采云平台操作要求做好准备工作，提前完善软硬件配置环境。</w:t>
            </w:r>
          </w:p>
          <w:p>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kern w:val="0"/>
                <w:sz w:val="24"/>
                <w:szCs w:val="20"/>
                <w:highlight w:val="none"/>
              </w:rPr>
              <w:t>方式二：到代理公司现场讲解演示。现场讲解地点为：，讲解演示所用电脑等设备由投标人自备。现场讲解演示人员进场时提供讲解人员名单（加盖公章或授权代表签名）及身份证明，否则不得讲解演示。</w:t>
            </w:r>
          </w:p>
          <w:p>
            <w:pPr>
              <w:snapToGrid w:val="0"/>
              <w:spacing w:before="0" w:beforeAutospacing="0" w:after="0" w:afterAutospacing="0" w:line="360" w:lineRule="auto"/>
              <w:ind w:left="0" w:right="0"/>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8</w:t>
            </w:r>
          </w:p>
        </w:tc>
        <w:tc>
          <w:tcPr>
            <w:tcW w:w="1843" w:type="dxa"/>
            <w:vMerge w:val="restart"/>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投标人应当提供的资格、资信证明文件</w:t>
            </w: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（1）资格证明文件：见招标文件第二部分11.1。</w:t>
            </w:r>
          </w:p>
          <w:p>
            <w:pPr>
              <w:spacing w:before="0" w:beforeAutospacing="0" w:after="0" w:afterAutospacing="0" w:line="360" w:lineRule="auto"/>
              <w:ind w:left="0" w:right="0"/>
              <w:rPr>
                <w:rFonts w:hint="eastAsia" w:ascii="仿宋" w:hAnsi="仿宋" w:eastAsia="仿宋" w:cs="仿宋"/>
                <w:b w:val="0"/>
                <w:bCs/>
                <w:snapToGrid w:val="0"/>
                <w:color w:val="auto"/>
                <w:kern w:val="0"/>
                <w:sz w:val="20"/>
                <w:szCs w:val="21"/>
                <w:highlight w:val="none"/>
              </w:rPr>
            </w:pPr>
            <w:r>
              <w:rPr>
                <w:rFonts w:hint="eastAsia" w:ascii="仿宋" w:hAnsi="仿宋" w:eastAsia="仿宋" w:cs="仿宋"/>
                <w:b w:val="0"/>
                <w:bCs/>
                <w:color w:val="auto"/>
                <w:kern w:val="0"/>
                <w:sz w:val="24"/>
                <w:szCs w:val="20"/>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9</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节能产品、环境标志产品</w:t>
            </w:r>
          </w:p>
        </w:tc>
        <w:tc>
          <w:tcPr>
            <w:tcW w:w="6095" w:type="dxa"/>
            <w:vAlign w:val="center"/>
          </w:tcPr>
          <w:p>
            <w:pPr>
              <w:snapToGrid w:val="0"/>
              <w:spacing w:before="0" w:beforeAutospacing="0" w:after="0" w:afterAutospacing="0" w:line="360" w:lineRule="auto"/>
              <w:ind w:left="0" w:right="0"/>
              <w:rPr>
                <w:rFonts w:hint="eastAsia" w:ascii="仿宋" w:hAnsi="仿宋" w:eastAsia="仿宋" w:cs="仿宋"/>
                <w:b w:val="0"/>
                <w:bCs/>
                <w:color w:val="auto"/>
                <w:sz w:val="20"/>
                <w:szCs w:val="20"/>
                <w:highlight w:val="none"/>
              </w:rPr>
            </w:pPr>
            <w:r>
              <w:rPr>
                <w:rFonts w:hint="eastAsia" w:ascii="仿宋" w:hAnsi="仿宋" w:eastAsia="仿宋" w:cs="仿宋"/>
                <w:b w:val="0"/>
                <w:bCs/>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10</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报价要求</w:t>
            </w:r>
          </w:p>
        </w:tc>
        <w:tc>
          <w:tcPr>
            <w:tcW w:w="6095" w:type="dxa"/>
            <w:vAlign w:val="center"/>
          </w:tcPr>
          <w:p>
            <w:pPr>
              <w:snapToGrid w:val="0"/>
              <w:spacing w:before="0" w:beforeAutospacing="0" w:after="0" w:afterAutospacing="0" w:line="360" w:lineRule="auto"/>
              <w:ind w:left="0" w:right="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有关本项目实施所需的所有费用（含税费）均计入报价。投标文件</w:t>
            </w:r>
            <w:r>
              <w:rPr>
                <w:rFonts w:hint="eastAsia" w:ascii="仿宋" w:hAnsi="仿宋" w:eastAsia="仿宋" w:cs="仿宋"/>
                <w:b w:val="0"/>
                <w:bCs/>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b w:val="0"/>
                <w:bCs/>
                <w:color w:val="auto"/>
                <w:kern w:val="0"/>
                <w:sz w:val="24"/>
                <w:szCs w:val="20"/>
                <w:highlight w:val="none"/>
                <w:lang w:val="zh-CN"/>
              </w:rPr>
              <w:t>投标文件中价格全部采用人民币报价。招标文件未列明，而投标人认为必需的费用也需列入报价。</w:t>
            </w:r>
          </w:p>
          <w:p>
            <w:pPr>
              <w:snapToGrid w:val="0"/>
              <w:spacing w:before="0" w:beforeAutospacing="0" w:after="0" w:afterAutospacing="0" w:line="360" w:lineRule="auto"/>
              <w:ind w:left="0" w:right="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投标报价出现下列情形的，投标无效：</w:t>
            </w:r>
          </w:p>
          <w:p>
            <w:pPr>
              <w:snapToGrid w:val="0"/>
              <w:spacing w:before="0" w:beforeAutospacing="0" w:after="0" w:afterAutospacing="0" w:line="360" w:lineRule="auto"/>
              <w:ind w:left="0" w:right="0" w:firstLine="240" w:firstLineChars="10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投标文件出现不是唯一的、有选择性投标报价的；</w:t>
            </w:r>
          </w:p>
          <w:p>
            <w:pPr>
              <w:snapToGrid w:val="0"/>
              <w:spacing w:before="0" w:beforeAutospacing="0" w:after="0" w:afterAutospacing="0" w:line="360" w:lineRule="auto"/>
              <w:ind w:left="0" w:right="0" w:firstLine="240" w:firstLineChars="100"/>
              <w:jc w:val="left"/>
              <w:rPr>
                <w:rFonts w:hint="eastAsia" w:ascii="仿宋" w:hAnsi="仿宋" w:eastAsia="仿宋" w:cs="仿宋"/>
                <w:b w:val="0"/>
                <w:bCs/>
                <w:color w:val="auto"/>
                <w:kern w:val="0"/>
                <w:sz w:val="24"/>
                <w:szCs w:val="20"/>
                <w:highlight w:val="none"/>
                <w:lang w:val="zh-CN"/>
              </w:rPr>
            </w:pPr>
            <w:r>
              <w:rPr>
                <w:rFonts w:hint="eastAsia" w:ascii="仿宋" w:hAnsi="仿宋" w:eastAsia="仿宋" w:cs="仿宋"/>
                <w:b w:val="0"/>
                <w:bCs/>
                <w:color w:val="auto"/>
                <w:kern w:val="0"/>
                <w:sz w:val="24"/>
                <w:szCs w:val="20"/>
                <w:highlight w:val="none"/>
                <w:lang w:val="zh-CN"/>
              </w:rPr>
              <w:t>投标报价超过招标文件中规定的预算金额或者最高限价的;</w:t>
            </w:r>
          </w:p>
          <w:p>
            <w:pPr>
              <w:spacing w:before="0" w:beforeAutospacing="0" w:after="0" w:afterAutospacing="0" w:line="360" w:lineRule="auto"/>
              <w:ind w:left="0" w:right="0" w:firstLine="240" w:firstLineChars="10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val="0"/>
                <w:bCs/>
                <w:color w:val="auto"/>
                <w:sz w:val="24"/>
                <w:szCs w:val="21"/>
                <w:highlight w:val="none"/>
              </w:rPr>
              <w:t>;</w:t>
            </w:r>
          </w:p>
          <w:p>
            <w:pPr>
              <w:spacing w:before="0" w:beforeAutospacing="0" w:after="0" w:afterAutospacing="0" w:line="360" w:lineRule="auto"/>
              <w:ind w:left="0" w:right="0" w:firstLine="240" w:firstLineChars="100"/>
              <w:rPr>
                <w:rFonts w:hint="eastAsia" w:ascii="仿宋" w:hAnsi="仿宋" w:eastAsia="仿宋" w:cs="仿宋"/>
                <w:b w:val="0"/>
                <w:bCs/>
                <w:color w:val="auto"/>
                <w:sz w:val="24"/>
                <w:szCs w:val="20"/>
                <w:highlight w:val="none"/>
              </w:rPr>
            </w:pPr>
            <w:r>
              <w:rPr>
                <w:rFonts w:hint="eastAsia" w:ascii="仿宋" w:hAnsi="仿宋" w:eastAsia="仿宋" w:cs="仿宋"/>
                <w:b w:val="0"/>
                <w:bCs/>
                <w:color w:val="auto"/>
                <w:kern w:val="0"/>
                <w:sz w:val="24"/>
                <w:szCs w:val="20"/>
                <w:highlight w:val="none"/>
              </w:rPr>
              <w:t>投标人对根据修正原则修正后的报价不确认的</w:t>
            </w:r>
            <w:r>
              <w:rPr>
                <w:rFonts w:hint="eastAsia" w:ascii="仿宋" w:hAnsi="仿宋" w:eastAsia="仿宋" w:cs="仿宋"/>
                <w:b w:val="0"/>
                <w:bCs/>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49"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11</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中小企业信用融资</w:t>
            </w:r>
          </w:p>
        </w:tc>
        <w:tc>
          <w:tcPr>
            <w:tcW w:w="6095" w:type="dxa"/>
            <w:vAlign w:val="center"/>
          </w:tcPr>
          <w:p>
            <w:pPr>
              <w:spacing w:before="0" w:beforeAutospacing="0" w:after="0" w:afterAutospacing="0" w:line="360" w:lineRule="auto"/>
              <w:ind w:left="0" w:right="0" w:firstLine="480" w:firstLineChars="200"/>
              <w:rPr>
                <w:rFonts w:hint="eastAsia" w:ascii="仿宋" w:hAnsi="仿宋" w:eastAsia="仿宋" w:cs="仿宋"/>
                <w:b w:val="0"/>
                <w:bCs/>
                <w:color w:val="auto"/>
                <w:sz w:val="24"/>
                <w:szCs w:val="20"/>
                <w:highlight w:val="none"/>
              </w:rPr>
            </w:pPr>
            <w:r>
              <w:rPr>
                <w:rFonts w:hint="eastAsia" w:ascii="仿宋" w:hAnsi="仿宋" w:eastAsia="仿宋" w:cs="仿宋"/>
                <w:b w:val="0"/>
                <w:bCs/>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12</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 xml:space="preserve">备份投标文件送达地点和签收人员 </w:t>
            </w:r>
          </w:p>
        </w:tc>
        <w:tc>
          <w:tcPr>
            <w:tcW w:w="6095" w:type="dxa"/>
            <w:vAlign w:val="center"/>
          </w:tcPr>
          <w:p>
            <w:pPr>
              <w:pStyle w:val="38"/>
              <w:spacing w:before="0" w:beforeAutospacing="0" w:after="0" w:afterAutospacing="0" w:line="360" w:lineRule="auto"/>
              <w:ind w:left="0" w:right="0"/>
              <w:rPr>
                <w:rFonts w:hint="eastAsia" w:ascii="仿宋" w:hAnsi="仿宋" w:eastAsia="仿宋" w:cs="仿宋"/>
                <w:b w:val="0"/>
                <w:bCs/>
                <w:color w:val="auto"/>
                <w:kern w:val="28"/>
                <w:sz w:val="24"/>
                <w:szCs w:val="20"/>
                <w:highlight w:val="none"/>
              </w:rPr>
            </w:pPr>
            <w:r>
              <w:rPr>
                <w:rFonts w:hint="eastAsia" w:ascii="仿宋" w:hAnsi="仿宋" w:eastAsia="仿宋" w:cs="仿宋"/>
                <w:b w:val="0"/>
                <w:bCs/>
                <w:color w:val="auto"/>
                <w:kern w:val="28"/>
                <w:sz w:val="24"/>
                <w:szCs w:val="24"/>
                <w:highlight w:val="none"/>
              </w:rPr>
              <w:t>备份投标文件送达地点：杭州市临平区南苑街道玩月街IFC金融中心2幢1302室  ；备份投标文件签收人员联系电话： 13757179876。采购人、采购代理机构不强制或变相强制投标人提交备份投标文件。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13</w:t>
            </w:r>
          </w:p>
        </w:tc>
        <w:tc>
          <w:tcPr>
            <w:tcW w:w="1843" w:type="dxa"/>
            <w:vMerge w:val="restart"/>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特别说明</w:t>
            </w:r>
          </w:p>
        </w:tc>
        <w:tc>
          <w:tcPr>
            <w:tcW w:w="6095" w:type="dxa"/>
            <w:vAlign w:val="center"/>
          </w:tcPr>
          <w:p>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lang w:val="en-US" w:eastAsia="zh-CN"/>
              </w:rPr>
            </w:pPr>
            <w:r>
              <w:rPr>
                <w:rFonts w:hint="eastAsia" w:ascii="仿宋" w:hAnsi="仿宋" w:eastAsia="仿宋" w:cs="仿宋"/>
                <w:b w:val="0"/>
                <w:bCs/>
                <w:snapToGrid w:val="0"/>
                <w:color w:val="auto"/>
                <w:kern w:val="28"/>
                <w:sz w:val="24"/>
                <w:szCs w:val="20"/>
                <w:highlight w:val="none"/>
                <w:lang w:val="en-US" w:eastAsia="zh-CN"/>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6095" w:type="dxa"/>
            <w:vAlign w:val="center"/>
          </w:tcPr>
          <w:p>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0"/>
                <w:sz w:val="24"/>
                <w:szCs w:val="20"/>
                <w:highlight w:val="none"/>
              </w:rPr>
              <w:t>☐</w:t>
            </w:r>
            <w:r>
              <w:rPr>
                <w:rFonts w:hint="eastAsia" w:ascii="仿宋" w:hAnsi="仿宋" w:eastAsia="仿宋" w:cs="仿宋"/>
                <w:b w:val="0"/>
                <w:bCs/>
                <w:snapToGrid w:val="0"/>
                <w:color w:val="auto"/>
                <w:kern w:val="28"/>
                <w:sz w:val="24"/>
                <w:szCs w:val="20"/>
                <w:highlight w:val="none"/>
              </w:rPr>
              <w:t>联合体投标的，联合体各方均需按招标文件第四部分评标标准要求提供资信证明文件，否则视为不符合相关要求。</w:t>
            </w:r>
          </w:p>
          <w:p>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snapToGrid w:val="0"/>
                <w:color w:val="auto"/>
                <w:kern w:val="28"/>
                <w:sz w:val="24"/>
                <w:szCs w:val="20"/>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1843" w:type="dxa"/>
            <w:vMerge w:val="continue"/>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p>
        </w:tc>
        <w:tc>
          <w:tcPr>
            <w:tcW w:w="6095" w:type="dxa"/>
            <w:vAlign w:val="center"/>
          </w:tcPr>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▲供应商以联合体形式投标的：在按招标文件要求提供联合协议，联合体投标的联合体各方承担连带责任。</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▲以联合体形式参加政府采购活动的，联合体各方不得再单独参加或者与其他供应商另外组成联合体参加同一合同项下的政府采购活动，否则相关投标均无效。</w:t>
            </w:r>
          </w:p>
          <w:p>
            <w:pPr>
              <w:spacing w:before="0" w:beforeAutospacing="0" w:after="0" w:afterAutospacing="0" w:line="360" w:lineRule="auto"/>
              <w:ind w:left="0" w:right="0"/>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rPr>
            </w:pPr>
            <w:r>
              <w:rPr>
                <w:rFonts w:hint="eastAsia" w:ascii="仿宋" w:hAnsi="仿宋" w:eastAsia="仿宋" w:cs="仿宋"/>
                <w:b w:val="0"/>
                <w:bCs/>
                <w:color w:val="auto"/>
                <w:sz w:val="24"/>
                <w:szCs w:val="20"/>
                <w:highlight w:val="none"/>
              </w:rPr>
              <w:t>▲联合体中有同类资质的供应商按照联合体分工承担相同工作的，应当按照资质等级较低的供应商确定资质等级。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lang w:eastAsia="zh-CN"/>
              </w:rPr>
            </w:pPr>
            <w:r>
              <w:rPr>
                <w:rFonts w:hint="eastAsia" w:ascii="仿宋" w:hAnsi="仿宋" w:eastAsia="仿宋" w:cs="仿宋"/>
                <w:b w:val="0"/>
                <w:bCs/>
                <w:color w:val="auto"/>
                <w:sz w:val="24"/>
                <w:szCs w:val="20"/>
                <w:highlight w:val="none"/>
              </w:rPr>
              <w:t>1</w:t>
            </w:r>
            <w:r>
              <w:rPr>
                <w:rFonts w:hint="eastAsia" w:ascii="仿宋" w:hAnsi="仿宋" w:eastAsia="仿宋" w:cs="仿宋"/>
                <w:b w:val="0"/>
                <w:bCs/>
                <w:color w:val="auto"/>
                <w:sz w:val="24"/>
                <w:szCs w:val="20"/>
                <w:highlight w:val="none"/>
                <w:lang w:val="en-US" w:eastAsia="zh-CN"/>
              </w:rPr>
              <w:t>4</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color w:val="auto"/>
                <w:sz w:val="24"/>
                <w:szCs w:val="20"/>
                <w:highlight w:val="none"/>
              </w:rPr>
              <w:t>代理服务费</w:t>
            </w:r>
          </w:p>
        </w:tc>
        <w:tc>
          <w:tcPr>
            <w:tcW w:w="6095" w:type="dxa"/>
            <w:vAlign w:val="center"/>
          </w:tcPr>
          <w:p>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中标人在领取中标通知书时需向招标代理机</w:t>
            </w:r>
            <w:r>
              <w:rPr>
                <w:rFonts w:hint="eastAsia" w:ascii="仿宋" w:hAnsi="仿宋" w:eastAsia="仿宋" w:cs="仿宋"/>
                <w:b w:val="0"/>
                <w:bCs/>
                <w:snapToGrid w:val="0"/>
                <w:color w:val="auto"/>
                <w:kern w:val="28"/>
                <w:sz w:val="24"/>
                <w:szCs w:val="20"/>
                <w:highlight w:val="none"/>
                <w:lang w:val="en-US" w:eastAsia="zh-CN"/>
              </w:rPr>
              <w:t>16400元</w:t>
            </w:r>
            <w:r>
              <w:rPr>
                <w:rFonts w:hint="eastAsia" w:ascii="仿宋" w:hAnsi="仿宋" w:eastAsia="仿宋" w:cs="仿宋"/>
                <w:b w:val="0"/>
                <w:bCs/>
                <w:snapToGrid w:val="0"/>
                <w:color w:val="auto"/>
                <w:kern w:val="28"/>
                <w:sz w:val="24"/>
                <w:szCs w:val="20"/>
                <w:highlight w:val="none"/>
              </w:rPr>
              <w:t>中标服务费，费用包含在总报价中，不单独列项报价。</w:t>
            </w:r>
          </w:p>
          <w:p>
            <w:pPr>
              <w:spacing w:before="0" w:beforeAutospacing="0" w:after="0" w:afterAutospacing="0" w:line="360" w:lineRule="auto"/>
              <w:ind w:left="0" w:right="0"/>
              <w:rPr>
                <w:rFonts w:hint="eastAsia" w:ascii="仿宋" w:hAnsi="仿宋" w:eastAsia="仿宋" w:cs="仿宋"/>
                <w:b w:val="0"/>
                <w:bCs/>
                <w:color w:val="auto"/>
                <w:kern w:val="0"/>
                <w:sz w:val="24"/>
                <w:szCs w:val="20"/>
                <w:highlight w:val="none"/>
                <w:lang w:eastAsia="zh-CN"/>
              </w:rPr>
            </w:pPr>
            <w:r>
              <w:rPr>
                <w:rFonts w:hint="eastAsia" w:ascii="仿宋" w:hAnsi="仿宋" w:eastAsia="仿宋" w:cs="仿宋"/>
                <w:b w:val="0"/>
                <w:bCs/>
                <w:snapToGrid w:val="0"/>
                <w:color w:val="auto"/>
                <w:kern w:val="28"/>
                <w:sz w:val="24"/>
                <w:szCs w:val="20"/>
                <w:highlight w:val="none"/>
              </w:rPr>
              <w:t>中标服务费的交纳方式：以转帐或支票的形式支付</w:t>
            </w:r>
            <w:r>
              <w:rPr>
                <w:rFonts w:hint="eastAsia" w:ascii="仿宋" w:hAnsi="仿宋" w:eastAsia="仿宋" w:cs="仿宋"/>
                <w:b w:val="0"/>
                <w:bCs/>
                <w:snapToGrid w:val="0"/>
                <w:color w:val="auto"/>
                <w:kern w:val="28"/>
                <w:sz w:val="24"/>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lang w:eastAsia="zh-CN"/>
              </w:rPr>
            </w:pPr>
            <w:r>
              <w:rPr>
                <w:rFonts w:hint="eastAsia" w:ascii="仿宋" w:hAnsi="仿宋" w:eastAsia="仿宋" w:cs="仿宋"/>
                <w:b w:val="0"/>
                <w:bCs/>
                <w:color w:val="auto"/>
                <w:sz w:val="24"/>
                <w:szCs w:val="20"/>
                <w:highlight w:val="none"/>
              </w:rPr>
              <w:t>1</w:t>
            </w:r>
            <w:r>
              <w:rPr>
                <w:rFonts w:hint="eastAsia" w:ascii="仿宋" w:hAnsi="仿宋" w:eastAsia="仿宋" w:cs="仿宋"/>
                <w:b w:val="0"/>
                <w:bCs/>
                <w:color w:val="auto"/>
                <w:sz w:val="24"/>
                <w:szCs w:val="20"/>
                <w:highlight w:val="none"/>
                <w:lang w:val="en-US" w:eastAsia="zh-CN"/>
              </w:rPr>
              <w:t>6</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rPr>
            </w:pPr>
            <w:r>
              <w:rPr>
                <w:rFonts w:hint="eastAsia" w:ascii="仿宋" w:hAnsi="仿宋" w:eastAsia="仿宋" w:cs="仿宋"/>
                <w:b w:val="0"/>
                <w:bCs/>
                <w:snapToGrid w:val="0"/>
                <w:color w:val="auto"/>
                <w:kern w:val="28"/>
                <w:sz w:val="24"/>
                <w:szCs w:val="20"/>
                <w:highlight w:val="none"/>
              </w:rPr>
              <w:t>纸质投标文件</w:t>
            </w:r>
          </w:p>
        </w:tc>
        <w:tc>
          <w:tcPr>
            <w:tcW w:w="6095" w:type="dxa"/>
            <w:vAlign w:val="center"/>
          </w:tcPr>
          <w:p>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snapToGrid w:val="0"/>
                <w:color w:val="auto"/>
                <w:kern w:val="28"/>
                <w:sz w:val="24"/>
                <w:szCs w:val="20"/>
                <w:highlight w:val="none"/>
              </w:rPr>
              <w:t>中标单位需在领取中标通知书时，提供本项目纸质投标文件（“资格文件”、“报价文件”和“商务技术文件”）三份（正本一份，副本二份）并提供电子投标文件与纸质投标文件内容一致承诺书（格式自拟）三份。</w:t>
            </w:r>
          </w:p>
        </w:tc>
      </w:tr>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Align w:val="center"/>
          </w:tcPr>
          <w:p>
            <w:pPr>
              <w:snapToGrid w:val="0"/>
              <w:spacing w:before="0" w:beforeAutospacing="0" w:after="0" w:afterAutospacing="0" w:line="360" w:lineRule="auto"/>
              <w:ind w:left="0" w:right="0"/>
              <w:jc w:val="center"/>
              <w:rPr>
                <w:rFonts w:hint="eastAsia" w:ascii="仿宋" w:hAnsi="仿宋" w:eastAsia="仿宋" w:cs="仿宋"/>
                <w:b w:val="0"/>
                <w:bCs/>
                <w:color w:val="auto"/>
                <w:sz w:val="24"/>
                <w:szCs w:val="20"/>
                <w:highlight w:val="none"/>
                <w:lang w:val="en-US" w:eastAsia="zh-CN"/>
              </w:rPr>
            </w:pPr>
            <w:bookmarkStart w:id="15" w:name="_Toc164416483"/>
            <w:bookmarkStart w:id="16" w:name="第三部分"/>
            <w:r>
              <w:rPr>
                <w:rFonts w:hint="eastAsia" w:ascii="仿宋" w:hAnsi="仿宋" w:eastAsia="仿宋" w:cs="仿宋"/>
                <w:b w:val="0"/>
                <w:bCs/>
                <w:color w:val="auto"/>
                <w:sz w:val="24"/>
                <w:szCs w:val="20"/>
                <w:highlight w:val="none"/>
                <w:lang w:val="en-US" w:eastAsia="zh-CN"/>
              </w:rPr>
              <w:t>17</w:t>
            </w:r>
          </w:p>
        </w:tc>
        <w:tc>
          <w:tcPr>
            <w:tcW w:w="1843" w:type="dxa"/>
            <w:vAlign w:val="center"/>
          </w:tcPr>
          <w:p>
            <w:pPr>
              <w:snapToGrid w:val="0"/>
              <w:spacing w:before="0" w:beforeAutospacing="0" w:after="0" w:afterAutospacing="0" w:line="360" w:lineRule="auto"/>
              <w:ind w:left="0" w:right="0"/>
              <w:jc w:val="center"/>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2"/>
                <w:sz w:val="24"/>
                <w:szCs w:val="24"/>
                <w:highlight w:val="none"/>
                <w:lang w:val="en-US" w:eastAsia="zh-CN" w:bidi="ar-SA"/>
              </w:rPr>
              <w:t>评标委员会推荐中标候选人的个数</w:t>
            </w:r>
          </w:p>
        </w:tc>
        <w:tc>
          <w:tcPr>
            <w:tcW w:w="6095" w:type="dxa"/>
            <w:vAlign w:val="center"/>
          </w:tcPr>
          <w:p>
            <w:pPr>
              <w:spacing w:before="0" w:beforeAutospacing="0" w:after="0" w:afterAutospacing="0" w:line="360" w:lineRule="auto"/>
              <w:ind w:left="0" w:right="0"/>
              <w:rPr>
                <w:rFonts w:hint="eastAsia" w:ascii="仿宋" w:hAnsi="仿宋" w:eastAsia="仿宋" w:cs="仿宋"/>
                <w:b w:val="0"/>
                <w:bCs/>
                <w:snapToGrid w:val="0"/>
                <w:color w:val="auto"/>
                <w:kern w:val="28"/>
                <w:sz w:val="24"/>
                <w:szCs w:val="20"/>
                <w:highlight w:val="none"/>
              </w:rPr>
            </w:pPr>
            <w:r>
              <w:rPr>
                <w:rFonts w:hint="eastAsia" w:ascii="仿宋" w:hAnsi="仿宋" w:eastAsia="仿宋" w:cs="仿宋"/>
                <w:b w:val="0"/>
                <w:bCs/>
                <w:color w:val="auto"/>
                <w:kern w:val="2"/>
                <w:sz w:val="24"/>
                <w:szCs w:val="24"/>
                <w:highlight w:val="none"/>
                <w:lang w:val="en-US" w:eastAsia="zh-CN" w:bidi="ar-SA"/>
              </w:rPr>
              <w:t>1个；排名第一的中标候选人放弃中标、因不可抗力不能履行合同、不按照招标文件要求提交履约保证金担保，或者被查实存在影响中标结果的违法行为等情形，不符合中标条件的，招标人将：（</w:t>
            </w:r>
            <w:r>
              <w:rPr>
                <w:rFonts w:hint="eastAsia" w:ascii="仿宋" w:hAnsi="仿宋" w:eastAsia="仿宋" w:cs="仿宋"/>
                <w:b w:val="0"/>
                <w:bCs/>
                <w:color w:val="auto"/>
                <w:kern w:val="0"/>
                <w:sz w:val="24"/>
                <w:szCs w:val="20"/>
                <w:highlight w:val="none"/>
              </w:rPr>
              <w:sym w:font="Wingdings" w:char="F0FE"/>
            </w:r>
            <w:r>
              <w:rPr>
                <w:rFonts w:hint="eastAsia" w:ascii="仿宋" w:hAnsi="仿宋" w:eastAsia="仿宋" w:cs="仿宋"/>
                <w:b w:val="0"/>
                <w:bCs/>
                <w:color w:val="auto"/>
                <w:kern w:val="2"/>
                <w:sz w:val="24"/>
                <w:szCs w:val="24"/>
                <w:highlight w:val="none"/>
                <w:lang w:val="en-US" w:eastAsia="zh-CN" w:bidi="ar-SA"/>
              </w:rPr>
              <w:t>重新招标 □按中标候选人名单排序依次确定其他中标候选人为中标人）</w:t>
            </w:r>
          </w:p>
        </w:tc>
      </w:tr>
    </w:tbl>
    <w:p>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color w:val="auto"/>
          <w:kern w:val="0"/>
          <w:sz w:val="24"/>
          <w:highlight w:val="none"/>
        </w:rPr>
        <w:sym w:font="Wingdings" w:char="F0FE"/>
      </w:r>
      <w:r>
        <w:rPr>
          <w:rFonts w:hint="eastAsia" w:ascii="仿宋" w:hAnsi="仿宋" w:eastAsia="仿宋" w:cs="仿宋"/>
          <w:color w:val="auto"/>
          <w:sz w:val="24"/>
          <w:highlight w:val="none"/>
        </w:rPr>
        <w:t>” 系指适用本项目的要求，“</w:t>
      </w: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以联合体形式参加政府采购活动，联合体各方均为中小企业的，联合体视同中</w:t>
      </w:r>
      <w:r>
        <w:rPr>
          <w:rFonts w:hint="eastAsia" w:ascii="仿宋" w:hAnsi="仿宋" w:eastAsia="仿宋" w:cs="仿宋"/>
          <w:color w:val="auto"/>
          <w:kern w:val="0"/>
          <w:sz w:val="24"/>
          <w:highlight w:val="none"/>
        </w:rPr>
        <w:t>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pPr>
        <w:spacing w:line="360" w:lineRule="auto"/>
        <w:ind w:firstLine="240" w:firstLineChars="100"/>
        <w:rPr>
          <w:rFonts w:hint="eastAsia" w:ascii="仿宋" w:hAnsi="仿宋" w:eastAsia="仿宋" w:cs="仿宋"/>
          <w:b/>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4.3供应商质疑</w:t>
      </w:r>
    </w:p>
    <w:p>
      <w:pPr>
        <w:pStyle w:val="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8"/>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5"/>
        <w:spacing w:line="360" w:lineRule="auto"/>
        <w:ind w:firstLine="480" w:firstLineChars="200"/>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4.3.2.1对招标文件提出质疑的，质疑期限为供应商获得招标文件之日或者招标文件公告期限届满之日起计算。</w:t>
      </w:r>
    </w:p>
    <w:p>
      <w:pPr>
        <w:pStyle w:val="38"/>
        <w:spacing w:line="360" w:lineRule="auto"/>
        <w:ind w:left="479" w:leftChars="228"/>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4.3.3.1供应商的姓名或者名称、地址、邮编、联系人及联系电话；</w:t>
      </w:r>
    </w:p>
    <w:p>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4.3.3.2质疑项目的名称、编号；</w:t>
      </w:r>
    </w:p>
    <w:p>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4.3.3.3具体、明确的质疑事项和与质疑事项相关的请求；</w:t>
      </w:r>
    </w:p>
    <w:p>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4.3.3.4事实依据；</w:t>
      </w:r>
    </w:p>
    <w:p>
      <w:pPr>
        <w:pStyle w:val="38"/>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4.3.3.5必要的法律依据；</w:t>
      </w:r>
    </w:p>
    <w:p>
      <w:pPr>
        <w:pStyle w:val="38"/>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4.3.3.6提出质疑的日期。</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4.3.4对同一采购程序环节的质疑，供应商须在法定质疑期内一次性提出。</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4.3</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577"/>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4.4供应商投诉</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4.4.3供应商投诉应当有明确的请求和必要的证明材料。</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4.4.4以联合体形式参加政府采购活动的，其投诉应当由组成联合体的所有供应商共同提出。</w:t>
      </w:r>
    </w:p>
    <w:p>
      <w:pPr>
        <w:pStyle w:val="577"/>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93"/>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8"/>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6.1已获取招标文件的潜在投标人，若有问题需要澄清，应于投标截止时间前，以书面形式向采购代理机构提出。</w:t>
      </w:r>
    </w:p>
    <w:p>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9"/>
        <w:rPr>
          <w:rFonts w:hint="eastAsia" w:ascii="仿宋" w:hAnsi="仿宋" w:eastAsia="仿宋" w:cs="仿宋"/>
          <w:color w:val="auto"/>
          <w:sz w:val="18"/>
          <w:szCs w:val="18"/>
          <w:highlight w:val="none"/>
          <w:lang w:val="en-US"/>
        </w:rPr>
      </w:pP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8"/>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r>
        <w:rPr>
          <w:rFonts w:hint="eastAsia" w:ascii="仿宋" w:hAnsi="仿宋" w:eastAsia="仿宋" w:cs="仿宋"/>
          <w:snapToGrid w:val="0"/>
          <w:color w:val="auto"/>
          <w:kern w:val="28"/>
          <w:sz w:val="24"/>
          <w:szCs w:val="20"/>
          <w:highlight w:val="none"/>
        </w:rPr>
        <w:t>联合协议（如果有)；</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93"/>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93"/>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93"/>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93"/>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93"/>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pPr>
        <w:pStyle w:val="38"/>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8"/>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15.1投标人在电子交易平台传输递交投标文件后，还可以在投标截止时间前直接提交或者以邮政快递方式递交备份投标文件1份，但采购人、采购代理机构不强制或变相强制投标人提交备份投标文件。</w:t>
      </w:r>
    </w:p>
    <w:p>
      <w:pPr>
        <w:pStyle w:val="38"/>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pPr>
        <w:pStyle w:val="38"/>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8"/>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有招标文件第四部分4.2规定的情形之一的，投标无效：</w:t>
      </w:r>
    </w:p>
    <w:p>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93"/>
        <w:spacing w:before="0"/>
        <w:ind w:firstLine="643"/>
        <w:rPr>
          <w:rFonts w:hint="eastAsia" w:ascii="仿宋" w:hAnsi="仿宋" w:eastAsia="仿宋" w:cs="仿宋"/>
          <w:b/>
          <w:color w:val="auto"/>
          <w:sz w:val="32"/>
          <w:highlight w:val="none"/>
        </w:rPr>
      </w:pPr>
    </w:p>
    <w:p>
      <w:pPr>
        <w:pStyle w:val="93"/>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248"/>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p>
    <w:p>
      <w:pPr>
        <w:pStyle w:val="248"/>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18.1采购代理机构按照招标文件规定的时间通过电子交易平台组织开标，所有投标人均应当准时在线参加。投标人不足3家的，不得开标。</w:t>
      </w:r>
    </w:p>
    <w:p>
      <w:pPr>
        <w:pStyle w:val="248"/>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pPr>
        <w:pStyle w:val="248"/>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w:t>
      </w:r>
      <w:r>
        <w:rPr>
          <w:rFonts w:hint="eastAsia" w:ascii="仿宋" w:hAnsi="仿宋" w:eastAsia="仿宋" w:cs="仿宋"/>
          <w:b/>
          <w:color w:val="auto"/>
          <w:sz w:val="24"/>
          <w:highlight w:val="none"/>
        </w:rPr>
        <w:t>18.3投标文件未按时解密，投标人提供了备份投标文件的，以备份投标文件作为依据，否则视为投标文件撤回。投标文件已按时解密的，备份投标文件自动失效。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19.1采购人或采购代理机构依据法律法规和招标文件的规定，对投标人的资格进行审查。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投标人未按照招标文件要求提供与资格条件相应的有效资格证明材料的，视为投标人不具备招标文件中规定的资格要求，其投标无效。</w:t>
      </w:r>
    </w:p>
    <w:p>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19.3对未通过资格审查的投标人，采购人或采购代理机构告知其未通过的原因。</w:t>
      </w:r>
    </w:p>
    <w:p>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4合格投标人不足3家的，不再评标。</w:t>
      </w:r>
    </w:p>
    <w:p>
      <w:pPr>
        <w:pStyle w:val="93"/>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pPr>
        <w:pStyle w:val="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93"/>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93"/>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93"/>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7" w:name="_Toc91899903"/>
      <w:r>
        <w:rPr>
          <w:rFonts w:hint="eastAsia" w:ascii="仿宋" w:hAnsi="仿宋" w:eastAsia="仿宋" w:cs="仿宋"/>
          <w:b/>
          <w:color w:val="auto"/>
          <w:sz w:val="24"/>
          <w:highlight w:val="none"/>
        </w:rPr>
        <w:t>21.</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93"/>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93"/>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93"/>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93"/>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93"/>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27.预付款</w:t>
      </w:r>
    </w:p>
    <w:p>
      <w:pPr>
        <w:snapToGrid w:val="0"/>
        <w:spacing w:line="360" w:lineRule="auto"/>
        <w:ind w:firstLine="480" w:firstLineChars="200"/>
        <w:rPr>
          <w:rFonts w:hint="eastAsia" w:ascii="仿宋" w:hAnsi="仿宋" w:eastAsia="仿宋" w:cs="仿宋"/>
          <w:snapToGrid w:val="0"/>
          <w:color w:val="auto"/>
          <w:kern w:val="28"/>
          <w:sz w:val="24"/>
          <w:szCs w:val="32"/>
          <w:highlight w:val="none"/>
          <w:lang w:val="zh-CN"/>
        </w:rPr>
      </w:pPr>
      <w:r>
        <w:rPr>
          <w:rFonts w:hint="eastAsia" w:ascii="仿宋" w:hAnsi="仿宋" w:eastAsia="仿宋" w:cs="仿宋"/>
          <w:snapToGrid w:val="0"/>
          <w:color w:val="auto"/>
          <w:kern w:val="28"/>
          <w:sz w:val="24"/>
          <w:szCs w:val="32"/>
          <w:highlight w:val="none"/>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tabs>
          <w:tab w:val="left" w:pos="0"/>
        </w:tabs>
        <w:spacing w:line="360" w:lineRule="auto"/>
        <w:rPr>
          <w:rFonts w:hint="eastAsia" w:ascii="仿宋" w:hAnsi="仿宋" w:eastAsia="仿宋" w:cs="仿宋"/>
          <w:color w:val="auto"/>
          <w:sz w:val="24"/>
          <w:szCs w:val="20"/>
          <w:highlight w:val="none"/>
        </w:rPr>
      </w:pPr>
      <w:r>
        <w:rPr>
          <w:rFonts w:hint="eastAsia" w:ascii="仿宋" w:hAnsi="仿宋" w:eastAsia="仿宋" w:cs="仿宋"/>
          <w:b/>
          <w:color w:val="auto"/>
          <w:sz w:val="24"/>
          <w:szCs w:val="20"/>
          <w:highlight w:val="none"/>
        </w:rPr>
        <w:t>28. 电子交易活动的中止。</w:t>
      </w:r>
      <w:r>
        <w:rPr>
          <w:rFonts w:hint="eastAsia" w:ascii="仿宋" w:hAnsi="仿宋" w:eastAsia="仿宋" w:cs="仿宋"/>
          <w:color w:val="auto"/>
          <w:sz w:val="24"/>
          <w:szCs w:val="20"/>
          <w:highlight w:val="none"/>
        </w:rPr>
        <w:t>采购过程中出现以下情形，导致电子交易平台无法正常运行，或者无法保证电子交易的公平、公正和安全时，采购代理机构可中止电子交易活动：</w:t>
      </w:r>
    </w:p>
    <w:p>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28.1电子交易平台发生故障而无法登录访问的； </w:t>
      </w:r>
    </w:p>
    <w:p>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28.2电子交易平台应用或数据库出现错误，不能进行正常操作的；</w:t>
      </w:r>
    </w:p>
    <w:p>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28.3电子交易平台发现严重安全漏洞，有潜在泄密危险的；</w:t>
      </w:r>
    </w:p>
    <w:p>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28.4病毒发作导致不能进行正常操作的； </w:t>
      </w:r>
    </w:p>
    <w:p>
      <w:pPr>
        <w:tabs>
          <w:tab w:val="left" w:pos="0"/>
        </w:tabs>
        <w:spacing w:line="360" w:lineRule="auto"/>
        <w:ind w:firstLine="48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28.5其他无法保证电子交易的公平、公正和安全的情况。</w:t>
      </w:r>
    </w:p>
    <w:p>
      <w:pPr>
        <w:tabs>
          <w:tab w:val="left" w:pos="0"/>
        </w:tabs>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szCs w:val="20"/>
          <w:highlight w:val="none"/>
        </w:rPr>
        <w:t>29.出现以上情形，</w:t>
      </w:r>
      <w:r>
        <w:rPr>
          <w:rFonts w:hint="eastAsia" w:ascii="仿宋" w:hAnsi="仿宋" w:eastAsia="仿宋" w:cs="仿宋"/>
          <w:color w:val="auto"/>
          <w:sz w:val="24"/>
          <w:szCs w:val="20"/>
          <w:highlight w:val="none"/>
        </w:rPr>
        <w:t>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30.验收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7"/>
    <w:p>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361" w:bottom="468" w:left="1361" w:header="851" w:footer="992" w:gutter="0"/>
          <w:pgBorders>
            <w:top w:val="none" w:sz="0" w:space="0"/>
            <w:left w:val="none" w:sz="0" w:space="0"/>
            <w:bottom w:val="none" w:sz="0" w:space="0"/>
            <w:right w:val="none" w:sz="0" w:space="0"/>
          </w:pgBorders>
          <w:cols w:space="720" w:num="1"/>
          <w:titlePg/>
          <w:docGrid w:linePitch="312" w:charSpace="0"/>
        </w:sectPr>
      </w:pPr>
      <w:bookmarkStart w:id="18" w:name="_Hlt68072998"/>
      <w:bookmarkEnd w:id="18"/>
      <w:bookmarkStart w:id="19" w:name="_Hlt68073093"/>
      <w:bookmarkEnd w:id="19"/>
      <w:bookmarkStart w:id="20" w:name="_Hlt75236011"/>
      <w:bookmarkEnd w:id="20"/>
      <w:bookmarkStart w:id="21" w:name="_Hlt68057669"/>
      <w:bookmarkEnd w:id="21"/>
      <w:bookmarkStart w:id="22" w:name="_Hlt74707468"/>
      <w:bookmarkEnd w:id="22"/>
      <w:bookmarkStart w:id="23" w:name="_Hlt75236290"/>
      <w:bookmarkEnd w:id="23"/>
      <w:bookmarkStart w:id="24" w:name="_Hlt68403820"/>
      <w:bookmarkEnd w:id="24"/>
      <w:bookmarkStart w:id="25" w:name="_Hlt75236101"/>
      <w:bookmarkEnd w:id="25"/>
      <w:bookmarkStart w:id="26" w:name="_Hlt74730295"/>
      <w:bookmarkEnd w:id="26"/>
      <w:bookmarkStart w:id="27" w:name="_Hlt74729768"/>
      <w:bookmarkEnd w:id="27"/>
      <w:bookmarkStart w:id="28" w:name="_Hlt68072990"/>
      <w:bookmarkEnd w:id="28"/>
      <w:bookmarkStart w:id="29" w:name="_Hlt74714665"/>
      <w:bookmarkEnd w:id="29"/>
    </w:p>
    <w:bookmarkEnd w:id="15"/>
    <w:bookmarkEnd w:id="16"/>
    <w:p>
      <w:pPr>
        <w:numPr>
          <w:ilvl w:val="0"/>
          <w:numId w:val="1"/>
        </w:numPr>
        <w:spacing w:line="360" w:lineRule="auto"/>
        <w:jc w:val="center"/>
        <w:outlineLvl w:val="0"/>
        <w:rPr>
          <w:rFonts w:hint="eastAsia" w:ascii="仿宋" w:hAnsi="仿宋" w:eastAsia="仿宋" w:cs="仿宋"/>
          <w:b/>
          <w:color w:val="auto"/>
          <w:sz w:val="36"/>
          <w:szCs w:val="36"/>
          <w:highlight w:val="none"/>
        </w:rPr>
      </w:pPr>
      <w:bookmarkStart w:id="30" w:name="第四部分"/>
      <w:r>
        <w:rPr>
          <w:rFonts w:hint="eastAsia" w:ascii="仿宋" w:hAnsi="仿宋" w:eastAsia="仿宋" w:cs="仿宋"/>
          <w:b/>
          <w:color w:val="auto"/>
          <w:sz w:val="36"/>
          <w:szCs w:val="36"/>
          <w:highlight w:val="none"/>
        </w:rPr>
        <w:t xml:space="preserve">  采购需求</w:t>
      </w:r>
    </w:p>
    <w:p>
      <w:pPr>
        <w:numPr>
          <w:ilvl w:val="0"/>
          <w:numId w:val="2"/>
        </w:numPr>
        <w:wordWrap/>
        <w:adjustRightInd w:val="0"/>
        <w:snapToGrid w:val="0"/>
        <w:spacing w:line="360" w:lineRule="auto"/>
        <w:rPr>
          <w:rFonts w:hint="eastAsia" w:ascii="仿宋" w:hAnsi="仿宋" w:eastAsia="仿宋" w:cs="仿宋"/>
          <w:sz w:val="24"/>
          <w:szCs w:val="24"/>
        </w:rPr>
      </w:pPr>
      <w:r>
        <w:rPr>
          <w:rFonts w:hint="eastAsia" w:ascii="仿宋" w:hAnsi="仿宋" w:eastAsia="仿宋" w:cs="仿宋"/>
          <w:b/>
          <w:bCs/>
          <w:color w:val="000000"/>
          <w:sz w:val="24"/>
          <w:szCs w:val="24"/>
        </w:rPr>
        <w:t>项目概述：</w:t>
      </w:r>
    </w:p>
    <w:p>
      <w:pPr>
        <w:wordWrap/>
        <w:spacing w:line="360" w:lineRule="auto"/>
        <w:ind w:firstLine="420"/>
        <w:rPr>
          <w:rFonts w:hint="eastAsia" w:ascii="仿宋" w:hAnsi="仿宋" w:eastAsia="仿宋" w:cs="仿宋"/>
          <w:bCs/>
          <w:color w:val="000000"/>
          <w:sz w:val="24"/>
          <w:szCs w:val="24"/>
        </w:rPr>
      </w:pPr>
      <w:r>
        <w:rPr>
          <w:rFonts w:hint="eastAsia" w:ascii="仿宋" w:hAnsi="仿宋" w:eastAsia="仿宋" w:cs="仿宋"/>
          <w:color w:val="000000"/>
          <w:sz w:val="24"/>
          <w:szCs w:val="24"/>
        </w:rPr>
        <w:t xml:space="preserve"> </w:t>
      </w:r>
      <w:r>
        <w:rPr>
          <w:rFonts w:hint="eastAsia" w:ascii="仿宋" w:hAnsi="仿宋" w:eastAsia="仿宋" w:cs="仿宋"/>
          <w:bCs/>
          <w:color w:val="000000"/>
          <w:sz w:val="24"/>
          <w:szCs w:val="24"/>
        </w:rPr>
        <w:t>本活动为“交钥匙”项目，采购内容包括按采购人要求提供合格的公共安全服务。投标报价包括所有</w:t>
      </w:r>
      <w:r>
        <w:rPr>
          <w:rFonts w:hint="eastAsia" w:ascii="仿宋" w:hAnsi="仿宋" w:eastAsia="仿宋" w:cs="仿宋"/>
          <w:color w:val="000000"/>
          <w:sz w:val="24"/>
          <w:szCs w:val="24"/>
        </w:rPr>
        <w:t>人员</w:t>
      </w:r>
      <w:r>
        <w:rPr>
          <w:rFonts w:hint="eastAsia" w:ascii="仿宋" w:hAnsi="仿宋" w:eastAsia="仿宋" w:cs="仿宋"/>
          <w:bCs/>
          <w:color w:val="000000"/>
          <w:sz w:val="24"/>
          <w:szCs w:val="24"/>
        </w:rPr>
        <w:t>工资、服装、采购服务费、税金、人员保险、</w:t>
      </w:r>
      <w:r>
        <w:rPr>
          <w:rFonts w:hint="eastAsia" w:ascii="仿宋" w:hAnsi="仿宋" w:eastAsia="仿宋" w:cs="仿宋"/>
          <w:bCs/>
          <w:color w:val="000000"/>
          <w:sz w:val="24"/>
          <w:szCs w:val="24"/>
          <w:lang w:val="en-US" w:eastAsia="zh-CN"/>
        </w:rPr>
        <w:t>人身意外伤害险及</w:t>
      </w:r>
      <w:r>
        <w:rPr>
          <w:rFonts w:hint="eastAsia" w:ascii="仿宋" w:hAnsi="仿宋" w:eastAsia="仿宋" w:cs="仿宋"/>
          <w:bCs/>
          <w:color w:val="000000"/>
          <w:sz w:val="24"/>
          <w:szCs w:val="24"/>
        </w:rPr>
        <w:t>保险责任免赔范围内的一切费用、管理费、培训、验收、辅助工作及售后服务等完成本项目所需的全部费用。</w:t>
      </w:r>
    </w:p>
    <w:p>
      <w:pPr>
        <w:pStyle w:val="2"/>
        <w:numPr>
          <w:ilvl w:val="0"/>
          <w:numId w:val="3"/>
        </w:numPr>
        <w:wordWrap/>
        <w:spacing w:line="360" w:lineRule="auto"/>
        <w:ind w:left="0" w:leftChars="0" w:firstLine="0" w:firstLineChars="0"/>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lang w:val="en-US" w:eastAsia="zh-CN"/>
        </w:rPr>
        <w:t>具体服务内容：</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根据崇贤街道运河西区实际情况，全力打造素质过硬、装备配套、协同作战、一专多能的微型消防救援站，主要履行辖区消防安全监督管理、综合防灾减灾和突发公共事件（自然灾害）前期处置等职责。</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1．抢险救援</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熟悉掌握周边社区及地形道路、消防设施等情况，接警后做到第一时间出警到场，第一时间实施救援，提高救援效率，减少损失，杜绝伤亡，并根据到场后火势情况，迅速向街道应急</w:t>
      </w:r>
      <w:r>
        <w:rPr>
          <w:rFonts w:hint="eastAsia" w:ascii="仿宋" w:hAnsi="仿宋" w:eastAsia="仿宋" w:cs="仿宋"/>
          <w:color w:val="auto"/>
          <w:sz w:val="24"/>
          <w:szCs w:val="24"/>
          <w:highlight w:val="none"/>
          <w:lang w:val="en-US" w:eastAsia="zh-CN"/>
        </w:rPr>
        <w:t>消防管理站</w:t>
      </w:r>
      <w:r>
        <w:rPr>
          <w:rFonts w:hint="eastAsia" w:ascii="仿宋" w:hAnsi="仿宋" w:eastAsia="仿宋" w:cs="仿宋"/>
          <w:color w:val="auto"/>
          <w:sz w:val="24"/>
          <w:szCs w:val="24"/>
          <w:highlight w:val="none"/>
        </w:rPr>
        <w:t>报告火情，或请求增援。</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2.日常排查</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由街道</w:t>
      </w:r>
      <w:r>
        <w:rPr>
          <w:rFonts w:hint="eastAsia" w:ascii="仿宋" w:hAnsi="仿宋" w:eastAsia="仿宋" w:cs="仿宋"/>
          <w:color w:val="auto"/>
          <w:sz w:val="24"/>
          <w:szCs w:val="24"/>
          <w:highlight w:val="none"/>
          <w:lang w:eastAsia="zh-CN"/>
        </w:rPr>
        <w:t>应急消防管理站</w:t>
      </w:r>
      <w:r>
        <w:rPr>
          <w:rFonts w:hint="eastAsia" w:ascii="仿宋" w:hAnsi="仿宋" w:eastAsia="仿宋" w:cs="仿宋"/>
          <w:color w:val="auto"/>
          <w:sz w:val="24"/>
          <w:szCs w:val="24"/>
          <w:highlight w:val="none"/>
        </w:rPr>
        <w:t>统一领导，协助做好巡查工作，及时发现和协助消除安全隐患，并做好巡查记录，建立工作台账</w:t>
      </w:r>
      <w:r>
        <w:rPr>
          <w:rFonts w:hint="eastAsia" w:ascii="仿宋" w:hAnsi="仿宋" w:eastAsia="仿宋" w:cs="仿宋"/>
          <w:color w:val="auto"/>
          <w:sz w:val="24"/>
          <w:szCs w:val="24"/>
          <w:highlight w:val="none"/>
          <w:lang w:eastAsia="zh-CN"/>
        </w:rPr>
        <w:t>。</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（1）制定完善日常防火检查巡查、火灾隐患督改制度，统筹做好辖区日常防火巡查检查。</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（2）检查巡查发现的问题，要立即提醒、督促整改消除；不能立即整改的，要及时报告街道，由街道根据有关规定启动火灾隐患督办程序。</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（3）定期开展灭火救援器材装备和辖区道路水源熟悉，确保随时“拉得出、打得响”。</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3.宣传培训</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协助街道开展片区安全生产、消防安全、防灾减灾、应急救援等相关知识宣传培训工作，</w:t>
      </w:r>
      <w:r>
        <w:rPr>
          <w:rFonts w:hint="eastAsia" w:ascii="仿宋" w:hAnsi="仿宋" w:eastAsia="仿宋" w:cs="仿宋"/>
          <w:color w:val="auto"/>
          <w:sz w:val="24"/>
          <w:szCs w:val="24"/>
          <w:highlight w:val="none"/>
          <w:lang w:eastAsia="zh-CN"/>
        </w:rPr>
        <w:t>设置消防宣传橱窗、标牌，发放消防宣传单，</w:t>
      </w:r>
      <w:r>
        <w:rPr>
          <w:rFonts w:hint="eastAsia" w:ascii="仿宋" w:hAnsi="仿宋" w:eastAsia="仿宋" w:cs="仿宋"/>
          <w:color w:val="auto"/>
          <w:sz w:val="24"/>
          <w:szCs w:val="24"/>
          <w:highlight w:val="none"/>
        </w:rPr>
        <w:t>指导帮助各单位开展消防安全、应急救援、防汛防台</w:t>
      </w:r>
      <w:r>
        <w:rPr>
          <w:rFonts w:hint="eastAsia" w:ascii="仿宋" w:hAnsi="仿宋" w:eastAsia="仿宋" w:cs="仿宋"/>
          <w:color w:val="auto"/>
          <w:sz w:val="24"/>
          <w:szCs w:val="24"/>
          <w:highlight w:val="none"/>
          <w:lang w:eastAsia="zh-CN"/>
        </w:rPr>
        <w:t>、疏散逃生</w:t>
      </w:r>
      <w:r>
        <w:rPr>
          <w:rFonts w:hint="eastAsia" w:ascii="仿宋" w:hAnsi="仿宋" w:eastAsia="仿宋" w:cs="仿宋"/>
          <w:color w:val="auto"/>
          <w:sz w:val="24"/>
          <w:szCs w:val="24"/>
          <w:highlight w:val="none"/>
        </w:rPr>
        <w:t>应急演练等工作。</w:t>
      </w:r>
    </w:p>
    <w:p>
      <w:pPr>
        <w:pStyle w:val="362"/>
        <w:wordWrap/>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火灾多发季节、重要节日和重大活动期间，要针对性消防宣传，提醒提示群众注意消防安全。</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4.微站拉练</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负责片区微型消防救援站的日常管理，定期会同各社区或其他站点开展各类</w:t>
      </w:r>
      <w:r>
        <w:rPr>
          <w:rFonts w:hint="eastAsia" w:ascii="仿宋" w:hAnsi="仿宋" w:eastAsia="仿宋" w:cs="仿宋"/>
          <w:color w:val="auto"/>
          <w:sz w:val="24"/>
          <w:szCs w:val="24"/>
          <w:highlight w:val="none"/>
          <w:lang w:val="en-US" w:eastAsia="zh-CN"/>
        </w:rPr>
        <w:t>培训授课、训练演练</w:t>
      </w:r>
      <w:r>
        <w:rPr>
          <w:rFonts w:hint="eastAsia" w:ascii="仿宋" w:hAnsi="仿宋" w:eastAsia="仿宋" w:cs="仿宋"/>
          <w:color w:val="auto"/>
          <w:sz w:val="24"/>
          <w:szCs w:val="24"/>
          <w:highlight w:val="none"/>
        </w:rPr>
        <w:t>，提升应急救援响应能力。</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5.应急救援行动规程</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（1）制定并完善灭火应急救援行动规程。</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（2）按照“1分钟响应启动、3分钟到场处置、5分钟增援力量协同作战”的要求，制定完善灭火应急救援预案，提高快速响应能力。</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6.工作职责</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中标人派驻人员需按照《杭州市消防安全委员会关于印发杭州市区域性微型消防救援站建设标准及日常工作制度和岗位职责的通知》、《关于印发杭州市乡镇（街道）综合应急和消防救援队标准化建设规范和训练大纲（试行）的通知》要求，由中标人组织</w:t>
      </w:r>
      <w:r>
        <w:rPr>
          <w:rFonts w:hint="eastAsia" w:ascii="仿宋" w:hAnsi="仿宋" w:eastAsia="仿宋" w:cs="仿宋"/>
          <w:color w:val="auto"/>
          <w:sz w:val="24"/>
          <w:szCs w:val="24"/>
          <w:highlight w:val="none"/>
          <w:lang w:eastAsia="zh-CN"/>
        </w:rPr>
        <w:t>站点人员</w:t>
      </w:r>
      <w:r>
        <w:rPr>
          <w:rFonts w:hint="eastAsia" w:ascii="仿宋" w:hAnsi="仿宋" w:eastAsia="仿宋" w:cs="仿宋"/>
          <w:color w:val="auto"/>
          <w:sz w:val="24"/>
          <w:szCs w:val="24"/>
          <w:highlight w:val="none"/>
        </w:rPr>
        <w:t>开展工作及学习培训；</w:t>
      </w:r>
    </w:p>
    <w:p>
      <w:pPr>
        <w:pStyle w:val="29"/>
        <w:wordWrap/>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要求每</w:t>
      </w:r>
      <w:r>
        <w:rPr>
          <w:rFonts w:hint="eastAsia" w:ascii="仿宋" w:hAnsi="仿宋" w:eastAsia="仿宋" w:cs="仿宋"/>
          <w:color w:val="auto"/>
          <w:sz w:val="24"/>
          <w:szCs w:val="24"/>
          <w:highlight w:val="none"/>
          <w:lang w:val="en-US" w:eastAsia="zh-CN"/>
        </w:rPr>
        <w:t>站点值班执勤人数每日不少于3人在岗,如遇特殊情况，须全员在岗。</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完成采购人交办的其他工作任务。</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若需要进行人员更换，中标人须无条件服从</w:t>
      </w:r>
      <w:r>
        <w:rPr>
          <w:rFonts w:hint="eastAsia" w:ascii="仿宋" w:hAnsi="仿宋" w:eastAsia="仿宋" w:cs="仿宋"/>
          <w:color w:val="auto"/>
          <w:sz w:val="24"/>
          <w:szCs w:val="24"/>
          <w:highlight w:val="none"/>
        </w:rPr>
        <w:t>。</w:t>
      </w:r>
    </w:p>
    <w:p>
      <w:pPr>
        <w:tabs>
          <w:tab w:val="left" w:pos="7260"/>
        </w:tabs>
        <w:wordWrap/>
        <w:spacing w:line="360" w:lineRule="auto"/>
        <w:ind w:firstLine="540" w:firstLineChars="225"/>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说明：站点人员具体的固定岗位及流动岗位设定，工作任务等实施细则必须按采购人要求执行，中标方须无条件执行。</w:t>
      </w:r>
    </w:p>
    <w:p>
      <w:pPr>
        <w:pStyle w:val="30"/>
        <w:wordWrap/>
        <w:spacing w:line="360" w:lineRule="auto"/>
        <w:ind w:left="0" w:leftChars="0" w:firstLine="0" w:firstLineChars="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lang w:val="en-US"/>
        </w:rPr>
        <w:t>人员配备要求</w:t>
      </w:r>
      <w:r>
        <w:rPr>
          <w:rFonts w:hint="eastAsia" w:ascii="仿宋" w:hAnsi="仿宋" w:eastAsia="仿宋" w:cs="仿宋"/>
          <w:b/>
          <w:bCs/>
          <w:color w:val="auto"/>
          <w:sz w:val="24"/>
          <w:szCs w:val="24"/>
          <w:highlight w:val="none"/>
          <w:lang w:val="en-US" w:eastAsia="zh-CN"/>
        </w:rPr>
        <w:t xml:space="preserve">  </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1.本项目进场服务人员不少于8人</w:t>
      </w:r>
      <w:r>
        <w:rPr>
          <w:rFonts w:hint="eastAsia" w:ascii="仿宋" w:hAnsi="仿宋" w:eastAsia="仿宋" w:cs="仿宋"/>
          <w:color w:val="auto"/>
          <w:sz w:val="24"/>
          <w:szCs w:val="24"/>
          <w:highlight w:val="none"/>
          <w:lang w:eastAsia="zh-CN"/>
        </w:rPr>
        <w:t>。</w:t>
      </w:r>
    </w:p>
    <w:p>
      <w:pPr>
        <w:widowControl/>
        <w:numPr>
          <w:ilvl w:val="0"/>
          <w:numId w:val="0"/>
        </w:numPr>
        <w:wordWrap/>
        <w:adjustRightInd/>
        <w:spacing w:after="120" w:line="360" w:lineRule="auto"/>
        <w:ind w:leftChars="0"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2.人员素质要求：</w:t>
      </w:r>
    </w:p>
    <w:p>
      <w:pPr>
        <w:widowControl/>
        <w:numPr>
          <w:ilvl w:val="0"/>
          <w:numId w:val="0"/>
        </w:numPr>
        <w:wordWrap/>
        <w:adjustRightInd/>
        <w:spacing w:after="120" w:line="360" w:lineRule="auto"/>
        <w:ind w:leftChars="0"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具有1</w:t>
      </w:r>
      <w:r>
        <w:rPr>
          <w:rFonts w:hint="eastAsia" w:ascii="仿宋" w:hAnsi="仿宋" w:eastAsia="仿宋" w:cs="仿宋"/>
          <w:color w:val="auto"/>
          <w:sz w:val="24"/>
          <w:szCs w:val="24"/>
          <w:highlight w:val="none"/>
          <w:lang w:val="en-US"/>
        </w:rPr>
        <w:t>年以上</w:t>
      </w:r>
      <w:r>
        <w:rPr>
          <w:rFonts w:hint="eastAsia" w:ascii="仿宋" w:hAnsi="仿宋" w:eastAsia="仿宋" w:cs="仿宋"/>
          <w:color w:val="auto"/>
          <w:sz w:val="24"/>
          <w:szCs w:val="24"/>
          <w:highlight w:val="none"/>
        </w:rPr>
        <w:t>消防安全、企业安全生产、应急救援等工作经历，能熟练操作消防器材，基本掌握各类救援技能，能对车辆、消防器材等设备进行日常管理及维护，能对所辖</w:t>
      </w:r>
      <w:r>
        <w:rPr>
          <w:rFonts w:hint="eastAsia" w:ascii="仿宋" w:hAnsi="仿宋" w:eastAsia="仿宋" w:cs="仿宋"/>
          <w:color w:val="auto"/>
          <w:sz w:val="24"/>
          <w:szCs w:val="24"/>
          <w:highlight w:val="none"/>
          <w:lang w:val="en-US" w:eastAsia="zh-CN"/>
        </w:rPr>
        <w:t>区域</w:t>
      </w:r>
      <w:r>
        <w:rPr>
          <w:rFonts w:hint="eastAsia" w:ascii="仿宋" w:hAnsi="仿宋" w:eastAsia="仿宋" w:cs="仿宋"/>
          <w:color w:val="auto"/>
          <w:sz w:val="24"/>
          <w:szCs w:val="24"/>
          <w:highlight w:val="none"/>
        </w:rPr>
        <w:t>开展消防、企业安全和防汛防台等检查和相关知识培训宣传。</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3.人员基本要求：</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未</w:t>
      </w:r>
      <w:r>
        <w:rPr>
          <w:rFonts w:hint="eastAsia" w:ascii="仿宋" w:hAnsi="仿宋" w:eastAsia="仿宋" w:cs="仿宋"/>
          <w:color w:val="auto"/>
          <w:sz w:val="24"/>
          <w:szCs w:val="24"/>
          <w:highlight w:val="none"/>
        </w:rPr>
        <w:t>受过刑事处罚、劳动教养、未成年管教及治安处罚的；</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本人或直系亲属</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被判处死刑及正在服刑的,或者</w:t>
      </w:r>
      <w:r>
        <w:rPr>
          <w:rFonts w:hint="eastAsia" w:ascii="仿宋" w:hAnsi="仿宋" w:eastAsia="仿宋" w:cs="仿宋"/>
          <w:color w:val="auto"/>
          <w:sz w:val="24"/>
          <w:szCs w:val="24"/>
          <w:highlight w:val="none"/>
          <w:lang w:eastAsia="zh-CN"/>
        </w:rPr>
        <w:t>从未</w:t>
      </w:r>
      <w:r>
        <w:rPr>
          <w:rFonts w:hint="eastAsia" w:ascii="仿宋" w:hAnsi="仿宋" w:eastAsia="仿宋" w:cs="仿宋"/>
          <w:color w:val="auto"/>
          <w:sz w:val="24"/>
          <w:szCs w:val="24"/>
          <w:highlight w:val="none"/>
        </w:rPr>
        <w:t>参与邪教组织活动的；</w:t>
      </w:r>
    </w:p>
    <w:p>
      <w:pPr>
        <w:widowControl/>
        <w:wordWrap/>
        <w:adjustRightInd/>
        <w:spacing w:after="120"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犯罪嫌疑尚未查清的；</w:t>
      </w:r>
    </w:p>
    <w:p>
      <w:pPr>
        <w:widowControl/>
        <w:wordWrap/>
        <w:adjustRightInd/>
        <w:spacing w:after="120" w:line="360" w:lineRule="auto"/>
        <w:ind w:firstLine="480" w:firstLineChars="200"/>
        <w:textAlignment w:val="baseline"/>
        <w:rPr>
          <w:rFonts w:hint="eastAsia" w:ascii="仿宋" w:hAnsi="仿宋" w:eastAsia="仿宋" w:cs="仿宋"/>
          <w:sz w:val="24"/>
          <w:szCs w:val="24"/>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无</w:t>
      </w:r>
      <w:r>
        <w:rPr>
          <w:rFonts w:hint="eastAsia" w:ascii="仿宋" w:hAnsi="仿宋" w:eastAsia="仿宋" w:cs="仿宋"/>
          <w:color w:val="auto"/>
          <w:sz w:val="24"/>
          <w:szCs w:val="24"/>
          <w:highlight w:val="none"/>
        </w:rPr>
        <w:t>寻衅滋事、偷窃、吸毒等不良行为</w:t>
      </w:r>
      <w:r>
        <w:rPr>
          <w:rFonts w:hint="eastAsia" w:ascii="仿宋" w:hAnsi="仿宋" w:eastAsia="仿宋" w:cs="仿宋"/>
          <w:color w:val="auto"/>
          <w:sz w:val="24"/>
          <w:szCs w:val="24"/>
          <w:highlight w:val="none"/>
          <w:lang w:eastAsia="zh-CN"/>
        </w:rPr>
        <w:t>。</w:t>
      </w:r>
    </w:p>
    <w:p>
      <w:pPr>
        <w:widowControl/>
        <w:wordWrap/>
        <w:adjustRightInd/>
        <w:spacing w:after="120" w:line="360" w:lineRule="auto"/>
        <w:ind w:firstLine="480" w:firstLineChars="200"/>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4.中标</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eastAsia="zh-CN"/>
        </w:rPr>
        <w:t>在</w:t>
      </w:r>
      <w:r>
        <w:rPr>
          <w:rFonts w:hint="eastAsia" w:ascii="仿宋" w:hAnsi="仿宋" w:eastAsia="仿宋" w:cs="仿宋"/>
          <w:b w:val="0"/>
          <w:bCs w:val="0"/>
          <w:color w:val="auto"/>
          <w:sz w:val="24"/>
          <w:szCs w:val="24"/>
          <w:highlight w:val="none"/>
          <w:lang w:val="en-US" w:eastAsia="zh-CN"/>
        </w:rPr>
        <w:t>签订合同后三天内内将人员安排到岗</w:t>
      </w:r>
      <w:r>
        <w:rPr>
          <w:rFonts w:hint="eastAsia" w:ascii="仿宋" w:hAnsi="仿宋" w:eastAsia="仿宋" w:cs="仿宋"/>
          <w:b w:val="0"/>
          <w:bCs w:val="0"/>
          <w:color w:val="auto"/>
          <w:sz w:val="24"/>
          <w:szCs w:val="24"/>
          <w:highlight w:val="none"/>
          <w:lang w:eastAsia="zh-CN"/>
        </w:rPr>
        <w:t>，项目组成员</w:t>
      </w:r>
      <w:r>
        <w:rPr>
          <w:rFonts w:hint="eastAsia" w:ascii="仿宋" w:hAnsi="仿宋" w:eastAsia="仿宋" w:cs="仿宋"/>
          <w:b w:val="0"/>
          <w:bCs w:val="0"/>
          <w:color w:val="auto"/>
          <w:sz w:val="24"/>
          <w:szCs w:val="24"/>
          <w:highlight w:val="none"/>
        </w:rPr>
        <w:t>驻场后需更换的（原则上半年内不予更换），须及时上报采购人，经采购人认可后方可更换</w:t>
      </w:r>
      <w:r>
        <w:rPr>
          <w:rFonts w:hint="eastAsia" w:ascii="仿宋" w:hAnsi="仿宋" w:eastAsia="仿宋" w:cs="仿宋"/>
          <w:b w:val="0"/>
          <w:bCs w:val="0"/>
          <w:color w:val="auto"/>
          <w:sz w:val="24"/>
          <w:szCs w:val="24"/>
          <w:highlight w:val="none"/>
          <w:lang w:eastAsia="zh-CN"/>
        </w:rPr>
        <w:t>。</w:t>
      </w:r>
    </w:p>
    <w:p>
      <w:pPr>
        <w:wordWrap/>
        <w:adjustRightInd w:val="0"/>
        <w:snapToGrid w:val="0"/>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000000"/>
          <w:sz w:val="24"/>
          <w:szCs w:val="24"/>
          <w:highlight w:val="none"/>
          <w:lang w:val="en-US" w:eastAsia="zh-CN"/>
        </w:rPr>
        <w:t>四、服务时间：</w:t>
      </w:r>
      <w:r>
        <w:rPr>
          <w:rFonts w:hint="eastAsia" w:ascii="仿宋" w:hAnsi="仿宋" w:eastAsia="仿宋" w:cs="仿宋"/>
          <w:b w:val="0"/>
          <w:bCs/>
          <w:color w:val="000000"/>
          <w:sz w:val="24"/>
          <w:szCs w:val="24"/>
          <w:highlight w:val="none"/>
          <w:lang w:val="en-US" w:eastAsia="zh-CN"/>
        </w:rPr>
        <w:t>自合同签订后一年。</w:t>
      </w:r>
    </w:p>
    <w:p>
      <w:pPr>
        <w:wordWrap/>
        <w:adjustRightInd w:val="0"/>
        <w:snapToGrid w:val="0"/>
        <w:spacing w:line="360" w:lineRule="auto"/>
        <w:rPr>
          <w:rFonts w:hint="eastAsia" w:ascii="仿宋" w:hAnsi="仿宋" w:eastAsia="仿宋" w:cs="仿宋"/>
          <w:b/>
          <w:bCs w:val="0"/>
          <w:color w:val="000000"/>
          <w:sz w:val="24"/>
          <w:szCs w:val="24"/>
          <w:highlight w:val="none"/>
          <w:lang w:val="en-US" w:eastAsia="zh-CN"/>
        </w:rPr>
      </w:pPr>
      <w:r>
        <w:rPr>
          <w:rFonts w:hint="eastAsia" w:ascii="仿宋" w:hAnsi="仿宋" w:eastAsia="仿宋" w:cs="仿宋"/>
          <w:b/>
          <w:bCs w:val="0"/>
          <w:color w:val="000000"/>
          <w:sz w:val="24"/>
          <w:szCs w:val="24"/>
          <w:highlight w:val="none"/>
          <w:lang w:val="en-US" w:eastAsia="zh-CN"/>
        </w:rPr>
        <w:t>五、履约保证金：</w:t>
      </w:r>
    </w:p>
    <w:p>
      <w:pPr>
        <w:tabs>
          <w:tab w:val="left" w:pos="0"/>
        </w:tabs>
        <w:wordWrap/>
        <w:spacing w:line="360" w:lineRule="auto"/>
        <w:ind w:firstLine="482"/>
        <w:rPr>
          <w:rFonts w:hint="eastAsia" w:ascii="仿宋" w:hAnsi="仿宋" w:eastAsia="仿宋" w:cs="仿宋"/>
          <w:b w:val="0"/>
          <w:bCs w:val="0"/>
          <w:color w:val="auto"/>
          <w:kern w:val="0"/>
          <w:sz w:val="24"/>
          <w:szCs w:val="24"/>
          <w:lang w:val="en-US" w:eastAsia="zh-CN"/>
        </w:rPr>
      </w:pPr>
      <w:r>
        <w:rPr>
          <w:rFonts w:hint="eastAsia" w:ascii="仿宋" w:hAnsi="仿宋" w:eastAsia="仿宋" w:cs="仿宋"/>
          <w:color w:val="auto"/>
          <w:kern w:val="0"/>
          <w:sz w:val="24"/>
          <w:szCs w:val="24"/>
        </w:rPr>
        <w:t>合同签订</w:t>
      </w:r>
      <w:r>
        <w:rPr>
          <w:rFonts w:hint="eastAsia" w:ascii="仿宋" w:hAnsi="仿宋" w:eastAsia="仿宋" w:cs="仿宋"/>
          <w:color w:val="auto"/>
          <w:kern w:val="0"/>
          <w:sz w:val="24"/>
          <w:szCs w:val="24"/>
          <w:lang w:val="en-US" w:eastAsia="zh-CN"/>
        </w:rPr>
        <w:t>前中标单位</w:t>
      </w:r>
      <w:r>
        <w:rPr>
          <w:rFonts w:hint="eastAsia" w:ascii="仿宋" w:hAnsi="仿宋" w:eastAsia="仿宋" w:cs="仿宋"/>
          <w:color w:val="auto"/>
          <w:kern w:val="0"/>
          <w:sz w:val="24"/>
          <w:szCs w:val="24"/>
        </w:rPr>
        <w:t>向采购人</w:t>
      </w:r>
      <w:r>
        <w:rPr>
          <w:rFonts w:hint="eastAsia" w:ascii="仿宋" w:hAnsi="仿宋" w:eastAsia="仿宋" w:cs="仿宋"/>
          <w:color w:val="auto"/>
          <w:kern w:val="0"/>
          <w:sz w:val="24"/>
          <w:szCs w:val="24"/>
          <w:lang w:val="en-US" w:eastAsia="zh-CN"/>
        </w:rPr>
        <w:t>支付</w:t>
      </w:r>
      <w:r>
        <w:rPr>
          <w:rFonts w:hint="eastAsia" w:ascii="仿宋" w:hAnsi="仿宋" w:eastAsia="仿宋" w:cs="仿宋"/>
          <w:color w:val="auto"/>
          <w:kern w:val="0"/>
          <w:sz w:val="24"/>
          <w:szCs w:val="24"/>
        </w:rPr>
        <w:t>合同</w:t>
      </w:r>
      <w:r>
        <w:rPr>
          <w:rFonts w:hint="eastAsia" w:ascii="仿宋" w:hAnsi="仿宋" w:eastAsia="仿宋" w:cs="仿宋"/>
          <w:color w:val="auto"/>
          <w:kern w:val="0"/>
          <w:sz w:val="24"/>
          <w:szCs w:val="24"/>
          <w:lang w:val="en-US" w:eastAsia="zh-CN"/>
        </w:rPr>
        <w:t>总价的</w:t>
      </w:r>
      <w:r>
        <w:rPr>
          <w:rFonts w:hint="eastAsia" w:ascii="仿宋" w:hAnsi="仿宋" w:eastAsia="仿宋" w:cs="仿宋"/>
          <w:color w:val="auto"/>
          <w:kern w:val="0"/>
          <w:sz w:val="24"/>
          <w:szCs w:val="24"/>
        </w:rPr>
        <w:t>1%</w:t>
      </w:r>
      <w:r>
        <w:rPr>
          <w:rFonts w:hint="eastAsia" w:ascii="仿宋" w:hAnsi="仿宋" w:eastAsia="仿宋" w:cs="仿宋"/>
          <w:color w:val="auto"/>
          <w:kern w:val="0"/>
          <w:sz w:val="24"/>
          <w:szCs w:val="24"/>
          <w:lang w:val="en-US" w:eastAsia="zh-CN"/>
        </w:rPr>
        <w:t>作为</w:t>
      </w:r>
      <w:r>
        <w:rPr>
          <w:rFonts w:hint="eastAsia" w:ascii="仿宋" w:hAnsi="仿宋" w:eastAsia="仿宋" w:cs="仿宋"/>
          <w:color w:val="auto"/>
          <w:kern w:val="0"/>
          <w:sz w:val="24"/>
          <w:szCs w:val="24"/>
        </w:rPr>
        <w:t>履约保证金</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服务</w:t>
      </w:r>
      <w:r>
        <w:rPr>
          <w:rFonts w:hint="eastAsia" w:ascii="仿宋" w:hAnsi="仿宋" w:eastAsia="仿宋" w:cs="仿宋"/>
          <w:b w:val="0"/>
          <w:bCs w:val="0"/>
          <w:color w:val="auto"/>
          <w:kern w:val="0"/>
          <w:sz w:val="24"/>
          <w:szCs w:val="24"/>
          <w:lang w:val="en-US" w:eastAsia="zh-CN"/>
        </w:rPr>
        <w:t>期结束后履约保证金无息退还；</w:t>
      </w:r>
    </w:p>
    <w:p>
      <w:pPr>
        <w:numPr>
          <w:ilvl w:val="0"/>
          <w:numId w:val="0"/>
        </w:numPr>
        <w:wordWrap/>
        <w:adjustRightInd w:val="0"/>
        <w:snapToGrid w:val="0"/>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六、付款方式：</w:t>
      </w:r>
    </w:p>
    <w:p>
      <w:pPr>
        <w:numPr>
          <w:ilvl w:val="0"/>
          <w:numId w:val="0"/>
        </w:numPr>
        <w:wordWrap/>
        <w:adjustRightInd/>
        <w:spacing w:line="360" w:lineRule="auto"/>
        <w:ind w:left="0"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rPr>
        <w:t>自合同签订后支付合同款的50%作为预付款，6个月后支付合同款的30%，项目结束后支付剩余费用。</w:t>
      </w:r>
      <w:r>
        <w:rPr>
          <w:rFonts w:hint="eastAsia" w:ascii="仿宋" w:hAnsi="仿宋" w:eastAsia="仿宋" w:cs="仿宋"/>
          <w:color w:val="auto"/>
          <w:sz w:val="24"/>
          <w:szCs w:val="24"/>
        </w:rPr>
        <w:t>中标单位因工作失误造成的的扣款则在付款的同时相应扣除。</w:t>
      </w:r>
    </w:p>
    <w:p>
      <w:pPr>
        <w:wordWrap/>
        <w:spacing w:line="360" w:lineRule="auto"/>
        <w:ind w:firstLine="480" w:firstLineChars="20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注：除预付款外，每笔支付款项根据考核结果进行支付，凭乙方有效发票结算。采购人有权根据实际情况进行调整，中标单位需配合。</w:t>
      </w:r>
    </w:p>
    <w:p>
      <w:pPr>
        <w:pStyle w:val="974"/>
        <w:numPr>
          <w:ilvl w:val="0"/>
          <w:numId w:val="0"/>
        </w:numPr>
        <w:wordWrap/>
        <w:spacing w:line="360" w:lineRule="auto"/>
        <w:rPr>
          <w:rFonts w:hint="eastAsia" w:ascii="仿宋" w:hAnsi="仿宋" w:eastAsia="仿宋" w:cs="仿宋"/>
          <w:sz w:val="24"/>
          <w:szCs w:val="24"/>
          <w:lang w:val="en-US" w:eastAsia="zh-CN"/>
        </w:rPr>
      </w:pPr>
    </w:p>
    <w:p>
      <w:pPr>
        <w:widowControl/>
        <w:wordWrap/>
        <w:snapToGrid w:val="0"/>
        <w:spacing w:line="360" w:lineRule="auto"/>
        <w:rPr>
          <w:rFonts w:hint="eastAsia"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 xml:space="preserve">  </w:t>
      </w:r>
      <w:bookmarkStart w:id="31" w:name="_Toc16489"/>
      <w:r>
        <w:rPr>
          <w:rFonts w:hint="eastAsia" w:ascii="仿宋" w:hAnsi="仿宋" w:eastAsia="仿宋" w:cs="仿宋"/>
          <w:b/>
          <w:bCs/>
          <w:color w:val="000000"/>
          <w:sz w:val="24"/>
          <w:szCs w:val="24"/>
          <w:lang w:val="en-US" w:eastAsia="zh-CN"/>
        </w:rPr>
        <w:t>七、</w:t>
      </w:r>
      <w:bookmarkEnd w:id="31"/>
      <w:r>
        <w:rPr>
          <w:rFonts w:hint="eastAsia" w:ascii="仿宋" w:hAnsi="仿宋" w:eastAsia="仿宋" w:cs="仿宋"/>
          <w:b/>
          <w:bCs/>
          <w:color w:val="000000"/>
          <w:sz w:val="24"/>
          <w:szCs w:val="24"/>
          <w:lang w:val="en-US" w:eastAsia="zh-CN"/>
        </w:rPr>
        <w:t>考核细则</w:t>
      </w:r>
      <w:bookmarkStart w:id="32" w:name="_Toc303256693"/>
    </w:p>
    <w:p>
      <w:pPr>
        <w:widowControl/>
        <w:wordWrap/>
        <w:snapToGrid w:val="0"/>
        <w:spacing w:line="360" w:lineRule="auto"/>
        <w:jc w:val="center"/>
        <w:rPr>
          <w:rFonts w:hint="eastAsia" w:ascii="仿宋" w:hAnsi="仿宋" w:eastAsia="仿宋" w:cs="仿宋"/>
          <w:b w:val="0"/>
          <w:bCs w:val="0"/>
          <w:sz w:val="24"/>
          <w:szCs w:val="24"/>
        </w:rPr>
      </w:pPr>
      <w:r>
        <w:rPr>
          <w:rFonts w:hint="eastAsia" w:ascii="仿宋" w:hAnsi="仿宋" w:eastAsia="仿宋" w:cs="仿宋"/>
          <w:b w:val="0"/>
          <w:bCs w:val="0"/>
          <w:i w:val="0"/>
          <w:iCs w:val="0"/>
          <w:snapToGrid w:val="0"/>
          <w:color w:val="000000"/>
          <w:kern w:val="0"/>
          <w:sz w:val="24"/>
          <w:szCs w:val="24"/>
          <w:lang w:val="en-US" w:eastAsia="zh-CN"/>
        </w:rPr>
        <w:t>人</w:t>
      </w:r>
      <w:r>
        <w:rPr>
          <w:rFonts w:hint="eastAsia" w:ascii="仿宋" w:hAnsi="仿宋" w:eastAsia="仿宋" w:cs="仿宋"/>
          <w:b w:val="0"/>
          <w:bCs w:val="0"/>
          <w:sz w:val="24"/>
          <w:szCs w:val="24"/>
          <w:lang w:eastAsia="zh-CN"/>
        </w:rPr>
        <w:t>员</w:t>
      </w:r>
      <w:r>
        <w:rPr>
          <w:rFonts w:hint="eastAsia" w:ascii="仿宋" w:hAnsi="仿宋" w:eastAsia="仿宋" w:cs="仿宋"/>
          <w:b w:val="0"/>
          <w:bCs w:val="0"/>
          <w:sz w:val="24"/>
          <w:szCs w:val="24"/>
        </w:rPr>
        <w:t>日常管理督查考核细则</w:t>
      </w:r>
    </w:p>
    <w:tbl>
      <w:tblPr>
        <w:tblStyle w:val="6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b/>
                <w:sz w:val="24"/>
                <w:szCs w:val="24"/>
              </w:rPr>
            </w:pPr>
            <w:r>
              <w:rPr>
                <w:rFonts w:hint="eastAsia" w:ascii="仿宋" w:hAnsi="仿宋" w:eastAsia="仿宋" w:cs="仿宋"/>
                <w:b/>
                <w:sz w:val="24"/>
                <w:szCs w:val="24"/>
              </w:rPr>
              <w:t>扣分分值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上班迟到、早退、擅自离岗。</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旷工。</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旷工半天扣2分、1天扣3分（两次出现旷工由服务外包单位予以更换人员）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无故不参加会议、集中学习。</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上班期间着装不规范、不整洁。</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在管理区域、路段聚众聊天、看手机、或进入店家做与工作无关的事。</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违反请销假制度。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将警用装备借于他人使用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8</w:t>
            </w:r>
          </w:p>
          <w:p>
            <w:pPr>
              <w:wordWrap/>
              <w:spacing w:before="0" w:beforeAutospacing="0" w:after="0" w:afterAutospacing="0" w:line="360" w:lineRule="auto"/>
              <w:ind w:left="0" w:right="0"/>
              <w:jc w:val="center"/>
              <w:rPr>
                <w:rFonts w:hint="eastAsia" w:ascii="仿宋" w:hAnsi="仿宋" w:eastAsia="仿宋" w:cs="仿宋"/>
                <w:sz w:val="24"/>
                <w:szCs w:val="24"/>
              </w:rPr>
            </w:pP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不服从正常的工作调动</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队员对自己巡逻、管理区域、路段不熟悉，不了解消火栓地点并不能熟练使用消防器材</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遇险情未及时上报，未采取措施制止灾害扩大</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highlight w:val="yellow"/>
              </w:rPr>
            </w:pPr>
            <w:r>
              <w:rPr>
                <w:rFonts w:hint="eastAsia" w:ascii="仿宋" w:hAnsi="仿宋" w:eastAsia="仿宋" w:cs="仿宋"/>
                <w:sz w:val="24"/>
                <w:szCs w:val="24"/>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highlight w:val="yellow"/>
              </w:rPr>
            </w:pPr>
            <w:r>
              <w:rPr>
                <w:rFonts w:hint="eastAsia" w:ascii="仿宋" w:hAnsi="仿宋" w:eastAsia="仿宋" w:cs="仿宋"/>
                <w:sz w:val="24"/>
                <w:szCs w:val="24"/>
              </w:rPr>
              <w:t>在巡逻过程中，遇有正在实施的不法侵害行为时，未迅速制止和报警</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highlight w:val="yellow"/>
              </w:rPr>
            </w:pPr>
            <w:r>
              <w:rPr>
                <w:rFonts w:hint="eastAsia" w:ascii="仿宋" w:hAnsi="仿宋" w:eastAsia="仿宋" w:cs="仿宋"/>
                <w:sz w:val="24"/>
                <w:szCs w:val="24"/>
              </w:rPr>
              <w:t>每人每次扣1分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受到国家法律及治安条例处罚</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highlight w:val="yellow"/>
              </w:rPr>
            </w:pPr>
            <w:r>
              <w:rPr>
                <w:rFonts w:hint="eastAsia" w:ascii="仿宋" w:hAnsi="仿宋" w:eastAsia="仿宋" w:cs="仿宋"/>
                <w:sz w:val="24"/>
                <w:szCs w:val="24"/>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对督查人员指出的问题不立即进行整改或还顶撞。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每人每次加扣2分（情节严重的予以更换人员）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对领导及街道领导发现、指出的问题，不立即进行整改或还顶撞。</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对不服从中队督查人员督查管理。</w:t>
            </w:r>
          </w:p>
        </w:tc>
        <w:tc>
          <w:tcPr>
            <w:tcW w:w="3733"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jc w:val="center"/>
              <w:rPr>
                <w:rFonts w:hint="eastAsia" w:ascii="仿宋" w:hAnsi="仿宋" w:eastAsia="仿宋" w:cs="仿宋"/>
                <w:sz w:val="24"/>
                <w:szCs w:val="24"/>
              </w:rPr>
            </w:pPr>
            <w:r>
              <w:rPr>
                <w:rFonts w:hint="eastAsia" w:ascii="仿宋" w:hAnsi="仿宋" w:eastAsia="仿宋" w:cs="仿宋"/>
                <w:sz w:val="24"/>
                <w:szCs w:val="24"/>
              </w:rPr>
              <w:t>每人每次扣10分（并由服务外包单位予以更换人员）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b/>
                <w:sz w:val="24"/>
                <w:szCs w:val="24"/>
              </w:rPr>
            </w:pPr>
            <w:r>
              <w:rPr>
                <w:rFonts w:hint="eastAsia" w:ascii="仿宋" w:hAnsi="仿宋" w:eastAsia="仿宋" w:cs="仿宋"/>
                <w:b/>
                <w:sz w:val="24"/>
                <w:szCs w:val="24"/>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pPr>
              <w:wordWrap/>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 xml:space="preserve">此督查考核仅限于招标单位对中标单位提供的服务外包人员根据服务外包管理内容履职进行考核，根据考核扣分情况进行每月汇总。 </w:t>
            </w:r>
          </w:p>
        </w:tc>
      </w:tr>
    </w:tbl>
    <w:p>
      <w:pPr>
        <w:wordWrap/>
        <w:adjustRightInd w:val="0"/>
        <w:snapToGrid w:val="0"/>
        <w:spacing w:line="360" w:lineRule="auto"/>
        <w:ind w:firstLine="480" w:firstLineChars="200"/>
        <w:rPr>
          <w:rFonts w:hint="eastAsia" w:ascii="仿宋" w:hAnsi="仿宋" w:eastAsia="仿宋" w:cs="仿宋"/>
          <w:sz w:val="24"/>
          <w:szCs w:val="24"/>
        </w:rPr>
      </w:pPr>
    </w:p>
    <w:p>
      <w:pPr>
        <w:wordWrap/>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甲方：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检查人员签字：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部室负责人签字：              </w:t>
      </w:r>
    </w:p>
    <w:p>
      <w:pPr>
        <w:wordWrap/>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乙方：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管理人员签字：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领导签字：</w:t>
      </w:r>
    </w:p>
    <w:p>
      <w:pPr>
        <w:wordWrap/>
        <w:adjustRightInd w:val="0"/>
        <w:snapToGrid w:val="0"/>
        <w:spacing w:line="360" w:lineRule="auto"/>
        <w:ind w:firstLine="480" w:firstLineChars="200"/>
        <w:rPr>
          <w:rFonts w:hint="eastAsia" w:ascii="仿宋" w:hAnsi="仿宋" w:eastAsia="仿宋" w:cs="仿宋"/>
          <w:sz w:val="24"/>
          <w:szCs w:val="24"/>
        </w:rPr>
      </w:pPr>
    </w:p>
    <w:p>
      <w:pPr>
        <w:wordWrap/>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备注：每月抽查一次，根据检查情况进行扣分；</w:t>
      </w:r>
    </w:p>
    <w:p>
      <w:pPr>
        <w:numPr>
          <w:ilvl w:val="0"/>
          <w:numId w:val="4"/>
        </w:numPr>
        <w:wordWrap/>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若分值＜80分，扣除该项目服务期限内的履约保证金的100%</w:t>
      </w:r>
      <w:r>
        <w:rPr>
          <w:rFonts w:hint="eastAsia" w:ascii="仿宋" w:hAnsi="仿宋" w:eastAsia="仿宋" w:cs="仿宋"/>
          <w:sz w:val="24"/>
          <w:szCs w:val="24"/>
          <w:lang w:eastAsia="zh-CN"/>
        </w:rPr>
        <w:t>；</w:t>
      </w:r>
    </w:p>
    <w:p>
      <w:pPr>
        <w:numPr>
          <w:ilvl w:val="0"/>
          <w:numId w:val="4"/>
        </w:numPr>
        <w:wordWrap/>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若分值＜80分，</w:t>
      </w:r>
      <w:r>
        <w:rPr>
          <w:rFonts w:hint="eastAsia" w:ascii="仿宋" w:hAnsi="仿宋" w:eastAsia="仿宋" w:cs="仿宋"/>
          <w:sz w:val="24"/>
          <w:szCs w:val="24"/>
          <w:lang w:eastAsia="zh-CN"/>
        </w:rPr>
        <w:t>可</w:t>
      </w:r>
      <w:r>
        <w:rPr>
          <w:rFonts w:hint="eastAsia" w:ascii="仿宋" w:hAnsi="仿宋" w:eastAsia="仿宋" w:cs="仿宋"/>
          <w:sz w:val="24"/>
          <w:szCs w:val="24"/>
        </w:rPr>
        <w:t>无条件解除本合同；</w:t>
      </w:r>
    </w:p>
    <w:p>
      <w:pPr>
        <w:wordWrap/>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C</w:t>
      </w:r>
      <w:r>
        <w:rPr>
          <w:rFonts w:hint="eastAsia" w:ascii="仿宋" w:hAnsi="仿宋" w:eastAsia="仿宋" w:cs="仿宋"/>
          <w:sz w:val="24"/>
          <w:szCs w:val="24"/>
        </w:rPr>
        <w:t>、若80分≤考核得分＜85分，按扣分值（100元/分）在本月服务费中扣除；</w:t>
      </w:r>
    </w:p>
    <w:p>
      <w:pPr>
        <w:wordWrap/>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D</w:t>
      </w:r>
      <w:r>
        <w:rPr>
          <w:rFonts w:hint="eastAsia" w:ascii="仿宋" w:hAnsi="仿宋" w:eastAsia="仿宋" w:cs="仿宋"/>
          <w:sz w:val="24"/>
          <w:szCs w:val="24"/>
        </w:rPr>
        <w:t>、考核得分≥85分，甲方支付合同约定服务费用的100%；</w:t>
      </w:r>
      <w:bookmarkEnd w:id="32"/>
    </w:p>
    <w:p>
      <w:pPr>
        <w:pStyle w:val="973"/>
        <w:ind w:firstLine="560"/>
        <w:rPr>
          <w:rFonts w:hint="eastAsia" w:ascii="仿宋" w:hAnsi="仿宋" w:eastAsia="仿宋" w:cs="仿宋"/>
          <w:color w:val="auto"/>
          <w:kern w:val="0"/>
          <w:sz w:val="24"/>
          <w:szCs w:val="24"/>
          <w:highlight w:val="none"/>
          <w:lang w:val="en-US" w:eastAsia="zh-CN" w:bidi="ar-SA"/>
        </w:rPr>
      </w:pPr>
    </w:p>
    <w:p>
      <w:pPr>
        <w:pStyle w:val="6"/>
        <w:rPr>
          <w:rFonts w:hint="eastAsia"/>
        </w:rPr>
      </w:pPr>
    </w:p>
    <w:p>
      <w:pPr>
        <w:rPr>
          <w:rFonts w:hint="eastAsia" w:ascii="仿宋" w:hAnsi="仿宋" w:eastAsia="仿宋" w:cs="仿宋"/>
          <w:color w:val="auto"/>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33" w:name="_Toc184313287"/>
      <w:bookmarkEnd w:id="33"/>
      <w:bookmarkStart w:id="34" w:name="_Toc184314465"/>
      <w:bookmarkEnd w:id="34"/>
      <w:bookmarkStart w:id="35" w:name="_Toc184313291"/>
      <w:bookmarkEnd w:id="35"/>
      <w:bookmarkStart w:id="36" w:name="_Toc184312112"/>
      <w:bookmarkEnd w:id="36"/>
      <w:bookmarkStart w:id="37" w:name="_Toc184310285"/>
      <w:bookmarkEnd w:id="37"/>
      <w:bookmarkStart w:id="38" w:name="_Toc184312136"/>
      <w:bookmarkEnd w:id="38"/>
      <w:bookmarkStart w:id="39" w:name="_Toc184312077"/>
      <w:bookmarkEnd w:id="39"/>
      <w:bookmarkStart w:id="40" w:name="_Toc184314464"/>
      <w:bookmarkEnd w:id="40"/>
      <w:bookmarkStart w:id="41" w:name="_Toc184310303"/>
      <w:bookmarkEnd w:id="41"/>
      <w:bookmarkStart w:id="42" w:name="_Toc184314437"/>
      <w:bookmarkEnd w:id="42"/>
      <w:bookmarkStart w:id="43" w:name="_Toc184310311"/>
      <w:bookmarkEnd w:id="43"/>
      <w:bookmarkStart w:id="44" w:name="_Toc184308080"/>
      <w:bookmarkEnd w:id="44"/>
      <w:bookmarkStart w:id="45" w:name="_Toc184310279"/>
      <w:bookmarkEnd w:id="45"/>
      <w:bookmarkStart w:id="46" w:name="_Toc184310343"/>
      <w:bookmarkEnd w:id="46"/>
      <w:bookmarkStart w:id="47" w:name="_Toc184310280"/>
      <w:bookmarkEnd w:id="47"/>
      <w:bookmarkStart w:id="48" w:name="_Toc184313282"/>
      <w:bookmarkEnd w:id="48"/>
      <w:bookmarkStart w:id="49" w:name="_Toc184314451"/>
      <w:bookmarkEnd w:id="49"/>
      <w:bookmarkStart w:id="50" w:name="_Toc184308071"/>
      <w:bookmarkEnd w:id="50"/>
      <w:bookmarkStart w:id="51" w:name="_Toc184310302"/>
      <w:bookmarkEnd w:id="51"/>
      <w:bookmarkStart w:id="52" w:name="_Toc184310339"/>
      <w:bookmarkEnd w:id="52"/>
      <w:bookmarkStart w:id="53" w:name="_Toc184313240"/>
      <w:bookmarkEnd w:id="53"/>
      <w:bookmarkStart w:id="54" w:name="_Toc184314473"/>
      <w:bookmarkEnd w:id="54"/>
      <w:bookmarkStart w:id="55" w:name="_Toc184313292"/>
      <w:bookmarkEnd w:id="55"/>
      <w:bookmarkStart w:id="56" w:name="_Toc184308056"/>
      <w:bookmarkEnd w:id="56"/>
      <w:bookmarkStart w:id="57" w:name="_Toc184313304"/>
      <w:bookmarkEnd w:id="57"/>
      <w:bookmarkStart w:id="58" w:name="_Toc184310316"/>
      <w:bookmarkEnd w:id="58"/>
      <w:bookmarkStart w:id="59" w:name="_Toc184310337"/>
      <w:bookmarkEnd w:id="59"/>
      <w:bookmarkStart w:id="60" w:name="_Toc184314449"/>
      <w:bookmarkEnd w:id="60"/>
      <w:bookmarkStart w:id="61" w:name="_Toc184314459"/>
      <w:bookmarkEnd w:id="61"/>
      <w:bookmarkStart w:id="62" w:name="_Toc184314425"/>
      <w:bookmarkEnd w:id="62"/>
      <w:bookmarkStart w:id="63" w:name="_Toc184313286"/>
      <w:bookmarkEnd w:id="63"/>
      <w:bookmarkStart w:id="64" w:name="_Toc184313265"/>
      <w:bookmarkEnd w:id="64"/>
      <w:bookmarkStart w:id="65" w:name="_Toc184313288"/>
      <w:bookmarkEnd w:id="65"/>
      <w:bookmarkStart w:id="66" w:name="_Toc184314471"/>
      <w:bookmarkEnd w:id="66"/>
      <w:bookmarkStart w:id="67" w:name="_Toc184312113"/>
      <w:bookmarkEnd w:id="67"/>
      <w:bookmarkStart w:id="68" w:name="_Toc184310284"/>
      <w:bookmarkEnd w:id="68"/>
      <w:bookmarkStart w:id="69" w:name="_Toc184308059"/>
      <w:bookmarkEnd w:id="69"/>
      <w:bookmarkStart w:id="70" w:name="_Toc184312067"/>
      <w:bookmarkEnd w:id="70"/>
      <w:bookmarkStart w:id="71" w:name="_Toc184310306"/>
      <w:bookmarkEnd w:id="71"/>
      <w:bookmarkStart w:id="72" w:name="_Toc184308084"/>
      <w:bookmarkEnd w:id="72"/>
      <w:bookmarkStart w:id="73" w:name="_Toc184313295"/>
      <w:bookmarkEnd w:id="73"/>
      <w:bookmarkStart w:id="74" w:name="_Toc184314439"/>
      <w:bookmarkEnd w:id="74"/>
      <w:bookmarkStart w:id="75" w:name="_Toc184314433"/>
      <w:bookmarkEnd w:id="75"/>
      <w:bookmarkStart w:id="76" w:name="_Toc184312098"/>
      <w:bookmarkEnd w:id="76"/>
      <w:bookmarkStart w:id="77" w:name="_Toc184312097"/>
      <w:bookmarkEnd w:id="77"/>
      <w:bookmarkStart w:id="78" w:name="_Toc184310278"/>
      <w:bookmarkEnd w:id="78"/>
      <w:bookmarkStart w:id="79" w:name="_Toc184313303"/>
      <w:bookmarkEnd w:id="79"/>
      <w:bookmarkStart w:id="80" w:name="_Toc184313244"/>
      <w:bookmarkEnd w:id="80"/>
      <w:bookmarkStart w:id="81" w:name="_Toc184310315"/>
      <w:bookmarkEnd w:id="81"/>
      <w:bookmarkStart w:id="82" w:name="_Toc184310325"/>
      <w:bookmarkEnd w:id="82"/>
      <w:bookmarkStart w:id="83" w:name="_Toc184312135"/>
      <w:bookmarkEnd w:id="83"/>
      <w:bookmarkStart w:id="84" w:name="_Toc184308091"/>
      <w:bookmarkEnd w:id="84"/>
      <w:bookmarkStart w:id="85" w:name="_Toc184312086"/>
      <w:bookmarkEnd w:id="85"/>
      <w:bookmarkStart w:id="86" w:name="_Toc184310286"/>
      <w:bookmarkEnd w:id="86"/>
      <w:bookmarkStart w:id="87" w:name="_Toc184308081"/>
      <w:bookmarkEnd w:id="87"/>
      <w:bookmarkStart w:id="88" w:name="_Toc184313276"/>
      <w:bookmarkEnd w:id="88"/>
      <w:bookmarkStart w:id="89" w:name="_Toc184313294"/>
      <w:bookmarkEnd w:id="89"/>
      <w:bookmarkStart w:id="90" w:name="_Toc184310330"/>
      <w:bookmarkEnd w:id="90"/>
      <w:bookmarkStart w:id="91" w:name="_Toc184314411"/>
      <w:bookmarkEnd w:id="91"/>
      <w:bookmarkStart w:id="92" w:name="_Toc184312095"/>
      <w:bookmarkEnd w:id="92"/>
      <w:bookmarkStart w:id="93" w:name="_Toc184312073"/>
      <w:bookmarkEnd w:id="93"/>
      <w:bookmarkStart w:id="94" w:name="_Toc184308066"/>
      <w:bookmarkEnd w:id="94"/>
      <w:bookmarkStart w:id="95" w:name="_Toc184310344"/>
      <w:bookmarkEnd w:id="95"/>
      <w:bookmarkStart w:id="96" w:name="_Toc184308099"/>
      <w:bookmarkEnd w:id="96"/>
      <w:bookmarkStart w:id="97" w:name="_Toc184314422"/>
      <w:bookmarkEnd w:id="97"/>
      <w:bookmarkStart w:id="98" w:name="_Toc184313251"/>
      <w:bookmarkEnd w:id="98"/>
      <w:bookmarkStart w:id="99" w:name="_Toc184310305"/>
      <w:bookmarkEnd w:id="99"/>
      <w:bookmarkStart w:id="100" w:name="_Toc184314441"/>
      <w:bookmarkEnd w:id="100"/>
      <w:bookmarkStart w:id="101" w:name="_Toc184313308"/>
      <w:bookmarkEnd w:id="101"/>
      <w:bookmarkStart w:id="102" w:name="_Toc184312076"/>
      <w:bookmarkEnd w:id="102"/>
      <w:bookmarkStart w:id="103" w:name="_Toc184313249"/>
      <w:bookmarkEnd w:id="103"/>
      <w:bookmarkStart w:id="104" w:name="_Toc184310317"/>
      <w:bookmarkEnd w:id="104"/>
      <w:bookmarkStart w:id="105" w:name="_Toc184308045"/>
      <w:bookmarkEnd w:id="105"/>
      <w:bookmarkStart w:id="106" w:name="_Toc184308040"/>
      <w:bookmarkEnd w:id="106"/>
      <w:bookmarkStart w:id="107" w:name="_Toc184312129"/>
      <w:bookmarkEnd w:id="107"/>
      <w:bookmarkStart w:id="108" w:name="_Toc184312083"/>
      <w:bookmarkEnd w:id="108"/>
      <w:bookmarkStart w:id="109" w:name="_Toc184310289"/>
      <w:bookmarkEnd w:id="109"/>
      <w:bookmarkStart w:id="110" w:name="_Toc184313243"/>
      <w:bookmarkEnd w:id="110"/>
      <w:bookmarkStart w:id="111" w:name="_Toc184308064"/>
      <w:bookmarkEnd w:id="111"/>
      <w:bookmarkStart w:id="112" w:name="_Toc184314462"/>
      <w:bookmarkEnd w:id="112"/>
      <w:bookmarkStart w:id="113" w:name="_Toc184314429"/>
      <w:bookmarkEnd w:id="113"/>
      <w:bookmarkStart w:id="114" w:name="_Toc184312082"/>
      <w:bookmarkEnd w:id="114"/>
      <w:bookmarkStart w:id="115" w:name="_Toc184308102"/>
      <w:bookmarkEnd w:id="115"/>
      <w:bookmarkStart w:id="116" w:name="_Toc184312106"/>
      <w:bookmarkEnd w:id="116"/>
      <w:bookmarkStart w:id="117" w:name="_Toc184308088"/>
      <w:bookmarkEnd w:id="117"/>
      <w:bookmarkStart w:id="118" w:name="_Toc184312134"/>
      <w:bookmarkEnd w:id="118"/>
      <w:bookmarkStart w:id="119" w:name="_Toc184308093"/>
      <w:bookmarkEnd w:id="119"/>
      <w:bookmarkStart w:id="120" w:name="_Toc184314467"/>
      <w:bookmarkEnd w:id="120"/>
      <w:bookmarkStart w:id="121" w:name="_Toc184313284"/>
      <w:bookmarkEnd w:id="121"/>
      <w:bookmarkStart w:id="122" w:name="_Toc184314427"/>
      <w:bookmarkEnd w:id="122"/>
      <w:bookmarkStart w:id="123" w:name="_Toc184312125"/>
      <w:bookmarkEnd w:id="123"/>
      <w:bookmarkStart w:id="124" w:name="_Toc184308085"/>
      <w:bookmarkEnd w:id="124"/>
      <w:bookmarkStart w:id="125" w:name="_Toc184313310"/>
      <w:bookmarkEnd w:id="125"/>
      <w:bookmarkStart w:id="126" w:name="_Toc184312084"/>
      <w:bookmarkEnd w:id="126"/>
      <w:bookmarkStart w:id="127" w:name="_Toc184312139"/>
      <w:bookmarkEnd w:id="127"/>
      <w:bookmarkStart w:id="128" w:name="_Toc184312104"/>
      <w:bookmarkEnd w:id="128"/>
      <w:bookmarkStart w:id="129" w:name="_Toc184310283"/>
      <w:bookmarkEnd w:id="129"/>
      <w:bookmarkStart w:id="130" w:name="_Toc184313258"/>
      <w:bookmarkEnd w:id="130"/>
      <w:bookmarkStart w:id="131" w:name="_Toc184313278"/>
      <w:bookmarkEnd w:id="131"/>
      <w:bookmarkStart w:id="132" w:name="_Toc184308104"/>
      <w:bookmarkEnd w:id="132"/>
      <w:bookmarkStart w:id="133" w:name="_Toc184308094"/>
      <w:bookmarkEnd w:id="133"/>
      <w:bookmarkStart w:id="134" w:name="_Toc184308049"/>
      <w:bookmarkEnd w:id="134"/>
      <w:bookmarkStart w:id="135" w:name="_Toc184310300"/>
      <w:bookmarkEnd w:id="135"/>
      <w:bookmarkStart w:id="136" w:name="_Toc184312071"/>
      <w:bookmarkEnd w:id="136"/>
      <w:bookmarkStart w:id="137" w:name="_Toc184308050"/>
      <w:bookmarkEnd w:id="137"/>
      <w:bookmarkStart w:id="138" w:name="_Toc184313309"/>
      <w:bookmarkEnd w:id="138"/>
      <w:bookmarkStart w:id="139" w:name="_Toc184308101"/>
      <w:bookmarkEnd w:id="139"/>
      <w:bookmarkStart w:id="140" w:name="_Toc184310290"/>
      <w:bookmarkEnd w:id="140"/>
      <w:bookmarkStart w:id="141" w:name="_Toc184313299"/>
      <w:bookmarkEnd w:id="141"/>
      <w:bookmarkStart w:id="142" w:name="_Toc184314468"/>
      <w:bookmarkEnd w:id="142"/>
      <w:bookmarkStart w:id="143" w:name="_Toc184313239"/>
      <w:bookmarkEnd w:id="143"/>
      <w:bookmarkStart w:id="144" w:name="_Toc184310333"/>
      <w:bookmarkEnd w:id="144"/>
      <w:bookmarkStart w:id="145" w:name="_Toc184313301"/>
      <w:bookmarkEnd w:id="145"/>
      <w:bookmarkStart w:id="146" w:name="_Toc184313297"/>
      <w:bookmarkEnd w:id="146"/>
      <w:bookmarkStart w:id="147" w:name="_Toc184313277"/>
      <w:bookmarkEnd w:id="147"/>
      <w:bookmarkStart w:id="148" w:name="_Toc184313289"/>
      <w:bookmarkEnd w:id="148"/>
      <w:bookmarkStart w:id="149" w:name="_Toc184310320"/>
      <w:bookmarkEnd w:id="149"/>
      <w:bookmarkStart w:id="150" w:name="_Toc184314416"/>
      <w:bookmarkEnd w:id="150"/>
      <w:bookmarkStart w:id="151" w:name="_Toc184308070"/>
      <w:bookmarkEnd w:id="151"/>
      <w:bookmarkStart w:id="152" w:name="_Toc184313280"/>
      <w:bookmarkEnd w:id="152"/>
      <w:bookmarkStart w:id="153" w:name="_Toc184310281"/>
      <w:bookmarkEnd w:id="153"/>
      <w:bookmarkStart w:id="154" w:name="_Toc184312075"/>
      <w:bookmarkEnd w:id="154"/>
      <w:bookmarkStart w:id="155" w:name="_Toc184313281"/>
      <w:bookmarkEnd w:id="155"/>
      <w:bookmarkStart w:id="156" w:name="_Toc184312108"/>
      <w:bookmarkEnd w:id="156"/>
      <w:bookmarkStart w:id="157" w:name="_Toc184312078"/>
      <w:bookmarkEnd w:id="157"/>
      <w:bookmarkStart w:id="158" w:name="_Toc184312069"/>
      <w:bookmarkEnd w:id="158"/>
      <w:bookmarkStart w:id="159" w:name="_Toc184313290"/>
      <w:bookmarkEnd w:id="159"/>
      <w:bookmarkStart w:id="160" w:name="_Toc184308082"/>
      <w:bookmarkEnd w:id="160"/>
      <w:bookmarkStart w:id="161" w:name="_Toc184308057"/>
      <w:bookmarkEnd w:id="161"/>
      <w:bookmarkStart w:id="162" w:name="_Toc184314426"/>
      <w:bookmarkEnd w:id="162"/>
      <w:bookmarkStart w:id="163" w:name="_Toc184312094"/>
      <w:bookmarkEnd w:id="163"/>
      <w:bookmarkStart w:id="164" w:name="_Toc184314431"/>
      <w:bookmarkEnd w:id="164"/>
      <w:bookmarkStart w:id="165" w:name="_Toc184312123"/>
      <w:bookmarkEnd w:id="165"/>
      <w:bookmarkStart w:id="166" w:name="_Toc184310277"/>
      <w:bookmarkEnd w:id="166"/>
      <w:bookmarkStart w:id="167" w:name="_Toc184313272"/>
      <w:bookmarkEnd w:id="167"/>
      <w:bookmarkStart w:id="168" w:name="_Toc184314463"/>
      <w:bookmarkEnd w:id="168"/>
      <w:bookmarkStart w:id="169" w:name="_Toc184310297"/>
      <w:bookmarkEnd w:id="169"/>
      <w:bookmarkStart w:id="170" w:name="_Toc184314442"/>
      <w:bookmarkEnd w:id="170"/>
      <w:bookmarkStart w:id="171" w:name="_Toc184308083"/>
      <w:bookmarkEnd w:id="171"/>
      <w:bookmarkStart w:id="172" w:name="_Toc184308044"/>
      <w:bookmarkEnd w:id="172"/>
      <w:bookmarkStart w:id="173" w:name="_Toc184310275"/>
      <w:bookmarkEnd w:id="173"/>
      <w:bookmarkStart w:id="174" w:name="_Toc184308062"/>
      <w:bookmarkEnd w:id="174"/>
      <w:bookmarkStart w:id="175" w:name="_Toc184314456"/>
      <w:bookmarkEnd w:id="175"/>
      <w:bookmarkStart w:id="176" w:name="_Toc184312090"/>
      <w:bookmarkEnd w:id="176"/>
      <w:bookmarkStart w:id="177" w:name="_Toc184313256"/>
      <w:bookmarkEnd w:id="177"/>
      <w:bookmarkStart w:id="178" w:name="_Toc184314460"/>
      <w:bookmarkEnd w:id="178"/>
      <w:bookmarkStart w:id="179" w:name="_Toc184314461"/>
      <w:bookmarkEnd w:id="179"/>
      <w:bookmarkStart w:id="180" w:name="_Toc184313298"/>
      <w:bookmarkEnd w:id="180"/>
      <w:bookmarkStart w:id="181" w:name="_Toc184310274"/>
      <w:bookmarkEnd w:id="181"/>
      <w:bookmarkStart w:id="182" w:name="_Toc184308086"/>
      <w:bookmarkEnd w:id="182"/>
      <w:bookmarkStart w:id="183" w:name="_Toc184308068"/>
      <w:bookmarkEnd w:id="183"/>
      <w:bookmarkStart w:id="184" w:name="_Toc184314412"/>
      <w:bookmarkEnd w:id="184"/>
      <w:bookmarkStart w:id="185" w:name="_Toc184308047"/>
      <w:bookmarkEnd w:id="185"/>
      <w:bookmarkStart w:id="186" w:name="_Toc184310336"/>
      <w:bookmarkEnd w:id="186"/>
      <w:bookmarkStart w:id="187" w:name="_Toc184314479"/>
      <w:bookmarkEnd w:id="187"/>
      <w:bookmarkStart w:id="188" w:name="_Toc184310276"/>
      <w:bookmarkEnd w:id="188"/>
      <w:bookmarkStart w:id="189" w:name="_Toc184313296"/>
      <w:bookmarkEnd w:id="189"/>
      <w:bookmarkStart w:id="190" w:name="_Toc184312132"/>
      <w:bookmarkEnd w:id="190"/>
      <w:bookmarkStart w:id="191" w:name="_Toc184308098"/>
      <w:bookmarkEnd w:id="191"/>
      <w:bookmarkStart w:id="192" w:name="_Toc184313269"/>
      <w:bookmarkEnd w:id="192"/>
      <w:bookmarkStart w:id="193" w:name="_Toc184313279"/>
      <w:bookmarkEnd w:id="193"/>
      <w:bookmarkStart w:id="194" w:name="_Toc184314469"/>
      <w:bookmarkEnd w:id="194"/>
      <w:bookmarkStart w:id="195" w:name="_Toc184308073"/>
      <w:bookmarkEnd w:id="195"/>
      <w:bookmarkStart w:id="196" w:name="_Toc184313253"/>
      <w:bookmarkEnd w:id="196"/>
      <w:bookmarkStart w:id="197" w:name="_Toc184310298"/>
      <w:bookmarkEnd w:id="197"/>
      <w:bookmarkStart w:id="198" w:name="_Toc184313268"/>
      <w:bookmarkEnd w:id="198"/>
      <w:bookmarkStart w:id="199" w:name="_Toc184312114"/>
      <w:bookmarkEnd w:id="199"/>
      <w:bookmarkStart w:id="200" w:name="_Toc184314447"/>
      <w:bookmarkEnd w:id="200"/>
      <w:bookmarkStart w:id="201" w:name="_Toc184310294"/>
      <w:bookmarkEnd w:id="201"/>
      <w:bookmarkStart w:id="202" w:name="_Toc184313266"/>
      <w:bookmarkEnd w:id="202"/>
      <w:bookmarkStart w:id="203" w:name="_Toc184312099"/>
      <w:bookmarkEnd w:id="203"/>
      <w:bookmarkStart w:id="204" w:name="_Toc184313259"/>
      <w:bookmarkEnd w:id="204"/>
      <w:bookmarkStart w:id="205" w:name="_Toc184313267"/>
      <w:bookmarkEnd w:id="205"/>
      <w:bookmarkStart w:id="206" w:name="_Toc184313252"/>
      <w:bookmarkEnd w:id="206"/>
      <w:bookmarkStart w:id="207" w:name="_Toc184310328"/>
      <w:bookmarkEnd w:id="207"/>
      <w:bookmarkStart w:id="208" w:name="_Toc184308054"/>
      <w:bookmarkEnd w:id="208"/>
      <w:bookmarkStart w:id="209" w:name="_Toc184313261"/>
      <w:bookmarkEnd w:id="209"/>
      <w:bookmarkStart w:id="210" w:name="_Toc184314419"/>
      <w:bookmarkEnd w:id="210"/>
      <w:bookmarkStart w:id="211" w:name="_Toc184308106"/>
      <w:bookmarkEnd w:id="211"/>
      <w:bookmarkStart w:id="212" w:name="_Toc184312131"/>
      <w:bookmarkEnd w:id="212"/>
      <w:bookmarkStart w:id="213" w:name="_Toc184314482"/>
      <w:bookmarkEnd w:id="213"/>
      <w:bookmarkStart w:id="214" w:name="_Toc184308069"/>
      <w:bookmarkEnd w:id="214"/>
      <w:bookmarkStart w:id="215" w:name="_Toc184310323"/>
      <w:bookmarkEnd w:id="215"/>
      <w:bookmarkStart w:id="216" w:name="_Toc184308096"/>
      <w:bookmarkEnd w:id="216"/>
      <w:bookmarkStart w:id="217" w:name="_Toc184312079"/>
      <w:bookmarkEnd w:id="217"/>
      <w:bookmarkStart w:id="218" w:name="_Toc184313302"/>
      <w:bookmarkEnd w:id="218"/>
      <w:bookmarkStart w:id="219" w:name="_Toc184313274"/>
      <w:bookmarkEnd w:id="219"/>
      <w:bookmarkStart w:id="220" w:name="_Toc184308072"/>
      <w:bookmarkEnd w:id="220"/>
      <w:bookmarkStart w:id="221" w:name="_Toc184310272"/>
      <w:bookmarkEnd w:id="221"/>
      <w:bookmarkStart w:id="222" w:name="_Toc184313241"/>
      <w:bookmarkEnd w:id="222"/>
      <w:bookmarkStart w:id="223" w:name="_Toc184313305"/>
      <w:bookmarkEnd w:id="223"/>
      <w:bookmarkStart w:id="224" w:name="_Toc184312101"/>
      <w:bookmarkEnd w:id="224"/>
      <w:bookmarkStart w:id="225" w:name="_Toc184310314"/>
      <w:bookmarkEnd w:id="225"/>
      <w:bookmarkStart w:id="226" w:name="_Toc184308043"/>
      <w:bookmarkEnd w:id="226"/>
      <w:bookmarkStart w:id="227" w:name="_Toc184308067"/>
      <w:bookmarkEnd w:id="227"/>
      <w:bookmarkStart w:id="228" w:name="_Toc184308092"/>
      <w:bookmarkEnd w:id="228"/>
      <w:bookmarkStart w:id="229" w:name="_Toc184314417"/>
      <w:bookmarkEnd w:id="229"/>
      <w:bookmarkStart w:id="230" w:name="_Toc184308100"/>
      <w:bookmarkEnd w:id="230"/>
      <w:bookmarkStart w:id="231" w:name="_Toc184313271"/>
      <w:bookmarkEnd w:id="231"/>
      <w:bookmarkStart w:id="232" w:name="_Toc184314454"/>
      <w:bookmarkEnd w:id="232"/>
      <w:bookmarkStart w:id="233" w:name="_Toc184313307"/>
      <w:bookmarkEnd w:id="233"/>
      <w:bookmarkStart w:id="234" w:name="_Toc184310341"/>
      <w:bookmarkEnd w:id="234"/>
      <w:bookmarkStart w:id="235" w:name="_Toc184312120"/>
      <w:bookmarkEnd w:id="235"/>
      <w:bookmarkStart w:id="236" w:name="_Toc184308097"/>
      <w:bookmarkEnd w:id="236"/>
      <w:bookmarkStart w:id="237" w:name="_Toc184312126"/>
      <w:bookmarkEnd w:id="237"/>
      <w:bookmarkStart w:id="238" w:name="_Toc184308078"/>
      <w:bookmarkEnd w:id="238"/>
      <w:bookmarkStart w:id="239" w:name="_Toc184314466"/>
      <w:bookmarkEnd w:id="239"/>
      <w:bookmarkStart w:id="240" w:name="_Toc184308046"/>
      <w:bookmarkEnd w:id="240"/>
      <w:bookmarkStart w:id="241" w:name="_Toc184314480"/>
      <w:bookmarkEnd w:id="241"/>
      <w:bookmarkStart w:id="242" w:name="_Toc184314430"/>
      <w:bookmarkEnd w:id="242"/>
      <w:bookmarkStart w:id="243" w:name="_Toc184310340"/>
      <w:bookmarkEnd w:id="243"/>
      <w:bookmarkStart w:id="244" w:name="_Toc184314450"/>
      <w:bookmarkEnd w:id="244"/>
      <w:bookmarkStart w:id="245" w:name="_Toc184312128"/>
      <w:bookmarkEnd w:id="245"/>
      <w:bookmarkStart w:id="246" w:name="_Toc184310299"/>
      <w:bookmarkEnd w:id="246"/>
      <w:bookmarkStart w:id="247" w:name="_Toc184312122"/>
      <w:bookmarkEnd w:id="247"/>
      <w:bookmarkStart w:id="248" w:name="_Toc184312124"/>
      <w:bookmarkEnd w:id="248"/>
      <w:bookmarkStart w:id="249" w:name="_Toc184314472"/>
      <w:bookmarkEnd w:id="249"/>
      <w:bookmarkStart w:id="250" w:name="_Toc184314420"/>
      <w:bookmarkEnd w:id="250"/>
      <w:bookmarkStart w:id="251" w:name="_Toc184313273"/>
      <w:bookmarkEnd w:id="251"/>
      <w:bookmarkStart w:id="252" w:name="_Toc184312100"/>
      <w:bookmarkEnd w:id="252"/>
      <w:bookmarkStart w:id="253" w:name="_Toc184310288"/>
      <w:bookmarkEnd w:id="253"/>
      <w:bookmarkStart w:id="254" w:name="_Toc184313247"/>
      <w:bookmarkEnd w:id="254"/>
      <w:bookmarkStart w:id="255" w:name="_Toc184310321"/>
      <w:bookmarkEnd w:id="255"/>
      <w:bookmarkStart w:id="256" w:name="_Toc184312072"/>
      <w:bookmarkEnd w:id="256"/>
      <w:bookmarkStart w:id="257" w:name="_Toc184312116"/>
      <w:bookmarkEnd w:id="257"/>
      <w:bookmarkStart w:id="258" w:name="_Toc184310307"/>
      <w:bookmarkEnd w:id="258"/>
      <w:bookmarkStart w:id="259" w:name="_Toc184312105"/>
      <w:bookmarkEnd w:id="259"/>
      <w:bookmarkStart w:id="260" w:name="_Toc184313238"/>
      <w:bookmarkEnd w:id="260"/>
      <w:bookmarkStart w:id="261" w:name="_Toc184308051"/>
      <w:bookmarkEnd w:id="261"/>
      <w:bookmarkStart w:id="262" w:name="_Toc184308058"/>
      <w:bookmarkEnd w:id="262"/>
      <w:bookmarkStart w:id="263" w:name="_Toc184314443"/>
      <w:bookmarkEnd w:id="263"/>
      <w:bookmarkStart w:id="264" w:name="_Toc184314415"/>
      <w:bookmarkEnd w:id="264"/>
      <w:bookmarkStart w:id="265" w:name="_Toc184310293"/>
      <w:bookmarkEnd w:id="265"/>
      <w:bookmarkStart w:id="266" w:name="_Toc184312138"/>
      <w:bookmarkEnd w:id="266"/>
      <w:bookmarkStart w:id="267" w:name="_Toc184314435"/>
      <w:bookmarkEnd w:id="267"/>
      <w:bookmarkStart w:id="268" w:name="_Toc184308090"/>
      <w:bookmarkEnd w:id="268"/>
      <w:bookmarkStart w:id="269" w:name="_Toc184313250"/>
      <w:bookmarkEnd w:id="269"/>
      <w:bookmarkStart w:id="270" w:name="_Toc184314438"/>
      <w:bookmarkEnd w:id="270"/>
      <w:bookmarkStart w:id="271" w:name="_Toc184308053"/>
      <w:bookmarkEnd w:id="271"/>
      <w:bookmarkStart w:id="272" w:name="_Toc184308037"/>
      <w:bookmarkEnd w:id="272"/>
      <w:bookmarkStart w:id="273" w:name="_Toc184313300"/>
      <w:bookmarkEnd w:id="273"/>
      <w:bookmarkStart w:id="274" w:name="_Toc184312118"/>
      <w:bookmarkEnd w:id="274"/>
      <w:bookmarkStart w:id="275" w:name="_Toc184312070"/>
      <w:bookmarkEnd w:id="275"/>
      <w:bookmarkStart w:id="276" w:name="_Toc184308087"/>
      <w:bookmarkEnd w:id="276"/>
      <w:bookmarkStart w:id="277" w:name="_Toc184308089"/>
      <w:bookmarkEnd w:id="277"/>
      <w:bookmarkStart w:id="278" w:name="_Toc184314457"/>
      <w:bookmarkEnd w:id="278"/>
      <w:bookmarkStart w:id="279" w:name="_Toc184314446"/>
      <w:bookmarkEnd w:id="279"/>
      <w:bookmarkStart w:id="280" w:name="_Toc184308061"/>
      <w:bookmarkEnd w:id="280"/>
      <w:bookmarkStart w:id="281" w:name="_Toc184310326"/>
      <w:bookmarkEnd w:id="281"/>
      <w:bookmarkStart w:id="282" w:name="_Toc184310309"/>
      <w:bookmarkEnd w:id="282"/>
      <w:bookmarkStart w:id="283" w:name="_Toc184312127"/>
      <w:bookmarkEnd w:id="283"/>
      <w:bookmarkStart w:id="284" w:name="_Toc184308076"/>
      <w:bookmarkEnd w:id="284"/>
      <w:bookmarkStart w:id="285" w:name="_Toc184310329"/>
      <w:bookmarkEnd w:id="285"/>
      <w:bookmarkStart w:id="286" w:name="_Toc184308095"/>
      <w:bookmarkEnd w:id="286"/>
      <w:bookmarkStart w:id="287" w:name="_Toc184310313"/>
      <w:bookmarkEnd w:id="287"/>
      <w:bookmarkStart w:id="288" w:name="_Toc184314477"/>
      <w:bookmarkEnd w:id="288"/>
      <w:bookmarkStart w:id="289" w:name="_Toc184314413"/>
      <w:bookmarkEnd w:id="289"/>
      <w:bookmarkStart w:id="290" w:name="_Toc184312092"/>
      <w:bookmarkEnd w:id="290"/>
      <w:bookmarkStart w:id="291" w:name="_Toc184314475"/>
      <w:bookmarkEnd w:id="291"/>
      <w:bookmarkStart w:id="292" w:name="_Toc184314452"/>
      <w:bookmarkEnd w:id="292"/>
      <w:bookmarkStart w:id="293" w:name="_Toc184308063"/>
      <w:bookmarkEnd w:id="293"/>
      <w:bookmarkStart w:id="294" w:name="_Toc184310287"/>
      <w:bookmarkEnd w:id="294"/>
      <w:bookmarkStart w:id="295" w:name="_Toc184308107"/>
      <w:bookmarkEnd w:id="295"/>
      <w:bookmarkStart w:id="296" w:name="_Toc184312119"/>
      <w:bookmarkEnd w:id="296"/>
      <w:bookmarkStart w:id="297" w:name="_Toc184308042"/>
      <w:bookmarkEnd w:id="297"/>
      <w:bookmarkStart w:id="298" w:name="_Toc184312087"/>
      <w:bookmarkEnd w:id="298"/>
      <w:bookmarkStart w:id="299" w:name="_Toc184314424"/>
      <w:bookmarkEnd w:id="299"/>
      <w:bookmarkStart w:id="300" w:name="_Toc184310308"/>
      <w:bookmarkEnd w:id="300"/>
      <w:bookmarkStart w:id="301" w:name="_Toc184313293"/>
      <w:bookmarkEnd w:id="301"/>
      <w:bookmarkStart w:id="302" w:name="_Toc184313270"/>
      <w:bookmarkEnd w:id="302"/>
      <w:bookmarkStart w:id="303" w:name="_Toc184313275"/>
      <w:bookmarkEnd w:id="303"/>
      <w:bookmarkStart w:id="304" w:name="_Toc184310327"/>
      <w:bookmarkEnd w:id="304"/>
      <w:bookmarkStart w:id="305" w:name="_Toc184310292"/>
      <w:bookmarkEnd w:id="305"/>
      <w:bookmarkStart w:id="306" w:name="_Toc184308039"/>
      <w:bookmarkEnd w:id="306"/>
      <w:bookmarkStart w:id="307" w:name="_Toc184312121"/>
      <w:bookmarkEnd w:id="307"/>
      <w:bookmarkStart w:id="308" w:name="_Toc184314476"/>
      <w:bookmarkEnd w:id="308"/>
      <w:bookmarkStart w:id="309" w:name="_Toc184308048"/>
      <w:bookmarkEnd w:id="309"/>
      <w:bookmarkStart w:id="310" w:name="_Toc184314421"/>
      <w:bookmarkEnd w:id="310"/>
      <w:bookmarkStart w:id="311" w:name="_Toc184308105"/>
      <w:bookmarkEnd w:id="311"/>
      <w:bookmarkStart w:id="312" w:name="_Toc184310319"/>
      <w:bookmarkEnd w:id="312"/>
      <w:bookmarkStart w:id="313" w:name="_Toc184314478"/>
      <w:bookmarkEnd w:id="313"/>
      <w:bookmarkStart w:id="314" w:name="_Toc184314458"/>
      <w:bookmarkEnd w:id="314"/>
      <w:bookmarkStart w:id="315" w:name="_Toc184314474"/>
      <w:bookmarkEnd w:id="315"/>
      <w:bookmarkStart w:id="316" w:name="_Toc184312074"/>
      <w:bookmarkEnd w:id="316"/>
      <w:bookmarkStart w:id="317" w:name="_Toc184314414"/>
      <w:bookmarkEnd w:id="317"/>
      <w:bookmarkStart w:id="318" w:name="_Toc184312109"/>
      <w:bookmarkEnd w:id="318"/>
      <w:bookmarkStart w:id="319" w:name="_Toc184310295"/>
      <w:bookmarkEnd w:id="319"/>
      <w:bookmarkStart w:id="320" w:name="_Toc184310322"/>
      <w:bookmarkEnd w:id="320"/>
      <w:bookmarkStart w:id="321" w:name="_Toc184314410"/>
      <w:bookmarkEnd w:id="321"/>
      <w:bookmarkStart w:id="322" w:name="_Toc184310291"/>
      <w:bookmarkEnd w:id="322"/>
      <w:bookmarkStart w:id="323" w:name="_Toc184314455"/>
      <w:bookmarkEnd w:id="323"/>
      <w:bookmarkStart w:id="324" w:name="_Toc184314436"/>
      <w:bookmarkEnd w:id="324"/>
      <w:bookmarkStart w:id="325" w:name="_Toc184313257"/>
      <w:bookmarkEnd w:id="325"/>
      <w:bookmarkStart w:id="326" w:name="_Toc184314481"/>
      <w:bookmarkEnd w:id="326"/>
      <w:bookmarkStart w:id="327" w:name="_Toc184308077"/>
      <w:bookmarkEnd w:id="327"/>
      <w:bookmarkStart w:id="328" w:name="_Toc184314453"/>
      <w:bookmarkEnd w:id="328"/>
      <w:bookmarkStart w:id="329" w:name="_Toc184308075"/>
      <w:bookmarkEnd w:id="329"/>
      <w:bookmarkStart w:id="330" w:name="_Toc184313242"/>
      <w:bookmarkEnd w:id="330"/>
      <w:bookmarkStart w:id="331" w:name="_Toc184310324"/>
      <w:bookmarkEnd w:id="331"/>
      <w:bookmarkStart w:id="332" w:name="_Toc184310304"/>
      <w:bookmarkEnd w:id="332"/>
      <w:bookmarkStart w:id="333" w:name="_Toc184308036"/>
      <w:bookmarkEnd w:id="333"/>
      <w:bookmarkStart w:id="334" w:name="_Toc184310342"/>
      <w:bookmarkEnd w:id="334"/>
      <w:bookmarkStart w:id="335" w:name="_Toc184314423"/>
      <w:bookmarkEnd w:id="335"/>
      <w:bookmarkStart w:id="336" w:name="_Toc184308065"/>
      <w:bookmarkEnd w:id="336"/>
      <w:bookmarkStart w:id="337" w:name="_Toc184314440"/>
      <w:bookmarkEnd w:id="337"/>
      <w:bookmarkStart w:id="338" w:name="_Toc184310334"/>
      <w:bookmarkEnd w:id="338"/>
      <w:bookmarkStart w:id="339" w:name="_Toc184314445"/>
      <w:bookmarkEnd w:id="339"/>
      <w:bookmarkStart w:id="340" w:name="_Toc184313285"/>
      <w:bookmarkEnd w:id="340"/>
      <w:bookmarkStart w:id="341" w:name="_Toc184312088"/>
      <w:bookmarkEnd w:id="341"/>
      <w:bookmarkStart w:id="342" w:name="_Toc184310282"/>
      <w:bookmarkEnd w:id="342"/>
      <w:bookmarkStart w:id="343" w:name="_Toc184314428"/>
      <w:bookmarkEnd w:id="343"/>
      <w:bookmarkStart w:id="344" w:name="_Toc184314434"/>
      <w:bookmarkEnd w:id="344"/>
      <w:bookmarkStart w:id="345" w:name="_Toc184310318"/>
      <w:bookmarkEnd w:id="345"/>
      <w:bookmarkStart w:id="346" w:name="_Toc184310273"/>
      <w:bookmarkEnd w:id="346"/>
      <w:bookmarkStart w:id="347" w:name="_Toc184308060"/>
      <w:bookmarkEnd w:id="347"/>
      <w:bookmarkStart w:id="348" w:name="_Toc184312115"/>
      <w:bookmarkEnd w:id="348"/>
      <w:bookmarkStart w:id="349" w:name="_Toc184310301"/>
      <w:bookmarkEnd w:id="349"/>
      <w:bookmarkStart w:id="350" w:name="_Toc184312137"/>
      <w:bookmarkEnd w:id="350"/>
      <w:bookmarkStart w:id="351" w:name="_Toc184308074"/>
      <w:bookmarkEnd w:id="351"/>
      <w:bookmarkStart w:id="352" w:name="_Toc184308108"/>
      <w:bookmarkEnd w:id="352"/>
      <w:bookmarkStart w:id="353" w:name="_Toc184313246"/>
      <w:bookmarkEnd w:id="353"/>
      <w:bookmarkStart w:id="354" w:name="_Toc184313248"/>
      <w:bookmarkEnd w:id="354"/>
      <w:bookmarkStart w:id="355" w:name="_Toc184313255"/>
      <w:bookmarkEnd w:id="355"/>
      <w:bookmarkStart w:id="356" w:name="_Toc184313262"/>
      <w:bookmarkEnd w:id="356"/>
      <w:bookmarkStart w:id="357" w:name="_Toc184312130"/>
      <w:bookmarkEnd w:id="357"/>
      <w:bookmarkStart w:id="358" w:name="_Toc184312107"/>
      <w:bookmarkEnd w:id="358"/>
      <w:bookmarkStart w:id="359" w:name="_Toc184313263"/>
      <w:bookmarkEnd w:id="359"/>
      <w:bookmarkStart w:id="360" w:name="_Toc184310296"/>
      <w:bookmarkEnd w:id="360"/>
      <w:bookmarkStart w:id="361" w:name="_Toc184313306"/>
      <w:bookmarkEnd w:id="361"/>
      <w:bookmarkStart w:id="362" w:name="_Toc184308103"/>
      <w:bookmarkEnd w:id="362"/>
      <w:bookmarkStart w:id="363" w:name="_Toc184314418"/>
      <w:bookmarkEnd w:id="363"/>
      <w:bookmarkStart w:id="364" w:name="_Toc184310335"/>
      <w:bookmarkEnd w:id="364"/>
      <w:bookmarkStart w:id="365" w:name="_Toc184312089"/>
      <w:bookmarkEnd w:id="365"/>
      <w:bookmarkStart w:id="366" w:name="_Toc184312081"/>
      <w:bookmarkEnd w:id="366"/>
      <w:bookmarkStart w:id="367" w:name="_Toc184313260"/>
      <w:bookmarkEnd w:id="367"/>
      <w:bookmarkStart w:id="368" w:name="_Toc184312068"/>
      <w:bookmarkEnd w:id="368"/>
      <w:bookmarkStart w:id="369" w:name="_Toc184310338"/>
      <w:bookmarkEnd w:id="369"/>
      <w:bookmarkStart w:id="370" w:name="_Toc184312110"/>
      <w:bookmarkEnd w:id="370"/>
      <w:bookmarkStart w:id="371" w:name="_Toc184308052"/>
      <w:bookmarkEnd w:id="371"/>
      <w:bookmarkStart w:id="372" w:name="_Toc184310331"/>
      <w:bookmarkEnd w:id="372"/>
      <w:bookmarkStart w:id="373" w:name="_Toc184312085"/>
      <w:bookmarkEnd w:id="373"/>
      <w:bookmarkStart w:id="374" w:name="_Toc184312111"/>
      <w:bookmarkEnd w:id="374"/>
      <w:bookmarkStart w:id="375" w:name="_Toc184308038"/>
      <w:bookmarkEnd w:id="375"/>
      <w:bookmarkStart w:id="376" w:name="_Toc184312080"/>
      <w:bookmarkEnd w:id="376"/>
      <w:bookmarkStart w:id="377" w:name="_Toc184310332"/>
      <w:bookmarkEnd w:id="377"/>
      <w:bookmarkStart w:id="378" w:name="_Toc184308055"/>
      <w:bookmarkEnd w:id="378"/>
      <w:bookmarkStart w:id="379" w:name="_Toc184314444"/>
      <w:bookmarkEnd w:id="379"/>
      <w:bookmarkStart w:id="380" w:name="_Toc184312103"/>
      <w:bookmarkEnd w:id="380"/>
      <w:bookmarkStart w:id="381" w:name="_Toc184312091"/>
      <w:bookmarkEnd w:id="381"/>
      <w:bookmarkStart w:id="382" w:name="_Toc184312102"/>
      <w:bookmarkEnd w:id="382"/>
      <w:bookmarkStart w:id="383" w:name="_Toc184314470"/>
      <w:bookmarkEnd w:id="383"/>
      <w:bookmarkStart w:id="384" w:name="_Toc184310312"/>
      <w:bookmarkEnd w:id="384"/>
      <w:bookmarkStart w:id="385" w:name="_Toc184308079"/>
      <w:bookmarkEnd w:id="385"/>
      <w:bookmarkStart w:id="386" w:name="_Toc184313245"/>
      <w:bookmarkEnd w:id="386"/>
      <w:bookmarkStart w:id="387" w:name="_Toc184314432"/>
      <w:bookmarkEnd w:id="387"/>
      <w:bookmarkStart w:id="388" w:name="_Toc184313264"/>
      <w:bookmarkEnd w:id="388"/>
      <w:bookmarkStart w:id="389" w:name="_Toc184310310"/>
      <w:bookmarkEnd w:id="389"/>
      <w:bookmarkStart w:id="390" w:name="_Toc184312096"/>
      <w:bookmarkEnd w:id="390"/>
      <w:bookmarkStart w:id="391" w:name="_Toc184312093"/>
      <w:bookmarkEnd w:id="391"/>
      <w:bookmarkStart w:id="392" w:name="_Toc184314448"/>
      <w:bookmarkEnd w:id="392"/>
      <w:bookmarkStart w:id="393" w:name="_Toc184312133"/>
      <w:bookmarkEnd w:id="393"/>
      <w:bookmarkStart w:id="394" w:name="_Toc184313254"/>
      <w:bookmarkEnd w:id="394"/>
      <w:bookmarkStart w:id="395" w:name="_Toc184312117"/>
      <w:bookmarkEnd w:id="395"/>
      <w:bookmarkStart w:id="396" w:name="_Toc184308041"/>
      <w:bookmarkEnd w:id="396"/>
      <w:bookmarkStart w:id="397" w:name="_Toc184313283"/>
      <w:bookmarkEnd w:id="397"/>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tbl>
      <w:tblPr>
        <w:tblStyle w:val="6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4464"/>
        <w:gridCol w:w="851"/>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ind w:left="0" w:right="0"/>
              <w:rPr>
                <w:rFonts w:hint="eastAsia" w:ascii="仿宋" w:hAnsi="仿宋" w:eastAsia="仿宋" w:cs="仿宋"/>
                <w:color w:val="000000"/>
                <w:sz w:val="24"/>
                <w:szCs w:val="24"/>
                <w:highlight w:val="none"/>
              </w:rPr>
            </w:pPr>
            <w:r>
              <w:rPr>
                <w:rFonts w:hint="eastAsia" w:ascii="仿宋" w:hAnsi="仿宋" w:eastAsia="仿宋" w:cs="仿宋"/>
                <w:b/>
                <w:color w:val="auto"/>
                <w:sz w:val="32"/>
                <w:szCs w:val="20"/>
                <w:highlight w:val="none"/>
              </w:rPr>
              <w:br w:type="page"/>
            </w:r>
            <w:r>
              <w:rPr>
                <w:rFonts w:hint="eastAsia" w:ascii="仿宋" w:hAnsi="仿宋" w:eastAsia="仿宋" w:cs="仿宋"/>
                <w:color w:val="000000"/>
                <w:sz w:val="24"/>
                <w:szCs w:val="24"/>
                <w:highlight w:val="none"/>
              </w:rPr>
              <w:t>序号</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评标标准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权重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主观分/客观分属性</w:t>
            </w: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bCs/>
                <w:color w:val="000000"/>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kern w:val="2"/>
                <w:sz w:val="24"/>
                <w:szCs w:val="24"/>
                <w:lang w:val="en-US" w:eastAsia="zh-CN" w:bidi="ar-SA"/>
              </w:rPr>
              <w:t>投标人具有通过质量管理体系认证证书、环境管理体系认证证书、职业健康安全管理体系认证证书且在有效期内的有1个得3分，没有不得分，本项最多得9分。（在投标文件中提供认证证书的复印件或扫描打印件，否则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9</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kern w:val="2"/>
                <w:sz w:val="24"/>
                <w:szCs w:val="24"/>
                <w:highlight w:val="none"/>
                <w:lang w:val="en-US" w:eastAsia="zh-CN" w:bidi="ar-SA"/>
              </w:rPr>
            </w:pPr>
            <w:r>
              <w:rPr>
                <w:rFonts w:hint="eastAsia" w:ascii="仿宋" w:hAnsi="仿宋" w:eastAsia="仿宋" w:cs="仿宋"/>
                <w:bCs/>
                <w:color w:val="000000"/>
                <w:sz w:val="24"/>
                <w:szCs w:val="24"/>
                <w:highlight w:val="none"/>
                <w:lang w:val="en-US" w:eastAsia="zh-CN"/>
              </w:rPr>
              <w:t>客观分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pacing w:val="14"/>
                <w:kern w:val="2"/>
                <w:sz w:val="24"/>
                <w:szCs w:val="24"/>
                <w:highlight w:val="none"/>
                <w:lang w:val="en-US" w:eastAsia="zh-CN" w:bidi="ar-SA"/>
              </w:rPr>
              <w:t>企业认证证书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投标人自2021年1月1日以来</w:t>
            </w:r>
            <w:r>
              <w:rPr>
                <w:rFonts w:hint="eastAsia" w:ascii="仿宋" w:hAnsi="仿宋" w:eastAsia="仿宋" w:cs="仿宋"/>
                <w:sz w:val="24"/>
                <w:szCs w:val="24"/>
                <w:lang w:val="en-US" w:eastAsia="zh-CN"/>
              </w:rPr>
              <w:t>（以合同签订时间为准）</w:t>
            </w:r>
            <w:r>
              <w:rPr>
                <w:rFonts w:hint="eastAsia" w:ascii="仿宋" w:hAnsi="仿宋" w:eastAsia="仿宋" w:cs="仿宋"/>
                <w:kern w:val="2"/>
                <w:sz w:val="24"/>
                <w:szCs w:val="24"/>
                <w:lang w:val="en-US" w:eastAsia="zh-CN" w:bidi="ar-SA"/>
              </w:rPr>
              <w:t>承接过的类似服务项目，每提供一个得0.5分，最多得1分。</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（证明材料：提供合同及中标通知书扫描件并加盖公章，否则不得分。）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客观分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color w:val="000000"/>
                <w:spacing w:val="14"/>
                <w:kern w:val="2"/>
                <w:sz w:val="24"/>
                <w:szCs w:val="24"/>
                <w:highlight w:val="none"/>
                <w:lang w:val="en-US" w:eastAsia="zh-CN" w:bidi="ar-SA"/>
              </w:rPr>
              <w:t>类似项目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（1）项目组拟派人员情况：</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拟派项目负责人：</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①项目负责人年龄在45周岁及以下的得2分；</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②具有国家职业资格保安员叁级证书的得2分；</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③具有退伍军人证书的得2分</w:t>
            </w:r>
            <w:bookmarkStart w:id="522" w:name="_GoBack"/>
            <w:bookmarkEnd w:id="522"/>
            <w:r>
              <w:rPr>
                <w:rFonts w:hint="eastAsia" w:ascii="仿宋" w:hAnsi="仿宋" w:eastAsia="仿宋" w:cs="仿宋"/>
                <w:kern w:val="2"/>
                <w:sz w:val="24"/>
                <w:szCs w:val="24"/>
                <w:lang w:val="en-US" w:eastAsia="zh-CN" w:bidi="ar-SA"/>
              </w:rPr>
              <w:t>。</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注：</w:t>
            </w:r>
            <w:r>
              <w:rPr>
                <w:rFonts w:hint="eastAsia" w:ascii="仿宋" w:hAnsi="仿宋" w:eastAsia="仿宋" w:cs="仿宋"/>
                <w:b w:val="0"/>
                <w:bCs w:val="0"/>
                <w:color w:val="000000"/>
                <w:sz w:val="24"/>
                <w:szCs w:val="24"/>
                <w:highlight w:val="none"/>
                <w:lang w:eastAsia="zh-CN"/>
              </w:rPr>
              <w:t>须提供相关人员证</w:t>
            </w:r>
            <w:r>
              <w:rPr>
                <w:rFonts w:hint="eastAsia" w:ascii="仿宋" w:hAnsi="仿宋" w:eastAsia="仿宋" w:cs="仿宋"/>
                <w:b w:val="0"/>
                <w:bCs w:val="0"/>
                <w:color w:val="000000"/>
                <w:sz w:val="24"/>
                <w:szCs w:val="24"/>
                <w:highlight w:val="none"/>
                <w:lang w:val="en-US" w:eastAsia="zh-CN"/>
              </w:rPr>
              <w:t>明材料复制</w:t>
            </w:r>
            <w:r>
              <w:rPr>
                <w:rFonts w:hint="eastAsia" w:ascii="仿宋" w:hAnsi="仿宋" w:eastAsia="仿宋" w:cs="仿宋"/>
                <w:b w:val="0"/>
                <w:bCs w:val="0"/>
                <w:color w:val="000000"/>
                <w:sz w:val="24"/>
                <w:szCs w:val="24"/>
                <w:highlight w:val="none"/>
                <w:lang w:eastAsia="zh-CN"/>
              </w:rPr>
              <w:t>件及其在投标单位的社保缴纳记录[落款时间在本项目招标公告发布之日（含发布之日）后社保部门出具的单位或个人社保证明]复</w:t>
            </w:r>
            <w:r>
              <w:rPr>
                <w:rFonts w:hint="eastAsia" w:ascii="仿宋" w:hAnsi="仿宋" w:eastAsia="仿宋" w:cs="仿宋"/>
                <w:b w:val="0"/>
                <w:bCs w:val="0"/>
                <w:color w:val="000000"/>
                <w:sz w:val="24"/>
                <w:szCs w:val="24"/>
                <w:highlight w:val="none"/>
                <w:lang w:val="en-US" w:eastAsia="zh-CN"/>
              </w:rPr>
              <w:t>印</w:t>
            </w:r>
            <w:r>
              <w:rPr>
                <w:rFonts w:hint="eastAsia" w:ascii="仿宋" w:hAnsi="仿宋" w:eastAsia="仿宋" w:cs="仿宋"/>
                <w:b w:val="0"/>
                <w:bCs w:val="0"/>
                <w:color w:val="000000"/>
                <w:sz w:val="24"/>
                <w:szCs w:val="24"/>
                <w:highlight w:val="none"/>
                <w:lang w:eastAsia="zh-CN"/>
              </w:rPr>
              <w:t>件，否则不得分</w:t>
            </w:r>
            <w:r>
              <w:rPr>
                <w:rFonts w:hint="eastAsia" w:ascii="仿宋" w:hAnsi="仿宋" w:eastAsia="仿宋" w:cs="仿宋"/>
                <w:kern w:val="2"/>
                <w:sz w:val="24"/>
                <w:szCs w:val="24"/>
                <w:lang w:val="en-US" w:eastAsia="zh-CN" w:bidi="ar-SA"/>
              </w:rPr>
              <w:t>。</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（2）拟投入人员配置：</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拟投入本项目的队员同时具有保安证和退伍军人证的，每提供1人得1分，最高得7分。</w:t>
            </w:r>
          </w:p>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注：</w:t>
            </w:r>
            <w:r>
              <w:rPr>
                <w:rFonts w:hint="eastAsia" w:ascii="仿宋" w:hAnsi="仿宋" w:eastAsia="仿宋" w:cs="仿宋"/>
                <w:b w:val="0"/>
                <w:bCs w:val="0"/>
                <w:color w:val="000000"/>
                <w:sz w:val="24"/>
                <w:szCs w:val="24"/>
                <w:highlight w:val="none"/>
                <w:lang w:eastAsia="zh-CN"/>
              </w:rPr>
              <w:t>须提供相关人员证书</w:t>
            </w:r>
            <w:r>
              <w:rPr>
                <w:rFonts w:hint="eastAsia" w:ascii="仿宋" w:hAnsi="仿宋" w:eastAsia="仿宋" w:cs="仿宋"/>
                <w:b w:val="0"/>
                <w:bCs w:val="0"/>
                <w:color w:val="000000"/>
                <w:sz w:val="24"/>
                <w:szCs w:val="24"/>
                <w:highlight w:val="none"/>
                <w:lang w:val="en-US" w:eastAsia="zh-CN"/>
              </w:rPr>
              <w:t>复制</w:t>
            </w:r>
            <w:r>
              <w:rPr>
                <w:rFonts w:hint="eastAsia" w:ascii="仿宋" w:hAnsi="仿宋" w:eastAsia="仿宋" w:cs="仿宋"/>
                <w:b w:val="0"/>
                <w:bCs w:val="0"/>
                <w:color w:val="000000"/>
                <w:sz w:val="24"/>
                <w:szCs w:val="24"/>
                <w:highlight w:val="none"/>
                <w:lang w:eastAsia="zh-CN"/>
              </w:rPr>
              <w:t>件及其在投标单位的社保缴纳记录[落款时间在本项目招标公告发布之日（含发布之日）后社保部门出具的单位或个人社保证明]</w:t>
            </w:r>
            <w:r>
              <w:rPr>
                <w:rFonts w:hint="eastAsia" w:ascii="仿宋" w:hAnsi="仿宋" w:eastAsia="仿宋" w:cs="仿宋"/>
                <w:b w:val="0"/>
                <w:bCs w:val="0"/>
                <w:color w:val="000000"/>
                <w:sz w:val="24"/>
                <w:szCs w:val="24"/>
                <w:highlight w:val="none"/>
                <w:lang w:val="en-US" w:eastAsia="zh-CN"/>
              </w:rPr>
              <w:t>复制</w:t>
            </w:r>
            <w:r>
              <w:rPr>
                <w:rFonts w:hint="eastAsia" w:ascii="仿宋" w:hAnsi="仿宋" w:eastAsia="仿宋" w:cs="仿宋"/>
                <w:b w:val="0"/>
                <w:bCs w:val="0"/>
                <w:color w:val="000000"/>
                <w:sz w:val="24"/>
                <w:szCs w:val="24"/>
                <w:highlight w:val="none"/>
                <w:lang w:eastAsia="zh-CN"/>
              </w:rPr>
              <w:t>件，否则不得分。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客观分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kern w:val="2"/>
                <w:sz w:val="24"/>
                <w:szCs w:val="24"/>
                <w:lang w:val="en-US" w:eastAsia="zh-CN" w:bidi="ar-SA"/>
              </w:rPr>
              <w:t>项目组拟派人员情况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投标人的</w:t>
            </w:r>
            <w:r>
              <w:rPr>
                <w:rFonts w:hint="eastAsia" w:ascii="仿宋" w:hAnsi="仿宋" w:eastAsia="仿宋" w:cs="仿宋"/>
                <w:color w:val="auto"/>
                <w:sz w:val="24"/>
                <w:szCs w:val="24"/>
                <w:lang w:val="en-US" w:eastAsia="zh-CN"/>
              </w:rPr>
              <w:t>管理模式能够切合实际且可行，表述内容完整、合理、思路清晰、符合本项目要求的得</w:t>
            </w:r>
            <w:r>
              <w:rPr>
                <w:rFonts w:hint="eastAsia" w:ascii="仿宋" w:hAnsi="仿宋" w:eastAsia="仿宋" w:cs="仿宋"/>
                <w:color w:val="auto"/>
                <w:kern w:val="2"/>
                <w:sz w:val="24"/>
                <w:szCs w:val="24"/>
                <w:lang w:val="en-US" w:eastAsia="zh-CN" w:bidi="ar-SA"/>
              </w:rPr>
              <w:t>得5分；投标人的</w:t>
            </w:r>
            <w:r>
              <w:rPr>
                <w:rFonts w:hint="eastAsia" w:ascii="仿宋" w:hAnsi="仿宋" w:eastAsia="仿宋" w:cs="仿宋"/>
                <w:color w:val="auto"/>
                <w:sz w:val="24"/>
                <w:szCs w:val="24"/>
                <w:lang w:val="en-US" w:eastAsia="zh-CN"/>
              </w:rPr>
              <w:t>管理模式表述内容较为完整、合理、思路清晰、基本符合本项目要求的得3分，</w:t>
            </w:r>
            <w:r>
              <w:rPr>
                <w:rFonts w:hint="eastAsia" w:ascii="仿宋" w:hAnsi="仿宋" w:eastAsia="仿宋" w:cs="仿宋"/>
                <w:color w:val="auto"/>
                <w:kern w:val="2"/>
                <w:sz w:val="24"/>
                <w:szCs w:val="24"/>
                <w:lang w:val="en-US" w:eastAsia="zh-CN" w:bidi="ar-SA"/>
              </w:rPr>
              <w:t>投标人的</w:t>
            </w:r>
            <w:r>
              <w:rPr>
                <w:rFonts w:hint="eastAsia" w:ascii="仿宋" w:hAnsi="仿宋" w:eastAsia="仿宋" w:cs="仿宋"/>
                <w:color w:val="auto"/>
                <w:sz w:val="24"/>
                <w:szCs w:val="24"/>
                <w:lang w:val="en-US" w:eastAsia="zh-CN"/>
              </w:rPr>
              <w:t>管理模式一般的得1分</w:t>
            </w:r>
            <w:r>
              <w:rPr>
                <w:rFonts w:hint="eastAsia" w:ascii="仿宋" w:hAnsi="仿宋" w:eastAsia="仿宋" w:cs="仿宋"/>
                <w:color w:val="auto"/>
                <w:kern w:val="2"/>
                <w:sz w:val="24"/>
                <w:szCs w:val="24"/>
                <w:lang w:val="en-US" w:eastAsia="zh-CN" w:bidi="ar-SA"/>
              </w:rPr>
              <w:t>；有缺项或不合理或未提供方案不得分。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leftChars="0" w:right="0" w:firstLine="0" w:firstLineChars="0"/>
              <w:jc w:val="center"/>
              <w:textAlignment w:val="baseline"/>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z w:val="24"/>
                <w:szCs w:val="24"/>
                <w:lang w:val="en-US" w:eastAsia="zh-CN"/>
              </w:rPr>
              <w:t>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w:t>
            </w:r>
            <w:r>
              <w:rPr>
                <w:rFonts w:hint="eastAsia" w:ascii="仿宋" w:hAnsi="仿宋" w:eastAsia="仿宋" w:cs="仿宋"/>
                <w:color w:val="auto"/>
                <w:sz w:val="24"/>
                <w:szCs w:val="24"/>
                <w:lang w:val="en-US" w:eastAsia="zh-CN"/>
              </w:rPr>
              <w:t>有完善的组织架构及管理机制，清晰简练地列出主要管理流程，包括运作流程图；激励机制；监督机制；自我约束机制；信息反馈渠道；处理机制，同时</w:t>
            </w:r>
            <w:r>
              <w:rPr>
                <w:rFonts w:hint="eastAsia" w:ascii="仿宋" w:hAnsi="仿宋" w:eastAsia="仿宋" w:cs="仿宋"/>
                <w:color w:val="auto"/>
                <w:kern w:val="2"/>
                <w:sz w:val="24"/>
                <w:szCs w:val="24"/>
                <w:lang w:val="en-US" w:eastAsia="zh-CN" w:bidi="ar-SA"/>
              </w:rPr>
              <w:t>切合本项目采购需求，详细、合理、完善的得3分；投标人的组织架构、管理流程一般的得1分，有缺项或不合理或未提供方案不得分。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leftChars="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组织架构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的岗位管理制度切合本项目采购需求，针对性、操作性强、科学合理得4分；岗位管理制度较为切合本项目采购需求，针对性、操作性较强、较为合理的得2分；岗位管理制度一般的得1分，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leftChars="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kern w:val="2"/>
                <w:sz w:val="24"/>
                <w:szCs w:val="24"/>
                <w:lang w:val="en-US" w:eastAsia="zh-CN" w:bidi="ar-SA"/>
              </w:rPr>
              <w:t>岗位管理制度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投标人的</w:t>
            </w:r>
            <w:r>
              <w:rPr>
                <w:rFonts w:hint="eastAsia" w:ascii="仿宋" w:hAnsi="仿宋" w:eastAsia="仿宋" w:cs="仿宋"/>
                <w:color w:val="auto"/>
                <w:sz w:val="24"/>
                <w:szCs w:val="24"/>
                <w:lang w:val="en-US" w:eastAsia="zh-CN"/>
              </w:rPr>
              <w:t>整体</w:t>
            </w:r>
            <w:r>
              <w:rPr>
                <w:rFonts w:hint="eastAsia" w:ascii="仿宋" w:hAnsi="仿宋" w:eastAsia="仿宋" w:cs="仿宋"/>
                <w:color w:val="auto"/>
                <w:kern w:val="2"/>
                <w:sz w:val="24"/>
                <w:szCs w:val="24"/>
                <w:lang w:val="en-US" w:eastAsia="zh-Hans" w:bidi="ar-SA"/>
              </w:rPr>
              <w:t>服务方案</w:t>
            </w:r>
            <w:r>
              <w:rPr>
                <w:rFonts w:hint="eastAsia" w:ascii="仿宋" w:hAnsi="仿宋" w:eastAsia="仿宋" w:cs="仿宋"/>
                <w:color w:val="auto"/>
                <w:kern w:val="2"/>
                <w:sz w:val="24"/>
                <w:szCs w:val="24"/>
                <w:lang w:val="en-US" w:eastAsia="zh-CN" w:bidi="ar-SA"/>
              </w:rPr>
              <w:t>切合本项目采购需求，</w:t>
            </w:r>
            <w:r>
              <w:rPr>
                <w:rFonts w:hint="eastAsia" w:ascii="仿宋" w:hAnsi="仿宋" w:eastAsia="仿宋" w:cs="仿宋"/>
                <w:color w:val="auto"/>
                <w:kern w:val="2"/>
                <w:sz w:val="24"/>
                <w:szCs w:val="24"/>
                <w:lang w:val="en-US" w:eastAsia="zh-Hans" w:bidi="ar-SA"/>
              </w:rPr>
              <w:t>切实可行</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Hans" w:bidi="ar-SA"/>
              </w:rPr>
              <w:t>科学合理</w:t>
            </w:r>
            <w:r>
              <w:rPr>
                <w:rFonts w:hint="eastAsia" w:ascii="仿宋" w:hAnsi="仿宋" w:eastAsia="仿宋" w:cs="仿宋"/>
                <w:color w:val="auto"/>
                <w:kern w:val="2"/>
                <w:sz w:val="24"/>
                <w:szCs w:val="24"/>
                <w:lang w:val="en-US" w:eastAsia="zh-CN" w:bidi="ar-SA"/>
              </w:rPr>
              <w:t>的得5分</w:t>
            </w:r>
            <w:r>
              <w:rPr>
                <w:rFonts w:hint="eastAsia" w:ascii="仿宋" w:hAnsi="仿宋" w:eastAsia="仿宋" w:cs="仿宋"/>
                <w:color w:val="auto"/>
                <w:kern w:val="2"/>
                <w:sz w:val="24"/>
                <w:szCs w:val="24"/>
                <w:lang w:val="en-US" w:eastAsia="zh-Hans" w:bidi="ar-SA"/>
              </w:rPr>
              <w:t>，</w:t>
            </w:r>
            <w:r>
              <w:rPr>
                <w:rFonts w:hint="eastAsia" w:ascii="仿宋" w:hAnsi="仿宋" w:eastAsia="仿宋" w:cs="仿宋"/>
                <w:color w:val="auto"/>
                <w:sz w:val="24"/>
                <w:szCs w:val="24"/>
                <w:lang w:val="en-US" w:eastAsia="zh-CN"/>
              </w:rPr>
              <w:t>整体</w:t>
            </w:r>
            <w:r>
              <w:rPr>
                <w:rFonts w:hint="eastAsia" w:ascii="仿宋" w:hAnsi="仿宋" w:eastAsia="仿宋" w:cs="仿宋"/>
                <w:color w:val="auto"/>
                <w:kern w:val="2"/>
                <w:sz w:val="24"/>
                <w:szCs w:val="24"/>
                <w:lang w:val="en-US" w:eastAsia="zh-Hans" w:bidi="ar-SA"/>
              </w:rPr>
              <w:t>服务方案</w:t>
            </w:r>
            <w:r>
              <w:rPr>
                <w:rFonts w:hint="eastAsia" w:ascii="仿宋" w:hAnsi="仿宋" w:eastAsia="仿宋" w:cs="仿宋"/>
                <w:color w:val="auto"/>
                <w:kern w:val="2"/>
                <w:sz w:val="24"/>
                <w:szCs w:val="24"/>
                <w:lang w:val="en-US" w:eastAsia="zh-CN" w:bidi="ar-SA"/>
              </w:rPr>
              <w:t>较为切合本项目采购需求，较为可行的得3分</w:t>
            </w:r>
            <w:r>
              <w:rPr>
                <w:rFonts w:hint="eastAsia" w:ascii="仿宋" w:hAnsi="仿宋" w:eastAsia="仿宋" w:cs="仿宋"/>
                <w:color w:val="auto"/>
                <w:kern w:val="2"/>
                <w:sz w:val="24"/>
                <w:szCs w:val="24"/>
                <w:lang w:val="en-US" w:eastAsia="zh-Hans" w:bidi="ar-SA"/>
              </w:rPr>
              <w:t>，</w:t>
            </w:r>
            <w:r>
              <w:rPr>
                <w:rFonts w:hint="eastAsia" w:ascii="仿宋" w:hAnsi="仿宋" w:eastAsia="仿宋" w:cs="仿宋"/>
                <w:color w:val="auto"/>
                <w:sz w:val="24"/>
                <w:szCs w:val="24"/>
                <w:lang w:val="en-US" w:eastAsia="zh-CN"/>
              </w:rPr>
              <w:t>整体</w:t>
            </w:r>
            <w:r>
              <w:rPr>
                <w:rFonts w:hint="eastAsia" w:ascii="仿宋" w:hAnsi="仿宋" w:eastAsia="仿宋" w:cs="仿宋"/>
                <w:color w:val="auto"/>
                <w:kern w:val="2"/>
                <w:sz w:val="24"/>
                <w:szCs w:val="24"/>
                <w:lang w:val="en-US" w:eastAsia="zh-Hans" w:bidi="ar-SA"/>
              </w:rPr>
              <w:t>服务方案</w:t>
            </w:r>
            <w:r>
              <w:rPr>
                <w:rFonts w:hint="eastAsia" w:ascii="仿宋" w:hAnsi="仿宋" w:eastAsia="仿宋" w:cs="仿宋"/>
                <w:color w:val="auto"/>
                <w:kern w:val="2"/>
                <w:sz w:val="24"/>
                <w:szCs w:val="24"/>
                <w:lang w:val="en-US" w:eastAsia="zh-CN" w:bidi="ar-SA"/>
              </w:rPr>
              <w:t>一般的得1分</w:t>
            </w:r>
            <w:r>
              <w:rPr>
                <w:rFonts w:hint="eastAsia" w:ascii="仿宋" w:hAnsi="仿宋" w:eastAsia="仿宋" w:cs="仿宋"/>
                <w:color w:val="auto"/>
                <w:kern w:val="2"/>
                <w:sz w:val="24"/>
                <w:szCs w:val="24"/>
                <w:lang w:val="en-US" w:eastAsia="zh-Hans" w:bidi="ar-SA"/>
              </w:rPr>
              <w:t>，</w:t>
            </w:r>
            <w:r>
              <w:rPr>
                <w:rFonts w:hint="eastAsia" w:ascii="仿宋" w:hAnsi="仿宋" w:eastAsia="仿宋" w:cs="仿宋"/>
                <w:color w:val="auto"/>
                <w:kern w:val="2"/>
                <w:sz w:val="24"/>
                <w:szCs w:val="24"/>
                <w:lang w:val="en-US" w:eastAsia="zh-CN" w:bidi="ar-SA"/>
              </w:rPr>
              <w:t>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z w:val="24"/>
                <w:szCs w:val="24"/>
                <w:lang w:val="en-US" w:eastAsia="zh-CN"/>
              </w:rPr>
              <w:t>整体</w:t>
            </w:r>
            <w:r>
              <w:rPr>
                <w:rFonts w:hint="eastAsia" w:ascii="仿宋" w:hAnsi="仿宋" w:eastAsia="仿宋" w:cs="仿宋"/>
                <w:color w:val="auto"/>
                <w:kern w:val="2"/>
                <w:sz w:val="24"/>
                <w:szCs w:val="24"/>
                <w:lang w:val="en-US" w:eastAsia="zh-Hans" w:bidi="ar-SA"/>
              </w:rPr>
              <w:t>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w:t>
            </w:r>
            <w:r>
              <w:rPr>
                <w:rFonts w:hint="eastAsia" w:ascii="仿宋" w:hAnsi="仿宋" w:eastAsia="仿宋" w:cs="仿宋"/>
                <w:color w:val="auto"/>
                <w:sz w:val="24"/>
                <w:szCs w:val="24"/>
                <w:highlight w:val="none"/>
                <w:lang w:val="en-US" w:eastAsia="zh-CN"/>
              </w:rPr>
              <w:t>根据本项目的特点遵循安全可行，保密性、安全性、文明服务的计划及承诺表述内容完整、合理、思路清晰、可操作性强的得5分，表述内容完整、合理、思路清晰、可操作性较强的得3分，表述内容有所欠缺，不够完整、合理、思路不够清晰、可操作性一般的得1分，</w:t>
            </w:r>
            <w:r>
              <w:rPr>
                <w:rFonts w:hint="eastAsia" w:ascii="仿宋" w:hAnsi="仿宋" w:eastAsia="仿宋" w:cs="仿宋"/>
                <w:color w:val="auto"/>
                <w:kern w:val="2"/>
                <w:sz w:val="24"/>
                <w:szCs w:val="24"/>
                <w:lang w:val="en-US" w:eastAsia="zh-CN" w:bidi="ar-SA"/>
              </w:rPr>
              <w:t>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保密性、安全性、文明服务的计划及承诺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highlight w:val="none"/>
                <w:lang w:val="en-US" w:eastAsia="zh-CN"/>
              </w:rPr>
              <w:t>投标人的服务质量标准及相应的措施，措施内容表述完整、合理、可操作性强的得5分；表述内容较完整、合理、可操作性较强的得3分；表述内容一般的得1分；</w:t>
            </w:r>
            <w:r>
              <w:rPr>
                <w:rFonts w:hint="eastAsia" w:ascii="仿宋" w:hAnsi="仿宋" w:eastAsia="仿宋" w:cs="仿宋"/>
                <w:color w:val="auto"/>
                <w:kern w:val="2"/>
                <w:sz w:val="24"/>
                <w:szCs w:val="24"/>
                <w:lang w:val="en-US" w:eastAsia="zh-CN" w:bidi="ar-SA"/>
              </w:rPr>
              <w:t>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leftChars="0" w:right="0" w:rightChars="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rightChars="0"/>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质量标准、相应措施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的宣传培训服务方案切合本项目采购需求，针对性、操作性强，安排科学合理，制定工作方案，并建立完善的规章制度得5分；宣传培训服务方案较为切合本项目采购需求，针对较性、操作性较强，安排较为合理，制定工作方案，并建立较为完善的规章制度得3分；宣传培训服务方案一般的得1分；方案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color w:val="000000"/>
                <w:kern w:val="0"/>
                <w:sz w:val="24"/>
                <w:szCs w:val="24"/>
              </w:rPr>
              <w:t>宣传培训服务方案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leftChars="0" w:right="0" w:rightChars="0" w:firstLine="0" w:firstLineChars="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投标人的</w:t>
            </w:r>
            <w:r>
              <w:rPr>
                <w:rFonts w:hint="eastAsia" w:ascii="仿宋" w:hAnsi="仿宋" w:eastAsia="仿宋" w:cs="仿宋"/>
                <w:color w:val="auto"/>
                <w:sz w:val="24"/>
                <w:szCs w:val="24"/>
                <w:highlight w:val="none"/>
              </w:rPr>
              <w:t>组织技术措施</w:t>
            </w:r>
            <w:r>
              <w:rPr>
                <w:rFonts w:hint="eastAsia" w:ascii="仿宋" w:hAnsi="仿宋" w:eastAsia="仿宋" w:cs="仿宋"/>
                <w:color w:val="auto"/>
                <w:kern w:val="2"/>
                <w:sz w:val="24"/>
                <w:szCs w:val="24"/>
                <w:lang w:val="en-US" w:eastAsia="zh-CN" w:bidi="ar-SA"/>
              </w:rPr>
              <w:t>及服务</w:t>
            </w:r>
            <w:r>
              <w:rPr>
                <w:rFonts w:hint="eastAsia" w:ascii="仿宋" w:hAnsi="仿宋" w:eastAsia="仿宋" w:cs="仿宋"/>
                <w:color w:val="auto"/>
                <w:sz w:val="24"/>
                <w:szCs w:val="24"/>
                <w:highlight w:val="none"/>
              </w:rPr>
              <w:t>计划</w:t>
            </w:r>
            <w:r>
              <w:rPr>
                <w:rFonts w:hint="eastAsia" w:ascii="仿宋" w:hAnsi="仿宋" w:eastAsia="仿宋" w:cs="仿宋"/>
                <w:color w:val="auto"/>
                <w:kern w:val="2"/>
                <w:sz w:val="24"/>
                <w:szCs w:val="24"/>
                <w:lang w:val="en-US" w:eastAsia="zh-CN" w:bidi="ar-SA"/>
              </w:rPr>
              <w:t>切合本项目采购需求，科学合理，具有针对性及可操作性的得5分；</w:t>
            </w:r>
            <w:r>
              <w:rPr>
                <w:rFonts w:hint="eastAsia" w:ascii="仿宋" w:hAnsi="仿宋" w:eastAsia="仿宋" w:cs="仿宋"/>
                <w:color w:val="auto"/>
                <w:sz w:val="24"/>
                <w:szCs w:val="24"/>
                <w:highlight w:val="none"/>
              </w:rPr>
              <w:t>组织技术措施</w:t>
            </w:r>
            <w:r>
              <w:rPr>
                <w:rFonts w:hint="eastAsia" w:ascii="仿宋" w:hAnsi="仿宋" w:eastAsia="仿宋" w:cs="仿宋"/>
                <w:color w:val="auto"/>
                <w:kern w:val="2"/>
                <w:sz w:val="24"/>
                <w:szCs w:val="24"/>
                <w:lang w:val="en-US" w:eastAsia="zh-CN" w:bidi="ar-SA"/>
              </w:rPr>
              <w:t>及服务</w:t>
            </w:r>
            <w:r>
              <w:rPr>
                <w:rFonts w:hint="eastAsia" w:ascii="仿宋" w:hAnsi="仿宋" w:eastAsia="仿宋" w:cs="仿宋"/>
                <w:color w:val="auto"/>
                <w:sz w:val="24"/>
                <w:szCs w:val="24"/>
                <w:highlight w:val="none"/>
              </w:rPr>
              <w:t>计划</w:t>
            </w:r>
            <w:r>
              <w:rPr>
                <w:rFonts w:hint="eastAsia" w:ascii="仿宋" w:hAnsi="仿宋" w:eastAsia="仿宋" w:cs="仿宋"/>
                <w:color w:val="auto"/>
                <w:kern w:val="2"/>
                <w:sz w:val="24"/>
                <w:szCs w:val="24"/>
                <w:lang w:val="en-US" w:eastAsia="zh-CN" w:bidi="ar-SA"/>
              </w:rPr>
              <w:t>较为合理，具有部分针对性及可操作性的得3分；</w:t>
            </w:r>
            <w:r>
              <w:rPr>
                <w:rFonts w:hint="eastAsia" w:ascii="仿宋" w:hAnsi="仿宋" w:eastAsia="仿宋" w:cs="仿宋"/>
                <w:color w:val="auto"/>
                <w:sz w:val="24"/>
                <w:szCs w:val="24"/>
                <w:highlight w:val="none"/>
              </w:rPr>
              <w:t>组织技术措施</w:t>
            </w:r>
            <w:r>
              <w:rPr>
                <w:rFonts w:hint="eastAsia" w:ascii="仿宋" w:hAnsi="仿宋" w:eastAsia="仿宋" w:cs="仿宋"/>
                <w:color w:val="auto"/>
                <w:kern w:val="2"/>
                <w:sz w:val="24"/>
                <w:szCs w:val="24"/>
                <w:lang w:val="en-US" w:eastAsia="zh-CN" w:bidi="ar-SA"/>
              </w:rPr>
              <w:t>及服务</w:t>
            </w:r>
            <w:r>
              <w:rPr>
                <w:rFonts w:hint="eastAsia" w:ascii="仿宋" w:hAnsi="仿宋" w:eastAsia="仿宋" w:cs="仿宋"/>
                <w:color w:val="auto"/>
                <w:sz w:val="24"/>
                <w:szCs w:val="24"/>
                <w:highlight w:val="none"/>
              </w:rPr>
              <w:t>计划</w:t>
            </w:r>
            <w:r>
              <w:rPr>
                <w:rFonts w:hint="eastAsia" w:ascii="仿宋" w:hAnsi="仿宋" w:eastAsia="仿宋" w:cs="仿宋"/>
                <w:color w:val="auto"/>
                <w:kern w:val="2"/>
                <w:sz w:val="24"/>
                <w:szCs w:val="24"/>
                <w:lang w:val="en-US" w:eastAsia="zh-CN" w:bidi="ar-SA"/>
              </w:rPr>
              <w:t>一般的得1分；有缺项或不合理或未提供方案不得分。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leftChars="0" w:right="0" w:rightChars="0" w:firstLine="0" w:firstLineChars="0"/>
              <w:jc w:val="center"/>
              <w:textAlignment w:val="baseline"/>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leftChars="0" w:right="0" w:rightChars="0"/>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rightChars="0"/>
              <w:jc w:val="center"/>
              <w:textAlignment w:val="auto"/>
              <w:rPr>
                <w:rFonts w:hint="eastAsia" w:ascii="仿宋" w:hAnsi="仿宋" w:eastAsia="仿宋" w:cs="仿宋"/>
                <w:color w:val="auto"/>
                <w:spacing w:val="14"/>
                <w:kern w:val="2"/>
                <w:sz w:val="24"/>
                <w:szCs w:val="24"/>
                <w:highlight w:val="none"/>
                <w:lang w:val="en-US" w:eastAsia="zh-CN" w:bidi="ar-SA"/>
              </w:rPr>
            </w:pPr>
            <w:r>
              <w:rPr>
                <w:rFonts w:hint="eastAsia" w:ascii="仿宋" w:hAnsi="仿宋" w:eastAsia="仿宋" w:cs="仿宋"/>
                <w:color w:val="auto"/>
                <w:sz w:val="24"/>
                <w:szCs w:val="24"/>
                <w:highlight w:val="none"/>
              </w:rPr>
              <w:t>组织技术措施</w:t>
            </w:r>
            <w:r>
              <w:rPr>
                <w:rFonts w:hint="eastAsia" w:ascii="仿宋" w:hAnsi="仿宋" w:eastAsia="仿宋" w:cs="仿宋"/>
                <w:color w:val="auto"/>
                <w:kern w:val="2"/>
                <w:sz w:val="24"/>
                <w:szCs w:val="24"/>
                <w:lang w:val="en-US" w:eastAsia="zh-CN" w:bidi="ar-SA"/>
              </w:rPr>
              <w:t>及</w:t>
            </w:r>
            <w:r>
              <w:rPr>
                <w:rFonts w:hint="eastAsia" w:ascii="仿宋" w:hAnsi="仿宋" w:eastAsia="仿宋" w:cs="仿宋"/>
                <w:color w:val="auto"/>
                <w:sz w:val="24"/>
                <w:szCs w:val="24"/>
                <w:highlight w:val="none"/>
              </w:rPr>
              <w:t>管理计划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12</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投标人的</w:t>
            </w:r>
            <w:r>
              <w:rPr>
                <w:rFonts w:hint="eastAsia" w:ascii="仿宋" w:hAnsi="仿宋" w:eastAsia="仿宋" w:cs="仿宋"/>
                <w:kern w:val="2"/>
                <w:sz w:val="24"/>
                <w:szCs w:val="24"/>
                <w:lang w:val="en-US" w:bidi="ar-SA"/>
              </w:rPr>
              <w:t>消防队员日常培训的方案（包括培训计划；消防设备培训；消防技能培训）</w:t>
            </w:r>
            <w:r>
              <w:rPr>
                <w:rFonts w:hint="eastAsia" w:ascii="仿宋" w:hAnsi="仿宋" w:eastAsia="仿宋" w:cs="仿宋"/>
                <w:kern w:val="2"/>
                <w:sz w:val="24"/>
                <w:szCs w:val="24"/>
                <w:lang w:val="en-US" w:eastAsia="zh-CN" w:bidi="ar-SA"/>
              </w:rPr>
              <w:t>切合本项目采购需求，针对性、操作性强，安排科学合理，制定工作方案，并建立完善的规章制度得5分；</w:t>
            </w:r>
            <w:r>
              <w:rPr>
                <w:rFonts w:hint="eastAsia" w:ascii="仿宋" w:hAnsi="仿宋" w:eastAsia="仿宋" w:cs="仿宋"/>
                <w:kern w:val="2"/>
                <w:sz w:val="24"/>
                <w:szCs w:val="24"/>
                <w:lang w:val="en-US" w:bidi="ar-SA"/>
              </w:rPr>
              <w:t>消防队员日常培训的方案（包括培训计划；消防设备培训；消防技能培训）</w:t>
            </w:r>
            <w:r>
              <w:rPr>
                <w:rFonts w:hint="eastAsia" w:ascii="仿宋" w:hAnsi="仿宋" w:eastAsia="仿宋" w:cs="仿宋"/>
                <w:kern w:val="2"/>
                <w:sz w:val="24"/>
                <w:szCs w:val="24"/>
                <w:lang w:val="en-US" w:eastAsia="zh-CN" w:bidi="ar-SA"/>
              </w:rPr>
              <w:t>较为切合本项目采购需求，针对较性、操作性较强，安排较为合理，制定工作方案，并建立较为完善的规章制度得3分；</w:t>
            </w:r>
            <w:r>
              <w:rPr>
                <w:rFonts w:hint="eastAsia" w:ascii="仿宋" w:hAnsi="仿宋" w:eastAsia="仿宋" w:cs="仿宋"/>
                <w:kern w:val="2"/>
                <w:sz w:val="24"/>
                <w:szCs w:val="24"/>
                <w:lang w:val="en-US" w:bidi="ar-SA"/>
              </w:rPr>
              <w:t>消防队员日常培训的方案（包括培训计划；消防设备培训；消防技能培训）</w:t>
            </w:r>
            <w:r>
              <w:rPr>
                <w:rFonts w:hint="eastAsia" w:ascii="仿宋" w:hAnsi="仿宋" w:eastAsia="仿宋" w:cs="仿宋"/>
                <w:kern w:val="2"/>
                <w:sz w:val="24"/>
                <w:szCs w:val="24"/>
                <w:lang w:val="en-US" w:eastAsia="zh-CN" w:bidi="ar-SA"/>
              </w:rPr>
              <w:t>一般的得1分；方案有缺项或不合理或未提供方案不得分。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color w:val="000000"/>
                <w:kern w:val="0"/>
                <w:sz w:val="24"/>
                <w:szCs w:val="24"/>
              </w:rPr>
              <w:t>消防队员日常培训的方案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有完善的与街道的配合、协调等事宜的措施方案，方案科学合理，具有针对性及可操作性的得5分；有较为完善的街道的配合、协调等事宜的措施方案，方案较为合理，具有部分针对性及可操作性的得3分；街道的配合、协调等事宜的措施方案一般的得1分；方案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color w:val="000000"/>
                <w:kern w:val="0"/>
                <w:sz w:val="24"/>
                <w:szCs w:val="24"/>
              </w:rPr>
              <w:t>配合、协调等事宜的措施方案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的员工招聘标准、稳定员工队伍的措施切合本项目采购需求，针对性、操作性强，安排科学合理，制定工作方案，并建立完善的规章制度得5分；员工招聘标准、稳定员工队伍的措施较为切合本项目采购需求，针对较性、操作性较强，安排较为合理，制定工作方案，并建立较为完善的规章制度得3分；员工招聘标准、稳定员工队伍的措施一般的得1分；方案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default"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员工招聘标准、稳定员工队伍的措施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的应急措施、响应方案切合本项目采购需求，针对性、操作性强，计划安排科学合理，制定工作方案，并建立完善的考核机制得5分；应急措施、响应方案较为切合本项目采购需求，针对性、操作性较强，计划安排较为科学合理，制定工作方案，并建立较为完善的考核机制得3分；应急措施、响应方案一般的得1分；方案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kern w:val="2"/>
                <w:sz w:val="24"/>
                <w:szCs w:val="24"/>
                <w:lang w:val="en-US" w:eastAsia="zh-CN" w:bidi="ar-SA"/>
              </w:rPr>
              <w:t>应急</w:t>
            </w:r>
            <w:r>
              <w:rPr>
                <w:rFonts w:hint="eastAsia" w:ascii="仿宋" w:hAnsi="仿宋" w:eastAsia="仿宋" w:cs="仿宋"/>
                <w:kern w:val="0"/>
                <w:sz w:val="24"/>
                <w:szCs w:val="24"/>
                <w:lang w:val="en-US" w:eastAsia="zh-CN" w:bidi="ar-SA"/>
              </w:rPr>
              <w:t>措施、</w:t>
            </w:r>
            <w:r>
              <w:rPr>
                <w:rFonts w:hint="eastAsia" w:ascii="仿宋" w:hAnsi="仿宋" w:eastAsia="仿宋" w:cs="仿宋"/>
                <w:kern w:val="2"/>
                <w:sz w:val="24"/>
                <w:szCs w:val="24"/>
                <w:lang w:val="en-US" w:eastAsia="zh-CN" w:bidi="ar-SA"/>
              </w:rPr>
              <w:t>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p>
        </w:tc>
        <w:tc>
          <w:tcPr>
            <w:tcW w:w="4464" w:type="dxa"/>
            <w:tcBorders>
              <w:top w:val="single" w:color="auto" w:sz="4" w:space="0"/>
              <w:left w:val="single" w:color="auto" w:sz="4" w:space="0"/>
              <w:bottom w:val="single" w:color="auto" w:sz="4" w:space="0"/>
              <w:right w:val="single" w:color="auto" w:sz="4" w:space="0"/>
            </w:tcBorders>
            <w:noWrap w:val="0"/>
            <w:vAlign w:val="center"/>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有完善的重大活动保障方案，方案科学合理，具有针对性及可操作性，能圆满完成大型活动、节庆假日、创优评优等重大活动保障任务情况的得5分；有较为完善的重大活动保障方案，方案较为科学合理，针对性及可操作性较好，能较为圆满完成大型活动、节庆假日、创优评优等重大活动保障任务情况的得3分；重大活动保障方案一般的得1分；方案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pacing w:before="0" w:beforeAutospacing="0" w:after="0" w:afterAutospacing="0" w:line="288" w:lineRule="auto"/>
              <w:ind w:left="0" w:right="0" w:firstLine="0" w:firstLineChars="0"/>
              <w:jc w:val="center"/>
              <w:textAlignment w:val="baseline"/>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ordWrap/>
              <w:snapToGrid w:val="0"/>
              <w:spacing w:before="0" w:beforeAutospacing="0" w:after="0" w:afterAutospacing="0" w:line="360" w:lineRule="auto"/>
              <w:ind w:left="0" w:right="0"/>
              <w:jc w:val="center"/>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ordWrap/>
              <w:adjustRightInd/>
              <w:spacing w:before="0" w:beforeAutospacing="0" w:after="0" w:afterAutospacing="0" w:line="360" w:lineRule="auto"/>
              <w:ind w:left="0" w:leftChars="0" w:right="0"/>
              <w:jc w:val="center"/>
              <w:textAlignment w:val="auto"/>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kern w:val="2"/>
                <w:sz w:val="24"/>
                <w:szCs w:val="24"/>
                <w:lang w:val="en-US" w:eastAsia="zh-CN" w:bidi="ar-SA"/>
              </w:rPr>
              <w:t>重大活动保障方案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w:t>
            </w:r>
          </w:p>
        </w:tc>
        <w:tc>
          <w:tcPr>
            <w:tcW w:w="4464" w:type="dxa"/>
            <w:tcBorders>
              <w:top w:val="single" w:color="auto" w:sz="4" w:space="0"/>
              <w:left w:val="single" w:color="auto" w:sz="4" w:space="0"/>
              <w:bottom w:val="single" w:color="auto" w:sz="4" w:space="0"/>
              <w:right w:val="single" w:color="auto" w:sz="4" w:space="0"/>
            </w:tcBorders>
            <w:noWrap w:val="0"/>
            <w:vAlign w:val="top"/>
          </w:tcPr>
          <w:p>
            <w:pPr>
              <w:widowControl w:val="0"/>
              <w:wordWrap/>
              <w:adjustRightInd/>
              <w:snapToGrid/>
              <w:spacing w:before="0" w:beforeAutospacing="0" w:after="0" w:afterAutospacing="0" w:line="288" w:lineRule="auto"/>
              <w:ind w:left="0" w:right="0" w:firstLine="0" w:firstLineChars="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投标人的档案资料管理制度切合本项目采购需求，针对性、操作性强，计划安排科学合理得5分；供应商的档案资料管理制度较为切合本项目采购需求，针对性、操作性较强，计划安排较为科学合理得3分；供应商的档案资料管理制度与本项目采购需求切合度一般，针对性、操作性一般，计划安排一般得1分；制度有缺项或不合理或未提供方案不得分。</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hd w:val="clear" w:color="000000" w:fill="auto"/>
              <w:snapToGrid w:val="0"/>
              <w:spacing w:before="0" w:beforeAutospacing="0" w:after="0" w:afterAutospacing="0" w:line="360" w:lineRule="auto"/>
              <w:ind w:left="0" w:leftChars="0" w:right="0"/>
              <w:jc w:val="center"/>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sz w:val="24"/>
                <w:szCs w:val="24"/>
                <w:highlight w:val="none"/>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hd w:val="clear" w:color="000000" w:fill="auto"/>
              <w:snapToGrid w:val="0"/>
              <w:spacing w:before="0" w:beforeAutospacing="0" w:after="0" w:afterAutospacing="0" w:line="360" w:lineRule="auto"/>
              <w:ind w:left="0" w:leftChars="0" w:right="0"/>
              <w:jc w:val="center"/>
              <w:rPr>
                <w:rFonts w:hint="eastAsia" w:ascii="仿宋" w:hAnsi="仿宋" w:eastAsia="仿宋" w:cs="仿宋"/>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主观</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hd w:val="clear" w:color="000000" w:fill="auto"/>
              <w:snapToGrid w:val="0"/>
              <w:spacing w:before="0" w:beforeAutospacing="0" w:after="0" w:afterAutospacing="0" w:line="360" w:lineRule="auto"/>
              <w:ind w:left="0" w:leftChars="0" w:right="0"/>
              <w:jc w:val="center"/>
              <w:rPr>
                <w:rFonts w:hint="eastAsia" w:ascii="仿宋" w:hAnsi="仿宋" w:eastAsia="仿宋" w:cs="仿宋"/>
                <w:color w:val="000000"/>
                <w:spacing w:val="14"/>
                <w:kern w:val="2"/>
                <w:sz w:val="24"/>
                <w:szCs w:val="24"/>
                <w:highlight w:val="none"/>
                <w:lang w:val="en-US" w:eastAsia="zh-CN" w:bidi="ar-SA"/>
              </w:rPr>
            </w:pPr>
            <w:r>
              <w:rPr>
                <w:rFonts w:hint="eastAsia" w:ascii="仿宋" w:hAnsi="仿宋" w:eastAsia="仿宋" w:cs="仿宋"/>
                <w:color w:val="000000"/>
                <w:sz w:val="24"/>
                <w:szCs w:val="24"/>
                <w:highlight w:val="none"/>
              </w:rPr>
              <w:t>档案资料管理制度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0" w:beforeAutospacing="0" w:after="0" w:afterAutospacing="0" w:line="360" w:lineRule="auto"/>
              <w:ind w:left="0" w:right="0"/>
              <w:jc w:val="cente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18</w:t>
            </w:r>
          </w:p>
        </w:tc>
        <w:tc>
          <w:tcPr>
            <w:tcW w:w="4464" w:type="dxa"/>
            <w:tcBorders>
              <w:top w:val="single" w:color="auto" w:sz="4" w:space="0"/>
              <w:left w:val="single" w:color="auto" w:sz="4" w:space="0"/>
              <w:bottom w:val="single" w:color="auto" w:sz="4" w:space="0"/>
              <w:right w:val="single" w:color="auto" w:sz="4" w:space="0"/>
            </w:tcBorders>
            <w:noWrap w:val="0"/>
            <w:vAlign w:val="top"/>
          </w:tcPr>
          <w:p>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有效投标报价的最低价作为评标基准价，其最低报价为满分；按［投标报价得分=（评标基准价/投标报价）*10］的计算公式计算。</w:t>
            </w:r>
          </w:p>
          <w:p>
            <w:pPr>
              <w:pStyle w:val="973"/>
              <w:spacing w:before="0" w:beforeAutospacing="0" w:after="0" w:afterAutospacing="0"/>
              <w:ind w:left="0" w:right="0" w:firstLine="5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评标过程中，不得去掉报价中的最高报价和最低报价。</w:t>
            </w:r>
          </w:p>
          <w:p>
            <w:pPr>
              <w:spacing w:before="0" w:beforeAutospacing="0" w:after="0" w:afterAutospacing="0" w:line="360" w:lineRule="auto"/>
              <w:ind w:left="0" w:right="0"/>
              <w:rPr>
                <w:rFonts w:hint="eastAsia" w:ascii="仿宋" w:hAnsi="仿宋" w:eastAsia="仿宋" w:cs="仿宋"/>
                <w:color w:val="000000"/>
                <w:sz w:val="24"/>
                <w:szCs w:val="24"/>
                <w:highlight w:val="none"/>
              </w:rPr>
            </w:pPr>
            <w:r>
              <w:rPr>
                <w:rFonts w:hint="eastAsia" w:ascii="仿宋" w:hAnsi="仿宋" w:eastAsia="仿宋" w:cs="仿宋"/>
                <w:sz w:val="24"/>
                <w:szCs w:val="24"/>
                <w:lang w:val="en-US" w:eastAsia="zh-CN"/>
              </w:rPr>
              <w:t>因落实政府采购政策需要进行价格调整的，以调整后的价格计算评标基准价和投标报价。</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outlineLvl w:val="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outlineLvl w:val="0"/>
              <w:rPr>
                <w:rFonts w:hint="eastAsia" w:ascii="仿宋" w:hAnsi="仿宋" w:eastAsia="仿宋" w:cs="仿宋"/>
                <w:color w:val="000000"/>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ind w:left="0" w:right="0"/>
              <w:jc w:val="center"/>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p>
        </w:tc>
      </w:tr>
    </w:tbl>
    <w:p>
      <w:pPr>
        <w:rPr>
          <w:rFonts w:hint="eastAsia" w:ascii="仿宋" w:hAnsi="仿宋" w:eastAsia="仿宋" w:cs="仿宋"/>
          <w:b/>
          <w:color w:val="auto"/>
          <w:sz w:val="32"/>
          <w:szCs w:val="20"/>
          <w:highlight w:val="none"/>
        </w:rPr>
      </w:pPr>
    </w:p>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r>
        <w:rPr>
          <w:rFonts w:hint="eastAsia" w:ascii="仿宋" w:hAnsi="仿宋" w:eastAsia="仿宋" w:cs="仿宋"/>
          <w:b/>
          <w:color w:val="auto"/>
          <w:kern w:val="0"/>
          <w:sz w:val="24"/>
          <w:highlight w:val="none"/>
        </w:rPr>
        <w:t>（评标委员会各成员评分的算术平均值，保留两位小数，后一位四舍五入）</w:t>
      </w:r>
      <w:r>
        <w:rPr>
          <w:rFonts w:hint="eastAsia" w:ascii="仿宋" w:hAnsi="仿宋" w:eastAsia="仿宋" w:cs="仿宋"/>
          <w:color w:val="auto"/>
          <w:kern w:val="0"/>
          <w:sz w:val="24"/>
          <w:highlight w:val="none"/>
        </w:rPr>
        <w:t>。</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3.4报价评审（电子交易平台客户端里开标一览表录入的投标报价信息与扫描上传的报价文件不一致的，以扫描上传的报价文件中的报价为准）。</w:t>
      </w:r>
    </w:p>
    <w:p>
      <w:pPr>
        <w:pStyle w:val="9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9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60" w:lineRule="auto"/>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9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2"/>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6"/>
        <w:snapToGrid w:val="0"/>
        <w:spacing w:line="360" w:lineRule="auto"/>
        <w:ind w:firstLine="0" w:firstLineChars="0"/>
        <w:rPr>
          <w:rFonts w:hint="eastAsia" w:ascii="仿宋" w:hAnsi="仿宋" w:eastAsia="仿宋" w:cs="仿宋"/>
          <w:color w:val="auto"/>
          <w:highlight w:val="none"/>
        </w:rPr>
      </w:pPr>
    </w:p>
    <w:bookmarkEnd w:id="30"/>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98" w:name="_Toc86217003"/>
      <w:bookmarkStart w:id="399" w:name="第五部分"/>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pStyle w:val="6"/>
        <w:rPr>
          <w:rFonts w:hint="eastAsia" w:ascii="仿宋" w:hAnsi="仿宋" w:eastAsia="仿宋" w:cs="仿宋"/>
          <w:b/>
          <w:color w:val="auto"/>
          <w:sz w:val="36"/>
          <w:szCs w:val="36"/>
          <w:highlight w:val="none"/>
        </w:rPr>
      </w:pPr>
    </w:p>
    <w:p>
      <w:pPr>
        <w:pStyle w:val="5"/>
        <w:rPr>
          <w:rFonts w:hint="eastAsia" w:ascii="仿宋" w:hAnsi="仿宋" w:eastAsia="仿宋" w:cs="仿宋"/>
          <w:b/>
          <w:color w:val="auto"/>
          <w:sz w:val="36"/>
          <w:szCs w:val="36"/>
          <w:highlight w:val="none"/>
        </w:rPr>
      </w:pPr>
    </w:p>
    <w:p>
      <w:pPr>
        <w:pStyle w:val="6"/>
        <w:rPr>
          <w:rFonts w:hint="eastAsia" w:ascii="仿宋" w:hAnsi="仿宋" w:eastAsia="仿宋" w:cs="仿宋"/>
          <w:b/>
          <w:color w:val="auto"/>
          <w:sz w:val="36"/>
          <w:szCs w:val="36"/>
          <w:highlight w:val="none"/>
        </w:rPr>
      </w:pPr>
    </w:p>
    <w:p>
      <w:pPr>
        <w:pStyle w:val="5"/>
        <w:rPr>
          <w:rFonts w:hint="eastAsia" w:ascii="仿宋" w:hAnsi="仿宋" w:eastAsia="仿宋" w:cs="仿宋"/>
          <w:b/>
          <w:color w:val="auto"/>
          <w:sz w:val="36"/>
          <w:szCs w:val="36"/>
          <w:highlight w:val="none"/>
        </w:rPr>
      </w:pPr>
    </w:p>
    <w:p>
      <w:pPr>
        <w:pStyle w:val="6"/>
        <w:rPr>
          <w:rFonts w:hint="eastAsia" w:ascii="仿宋" w:hAnsi="仿宋" w:eastAsia="仿宋" w:cs="仿宋"/>
          <w:b/>
          <w:color w:val="auto"/>
          <w:sz w:val="36"/>
          <w:szCs w:val="36"/>
          <w:highlight w:val="none"/>
        </w:rPr>
      </w:pPr>
    </w:p>
    <w:p>
      <w:pPr>
        <w:pStyle w:val="5"/>
        <w:rPr>
          <w:rFonts w:hint="eastAsia" w:ascii="仿宋" w:hAnsi="仿宋" w:eastAsia="仿宋" w:cs="仿宋"/>
          <w:b/>
          <w:color w:val="auto"/>
          <w:sz w:val="36"/>
          <w:szCs w:val="36"/>
          <w:highlight w:val="none"/>
        </w:rPr>
      </w:pPr>
    </w:p>
    <w:p>
      <w:pPr>
        <w:pStyle w:val="6"/>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spacing w:line="360" w:lineRule="auto"/>
        <w:rPr>
          <w:rFonts w:ascii="仿宋" w:hAnsi="仿宋" w:eastAsia="仿宋" w:cs="宋体"/>
          <w:color w:val="000000"/>
          <w:sz w:val="24"/>
          <w:highlight w:val="none"/>
          <w:u w:val="single"/>
        </w:rPr>
      </w:pPr>
      <w:r>
        <w:rPr>
          <w:rFonts w:hint="eastAsia" w:ascii="仿宋" w:hAnsi="仿宋" w:eastAsia="仿宋" w:cs="宋体"/>
          <w:color w:val="000000"/>
          <w:sz w:val="24"/>
          <w:highlight w:val="none"/>
        </w:rPr>
        <w:t>合同编号：</w:t>
      </w:r>
    </w:p>
    <w:p>
      <w:pPr>
        <w:spacing w:line="360" w:lineRule="auto"/>
        <w:jc w:val="center"/>
        <w:rPr>
          <w:rFonts w:ascii="仿宋" w:hAnsi="仿宋" w:eastAsia="仿宋" w:cs="宋体"/>
          <w:b/>
          <w:color w:val="000000"/>
          <w:sz w:val="28"/>
          <w:szCs w:val="28"/>
          <w:highlight w:val="none"/>
        </w:rPr>
      </w:pPr>
    </w:p>
    <w:p>
      <w:pPr>
        <w:spacing w:line="360" w:lineRule="auto"/>
        <w:jc w:val="center"/>
        <w:rPr>
          <w:rFonts w:ascii="仿宋" w:hAnsi="仿宋" w:eastAsia="仿宋" w:cs="宋体"/>
          <w:b/>
          <w:color w:val="000000"/>
          <w:sz w:val="24"/>
          <w:highlight w:val="none"/>
        </w:rPr>
      </w:pPr>
    </w:p>
    <w:p>
      <w:pPr>
        <w:spacing w:line="360" w:lineRule="auto"/>
        <w:jc w:val="center"/>
        <w:rPr>
          <w:rFonts w:ascii="仿宋" w:hAnsi="仿宋" w:eastAsia="仿宋" w:cs="宋体"/>
          <w:b/>
          <w:color w:val="000000"/>
          <w:sz w:val="24"/>
          <w:highlight w:val="none"/>
        </w:rPr>
      </w:pPr>
    </w:p>
    <w:p>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政府采购合同参考范本</w:t>
      </w:r>
    </w:p>
    <w:p>
      <w:pPr>
        <w:spacing w:line="360" w:lineRule="auto"/>
        <w:jc w:val="center"/>
        <w:rPr>
          <w:rFonts w:ascii="仿宋" w:hAnsi="仿宋" w:eastAsia="仿宋" w:cs="宋体"/>
          <w:b/>
          <w:color w:val="000000"/>
          <w:sz w:val="36"/>
          <w:szCs w:val="36"/>
          <w:highlight w:val="none"/>
        </w:rPr>
      </w:pPr>
      <w:r>
        <w:rPr>
          <w:rFonts w:hint="eastAsia" w:ascii="仿宋" w:hAnsi="仿宋" w:eastAsia="仿宋" w:cs="宋体"/>
          <w:b/>
          <w:color w:val="000000"/>
          <w:sz w:val="36"/>
          <w:szCs w:val="36"/>
          <w:highlight w:val="none"/>
        </w:rPr>
        <w:t>（服务类）</w:t>
      </w:r>
    </w:p>
    <w:p>
      <w:pPr>
        <w:pStyle w:val="8"/>
        <w:ind w:firstLine="2843" w:firstLineChars="1180"/>
        <w:rPr>
          <w:rFonts w:ascii="仿宋" w:hAnsi="仿宋" w:eastAsia="仿宋" w:cs="宋体"/>
          <w:b/>
          <w:color w:val="000000"/>
          <w:szCs w:val="24"/>
          <w:highlight w:val="none"/>
        </w:rPr>
      </w:pPr>
      <w:r>
        <w:rPr>
          <w:rFonts w:hint="eastAsia" w:ascii="仿宋" w:hAnsi="仿宋" w:eastAsia="仿宋" w:cs="宋体"/>
          <w:b/>
          <w:color w:val="000000"/>
          <w:szCs w:val="24"/>
          <w:highlight w:val="none"/>
        </w:rPr>
        <w:t>第一部分 合同书</w:t>
      </w:r>
    </w:p>
    <w:p>
      <w:pPr>
        <w:spacing w:before="120" w:line="360" w:lineRule="auto"/>
        <w:rPr>
          <w:rFonts w:ascii="仿宋" w:hAnsi="仿宋" w:eastAsia="仿宋" w:cs="宋体"/>
          <w:color w:val="000000"/>
          <w:sz w:val="24"/>
          <w:highlight w:val="none"/>
        </w:rPr>
      </w:pPr>
    </w:p>
    <w:p>
      <w:pPr>
        <w:pStyle w:val="2"/>
        <w:rPr>
          <w:rFonts w:ascii="仿宋" w:eastAsia="仿宋"/>
          <w:color w:val="000000"/>
          <w:highlight w:val="none"/>
        </w:rPr>
      </w:pPr>
    </w:p>
    <w:p>
      <w:pPr>
        <w:spacing w:before="120" w:line="360" w:lineRule="auto"/>
        <w:ind w:left="960"/>
        <w:rPr>
          <w:rFonts w:ascii="仿宋" w:hAnsi="仿宋" w:eastAsia="仿宋" w:cs="宋体"/>
          <w:color w:val="000000"/>
          <w:sz w:val="24"/>
          <w:highlight w:val="none"/>
        </w:rPr>
      </w:pPr>
      <w:r>
        <w:rPr>
          <w:rFonts w:hint="eastAsia" w:ascii="仿宋" w:hAnsi="仿宋" w:eastAsia="仿宋" w:cs="宋体"/>
          <w:color w:val="000000"/>
          <w:sz w:val="24"/>
          <w:highlight w:val="none"/>
        </w:rPr>
        <w:t>项目名称：</w:t>
      </w:r>
    </w:p>
    <w:p>
      <w:pPr>
        <w:pStyle w:val="290"/>
        <w:spacing w:before="120"/>
        <w:rPr>
          <w:rFonts w:ascii="仿宋" w:hAnsi="仿宋" w:eastAsia="仿宋" w:cs="宋体"/>
          <w:color w:val="000000"/>
          <w:szCs w:val="24"/>
          <w:highlight w:val="none"/>
        </w:rPr>
      </w:pPr>
    </w:p>
    <w:p>
      <w:pPr>
        <w:pStyle w:val="290"/>
        <w:spacing w:before="120"/>
        <w:rPr>
          <w:rFonts w:ascii="仿宋" w:hAnsi="仿宋" w:eastAsia="仿宋" w:cs="宋体"/>
          <w:color w:val="000000"/>
          <w:szCs w:val="24"/>
          <w:highlight w:val="none"/>
        </w:rPr>
      </w:pPr>
    </w:p>
    <w:p>
      <w:pPr>
        <w:spacing w:line="360" w:lineRule="auto"/>
        <w:rPr>
          <w:rFonts w:ascii="仿宋" w:hAnsi="仿宋" w:eastAsia="仿宋" w:cs="宋体"/>
          <w:color w:val="000000"/>
          <w:sz w:val="24"/>
          <w:highlight w:val="none"/>
        </w:rPr>
      </w:pPr>
    </w:p>
    <w:p>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甲方：</w:t>
      </w:r>
    </w:p>
    <w:p>
      <w:pPr>
        <w:spacing w:before="120" w:line="360" w:lineRule="auto"/>
        <w:rPr>
          <w:rFonts w:ascii="仿宋" w:hAnsi="仿宋" w:eastAsia="仿宋" w:cs="宋体"/>
          <w:color w:val="000000"/>
          <w:sz w:val="24"/>
          <w:highlight w:val="none"/>
        </w:rPr>
      </w:pPr>
    </w:p>
    <w:p>
      <w:pPr>
        <w:spacing w:before="120" w:line="360" w:lineRule="auto"/>
        <w:ind w:left="960"/>
        <w:rPr>
          <w:rFonts w:ascii="仿宋" w:hAnsi="仿宋" w:eastAsia="仿宋" w:cs="宋体"/>
          <w:color w:val="000000"/>
          <w:sz w:val="24"/>
          <w:highlight w:val="none"/>
          <w:u w:val="single"/>
        </w:rPr>
      </w:pPr>
      <w:r>
        <w:rPr>
          <w:rFonts w:hint="eastAsia" w:ascii="仿宋" w:hAnsi="仿宋" w:eastAsia="仿宋" w:cs="宋体"/>
          <w:color w:val="000000"/>
          <w:sz w:val="24"/>
          <w:highlight w:val="none"/>
        </w:rPr>
        <w:t>乙方：</w:t>
      </w:r>
    </w:p>
    <w:p>
      <w:pPr>
        <w:spacing w:before="120" w:line="360" w:lineRule="auto"/>
        <w:rPr>
          <w:rFonts w:ascii="仿宋" w:hAnsi="仿宋" w:eastAsia="仿宋" w:cs="宋体"/>
          <w:color w:val="000000"/>
          <w:sz w:val="24"/>
          <w:highlight w:val="none"/>
        </w:rPr>
      </w:pPr>
    </w:p>
    <w:p>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签订地：</w:t>
      </w:r>
    </w:p>
    <w:p>
      <w:pPr>
        <w:spacing w:before="120" w:line="360" w:lineRule="auto"/>
        <w:rPr>
          <w:rFonts w:ascii="仿宋" w:hAnsi="仿宋" w:eastAsia="仿宋" w:cs="宋体"/>
          <w:color w:val="000000"/>
          <w:sz w:val="24"/>
          <w:highlight w:val="none"/>
        </w:rPr>
      </w:pPr>
    </w:p>
    <w:p>
      <w:pPr>
        <w:spacing w:before="120" w:line="360" w:lineRule="auto"/>
        <w:ind w:firstLine="960" w:firstLineChars="400"/>
        <w:rPr>
          <w:rFonts w:ascii="仿宋" w:hAnsi="仿宋" w:eastAsia="仿宋" w:cs="宋体"/>
          <w:color w:val="000000"/>
          <w:sz w:val="24"/>
          <w:highlight w:val="none"/>
          <w:u w:val="single"/>
        </w:rPr>
      </w:pPr>
      <w:r>
        <w:rPr>
          <w:rFonts w:hint="eastAsia" w:ascii="仿宋" w:hAnsi="仿宋" w:eastAsia="仿宋" w:cs="宋体"/>
          <w:color w:val="000000"/>
          <w:sz w:val="24"/>
          <w:highlight w:val="none"/>
        </w:rPr>
        <w:t>签订日期：年月日</w:t>
      </w:r>
    </w:p>
    <w:p>
      <w:pPr>
        <w:widowControl/>
        <w:spacing w:line="360" w:lineRule="auto"/>
        <w:jc w:val="left"/>
        <w:rPr>
          <w:rFonts w:ascii="仿宋" w:hAnsi="仿宋" w:eastAsia="仿宋" w:cs="宋体"/>
          <w:color w:val="000000"/>
          <w:kern w:val="0"/>
          <w:sz w:val="24"/>
          <w:highlight w:val="none"/>
        </w:rPr>
        <w:sectPr>
          <w:pgSz w:w="11907" w:h="16840"/>
          <w:pgMar w:top="1474" w:right="1814" w:bottom="1474" w:left="1814" w:header="851" w:footer="851" w:gutter="0"/>
          <w:cols w:space="720" w:num="1"/>
        </w:sectPr>
      </w:pP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年月日</w:t>
      </w:r>
      <w:r>
        <w:rPr>
          <w:rFonts w:hint="eastAsia" w:ascii="仿宋" w:hAnsi="仿宋" w:eastAsia="仿宋"/>
          <w:color w:val="000000"/>
          <w:sz w:val="24"/>
          <w:highlight w:val="none"/>
        </w:rPr>
        <w:t>，</w:t>
      </w:r>
      <w:r>
        <w:rPr>
          <w:rFonts w:hint="eastAsia" w:ascii="仿宋" w:hAnsi="仿宋" w:eastAsia="仿宋" w:cs="宋体"/>
          <w:color w:val="000000"/>
          <w:sz w:val="24"/>
          <w:highlight w:val="none"/>
          <w:u w:val="single"/>
        </w:rPr>
        <w:t>（采购人）</w:t>
      </w:r>
      <w:r>
        <w:rPr>
          <w:rFonts w:hint="eastAsia" w:ascii="仿宋" w:hAnsi="仿宋" w:eastAsia="仿宋"/>
          <w:color w:val="000000"/>
          <w:sz w:val="24"/>
          <w:highlight w:val="none"/>
        </w:rPr>
        <w:t>以</w:t>
      </w:r>
      <w:r>
        <w:rPr>
          <w:rFonts w:ascii="仿宋" w:hAnsi="仿宋" w:eastAsia="仿宋"/>
          <w:color w:val="000000"/>
          <w:sz w:val="24"/>
          <w:highlight w:val="none"/>
          <w:u w:val="single"/>
        </w:rPr>
        <w:t xml:space="preserve">   （政府采购方式）  </w:t>
      </w:r>
      <w:r>
        <w:rPr>
          <w:rFonts w:hint="eastAsia" w:ascii="仿宋" w:hAnsi="仿宋" w:eastAsia="仿宋"/>
          <w:color w:val="000000"/>
          <w:sz w:val="24"/>
          <w:highlight w:val="none"/>
        </w:rPr>
        <w:t>对</w:t>
      </w:r>
      <w:r>
        <w:rPr>
          <w:rFonts w:hint="eastAsia" w:ascii="仿宋" w:hAnsi="仿宋" w:eastAsia="仿宋" w:cs="宋体"/>
          <w:color w:val="000000"/>
          <w:sz w:val="24"/>
          <w:highlight w:val="none"/>
          <w:u w:val="single"/>
        </w:rPr>
        <w:t xml:space="preserve">（项目名称）  </w:t>
      </w:r>
      <w:r>
        <w:rPr>
          <w:rFonts w:hint="eastAsia" w:ascii="仿宋" w:hAnsi="仿宋" w:eastAsia="仿宋"/>
          <w:color w:val="000000"/>
          <w:sz w:val="24"/>
          <w:highlight w:val="none"/>
        </w:rPr>
        <w:t>项目进行了采购。经</w:t>
      </w:r>
      <w:r>
        <w:rPr>
          <w:rFonts w:ascii="仿宋" w:hAnsi="仿宋" w:eastAsia="仿宋"/>
          <w:color w:val="000000"/>
          <w:sz w:val="24"/>
          <w:highlight w:val="none"/>
          <w:u w:val="single"/>
        </w:rPr>
        <w:t xml:space="preserve">   （相关评定主体名称）   </w:t>
      </w:r>
      <w:r>
        <w:rPr>
          <w:rFonts w:hint="eastAsia" w:ascii="仿宋" w:hAnsi="仿宋" w:eastAsia="仿宋"/>
          <w:color w:val="000000"/>
          <w:sz w:val="24"/>
          <w:highlight w:val="none"/>
        </w:rPr>
        <w:t>评定，</w:t>
      </w:r>
      <w:r>
        <w:rPr>
          <w:rFonts w:ascii="仿宋" w:hAnsi="仿宋" w:eastAsia="仿宋"/>
          <w:color w:val="000000"/>
          <w:sz w:val="24"/>
          <w:highlight w:val="none"/>
          <w:u w:val="single"/>
        </w:rPr>
        <w:t xml:space="preserve">   （中标供应商名称） </w:t>
      </w:r>
      <w:r>
        <w:rPr>
          <w:rFonts w:hint="eastAsia" w:ascii="仿宋" w:hAnsi="仿宋" w:eastAsia="仿宋"/>
          <w:color w:val="000000"/>
          <w:sz w:val="24"/>
          <w:highlight w:val="none"/>
        </w:rPr>
        <w:t>为该项目中标供应商。现于中标通知书发出之日起10个工作日内，按照采购文件确定的事项签订本合同。</w:t>
      </w:r>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lang w:val="zh-CN"/>
        </w:rPr>
        <w:t>根据《中华人民共和国民法典》《中华人民共和国政府采购法》等相关法律法规之规定，按照平等、自愿、公平和诚实信用的原则，经</w:t>
      </w:r>
      <w:r>
        <w:rPr>
          <w:rFonts w:ascii="仿宋" w:hAnsi="仿宋" w:eastAsia="仿宋"/>
          <w:color w:val="000000"/>
          <w:sz w:val="24"/>
          <w:highlight w:val="none"/>
          <w:u w:val="single"/>
        </w:rPr>
        <w:t xml:space="preserve">（采购人） </w:t>
      </w:r>
      <w:r>
        <w:rPr>
          <w:rFonts w:ascii="仿宋" w:hAnsi="仿宋" w:eastAsia="仿宋"/>
          <w:color w:val="000000"/>
          <w:sz w:val="24"/>
          <w:highlight w:val="none"/>
          <w:lang w:val="zh-CN"/>
        </w:rPr>
        <w:t>(以下简称：甲方)和</w:t>
      </w:r>
      <w:r>
        <w:rPr>
          <w:rFonts w:ascii="仿宋" w:hAnsi="仿宋" w:eastAsia="仿宋"/>
          <w:color w:val="000000"/>
          <w:sz w:val="24"/>
          <w:highlight w:val="none"/>
          <w:u w:val="single"/>
        </w:rPr>
        <w:t xml:space="preserve">   （中标供应商名称）   </w:t>
      </w:r>
      <w:r>
        <w:rPr>
          <w:rFonts w:ascii="仿宋" w:hAnsi="仿宋" w:eastAsia="仿宋"/>
          <w:color w:val="000000"/>
          <w:sz w:val="24"/>
          <w:highlight w:val="none"/>
          <w:lang w:val="zh-CN"/>
        </w:rPr>
        <w:t>(以下简称：乙方)协商一致，约定以下合同</w:t>
      </w:r>
      <w:r>
        <w:rPr>
          <w:rFonts w:hint="eastAsia" w:ascii="仿宋" w:hAnsi="仿宋" w:eastAsia="仿宋"/>
          <w:color w:val="000000"/>
          <w:sz w:val="24"/>
          <w:highlight w:val="none"/>
        </w:rPr>
        <w:t>条款，以兹共同遵守、全面履行。</w:t>
      </w:r>
    </w:p>
    <w:p>
      <w:pPr>
        <w:spacing w:line="360" w:lineRule="auto"/>
        <w:ind w:firstLine="482" w:firstLineChars="200"/>
        <w:outlineLvl w:val="0"/>
        <w:rPr>
          <w:rFonts w:ascii="仿宋" w:hAnsi="仿宋" w:eastAsia="仿宋"/>
          <w:color w:val="000000"/>
          <w:sz w:val="24"/>
          <w:highlight w:val="none"/>
        </w:rPr>
      </w:pPr>
      <w:bookmarkStart w:id="400" w:name="_Toc20421"/>
      <w:bookmarkStart w:id="401" w:name="_Toc28855"/>
      <w:bookmarkStart w:id="402" w:name="_Toc19273"/>
      <w:bookmarkStart w:id="403" w:name="_Toc15367"/>
      <w:bookmarkStart w:id="404" w:name="_Toc22967"/>
      <w:r>
        <w:rPr>
          <w:rFonts w:ascii="仿宋" w:hAnsi="仿宋" w:eastAsia="仿宋"/>
          <w:b/>
          <w:color w:val="000000"/>
          <w:sz w:val="24"/>
          <w:highlight w:val="none"/>
        </w:rPr>
        <w:t xml:space="preserve">1.1 </w:t>
      </w:r>
      <w:r>
        <w:rPr>
          <w:rFonts w:hint="eastAsia" w:ascii="仿宋" w:hAnsi="仿宋" w:eastAsia="仿宋"/>
          <w:b/>
          <w:color w:val="000000"/>
          <w:sz w:val="24"/>
          <w:highlight w:val="none"/>
        </w:rPr>
        <w:t>合同组成部分</w:t>
      </w:r>
      <w:bookmarkEnd w:id="400"/>
      <w:bookmarkEnd w:id="401"/>
      <w:bookmarkEnd w:id="402"/>
      <w:bookmarkEnd w:id="403"/>
      <w:bookmarkEnd w:id="404"/>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1.1.1 </w:t>
      </w:r>
      <w:r>
        <w:rPr>
          <w:rFonts w:hint="eastAsia" w:ascii="仿宋" w:hAnsi="仿宋" w:eastAsia="仿宋"/>
          <w:color w:val="000000"/>
          <w:sz w:val="24"/>
          <w:highlight w:val="none"/>
        </w:rPr>
        <w:t>本合同及其补充合同、变更协议；</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1.1.2 </w:t>
      </w:r>
      <w:r>
        <w:rPr>
          <w:rFonts w:hint="eastAsia" w:ascii="仿宋" w:hAnsi="仿宋" w:eastAsia="仿宋"/>
          <w:color w:val="000000"/>
          <w:sz w:val="24"/>
          <w:highlight w:val="none"/>
        </w:rPr>
        <w:t>中标通知书；</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1.1.3 </w:t>
      </w:r>
      <w:r>
        <w:rPr>
          <w:rFonts w:hint="eastAsia" w:ascii="仿宋" w:hAnsi="仿宋" w:eastAsia="仿宋"/>
          <w:color w:val="000000"/>
          <w:sz w:val="24"/>
          <w:highlight w:val="none"/>
        </w:rPr>
        <w:t>投标文件（含澄清或者说明文件）；</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1.1.4 </w:t>
      </w:r>
      <w:r>
        <w:rPr>
          <w:rFonts w:hint="eastAsia" w:ascii="仿宋" w:hAnsi="仿宋" w:eastAsia="仿宋"/>
          <w:color w:val="000000"/>
          <w:sz w:val="24"/>
          <w:highlight w:val="none"/>
        </w:rPr>
        <w:t>招标文件（含澄清或者修改文件）；</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1.1.5 </w:t>
      </w:r>
      <w:r>
        <w:rPr>
          <w:rFonts w:hint="eastAsia" w:ascii="仿宋" w:hAnsi="仿宋" w:eastAsia="仿宋"/>
          <w:color w:val="000000"/>
          <w:sz w:val="24"/>
          <w:highlight w:val="none"/>
        </w:rPr>
        <w:t>其他相关采购文件。</w:t>
      </w:r>
    </w:p>
    <w:p>
      <w:pPr>
        <w:spacing w:line="360" w:lineRule="auto"/>
        <w:ind w:firstLine="482" w:firstLineChars="200"/>
        <w:outlineLvl w:val="0"/>
        <w:rPr>
          <w:rFonts w:ascii="仿宋" w:hAnsi="仿宋" w:eastAsia="仿宋"/>
          <w:b/>
          <w:color w:val="000000"/>
          <w:sz w:val="24"/>
          <w:highlight w:val="none"/>
        </w:rPr>
      </w:pPr>
      <w:bookmarkStart w:id="405" w:name="_Toc22185"/>
      <w:bookmarkStart w:id="406" w:name="_Toc6311"/>
      <w:bookmarkStart w:id="407" w:name="_Toc2918"/>
      <w:bookmarkStart w:id="408" w:name="_Toc18585"/>
      <w:bookmarkStart w:id="409" w:name="_Toc6773"/>
      <w:r>
        <w:rPr>
          <w:rFonts w:ascii="仿宋" w:hAnsi="仿宋" w:eastAsia="仿宋"/>
          <w:b/>
          <w:color w:val="000000"/>
          <w:sz w:val="24"/>
          <w:highlight w:val="none"/>
        </w:rPr>
        <w:t xml:space="preserve">1.2 </w:t>
      </w:r>
      <w:r>
        <w:rPr>
          <w:rFonts w:hint="eastAsia" w:ascii="仿宋" w:hAnsi="仿宋" w:eastAsia="仿宋"/>
          <w:b/>
          <w:color w:val="000000"/>
          <w:sz w:val="24"/>
          <w:highlight w:val="none"/>
        </w:rPr>
        <w:t>标的</w:t>
      </w:r>
      <w:bookmarkEnd w:id="405"/>
      <w:bookmarkEnd w:id="406"/>
      <w:bookmarkEnd w:id="407"/>
      <w:bookmarkEnd w:id="408"/>
      <w:bookmarkEnd w:id="409"/>
    </w:p>
    <w:p>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1.2.1 </w:t>
      </w:r>
      <w:r>
        <w:rPr>
          <w:rFonts w:hint="eastAsia" w:ascii="仿宋" w:hAnsi="仿宋" w:eastAsia="仿宋"/>
          <w:color w:val="000000"/>
          <w:sz w:val="24"/>
          <w:highlight w:val="none"/>
        </w:rPr>
        <w:t>标的</w:t>
      </w:r>
      <w:r>
        <w:rPr>
          <w:rFonts w:ascii="仿宋" w:hAnsi="仿宋" w:eastAsia="仿宋"/>
          <w:color w:val="000000"/>
          <w:sz w:val="24"/>
          <w:highlight w:val="none"/>
        </w:rPr>
        <w:t>名称：</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1.2.2 </w:t>
      </w:r>
      <w:r>
        <w:rPr>
          <w:rFonts w:hint="eastAsia" w:ascii="仿宋" w:hAnsi="仿宋" w:eastAsia="仿宋"/>
          <w:color w:val="000000"/>
          <w:sz w:val="24"/>
          <w:highlight w:val="none"/>
        </w:rPr>
        <w:t>标的</w:t>
      </w:r>
      <w:r>
        <w:rPr>
          <w:rFonts w:ascii="仿宋" w:hAnsi="仿宋" w:eastAsia="仿宋"/>
          <w:color w:val="000000"/>
          <w:sz w:val="24"/>
          <w:highlight w:val="none"/>
        </w:rPr>
        <w:t>数量：</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1.2.3 </w:t>
      </w:r>
      <w:r>
        <w:rPr>
          <w:rFonts w:hint="eastAsia" w:ascii="仿宋" w:hAnsi="仿宋" w:eastAsia="仿宋"/>
          <w:color w:val="000000"/>
          <w:sz w:val="24"/>
          <w:highlight w:val="none"/>
        </w:rPr>
        <w:t>标的质量：</w:t>
      </w:r>
      <w:r>
        <w:rPr>
          <w:rFonts w:ascii="仿宋" w:hAnsi="仿宋" w:eastAsia="仿宋"/>
          <w:color w:val="000000"/>
          <w:sz w:val="24"/>
          <w:highlight w:val="none"/>
          <w:u w:val="single"/>
        </w:rPr>
        <w:t xml:space="preserve">　　　　　　　　　                      　      </w:t>
      </w:r>
      <w:r>
        <w:rPr>
          <w:rFonts w:hint="eastAsia" w:ascii="仿宋" w:hAnsi="仿宋" w:eastAsia="仿宋"/>
          <w:color w:val="000000"/>
          <w:sz w:val="24"/>
          <w:highlight w:val="none"/>
        </w:rPr>
        <w:t>。</w:t>
      </w:r>
    </w:p>
    <w:p>
      <w:pPr>
        <w:spacing w:line="360" w:lineRule="auto"/>
        <w:ind w:firstLine="482" w:firstLineChars="200"/>
        <w:outlineLvl w:val="0"/>
        <w:rPr>
          <w:rFonts w:ascii="仿宋" w:hAnsi="仿宋" w:eastAsia="仿宋"/>
          <w:b/>
          <w:color w:val="000000"/>
          <w:sz w:val="24"/>
          <w:highlight w:val="none"/>
        </w:rPr>
      </w:pPr>
      <w:bookmarkStart w:id="410" w:name="_Toc4929"/>
      <w:bookmarkStart w:id="411" w:name="_Toc13918"/>
      <w:bookmarkStart w:id="412" w:name="_Toc1386"/>
      <w:bookmarkStart w:id="413" w:name="_Toc5635"/>
      <w:bookmarkStart w:id="414" w:name="_Toc21124"/>
      <w:r>
        <w:rPr>
          <w:rFonts w:ascii="仿宋" w:hAnsi="仿宋" w:eastAsia="仿宋"/>
          <w:b/>
          <w:color w:val="000000"/>
          <w:sz w:val="24"/>
          <w:highlight w:val="none"/>
        </w:rPr>
        <w:t>1.3 价款</w:t>
      </w:r>
      <w:bookmarkEnd w:id="410"/>
      <w:bookmarkEnd w:id="411"/>
      <w:bookmarkEnd w:id="412"/>
      <w:bookmarkEnd w:id="413"/>
      <w:bookmarkEnd w:id="414"/>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本合同总价为</w:t>
      </w:r>
      <w:r>
        <w:rPr>
          <w:rFonts w:hint="eastAsia" w:ascii="仿宋" w:hAnsi="仿宋" w:eastAsia="仿宋"/>
          <w:color w:val="000000"/>
          <w:sz w:val="24"/>
          <w:highlight w:val="none"/>
        </w:rPr>
        <w:t>：￥</w:t>
      </w:r>
      <w:r>
        <w:rPr>
          <w:rFonts w:ascii="仿宋" w:hAnsi="仿宋" w:eastAsia="仿宋"/>
          <w:color w:val="000000"/>
          <w:sz w:val="24"/>
          <w:highlight w:val="none"/>
        </w:rPr>
        <w:t>元</w:t>
      </w:r>
      <w:r>
        <w:rPr>
          <w:rFonts w:hint="eastAsia" w:ascii="仿宋" w:hAnsi="仿宋" w:eastAsia="仿宋"/>
          <w:color w:val="000000"/>
          <w:sz w:val="24"/>
          <w:highlight w:val="none"/>
        </w:rPr>
        <w:t>（大写：元人民币）</w:t>
      </w:r>
      <w:r>
        <w:rPr>
          <w:rFonts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分项价格：</w:t>
      </w:r>
    </w:p>
    <w:tbl>
      <w:tblPr>
        <w:tblStyle w:val="68"/>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序号</w:t>
            </w:r>
          </w:p>
        </w:tc>
        <w:tc>
          <w:tcPr>
            <w:tcW w:w="340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分项名称</w:t>
            </w:r>
          </w:p>
        </w:tc>
        <w:tc>
          <w:tcPr>
            <w:tcW w:w="2552" w:type="dxa"/>
            <w:vAlign w:val="center"/>
          </w:tcPr>
          <w:p>
            <w:pPr>
              <w:pStyle w:val="113"/>
              <w:spacing w:before="0" w:beforeAutospacing="0" w:after="0" w:afterAutospacing="0" w:line="360" w:lineRule="auto"/>
              <w:ind w:left="0" w:right="0"/>
              <w:jc w:val="center"/>
              <w:rPr>
                <w:rFonts w:hint="default" w:ascii="仿宋" w:hAnsi="仿宋" w:eastAsia="仿宋" w:cs="Times New Roman"/>
                <w:color w:val="000000"/>
                <w:sz w:val="24"/>
                <w:szCs w:val="24"/>
                <w:highlight w:val="none"/>
              </w:rPr>
            </w:pPr>
            <w:r>
              <w:rPr>
                <w:rFonts w:hint="default" w:ascii="仿宋" w:hAnsi="仿宋" w:eastAsia="仿宋" w:cs="Times New Roman"/>
                <w:color w:val="000000"/>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340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c>
          <w:tcPr>
            <w:tcW w:w="255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r>
              <w:rPr>
                <w:rFonts w:hint="eastAsia" w:ascii="仿宋" w:hAnsi="仿宋" w:eastAsia="仿宋" w:cs="Times New Roman"/>
                <w:color w:val="000000"/>
                <w:sz w:val="24"/>
                <w:szCs w:val="24"/>
                <w:highlight w:val="none"/>
              </w:rPr>
              <w:t>总价</w:t>
            </w:r>
          </w:p>
        </w:tc>
        <w:tc>
          <w:tcPr>
            <w:tcW w:w="2552" w:type="dxa"/>
            <w:vAlign w:val="center"/>
          </w:tcPr>
          <w:p>
            <w:pPr>
              <w:pStyle w:val="113"/>
              <w:spacing w:before="0" w:beforeAutospacing="0" w:after="0" w:afterAutospacing="0" w:line="360" w:lineRule="auto"/>
              <w:ind w:left="0" w:right="0" w:firstLine="200"/>
              <w:jc w:val="center"/>
              <w:rPr>
                <w:rFonts w:hint="default" w:ascii="仿宋" w:hAnsi="仿宋" w:eastAsia="仿宋" w:cs="Times New Roman"/>
                <w:color w:val="000000"/>
                <w:sz w:val="24"/>
                <w:szCs w:val="24"/>
                <w:highlight w:val="none"/>
              </w:rPr>
            </w:pPr>
          </w:p>
        </w:tc>
      </w:tr>
    </w:tbl>
    <w:p>
      <w:pPr>
        <w:spacing w:line="360" w:lineRule="auto"/>
        <w:ind w:firstLine="482" w:firstLineChars="200"/>
        <w:outlineLvl w:val="0"/>
        <w:rPr>
          <w:rFonts w:ascii="仿宋" w:hAnsi="仿宋" w:eastAsia="仿宋"/>
          <w:b/>
          <w:color w:val="000000"/>
          <w:sz w:val="24"/>
          <w:highlight w:val="none"/>
        </w:rPr>
      </w:pPr>
      <w:bookmarkStart w:id="415" w:name="_Toc30506"/>
      <w:bookmarkStart w:id="416" w:name="_Toc30158"/>
      <w:bookmarkStart w:id="417" w:name="_Toc14993"/>
      <w:bookmarkStart w:id="418" w:name="_Toc26916"/>
      <w:bookmarkStart w:id="419" w:name="_Toc3654"/>
      <w:r>
        <w:rPr>
          <w:rFonts w:ascii="仿宋" w:hAnsi="仿宋" w:eastAsia="仿宋"/>
          <w:b/>
          <w:color w:val="000000"/>
          <w:sz w:val="24"/>
          <w:highlight w:val="none"/>
        </w:rPr>
        <w:t>1.4 付款方式和发票开具方式</w:t>
      </w:r>
      <w:bookmarkEnd w:id="415"/>
      <w:bookmarkEnd w:id="416"/>
      <w:bookmarkEnd w:id="417"/>
      <w:bookmarkEnd w:id="418"/>
      <w:bookmarkEnd w:id="419"/>
    </w:p>
    <w:p>
      <w:pPr>
        <w:pStyle w:val="622"/>
        <w:spacing w:before="0" w:beforeAutospacing="0" w:after="0" w:afterAutospacing="0" w:line="360" w:lineRule="auto"/>
        <w:ind w:firstLine="480"/>
        <w:rPr>
          <w:rFonts w:ascii="仿宋" w:hAnsi="仿宋" w:eastAsia="仿宋" w:cs="Times New Roman"/>
          <w:color w:val="000000"/>
          <w:highlight w:val="none"/>
        </w:rPr>
      </w:pPr>
      <w:r>
        <w:rPr>
          <w:rFonts w:ascii="仿宋" w:hAnsi="仿宋" w:eastAsia="仿宋" w:cs="Times New Roman"/>
          <w:color w:val="000000"/>
          <w:highlight w:val="none"/>
        </w:rPr>
        <w:t>1.4.1</w:t>
      </w:r>
      <w:r>
        <w:rPr>
          <w:rFonts w:hint="eastAsia" w:ascii="仿宋" w:hAnsi="仿宋" w:eastAsia="仿宋" w:cs="Times New Roman"/>
          <w:color w:val="000000"/>
          <w:highlight w:val="none"/>
        </w:rPr>
        <w:t>甲方应严格履行合同，及时组织验收，验收合格后及时将合同款支付完毕。对于满足合同约定支付条件的，甲方自收到发票后</w:t>
      </w:r>
      <w:r>
        <w:rPr>
          <w:rFonts w:ascii="仿宋" w:hAnsi="仿宋" w:eastAsia="仿宋" w:cs="Times New Roman"/>
          <w:color w:val="000000"/>
          <w:highlight w:val="none"/>
        </w:rPr>
        <w:t>5个工作日内将资金支付到合同约定的乙方账户，有条件的甲方可以即时支付。甲方不得以机构变动、人员更替、政策调整、单位放假等为由延迟付款。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1.4.2 </w:t>
      </w:r>
      <w:r>
        <w:rPr>
          <w:rFonts w:hint="eastAsia" w:ascii="仿宋" w:hAnsi="仿宋" w:eastAsia="仿宋"/>
          <w:color w:val="000000"/>
          <w:sz w:val="24"/>
          <w:highlight w:val="none"/>
        </w:rPr>
        <w:t>合同预付款比例为不低于合同金额的</w:t>
      </w:r>
      <w:r>
        <w:rPr>
          <w:rFonts w:ascii="仿宋" w:hAnsi="仿宋" w:eastAsia="仿宋"/>
          <w:color w:val="000000"/>
          <w:sz w:val="24"/>
          <w:highlight w:val="none"/>
        </w:rPr>
        <w:t>40％；项目分年安排预算的，每年预付款比例为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项目年度计划支付资金额的40％；采购项目实施以人工投入为主的，预付款比例为</w:t>
      </w:r>
      <w:r>
        <w:rPr>
          <w:rFonts w:hint="eastAsia" w:ascii="仿宋" w:hAnsi="仿宋" w:eastAsia="仿宋"/>
          <w:color w:val="000000"/>
          <w:sz w:val="24"/>
          <w:highlight w:val="none"/>
        </w:rPr>
        <w:t>不低于</w:t>
      </w:r>
      <w:r>
        <w:rPr>
          <w:rFonts w:ascii="仿宋" w:hAnsi="仿宋" w:eastAsia="仿宋"/>
          <w:color w:val="000000"/>
          <w:sz w:val="24"/>
          <w:highlight w:val="none"/>
        </w:rPr>
        <w:t>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仿宋" w:hAnsi="仿宋" w:eastAsia="仿宋"/>
          <w:color w:val="000000"/>
          <w:sz w:val="24"/>
          <w:highlight w:val="none"/>
        </w:rPr>
        <w:t>5</w:t>
      </w:r>
      <w:r>
        <w:rPr>
          <w:rFonts w:ascii="仿宋" w:hAnsi="仿宋" w:eastAsia="仿宋"/>
          <w:color w:val="000000"/>
          <w:sz w:val="24"/>
          <w:highlight w:val="none"/>
        </w:rPr>
        <w:t>个工作日内支付。</w:t>
      </w:r>
      <w:r>
        <w:rPr>
          <w:rFonts w:hint="eastAsia" w:ascii="仿宋" w:hAnsi="仿宋" w:eastAsia="仿宋"/>
          <w:color w:val="000000"/>
          <w:sz w:val="24"/>
          <w:highlight w:val="none"/>
        </w:rPr>
        <w:t>政府采购工程以及与工程建设有关的货物、服务，采用招标方式采购的，预付款从其相关规定。乙方可登录政采云前台大厅选择金融服务</w:t>
      </w:r>
      <w:r>
        <w:rPr>
          <w:rFonts w:ascii="仿宋" w:hAnsi="仿宋" w:eastAsia="仿宋"/>
          <w:color w:val="000000"/>
          <w:sz w:val="24"/>
          <w:highlight w:val="none"/>
        </w:rPr>
        <w:t xml:space="preserve"> - </w:t>
      </w:r>
      <w:r>
        <w:rPr>
          <w:rFonts w:hint="eastAsia" w:ascii="仿宋" w:hAnsi="仿宋" w:eastAsia="仿宋"/>
          <w:color w:val="000000"/>
          <w:sz w:val="24"/>
          <w:highlight w:val="none"/>
        </w:rPr>
        <w:t>【保函保险服务】出具预付款保函，具体步骤：选择产品—填写供应商信息—选择中标项目—确认信息—等待保险</w:t>
      </w:r>
      <w:r>
        <w:rPr>
          <w:rFonts w:ascii="仿宋" w:hAnsi="仿宋" w:eastAsia="仿宋"/>
          <w:color w:val="000000"/>
          <w:sz w:val="24"/>
          <w:highlight w:val="none"/>
        </w:rPr>
        <w:t>/保函受理—确认保单—支付保费—成功出单。政</w:t>
      </w:r>
      <w:r>
        <w:rPr>
          <w:rFonts w:hint="eastAsia" w:ascii="仿宋" w:hAnsi="仿宋" w:eastAsia="仿宋"/>
          <w:color w:val="000000"/>
          <w:sz w:val="24"/>
          <w:highlight w:val="none"/>
        </w:rPr>
        <w:t>采云金融专线</w:t>
      </w:r>
      <w:r>
        <w:rPr>
          <w:rFonts w:ascii="仿宋" w:hAnsi="仿宋" w:eastAsia="仿宋"/>
          <w:color w:val="000000"/>
          <w:sz w:val="24"/>
          <w:highlight w:val="none"/>
        </w:rPr>
        <w:t>400-903-9583。</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1.4.3</w:t>
      </w:r>
      <w:r>
        <w:rPr>
          <w:rFonts w:hint="eastAsia" w:ascii="仿宋" w:hAnsi="仿宋" w:eastAsia="仿宋"/>
          <w:color w:val="000000"/>
          <w:sz w:val="24"/>
          <w:highlight w:val="none"/>
        </w:rPr>
        <w:t>甲方迟延支付乙方款项的，向乙方支付逾期利息。双方可以在合同专用条款中约定逾期利率，约定利率不得低于合同订立时</w:t>
      </w:r>
      <w:r>
        <w:rPr>
          <w:rFonts w:ascii="仿宋" w:hAnsi="仿宋" w:eastAsia="仿宋"/>
          <w:color w:val="000000"/>
          <w:sz w:val="24"/>
          <w:highlight w:val="none"/>
        </w:rPr>
        <w:t>1年</w:t>
      </w:r>
      <w:r>
        <w:rPr>
          <w:rFonts w:hint="eastAsia" w:ascii="仿宋" w:hAnsi="仿宋" w:eastAsia="仿宋"/>
          <w:color w:val="000000"/>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1.4.4资金支付的方式、时间和条件详见</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pPr>
        <w:spacing w:line="360" w:lineRule="auto"/>
        <w:ind w:firstLine="480" w:firstLineChars="200"/>
        <w:outlineLvl w:val="0"/>
        <w:rPr>
          <w:rFonts w:ascii="仿宋" w:hAnsi="仿宋" w:eastAsia="仿宋"/>
          <w:color w:val="000000"/>
          <w:sz w:val="24"/>
          <w:highlight w:val="none"/>
        </w:rPr>
      </w:pPr>
      <w:r>
        <w:rPr>
          <w:rFonts w:ascii="仿宋" w:hAnsi="仿宋" w:eastAsia="仿宋"/>
          <w:color w:val="000000"/>
          <w:sz w:val="24"/>
          <w:highlight w:val="none"/>
        </w:rPr>
        <w:t>1.4.5</w:t>
      </w:r>
      <w:r>
        <w:rPr>
          <w:rFonts w:hint="eastAsia" w:ascii="仿宋" w:hAnsi="仿宋" w:eastAsia="仿宋"/>
          <w:color w:val="000000"/>
          <w:sz w:val="24"/>
          <w:highlight w:val="none"/>
        </w:rPr>
        <w:t>乙方</w:t>
      </w:r>
      <w:r>
        <w:rPr>
          <w:rFonts w:ascii="仿宋" w:hAnsi="仿宋" w:eastAsia="仿宋"/>
          <w:color w:val="000000"/>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000000"/>
          <w:sz w:val="24"/>
          <w:highlight w:val="none"/>
        </w:rPr>
        <w:t>杭财采监〔</w:t>
      </w:r>
      <w:r>
        <w:rPr>
          <w:rFonts w:ascii="仿宋" w:hAnsi="仿宋" w:eastAsia="仿宋"/>
          <w:color w:val="000000"/>
          <w:sz w:val="24"/>
          <w:highlight w:val="none"/>
        </w:rPr>
        <w:t>2021〕17号）。</w:t>
      </w:r>
    </w:p>
    <w:p>
      <w:pPr>
        <w:spacing w:line="360" w:lineRule="auto"/>
        <w:ind w:firstLine="482" w:firstLineChars="200"/>
        <w:outlineLvl w:val="0"/>
        <w:rPr>
          <w:rFonts w:ascii="仿宋" w:hAnsi="仿宋" w:eastAsia="仿宋"/>
          <w:b/>
          <w:color w:val="000000"/>
          <w:sz w:val="24"/>
          <w:highlight w:val="none"/>
        </w:rPr>
      </w:pPr>
      <w:bookmarkStart w:id="420" w:name="_Toc11108"/>
      <w:bookmarkStart w:id="421" w:name="_Toc8772"/>
      <w:bookmarkStart w:id="422" w:name="_Toc3625"/>
      <w:bookmarkStart w:id="423" w:name="_Toc4760"/>
      <w:bookmarkStart w:id="424" w:name="_Toc31421"/>
      <w:r>
        <w:rPr>
          <w:rFonts w:ascii="仿宋" w:hAnsi="仿宋" w:eastAsia="仿宋"/>
          <w:b/>
          <w:color w:val="000000"/>
          <w:sz w:val="24"/>
          <w:highlight w:val="none"/>
        </w:rPr>
        <w:t>1.5 履行期限</w:t>
      </w:r>
      <w:r>
        <w:rPr>
          <w:rFonts w:hint="eastAsia" w:ascii="仿宋" w:hAnsi="仿宋" w:eastAsia="仿宋"/>
          <w:b/>
          <w:color w:val="000000"/>
          <w:sz w:val="24"/>
          <w:highlight w:val="none"/>
        </w:rPr>
        <w:t>、地点和方式</w:t>
      </w:r>
      <w:bookmarkEnd w:id="420"/>
      <w:bookmarkEnd w:id="421"/>
      <w:bookmarkEnd w:id="422"/>
      <w:bookmarkEnd w:id="423"/>
      <w:bookmarkEnd w:id="424"/>
    </w:p>
    <w:p>
      <w:pPr>
        <w:spacing w:line="360" w:lineRule="auto"/>
        <w:ind w:firstLine="480" w:firstLineChars="200"/>
        <w:rPr>
          <w:rFonts w:ascii="仿宋" w:hAnsi="仿宋" w:eastAsia="仿宋"/>
          <w:color w:val="000000"/>
          <w:sz w:val="24"/>
          <w:highlight w:val="none"/>
          <w:u w:val="single"/>
        </w:rPr>
      </w:pPr>
      <w:r>
        <w:rPr>
          <w:rFonts w:ascii="仿宋" w:hAnsi="仿宋" w:eastAsia="仿宋"/>
          <w:color w:val="000000"/>
          <w:sz w:val="24"/>
          <w:highlight w:val="none"/>
        </w:rPr>
        <w:t xml:space="preserve">1.5.1 </w:t>
      </w:r>
      <w:r>
        <w:rPr>
          <w:rFonts w:hint="eastAsia" w:ascii="仿宋" w:hAnsi="仿宋" w:eastAsia="仿宋"/>
          <w:color w:val="000000"/>
          <w:sz w:val="24"/>
          <w:highlight w:val="none"/>
        </w:rPr>
        <w:t>履行期限</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1.5.2 </w:t>
      </w:r>
      <w:r>
        <w:rPr>
          <w:rFonts w:hint="eastAsia" w:ascii="仿宋" w:hAnsi="仿宋" w:eastAsia="仿宋"/>
          <w:color w:val="000000"/>
          <w:sz w:val="24"/>
          <w:highlight w:val="none"/>
        </w:rPr>
        <w:t>履行地点</w:t>
      </w:r>
      <w:r>
        <w:rPr>
          <w:rFonts w:ascii="仿宋" w:hAnsi="仿宋" w:eastAsia="仿宋"/>
          <w:color w:val="000000"/>
          <w:sz w:val="24"/>
          <w:highlight w:val="none"/>
        </w:rPr>
        <w:t>：</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1.5.3 </w:t>
      </w:r>
      <w:r>
        <w:rPr>
          <w:rFonts w:hint="eastAsia" w:ascii="仿宋" w:hAnsi="仿宋" w:eastAsia="仿宋"/>
          <w:color w:val="000000"/>
          <w:sz w:val="24"/>
          <w:highlight w:val="none"/>
        </w:rPr>
        <w:t>履行方式：</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w:t>
      </w:r>
    </w:p>
    <w:p>
      <w:pPr>
        <w:spacing w:line="360" w:lineRule="auto"/>
        <w:ind w:firstLine="482" w:firstLineChars="200"/>
        <w:outlineLvl w:val="0"/>
        <w:rPr>
          <w:rFonts w:ascii="仿宋" w:hAnsi="仿宋" w:eastAsia="仿宋"/>
          <w:color w:val="000000"/>
          <w:sz w:val="24"/>
          <w:highlight w:val="none"/>
          <w:u w:val="single"/>
        </w:rPr>
      </w:pPr>
      <w:bookmarkStart w:id="425" w:name="_Toc2375"/>
      <w:bookmarkStart w:id="426" w:name="_Toc5698"/>
      <w:bookmarkStart w:id="427" w:name="_Toc8586"/>
      <w:bookmarkStart w:id="428" w:name="_Toc3079"/>
      <w:bookmarkStart w:id="429" w:name="_Toc24662"/>
      <w:r>
        <w:rPr>
          <w:rFonts w:ascii="仿宋" w:hAnsi="仿宋" w:eastAsia="仿宋"/>
          <w:b/>
          <w:color w:val="000000"/>
          <w:sz w:val="24"/>
          <w:highlight w:val="none"/>
        </w:rPr>
        <w:t xml:space="preserve">1.6 </w:t>
      </w:r>
      <w:r>
        <w:rPr>
          <w:rFonts w:hint="eastAsia" w:ascii="仿宋" w:hAnsi="仿宋" w:eastAsia="仿宋"/>
          <w:b/>
          <w:color w:val="000000"/>
          <w:sz w:val="24"/>
          <w:highlight w:val="none"/>
        </w:rPr>
        <w:t>违约责任</w:t>
      </w:r>
      <w:bookmarkEnd w:id="425"/>
      <w:bookmarkEnd w:id="426"/>
      <w:bookmarkEnd w:id="427"/>
      <w:bookmarkEnd w:id="428"/>
      <w:bookmarkEnd w:id="429"/>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1.6.1 除不可抗力外，如果乙方没有按照本合同约定的期限</w:t>
      </w:r>
      <w:r>
        <w:rPr>
          <w:rFonts w:hint="eastAsia" w:ascii="仿宋" w:hAnsi="仿宋" w:eastAsia="仿宋"/>
          <w:color w:val="000000"/>
          <w:sz w:val="24"/>
          <w:highlight w:val="none"/>
        </w:rPr>
        <w:t>、</w:t>
      </w:r>
      <w:r>
        <w:rPr>
          <w:rFonts w:ascii="仿宋" w:hAnsi="仿宋" w:eastAsia="仿宋"/>
          <w:color w:val="000000"/>
          <w:sz w:val="24"/>
          <w:highlight w:val="none"/>
        </w:rPr>
        <w:t>地点和方式</w:t>
      </w:r>
      <w:r>
        <w:rPr>
          <w:rFonts w:hint="eastAsia" w:ascii="仿宋" w:hAnsi="仿宋" w:eastAsia="仿宋"/>
          <w:color w:val="000000"/>
          <w:sz w:val="24"/>
          <w:highlight w:val="none"/>
        </w:rPr>
        <w:t>履行</w:t>
      </w:r>
      <w:r>
        <w:rPr>
          <w:rFonts w:ascii="仿宋" w:hAnsi="仿宋" w:eastAsia="仿宋"/>
          <w:color w:val="000000"/>
          <w:sz w:val="24"/>
          <w:highlight w:val="none"/>
        </w:rPr>
        <w:t>，那么甲方可要求乙方支付违约金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履行</w:t>
      </w:r>
      <w:r>
        <w:rPr>
          <w:rFonts w:ascii="仿宋" w:hAnsi="仿宋" w:eastAsia="仿宋"/>
          <w:color w:val="000000"/>
          <w:sz w:val="24"/>
          <w:highlight w:val="none"/>
        </w:rPr>
        <w:t>一日的应提供而未</w:t>
      </w:r>
      <w:r>
        <w:rPr>
          <w:rFonts w:hint="eastAsia" w:ascii="仿宋" w:hAnsi="仿宋" w:eastAsia="仿宋"/>
          <w:color w:val="000000"/>
          <w:sz w:val="24"/>
          <w:highlight w:val="none"/>
        </w:rPr>
        <w:t>提供</w:t>
      </w:r>
      <w:r>
        <w:rPr>
          <w:rFonts w:ascii="仿宋" w:hAnsi="仿宋" w:eastAsia="仿宋"/>
          <w:color w:val="000000"/>
          <w:sz w:val="24"/>
          <w:highlight w:val="none"/>
        </w:rPr>
        <w:t>服务价格的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履行</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w:t>
      </w:r>
      <w:r>
        <w:rPr>
          <w:rFonts w:ascii="仿宋" w:hAnsi="仿宋" w:eastAsia="仿宋"/>
          <w:color w:val="000000"/>
          <w:sz w:val="24"/>
          <w:highlight w:val="none"/>
        </w:rPr>
        <w:t>甲方有权在要求乙方支付违约金的同时</w:t>
      </w:r>
      <w:r>
        <w:rPr>
          <w:rFonts w:hint="eastAsia" w:ascii="仿宋" w:hAnsi="仿宋" w:eastAsia="仿宋"/>
          <w:color w:val="000000"/>
          <w:sz w:val="24"/>
          <w:highlight w:val="none"/>
        </w:rPr>
        <w:t>，书面通知乙方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1.6.2 除不可抗力外，如果甲方没有按照本合同约定的付款方式付款，那么乙方可要求甲方支付违约金</w:t>
      </w:r>
      <w:r>
        <w:rPr>
          <w:rFonts w:hint="eastAsia" w:ascii="仿宋" w:hAnsi="仿宋" w:eastAsia="仿宋"/>
          <w:color w:val="000000"/>
          <w:sz w:val="24"/>
          <w:highlight w:val="none"/>
        </w:rPr>
        <w:t>，</w:t>
      </w:r>
      <w:r>
        <w:rPr>
          <w:rFonts w:ascii="仿宋" w:hAnsi="仿宋" w:eastAsia="仿宋"/>
          <w:color w:val="000000"/>
          <w:sz w:val="24"/>
          <w:highlight w:val="none"/>
        </w:rPr>
        <w:t>违约金按每迟延</w:t>
      </w:r>
      <w:r>
        <w:rPr>
          <w:rFonts w:hint="eastAsia" w:ascii="仿宋" w:hAnsi="仿宋" w:eastAsia="仿宋"/>
          <w:color w:val="000000"/>
          <w:sz w:val="24"/>
          <w:highlight w:val="none"/>
        </w:rPr>
        <w:t>付款</w:t>
      </w:r>
      <w:r>
        <w:rPr>
          <w:rFonts w:ascii="仿宋" w:hAnsi="仿宋" w:eastAsia="仿宋"/>
          <w:color w:val="000000"/>
          <w:sz w:val="24"/>
          <w:highlight w:val="none"/>
        </w:rPr>
        <w:t>一日的应付而未付款的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w:t>
      </w:r>
      <w:r>
        <w:rPr>
          <w:rFonts w:hint="eastAsia" w:ascii="仿宋" w:hAnsi="仿宋" w:eastAsia="仿宋"/>
          <w:color w:val="000000"/>
          <w:sz w:val="24"/>
          <w:highlight w:val="none"/>
        </w:rPr>
        <w:t>，</w:t>
      </w:r>
      <w:r>
        <w:rPr>
          <w:rFonts w:ascii="仿宋" w:hAnsi="仿宋" w:eastAsia="仿宋"/>
          <w:color w:val="000000"/>
          <w:sz w:val="24"/>
          <w:highlight w:val="none"/>
        </w:rPr>
        <w:t>最高限额为</w:t>
      </w:r>
      <w:r>
        <w:rPr>
          <w:rFonts w:hint="eastAsia" w:ascii="仿宋" w:hAnsi="仿宋" w:eastAsia="仿宋"/>
          <w:color w:val="000000"/>
          <w:sz w:val="24"/>
          <w:highlight w:val="none"/>
        </w:rPr>
        <w:t>本</w:t>
      </w:r>
      <w:r>
        <w:rPr>
          <w:rFonts w:ascii="仿宋" w:hAnsi="仿宋" w:eastAsia="仿宋"/>
          <w:color w:val="000000"/>
          <w:sz w:val="24"/>
          <w:highlight w:val="none"/>
        </w:rPr>
        <w:t>合同总价的</w:t>
      </w:r>
      <w:r>
        <w:rPr>
          <w:rFonts w:ascii="仿宋" w:hAnsi="仿宋" w:eastAsia="仿宋"/>
          <w:color w:val="000000"/>
          <w:sz w:val="24"/>
          <w:highlight w:val="none"/>
          <w:u w:val="single"/>
        </w:rPr>
        <w:t xml:space="preserve">  20   </w:t>
      </w:r>
      <w:r>
        <w:rPr>
          <w:rFonts w:ascii="仿宋" w:hAnsi="仿宋" w:eastAsia="仿宋"/>
          <w:color w:val="000000"/>
          <w:sz w:val="24"/>
          <w:highlight w:val="none"/>
        </w:rPr>
        <w:t>%</w:t>
      </w:r>
      <w:r>
        <w:rPr>
          <w:rFonts w:hint="eastAsia" w:ascii="仿宋" w:hAnsi="仿宋" w:eastAsia="仿宋"/>
          <w:color w:val="000000"/>
          <w:sz w:val="24"/>
          <w:highlight w:val="none"/>
        </w:rPr>
        <w:t>；</w:t>
      </w:r>
      <w:r>
        <w:rPr>
          <w:rFonts w:ascii="仿宋" w:hAnsi="仿宋" w:eastAsia="仿宋"/>
          <w:color w:val="000000"/>
          <w:sz w:val="24"/>
          <w:highlight w:val="none"/>
        </w:rPr>
        <w:t>迟延</w:t>
      </w:r>
      <w:r>
        <w:rPr>
          <w:rFonts w:hint="eastAsia" w:ascii="仿宋" w:hAnsi="仿宋" w:eastAsia="仿宋"/>
          <w:color w:val="000000"/>
          <w:sz w:val="24"/>
          <w:highlight w:val="none"/>
        </w:rPr>
        <w:t>付款</w:t>
      </w:r>
      <w:r>
        <w:rPr>
          <w:rFonts w:ascii="仿宋" w:hAnsi="仿宋" w:eastAsia="仿宋"/>
          <w:color w:val="000000"/>
          <w:sz w:val="24"/>
          <w:highlight w:val="none"/>
        </w:rPr>
        <w:t>的违约金计算数额达到前述最高限额之日起</w:t>
      </w:r>
      <w:r>
        <w:rPr>
          <w:rFonts w:hint="eastAsia" w:ascii="仿宋" w:hAnsi="仿宋" w:eastAsia="仿宋"/>
          <w:color w:val="000000"/>
          <w:sz w:val="24"/>
          <w:highlight w:val="none"/>
        </w:rPr>
        <w:t>，乙</w:t>
      </w:r>
      <w:r>
        <w:rPr>
          <w:rFonts w:ascii="仿宋" w:hAnsi="仿宋" w:eastAsia="仿宋"/>
          <w:color w:val="000000"/>
          <w:sz w:val="24"/>
          <w:highlight w:val="none"/>
        </w:rPr>
        <w:t>方有权在要求甲方支付违约金的同时</w:t>
      </w:r>
      <w:r>
        <w:rPr>
          <w:rFonts w:hint="eastAsia" w:ascii="仿宋" w:hAnsi="仿宋" w:eastAsia="仿宋"/>
          <w:color w:val="000000"/>
          <w:sz w:val="24"/>
          <w:highlight w:val="none"/>
        </w:rPr>
        <w:t>，书面通知甲方</w:t>
      </w:r>
      <w:r>
        <w:rPr>
          <w:rFonts w:ascii="仿宋" w:hAnsi="仿宋" w:eastAsia="仿宋"/>
          <w:color w:val="000000"/>
          <w:sz w:val="24"/>
          <w:highlight w:val="none"/>
        </w:rPr>
        <w:t>解除本合同</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1.6.3 </w:t>
      </w:r>
      <w:r>
        <w:rPr>
          <w:rFonts w:hint="eastAsia" w:ascii="仿宋" w:hAnsi="仿宋" w:eastAsia="仿宋"/>
          <w:color w:val="000000"/>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1.6.4 </w:t>
      </w:r>
      <w:r>
        <w:rPr>
          <w:rFonts w:hint="eastAsia" w:ascii="仿宋" w:hAnsi="仿宋" w:eastAsia="仿宋"/>
          <w:color w:val="000000"/>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1.6.5 </w:t>
      </w:r>
      <w:r>
        <w:rPr>
          <w:rFonts w:hint="eastAsia" w:ascii="仿宋" w:hAnsi="仿宋" w:eastAsia="仿宋"/>
          <w:color w:val="000000"/>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1.6.6 </w:t>
      </w:r>
      <w:r>
        <w:rPr>
          <w:rFonts w:hint="eastAsia" w:ascii="仿宋" w:hAnsi="仿宋" w:eastAsia="仿宋"/>
          <w:color w:val="000000"/>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720" w:firstLineChars="300"/>
        <w:rPr>
          <w:rFonts w:ascii="仿宋" w:hAnsi="仿宋" w:eastAsia="仿宋"/>
          <w:color w:val="000000"/>
          <w:highlight w:val="none"/>
        </w:rPr>
      </w:pPr>
      <w:r>
        <w:rPr>
          <w:rFonts w:ascii="仿宋" w:hAnsi="仿宋" w:eastAsia="仿宋"/>
          <w:color w:val="000000"/>
          <w:sz w:val="24"/>
          <w:highlight w:val="none"/>
        </w:rPr>
        <w:t>1.6.7违约责任</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另有约定的，从其约定。</w:t>
      </w:r>
    </w:p>
    <w:p>
      <w:pPr>
        <w:spacing w:line="360" w:lineRule="auto"/>
        <w:ind w:firstLine="482" w:firstLineChars="200"/>
        <w:outlineLvl w:val="0"/>
        <w:rPr>
          <w:rFonts w:ascii="仿宋" w:hAnsi="仿宋" w:eastAsia="仿宋"/>
          <w:b/>
          <w:color w:val="000000"/>
          <w:sz w:val="24"/>
          <w:highlight w:val="none"/>
        </w:rPr>
      </w:pPr>
      <w:bookmarkStart w:id="430" w:name="_Toc18683"/>
      <w:bookmarkStart w:id="431" w:name="_Toc30329"/>
      <w:bookmarkStart w:id="432" w:name="_Toc9497"/>
      <w:bookmarkStart w:id="433" w:name="_Toc32454"/>
      <w:bookmarkStart w:id="434" w:name="_Toc26807"/>
      <w:r>
        <w:rPr>
          <w:rFonts w:ascii="仿宋" w:hAnsi="仿宋" w:eastAsia="仿宋"/>
          <w:b/>
          <w:color w:val="000000"/>
          <w:sz w:val="24"/>
          <w:highlight w:val="none"/>
        </w:rPr>
        <w:t xml:space="preserve">1.7 </w:t>
      </w:r>
      <w:r>
        <w:rPr>
          <w:rFonts w:hint="eastAsia" w:ascii="仿宋" w:hAnsi="仿宋" w:eastAsia="仿宋"/>
          <w:b/>
          <w:color w:val="000000"/>
          <w:sz w:val="24"/>
          <w:highlight w:val="none"/>
        </w:rPr>
        <w:t>合同</w:t>
      </w:r>
      <w:r>
        <w:rPr>
          <w:rFonts w:ascii="仿宋" w:hAnsi="仿宋" w:eastAsia="仿宋"/>
          <w:b/>
          <w:color w:val="000000"/>
          <w:sz w:val="24"/>
          <w:highlight w:val="none"/>
        </w:rPr>
        <w:t>争议的解决</w:t>
      </w:r>
      <w:bookmarkEnd w:id="430"/>
      <w:bookmarkEnd w:id="431"/>
      <w:bookmarkEnd w:id="432"/>
      <w:bookmarkEnd w:id="433"/>
      <w:bookmarkEnd w:id="434"/>
    </w:p>
    <w:p>
      <w:pPr>
        <w:spacing w:line="360" w:lineRule="auto"/>
        <w:ind w:left="-61" w:leftChars="-29" w:right="-420" w:rightChars="-200" w:firstLine="240" w:firstLineChars="100"/>
        <w:rPr>
          <w:rFonts w:ascii="仿宋" w:hAnsi="仿宋" w:eastAsia="仿宋"/>
          <w:color w:val="000000"/>
          <w:sz w:val="24"/>
          <w:highlight w:val="none"/>
        </w:rPr>
      </w:pPr>
      <w:r>
        <w:rPr>
          <w:rFonts w:hint="eastAsia" w:ascii="仿宋" w:hAnsi="仿宋" w:eastAsia="仿宋"/>
          <w:color w:val="000000"/>
          <w:sz w:val="24"/>
          <w:highlight w:val="none"/>
        </w:rPr>
        <w:t>本合同履行过程中发生的任何争议，双方当事人均可通过和解或者调解解决；不愿和解、调解或者和解、调解不成的，可以选择以下第</w:t>
      </w:r>
      <w:r>
        <w:rPr>
          <w:rFonts w:ascii="仿宋" w:hAnsi="仿宋" w:eastAsia="仿宋"/>
          <w:b/>
          <w:i/>
          <w:color w:val="000000"/>
          <w:sz w:val="24"/>
          <w:highlight w:val="none"/>
          <w:u w:val="single"/>
        </w:rPr>
        <w:t xml:space="preserve"> 合同专用条款  </w:t>
      </w:r>
      <w:r>
        <w:rPr>
          <w:rFonts w:hint="eastAsia" w:ascii="仿宋" w:hAnsi="仿宋" w:eastAsia="仿宋"/>
          <w:color w:val="000000"/>
          <w:sz w:val="24"/>
          <w:highlight w:val="none"/>
        </w:rPr>
        <w:t>条款规定的方式解决：</w:t>
      </w:r>
    </w:p>
    <w:p>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1.7.1 </w:t>
      </w:r>
      <w:r>
        <w:rPr>
          <w:rFonts w:hint="eastAsia" w:ascii="仿宋" w:hAnsi="仿宋" w:eastAsia="仿宋"/>
          <w:color w:val="000000"/>
          <w:sz w:val="24"/>
          <w:highlight w:val="none"/>
        </w:rPr>
        <w:t>将争议提交</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仲裁委员会依申请仲裁时其现行有效的仲裁规则裁决；</w:t>
      </w:r>
    </w:p>
    <w:p>
      <w:pPr>
        <w:spacing w:line="360" w:lineRule="auto"/>
        <w:ind w:left="-420" w:leftChars="-200" w:right="-420" w:rightChars="-200" w:firstLine="600" w:firstLineChars="250"/>
        <w:rPr>
          <w:rFonts w:ascii="仿宋" w:hAnsi="仿宋" w:eastAsia="仿宋"/>
          <w:color w:val="000000"/>
          <w:sz w:val="24"/>
          <w:highlight w:val="none"/>
        </w:rPr>
      </w:pPr>
      <w:r>
        <w:rPr>
          <w:rFonts w:ascii="仿宋" w:hAnsi="仿宋" w:eastAsia="仿宋"/>
          <w:color w:val="000000"/>
          <w:sz w:val="24"/>
          <w:highlight w:val="none"/>
        </w:rPr>
        <w:t xml:space="preserve">1.7.2 </w:t>
      </w:r>
      <w:r>
        <w:rPr>
          <w:rFonts w:hint="eastAsia" w:ascii="仿宋" w:hAnsi="仿宋" w:eastAsia="仿宋"/>
          <w:color w:val="000000"/>
          <w:sz w:val="24"/>
          <w:highlight w:val="none"/>
        </w:rPr>
        <w:t>向</w:t>
      </w:r>
      <w:r>
        <w:rPr>
          <w:rFonts w:hint="eastAsia" w:ascii="仿宋" w:hAnsi="仿宋" w:eastAsia="仿宋"/>
          <w:b/>
          <w:i/>
          <w:color w:val="000000"/>
          <w:sz w:val="24"/>
          <w:highlight w:val="none"/>
          <w:u w:val="single"/>
        </w:rPr>
        <w:t>合同专用条款</w:t>
      </w:r>
      <w:r>
        <w:rPr>
          <w:rFonts w:hint="eastAsia" w:ascii="仿宋" w:hAnsi="仿宋" w:eastAsia="仿宋"/>
          <w:color w:val="000000"/>
          <w:sz w:val="24"/>
          <w:highlight w:val="none"/>
        </w:rPr>
        <w:t>人民法院起诉。</w:t>
      </w:r>
    </w:p>
    <w:p>
      <w:pPr>
        <w:spacing w:line="360" w:lineRule="auto"/>
        <w:ind w:firstLine="241" w:firstLineChars="100"/>
        <w:outlineLvl w:val="0"/>
        <w:rPr>
          <w:rFonts w:ascii="仿宋" w:hAnsi="仿宋" w:eastAsia="仿宋"/>
          <w:b/>
          <w:color w:val="000000"/>
          <w:sz w:val="24"/>
          <w:highlight w:val="none"/>
        </w:rPr>
      </w:pPr>
      <w:bookmarkStart w:id="435" w:name="_Toc15827"/>
      <w:bookmarkStart w:id="436" w:name="_Toc23784"/>
      <w:bookmarkStart w:id="437" w:name="_Toc12273"/>
      <w:bookmarkStart w:id="438" w:name="_Toc26227"/>
      <w:bookmarkStart w:id="439" w:name="_Toc16417"/>
      <w:r>
        <w:rPr>
          <w:rFonts w:ascii="仿宋" w:hAnsi="仿宋" w:eastAsia="仿宋"/>
          <w:b/>
          <w:color w:val="000000"/>
          <w:sz w:val="24"/>
          <w:highlight w:val="none"/>
        </w:rPr>
        <w:t>1.8 合同生效</w:t>
      </w:r>
      <w:bookmarkEnd w:id="435"/>
      <w:bookmarkEnd w:id="436"/>
      <w:bookmarkEnd w:id="437"/>
      <w:bookmarkEnd w:id="438"/>
      <w:bookmarkEnd w:id="439"/>
    </w:p>
    <w:p>
      <w:pPr>
        <w:spacing w:line="360" w:lineRule="auto"/>
        <w:ind w:firstLine="480" w:firstLineChars="200"/>
        <w:rPr>
          <w:rFonts w:ascii="仿宋" w:hAnsi="仿宋" w:eastAsia="仿宋"/>
          <w:b/>
          <w:color w:val="000000"/>
          <w:sz w:val="24"/>
          <w:highlight w:val="none"/>
        </w:rPr>
      </w:pPr>
      <w:r>
        <w:rPr>
          <w:rFonts w:ascii="仿宋" w:hAnsi="仿宋" w:eastAsia="仿宋"/>
          <w:color w:val="000000"/>
          <w:sz w:val="24"/>
          <w:highlight w:val="none"/>
        </w:rPr>
        <w:t>本合同自</w:t>
      </w:r>
      <w:r>
        <w:rPr>
          <w:rFonts w:hint="eastAsia" w:ascii="仿宋" w:hAnsi="仿宋" w:eastAsia="仿宋"/>
          <w:color w:val="000000"/>
          <w:sz w:val="24"/>
          <w:highlight w:val="none"/>
        </w:rPr>
        <w:t>双方当事人盖章或者签字时</w:t>
      </w:r>
      <w:r>
        <w:rPr>
          <w:rFonts w:ascii="仿宋" w:hAnsi="仿宋" w:eastAsia="仿宋"/>
          <w:color w:val="000000"/>
          <w:sz w:val="24"/>
          <w:highlight w:val="none"/>
        </w:rPr>
        <w:t>生效。</w:t>
      </w:r>
    </w:p>
    <w:p>
      <w:pPr>
        <w:autoSpaceDE w:val="0"/>
        <w:autoSpaceDN w:val="0"/>
        <w:spacing w:line="360" w:lineRule="auto"/>
        <w:rPr>
          <w:rFonts w:ascii="仿宋" w:hAnsi="仿宋" w:eastAsia="仿宋"/>
          <w:color w:val="000000"/>
          <w:sz w:val="24"/>
          <w:highlight w:val="none"/>
          <w:lang w:val="zh-CN"/>
        </w:rPr>
      </w:pP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b/>
          <w:color w:val="000000"/>
          <w:sz w:val="24"/>
          <w:highlight w:val="none"/>
          <w:lang w:val="zh-CN"/>
        </w:rPr>
        <w:t>甲方</w:t>
      </w:r>
      <w:r>
        <w:rPr>
          <w:rFonts w:hint="eastAsia" w:ascii="仿宋" w:hAnsi="仿宋" w:eastAsia="仿宋"/>
          <w:color w:val="000000"/>
          <w:sz w:val="24"/>
          <w:highlight w:val="none"/>
          <w:lang w:val="zh-CN"/>
        </w:rPr>
        <w:t>：</w:t>
      </w:r>
      <w:r>
        <w:rPr>
          <w:rFonts w:ascii="仿宋" w:hAnsi="仿宋" w:eastAsia="仿宋"/>
          <w:b/>
          <w:color w:val="000000"/>
          <w:sz w:val="24"/>
          <w:highlight w:val="none"/>
          <w:lang w:val="zh-CN"/>
        </w:rPr>
        <w:t xml:space="preserve">      </w:t>
      </w:r>
      <w:r>
        <w:rPr>
          <w:rFonts w:hint="eastAsia" w:ascii="仿宋" w:hAnsi="仿宋" w:eastAsia="仿宋"/>
          <w:b/>
          <w:color w:val="000000"/>
          <w:sz w:val="24"/>
          <w:highlight w:val="none"/>
          <w:lang w:val="zh-CN"/>
        </w:rPr>
        <w:t xml:space="preserve">           </w:t>
      </w:r>
      <w:r>
        <w:rPr>
          <w:rFonts w:ascii="仿宋" w:hAnsi="仿宋" w:eastAsia="仿宋"/>
          <w:b/>
          <w:color w:val="000000"/>
          <w:sz w:val="24"/>
          <w:highlight w:val="none"/>
          <w:lang w:val="zh-CN"/>
        </w:rPr>
        <w:t>乙方</w:t>
      </w:r>
      <w:r>
        <w:rPr>
          <w:rFonts w:hint="eastAsia" w:ascii="仿宋" w:hAnsi="仿宋" w:eastAsia="仿宋"/>
          <w:color w:val="000000"/>
          <w:sz w:val="24"/>
          <w:highlight w:val="none"/>
          <w:lang w:val="zh-CN"/>
        </w:rPr>
        <w:t>：</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统一社会信用代码：     统一社会信用代码或身份证号码：</w:t>
      </w:r>
    </w:p>
    <w:p>
      <w:pPr>
        <w:autoSpaceDE w:val="0"/>
        <w:autoSpaceDN w:val="0"/>
        <w:spacing w:line="360" w:lineRule="auto"/>
        <w:rPr>
          <w:rFonts w:ascii="仿宋" w:hAnsi="仿宋" w:eastAsia="仿宋"/>
          <w:color w:val="000000"/>
          <w:sz w:val="24"/>
          <w:highlight w:val="none"/>
          <w:lang w:val="zh-CN"/>
        </w:rPr>
      </w:pP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住所：                  住所：</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法定代表人或                             法定代表人或</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授权代表（签字）：</w:t>
      </w:r>
      <w:r>
        <w:rPr>
          <w:rFonts w:ascii="仿宋" w:hAnsi="仿宋" w:eastAsia="仿宋"/>
          <w:color w:val="000000"/>
          <w:sz w:val="24"/>
          <w:highlight w:val="none"/>
          <w:lang w:val="zh-CN"/>
        </w:rPr>
        <w:t xml:space="preserve">                       授权代表（签字）: </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联系人：                                 联系人：</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约定送达地址：                           约定送达地址：</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邮政编码：                               邮政编码：</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电话</w:t>
      </w:r>
      <w:r>
        <w:rPr>
          <w:rFonts w:ascii="仿宋" w:hAnsi="仿宋" w:eastAsia="仿宋"/>
          <w:color w:val="000000"/>
          <w:sz w:val="24"/>
          <w:highlight w:val="none"/>
          <w:lang w:val="zh-CN"/>
        </w:rPr>
        <w:t xml:space="preserve">:                                    电话: </w:t>
      </w:r>
    </w:p>
    <w:p>
      <w:pPr>
        <w:autoSpaceDE w:val="0"/>
        <w:autoSpaceDN w:val="0"/>
        <w:spacing w:line="360" w:lineRule="auto"/>
        <w:rPr>
          <w:rFonts w:ascii="仿宋" w:hAnsi="仿宋" w:eastAsia="仿宋"/>
          <w:color w:val="000000"/>
          <w:sz w:val="24"/>
          <w:highlight w:val="none"/>
          <w:lang w:val="zh-CN"/>
        </w:rPr>
      </w:pP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 xml:space="preserve">:                                    </w:t>
      </w:r>
      <w:r>
        <w:rPr>
          <w:rFonts w:hint="eastAsia" w:ascii="仿宋" w:hAnsi="仿宋" w:eastAsia="仿宋"/>
          <w:color w:val="000000"/>
          <w:sz w:val="24"/>
          <w:highlight w:val="none"/>
          <w:lang w:val="zh-CN"/>
        </w:rPr>
        <w:t>传真</w:t>
      </w:r>
      <w:r>
        <w:rPr>
          <w:rFonts w:ascii="仿宋" w:hAnsi="仿宋" w:eastAsia="仿宋"/>
          <w:color w:val="000000"/>
          <w:sz w:val="24"/>
          <w:highlight w:val="none"/>
          <w:lang w:val="zh-CN"/>
        </w:rPr>
        <w:t>:</w:t>
      </w:r>
    </w:p>
    <w:p>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lang w:val="zh-CN"/>
        </w:rPr>
        <w:t>电子邮箱：                               电子邮箱：</w:t>
      </w:r>
    </w:p>
    <w:p>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开户银行：</w:t>
      </w:r>
      <w:r>
        <w:rPr>
          <w:rFonts w:ascii="仿宋" w:hAnsi="仿宋" w:eastAsia="仿宋"/>
          <w:color w:val="000000"/>
          <w:sz w:val="24"/>
          <w:highlight w:val="none"/>
        </w:rPr>
        <w:t xml:space="preserve">                               开户银行： </w:t>
      </w:r>
    </w:p>
    <w:p>
      <w:pPr>
        <w:autoSpaceDE w:val="0"/>
        <w:autoSpaceDN w:val="0"/>
        <w:spacing w:line="360" w:lineRule="auto"/>
        <w:rPr>
          <w:rFonts w:ascii="仿宋" w:hAnsi="仿宋" w:eastAsia="仿宋"/>
          <w:color w:val="000000"/>
          <w:sz w:val="24"/>
          <w:highlight w:val="none"/>
        </w:rPr>
      </w:pPr>
      <w:r>
        <w:rPr>
          <w:rFonts w:hint="eastAsia" w:ascii="仿宋" w:hAnsi="仿宋" w:eastAsia="仿宋"/>
          <w:color w:val="000000"/>
          <w:sz w:val="24"/>
          <w:highlight w:val="none"/>
        </w:rPr>
        <w:t>开户名称：</w:t>
      </w:r>
      <w:r>
        <w:rPr>
          <w:rFonts w:ascii="仿宋" w:hAnsi="仿宋" w:eastAsia="仿宋"/>
          <w:color w:val="000000"/>
          <w:sz w:val="24"/>
          <w:highlight w:val="none"/>
        </w:rPr>
        <w:t xml:space="preserve">                               开户名称： </w:t>
      </w:r>
    </w:p>
    <w:p>
      <w:pPr>
        <w:autoSpaceDE w:val="0"/>
        <w:autoSpaceDN w:val="0"/>
        <w:spacing w:line="360" w:lineRule="auto"/>
        <w:rPr>
          <w:rFonts w:ascii="仿宋" w:hAnsi="仿宋" w:eastAsia="仿宋"/>
          <w:b/>
          <w:color w:val="000000"/>
          <w:sz w:val="24"/>
          <w:highlight w:val="none"/>
        </w:rPr>
      </w:pPr>
      <w:r>
        <w:rPr>
          <w:rFonts w:hint="eastAsia" w:ascii="仿宋" w:hAnsi="仿宋" w:eastAsia="仿宋"/>
          <w:color w:val="000000"/>
          <w:sz w:val="24"/>
          <w:highlight w:val="none"/>
        </w:rPr>
        <w:t>开户账号：                               开户账号：</w:t>
      </w:r>
    </w:p>
    <w:p>
      <w:pPr>
        <w:pStyle w:val="8"/>
        <w:ind w:firstLine="482"/>
        <w:jc w:val="center"/>
        <w:rPr>
          <w:rFonts w:ascii="仿宋" w:hAnsi="仿宋" w:eastAsia="仿宋"/>
          <w:b/>
          <w:color w:val="000000"/>
          <w:szCs w:val="24"/>
          <w:highlight w:val="none"/>
        </w:rPr>
      </w:pPr>
      <w:r>
        <w:rPr>
          <w:rFonts w:hint="eastAsia" w:ascii="仿宋" w:hAnsi="仿宋" w:eastAsia="仿宋"/>
          <w:b/>
          <w:color w:val="000000"/>
          <w:szCs w:val="24"/>
          <w:highlight w:val="none"/>
        </w:rPr>
        <w:t>第二部分合同一般条款</w:t>
      </w:r>
    </w:p>
    <w:p>
      <w:pPr>
        <w:spacing w:line="360" w:lineRule="auto"/>
        <w:ind w:firstLine="482" w:firstLineChars="200"/>
        <w:outlineLvl w:val="0"/>
        <w:rPr>
          <w:rFonts w:ascii="仿宋" w:hAnsi="仿宋" w:eastAsia="仿宋"/>
          <w:b/>
          <w:color w:val="000000"/>
          <w:sz w:val="24"/>
          <w:highlight w:val="none"/>
        </w:rPr>
      </w:pPr>
      <w:bookmarkStart w:id="440" w:name="_Toc25079"/>
      <w:bookmarkStart w:id="441" w:name="_Toc31297"/>
      <w:bookmarkStart w:id="442" w:name="_Toc5228"/>
      <w:bookmarkStart w:id="443" w:name="_Toc14021"/>
      <w:bookmarkStart w:id="444" w:name="_Toc19680"/>
      <w:r>
        <w:rPr>
          <w:rFonts w:ascii="仿宋" w:hAnsi="仿宋" w:eastAsia="仿宋"/>
          <w:b/>
          <w:color w:val="000000"/>
          <w:sz w:val="24"/>
          <w:highlight w:val="none"/>
        </w:rPr>
        <w:t>2.1 定义</w:t>
      </w:r>
      <w:bookmarkEnd w:id="440"/>
      <w:bookmarkEnd w:id="441"/>
      <w:bookmarkEnd w:id="442"/>
      <w:bookmarkEnd w:id="443"/>
      <w:bookmarkEnd w:id="444"/>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本合同中的下列</w:t>
      </w:r>
      <w:r>
        <w:rPr>
          <w:rFonts w:hint="eastAsia" w:ascii="仿宋" w:hAnsi="仿宋" w:eastAsia="仿宋"/>
          <w:color w:val="000000"/>
          <w:sz w:val="24"/>
          <w:highlight w:val="none"/>
        </w:rPr>
        <w:t>词</w:t>
      </w:r>
      <w:r>
        <w:rPr>
          <w:rFonts w:ascii="仿宋" w:hAnsi="仿宋" w:eastAsia="仿宋"/>
          <w:color w:val="000000"/>
          <w:sz w:val="24"/>
          <w:highlight w:val="none"/>
        </w:rPr>
        <w:t>语应</w:t>
      </w:r>
      <w:r>
        <w:rPr>
          <w:rFonts w:hint="eastAsia" w:ascii="仿宋" w:hAnsi="仿宋" w:eastAsia="仿宋"/>
          <w:color w:val="000000"/>
          <w:sz w:val="24"/>
          <w:highlight w:val="none"/>
        </w:rPr>
        <w:t>按以下内容进行</w:t>
      </w:r>
      <w:r>
        <w:rPr>
          <w:rFonts w:ascii="仿宋" w:hAnsi="仿宋" w:eastAsia="仿宋"/>
          <w:color w:val="000000"/>
          <w:sz w:val="24"/>
          <w:highlight w:val="none"/>
        </w:rPr>
        <w:t>解释：</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 “合同”系指采购人和中标供应商签订的载明双方当事人所达成的协议，并包括所有的附件、附录和构成合同的其他文件。</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2.1.2 “合同价”系指根据合同约定，中标供应商在完全履行合同义务后</w:t>
      </w:r>
      <w:r>
        <w:rPr>
          <w:rFonts w:hint="eastAsia" w:ascii="仿宋" w:hAnsi="仿宋" w:eastAsia="仿宋"/>
          <w:color w:val="000000"/>
          <w:sz w:val="24"/>
          <w:highlight w:val="none"/>
        </w:rPr>
        <w:t>，</w:t>
      </w:r>
      <w:r>
        <w:rPr>
          <w:rFonts w:ascii="仿宋" w:hAnsi="仿宋" w:eastAsia="仿宋"/>
          <w:color w:val="000000"/>
          <w:sz w:val="24"/>
          <w:highlight w:val="none"/>
        </w:rPr>
        <w:t>采购人应支付给中标供应商的价格。</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2.1.3 “</w:t>
      </w:r>
      <w:r>
        <w:rPr>
          <w:rFonts w:hint="eastAsia" w:ascii="仿宋" w:hAnsi="仿宋" w:eastAsia="仿宋"/>
          <w:color w:val="000000"/>
          <w:sz w:val="24"/>
          <w:highlight w:val="none"/>
        </w:rPr>
        <w:t>服务</w:t>
      </w:r>
      <w:r>
        <w:rPr>
          <w:rFonts w:ascii="仿宋" w:hAnsi="仿宋" w:eastAsia="仿宋"/>
          <w:color w:val="000000"/>
          <w:sz w:val="24"/>
          <w:highlight w:val="none"/>
        </w:rPr>
        <w:t>”系指</w:t>
      </w:r>
      <w:r>
        <w:rPr>
          <w:rFonts w:hint="eastAsia" w:ascii="仿宋" w:hAnsi="仿宋" w:eastAsia="仿宋"/>
          <w:color w:val="000000"/>
          <w:sz w:val="24"/>
          <w:highlight w:val="none"/>
        </w:rPr>
        <w:t>中标供应商</w:t>
      </w:r>
      <w:r>
        <w:rPr>
          <w:rFonts w:ascii="仿宋" w:hAnsi="仿宋" w:eastAsia="仿宋"/>
          <w:color w:val="000000"/>
          <w:sz w:val="24"/>
          <w:highlight w:val="none"/>
        </w:rPr>
        <w:t>根据合同约定应向采购人</w:t>
      </w:r>
      <w:r>
        <w:rPr>
          <w:rFonts w:hint="eastAsia" w:ascii="仿宋" w:hAnsi="仿宋" w:eastAsia="仿宋"/>
          <w:color w:val="000000"/>
          <w:sz w:val="24"/>
          <w:highlight w:val="none"/>
        </w:rPr>
        <w:t>履行</w:t>
      </w:r>
      <w:r>
        <w:rPr>
          <w:rFonts w:ascii="仿宋" w:hAnsi="仿宋" w:eastAsia="仿宋"/>
          <w:color w:val="000000"/>
          <w:sz w:val="24"/>
          <w:highlight w:val="none"/>
        </w:rPr>
        <w:t>的</w:t>
      </w:r>
      <w:r>
        <w:rPr>
          <w:rFonts w:hint="eastAsia" w:ascii="仿宋" w:hAnsi="仿宋" w:eastAsia="仿宋"/>
          <w:color w:val="000000"/>
          <w:sz w:val="24"/>
          <w:highlight w:val="none"/>
        </w:rPr>
        <w:t>除货物和工程以外的其他政府采购对象，包括采购人自身需要的服务和向社会公众提供的公共服务。</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 “</w:t>
      </w:r>
      <w:r>
        <w:rPr>
          <w:rFonts w:hint="eastAsia" w:ascii="仿宋" w:hAnsi="仿宋" w:eastAsia="仿宋"/>
          <w:color w:val="000000"/>
          <w:sz w:val="24"/>
          <w:highlight w:val="none"/>
        </w:rPr>
        <w:t>甲方</w:t>
      </w:r>
      <w:r>
        <w:rPr>
          <w:rFonts w:ascii="仿宋" w:hAnsi="仿宋" w:eastAsia="仿宋"/>
          <w:color w:val="000000"/>
          <w:sz w:val="24"/>
          <w:highlight w:val="none"/>
        </w:rPr>
        <w:t>”系指与</w:t>
      </w:r>
      <w:r>
        <w:rPr>
          <w:rFonts w:hint="eastAsia" w:ascii="仿宋" w:hAnsi="仿宋" w:eastAsia="仿宋"/>
          <w:color w:val="000000"/>
          <w:sz w:val="24"/>
          <w:highlight w:val="none"/>
        </w:rPr>
        <w:t>中标供应商</w:t>
      </w:r>
      <w:r>
        <w:rPr>
          <w:rFonts w:ascii="仿宋" w:hAnsi="仿宋" w:eastAsia="仿宋"/>
          <w:color w:val="000000"/>
          <w:sz w:val="24"/>
          <w:highlight w:val="none"/>
        </w:rPr>
        <w:t>签署合同的采购人</w:t>
      </w:r>
      <w:r>
        <w:rPr>
          <w:rFonts w:hint="eastAsia" w:ascii="仿宋" w:hAnsi="仿宋" w:eastAsia="仿宋"/>
          <w:color w:val="000000"/>
          <w:sz w:val="24"/>
          <w:highlight w:val="none"/>
        </w:rPr>
        <w:t>；采购人委托采购代理机构代表其与乙方签订合同的，采购人的授权委托书作为合同附件。</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2.1.5 “乙方”系指根据合同约定提供服务的中标供应商</w:t>
      </w:r>
      <w:r>
        <w:rPr>
          <w:rFonts w:hint="eastAsia" w:ascii="仿宋" w:hAnsi="仿宋" w:eastAsia="仿宋"/>
          <w:color w:val="000000"/>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2.1.6 “现场”系指合同约定提供服务的地点。</w:t>
      </w:r>
    </w:p>
    <w:p>
      <w:pPr>
        <w:spacing w:line="360" w:lineRule="auto"/>
        <w:ind w:firstLine="482" w:firstLineChars="200"/>
        <w:outlineLvl w:val="0"/>
        <w:rPr>
          <w:rFonts w:ascii="仿宋" w:hAnsi="仿宋" w:eastAsia="仿宋"/>
          <w:b/>
          <w:color w:val="000000"/>
          <w:sz w:val="24"/>
          <w:highlight w:val="none"/>
        </w:rPr>
      </w:pPr>
      <w:bookmarkStart w:id="445" w:name="_Toc19539"/>
      <w:bookmarkStart w:id="446" w:name="_Toc23289"/>
      <w:bookmarkStart w:id="447" w:name="_Toc3769"/>
      <w:bookmarkStart w:id="448" w:name="_Toc16752"/>
      <w:bookmarkStart w:id="449" w:name="_Toc31402"/>
      <w:r>
        <w:rPr>
          <w:rFonts w:ascii="仿宋" w:hAnsi="仿宋" w:eastAsia="仿宋"/>
          <w:b/>
          <w:color w:val="000000"/>
          <w:sz w:val="24"/>
          <w:highlight w:val="none"/>
        </w:rPr>
        <w:t>2.2 技术规范</w:t>
      </w:r>
      <w:bookmarkEnd w:id="445"/>
      <w:bookmarkEnd w:id="446"/>
      <w:bookmarkEnd w:id="447"/>
      <w:bookmarkEnd w:id="448"/>
      <w:bookmarkEnd w:id="449"/>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服务</w:t>
      </w:r>
      <w:r>
        <w:rPr>
          <w:rFonts w:ascii="仿宋" w:hAnsi="仿宋" w:eastAsia="仿宋"/>
          <w:color w:val="000000"/>
          <w:sz w:val="24"/>
          <w:highlight w:val="none"/>
        </w:rPr>
        <w:t>所应遵守的技术规范应与采购文件规定的技术规范和技术规范附件(如果有的话)及其技术规范偏差表(如果被甲方接受的话)相一致</w:t>
      </w:r>
      <w:r>
        <w:rPr>
          <w:rFonts w:hint="eastAsia" w:ascii="仿宋" w:hAnsi="仿宋" w:eastAsia="仿宋"/>
          <w:color w:val="000000"/>
          <w:sz w:val="24"/>
          <w:highlight w:val="none"/>
        </w:rPr>
        <w:t>；</w:t>
      </w:r>
      <w:r>
        <w:rPr>
          <w:rFonts w:ascii="仿宋" w:hAnsi="仿宋" w:eastAsia="仿宋"/>
          <w:color w:val="000000"/>
          <w:sz w:val="24"/>
          <w:highlight w:val="none"/>
        </w:rPr>
        <w:t>如果采购文件中没有技术规范的相应说明，那么应以国家有关部门最新颁布的相应标准</w:t>
      </w:r>
      <w:r>
        <w:rPr>
          <w:rFonts w:hint="eastAsia" w:ascii="仿宋" w:hAnsi="仿宋" w:eastAsia="仿宋"/>
          <w:color w:val="000000"/>
          <w:sz w:val="24"/>
          <w:highlight w:val="none"/>
        </w:rPr>
        <w:t>和</w:t>
      </w:r>
      <w:r>
        <w:rPr>
          <w:rFonts w:ascii="仿宋" w:hAnsi="仿宋" w:eastAsia="仿宋"/>
          <w:color w:val="000000"/>
          <w:sz w:val="24"/>
          <w:highlight w:val="none"/>
        </w:rPr>
        <w:t>规范为准。</w:t>
      </w:r>
    </w:p>
    <w:p>
      <w:pPr>
        <w:spacing w:line="360" w:lineRule="auto"/>
        <w:ind w:firstLine="482" w:firstLineChars="200"/>
        <w:outlineLvl w:val="0"/>
        <w:rPr>
          <w:rFonts w:ascii="仿宋" w:hAnsi="仿宋" w:eastAsia="仿宋"/>
          <w:b/>
          <w:color w:val="000000"/>
          <w:sz w:val="24"/>
          <w:highlight w:val="none"/>
        </w:rPr>
      </w:pPr>
      <w:bookmarkStart w:id="450" w:name="_Toc4133"/>
      <w:bookmarkStart w:id="451" w:name="_Toc12412"/>
      <w:bookmarkStart w:id="452" w:name="_Toc13673"/>
      <w:bookmarkStart w:id="453" w:name="_Toc9161"/>
      <w:bookmarkStart w:id="454" w:name="_Toc27945"/>
      <w:r>
        <w:rPr>
          <w:rFonts w:ascii="仿宋" w:hAnsi="仿宋" w:eastAsia="仿宋"/>
          <w:b/>
          <w:color w:val="000000"/>
          <w:sz w:val="24"/>
          <w:highlight w:val="none"/>
        </w:rPr>
        <w:t>2.3 知识产权</w:t>
      </w:r>
      <w:bookmarkEnd w:id="450"/>
      <w:bookmarkEnd w:id="451"/>
      <w:bookmarkEnd w:id="452"/>
      <w:bookmarkEnd w:id="453"/>
      <w:bookmarkEnd w:id="454"/>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2.3.1 </w:t>
      </w:r>
      <w:r>
        <w:rPr>
          <w:rFonts w:hint="eastAsia" w:ascii="仿宋" w:hAnsi="仿宋" w:eastAsia="仿宋"/>
          <w:color w:val="000000"/>
          <w:sz w:val="24"/>
          <w:highlight w:val="none"/>
        </w:rPr>
        <w:t>乙</w:t>
      </w:r>
      <w:r>
        <w:rPr>
          <w:rFonts w:ascii="仿宋" w:hAnsi="仿宋" w:eastAsia="仿宋"/>
          <w:color w:val="000000"/>
          <w:sz w:val="24"/>
          <w:highlight w:val="none"/>
        </w:rPr>
        <w:t>方应保证</w:t>
      </w:r>
      <w:r>
        <w:rPr>
          <w:rFonts w:hint="eastAsia" w:ascii="仿宋" w:hAnsi="仿宋" w:eastAsia="仿宋"/>
          <w:color w:val="000000"/>
          <w:sz w:val="24"/>
          <w:highlight w:val="none"/>
        </w:rPr>
        <w:t>其提供的服务</w:t>
      </w:r>
      <w:r>
        <w:rPr>
          <w:rFonts w:ascii="仿宋" w:hAnsi="仿宋" w:eastAsia="仿宋"/>
          <w:color w:val="000000"/>
          <w:sz w:val="24"/>
          <w:highlight w:val="none"/>
        </w:rPr>
        <w:t>不受任何第三方提出的侵犯其著作权、商标权、专利权等知识产权方面的起诉</w:t>
      </w:r>
      <w:r>
        <w:rPr>
          <w:rFonts w:hint="eastAsia" w:ascii="仿宋" w:hAnsi="仿宋" w:eastAsia="仿宋"/>
          <w:color w:val="000000"/>
          <w:sz w:val="24"/>
          <w:highlight w:val="none"/>
        </w:rPr>
        <w:t>；</w:t>
      </w:r>
      <w:r>
        <w:rPr>
          <w:rFonts w:ascii="仿宋" w:hAnsi="仿宋" w:eastAsia="仿宋"/>
          <w:color w:val="000000"/>
          <w:sz w:val="24"/>
          <w:highlight w:val="none"/>
        </w:rPr>
        <w:t>如果任何第三方提出侵权</w:t>
      </w:r>
      <w:r>
        <w:rPr>
          <w:rFonts w:hint="eastAsia" w:ascii="仿宋" w:hAnsi="仿宋" w:eastAsia="仿宋"/>
          <w:color w:val="000000"/>
          <w:sz w:val="24"/>
          <w:highlight w:val="none"/>
        </w:rPr>
        <w:t>指控</w:t>
      </w:r>
      <w:r>
        <w:rPr>
          <w:rFonts w:ascii="仿宋" w:hAnsi="仿宋" w:eastAsia="仿宋"/>
          <w:color w:val="000000"/>
          <w:sz w:val="24"/>
          <w:highlight w:val="none"/>
        </w:rPr>
        <w:t>，那么乙方须与该第三方交涉并承担由此发生的一切责任、费用和赔偿</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2.3.2 </w:t>
      </w:r>
      <w:r>
        <w:rPr>
          <w:rFonts w:hint="eastAsia" w:ascii="仿宋" w:hAnsi="仿宋" w:eastAsia="仿宋"/>
          <w:color w:val="000000"/>
          <w:sz w:val="24"/>
          <w:highlight w:val="none"/>
        </w:rPr>
        <w:t>合同涉及技术成果的归属和收益的分成办法的，</w:t>
      </w: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 xml:space="preserve">2.4 </w:t>
      </w:r>
      <w:r>
        <w:rPr>
          <w:rFonts w:hint="eastAsia" w:ascii="仿宋" w:hAnsi="仿宋" w:eastAsia="仿宋"/>
          <w:b/>
          <w:color w:val="000000"/>
          <w:sz w:val="24"/>
          <w:highlight w:val="none"/>
        </w:rPr>
        <w:t>履约检查和问题反馈</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2.4.1甲方</w:t>
      </w:r>
      <w:r>
        <w:rPr>
          <w:rFonts w:hint="eastAsia" w:ascii="仿宋" w:hAnsi="仿宋" w:eastAsia="仿宋"/>
          <w:color w:val="000000"/>
          <w:sz w:val="24"/>
          <w:highlight w:val="none"/>
        </w:rPr>
        <w:t>有权</w:t>
      </w:r>
      <w:r>
        <w:rPr>
          <w:rFonts w:ascii="仿宋" w:hAnsi="仿宋" w:eastAsia="仿宋"/>
          <w:color w:val="000000"/>
          <w:sz w:val="24"/>
          <w:highlight w:val="none"/>
        </w:rPr>
        <w:t>在其认为必要时</w:t>
      </w:r>
      <w:r>
        <w:rPr>
          <w:rFonts w:hint="eastAsia" w:ascii="仿宋" w:hAnsi="仿宋" w:eastAsia="仿宋"/>
          <w:color w:val="000000"/>
          <w:sz w:val="24"/>
          <w:highlight w:val="none"/>
        </w:rPr>
        <w:t>，对乙方是否能够按照合同约定提供服务进行履约检查，以确保乙方所提供的服务能够依约满足甲方之项目需求，但不得因履约检查妨碍乙方的正常工作，乙方应予积极配合；</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2.4.2 </w:t>
      </w:r>
      <w:r>
        <w:rPr>
          <w:rFonts w:hint="eastAsia" w:ascii="仿宋" w:hAnsi="仿宋" w:eastAsia="仿宋"/>
          <w:color w:val="000000"/>
          <w:sz w:val="24"/>
          <w:highlight w:val="none"/>
        </w:rPr>
        <w:t>合同履行期间，甲方有权将履行过程中出现的问题反馈给乙方，双方当事人应以书面形式约定需要完善和改进的内容。</w:t>
      </w:r>
    </w:p>
    <w:p>
      <w:pPr>
        <w:spacing w:line="360" w:lineRule="auto"/>
        <w:ind w:firstLine="482" w:firstLineChars="200"/>
        <w:outlineLvl w:val="0"/>
        <w:rPr>
          <w:rFonts w:ascii="仿宋" w:hAnsi="仿宋" w:eastAsia="仿宋"/>
          <w:b/>
          <w:color w:val="000000"/>
          <w:sz w:val="24"/>
          <w:highlight w:val="none"/>
        </w:rPr>
      </w:pPr>
      <w:bookmarkStart w:id="455" w:name="_Toc15447"/>
      <w:bookmarkStart w:id="456" w:name="_Toc32670"/>
      <w:bookmarkStart w:id="457" w:name="_Toc26555"/>
      <w:bookmarkStart w:id="458" w:name="_Toc22011"/>
      <w:bookmarkStart w:id="459" w:name="_Toc31233"/>
      <w:r>
        <w:rPr>
          <w:rFonts w:ascii="仿宋" w:hAnsi="仿宋" w:eastAsia="仿宋"/>
          <w:b/>
          <w:color w:val="000000"/>
          <w:sz w:val="24"/>
          <w:highlight w:val="none"/>
        </w:rPr>
        <w:t>2.5 结算方式和付款条件</w:t>
      </w:r>
      <w:bookmarkEnd w:id="455"/>
      <w:bookmarkEnd w:id="456"/>
      <w:bookmarkEnd w:id="457"/>
      <w:bookmarkEnd w:id="458"/>
      <w:bookmarkEnd w:id="459"/>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详见</w:t>
      </w:r>
      <w:r>
        <w:rPr>
          <w:rFonts w:ascii="仿宋" w:hAnsi="仿宋" w:eastAsia="仿宋"/>
          <w:b/>
          <w:i/>
          <w:color w:val="000000"/>
          <w:sz w:val="24"/>
          <w:highlight w:val="none"/>
          <w:u w:val="single"/>
        </w:rPr>
        <w:t>合同专用条款</w:t>
      </w:r>
      <w:r>
        <w:rPr>
          <w:rFonts w:ascii="仿宋" w:hAnsi="仿宋" w:eastAsia="仿宋"/>
          <w:color w:val="000000"/>
          <w:sz w:val="24"/>
          <w:highlight w:val="none"/>
        </w:rPr>
        <w:t>。</w:t>
      </w:r>
    </w:p>
    <w:p>
      <w:pPr>
        <w:spacing w:line="360" w:lineRule="auto"/>
        <w:ind w:firstLine="482" w:firstLineChars="200"/>
        <w:outlineLvl w:val="0"/>
        <w:rPr>
          <w:rFonts w:ascii="仿宋" w:hAnsi="仿宋" w:eastAsia="仿宋"/>
          <w:b/>
          <w:color w:val="000000"/>
          <w:sz w:val="24"/>
          <w:highlight w:val="none"/>
        </w:rPr>
      </w:pPr>
      <w:bookmarkStart w:id="460" w:name="_Toc13154"/>
      <w:bookmarkStart w:id="461" w:name="_Toc16163"/>
      <w:bookmarkStart w:id="462" w:name="_Toc30507"/>
      <w:bookmarkStart w:id="463" w:name="_Toc13467"/>
      <w:bookmarkStart w:id="464" w:name="_Toc18990"/>
      <w:r>
        <w:rPr>
          <w:rFonts w:ascii="仿宋" w:hAnsi="仿宋" w:eastAsia="仿宋"/>
          <w:b/>
          <w:color w:val="000000"/>
          <w:sz w:val="24"/>
          <w:highlight w:val="none"/>
        </w:rPr>
        <w:t>2.6 技术资料和保密义务</w:t>
      </w:r>
      <w:bookmarkEnd w:id="460"/>
      <w:bookmarkEnd w:id="461"/>
      <w:bookmarkEnd w:id="462"/>
      <w:bookmarkEnd w:id="463"/>
      <w:bookmarkEnd w:id="464"/>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2.6.1 乙方有权依据合同约定和项目需要，向甲方了解有关情况，调阅有关资料等，甲方应予积极配合；</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2.6.2 </w:t>
      </w:r>
      <w:r>
        <w:rPr>
          <w:rFonts w:hint="eastAsia" w:ascii="仿宋" w:hAnsi="仿宋" w:eastAsia="仿宋"/>
          <w:color w:val="000000"/>
          <w:sz w:val="24"/>
          <w:highlight w:val="none"/>
        </w:rPr>
        <w:t>乙方有义务妥善保管和保护由甲方提供的前款信息和资料等；</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2.6.3 </w:t>
      </w:r>
      <w:r>
        <w:rPr>
          <w:rFonts w:hint="eastAsia" w:ascii="仿宋" w:hAnsi="仿宋" w:eastAsia="仿宋"/>
          <w:color w:val="000000"/>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仿宋" w:hAnsi="仿宋" w:eastAsia="仿宋"/>
          <w:color w:val="000000"/>
          <w:sz w:val="24"/>
          <w:highlight w:val="none"/>
        </w:rPr>
        <w:t>技术情报</w:t>
      </w:r>
      <w:r>
        <w:rPr>
          <w:rFonts w:hint="eastAsia" w:ascii="仿宋" w:hAnsi="仿宋" w:eastAsia="仿宋"/>
          <w:color w:val="000000"/>
          <w:sz w:val="24"/>
          <w:highlight w:val="none"/>
        </w:rPr>
        <w:t>、</w:t>
      </w:r>
      <w:r>
        <w:rPr>
          <w:rFonts w:ascii="仿宋" w:hAnsi="仿宋" w:eastAsia="仿宋"/>
          <w:color w:val="000000"/>
          <w:sz w:val="24"/>
          <w:highlight w:val="none"/>
        </w:rPr>
        <w:t>技术资料</w:t>
      </w:r>
      <w:r>
        <w:rPr>
          <w:rFonts w:hint="eastAsia" w:ascii="仿宋" w:hAnsi="仿宋" w:eastAsia="仿宋"/>
          <w:color w:val="000000"/>
          <w:sz w:val="24"/>
          <w:highlight w:val="none"/>
        </w:rPr>
        <w:t>、商业秘密和商业信息等，并采取一切合理和必要措施和方式防止任何第三方接触到对方当事人的上述保密信息和资料。</w:t>
      </w:r>
    </w:p>
    <w:p>
      <w:pPr>
        <w:spacing w:line="360" w:lineRule="auto"/>
        <w:ind w:firstLine="482" w:firstLineChars="200"/>
        <w:outlineLvl w:val="0"/>
        <w:rPr>
          <w:rFonts w:ascii="仿宋" w:hAnsi="仿宋" w:eastAsia="仿宋"/>
          <w:b/>
          <w:color w:val="000000"/>
          <w:sz w:val="24"/>
          <w:highlight w:val="none"/>
        </w:rPr>
      </w:pPr>
      <w:bookmarkStart w:id="465" w:name="_Toc19069"/>
      <w:r>
        <w:rPr>
          <w:rFonts w:ascii="仿宋" w:hAnsi="仿宋" w:eastAsia="仿宋"/>
          <w:b/>
          <w:color w:val="000000"/>
          <w:sz w:val="24"/>
          <w:highlight w:val="none"/>
        </w:rPr>
        <w:t xml:space="preserve">2.7 </w:t>
      </w:r>
      <w:r>
        <w:rPr>
          <w:rFonts w:hint="eastAsia" w:ascii="仿宋" w:hAnsi="仿宋" w:eastAsia="仿宋"/>
          <w:b/>
          <w:color w:val="000000"/>
          <w:sz w:val="24"/>
          <w:highlight w:val="none"/>
        </w:rPr>
        <w:t>质量保证</w:t>
      </w:r>
      <w:bookmarkEnd w:id="465"/>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2.7.1 </w:t>
      </w:r>
      <w:r>
        <w:rPr>
          <w:rFonts w:hint="eastAsia" w:ascii="仿宋" w:hAnsi="仿宋" w:eastAsia="仿宋"/>
          <w:color w:val="000000"/>
          <w:sz w:val="24"/>
          <w:highlight w:val="none"/>
        </w:rPr>
        <w:t>乙方应建立和完善履行合同的内部质量保证体系，并提供相关内部规章制度给甲方，以便甲方进行监督检查；</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2.7.2 </w:t>
      </w:r>
      <w:r>
        <w:rPr>
          <w:rFonts w:hint="eastAsia" w:ascii="仿宋" w:hAnsi="仿宋" w:eastAsia="仿宋"/>
          <w:color w:val="000000"/>
          <w:sz w:val="24"/>
          <w:highlight w:val="none"/>
        </w:rPr>
        <w:t>乙方应保证履行合同的人员数量和素质、软件和硬件设备的配置、场地、环境和设施等满足全面履行合同的要求，并应接受甲方的监督检查。</w:t>
      </w:r>
    </w:p>
    <w:p>
      <w:pPr>
        <w:spacing w:line="360" w:lineRule="auto"/>
        <w:ind w:firstLine="482" w:firstLineChars="200"/>
        <w:outlineLvl w:val="0"/>
        <w:rPr>
          <w:rFonts w:ascii="仿宋" w:hAnsi="仿宋" w:eastAsia="仿宋"/>
          <w:b/>
          <w:color w:val="000000"/>
          <w:sz w:val="24"/>
          <w:highlight w:val="none"/>
        </w:rPr>
      </w:pPr>
      <w:bookmarkStart w:id="466" w:name="_Toc22267"/>
      <w:r>
        <w:rPr>
          <w:rFonts w:ascii="仿宋" w:hAnsi="仿宋" w:eastAsia="仿宋"/>
          <w:b/>
          <w:color w:val="000000"/>
          <w:sz w:val="24"/>
          <w:highlight w:val="none"/>
        </w:rPr>
        <w:t xml:space="preserve">2.8 </w:t>
      </w:r>
      <w:r>
        <w:rPr>
          <w:rFonts w:hint="eastAsia" w:ascii="仿宋" w:hAnsi="仿宋" w:eastAsia="仿宋"/>
          <w:b/>
          <w:color w:val="000000"/>
          <w:sz w:val="24"/>
          <w:highlight w:val="none"/>
        </w:rPr>
        <w:t>延迟履行</w:t>
      </w:r>
      <w:bookmarkEnd w:id="466"/>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在合同履行过程中，如果乙方遇到不能按时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的情况，应及时以书面形式将不能按时</w:t>
      </w:r>
      <w:r>
        <w:rPr>
          <w:rFonts w:hint="eastAsia" w:ascii="仿宋" w:hAnsi="仿宋" w:eastAsia="仿宋"/>
          <w:color w:val="000000"/>
          <w:sz w:val="24"/>
          <w:highlight w:val="none"/>
        </w:rPr>
        <w:t>提供服务</w:t>
      </w:r>
      <w:r>
        <w:rPr>
          <w:rFonts w:ascii="仿宋" w:hAnsi="仿宋" w:eastAsia="仿宋"/>
          <w:color w:val="000000"/>
          <w:sz w:val="24"/>
          <w:highlight w:val="none"/>
        </w:rPr>
        <w:t>的理由、预期延误时间通知甲方</w:t>
      </w:r>
      <w:r>
        <w:rPr>
          <w:rFonts w:hint="eastAsia" w:ascii="仿宋" w:hAnsi="仿宋" w:eastAsia="仿宋"/>
          <w:color w:val="000000"/>
          <w:sz w:val="24"/>
          <w:highlight w:val="none"/>
        </w:rPr>
        <w:t>；甲</w:t>
      </w:r>
      <w:r>
        <w:rPr>
          <w:rFonts w:ascii="仿宋" w:hAnsi="仿宋" w:eastAsia="仿宋"/>
          <w:color w:val="000000"/>
          <w:sz w:val="24"/>
          <w:highlight w:val="none"/>
        </w:rPr>
        <w:t>方收到乙方通知后，认为其理由正当的，可以书面形式酌情同意乙方可以延长</w:t>
      </w:r>
      <w:r>
        <w:rPr>
          <w:rFonts w:hint="eastAsia" w:ascii="仿宋" w:hAnsi="仿宋" w:eastAsia="仿宋"/>
          <w:color w:val="000000"/>
          <w:sz w:val="24"/>
          <w:highlight w:val="none"/>
        </w:rPr>
        <w:t>履行</w:t>
      </w:r>
      <w:r>
        <w:rPr>
          <w:rFonts w:ascii="仿宋" w:hAnsi="仿宋" w:eastAsia="仿宋"/>
          <w:color w:val="000000"/>
          <w:sz w:val="24"/>
          <w:highlight w:val="none"/>
        </w:rPr>
        <w:t>的具体时间。</w:t>
      </w:r>
    </w:p>
    <w:p>
      <w:pPr>
        <w:spacing w:line="360" w:lineRule="auto"/>
        <w:ind w:firstLine="482" w:firstLineChars="200"/>
        <w:outlineLvl w:val="0"/>
        <w:rPr>
          <w:rFonts w:ascii="仿宋" w:hAnsi="仿宋" w:eastAsia="仿宋"/>
          <w:b/>
          <w:color w:val="000000"/>
          <w:sz w:val="24"/>
          <w:highlight w:val="none"/>
        </w:rPr>
      </w:pPr>
      <w:bookmarkStart w:id="467" w:name="_Toc10611"/>
      <w:r>
        <w:rPr>
          <w:rFonts w:ascii="仿宋" w:hAnsi="仿宋" w:eastAsia="仿宋"/>
          <w:b/>
          <w:color w:val="000000"/>
          <w:sz w:val="24"/>
          <w:highlight w:val="none"/>
        </w:rPr>
        <w:t xml:space="preserve">2.9 </w:t>
      </w:r>
      <w:r>
        <w:rPr>
          <w:rFonts w:hint="eastAsia" w:ascii="仿宋" w:hAnsi="仿宋" w:eastAsia="仿宋"/>
          <w:b/>
          <w:color w:val="000000"/>
          <w:sz w:val="24"/>
          <w:highlight w:val="none"/>
        </w:rPr>
        <w:t>合同变更</w:t>
      </w:r>
      <w:bookmarkEnd w:id="467"/>
    </w:p>
    <w:p>
      <w:pPr>
        <w:spacing w:line="360" w:lineRule="auto"/>
        <w:ind w:firstLine="480" w:firstLineChars="200"/>
        <w:rPr>
          <w:rFonts w:ascii="仿宋" w:hAnsi="仿宋" w:eastAsia="仿宋"/>
          <w:color w:val="000000"/>
          <w:sz w:val="24"/>
          <w:highlight w:val="none"/>
        </w:rPr>
      </w:pPr>
      <w:r>
        <w:rPr>
          <w:rFonts w:hint="eastAsia" w:ascii="仿宋" w:hAnsi="仿宋" w:eastAsia="仿宋"/>
          <w:color w:val="000000"/>
          <w:sz w:val="24"/>
          <w:highlight w:val="none"/>
        </w:rPr>
        <w:t>合同继续履行将损害国家利益和社会公共利益的，双方当事人应当以书面形式变更合同。有过错的一方应当承担赔偿责任，双方当事人都有过错的，各自承担相应的责任。</w:t>
      </w:r>
    </w:p>
    <w:p>
      <w:pPr>
        <w:spacing w:line="360" w:lineRule="auto"/>
        <w:ind w:firstLine="482" w:firstLineChars="200"/>
        <w:outlineLvl w:val="0"/>
        <w:rPr>
          <w:rFonts w:ascii="仿宋" w:hAnsi="仿宋" w:eastAsia="仿宋"/>
          <w:b/>
          <w:color w:val="000000"/>
          <w:sz w:val="24"/>
          <w:highlight w:val="none"/>
        </w:rPr>
      </w:pPr>
      <w:bookmarkStart w:id="468" w:name="_Toc10663"/>
      <w:bookmarkStart w:id="469" w:name="_Toc26689"/>
      <w:bookmarkStart w:id="470" w:name="_Toc23368"/>
      <w:bookmarkStart w:id="471" w:name="_Toc42"/>
      <w:bookmarkStart w:id="472" w:name="_Toc21830"/>
      <w:r>
        <w:rPr>
          <w:rFonts w:ascii="仿宋" w:hAnsi="仿宋" w:eastAsia="仿宋"/>
          <w:b/>
          <w:color w:val="000000"/>
          <w:sz w:val="24"/>
          <w:highlight w:val="none"/>
        </w:rPr>
        <w:t>2.10 合同转让和分包</w:t>
      </w:r>
      <w:bookmarkEnd w:id="468"/>
      <w:bookmarkEnd w:id="469"/>
      <w:bookmarkEnd w:id="470"/>
      <w:bookmarkEnd w:id="471"/>
      <w:bookmarkEnd w:id="472"/>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合同的权利义务依法不</w:t>
      </w:r>
      <w:r>
        <w:rPr>
          <w:rFonts w:hint="eastAsia" w:ascii="仿宋" w:hAnsi="仿宋" w:eastAsia="仿宋"/>
          <w:color w:val="000000"/>
          <w:sz w:val="24"/>
          <w:highlight w:val="none"/>
        </w:rPr>
        <w:t>得</w:t>
      </w:r>
      <w:r>
        <w:rPr>
          <w:rFonts w:ascii="仿宋" w:hAnsi="仿宋" w:eastAsia="仿宋"/>
          <w:color w:val="000000"/>
          <w:sz w:val="24"/>
          <w:highlight w:val="none"/>
        </w:rPr>
        <w:t>转让</w:t>
      </w:r>
      <w:r>
        <w:rPr>
          <w:rFonts w:hint="eastAsia" w:ascii="仿宋" w:hAnsi="仿宋" w:eastAsia="仿宋"/>
          <w:color w:val="000000"/>
          <w:sz w:val="24"/>
          <w:highlight w:val="none"/>
        </w:rPr>
        <w:t>，</w:t>
      </w:r>
      <w:r>
        <w:rPr>
          <w:rFonts w:ascii="仿宋" w:hAnsi="仿宋" w:eastAsia="仿宋"/>
          <w:color w:val="000000"/>
          <w:sz w:val="24"/>
          <w:highlight w:val="none"/>
        </w:rPr>
        <w:t>但经甲方</w:t>
      </w:r>
      <w:r>
        <w:rPr>
          <w:rFonts w:hint="eastAsia" w:ascii="仿宋" w:hAnsi="仿宋" w:eastAsia="仿宋"/>
          <w:color w:val="000000"/>
          <w:sz w:val="24"/>
          <w:highlight w:val="none"/>
        </w:rPr>
        <w:t>同意，乙方可以依法采取分包方式履行合同，即：依法可以</w:t>
      </w:r>
      <w:r>
        <w:rPr>
          <w:rFonts w:ascii="仿宋" w:hAnsi="仿宋" w:eastAsia="仿宋"/>
          <w:color w:val="000000"/>
          <w:sz w:val="24"/>
          <w:highlight w:val="none"/>
        </w:rPr>
        <w:t>将合同项下的部分非主体、非关键性工作分包给他人完成</w:t>
      </w:r>
      <w:r>
        <w:rPr>
          <w:rFonts w:hint="eastAsia" w:ascii="仿宋" w:hAnsi="仿宋" w:eastAsia="仿宋"/>
          <w:color w:val="000000"/>
          <w:sz w:val="24"/>
          <w:highlight w:val="none"/>
        </w:rPr>
        <w:t>，</w:t>
      </w:r>
      <w:r>
        <w:rPr>
          <w:rFonts w:ascii="仿宋" w:hAnsi="仿宋" w:eastAsia="仿宋"/>
          <w:color w:val="000000"/>
          <w:sz w:val="24"/>
          <w:highlight w:val="none"/>
        </w:rPr>
        <w:t>接受分包的人应当具备相应的资格条件，并不得再次分包</w:t>
      </w:r>
      <w:r>
        <w:rPr>
          <w:rFonts w:hint="eastAsia" w:ascii="仿宋" w:hAnsi="仿宋" w:eastAsia="仿宋"/>
          <w:color w:val="000000"/>
          <w:sz w:val="24"/>
          <w:highlight w:val="none"/>
        </w:rPr>
        <w:t>，</w:t>
      </w:r>
      <w:r>
        <w:rPr>
          <w:rFonts w:ascii="仿宋" w:hAnsi="仿宋" w:eastAsia="仿宋"/>
          <w:color w:val="000000"/>
          <w:sz w:val="24"/>
          <w:highlight w:val="none"/>
        </w:rPr>
        <w:t>且乙方应就分包项目向甲方负责</w:t>
      </w:r>
      <w:r>
        <w:rPr>
          <w:rFonts w:hint="eastAsia" w:ascii="仿宋" w:hAnsi="仿宋" w:eastAsia="仿宋"/>
          <w:color w:val="000000"/>
          <w:sz w:val="24"/>
          <w:highlight w:val="none"/>
        </w:rPr>
        <w:t>，</w:t>
      </w:r>
      <w:r>
        <w:rPr>
          <w:rFonts w:ascii="仿宋" w:hAnsi="仿宋" w:eastAsia="仿宋"/>
          <w:color w:val="000000"/>
          <w:sz w:val="24"/>
          <w:highlight w:val="none"/>
        </w:rPr>
        <w:t>并</w:t>
      </w:r>
      <w:r>
        <w:rPr>
          <w:rFonts w:hint="eastAsia" w:ascii="仿宋" w:hAnsi="仿宋" w:eastAsia="仿宋"/>
          <w:color w:val="000000"/>
          <w:sz w:val="24"/>
          <w:highlight w:val="none"/>
        </w:rPr>
        <w:t>与分包供应商就分包项目向甲方承担连带责任。</w:t>
      </w:r>
    </w:p>
    <w:p>
      <w:pPr>
        <w:spacing w:line="360" w:lineRule="auto"/>
        <w:ind w:firstLine="482" w:firstLineChars="200"/>
        <w:outlineLvl w:val="0"/>
        <w:rPr>
          <w:rFonts w:ascii="仿宋" w:hAnsi="仿宋" w:eastAsia="仿宋"/>
          <w:b/>
          <w:color w:val="000000"/>
          <w:sz w:val="24"/>
          <w:highlight w:val="none"/>
        </w:rPr>
      </w:pPr>
      <w:bookmarkStart w:id="473" w:name="_Toc26633"/>
      <w:bookmarkStart w:id="474" w:name="_Toc25571"/>
      <w:bookmarkStart w:id="475" w:name="_Toc32494"/>
      <w:bookmarkStart w:id="476" w:name="_Toc4720"/>
      <w:bookmarkStart w:id="477" w:name="_Toc14371"/>
      <w:r>
        <w:rPr>
          <w:rFonts w:ascii="仿宋" w:hAnsi="仿宋" w:eastAsia="仿宋"/>
          <w:b/>
          <w:color w:val="000000"/>
          <w:sz w:val="24"/>
          <w:highlight w:val="none"/>
        </w:rPr>
        <w:t>2.11 不可抗力</w:t>
      </w:r>
      <w:bookmarkEnd w:id="473"/>
      <w:bookmarkEnd w:id="474"/>
      <w:bookmarkEnd w:id="475"/>
      <w:bookmarkEnd w:id="476"/>
      <w:bookmarkEnd w:id="477"/>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2.11.1如果任何一方遭遇法律规定的不可抗力，致使合同履行受阻时，履行合同的期限应予延长，延长的期限应相当于不可抗力所影响的时间</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2.11.2 </w:t>
      </w:r>
      <w:r>
        <w:rPr>
          <w:rFonts w:hint="eastAsia" w:ascii="仿宋" w:hAnsi="仿宋" w:eastAsia="仿宋"/>
          <w:color w:val="000000"/>
          <w:sz w:val="24"/>
          <w:highlight w:val="none"/>
        </w:rPr>
        <w:t>因不可抗力致使不能实现合同目的的，当事人可以解除合同；</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2.11.3 </w:t>
      </w:r>
      <w:r>
        <w:rPr>
          <w:rFonts w:hint="eastAsia" w:ascii="仿宋" w:hAnsi="仿宋" w:eastAsia="仿宋"/>
          <w:color w:val="000000"/>
          <w:sz w:val="24"/>
          <w:highlight w:val="none"/>
        </w:rPr>
        <w:t>因</w:t>
      </w:r>
      <w:r>
        <w:rPr>
          <w:rFonts w:ascii="仿宋" w:hAnsi="仿宋" w:eastAsia="仿宋"/>
          <w:color w:val="000000"/>
          <w:sz w:val="24"/>
          <w:highlight w:val="none"/>
        </w:rPr>
        <w:t>不可抗力致使合同有变更必要的，双方当事人应在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约定时间内以书面形式变更合同</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2.11.4受</w:t>
      </w:r>
      <w:r>
        <w:rPr>
          <w:rFonts w:hint="eastAsia" w:ascii="仿宋" w:hAnsi="仿宋" w:eastAsia="仿宋"/>
          <w:color w:val="000000"/>
          <w:sz w:val="24"/>
          <w:highlight w:val="none"/>
        </w:rPr>
        <w:t>不可抗力</w:t>
      </w:r>
      <w:r>
        <w:rPr>
          <w:rFonts w:ascii="仿宋" w:hAnsi="仿宋" w:eastAsia="仿宋"/>
          <w:color w:val="000000"/>
          <w:sz w:val="24"/>
          <w:highlight w:val="none"/>
        </w:rPr>
        <w:t>影响的一方在不可抗力发生后</w:t>
      </w:r>
      <w:r>
        <w:rPr>
          <w:rFonts w:hint="eastAsia" w:ascii="仿宋" w:hAnsi="仿宋" w:eastAsia="仿宋"/>
          <w:color w:val="000000"/>
          <w:sz w:val="24"/>
          <w:highlight w:val="none"/>
        </w:rPr>
        <w:t>，</w:t>
      </w:r>
      <w:r>
        <w:rPr>
          <w:rFonts w:ascii="仿宋" w:hAnsi="仿宋" w:eastAsia="仿宋"/>
          <w:color w:val="000000"/>
          <w:sz w:val="24"/>
          <w:highlight w:val="none"/>
        </w:rPr>
        <w:t>应在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约定时间内以书面形式通知</w:t>
      </w:r>
      <w:r>
        <w:rPr>
          <w:rFonts w:hint="eastAsia" w:ascii="仿宋" w:hAnsi="仿宋" w:eastAsia="仿宋"/>
          <w:color w:val="000000"/>
          <w:sz w:val="24"/>
          <w:highlight w:val="none"/>
        </w:rPr>
        <w:t>对</w:t>
      </w:r>
      <w:r>
        <w:rPr>
          <w:rFonts w:ascii="仿宋" w:hAnsi="仿宋" w:eastAsia="仿宋"/>
          <w:color w:val="000000"/>
          <w:sz w:val="24"/>
          <w:highlight w:val="none"/>
        </w:rPr>
        <w:t>方当事人，并在</w:t>
      </w:r>
      <w:r>
        <w:rPr>
          <w:rFonts w:ascii="仿宋" w:hAnsi="仿宋" w:eastAsia="仿宋"/>
          <w:b/>
          <w:i/>
          <w:color w:val="000000"/>
          <w:sz w:val="24"/>
          <w:highlight w:val="none"/>
          <w:u w:val="single"/>
        </w:rPr>
        <w:t>合同专用条款</w:t>
      </w:r>
      <w:r>
        <w:rPr>
          <w:rFonts w:ascii="仿宋" w:hAnsi="仿宋" w:eastAsia="仿宋"/>
          <w:color w:val="000000"/>
          <w:sz w:val="24"/>
          <w:highlight w:val="none"/>
        </w:rPr>
        <w:t>约定时间内，将有关部门出具的证明文件送达</w:t>
      </w:r>
      <w:r>
        <w:rPr>
          <w:rFonts w:hint="eastAsia" w:ascii="仿宋" w:hAnsi="仿宋" w:eastAsia="仿宋"/>
          <w:color w:val="000000"/>
          <w:sz w:val="24"/>
          <w:highlight w:val="none"/>
        </w:rPr>
        <w:t>对方当事人</w:t>
      </w:r>
      <w:r>
        <w:rPr>
          <w:rFonts w:ascii="仿宋" w:hAnsi="仿宋" w:eastAsia="仿宋"/>
          <w:color w:val="000000"/>
          <w:sz w:val="24"/>
          <w:highlight w:val="none"/>
        </w:rPr>
        <w:t>。</w:t>
      </w:r>
    </w:p>
    <w:p>
      <w:pPr>
        <w:spacing w:line="360" w:lineRule="auto"/>
        <w:ind w:firstLine="482" w:firstLineChars="200"/>
        <w:outlineLvl w:val="0"/>
        <w:rPr>
          <w:rFonts w:ascii="仿宋" w:hAnsi="仿宋" w:eastAsia="仿宋"/>
          <w:b/>
          <w:color w:val="000000"/>
          <w:sz w:val="24"/>
          <w:highlight w:val="none"/>
        </w:rPr>
      </w:pPr>
      <w:bookmarkStart w:id="478" w:name="_Toc25783"/>
      <w:bookmarkStart w:id="479" w:name="_Toc14115"/>
      <w:bookmarkStart w:id="480" w:name="_Toc23854"/>
      <w:bookmarkStart w:id="481" w:name="_Toc24465"/>
      <w:bookmarkStart w:id="482" w:name="_Toc3638"/>
      <w:r>
        <w:rPr>
          <w:rFonts w:ascii="仿宋" w:hAnsi="仿宋" w:eastAsia="仿宋"/>
          <w:b/>
          <w:color w:val="000000"/>
          <w:sz w:val="24"/>
          <w:highlight w:val="none"/>
        </w:rPr>
        <w:t>2.12 税费</w:t>
      </w:r>
      <w:bookmarkEnd w:id="478"/>
      <w:bookmarkEnd w:id="479"/>
      <w:bookmarkEnd w:id="480"/>
      <w:bookmarkEnd w:id="481"/>
      <w:bookmarkEnd w:id="482"/>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与合同有关的一切税费</w:t>
      </w:r>
      <w:r>
        <w:rPr>
          <w:rFonts w:hint="eastAsia" w:ascii="仿宋" w:hAnsi="仿宋" w:eastAsia="仿宋"/>
          <w:color w:val="000000"/>
          <w:sz w:val="24"/>
          <w:highlight w:val="none"/>
        </w:rPr>
        <w:t>，</w:t>
      </w:r>
      <w:r>
        <w:rPr>
          <w:rFonts w:ascii="仿宋" w:hAnsi="仿宋" w:eastAsia="仿宋"/>
          <w:color w:val="000000"/>
          <w:sz w:val="24"/>
          <w:highlight w:val="none"/>
        </w:rPr>
        <w:t>均按照中华人民共和国法律的相关规定缴纳。</w:t>
      </w:r>
    </w:p>
    <w:p>
      <w:pPr>
        <w:spacing w:line="360" w:lineRule="auto"/>
        <w:ind w:firstLine="482" w:firstLineChars="200"/>
        <w:outlineLvl w:val="0"/>
        <w:rPr>
          <w:rFonts w:ascii="仿宋" w:hAnsi="仿宋" w:eastAsia="仿宋"/>
          <w:b/>
          <w:color w:val="000000"/>
          <w:sz w:val="24"/>
          <w:highlight w:val="none"/>
        </w:rPr>
      </w:pPr>
      <w:bookmarkStart w:id="483" w:name="_Toc7315"/>
      <w:bookmarkStart w:id="484" w:name="_Toc14814"/>
      <w:bookmarkStart w:id="485" w:name="_Toc25525"/>
      <w:bookmarkStart w:id="486" w:name="_Toc26883"/>
      <w:bookmarkStart w:id="487" w:name="_Toc30105"/>
      <w:r>
        <w:rPr>
          <w:rFonts w:ascii="仿宋" w:hAnsi="仿宋" w:eastAsia="仿宋"/>
          <w:b/>
          <w:color w:val="000000"/>
          <w:sz w:val="24"/>
          <w:highlight w:val="none"/>
        </w:rPr>
        <w:t>2.13 乙方破产</w:t>
      </w:r>
      <w:bookmarkEnd w:id="483"/>
      <w:bookmarkEnd w:id="484"/>
      <w:bookmarkEnd w:id="485"/>
      <w:bookmarkEnd w:id="486"/>
      <w:bookmarkEnd w:id="487"/>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如果乙方破产导致合同无法履行时，甲方可以书面形式通知乙方终止合同且不给予乙方任何补偿和赔偿</w:t>
      </w:r>
      <w:r>
        <w:rPr>
          <w:rFonts w:hint="eastAsia" w:ascii="仿宋" w:hAnsi="仿宋" w:eastAsia="仿宋"/>
          <w:color w:val="000000"/>
          <w:sz w:val="24"/>
          <w:highlight w:val="none"/>
        </w:rPr>
        <w:t>，但合同的</w:t>
      </w:r>
      <w:r>
        <w:rPr>
          <w:rFonts w:ascii="仿宋" w:hAnsi="仿宋" w:eastAsia="仿宋"/>
          <w:color w:val="000000"/>
          <w:sz w:val="24"/>
          <w:highlight w:val="none"/>
        </w:rPr>
        <w:t>终止不损害或不影响甲方已经采取或将要采取的任何要求乙方支付违约金</w:t>
      </w:r>
      <w:r>
        <w:rPr>
          <w:rFonts w:hint="eastAsia" w:ascii="仿宋" w:hAnsi="仿宋" w:eastAsia="仿宋"/>
          <w:color w:val="000000"/>
          <w:sz w:val="24"/>
          <w:highlight w:val="none"/>
        </w:rPr>
        <w:t>、</w:t>
      </w:r>
      <w:r>
        <w:rPr>
          <w:rFonts w:ascii="仿宋" w:hAnsi="仿宋" w:eastAsia="仿宋"/>
          <w:color w:val="000000"/>
          <w:sz w:val="24"/>
          <w:highlight w:val="none"/>
        </w:rPr>
        <w:t>赔偿损失等的行动或补救措施的权利</w:t>
      </w:r>
      <w:r>
        <w:rPr>
          <w:rFonts w:hint="eastAsia" w:ascii="仿宋" w:hAnsi="仿宋" w:eastAsia="仿宋"/>
          <w:color w:val="000000"/>
          <w:sz w:val="24"/>
          <w:highlight w:val="none"/>
        </w:rPr>
        <w:t>。</w:t>
      </w:r>
    </w:p>
    <w:p>
      <w:pPr>
        <w:spacing w:line="360" w:lineRule="auto"/>
        <w:ind w:firstLine="482" w:firstLineChars="200"/>
        <w:outlineLvl w:val="0"/>
        <w:rPr>
          <w:rFonts w:ascii="仿宋" w:hAnsi="仿宋" w:eastAsia="仿宋"/>
          <w:b/>
          <w:color w:val="000000"/>
          <w:sz w:val="24"/>
          <w:highlight w:val="none"/>
        </w:rPr>
      </w:pPr>
      <w:bookmarkStart w:id="488" w:name="_Toc23323"/>
      <w:bookmarkStart w:id="489" w:name="_Toc1123"/>
      <w:bookmarkStart w:id="490" w:name="_Toc2016"/>
      <w:r>
        <w:rPr>
          <w:rFonts w:ascii="仿宋" w:hAnsi="仿宋" w:eastAsia="仿宋"/>
          <w:b/>
          <w:color w:val="000000"/>
          <w:sz w:val="24"/>
          <w:highlight w:val="none"/>
        </w:rPr>
        <w:t>2.14 合同中止、终止</w:t>
      </w:r>
      <w:bookmarkEnd w:id="488"/>
      <w:bookmarkEnd w:id="489"/>
      <w:bookmarkEnd w:id="490"/>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2.14.1 </w:t>
      </w:r>
      <w:r>
        <w:rPr>
          <w:rFonts w:hint="eastAsia" w:ascii="仿宋" w:hAnsi="仿宋" w:eastAsia="仿宋"/>
          <w:color w:val="000000"/>
          <w:sz w:val="24"/>
          <w:highlight w:val="none"/>
        </w:rPr>
        <w:t>双方当事人不得擅自中止或者终止合同；</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outlineLvl w:val="0"/>
        <w:rPr>
          <w:rFonts w:ascii="仿宋" w:hAnsi="仿宋" w:eastAsia="仿宋"/>
          <w:b/>
          <w:color w:val="000000"/>
          <w:sz w:val="24"/>
          <w:highlight w:val="none"/>
        </w:rPr>
      </w:pPr>
      <w:bookmarkStart w:id="491" w:name="_Toc17363"/>
      <w:bookmarkStart w:id="492" w:name="_Toc1969"/>
      <w:bookmarkStart w:id="493" w:name="_Toc14525"/>
      <w:r>
        <w:rPr>
          <w:rFonts w:ascii="仿宋" w:hAnsi="仿宋" w:eastAsia="仿宋"/>
          <w:b/>
          <w:color w:val="000000"/>
          <w:sz w:val="24"/>
          <w:highlight w:val="none"/>
        </w:rPr>
        <w:t>2.15 检验和验收</w:t>
      </w:r>
      <w:bookmarkEnd w:id="491"/>
      <w:bookmarkEnd w:id="492"/>
      <w:bookmarkEnd w:id="493"/>
    </w:p>
    <w:p>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2.15.1 </w:t>
      </w:r>
      <w:r>
        <w:rPr>
          <w:rFonts w:hint="eastAsia" w:ascii="仿宋" w:hAnsi="仿宋" w:eastAsia="仿宋"/>
          <w:color w:val="000000"/>
          <w:sz w:val="24"/>
          <w:highlight w:val="none"/>
        </w:rPr>
        <w:t>乙方按照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w:t>
      </w:r>
      <w:r>
        <w:rPr>
          <w:rFonts w:hint="eastAsia" w:ascii="仿宋" w:hAnsi="仿宋" w:eastAsia="仿宋"/>
          <w:color w:val="000000"/>
          <w:sz w:val="24"/>
          <w:highlight w:val="none"/>
        </w:rPr>
        <w:t>，</w:t>
      </w:r>
      <w:r>
        <w:rPr>
          <w:rFonts w:ascii="仿宋" w:hAnsi="仿宋" w:eastAsia="仿宋"/>
          <w:color w:val="000000"/>
          <w:sz w:val="24"/>
          <w:highlight w:val="none"/>
        </w:rPr>
        <w:t>定期提交服务报告</w:t>
      </w:r>
      <w:r>
        <w:rPr>
          <w:rFonts w:hint="eastAsia" w:ascii="仿宋" w:hAnsi="仿宋" w:eastAsia="仿宋"/>
          <w:color w:val="000000"/>
          <w:sz w:val="24"/>
          <w:highlight w:val="none"/>
        </w:rPr>
        <w:t>，甲方按照</w:t>
      </w:r>
      <w:r>
        <w:rPr>
          <w:rFonts w:ascii="仿宋" w:hAnsi="仿宋" w:eastAsia="仿宋"/>
          <w:b/>
          <w:i/>
          <w:color w:val="000000"/>
          <w:sz w:val="24"/>
          <w:highlight w:val="none"/>
          <w:u w:val="single"/>
        </w:rPr>
        <w:t>合同专用条款</w:t>
      </w:r>
      <w:r>
        <w:rPr>
          <w:rFonts w:ascii="仿宋" w:hAnsi="仿宋" w:eastAsia="仿宋"/>
          <w:color w:val="000000"/>
          <w:sz w:val="24"/>
          <w:highlight w:val="none"/>
        </w:rPr>
        <w:t>的约定进行定期验收</w:t>
      </w:r>
      <w:r>
        <w:rPr>
          <w:rFonts w:hint="eastAsia" w:ascii="仿宋" w:hAnsi="仿宋" w:eastAsia="仿宋"/>
          <w:color w:val="000000"/>
          <w:sz w:val="24"/>
          <w:highlight w:val="none"/>
        </w:rPr>
        <w:t>；</w:t>
      </w:r>
    </w:p>
    <w:p>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2.15.2 </w:t>
      </w:r>
      <w:r>
        <w:rPr>
          <w:rFonts w:hint="eastAsia" w:ascii="仿宋" w:hAnsi="仿宋" w:eastAsia="仿宋"/>
          <w:color w:val="000000"/>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2.15.3 </w:t>
      </w:r>
      <w:r>
        <w:rPr>
          <w:rFonts w:hint="eastAsia" w:ascii="仿宋" w:hAnsi="仿宋" w:eastAsia="仿宋"/>
          <w:color w:val="000000"/>
          <w:sz w:val="24"/>
          <w:highlight w:val="none"/>
        </w:rPr>
        <w:t>检验和验收标准、程序等具体内容以及前述验收书的效力详见</w:t>
      </w:r>
      <w:r>
        <w:rPr>
          <w:rFonts w:ascii="仿宋" w:hAnsi="仿宋" w:eastAsia="仿宋"/>
          <w:b/>
          <w:i/>
          <w:color w:val="000000"/>
          <w:sz w:val="24"/>
          <w:highlight w:val="none"/>
          <w:u w:val="single"/>
        </w:rPr>
        <w:t>合同专用条款</w:t>
      </w:r>
      <w:r>
        <w:rPr>
          <w:rFonts w:hint="eastAsia" w:ascii="仿宋" w:hAnsi="仿宋" w:eastAsia="仿宋"/>
          <w:i/>
          <w:color w:val="000000"/>
          <w:sz w:val="24"/>
          <w:highlight w:val="none"/>
        </w:rPr>
        <w:t>。</w:t>
      </w:r>
    </w:p>
    <w:p>
      <w:pPr>
        <w:spacing w:line="360" w:lineRule="auto"/>
        <w:ind w:firstLine="482" w:firstLineChars="200"/>
        <w:outlineLvl w:val="0"/>
        <w:rPr>
          <w:rFonts w:ascii="仿宋" w:hAnsi="仿宋" w:eastAsia="仿宋"/>
          <w:b/>
          <w:color w:val="000000"/>
          <w:sz w:val="24"/>
          <w:highlight w:val="none"/>
        </w:rPr>
      </w:pPr>
      <w:bookmarkStart w:id="494" w:name="_Toc31892"/>
      <w:bookmarkStart w:id="495" w:name="_Toc9808"/>
      <w:bookmarkStart w:id="496" w:name="_Toc2308"/>
      <w:bookmarkStart w:id="497" w:name="_Toc12666"/>
      <w:bookmarkStart w:id="498" w:name="_Toc25198"/>
      <w:r>
        <w:rPr>
          <w:rFonts w:ascii="仿宋" w:hAnsi="仿宋" w:eastAsia="仿宋"/>
          <w:b/>
          <w:color w:val="000000"/>
          <w:sz w:val="24"/>
          <w:highlight w:val="none"/>
        </w:rPr>
        <w:t>2.16 通知和送达</w:t>
      </w:r>
      <w:bookmarkEnd w:id="494"/>
      <w:bookmarkEnd w:id="495"/>
      <w:bookmarkEnd w:id="496"/>
      <w:bookmarkEnd w:id="497"/>
      <w:bookmarkEnd w:id="498"/>
    </w:p>
    <w:p>
      <w:pPr>
        <w:spacing w:line="360" w:lineRule="auto"/>
        <w:ind w:firstLine="480" w:firstLineChars="200"/>
        <w:rPr>
          <w:rFonts w:ascii="仿宋" w:hAnsi="仿宋" w:eastAsia="仿宋"/>
          <w:color w:val="000000"/>
          <w:sz w:val="24"/>
          <w:highlight w:val="none"/>
        </w:rPr>
      </w:pPr>
      <w:bookmarkStart w:id="499" w:name="_Toc27674"/>
      <w:bookmarkStart w:id="500" w:name="_Toc18401"/>
      <w:r>
        <w:rPr>
          <w:rFonts w:ascii="仿宋" w:hAnsi="仿宋" w:eastAsia="仿宋"/>
          <w:color w:val="000000"/>
          <w:sz w:val="24"/>
          <w:highlight w:val="none"/>
        </w:rPr>
        <w:t>2.17.1</w:t>
      </w:r>
      <w:r>
        <w:rPr>
          <w:rFonts w:hint="eastAsia" w:ascii="仿宋" w:hAnsi="仿宋" w:eastAsia="仿宋"/>
          <w:color w:val="000000"/>
          <w:sz w:val="24"/>
          <w:highlight w:val="none"/>
        </w:rPr>
        <w:t>任何一方因履行合同而以合同第一部分尾部所列明的传真或电子邮件发出的所有通知、文件、材料，均视为已向对方当事人送达；任何一方变更上述送达方式或者地址的，应于</w:t>
      </w:r>
      <w:r>
        <w:rPr>
          <w:rFonts w:ascii="仿宋" w:hAnsi="仿宋" w:eastAsia="仿宋"/>
          <w:color w:val="000000"/>
          <w:sz w:val="24"/>
          <w:highlight w:val="none"/>
          <w:u w:val="single"/>
        </w:rPr>
        <w:t>3</w:t>
      </w:r>
      <w:r>
        <w:rPr>
          <w:rFonts w:hint="eastAsia" w:ascii="仿宋" w:hAnsi="仿宋" w:eastAsia="仿宋"/>
          <w:color w:val="000000"/>
          <w:sz w:val="24"/>
          <w:highlight w:val="none"/>
        </w:rPr>
        <w:t>个工作日内书面通知对方当事人，在对方当事人收到有关变更通知之前，变更前的约定送达方式或者地址仍视为有效。</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000000"/>
          <w:sz w:val="24"/>
          <w:highlight w:val="none"/>
        </w:rPr>
        <w:t>的，邮件挂号寄出或者交邮之日之次日视为送达。</w:t>
      </w:r>
      <w:bookmarkEnd w:id="499"/>
      <w:bookmarkEnd w:id="500"/>
    </w:p>
    <w:p>
      <w:pPr>
        <w:spacing w:line="360" w:lineRule="auto"/>
        <w:ind w:firstLine="482" w:firstLineChars="200"/>
        <w:outlineLvl w:val="0"/>
        <w:rPr>
          <w:rFonts w:ascii="仿宋" w:hAnsi="仿宋" w:eastAsia="仿宋"/>
          <w:b/>
          <w:color w:val="000000"/>
          <w:sz w:val="24"/>
          <w:highlight w:val="none"/>
        </w:rPr>
      </w:pPr>
      <w:bookmarkStart w:id="501" w:name="_Toc28906"/>
      <w:bookmarkStart w:id="502" w:name="_Toc27644"/>
      <w:bookmarkStart w:id="503" w:name="_Toc5063"/>
      <w:bookmarkStart w:id="504" w:name="_Toc12254"/>
      <w:bookmarkStart w:id="505" w:name="_Toc20808"/>
      <w:r>
        <w:rPr>
          <w:rFonts w:ascii="仿宋" w:hAnsi="仿宋" w:eastAsia="仿宋"/>
          <w:b/>
          <w:color w:val="000000"/>
          <w:sz w:val="24"/>
          <w:highlight w:val="none"/>
        </w:rPr>
        <w:t xml:space="preserve">2.17 </w:t>
      </w:r>
      <w:r>
        <w:rPr>
          <w:rFonts w:hint="eastAsia" w:ascii="仿宋" w:hAnsi="仿宋" w:eastAsia="仿宋"/>
          <w:b/>
          <w:color w:val="000000"/>
          <w:sz w:val="24"/>
          <w:highlight w:val="none"/>
        </w:rPr>
        <w:t>合同使用的文字和</w:t>
      </w:r>
      <w:r>
        <w:rPr>
          <w:rFonts w:ascii="仿宋" w:hAnsi="仿宋" w:eastAsia="仿宋"/>
          <w:b/>
          <w:color w:val="000000"/>
          <w:sz w:val="24"/>
          <w:highlight w:val="none"/>
        </w:rPr>
        <w:t>适用的法律</w:t>
      </w:r>
      <w:bookmarkEnd w:id="501"/>
      <w:bookmarkEnd w:id="502"/>
      <w:bookmarkEnd w:id="503"/>
      <w:bookmarkEnd w:id="504"/>
      <w:bookmarkEnd w:id="505"/>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2.17.1 合同使用汉语书就</w:t>
      </w:r>
      <w:r>
        <w:rPr>
          <w:rFonts w:hint="eastAsia" w:ascii="仿宋" w:hAnsi="仿宋" w:eastAsia="仿宋"/>
          <w:color w:val="000000"/>
          <w:sz w:val="24"/>
          <w:highlight w:val="none"/>
        </w:rPr>
        <w:t>、</w:t>
      </w:r>
      <w:r>
        <w:rPr>
          <w:rFonts w:ascii="仿宋" w:hAnsi="仿宋" w:eastAsia="仿宋"/>
          <w:color w:val="000000"/>
          <w:sz w:val="24"/>
          <w:highlight w:val="none"/>
        </w:rPr>
        <w:t>变更和解释</w:t>
      </w:r>
      <w:r>
        <w:rPr>
          <w:rFonts w:hint="eastAsia" w:ascii="仿宋" w:hAnsi="仿宋" w:eastAsia="仿宋"/>
          <w:color w:val="000000"/>
          <w:sz w:val="24"/>
          <w:highlight w:val="none"/>
        </w:rPr>
        <w:t>；</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2.17.2 </w:t>
      </w:r>
      <w:r>
        <w:rPr>
          <w:rFonts w:hint="eastAsia" w:ascii="仿宋" w:hAnsi="仿宋" w:eastAsia="仿宋"/>
          <w:color w:val="000000"/>
          <w:sz w:val="24"/>
          <w:highlight w:val="none"/>
        </w:rPr>
        <w:t>合同适用</w:t>
      </w:r>
      <w:r>
        <w:rPr>
          <w:rFonts w:ascii="仿宋" w:hAnsi="仿宋" w:eastAsia="仿宋"/>
          <w:color w:val="000000"/>
          <w:sz w:val="24"/>
          <w:highlight w:val="none"/>
        </w:rPr>
        <w:t>中华人民共和国法律。</w:t>
      </w:r>
    </w:p>
    <w:p>
      <w:pPr>
        <w:spacing w:line="360" w:lineRule="auto"/>
        <w:ind w:firstLine="482" w:firstLineChars="200"/>
        <w:outlineLvl w:val="0"/>
        <w:rPr>
          <w:rFonts w:ascii="仿宋" w:hAnsi="仿宋" w:eastAsia="仿宋"/>
          <w:b/>
          <w:color w:val="000000"/>
          <w:sz w:val="24"/>
          <w:highlight w:val="none"/>
        </w:rPr>
      </w:pPr>
      <w:bookmarkStart w:id="506" w:name="_Toc30096"/>
      <w:bookmarkStart w:id="507" w:name="_Toc1492"/>
      <w:bookmarkStart w:id="508" w:name="_Toc22266"/>
      <w:bookmarkStart w:id="509" w:name="_Toc27403"/>
      <w:bookmarkStart w:id="510" w:name="_Toc27127"/>
      <w:r>
        <w:rPr>
          <w:rFonts w:ascii="仿宋" w:hAnsi="仿宋" w:eastAsia="仿宋"/>
          <w:b/>
          <w:color w:val="000000"/>
          <w:sz w:val="24"/>
          <w:highlight w:val="none"/>
        </w:rPr>
        <w:t>2.18 履约保证金</w:t>
      </w:r>
      <w:bookmarkEnd w:id="506"/>
      <w:bookmarkEnd w:id="507"/>
      <w:bookmarkEnd w:id="508"/>
      <w:bookmarkEnd w:id="509"/>
      <w:bookmarkEnd w:id="510"/>
    </w:p>
    <w:p>
      <w:pPr>
        <w:pStyle w:val="622"/>
        <w:spacing w:before="0" w:beforeAutospacing="0" w:after="0" w:afterAutospacing="0" w:line="360" w:lineRule="auto"/>
        <w:ind w:firstLine="420"/>
        <w:rPr>
          <w:rFonts w:ascii="仿宋" w:hAnsi="仿宋" w:eastAsia="仿宋"/>
          <w:color w:val="000000"/>
          <w:highlight w:val="none"/>
        </w:rPr>
      </w:pPr>
      <w:r>
        <w:rPr>
          <w:rFonts w:ascii="仿宋" w:hAnsi="仿宋" w:eastAsia="仿宋"/>
          <w:color w:val="000000"/>
          <w:highlight w:val="none"/>
        </w:rPr>
        <w:t xml:space="preserve">2.18.1 </w:t>
      </w:r>
      <w:r>
        <w:rPr>
          <w:rFonts w:hint="eastAsia" w:ascii="仿宋" w:hAnsi="仿宋" w:eastAsia="仿宋"/>
          <w:color w:val="000000"/>
          <w:highlight w:val="none"/>
        </w:rPr>
        <w:t>采购文件要求乙方提交履约保证金的，乙方应按</w:t>
      </w:r>
      <w:r>
        <w:rPr>
          <w:rFonts w:hint="eastAsia" w:ascii="仿宋" w:hAnsi="仿宋" w:eastAsia="仿宋"/>
          <w:b/>
          <w:i/>
          <w:color w:val="000000"/>
          <w:highlight w:val="none"/>
          <w:u w:val="single"/>
        </w:rPr>
        <w:t>合同专用条款</w:t>
      </w:r>
      <w:r>
        <w:rPr>
          <w:rFonts w:hint="eastAsia" w:ascii="仿宋" w:hAnsi="仿宋" w:eastAsia="仿宋"/>
          <w:color w:val="000000"/>
          <w:highlight w:val="none"/>
        </w:rPr>
        <w:t>约定的方式，以支票、汇票、本票或者金融机构、担保机构出具的保函等非现金形式，提交不超过合同金额</w:t>
      </w:r>
      <w:r>
        <w:rPr>
          <w:rFonts w:ascii="仿宋" w:hAnsi="仿宋" w:eastAsia="仿宋"/>
          <w:color w:val="000000"/>
          <w:highlight w:val="none"/>
        </w:rPr>
        <w:t>1%的履约保证金；鼓励和支持乙方以银行、保险公司出具的保函形式提供履约保证</w:t>
      </w:r>
      <w:r>
        <w:rPr>
          <w:rFonts w:hint="eastAsia" w:ascii="仿宋" w:hAnsi="仿宋" w:eastAsia="仿宋"/>
          <w:color w:val="000000"/>
          <w:highlight w:val="none"/>
        </w:rPr>
        <w:t>，乙方以银行、保险公司出具保函形式提交履约保证金的，甲方不得拒收。</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2.18.2  </w:t>
      </w:r>
      <w:r>
        <w:rPr>
          <w:rFonts w:hint="eastAsia" w:ascii="仿宋" w:hAnsi="仿宋" w:eastAsia="仿宋"/>
          <w:color w:val="000000"/>
          <w:sz w:val="24"/>
          <w:highlight w:val="none"/>
        </w:rPr>
        <w:t>甲方在项目验收结束后及时退还履约保证金。</w:t>
      </w:r>
      <w:r>
        <w:rPr>
          <w:rFonts w:hint="eastAsia" w:ascii="仿宋" w:hAnsi="仿宋" w:eastAsia="仿宋" w:cs="宋体"/>
          <w:color w:val="000000"/>
          <w:sz w:val="24"/>
          <w:highlight w:val="none"/>
        </w:rPr>
        <w:t>甲方在项目通过验收之日起</w:t>
      </w:r>
      <w:r>
        <w:rPr>
          <w:rFonts w:hint="eastAsia" w:ascii="仿宋" w:hAnsi="仿宋" w:eastAsia="仿宋" w:cs="宋体"/>
          <w:b/>
          <w:i/>
          <w:color w:val="000000"/>
          <w:sz w:val="24"/>
          <w:highlight w:val="none"/>
          <w:u w:val="single"/>
        </w:rPr>
        <w:t>合同专用条款</w:t>
      </w:r>
      <w:r>
        <w:rPr>
          <w:rFonts w:hint="eastAsia" w:ascii="仿宋" w:hAnsi="仿宋" w:eastAsia="仿宋" w:cs="宋体"/>
          <w:color w:val="000000"/>
          <w:sz w:val="24"/>
          <w:highlight w:val="none"/>
        </w:rPr>
        <w:t>个工作日内将履约保证金退还乙方，逾期退还的，</w:t>
      </w:r>
      <w:r>
        <w:rPr>
          <w:rFonts w:hint="eastAsia" w:ascii="仿宋" w:hAnsi="仿宋" w:eastAsia="仿宋"/>
          <w:color w:val="000000"/>
          <w:sz w:val="24"/>
          <w:highlight w:val="none"/>
        </w:rPr>
        <w:t>乙方可要求甲方支付违约金，违约金按每迟延退还一日的应退还而未退还金额的</w:t>
      </w:r>
      <w:r>
        <w:rPr>
          <w:rFonts w:ascii="仿宋" w:hAnsi="仿宋" w:eastAsia="仿宋"/>
          <w:color w:val="000000"/>
          <w:sz w:val="24"/>
          <w:highlight w:val="none"/>
          <w:u w:val="single"/>
        </w:rPr>
        <w:t xml:space="preserve">  0.05  </w:t>
      </w:r>
      <w:r>
        <w:rPr>
          <w:rFonts w:ascii="仿宋" w:hAnsi="仿宋" w:eastAsia="仿宋"/>
          <w:color w:val="000000"/>
          <w:sz w:val="24"/>
          <w:highlight w:val="none"/>
        </w:rPr>
        <w:t>%计算，最高限额为本合同履约保证金的</w:t>
      </w:r>
      <w:r>
        <w:rPr>
          <w:rFonts w:ascii="仿宋" w:hAnsi="仿宋" w:eastAsia="仿宋"/>
          <w:color w:val="000000"/>
          <w:sz w:val="24"/>
          <w:highlight w:val="none"/>
          <w:u w:val="single"/>
        </w:rPr>
        <w:t xml:space="preserve">  20   </w:t>
      </w:r>
      <w:r>
        <w:rPr>
          <w:rFonts w:ascii="仿宋" w:hAnsi="仿宋" w:eastAsia="仿宋"/>
          <w:color w:val="000000"/>
          <w:sz w:val="24"/>
          <w:highlight w:val="none"/>
        </w:rPr>
        <w:t xml:space="preserve">%； </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 xml:space="preserve">2.18.3 </w:t>
      </w:r>
      <w:r>
        <w:rPr>
          <w:rFonts w:hint="eastAsia" w:ascii="仿宋" w:hAnsi="仿宋" w:eastAsia="仿宋"/>
          <w:color w:val="000000"/>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rFonts w:ascii="仿宋" w:hAnsi="仿宋" w:eastAsia="仿宋"/>
          <w:color w:val="000000"/>
          <w:highlight w:val="none"/>
        </w:rPr>
      </w:pPr>
      <w:r>
        <w:rPr>
          <w:rFonts w:ascii="仿宋" w:hAnsi="仿宋" w:eastAsia="仿宋"/>
          <w:color w:val="000000"/>
          <w:sz w:val="24"/>
          <w:highlight w:val="none"/>
        </w:rPr>
        <w:t>2.18.4</w:t>
      </w:r>
      <w:r>
        <w:rPr>
          <w:rFonts w:hint="eastAsia" w:ascii="宋体" w:hAnsi="宋体" w:eastAsia="仿宋"/>
          <w:color w:val="000000"/>
          <w:sz w:val="24"/>
          <w:highlight w:val="none"/>
        </w:rPr>
        <w:t> </w:t>
      </w:r>
      <w:r>
        <w:rPr>
          <w:rFonts w:hint="eastAsia" w:ascii="仿宋" w:hAnsi="仿宋" w:eastAsia="仿宋"/>
          <w:color w:val="000000"/>
          <w:sz w:val="24"/>
          <w:highlight w:val="none"/>
        </w:rPr>
        <w:t>甲方</w:t>
      </w:r>
      <w:r>
        <w:rPr>
          <w:rFonts w:ascii="仿宋" w:hAnsi="仿宋" w:eastAsia="仿宋"/>
          <w:color w:val="000000"/>
          <w:sz w:val="24"/>
          <w:highlight w:val="none"/>
        </w:rPr>
        <w:t>在</w:t>
      </w:r>
      <w:r>
        <w:rPr>
          <w:rFonts w:hint="eastAsia" w:ascii="仿宋" w:hAnsi="仿宋" w:eastAsia="仿宋"/>
          <w:color w:val="000000"/>
          <w:sz w:val="24"/>
          <w:highlight w:val="none"/>
        </w:rPr>
        <w:t>乙方</w:t>
      </w:r>
      <w:r>
        <w:rPr>
          <w:rFonts w:ascii="仿宋" w:hAnsi="仿宋" w:eastAsia="仿宋"/>
          <w:color w:val="000000"/>
          <w:sz w:val="24"/>
          <w:highlight w:val="none"/>
        </w:rPr>
        <w:t>履行完合同约定义务事项后及时退还，延迟退还的，应当按照合同约定和法律规定承担相应的赔偿责任。</w:t>
      </w:r>
    </w:p>
    <w:p>
      <w:pPr>
        <w:spacing w:line="360" w:lineRule="auto"/>
        <w:ind w:firstLine="482" w:firstLineChars="200"/>
        <w:rPr>
          <w:rFonts w:ascii="仿宋" w:hAnsi="仿宋" w:eastAsia="仿宋"/>
          <w:color w:val="000000"/>
          <w:sz w:val="24"/>
          <w:highlight w:val="none"/>
        </w:rPr>
      </w:pPr>
      <w:r>
        <w:rPr>
          <w:rFonts w:ascii="仿宋" w:hAnsi="仿宋" w:eastAsia="仿宋"/>
          <w:b/>
          <w:bCs/>
          <w:color w:val="000000"/>
          <w:sz w:val="24"/>
          <w:highlight w:val="none"/>
        </w:rPr>
        <w:t>2.19</w:t>
      </w:r>
      <w:r>
        <w:rPr>
          <w:rFonts w:ascii="仿宋" w:hAnsi="仿宋" w:eastAsia="仿宋"/>
          <w:color w:val="000000"/>
          <w:sz w:val="24"/>
          <w:highlight w:val="none"/>
        </w:rPr>
        <w:t>对于因甲方原因导致变更、中止或者终止政府采购合同的，甲方应当依照合同约定对供应商受到的损失予以赔偿或者补偿</w:t>
      </w:r>
      <w:r>
        <w:rPr>
          <w:rFonts w:hint="eastAsia" w:ascii="仿宋" w:hAnsi="仿宋" w:eastAsia="仿宋"/>
          <w:color w:val="000000"/>
          <w:sz w:val="24"/>
          <w:highlight w:val="none"/>
        </w:rPr>
        <w:t>。</w:t>
      </w:r>
    </w:p>
    <w:p>
      <w:pPr>
        <w:spacing w:line="360" w:lineRule="auto"/>
        <w:ind w:firstLine="482" w:firstLineChars="200"/>
        <w:rPr>
          <w:rFonts w:ascii="仿宋" w:hAnsi="仿宋" w:eastAsia="仿宋"/>
          <w:b/>
          <w:color w:val="000000"/>
          <w:sz w:val="24"/>
          <w:highlight w:val="none"/>
        </w:rPr>
      </w:pPr>
      <w:r>
        <w:rPr>
          <w:rFonts w:ascii="仿宋" w:hAnsi="仿宋" w:eastAsia="仿宋"/>
          <w:b/>
          <w:color w:val="000000"/>
          <w:sz w:val="24"/>
          <w:highlight w:val="none"/>
        </w:rPr>
        <w:t>2.20合同份数</w:t>
      </w:r>
    </w:p>
    <w:p>
      <w:pPr>
        <w:spacing w:line="360" w:lineRule="auto"/>
        <w:ind w:firstLine="480" w:firstLineChars="200"/>
        <w:rPr>
          <w:rFonts w:ascii="仿宋" w:hAnsi="仿宋" w:eastAsia="仿宋"/>
          <w:color w:val="000000"/>
          <w:sz w:val="24"/>
          <w:highlight w:val="none"/>
        </w:rPr>
      </w:pPr>
      <w:r>
        <w:rPr>
          <w:rFonts w:ascii="仿宋" w:hAnsi="仿宋" w:eastAsia="仿宋"/>
          <w:color w:val="000000"/>
          <w:sz w:val="24"/>
          <w:highlight w:val="none"/>
        </w:rPr>
        <w:t>合同份数按</w:t>
      </w:r>
      <w:r>
        <w:rPr>
          <w:rFonts w:ascii="仿宋" w:hAnsi="仿宋" w:eastAsia="仿宋"/>
          <w:b/>
          <w:i/>
          <w:color w:val="000000"/>
          <w:sz w:val="24"/>
          <w:highlight w:val="none"/>
          <w:u w:val="single"/>
        </w:rPr>
        <w:t>合同专用条款</w:t>
      </w:r>
      <w:r>
        <w:rPr>
          <w:rFonts w:ascii="仿宋" w:hAnsi="仿宋" w:eastAsia="仿宋"/>
          <w:color w:val="000000"/>
          <w:sz w:val="24"/>
          <w:highlight w:val="none"/>
        </w:rPr>
        <w:t>规定</w:t>
      </w:r>
      <w:r>
        <w:rPr>
          <w:rFonts w:hint="eastAsia" w:ascii="仿宋" w:hAnsi="仿宋" w:eastAsia="仿宋"/>
          <w:color w:val="000000"/>
          <w:sz w:val="24"/>
          <w:highlight w:val="none"/>
        </w:rPr>
        <w:t>，</w:t>
      </w:r>
      <w:r>
        <w:rPr>
          <w:rFonts w:ascii="仿宋" w:hAnsi="仿宋" w:eastAsia="仿宋"/>
          <w:color w:val="000000"/>
          <w:sz w:val="24"/>
          <w:highlight w:val="none"/>
        </w:rPr>
        <w:t>每份均具有同等法律效力</w:t>
      </w:r>
      <w:r>
        <w:rPr>
          <w:rFonts w:hint="eastAsia" w:ascii="仿宋" w:hAnsi="仿宋" w:eastAsia="仿宋"/>
          <w:color w:val="000000"/>
          <w:sz w:val="24"/>
          <w:highlight w:val="none"/>
        </w:rPr>
        <w:t>。</w:t>
      </w:r>
    </w:p>
    <w:p>
      <w:pPr>
        <w:spacing w:line="360" w:lineRule="auto"/>
        <w:jc w:val="center"/>
        <w:outlineLvl w:val="0"/>
        <w:rPr>
          <w:rFonts w:ascii="仿宋" w:hAnsi="仿宋" w:eastAsia="仿宋" w:cs="宋体"/>
          <w:b/>
          <w:color w:val="000000"/>
          <w:sz w:val="24"/>
          <w:highlight w:val="none"/>
        </w:rPr>
      </w:pPr>
      <w:r>
        <w:rPr>
          <w:rFonts w:hint="eastAsia" w:ascii="仿宋" w:hAnsi="仿宋" w:eastAsia="仿宋" w:cs="宋体"/>
          <w:color w:val="000000"/>
          <w:kern w:val="0"/>
          <w:highlight w:val="none"/>
        </w:rPr>
        <w:br w:type="page"/>
      </w:r>
      <w:bookmarkStart w:id="511" w:name="_Toc331685784"/>
      <w:bookmarkEnd w:id="511"/>
      <w:r>
        <w:rPr>
          <w:rFonts w:hint="eastAsia" w:ascii="仿宋" w:hAnsi="仿宋" w:eastAsia="仿宋" w:cs="宋体"/>
          <w:b/>
          <w:color w:val="000000"/>
          <w:sz w:val="24"/>
          <w:highlight w:val="none"/>
        </w:rPr>
        <w:t>第三部分  合同专用条款</w:t>
      </w:r>
    </w:p>
    <w:p>
      <w:pPr>
        <w:spacing w:line="360" w:lineRule="auto"/>
        <w:ind w:left="-420" w:leftChars="-200" w:right="-420" w:rightChars="-200" w:firstLine="480" w:firstLineChars="200"/>
        <w:rPr>
          <w:rFonts w:ascii="仿宋" w:hAnsi="仿宋" w:eastAsia="仿宋" w:cs="宋体"/>
          <w:color w:val="000000"/>
          <w:highlight w:val="none"/>
        </w:rPr>
      </w:pPr>
      <w:r>
        <w:rPr>
          <w:rFonts w:hint="eastAsia" w:ascii="仿宋" w:hAnsi="仿宋" w:eastAsia="仿宋" w:cs="宋体"/>
          <w:color w:val="000000"/>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8"/>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77"/>
        <w:gridCol w:w="75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777" w:type="dxa"/>
            <w:tcBorders>
              <w:lef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条款号</w:t>
            </w:r>
          </w:p>
        </w:tc>
        <w:tc>
          <w:tcPr>
            <w:tcW w:w="7558" w:type="dxa"/>
            <w:vAlign w:val="center"/>
          </w:tcPr>
          <w:p>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1.4.4</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1.5.1 </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1.5.2</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 xml:space="preserve">1.5.3 </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1.6.7</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1.7.1</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1.7.2</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2.3.2</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5</w:t>
            </w:r>
          </w:p>
        </w:tc>
        <w:tc>
          <w:tcPr>
            <w:tcW w:w="7558" w:type="dxa"/>
            <w:vAlign w:val="center"/>
          </w:tcPr>
          <w:p>
            <w:pPr>
              <w:spacing w:before="0" w:beforeAutospacing="0" w:after="0" w:afterAutospacing="0" w:line="360" w:lineRule="auto"/>
              <w:ind w:left="-420" w:leftChars="-200" w:right="-420" w:rightChars="-200" w:firstLine="480" w:firstLineChars="20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11.4</w:t>
            </w:r>
          </w:p>
        </w:tc>
        <w:tc>
          <w:tcPr>
            <w:tcW w:w="7558" w:type="dxa"/>
            <w:vAlign w:val="top"/>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r>
              <w:rPr>
                <w:rFonts w:hint="default" w:ascii="仿宋" w:hAnsi="仿宋" w:eastAsia="仿宋" w:cs="宋体"/>
                <w:color w:val="000000"/>
                <w:sz w:val="24"/>
                <w:szCs w:val="20"/>
                <w:highlight w:val="none"/>
              </w:rPr>
              <w:t>15</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3</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.1</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2.1</w:t>
            </w:r>
            <w:r>
              <w:rPr>
                <w:rFonts w:hint="default" w:ascii="仿宋" w:hAnsi="仿宋" w:eastAsia="仿宋" w:cs="宋体"/>
                <w:color w:val="000000"/>
                <w:sz w:val="24"/>
                <w:szCs w:val="20"/>
                <w:highlight w:val="none"/>
              </w:rPr>
              <w:t>8</w:t>
            </w:r>
            <w:r>
              <w:rPr>
                <w:rFonts w:hint="eastAsia" w:ascii="仿宋" w:hAnsi="仿宋" w:eastAsia="仿宋" w:cs="宋体"/>
                <w:color w:val="000000"/>
                <w:sz w:val="24"/>
                <w:szCs w:val="20"/>
                <w:highlight w:val="none"/>
              </w:rPr>
              <w:t>.</w:t>
            </w:r>
            <w:r>
              <w:rPr>
                <w:rFonts w:hint="default" w:ascii="仿宋" w:hAnsi="仿宋" w:eastAsia="仿宋" w:cs="宋体"/>
                <w:color w:val="000000"/>
                <w:sz w:val="24"/>
                <w:szCs w:val="20"/>
                <w:highlight w:val="none"/>
              </w:rPr>
              <w:t>2</w:t>
            </w:r>
          </w:p>
        </w:tc>
        <w:tc>
          <w:tcPr>
            <w:tcW w:w="7558" w:type="dxa"/>
            <w:vAlign w:val="center"/>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777" w:type="dxa"/>
            <w:tcBorders>
              <w:left w:val="single" w:color="auto" w:sz="4" w:space="0"/>
            </w:tcBorders>
            <w:vAlign w:val="top"/>
          </w:tcPr>
          <w:p>
            <w:pPr>
              <w:spacing w:before="0" w:beforeAutospacing="0" w:after="0" w:afterAutospacing="0" w:line="360" w:lineRule="auto"/>
              <w:ind w:left="0" w:right="0"/>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2.20</w:t>
            </w:r>
          </w:p>
        </w:tc>
        <w:tc>
          <w:tcPr>
            <w:tcW w:w="7558" w:type="dxa"/>
            <w:vAlign w:val="top"/>
          </w:tcPr>
          <w:p>
            <w:pPr>
              <w:spacing w:before="0" w:beforeAutospacing="0" w:after="0" w:afterAutospacing="0" w:line="360" w:lineRule="auto"/>
              <w:ind w:left="0" w:right="0"/>
              <w:rPr>
                <w:rFonts w:hint="default" w:ascii="仿宋" w:hAnsi="仿宋" w:eastAsia="仿宋" w:cs="宋体"/>
                <w:color w:val="000000"/>
                <w:sz w:val="24"/>
                <w:szCs w:val="20"/>
                <w:highlight w:val="none"/>
              </w:rPr>
            </w:pPr>
          </w:p>
        </w:tc>
      </w:tr>
    </w:tbl>
    <w:p>
      <w:pPr>
        <w:spacing w:line="360" w:lineRule="auto"/>
        <w:ind w:left="-420" w:leftChars="-200" w:right="-420" w:rightChars="-200" w:firstLine="480" w:firstLineChars="200"/>
        <w:rPr>
          <w:rFonts w:ascii="仿宋" w:hAnsi="仿宋" w:eastAsia="仿宋"/>
          <w:color w:val="000000"/>
          <w:sz w:val="24"/>
          <w:highlight w:val="none"/>
        </w:rPr>
      </w:pPr>
      <w:r>
        <w:rPr>
          <w:rFonts w:hint="eastAsia" w:ascii="仿宋" w:hAnsi="仿宋" w:eastAsia="仿宋"/>
          <w:color w:val="000000"/>
          <w:sz w:val="24"/>
          <w:highlight w:val="none"/>
        </w:rPr>
        <w:t>★ 此仅为合同书样本，中标单位需根据实际情况和采购人签订相应的合同！</w:t>
      </w:r>
    </w:p>
    <w:p>
      <w:pPr>
        <w:spacing w:line="360" w:lineRule="auto"/>
        <w:ind w:left="-420" w:leftChars="-200" w:right="-420" w:rightChars="-200" w:firstLine="480" w:firstLineChars="200"/>
        <w:rPr>
          <w:rFonts w:ascii="仿宋" w:hAnsi="仿宋" w:eastAsia="仿宋" w:cs="宋体"/>
          <w:color w:val="000000"/>
          <w:sz w:val="24"/>
          <w:highlight w:val="none"/>
        </w:rPr>
      </w:pPr>
    </w:p>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right="-420" w:rightChars="-200"/>
        <w:rPr>
          <w:rFonts w:hint="eastAsia" w:ascii="仿宋" w:hAnsi="仿宋" w:eastAsia="仿宋" w:cs="仿宋"/>
          <w:color w:val="auto"/>
          <w:sz w:val="24"/>
          <w:highlight w:val="none"/>
        </w:rPr>
      </w:pP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8"/>
      <w:bookmarkEnd w:id="399"/>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lang w:val="zh-CN"/>
        </w:rPr>
      </w:pPr>
    </w:p>
    <w:p>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投标人（或联合体牵头人）名称(电子签名)：</w:t>
      </w:r>
    </w:p>
    <w:p>
      <w:pPr>
        <w:snapToGrid w:val="0"/>
        <w:spacing w:line="360" w:lineRule="auto"/>
        <w:jc w:val="righ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 xml:space="preserve">月 </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widowControl/>
        <w:adjustRightInd/>
        <w:spacing w:line="360" w:lineRule="auto"/>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numPr>
          <w:ilvl w:val="0"/>
          <w:numId w:val="0"/>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投标函</w:t>
      </w:r>
      <w:r>
        <w:rPr>
          <w:rFonts w:hint="eastAsia" w:ascii="仿宋" w:hAnsi="仿宋" w:eastAsia="仿宋" w:cs="仿宋"/>
          <w:color w:val="auto"/>
          <w:highlight w:val="none"/>
        </w:rPr>
        <w:t>………………………………………………………………………………（页码）</w:t>
      </w:r>
    </w:p>
    <w:p>
      <w:pPr>
        <w:numPr>
          <w:ilvl w:val="0"/>
          <w:numId w:val="0"/>
        </w:num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pacing w:line="360" w:lineRule="auto"/>
        <w:rPr>
          <w:rFonts w:hint="eastAsia" w:ascii="仿宋" w:hAnsi="仿宋" w:eastAsia="仿宋" w:cs="仿宋"/>
          <w:b/>
          <w:color w:val="auto"/>
          <w:kern w:val="0"/>
          <w:sz w:val="32"/>
          <w:szCs w:val="32"/>
          <w:highlight w:val="none"/>
          <w:lang w:val="zh-CN"/>
        </w:rPr>
      </w:pPr>
    </w:p>
    <w:p>
      <w:pPr>
        <w:widowControl/>
        <w:adjustRightInd/>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w:t>
      </w:r>
      <w:bookmarkStart w:id="512" w:name="_Hlk101257010"/>
      <w:r>
        <w:rPr>
          <w:rFonts w:hint="eastAsia" w:ascii="仿宋" w:hAnsi="仿宋" w:eastAsia="仿宋" w:cs="仿宋"/>
          <w:color w:val="auto"/>
          <w:sz w:val="24"/>
          <w:highlight w:val="none"/>
        </w:rPr>
        <w:t>（如果有)</w:t>
      </w:r>
      <w:bookmarkEnd w:id="512"/>
      <w:r>
        <w:rPr>
          <w:rFonts w:hint="eastAsia" w:ascii="仿宋" w:hAnsi="仿宋" w:eastAsia="仿宋" w:cs="仿宋"/>
          <w:snapToGrid w:val="0"/>
          <w:color w:val="auto"/>
          <w:kern w:val="28"/>
          <w:sz w:val="24"/>
          <w:szCs w:val="20"/>
          <w:highlight w:val="none"/>
        </w:rPr>
        <w:t>；</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p>
    <w:p>
      <w:pPr>
        <w:spacing w:line="360" w:lineRule="auto"/>
        <w:ind w:firstLine="3600" w:firstLineChars="1500"/>
        <w:jc w:val="righ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 xml:space="preserve">：                          </w:t>
      </w:r>
    </w:p>
    <w:p>
      <w:pPr>
        <w:spacing w:line="360"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jc w:val="righ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投标人（或联合体牵头人）名称(电子签名)：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pStyle w:val="6"/>
        <w:rPr>
          <w:rFonts w:hint="eastAsia" w:ascii="仿宋" w:hAnsi="仿宋" w:eastAsia="仿宋" w:cs="仿宋"/>
          <w:color w:val="auto"/>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95"/>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vAlign w:val="top"/>
          </w:tcPr>
          <w:p>
            <w:pPr>
              <w:pStyle w:val="95"/>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r>
              <w:rPr>
                <w:rFonts w:hint="eastAsia" w:ascii="仿宋" w:hAnsi="仿宋" w:eastAsia="仿宋" w:cs="仿宋"/>
                <w:bCs/>
                <w:color w:val="auto"/>
                <w:sz w:val="24"/>
                <w:szCs w:val="20"/>
                <w:highlight w:val="none"/>
              </w:rPr>
              <w:t>正面：                                 反面：</w:t>
            </w:r>
          </w:p>
          <w:p>
            <w:pPr>
              <w:pStyle w:val="95"/>
              <w:adjustRightInd w:val="0"/>
              <w:spacing w:before="0" w:beforeAutospacing="0" w:after="0" w:afterAutospacing="0" w:line="360" w:lineRule="auto"/>
              <w:ind w:left="0" w:right="0"/>
              <w:rPr>
                <w:rFonts w:hint="eastAsia" w:ascii="仿宋" w:hAnsi="仿宋" w:eastAsia="仿宋" w:cs="仿宋"/>
                <w:bCs/>
                <w:color w:val="auto"/>
                <w:sz w:val="24"/>
                <w:szCs w:val="20"/>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bCs/>
          <w:color w:val="auto"/>
          <w:sz w:val="24"/>
          <w:highlight w:val="none"/>
        </w:rPr>
        <w:t>注：联合体投标的，提供联合体牵头人相关证明即可</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投标人（或联合体牵头人）名称(电子签名)：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color w:val="auto"/>
          <w:kern w:val="0"/>
          <w:sz w:val="24"/>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tbl>
      <w:tblPr>
        <w:tblStyle w:val="68"/>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序号</w:t>
            </w:r>
          </w:p>
        </w:tc>
        <w:tc>
          <w:tcPr>
            <w:tcW w:w="4991" w:type="dxa"/>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实质性要求</w:t>
            </w:r>
          </w:p>
        </w:tc>
        <w:tc>
          <w:tcPr>
            <w:tcW w:w="2551" w:type="dxa"/>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需要提供的符合性审查资料</w:t>
            </w:r>
          </w:p>
        </w:tc>
        <w:tc>
          <w:tcPr>
            <w:tcW w:w="1418" w:type="dxa"/>
            <w:vAlign w:val="center"/>
          </w:tcPr>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投标文件中的</w:t>
            </w:r>
          </w:p>
          <w:p>
            <w:pPr>
              <w:snapToGrid w:val="0"/>
              <w:spacing w:before="0" w:beforeAutospacing="0" w:after="0" w:afterAutospacing="0" w:line="360" w:lineRule="auto"/>
              <w:ind w:left="0" w:right="0"/>
              <w:jc w:val="center"/>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1</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投标文件按照招标文件要求签署、盖章。</w:t>
            </w:r>
          </w:p>
        </w:tc>
        <w:tc>
          <w:tcPr>
            <w:tcW w:w="2551" w:type="dxa"/>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需要使用电子签名或者签字盖章的投标文件的组成部分</w:t>
            </w:r>
          </w:p>
        </w:tc>
        <w:tc>
          <w:tcPr>
            <w:tcW w:w="1418"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p>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见投标文件</w:t>
            </w:r>
          </w:p>
          <w:p>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2</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投标文件中承诺的投标有效期不少于招标文件中载明的投标有效期。</w:t>
            </w:r>
          </w:p>
        </w:tc>
        <w:tc>
          <w:tcPr>
            <w:tcW w:w="2551" w:type="dxa"/>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投标函</w:t>
            </w:r>
          </w:p>
        </w:tc>
        <w:tc>
          <w:tcPr>
            <w:tcW w:w="1418" w:type="dxa"/>
            <w:vAlign w:val="top"/>
          </w:tcPr>
          <w:p>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before="0" w:beforeAutospacing="0" w:after="0" w:afterAutospacing="0" w:line="360" w:lineRule="auto"/>
              <w:ind w:left="0" w:right="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3</w:t>
            </w:r>
          </w:p>
        </w:tc>
        <w:tc>
          <w:tcPr>
            <w:tcW w:w="4991" w:type="dxa"/>
            <w:vAlign w:val="top"/>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投标文件满足招标文件的其它实质性要求。</w:t>
            </w:r>
          </w:p>
        </w:tc>
        <w:tc>
          <w:tcPr>
            <w:tcW w:w="2551" w:type="dxa"/>
            <w:vAlign w:val="center"/>
          </w:tcPr>
          <w:p>
            <w:pPr>
              <w:spacing w:before="0" w:beforeAutospacing="0" w:after="0" w:afterAutospacing="0" w:line="360" w:lineRule="auto"/>
              <w:ind w:left="0" w:right="0"/>
              <w:rPr>
                <w:rFonts w:hint="eastAsia" w:ascii="仿宋" w:hAnsi="仿宋" w:eastAsia="仿宋" w:cs="仿宋"/>
                <w:color w:val="auto"/>
                <w:sz w:val="24"/>
                <w:szCs w:val="20"/>
                <w:highlight w:val="none"/>
              </w:rPr>
            </w:pPr>
            <w:r>
              <w:rPr>
                <w:rFonts w:hint="eastAsia" w:ascii="仿宋" w:hAnsi="仿宋" w:eastAsia="仿宋" w:cs="仿宋"/>
                <w:color w:val="auto"/>
                <w:kern w:val="0"/>
                <w:sz w:val="24"/>
                <w:szCs w:val="20"/>
                <w:highlight w:val="none"/>
              </w:rPr>
              <w:t>招标文件其它实质性要求相应的材料（“▲” 系指实质性要求条款，招标文件无其它实质性要求的，无需提供）</w:t>
            </w:r>
          </w:p>
        </w:tc>
        <w:tc>
          <w:tcPr>
            <w:tcW w:w="1418" w:type="dxa"/>
            <w:vAlign w:val="top"/>
          </w:tcPr>
          <w:p>
            <w:pPr>
              <w:spacing w:before="0" w:beforeAutospacing="0" w:after="0" w:afterAutospacing="0" w:line="360" w:lineRule="auto"/>
              <w:ind w:left="0" w:right="0"/>
              <w:rPr>
                <w:rFonts w:hint="eastAsia" w:ascii="仿宋" w:hAnsi="仿宋" w:eastAsia="仿宋" w:cs="仿宋"/>
                <w:color w:val="auto"/>
                <w:sz w:val="20"/>
                <w:szCs w:val="20"/>
                <w:highlight w:val="none"/>
              </w:rPr>
            </w:pPr>
            <w:r>
              <w:rPr>
                <w:rFonts w:hint="eastAsia" w:ascii="仿宋" w:hAnsi="仿宋" w:eastAsia="仿宋" w:cs="仿宋"/>
                <w:color w:val="auto"/>
                <w:sz w:val="24"/>
                <w:szCs w:val="20"/>
                <w:highlight w:val="none"/>
              </w:rPr>
              <w:t>见投标文件第页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color w:val="auto"/>
          <w:kern w:val="0"/>
          <w:sz w:val="32"/>
          <w:szCs w:val="32"/>
          <w:highlight w:val="none"/>
        </w:rPr>
      </w:pP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pStyle w:val="2"/>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rPr>
      </w:pPr>
    </w:p>
    <w:p>
      <w:pPr>
        <w:pStyle w:val="2"/>
        <w:rPr>
          <w:rFonts w:hint="eastAsia"/>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spacing w:line="360" w:lineRule="auto"/>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447"/>
        <w:gridCol w:w="1177"/>
        <w:gridCol w:w="1331"/>
        <w:gridCol w:w="293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序号</w:t>
            </w:r>
          </w:p>
        </w:tc>
        <w:tc>
          <w:tcPr>
            <w:tcW w:w="1447"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名称</w:t>
            </w:r>
          </w:p>
        </w:tc>
        <w:tc>
          <w:tcPr>
            <w:tcW w:w="1177" w:type="dxa"/>
            <w:tcBorders>
              <w:top w:val="single" w:color="auto" w:sz="4" w:space="0"/>
              <w:left w:val="single" w:color="auto" w:sz="4" w:space="0"/>
              <w:bottom w:val="single" w:color="auto" w:sz="4" w:space="0"/>
              <w:right w:val="single" w:color="auto" w:sz="4" w:space="0"/>
            </w:tcBorders>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r>
              <w:rPr>
                <w:rFonts w:hint="eastAsia" w:ascii="仿宋" w:hAnsi="仿宋" w:eastAsia="仿宋" w:cs="宋体"/>
                <w:b/>
                <w:color w:val="000000"/>
                <w:sz w:val="24"/>
                <w:szCs w:val="20"/>
                <w:highlight w:val="none"/>
              </w:rPr>
              <w:t>备注（如果有）</w:t>
            </w:r>
          </w:p>
          <w:p>
            <w:pPr>
              <w:spacing w:before="0" w:beforeAutospacing="0" w:after="0" w:afterAutospacing="0" w:line="360" w:lineRule="auto"/>
              <w:ind w:left="0" w:right="0"/>
              <w:jc w:val="center"/>
              <w:rPr>
                <w:rFonts w:hint="default" w:ascii="仿宋" w:hAnsi="仿宋" w:eastAsia="仿宋" w:cs="宋体"/>
                <w:b/>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1</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2</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r>
              <w:rPr>
                <w:rFonts w:hint="eastAsia" w:ascii="仿宋" w:hAnsi="仿宋" w:eastAsia="仿宋" w:cs="宋体"/>
                <w:color w:val="000000"/>
                <w:sz w:val="24"/>
                <w:szCs w:val="20"/>
                <w:highlight w:val="none"/>
              </w:rPr>
              <w:t>……</w:t>
            </w:r>
          </w:p>
        </w:tc>
        <w:tc>
          <w:tcPr>
            <w:tcW w:w="144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331" w:type="dxa"/>
            <w:tcBorders>
              <w:top w:val="single" w:color="auto" w:sz="4" w:space="0"/>
              <w:left w:val="single" w:color="auto" w:sz="4" w:space="0"/>
              <w:bottom w:val="single" w:color="auto" w:sz="4" w:space="0"/>
              <w:right w:val="single" w:color="auto" w:sz="4" w:space="0"/>
            </w:tcBorders>
            <w:vAlign w:val="center"/>
          </w:tcPr>
          <w:p>
            <w:pPr>
              <w:snapToGrid w:val="0"/>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2932"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c>
          <w:tcPr>
            <w:tcW w:w="1613" w:type="dxa"/>
            <w:tcBorders>
              <w:top w:val="single" w:color="auto" w:sz="4" w:space="0"/>
              <w:left w:val="single" w:color="auto" w:sz="4" w:space="0"/>
              <w:bottom w:val="single" w:color="auto" w:sz="4" w:space="0"/>
              <w:right w:val="single" w:color="auto" w:sz="4" w:space="0"/>
            </w:tcBorders>
            <w:vAlign w:val="center"/>
          </w:tcPr>
          <w:p>
            <w:pPr>
              <w:spacing w:before="0" w:beforeAutospacing="0" w:after="0" w:afterAutospacing="0" w:line="360" w:lineRule="auto"/>
              <w:ind w:left="0" w:right="0"/>
              <w:jc w:val="center"/>
              <w:rPr>
                <w:rFonts w:hint="default" w:ascii="仿宋" w:hAnsi="仿宋" w:eastAsia="仿宋" w:cs="宋体"/>
                <w:color w:val="000000"/>
                <w:sz w:val="24"/>
                <w:szCs w:val="20"/>
                <w:highlight w:val="none"/>
              </w:rPr>
            </w:pPr>
          </w:p>
        </w:tc>
      </w:tr>
    </w:tbl>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p>
    <w:p>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vAlign w:val="top"/>
          </w:tcPr>
          <w:p>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vAlign w:val="top"/>
          </w:tcPr>
          <w:p>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vAlign w:val="top"/>
          </w:tcPr>
          <w:p>
            <w:pPr>
              <w:spacing w:before="0" w:beforeAutospacing="0" w:after="0" w:afterAutospacing="0" w:line="360" w:lineRule="auto"/>
              <w:ind w:left="0" w:right="0"/>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pacing w:before="0" w:beforeAutospacing="0" w:after="0" w:afterAutospacing="0" w:line="360" w:lineRule="auto"/>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3546"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c>
          <w:tcPr>
            <w:tcW w:w="1276" w:type="dxa"/>
            <w:vAlign w:val="top"/>
          </w:tcPr>
          <w:p>
            <w:pPr>
              <w:spacing w:before="0" w:beforeAutospacing="0" w:after="0" w:afterAutospacing="0" w:line="360" w:lineRule="auto"/>
              <w:ind w:left="0" w:right="0"/>
              <w:jc w:val="center"/>
              <w:rPr>
                <w:rFonts w:hint="eastAsia" w:ascii="仿宋" w:hAnsi="仿宋" w:eastAsia="仿宋" w:cs="仿宋"/>
                <w:b/>
                <w:color w:val="auto"/>
                <w:kern w:val="0"/>
                <w:sz w:val="32"/>
                <w:szCs w:val="32"/>
                <w:highlight w:val="none"/>
              </w:rPr>
            </w:pPr>
          </w:p>
        </w:tc>
      </w:tr>
    </w:tbl>
    <w:p>
      <w:pPr>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spacing w:line="360" w:lineRule="auto"/>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投标人（或联合体牵头人）名称(电子签名)：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384"/>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pPr>
    </w:p>
    <w:p>
      <w:pPr>
        <w:pStyle w:val="384"/>
        <w:tabs>
          <w:tab w:val="clear" w:pos="720"/>
        </w:tabs>
        <w:snapToGrid w:val="0"/>
        <w:spacing w:before="120" w:after="120"/>
        <w:ind w:firstLine="643"/>
        <w:outlineLvl w:val="9"/>
        <w:rPr>
          <w:rFonts w:hint="eastAsia" w:ascii="仿宋" w:hAnsi="仿宋" w:eastAsia="仿宋" w:cs="仿宋"/>
          <w:color w:val="auto"/>
          <w:kern w:val="2"/>
          <w:sz w:val="32"/>
          <w:szCs w:val="32"/>
          <w:highlight w:val="none"/>
          <w:lang w:eastAsia="zh-CN"/>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（采购人）、（采购代理机构）</w:t>
      </w:r>
      <w:r>
        <w:rPr>
          <w:rFonts w:hint="eastAsia" w:ascii="仿宋" w:hAnsi="仿宋" w:eastAsia="仿宋" w:cs="宋体"/>
          <w:color w:val="auto"/>
          <w:kern w:val="0"/>
          <w:sz w:val="24"/>
          <w:highlight w:val="none"/>
          <w:lang w:val="zh-CN"/>
        </w:rPr>
        <w:t>：</w:t>
      </w:r>
    </w:p>
    <w:p>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【招标编号：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pPr>
        <w:spacing w:line="360" w:lineRule="auto"/>
        <w:jc w:val="center"/>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68"/>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591"/>
        <w:gridCol w:w="1351"/>
        <w:gridCol w:w="1437"/>
        <w:gridCol w:w="1351"/>
        <w:gridCol w:w="1267"/>
        <w:gridCol w:w="1268"/>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序号</w:t>
            </w:r>
          </w:p>
        </w:tc>
        <w:tc>
          <w:tcPr>
            <w:tcW w:w="591"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名称</w:t>
            </w:r>
          </w:p>
        </w:tc>
        <w:tc>
          <w:tcPr>
            <w:tcW w:w="1351" w:type="dxa"/>
            <w:vAlign w:val="top"/>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服务范围</w:t>
            </w:r>
          </w:p>
        </w:tc>
        <w:tc>
          <w:tcPr>
            <w:tcW w:w="143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服务要求</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351"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服务时间和服务标准</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服务人数</w:t>
            </w:r>
          </w:p>
        </w:tc>
        <w:tc>
          <w:tcPr>
            <w:tcW w:w="1268" w:type="dxa"/>
            <w:vAlign w:val="top"/>
          </w:tcPr>
          <w:p>
            <w:pPr>
              <w:spacing w:before="0" w:beforeAutospacing="0" w:after="0" w:afterAutospacing="0" w:line="360" w:lineRule="auto"/>
              <w:ind w:left="0" w:right="0"/>
              <w:jc w:val="center"/>
              <w:rPr>
                <w:rFonts w:hint="default"/>
                <w:color w:val="auto"/>
                <w:highlight w:val="none"/>
              </w:rPr>
            </w:pPr>
          </w:p>
          <w:p>
            <w:pPr>
              <w:spacing w:before="0" w:beforeAutospacing="0" w:after="0" w:afterAutospacing="0" w:line="360" w:lineRule="auto"/>
              <w:ind w:left="0" w:right="0"/>
              <w:jc w:val="center"/>
              <w:rPr>
                <w:rFonts w:hint="default"/>
                <w:color w:val="auto"/>
                <w:highlight w:val="none"/>
              </w:rPr>
            </w:pPr>
          </w:p>
          <w:p>
            <w:pPr>
              <w:pStyle w:val="29"/>
              <w:spacing w:before="0" w:beforeAutospacing="0" w:after="0" w:afterAutospacing="0"/>
              <w:ind w:left="0" w:right="0"/>
              <w:jc w:val="center"/>
              <w:rPr>
                <w:rFonts w:hint="eastAsia" w:eastAsia="仿宋"/>
                <w:color w:val="auto"/>
                <w:highlight w:val="none"/>
                <w:lang w:val="en-US" w:eastAsia="zh-CN"/>
              </w:rPr>
            </w:pPr>
            <w:r>
              <w:rPr>
                <w:rFonts w:hint="eastAsia" w:ascii="仿宋" w:hAnsi="仿宋" w:eastAsia="仿宋" w:cs="宋体"/>
                <w:b/>
                <w:color w:val="auto"/>
                <w:sz w:val="24"/>
                <w:szCs w:val="20"/>
                <w:highlight w:val="none"/>
                <w:lang w:val="en-US" w:eastAsia="zh-CN"/>
              </w:rPr>
              <w:t>金额</w:t>
            </w:r>
          </w:p>
        </w:tc>
        <w:tc>
          <w:tcPr>
            <w:tcW w:w="1267" w:type="dxa"/>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备注（如果有）</w:t>
            </w:r>
          </w:p>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1</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2</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X</w:t>
            </w:r>
            <w:r>
              <w:rPr>
                <w:rFonts w:hint="default" w:ascii="仿宋" w:hAnsi="仿宋" w:eastAsia="仿宋" w:cs="宋体"/>
                <w:color w:val="auto"/>
                <w:sz w:val="24"/>
                <w:szCs w:val="20"/>
                <w:highlight w:val="none"/>
              </w:rPr>
              <w:t>X</w:t>
            </w: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r>
              <w:rPr>
                <w:rFonts w:hint="eastAsia" w:ascii="仿宋" w:hAnsi="仿宋" w:eastAsia="仿宋" w:cs="宋体"/>
                <w:color w:val="auto"/>
                <w:sz w:val="24"/>
                <w:szCs w:val="20"/>
                <w:highlight w:val="none"/>
              </w:rPr>
              <w:t>…</w:t>
            </w: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8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59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437"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351" w:type="dxa"/>
            <w:vAlign w:val="center"/>
          </w:tcPr>
          <w:p>
            <w:pPr>
              <w:snapToGrid w:val="0"/>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8" w:type="dxa"/>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c>
          <w:tcPr>
            <w:tcW w:w="1267" w:type="dxa"/>
            <w:vAlign w:val="center"/>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66" w:type="dxa"/>
            <w:gridSpan w:val="4"/>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投标报价（小写）</w:t>
            </w:r>
          </w:p>
        </w:tc>
        <w:tc>
          <w:tcPr>
            <w:tcW w:w="5153" w:type="dxa"/>
            <w:gridSpan w:val="4"/>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66" w:type="dxa"/>
            <w:gridSpan w:val="4"/>
            <w:vAlign w:val="center"/>
          </w:tcPr>
          <w:p>
            <w:pPr>
              <w:spacing w:before="0" w:beforeAutospacing="0" w:after="0" w:afterAutospacing="0" w:line="360" w:lineRule="auto"/>
              <w:ind w:left="0" w:right="0"/>
              <w:jc w:val="center"/>
              <w:rPr>
                <w:rFonts w:hint="default" w:ascii="仿宋" w:hAnsi="仿宋" w:eastAsia="仿宋" w:cs="宋体"/>
                <w:b/>
                <w:color w:val="auto"/>
                <w:sz w:val="24"/>
                <w:szCs w:val="20"/>
                <w:highlight w:val="none"/>
              </w:rPr>
            </w:pPr>
            <w:r>
              <w:rPr>
                <w:rFonts w:hint="eastAsia" w:ascii="仿宋" w:hAnsi="仿宋" w:eastAsia="仿宋" w:cs="宋体"/>
                <w:b/>
                <w:color w:val="auto"/>
                <w:sz w:val="24"/>
                <w:szCs w:val="20"/>
                <w:highlight w:val="none"/>
              </w:rPr>
              <w:t>投标报价（大写）</w:t>
            </w:r>
          </w:p>
        </w:tc>
        <w:tc>
          <w:tcPr>
            <w:tcW w:w="5153" w:type="dxa"/>
            <w:gridSpan w:val="4"/>
            <w:vAlign w:val="top"/>
          </w:tcPr>
          <w:p>
            <w:pPr>
              <w:spacing w:before="0" w:beforeAutospacing="0" w:after="0" w:afterAutospacing="0" w:line="360" w:lineRule="auto"/>
              <w:ind w:left="0" w:right="0"/>
              <w:jc w:val="center"/>
              <w:rPr>
                <w:rFonts w:hint="default" w:ascii="仿宋" w:hAnsi="仿宋" w:eastAsia="仿宋" w:cs="宋体"/>
                <w:color w:val="auto"/>
                <w:sz w:val="24"/>
                <w:szCs w:val="20"/>
                <w:highlight w:val="none"/>
              </w:rPr>
            </w:pPr>
          </w:p>
        </w:tc>
      </w:tr>
    </w:tbl>
    <w:p>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pPr>
        <w:spacing w:line="360" w:lineRule="auto"/>
        <w:ind w:left="-2"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1、投标人需按本表格式填写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color w:val="auto"/>
          <w:kern w:val="0"/>
          <w:sz w:val="24"/>
          <w:highlight w:val="none"/>
          <w:lang w:val="zh-CN"/>
        </w:rPr>
        <w:t>。</w:t>
      </w:r>
    </w:p>
    <w:p>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投标文件含有采购人不能接受的附加条件，投标无效</w:t>
      </w:r>
      <w:r>
        <w:rPr>
          <w:rFonts w:hint="eastAsia" w:ascii="仿宋" w:hAnsi="仿宋" w:eastAsia="仿宋" w:cs="宋体"/>
          <w:b/>
          <w:color w:val="auto"/>
          <w:kern w:val="0"/>
          <w:sz w:val="24"/>
          <w:highlight w:val="none"/>
          <w:lang w:val="zh-CN"/>
        </w:rPr>
        <w:t>；采购内容未包含在《开标一览表（报价表）》名称栏中，投标人不能作出合理解释的，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投标文件含有采购人不能接受的附加条件的，投标无效。</w:t>
      </w:r>
    </w:p>
    <w:p>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480" w:firstLineChars="200"/>
        <w:jc w:val="left"/>
        <w:rPr>
          <w:rFonts w:hint="eastAsia" w:ascii="仿宋" w:hAnsi="仿宋" w:eastAsia="仿宋" w:cs="宋体"/>
          <w:color w:val="auto"/>
          <w:kern w:val="0"/>
          <w:sz w:val="24"/>
          <w:highlight w:val="none"/>
          <w:lang w:val="zh-CN"/>
        </w:rPr>
      </w:pPr>
    </w:p>
    <w:p>
      <w:pPr>
        <w:snapToGrid w:val="0"/>
        <w:spacing w:line="360" w:lineRule="auto"/>
        <w:ind w:firstLine="480" w:firstLineChars="200"/>
        <w:jc w:val="righ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投标人（或联合体牵头人）名称(电子签名)：</w:t>
      </w:r>
    </w:p>
    <w:p>
      <w:pPr>
        <w:spacing w:line="360" w:lineRule="auto"/>
        <w:ind w:left="4620" w:leftChars="2200" w:firstLine="236" w:firstLineChars="98"/>
        <w:jc w:val="right"/>
        <w:rPr>
          <w:rFonts w:ascii="仿宋" w:hAnsi="仿宋" w:eastAsia="仿宋" w:cs="宋体"/>
          <w:color w:val="auto"/>
          <w:kern w:val="2"/>
          <w:sz w:val="32"/>
          <w:szCs w:val="32"/>
          <w:highlight w:val="none"/>
        </w:rPr>
        <w:sectPr>
          <w:pgSz w:w="11906" w:h="16838"/>
          <w:pgMar w:top="1276" w:right="1418" w:bottom="1247" w:left="1418" w:header="851" w:footer="992" w:gutter="0"/>
          <w:cols w:space="720" w:num="1"/>
          <w:titlePg/>
          <w:docGrid w:linePitch="312" w:charSpace="0"/>
        </w:sectPr>
      </w:pPr>
      <w:r>
        <w:rPr>
          <w:rFonts w:hint="eastAsia" w:ascii="仿宋" w:hAnsi="仿宋" w:eastAsia="仿宋" w:cs="宋体"/>
          <w:b/>
          <w:color w:val="auto"/>
          <w:kern w:val="0"/>
          <w:sz w:val="24"/>
          <w:szCs w:val="20"/>
          <w:highlight w:val="none"/>
          <w:lang w:val="zh-CN"/>
        </w:rPr>
        <w:t>日期：   年   月   日</w:t>
      </w:r>
    </w:p>
    <w:p>
      <w:pPr>
        <w:pStyle w:val="384"/>
        <w:pageBreakBefore/>
        <w:numPr>
          <w:ilvl w:val="0"/>
          <w:numId w:val="5"/>
        </w:numPr>
        <w:tabs>
          <w:tab w:val="clear" w:pos="720"/>
        </w:tabs>
        <w:snapToGrid w:val="0"/>
        <w:spacing w:before="120" w:after="120"/>
        <w:ind w:firstLine="643"/>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报价情况说明（如果有）</w:t>
      </w:r>
    </w:p>
    <w:p>
      <w:pPr>
        <w:pStyle w:val="2"/>
        <w:numPr>
          <w:ilvl w:val="0"/>
          <w:numId w:val="0"/>
        </w:numPr>
        <w:tabs>
          <w:tab w:val="clear" w:pos="432"/>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pPr>
        <w:pStyle w:val="384"/>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中小企业声明函（如果有）</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3"/>
        <w:pageBreakBefore/>
        <w:widowControl/>
        <w:spacing w:before="100" w:beforeAutospacing="1" w:after="100" w:afterAutospacing="1" w:line="360" w:lineRule="auto"/>
        <w:ind w:left="0" w:leftChars="0"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附件</w:t>
      </w:r>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13" w:name="OLE_LINK14"/>
      <w:bookmarkStart w:id="514" w:name="OLE_LINK13"/>
      <w:r>
        <w:rPr>
          <w:rFonts w:hint="eastAsia" w:ascii="仿宋" w:hAnsi="仿宋" w:eastAsia="仿宋" w:cs="仿宋"/>
          <w:b/>
          <w:color w:val="auto"/>
          <w:spacing w:val="6"/>
          <w:sz w:val="32"/>
          <w:szCs w:val="32"/>
          <w:highlight w:val="none"/>
        </w:rPr>
        <w:t>残疾人福利性单位声明函</w:t>
      </w:r>
    </w:p>
    <w:bookmarkEnd w:id="513"/>
    <w:bookmarkEnd w:id="514"/>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投标人（或联合体牵头人）名称(电子签名)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hint="eastAsia" w:ascii="仿宋" w:hAnsi="仿宋" w:eastAsia="仿宋" w:cs="仿宋"/>
          <w:color w:val="auto"/>
          <w:sz w:val="24"/>
          <w:highlight w:val="none"/>
          <w:u w:val="dotted"/>
        </w:rPr>
      </w:pP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hint="eastAsia" w:ascii="仿宋" w:hAnsi="仿宋" w:eastAsia="仿宋" w:cs="仿宋"/>
          <w:color w:val="auto"/>
          <w:sz w:val="24"/>
          <w:highlight w:val="none"/>
          <w:u w:val="dotted"/>
        </w:rPr>
      </w:pP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hint="eastAsia" w:ascii="仿宋" w:hAnsi="仿宋" w:eastAsia="仿宋" w:cs="仿宋"/>
          <w:color w:val="auto"/>
          <w:sz w:val="24"/>
          <w:highlight w:val="none"/>
          <w:u w:val="dotted"/>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附件4：</w:t>
      </w:r>
    </w:p>
    <w:p>
      <w:pPr>
        <w:autoSpaceDE w:val="0"/>
        <w:autoSpaceDN w:val="0"/>
        <w:spacing w:line="36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u w:val="singl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spacing w:line="360" w:lineRule="auto"/>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pacing w:line="360" w:lineRule="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附件5：</w:t>
      </w:r>
    </w:p>
    <w:p>
      <w:pPr>
        <w:autoSpaceDE w:val="0"/>
        <w:autoSpaceDN w:val="0"/>
        <w:spacing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kern w:val="0"/>
          <w:sz w:val="24"/>
          <w:highlight w:val="none"/>
          <w:u w:val="single"/>
          <w:lang w:val="zh-CN"/>
        </w:rPr>
        <w:t xml:space="preserve"> （填写承担工作和义务，如本项目有特定资格要求的，相应工作内容必须由符合相应特定资格要求的供应商承担）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15" w:name="_Hlk101131882"/>
      <w:r>
        <w:rPr>
          <w:rFonts w:hint="eastAsia" w:ascii="仿宋" w:hAnsi="仿宋" w:eastAsia="仿宋" w:cs="仿宋"/>
          <w:color w:val="auto"/>
          <w:kern w:val="0"/>
          <w:sz w:val="24"/>
          <w:highlight w:val="none"/>
          <w:u w:val="single"/>
        </w:rPr>
        <w:t>联合体成员X,……</w:t>
      </w:r>
      <w:bookmarkEnd w:id="515"/>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16"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16"/>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17"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17"/>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autoSpaceDE w:val="0"/>
        <w:autoSpaceDN w:val="0"/>
        <w:spacing w:line="360" w:lineRule="auto"/>
        <w:jc w:val="center"/>
        <w:rPr>
          <w:rFonts w:hint="eastAsia" w:ascii="仿宋" w:hAnsi="仿宋" w:eastAsia="仿宋" w:cs="仿宋"/>
          <w:b/>
          <w:color w:val="auto"/>
          <w:spacing w:val="6"/>
          <w:sz w:val="32"/>
          <w:szCs w:val="32"/>
          <w:highlight w:val="none"/>
        </w:rPr>
      </w:pPr>
    </w:p>
    <w:p>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widowControl/>
        <w:adjustRightInd/>
        <w:spacing w:line="360"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spacing w:val="6"/>
          <w:sz w:val="32"/>
          <w:szCs w:val="32"/>
          <w:highlight w:val="none"/>
          <w:lang w:val="en-US" w:eastAsia="zh-CN"/>
        </w:rPr>
        <w:t xml:space="preserve">             </w:t>
      </w: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b/>
          <w:color w:val="auto"/>
          <w:sz w:val="32"/>
          <w:szCs w:val="32"/>
          <w:highlight w:val="none"/>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r>
        <w:rPr>
          <w:rFonts w:hint="eastAsia" w:ascii="仿宋" w:hAnsi="仿宋" w:eastAsia="仿宋" w:cs="仿宋"/>
          <w:color w:val="auto"/>
          <w:kern w:val="0"/>
          <w:sz w:val="24"/>
          <w:highlight w:val="none"/>
        </w:rPr>
        <w:t xml:space="preserve"> </w:t>
      </w:r>
      <w:r>
        <w:rPr>
          <w:rFonts w:hint="eastAsia" w:ascii="仿宋" w:hAnsi="仿宋" w:eastAsia="仿宋" w:cs="仿宋"/>
          <w:b/>
          <w:color w:val="auto"/>
          <w:sz w:val="32"/>
          <w:szCs w:val="32"/>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w:t>
      </w:r>
      <w:r>
        <w:rPr>
          <w:rFonts w:hint="eastAsia" w:ascii="仿宋" w:hAnsi="仿宋" w:eastAsia="仿宋" w:cs="仿宋"/>
          <w:color w:val="auto"/>
          <w:kern w:val="0"/>
          <w:sz w:val="24"/>
          <w:highlight w:val="none"/>
        </w:rPr>
        <w:t>提供的服务全部由小微企业承接，其合同份额占到合同总金额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pacing w:line="360" w:lineRule="auto"/>
        <w:ind w:firstLine="480" w:firstLineChars="200"/>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napToGrid w:val="0"/>
        <w:spacing w:line="360" w:lineRule="auto"/>
        <w:ind w:right="480" w:firstLine="576"/>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八、其他：</w:t>
      </w:r>
    </w:p>
    <w:p>
      <w:pPr>
        <w:snapToGrid w:val="0"/>
        <w:spacing w:line="360" w:lineRule="auto"/>
        <w:ind w:right="480"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jc w:val="right"/>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分包供应商名称(电子签名/公章)：</w:t>
      </w:r>
      <w:r>
        <w:rPr>
          <w:rFonts w:hint="eastAsia" w:ascii="仿宋" w:hAnsi="仿宋" w:eastAsia="仿宋" w:cs="仿宋"/>
          <w:color w:val="auto"/>
          <w:highlight w:val="none"/>
        </w:rPr>
        <w:t xml:space="preserve"> </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jc w:val="right"/>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注：按本格式和要求提供。</w:t>
      </w:r>
    </w:p>
    <w:p>
      <w:pPr>
        <w:spacing w:line="360" w:lineRule="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附件7：</w:t>
      </w:r>
    </w:p>
    <w:p>
      <w:pPr>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中小企业声明函</w:t>
      </w: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 xml:space="preserve"> （标的名称），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 xml:space="preserve">（采购文件中明确的所属行业） </w:t>
      </w:r>
      <w:r>
        <w:rPr>
          <w:rFonts w:hint="eastAsia" w:ascii="仿宋" w:hAnsi="仿宋" w:eastAsia="仿宋" w:cs="仿宋"/>
          <w:color w:val="auto"/>
          <w:sz w:val="24"/>
          <w:highlight w:val="none"/>
        </w:rPr>
        <w:t xml:space="preserve">；承建（承接）企业为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投标人（或联合体牵头人）名称（电子签名）：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54" w:firstLineChars="147"/>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用联合体投标的，联合体所有成员数据都必须填写，电子签名由联合体牵头人完成即可，联合体各方承担连带责任，投标人提供的《中小企业声明函》与实际情况不符的或者未按以上要求填写的，中小企业声明函无效，不享受中小企业扶持政策。</w:t>
      </w:r>
    </w:p>
    <w:p>
      <w:pPr>
        <w:spacing w:line="360" w:lineRule="auto"/>
        <w:ind w:right="420"/>
        <w:rPr>
          <w:rFonts w:hint="eastAsia" w:ascii="仿宋" w:hAnsi="仿宋" w:eastAsia="仿宋" w:cs="仿宋"/>
          <w:color w:val="auto"/>
          <w:highlight w:val="none"/>
        </w:rPr>
      </w:pPr>
    </w:p>
    <w:p>
      <w:pPr>
        <w:pStyle w:val="30"/>
        <w:ind w:firstLine="0"/>
        <w:rPr>
          <w:rFonts w:hint="eastAsia" w:ascii="仿宋" w:hAnsi="仿宋" w:eastAsia="仿宋" w:cs="仿宋"/>
          <w:b/>
          <w:color w:val="auto"/>
          <w:szCs w:val="21"/>
          <w:highlight w:val="none"/>
          <w:lang w:val="en-US"/>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Cs w:val="21"/>
          <w:highlight w:val="none"/>
        </w:rPr>
      </w:pPr>
    </w:p>
    <w:p>
      <w:pPr>
        <w:pStyle w:val="30"/>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附件8：</w:t>
      </w:r>
    </w:p>
    <w:p>
      <w:pPr>
        <w:pStyle w:val="30"/>
        <w:ind w:firstLine="0"/>
        <w:jc w:val="cente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中小企业划型标准规定</w:t>
      </w:r>
    </w:p>
    <w:p>
      <w:pPr>
        <w:pStyle w:val="624"/>
        <w:spacing w:line="360" w:lineRule="auto"/>
        <w:rPr>
          <w:rFonts w:hint="eastAsia" w:ascii="仿宋" w:hAnsi="仿宋" w:eastAsia="仿宋" w:cs="仿宋"/>
          <w:b/>
          <w:color w:val="auto"/>
          <w:szCs w:val="21"/>
          <w:highlight w:val="none"/>
        </w:rPr>
      </w:pPr>
      <w:r>
        <w:rPr>
          <w:rFonts w:hint="eastAsia" w:ascii="仿宋" w:hAnsi="仿宋" w:eastAsia="仿宋" w:cs="仿宋"/>
          <w:color w:val="auto"/>
          <w:kern w:val="0"/>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一、根据《中华人民共和国中小企业促进法》和《</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国务院关于进一步促进中小企业发展的若干意见</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"https://www.shui5.cn/article/47/26142.html"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国发〔2009〕36号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)，制定本规定。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rPr>
        <w:t>四、各行业划型标准为：</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30"/>
        <w:rPr>
          <w:rFonts w:hint="eastAsia" w:ascii="仿宋" w:hAnsi="仿宋" w:eastAsia="仿宋" w:cs="仿宋"/>
          <w:b/>
          <w:color w:val="auto"/>
          <w:sz w:val="21"/>
          <w:szCs w:val="21"/>
          <w:highlight w:val="none"/>
        </w:rPr>
      </w:pPr>
      <w:r>
        <w:rPr>
          <w:rFonts w:hint="eastAsia" w:ascii="仿宋" w:hAnsi="仿宋" w:eastAsia="仿宋" w:cs="仿宋"/>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五、企业类型的划分以统计部门的统计数据为依据。</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九、本规定由工业和信息化部、国家统计局会同有关部门负责解释。</w:t>
      </w:r>
    </w:p>
    <w:p>
      <w:pPr>
        <w:pStyle w:val="624"/>
        <w:adjustRightInd w:val="0"/>
        <w:spacing w:line="360" w:lineRule="auto"/>
        <w:ind w:firstLine="444" w:firstLineChars="200"/>
        <w:jc w:val="both"/>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十、本规定自发布之日起执行，原国家经贸委、原国家计委、财政部和国家统计局2003年颁布的《</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中小企业标准暂行规定</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HYPERLINK "https://www.shui5.cn/article/df/24263.html"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6"/>
          <w:szCs w:val="21"/>
          <w:highlight w:val="none"/>
        </w:rPr>
        <w:t>国经贸中小企[2003]143号</w:t>
      </w:r>
      <w:r>
        <w:rPr>
          <w:rFonts w:hint="eastAsia" w:ascii="仿宋" w:hAnsi="仿宋" w:eastAsia="仿宋" w:cs="仿宋"/>
          <w:color w:val="auto"/>
          <w:highlight w:val="none"/>
        </w:rPr>
        <w:fldChar w:fldCharType="end"/>
      </w:r>
      <w:r>
        <w:rPr>
          <w:rFonts w:hint="eastAsia" w:ascii="仿宋" w:hAnsi="仿宋" w:eastAsia="仿宋" w:cs="仿宋"/>
          <w:color w:val="auto"/>
          <w:spacing w:val="6"/>
          <w:szCs w:val="21"/>
          <w:highlight w:val="none"/>
        </w:rPr>
        <w:t>同时废止。</w:t>
      </w:r>
    </w:p>
    <w:p>
      <w:pPr>
        <w:pStyle w:val="403"/>
        <w:ind w:firstLine="480"/>
        <w:rPr>
          <w:rFonts w:hint="eastAsia" w:ascii="仿宋" w:hAnsi="仿宋" w:eastAsia="仿宋" w:cs="仿宋"/>
          <w:color w:val="auto"/>
          <w:highlight w:val="none"/>
        </w:rPr>
      </w:pPr>
    </w:p>
    <w:p>
      <w:pPr>
        <w:pStyle w:val="403"/>
        <w:ind w:firstLine="480"/>
        <w:rPr>
          <w:rFonts w:hint="eastAsia" w:ascii="仿宋" w:hAnsi="仿宋" w:eastAsia="仿宋" w:cs="仿宋"/>
          <w:color w:val="auto"/>
          <w:highlight w:val="none"/>
        </w:rPr>
      </w:pPr>
    </w:p>
    <w:p>
      <w:pPr>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br w:type="page"/>
      </w:r>
    </w:p>
    <w:p>
      <w:pPr>
        <w:pStyle w:val="30"/>
        <w:ind w:firstLine="0"/>
        <w:rPr>
          <w:rFonts w:hint="eastAsia" w:ascii="仿宋" w:hAnsi="仿宋" w:eastAsia="仿宋" w:cs="仿宋"/>
          <w:b/>
          <w:color w:val="auto"/>
          <w:sz w:val="36"/>
          <w:highlight w:val="none"/>
          <w:lang w:val="en-US"/>
        </w:rPr>
      </w:pPr>
      <w:r>
        <w:rPr>
          <w:rFonts w:hint="eastAsia" w:ascii="仿宋" w:hAnsi="仿宋" w:eastAsia="仿宋" w:cs="仿宋"/>
          <w:b/>
          <w:color w:val="auto"/>
          <w:sz w:val="36"/>
          <w:highlight w:val="none"/>
          <w:lang w:val="en-US"/>
        </w:rPr>
        <w:t>附件9：</w:t>
      </w:r>
    </w:p>
    <w:p>
      <w:pPr>
        <w:pStyle w:val="2"/>
        <w:jc w:val="center"/>
        <w:rPr>
          <w:rFonts w:hint="eastAsia" w:ascii="仿宋" w:hAnsi="仿宋" w:eastAsia="仿宋" w:cs="仿宋"/>
          <w:color w:val="auto"/>
          <w:highlight w:val="none"/>
          <w:lang w:val="en-US"/>
        </w:rPr>
      </w:pPr>
      <w:r>
        <w:rPr>
          <w:rFonts w:hint="eastAsia" w:ascii="仿宋" w:hAnsi="仿宋" w:eastAsia="仿宋" w:cs="仿宋"/>
          <w:color w:val="auto"/>
          <w:highlight w:val="none"/>
        </w:rPr>
        <w:t>政府采购活动现场确认声明书</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杭州华瑞新洲工程造价咨询有限公司</w:t>
      </w:r>
      <w:r>
        <w:rPr>
          <w:rFonts w:hint="eastAsia" w:ascii="仿宋" w:hAnsi="仿宋" w:eastAsia="仿宋" w:cs="仿宋"/>
          <w:color w:val="auto"/>
          <w:szCs w:val="21"/>
          <w:highlight w:val="none"/>
        </w:rPr>
        <w:t>：</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本人 ____________（授权代表姓名），经由_____________（单位） ______ （法定代表人姓名）合法授权参加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（编号：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）政府采购活动．经与本单位法人代表（负责人）联系确认，现就有关公平竞争事项郑重声明如下:</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xml:space="preserve">    一、本单位与采购人之间口不存在利害关系口存在下列利害关系: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A．投资关系 B．行政隶属关系 C．业务指导关系 D．其他可能影响采购公正的利害关系（如有，请如实说明）。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二、现己清楚知道参加本项目采购活动的其他所有供应商名称，本单位  口与其他所有供应商之间均不存在利害关系   口与______________（供应商名称）之间存在下列利害关系: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A．法定代表人或负责人或实际控制人是同一人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B．法定代表人或负责人或实际控制人是夫妻关系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C．法定代表人或负责人或实际控制人是直系血亲关系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D．法定代表人或负责人或实际控制人存在三代以内旁系血亲关系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E．法定代表人或负责人或实际控制人存在近姻亲关系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F．法定代表人或负责人或实际控制人存在股份控制或实际控制关系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G．存在共同直接或间接投资设立子公司、联营企业和合营企业情况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H．存在分级代理或代销关系、同一生产制造商关系、管理关系、重要业务（占主营业务收入 50 ％以上）或重要财务 往来关系（如融资）等其他实质性控制关系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I．其他利害关系情况 ________________________________________。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三、现己清楚知道并严格遵守政府采购法律法规和现场纪律。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四、我发现 ____________________供应商之间存在或可能存在上述第二条第 ____________项利害关系。 </w:t>
      </w:r>
    </w:p>
    <w:p>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五、经检查确认所有投标人投标文件 口 不存在密封包装问题 口 存在密封包装问题（具体指 出）__________________________________。 </w:t>
      </w:r>
    </w:p>
    <w:p>
      <w:pPr>
        <w:spacing w:line="360" w:lineRule="auto"/>
        <w:ind w:firstLine="420" w:firstLineChars="200"/>
        <w:rPr>
          <w:rFonts w:hint="eastAsia" w:ascii="仿宋" w:hAnsi="仿宋" w:eastAsia="仿宋" w:cs="仿宋"/>
          <w:color w:val="auto"/>
          <w:szCs w:val="21"/>
          <w:highlight w:val="none"/>
        </w:rPr>
      </w:pPr>
    </w:p>
    <w:p>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（供应商代表签名）: </w:t>
      </w:r>
    </w:p>
    <w:p>
      <w:pPr>
        <w:spacing w:line="360" w:lineRule="auto"/>
        <w:ind w:firstLine="420" w:firstLineChars="200"/>
        <w:jc w:val="right"/>
        <w:rPr>
          <w:rFonts w:hint="eastAsia" w:ascii="仿宋" w:hAnsi="仿宋" w:eastAsia="仿宋" w:cs="仿宋"/>
          <w:color w:val="auto"/>
          <w:szCs w:val="21"/>
          <w:highlight w:val="none"/>
        </w:rPr>
      </w:pPr>
      <w:r>
        <w:rPr>
          <w:rFonts w:hint="eastAsia" w:ascii="仿宋" w:hAnsi="仿宋" w:eastAsia="仿宋" w:cs="仿宋"/>
          <w:color w:val="auto"/>
          <w:szCs w:val="21"/>
          <w:highlight w:val="none"/>
        </w:rPr>
        <w:t>202  年  月   日</w:t>
      </w:r>
    </w:p>
    <w:p>
      <w:pPr>
        <w:pStyle w:val="403"/>
        <w:ind w:firstLine="480"/>
        <w:rPr>
          <w:rFonts w:hint="eastAsia" w:ascii="仿宋" w:hAnsi="仿宋" w:eastAsia="仿宋" w:cs="仿宋"/>
          <w:color w:val="auto"/>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bookmarkStart w:id="518" w:name="_Toc164085800"/>
    <w:bookmarkStart w:id="519" w:name="_Toc36110187"/>
    <w:bookmarkStart w:id="520" w:name="_Toc91899912"/>
    <w:bookmarkStart w:id="521" w:name="_Toc131845147"/>
    <w:r>
      <w:rPr>
        <w:rFonts w:hint="eastAsia" w:ascii="仿宋_GB2312" w:eastAsia="仿宋_GB2312"/>
        <w:kern w:val="0"/>
        <w:szCs w:val="21"/>
      </w:rPr>
      <w:t xml:space="preserve"> 页</w:t>
    </w:r>
    <w:bookmarkEnd w:id="518"/>
    <w:bookmarkEnd w:id="519"/>
    <w:bookmarkEnd w:id="520"/>
    <w:bookmarkEnd w:id="52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8"/>
      </w:rPr>
    </w:pPr>
    <w:r>
      <w:fldChar w:fldCharType="begin"/>
    </w:r>
    <w:r>
      <w:rPr>
        <w:rStyle w:val="78"/>
      </w:rPr>
      <w:instrText xml:space="preserve">PAGE  </w:instrText>
    </w:r>
    <w:r>
      <w:fldChar w:fldCharType="end"/>
    </w:r>
  </w:p>
  <w:p>
    <w:pPr>
      <w:pStyle w:val="4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framePr w:wrap="around" w:vAnchor="text" w:hAnchor="margin" w:xAlign="right" w:y="1"/>
      <w:rPr>
        <w:rStyle w:val="78"/>
      </w:rPr>
    </w:pPr>
    <w:r>
      <w:fldChar w:fldCharType="begin"/>
    </w:r>
    <w:r>
      <w:rPr>
        <w:rStyle w:val="78"/>
      </w:rPr>
      <w:instrText xml:space="preserve">PAGE  </w:instrText>
    </w:r>
    <w:r>
      <w:fldChar w:fldCharType="end"/>
    </w:r>
  </w:p>
  <w:p>
    <w:pPr>
      <w:pStyle w:val="4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4"/>
      </w:pBdr>
      <w:jc w:val="right"/>
    </w:pPr>
    <w:r>
      <w:t>杭州市政府采购公开招标文件</w:t>
    </w:r>
  </w:p>
  <w:p>
    <w:pPr>
      <w:pStyle w:val="65"/>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ascii="仿宋_GB2312" w:eastAsia="仿宋_GB2312"/>
        <w:b/>
        <w:i/>
        <w:u w:val="single"/>
      </w:rPr>
    </w:pP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pP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814788"/>
    <w:multiLevelType w:val="singleLevel"/>
    <w:tmpl w:val="C0814788"/>
    <w:lvl w:ilvl="0" w:tentative="0">
      <w:start w:val="1"/>
      <w:numFmt w:val="upperLetter"/>
      <w:suff w:val="nothing"/>
      <w:lvlText w:val="%1、"/>
      <w:lvlJc w:val="left"/>
    </w:lvl>
  </w:abstractNum>
  <w:abstractNum w:abstractNumId="1">
    <w:nsid w:val="E97262FE"/>
    <w:multiLevelType w:val="singleLevel"/>
    <w:tmpl w:val="E97262FE"/>
    <w:lvl w:ilvl="0" w:tentative="0">
      <w:start w:val="3"/>
      <w:numFmt w:val="chineseCounting"/>
      <w:suff w:val="space"/>
      <w:lvlText w:val="第%1部分"/>
      <w:lvlJc w:val="left"/>
      <w:rPr>
        <w:rFonts w:hint="eastAsia"/>
      </w:rPr>
    </w:lvl>
  </w:abstractNum>
  <w:abstractNum w:abstractNumId="2">
    <w:nsid w:val="04E634CF"/>
    <w:multiLevelType w:val="singleLevel"/>
    <w:tmpl w:val="04E634CF"/>
    <w:lvl w:ilvl="0" w:tentative="0">
      <w:start w:val="1"/>
      <w:numFmt w:val="chineseCounting"/>
      <w:suff w:val="nothing"/>
      <w:lvlText w:val="%1、"/>
      <w:lvlJc w:val="left"/>
      <w:rPr>
        <w:rFonts w:hint="eastAsia"/>
      </w:rPr>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3603248B"/>
    <w:multiLevelType w:val="singleLevel"/>
    <w:tmpl w:val="3603248B"/>
    <w:lvl w:ilvl="0" w:tentative="0">
      <w:start w:val="2"/>
      <w:numFmt w:val="chineseCounting"/>
      <w:suff w:val="nothing"/>
      <w:lvlText w:val="%1、"/>
      <w:lvlJc w:val="left"/>
      <w:pPr>
        <w:ind w:left="0"/>
      </w:pPr>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MTJhYjg1Y2U0YTVmNjU0MzlkMjE0NjVhM2FhZWI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5F0"/>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2B0D"/>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4FC"/>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073"/>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170"/>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5D5"/>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2F"/>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327"/>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015"/>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D6D"/>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A4C"/>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28"/>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2B2"/>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22C"/>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5C2"/>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A23"/>
    <w:rsid w:val="007D0DC9"/>
    <w:rsid w:val="007D0ECD"/>
    <w:rsid w:val="007D2882"/>
    <w:rsid w:val="007D296C"/>
    <w:rsid w:val="007D2C31"/>
    <w:rsid w:val="007D2E50"/>
    <w:rsid w:val="007D3D74"/>
    <w:rsid w:val="007D445F"/>
    <w:rsid w:val="007D4DED"/>
    <w:rsid w:val="007D57CD"/>
    <w:rsid w:val="007D5BA2"/>
    <w:rsid w:val="007D5ED3"/>
    <w:rsid w:val="007D682F"/>
    <w:rsid w:val="007D6A67"/>
    <w:rsid w:val="007D6FB9"/>
    <w:rsid w:val="007D7211"/>
    <w:rsid w:val="007D7586"/>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10F"/>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0E0"/>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05D"/>
    <w:rsid w:val="009604AE"/>
    <w:rsid w:val="009609AF"/>
    <w:rsid w:val="00960DE4"/>
    <w:rsid w:val="009610C7"/>
    <w:rsid w:val="00961164"/>
    <w:rsid w:val="009612A4"/>
    <w:rsid w:val="00961867"/>
    <w:rsid w:val="00961A07"/>
    <w:rsid w:val="00961A4F"/>
    <w:rsid w:val="00962045"/>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6D71"/>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440"/>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87877"/>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540"/>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707"/>
    <w:rsid w:val="00B33AB5"/>
    <w:rsid w:val="00B3412E"/>
    <w:rsid w:val="00B343E0"/>
    <w:rsid w:val="00B35B6D"/>
    <w:rsid w:val="00B35D53"/>
    <w:rsid w:val="00B367C4"/>
    <w:rsid w:val="00B36D3E"/>
    <w:rsid w:val="00B37B8E"/>
    <w:rsid w:val="00B40222"/>
    <w:rsid w:val="00B404C3"/>
    <w:rsid w:val="00B40CB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869"/>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00"/>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A51"/>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097"/>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DD3"/>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591"/>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8BD"/>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7FBB"/>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1C"/>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DE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4096"/>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CD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B33"/>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9BF"/>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803"/>
    <w:rsid w:val="00F60938"/>
    <w:rsid w:val="00F60B42"/>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9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D501C"/>
    <w:rsid w:val="019F7441"/>
    <w:rsid w:val="01B37585"/>
    <w:rsid w:val="01D55165"/>
    <w:rsid w:val="01DF6BF8"/>
    <w:rsid w:val="01EC2C57"/>
    <w:rsid w:val="025F0711"/>
    <w:rsid w:val="026B2E25"/>
    <w:rsid w:val="02824D4D"/>
    <w:rsid w:val="02C80F9C"/>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4F3EAE"/>
    <w:rsid w:val="05A16594"/>
    <w:rsid w:val="05A7762D"/>
    <w:rsid w:val="05D739E7"/>
    <w:rsid w:val="060E5941"/>
    <w:rsid w:val="06110FAF"/>
    <w:rsid w:val="06493CA7"/>
    <w:rsid w:val="065A6178"/>
    <w:rsid w:val="066F1CF3"/>
    <w:rsid w:val="06930BB8"/>
    <w:rsid w:val="07245D42"/>
    <w:rsid w:val="07264C62"/>
    <w:rsid w:val="0779354C"/>
    <w:rsid w:val="08061376"/>
    <w:rsid w:val="081B3BDB"/>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40F29"/>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B967DF"/>
    <w:rsid w:val="0BE44893"/>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0F2C5B"/>
    <w:rsid w:val="0D184CFB"/>
    <w:rsid w:val="0D4A7419"/>
    <w:rsid w:val="0D5152C4"/>
    <w:rsid w:val="0D827401"/>
    <w:rsid w:val="0D84094E"/>
    <w:rsid w:val="0D8A00E9"/>
    <w:rsid w:val="0D8D589E"/>
    <w:rsid w:val="0DA01C73"/>
    <w:rsid w:val="0DD63300"/>
    <w:rsid w:val="0DF50604"/>
    <w:rsid w:val="0DF702FE"/>
    <w:rsid w:val="0E060E51"/>
    <w:rsid w:val="0E3D62D1"/>
    <w:rsid w:val="0E5604B2"/>
    <w:rsid w:val="0E6D5D79"/>
    <w:rsid w:val="0E9D0089"/>
    <w:rsid w:val="0EB803EE"/>
    <w:rsid w:val="0EF94D4B"/>
    <w:rsid w:val="0F4958DC"/>
    <w:rsid w:val="0F515DF7"/>
    <w:rsid w:val="0F596BA8"/>
    <w:rsid w:val="0F5C13CA"/>
    <w:rsid w:val="0F6248D2"/>
    <w:rsid w:val="0F693536"/>
    <w:rsid w:val="0F7B0511"/>
    <w:rsid w:val="0F7B76D9"/>
    <w:rsid w:val="0F816ACD"/>
    <w:rsid w:val="0F9014E2"/>
    <w:rsid w:val="0F9832DB"/>
    <w:rsid w:val="0FBF3FD2"/>
    <w:rsid w:val="0FBF7FF3"/>
    <w:rsid w:val="10646583"/>
    <w:rsid w:val="107164C1"/>
    <w:rsid w:val="107D4B15"/>
    <w:rsid w:val="108A3C80"/>
    <w:rsid w:val="10C26171"/>
    <w:rsid w:val="10C6155F"/>
    <w:rsid w:val="10F33360"/>
    <w:rsid w:val="10FC16EA"/>
    <w:rsid w:val="110F1D40"/>
    <w:rsid w:val="11266F33"/>
    <w:rsid w:val="118963A1"/>
    <w:rsid w:val="11C6522A"/>
    <w:rsid w:val="11E104CC"/>
    <w:rsid w:val="11E20309"/>
    <w:rsid w:val="12255233"/>
    <w:rsid w:val="12530213"/>
    <w:rsid w:val="127723A9"/>
    <w:rsid w:val="12794698"/>
    <w:rsid w:val="127B3520"/>
    <w:rsid w:val="12862074"/>
    <w:rsid w:val="12883966"/>
    <w:rsid w:val="129E45B4"/>
    <w:rsid w:val="12D81596"/>
    <w:rsid w:val="12EA4EA7"/>
    <w:rsid w:val="13072A44"/>
    <w:rsid w:val="135F4BE2"/>
    <w:rsid w:val="139B1A0A"/>
    <w:rsid w:val="139D25C7"/>
    <w:rsid w:val="13BF3CE4"/>
    <w:rsid w:val="13CF248D"/>
    <w:rsid w:val="141008D8"/>
    <w:rsid w:val="14125FE6"/>
    <w:rsid w:val="146D271E"/>
    <w:rsid w:val="14982588"/>
    <w:rsid w:val="149A5AD9"/>
    <w:rsid w:val="14A7619D"/>
    <w:rsid w:val="150536C3"/>
    <w:rsid w:val="150C1963"/>
    <w:rsid w:val="151447A0"/>
    <w:rsid w:val="154A2E4B"/>
    <w:rsid w:val="154A6454"/>
    <w:rsid w:val="15762120"/>
    <w:rsid w:val="16507050"/>
    <w:rsid w:val="16A8729C"/>
    <w:rsid w:val="16B33777"/>
    <w:rsid w:val="16BC70A7"/>
    <w:rsid w:val="16C6339E"/>
    <w:rsid w:val="172F2D79"/>
    <w:rsid w:val="17557BEF"/>
    <w:rsid w:val="17C0532F"/>
    <w:rsid w:val="17D349C1"/>
    <w:rsid w:val="1830729E"/>
    <w:rsid w:val="1870062C"/>
    <w:rsid w:val="18817102"/>
    <w:rsid w:val="18830A15"/>
    <w:rsid w:val="18852B28"/>
    <w:rsid w:val="188B5321"/>
    <w:rsid w:val="18D31601"/>
    <w:rsid w:val="19932372"/>
    <w:rsid w:val="19A20DD5"/>
    <w:rsid w:val="19AE03F1"/>
    <w:rsid w:val="1A071A03"/>
    <w:rsid w:val="1A1F16AE"/>
    <w:rsid w:val="1A3B5C77"/>
    <w:rsid w:val="1A984BAD"/>
    <w:rsid w:val="1AB8220E"/>
    <w:rsid w:val="1AE4166C"/>
    <w:rsid w:val="1AF06CFB"/>
    <w:rsid w:val="1AF11B8D"/>
    <w:rsid w:val="1B11359C"/>
    <w:rsid w:val="1B19589E"/>
    <w:rsid w:val="1B2A271F"/>
    <w:rsid w:val="1B530544"/>
    <w:rsid w:val="1B713184"/>
    <w:rsid w:val="1BA209CF"/>
    <w:rsid w:val="1BB4777D"/>
    <w:rsid w:val="1BD75AB8"/>
    <w:rsid w:val="1C0459C2"/>
    <w:rsid w:val="1C1B3B4A"/>
    <w:rsid w:val="1C533E92"/>
    <w:rsid w:val="1C5F7723"/>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8C347C"/>
    <w:rsid w:val="1EA703CC"/>
    <w:rsid w:val="1EB7330C"/>
    <w:rsid w:val="1F0A0FF3"/>
    <w:rsid w:val="1F5771FF"/>
    <w:rsid w:val="1FD313A1"/>
    <w:rsid w:val="1FE868A9"/>
    <w:rsid w:val="20034907"/>
    <w:rsid w:val="20173E4B"/>
    <w:rsid w:val="204E48BC"/>
    <w:rsid w:val="208921B3"/>
    <w:rsid w:val="20973DEB"/>
    <w:rsid w:val="20A41EA1"/>
    <w:rsid w:val="20B26522"/>
    <w:rsid w:val="20B44310"/>
    <w:rsid w:val="20D02AFD"/>
    <w:rsid w:val="211116EB"/>
    <w:rsid w:val="216133FC"/>
    <w:rsid w:val="21D56769"/>
    <w:rsid w:val="21E52EF3"/>
    <w:rsid w:val="21FB5D7B"/>
    <w:rsid w:val="22015E94"/>
    <w:rsid w:val="220B1C3D"/>
    <w:rsid w:val="221D1D20"/>
    <w:rsid w:val="22334A87"/>
    <w:rsid w:val="225A1A36"/>
    <w:rsid w:val="22BE6801"/>
    <w:rsid w:val="2322737E"/>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11048"/>
    <w:rsid w:val="258B00E2"/>
    <w:rsid w:val="259E2939"/>
    <w:rsid w:val="25A917A6"/>
    <w:rsid w:val="25BE27CC"/>
    <w:rsid w:val="25F74A5C"/>
    <w:rsid w:val="2628662C"/>
    <w:rsid w:val="262D45DE"/>
    <w:rsid w:val="264F257F"/>
    <w:rsid w:val="26871DC8"/>
    <w:rsid w:val="26A53EF9"/>
    <w:rsid w:val="26A94201"/>
    <w:rsid w:val="26AC274F"/>
    <w:rsid w:val="27044A29"/>
    <w:rsid w:val="27051632"/>
    <w:rsid w:val="271D34C8"/>
    <w:rsid w:val="276142BF"/>
    <w:rsid w:val="27783712"/>
    <w:rsid w:val="27907362"/>
    <w:rsid w:val="28333E1D"/>
    <w:rsid w:val="28454BD6"/>
    <w:rsid w:val="28455253"/>
    <w:rsid w:val="28551971"/>
    <w:rsid w:val="285B1C53"/>
    <w:rsid w:val="289F7086"/>
    <w:rsid w:val="28A26193"/>
    <w:rsid w:val="28C32028"/>
    <w:rsid w:val="28CC490F"/>
    <w:rsid w:val="28DE40AA"/>
    <w:rsid w:val="29345E77"/>
    <w:rsid w:val="294C65AD"/>
    <w:rsid w:val="29806583"/>
    <w:rsid w:val="298B3C4C"/>
    <w:rsid w:val="29F26D24"/>
    <w:rsid w:val="2A15033F"/>
    <w:rsid w:val="2A1662C1"/>
    <w:rsid w:val="2A1C7367"/>
    <w:rsid w:val="2A2815FA"/>
    <w:rsid w:val="2A6D6092"/>
    <w:rsid w:val="2A7D76B4"/>
    <w:rsid w:val="2AC341B2"/>
    <w:rsid w:val="2B437463"/>
    <w:rsid w:val="2B4D2C34"/>
    <w:rsid w:val="2B7807EE"/>
    <w:rsid w:val="2BA50BF7"/>
    <w:rsid w:val="2BBF00EC"/>
    <w:rsid w:val="2BC37CFD"/>
    <w:rsid w:val="2BD5237F"/>
    <w:rsid w:val="2BE536CE"/>
    <w:rsid w:val="2BE758D9"/>
    <w:rsid w:val="2C09049E"/>
    <w:rsid w:val="2C0A653C"/>
    <w:rsid w:val="2C191F85"/>
    <w:rsid w:val="2CE82D6F"/>
    <w:rsid w:val="2D343236"/>
    <w:rsid w:val="2DAF1BD2"/>
    <w:rsid w:val="2DB6686D"/>
    <w:rsid w:val="2DD15014"/>
    <w:rsid w:val="2DF72DE4"/>
    <w:rsid w:val="2E0220AF"/>
    <w:rsid w:val="2E4B082A"/>
    <w:rsid w:val="2E5D4E86"/>
    <w:rsid w:val="2E5D790B"/>
    <w:rsid w:val="2E9A3C18"/>
    <w:rsid w:val="2EBB0FEE"/>
    <w:rsid w:val="2EC63002"/>
    <w:rsid w:val="2F0A6B38"/>
    <w:rsid w:val="2F7C2B45"/>
    <w:rsid w:val="2F946CCB"/>
    <w:rsid w:val="2FD25781"/>
    <w:rsid w:val="2FDC745C"/>
    <w:rsid w:val="2FFD7934"/>
    <w:rsid w:val="30733ACD"/>
    <w:rsid w:val="308C3862"/>
    <w:rsid w:val="309379D8"/>
    <w:rsid w:val="30A270F7"/>
    <w:rsid w:val="30DF1478"/>
    <w:rsid w:val="30EC586F"/>
    <w:rsid w:val="31794E91"/>
    <w:rsid w:val="319C6071"/>
    <w:rsid w:val="31AC537E"/>
    <w:rsid w:val="31C96718"/>
    <w:rsid w:val="31E3679B"/>
    <w:rsid w:val="31E732FD"/>
    <w:rsid w:val="31EB31A6"/>
    <w:rsid w:val="32517576"/>
    <w:rsid w:val="327207BE"/>
    <w:rsid w:val="32A07E9E"/>
    <w:rsid w:val="32BE5C2C"/>
    <w:rsid w:val="32ED2F00"/>
    <w:rsid w:val="32FB6478"/>
    <w:rsid w:val="33263B3F"/>
    <w:rsid w:val="336963EB"/>
    <w:rsid w:val="33816EEB"/>
    <w:rsid w:val="33EB55CD"/>
    <w:rsid w:val="33EC4C02"/>
    <w:rsid w:val="340D2360"/>
    <w:rsid w:val="3410665D"/>
    <w:rsid w:val="34211214"/>
    <w:rsid w:val="342E63AB"/>
    <w:rsid w:val="34903880"/>
    <w:rsid w:val="34950E68"/>
    <w:rsid w:val="34986E94"/>
    <w:rsid w:val="34AF62C9"/>
    <w:rsid w:val="34CB4388"/>
    <w:rsid w:val="34FA6E12"/>
    <w:rsid w:val="3535520C"/>
    <w:rsid w:val="354D7158"/>
    <w:rsid w:val="35785211"/>
    <w:rsid w:val="358D5588"/>
    <w:rsid w:val="35BE2E72"/>
    <w:rsid w:val="363A3B40"/>
    <w:rsid w:val="365302AE"/>
    <w:rsid w:val="36607A0A"/>
    <w:rsid w:val="366E227C"/>
    <w:rsid w:val="366F2E0D"/>
    <w:rsid w:val="367B6A5C"/>
    <w:rsid w:val="36A74ADA"/>
    <w:rsid w:val="36AD60D5"/>
    <w:rsid w:val="36B224F9"/>
    <w:rsid w:val="36EC0CC9"/>
    <w:rsid w:val="3715036C"/>
    <w:rsid w:val="373F410B"/>
    <w:rsid w:val="37CB46C5"/>
    <w:rsid w:val="37EE7094"/>
    <w:rsid w:val="38296C89"/>
    <w:rsid w:val="383002EB"/>
    <w:rsid w:val="38586797"/>
    <w:rsid w:val="38BC0149"/>
    <w:rsid w:val="38C41D6B"/>
    <w:rsid w:val="38C549ED"/>
    <w:rsid w:val="38D87D1C"/>
    <w:rsid w:val="39636459"/>
    <w:rsid w:val="396B7F6C"/>
    <w:rsid w:val="39B417A9"/>
    <w:rsid w:val="39FC5695"/>
    <w:rsid w:val="3A006D8E"/>
    <w:rsid w:val="3A0F354D"/>
    <w:rsid w:val="3A3651E5"/>
    <w:rsid w:val="3A744481"/>
    <w:rsid w:val="3A8C7BEF"/>
    <w:rsid w:val="3A906246"/>
    <w:rsid w:val="3B2349B7"/>
    <w:rsid w:val="3B616CFF"/>
    <w:rsid w:val="3B6259F6"/>
    <w:rsid w:val="3B976654"/>
    <w:rsid w:val="3BC01EFC"/>
    <w:rsid w:val="3BCA786A"/>
    <w:rsid w:val="3BD31E2F"/>
    <w:rsid w:val="3BF15831"/>
    <w:rsid w:val="3C105946"/>
    <w:rsid w:val="3C471448"/>
    <w:rsid w:val="3C475088"/>
    <w:rsid w:val="3C5F759A"/>
    <w:rsid w:val="3C6C525A"/>
    <w:rsid w:val="3C912342"/>
    <w:rsid w:val="3CCE23CB"/>
    <w:rsid w:val="3CD17D17"/>
    <w:rsid w:val="3CEA36BF"/>
    <w:rsid w:val="3D3C7F39"/>
    <w:rsid w:val="3D440F09"/>
    <w:rsid w:val="3D4504A0"/>
    <w:rsid w:val="3D8734BB"/>
    <w:rsid w:val="3D9A11D4"/>
    <w:rsid w:val="3DA16D89"/>
    <w:rsid w:val="3DA364BE"/>
    <w:rsid w:val="3DD04D0A"/>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242A3"/>
    <w:rsid w:val="4019356B"/>
    <w:rsid w:val="40592157"/>
    <w:rsid w:val="406E1CAE"/>
    <w:rsid w:val="40A0133A"/>
    <w:rsid w:val="40C31A53"/>
    <w:rsid w:val="40E2008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A5153"/>
    <w:rsid w:val="449101DD"/>
    <w:rsid w:val="44AC7813"/>
    <w:rsid w:val="44DE1391"/>
    <w:rsid w:val="45124B7C"/>
    <w:rsid w:val="451B225C"/>
    <w:rsid w:val="452410C9"/>
    <w:rsid w:val="45317DFB"/>
    <w:rsid w:val="456D3CE4"/>
    <w:rsid w:val="4579042C"/>
    <w:rsid w:val="457F0571"/>
    <w:rsid w:val="45851176"/>
    <w:rsid w:val="45C63B94"/>
    <w:rsid w:val="460E7DA5"/>
    <w:rsid w:val="46235330"/>
    <w:rsid w:val="46422483"/>
    <w:rsid w:val="4659254A"/>
    <w:rsid w:val="465B0637"/>
    <w:rsid w:val="465E3F0D"/>
    <w:rsid w:val="466A16E6"/>
    <w:rsid w:val="46893F2B"/>
    <w:rsid w:val="46C4686E"/>
    <w:rsid w:val="477B778F"/>
    <w:rsid w:val="478203EC"/>
    <w:rsid w:val="47B025FA"/>
    <w:rsid w:val="4809698F"/>
    <w:rsid w:val="4811697D"/>
    <w:rsid w:val="481C455D"/>
    <w:rsid w:val="487A3E25"/>
    <w:rsid w:val="488B5503"/>
    <w:rsid w:val="48937E21"/>
    <w:rsid w:val="489A0361"/>
    <w:rsid w:val="48B94FF3"/>
    <w:rsid w:val="48D10546"/>
    <w:rsid w:val="48E37AAB"/>
    <w:rsid w:val="48FD4B4C"/>
    <w:rsid w:val="490A68E0"/>
    <w:rsid w:val="491055FE"/>
    <w:rsid w:val="495F5B3E"/>
    <w:rsid w:val="496F77D7"/>
    <w:rsid w:val="4971160B"/>
    <w:rsid w:val="497654FD"/>
    <w:rsid w:val="49B64211"/>
    <w:rsid w:val="49F6167F"/>
    <w:rsid w:val="4A021156"/>
    <w:rsid w:val="4A064FA0"/>
    <w:rsid w:val="4A16615C"/>
    <w:rsid w:val="4A4424D7"/>
    <w:rsid w:val="4AB82D0F"/>
    <w:rsid w:val="4AEA6D21"/>
    <w:rsid w:val="4AEB2B00"/>
    <w:rsid w:val="4AEB7664"/>
    <w:rsid w:val="4AFD7C19"/>
    <w:rsid w:val="4B0567D1"/>
    <w:rsid w:val="4B236AAE"/>
    <w:rsid w:val="4B3F2946"/>
    <w:rsid w:val="4B707271"/>
    <w:rsid w:val="4B9739F7"/>
    <w:rsid w:val="4BEE2503"/>
    <w:rsid w:val="4C245A30"/>
    <w:rsid w:val="4C3D6C9A"/>
    <w:rsid w:val="4C4D1E38"/>
    <w:rsid w:val="4C785A98"/>
    <w:rsid w:val="4CB6685F"/>
    <w:rsid w:val="4CC367FE"/>
    <w:rsid w:val="4D077F3C"/>
    <w:rsid w:val="4D123355"/>
    <w:rsid w:val="4D2A3B31"/>
    <w:rsid w:val="4D312C52"/>
    <w:rsid w:val="4D905305"/>
    <w:rsid w:val="4D964A72"/>
    <w:rsid w:val="4D9C1254"/>
    <w:rsid w:val="4E793892"/>
    <w:rsid w:val="4E800872"/>
    <w:rsid w:val="4EBD03F4"/>
    <w:rsid w:val="4EC569ED"/>
    <w:rsid w:val="4ED50EA1"/>
    <w:rsid w:val="4EEC050C"/>
    <w:rsid w:val="4F0E7919"/>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E548C"/>
    <w:rsid w:val="522E4CC3"/>
    <w:rsid w:val="5244713B"/>
    <w:rsid w:val="52615633"/>
    <w:rsid w:val="526F4DE4"/>
    <w:rsid w:val="527658CC"/>
    <w:rsid w:val="52977FD4"/>
    <w:rsid w:val="52A25790"/>
    <w:rsid w:val="52A96B6F"/>
    <w:rsid w:val="52AB5B86"/>
    <w:rsid w:val="52B45975"/>
    <w:rsid w:val="52D94AA4"/>
    <w:rsid w:val="52EA3A62"/>
    <w:rsid w:val="52F50BB8"/>
    <w:rsid w:val="53097272"/>
    <w:rsid w:val="531B4CB7"/>
    <w:rsid w:val="53544462"/>
    <w:rsid w:val="5397158E"/>
    <w:rsid w:val="54013861"/>
    <w:rsid w:val="54487265"/>
    <w:rsid w:val="544D6070"/>
    <w:rsid w:val="54605E1E"/>
    <w:rsid w:val="548E47CA"/>
    <w:rsid w:val="54B3506A"/>
    <w:rsid w:val="54CA0D16"/>
    <w:rsid w:val="54DD4057"/>
    <w:rsid w:val="54E7490F"/>
    <w:rsid w:val="54FD3226"/>
    <w:rsid w:val="550764A4"/>
    <w:rsid w:val="550856D2"/>
    <w:rsid w:val="550B2BF6"/>
    <w:rsid w:val="55214EB5"/>
    <w:rsid w:val="55364EFD"/>
    <w:rsid w:val="555C5E19"/>
    <w:rsid w:val="555D4828"/>
    <w:rsid w:val="557A4C8B"/>
    <w:rsid w:val="558931E1"/>
    <w:rsid w:val="55923347"/>
    <w:rsid w:val="55925180"/>
    <w:rsid w:val="55983B1B"/>
    <w:rsid w:val="55A8376B"/>
    <w:rsid w:val="55DC29B6"/>
    <w:rsid w:val="55DD4241"/>
    <w:rsid w:val="563E0E79"/>
    <w:rsid w:val="566B6D1E"/>
    <w:rsid w:val="57032A2C"/>
    <w:rsid w:val="570F5219"/>
    <w:rsid w:val="5723387A"/>
    <w:rsid w:val="575D12B5"/>
    <w:rsid w:val="57610A87"/>
    <w:rsid w:val="577B1140"/>
    <w:rsid w:val="577B7F21"/>
    <w:rsid w:val="577F181B"/>
    <w:rsid w:val="57921984"/>
    <w:rsid w:val="579737F0"/>
    <w:rsid w:val="57AB7B30"/>
    <w:rsid w:val="57AF5251"/>
    <w:rsid w:val="57B26373"/>
    <w:rsid w:val="57B63F04"/>
    <w:rsid w:val="57CD20C2"/>
    <w:rsid w:val="57D675AB"/>
    <w:rsid w:val="57D95FDD"/>
    <w:rsid w:val="57EE6112"/>
    <w:rsid w:val="58276B45"/>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945357"/>
    <w:rsid w:val="5AA85BE2"/>
    <w:rsid w:val="5AAD6F28"/>
    <w:rsid w:val="5AD63A24"/>
    <w:rsid w:val="5B2E1A1D"/>
    <w:rsid w:val="5B843A1C"/>
    <w:rsid w:val="5B873E3F"/>
    <w:rsid w:val="5B8B531C"/>
    <w:rsid w:val="5C02690E"/>
    <w:rsid w:val="5C196DA7"/>
    <w:rsid w:val="5C2A048C"/>
    <w:rsid w:val="5C80234E"/>
    <w:rsid w:val="5C872027"/>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9B7945"/>
    <w:rsid w:val="5EFC7377"/>
    <w:rsid w:val="5EFD35BD"/>
    <w:rsid w:val="5F06174D"/>
    <w:rsid w:val="5F3A3602"/>
    <w:rsid w:val="5F45733B"/>
    <w:rsid w:val="5F6277C6"/>
    <w:rsid w:val="5F6D0B1D"/>
    <w:rsid w:val="5F867C0B"/>
    <w:rsid w:val="5F8D0B82"/>
    <w:rsid w:val="5FCC5339"/>
    <w:rsid w:val="5FE34A5B"/>
    <w:rsid w:val="5FFE1E36"/>
    <w:rsid w:val="60232584"/>
    <w:rsid w:val="604A1623"/>
    <w:rsid w:val="607330CE"/>
    <w:rsid w:val="60825176"/>
    <w:rsid w:val="608C31BD"/>
    <w:rsid w:val="609F2AC4"/>
    <w:rsid w:val="60FA2EE8"/>
    <w:rsid w:val="61054A27"/>
    <w:rsid w:val="610A52BC"/>
    <w:rsid w:val="611D2366"/>
    <w:rsid w:val="61421856"/>
    <w:rsid w:val="615227C4"/>
    <w:rsid w:val="61654E3F"/>
    <w:rsid w:val="6182292A"/>
    <w:rsid w:val="619F7F92"/>
    <w:rsid w:val="61A55D96"/>
    <w:rsid w:val="61F94C26"/>
    <w:rsid w:val="62000E56"/>
    <w:rsid w:val="62050AC2"/>
    <w:rsid w:val="621509E2"/>
    <w:rsid w:val="623309CA"/>
    <w:rsid w:val="624F3E49"/>
    <w:rsid w:val="62632286"/>
    <w:rsid w:val="62885958"/>
    <w:rsid w:val="62967E64"/>
    <w:rsid w:val="62F40B65"/>
    <w:rsid w:val="62FC2CFE"/>
    <w:rsid w:val="63024505"/>
    <w:rsid w:val="635600A5"/>
    <w:rsid w:val="635B1DB5"/>
    <w:rsid w:val="63641FA3"/>
    <w:rsid w:val="63711FED"/>
    <w:rsid w:val="63880DDC"/>
    <w:rsid w:val="638D750D"/>
    <w:rsid w:val="63AC6CC0"/>
    <w:rsid w:val="63B16718"/>
    <w:rsid w:val="64055776"/>
    <w:rsid w:val="64240056"/>
    <w:rsid w:val="643E143A"/>
    <w:rsid w:val="64491666"/>
    <w:rsid w:val="648B6EEF"/>
    <w:rsid w:val="64C158BF"/>
    <w:rsid w:val="64CE2EAA"/>
    <w:rsid w:val="64DC4A2F"/>
    <w:rsid w:val="653C3090"/>
    <w:rsid w:val="6569656F"/>
    <w:rsid w:val="65854376"/>
    <w:rsid w:val="658767BE"/>
    <w:rsid w:val="65892531"/>
    <w:rsid w:val="65F251CE"/>
    <w:rsid w:val="66195831"/>
    <w:rsid w:val="662E75B1"/>
    <w:rsid w:val="66342C2E"/>
    <w:rsid w:val="663E784C"/>
    <w:rsid w:val="667431B0"/>
    <w:rsid w:val="668B6A45"/>
    <w:rsid w:val="66F431EC"/>
    <w:rsid w:val="671C64DD"/>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1C97"/>
    <w:rsid w:val="68876EFB"/>
    <w:rsid w:val="68884654"/>
    <w:rsid w:val="689F444F"/>
    <w:rsid w:val="68AB2B36"/>
    <w:rsid w:val="68B96DBB"/>
    <w:rsid w:val="68CA2805"/>
    <w:rsid w:val="68E937A3"/>
    <w:rsid w:val="68FA4669"/>
    <w:rsid w:val="69385151"/>
    <w:rsid w:val="693E15D3"/>
    <w:rsid w:val="69627681"/>
    <w:rsid w:val="6977531D"/>
    <w:rsid w:val="69A933C5"/>
    <w:rsid w:val="69CC2BFF"/>
    <w:rsid w:val="69FD55B8"/>
    <w:rsid w:val="6A0B1C62"/>
    <w:rsid w:val="6A2406C8"/>
    <w:rsid w:val="6ADD398B"/>
    <w:rsid w:val="6ADE0BD1"/>
    <w:rsid w:val="6AE96859"/>
    <w:rsid w:val="6AFB7215"/>
    <w:rsid w:val="6B147746"/>
    <w:rsid w:val="6B24787C"/>
    <w:rsid w:val="6B573233"/>
    <w:rsid w:val="6B5B6274"/>
    <w:rsid w:val="6B8E3487"/>
    <w:rsid w:val="6B935D53"/>
    <w:rsid w:val="6BED1EF8"/>
    <w:rsid w:val="6C127AE8"/>
    <w:rsid w:val="6C196F71"/>
    <w:rsid w:val="6C226FCB"/>
    <w:rsid w:val="6C31226F"/>
    <w:rsid w:val="6C416227"/>
    <w:rsid w:val="6C552F0B"/>
    <w:rsid w:val="6C8C67B7"/>
    <w:rsid w:val="6C9D744C"/>
    <w:rsid w:val="6D167928"/>
    <w:rsid w:val="6D26299B"/>
    <w:rsid w:val="6D462252"/>
    <w:rsid w:val="6D4772EC"/>
    <w:rsid w:val="6D9078AF"/>
    <w:rsid w:val="6DAA3FEF"/>
    <w:rsid w:val="6DC0172B"/>
    <w:rsid w:val="6DCB690C"/>
    <w:rsid w:val="6DD41A5B"/>
    <w:rsid w:val="6DF43C2E"/>
    <w:rsid w:val="6DF51CA3"/>
    <w:rsid w:val="6DF67FF8"/>
    <w:rsid w:val="6E8335BD"/>
    <w:rsid w:val="6E8E12EF"/>
    <w:rsid w:val="6E972936"/>
    <w:rsid w:val="6ED446C5"/>
    <w:rsid w:val="6F1E0E23"/>
    <w:rsid w:val="6F2A7D94"/>
    <w:rsid w:val="6F8331F1"/>
    <w:rsid w:val="6FAE1A09"/>
    <w:rsid w:val="6FC767EC"/>
    <w:rsid w:val="6FD75BF8"/>
    <w:rsid w:val="707723D0"/>
    <w:rsid w:val="70F5661B"/>
    <w:rsid w:val="71360107"/>
    <w:rsid w:val="713B688E"/>
    <w:rsid w:val="71D43752"/>
    <w:rsid w:val="71F1796A"/>
    <w:rsid w:val="71F67B30"/>
    <w:rsid w:val="72154626"/>
    <w:rsid w:val="72262B5D"/>
    <w:rsid w:val="72283FF7"/>
    <w:rsid w:val="722E7212"/>
    <w:rsid w:val="723A0474"/>
    <w:rsid w:val="725923E4"/>
    <w:rsid w:val="72864BF7"/>
    <w:rsid w:val="728B21CC"/>
    <w:rsid w:val="728C43AF"/>
    <w:rsid w:val="729023FC"/>
    <w:rsid w:val="73C0646E"/>
    <w:rsid w:val="740B7B55"/>
    <w:rsid w:val="742222F5"/>
    <w:rsid w:val="74476126"/>
    <w:rsid w:val="74706664"/>
    <w:rsid w:val="747F3682"/>
    <w:rsid w:val="749C4185"/>
    <w:rsid w:val="74B10200"/>
    <w:rsid w:val="74F742AD"/>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7F03ED5"/>
    <w:rsid w:val="78775729"/>
    <w:rsid w:val="78A42DB0"/>
    <w:rsid w:val="78A656AB"/>
    <w:rsid w:val="78B2245C"/>
    <w:rsid w:val="78E172CC"/>
    <w:rsid w:val="78E34762"/>
    <w:rsid w:val="78EA1D1F"/>
    <w:rsid w:val="7904172F"/>
    <w:rsid w:val="790F7E27"/>
    <w:rsid w:val="792A231A"/>
    <w:rsid w:val="79316829"/>
    <w:rsid w:val="797E66A9"/>
    <w:rsid w:val="798518A4"/>
    <w:rsid w:val="79A97383"/>
    <w:rsid w:val="79E15B9B"/>
    <w:rsid w:val="79E27E8B"/>
    <w:rsid w:val="79F71DD9"/>
    <w:rsid w:val="79F850CE"/>
    <w:rsid w:val="79FD443C"/>
    <w:rsid w:val="7A1D1975"/>
    <w:rsid w:val="7A3E5150"/>
    <w:rsid w:val="7A4670D6"/>
    <w:rsid w:val="7A534B63"/>
    <w:rsid w:val="7A615382"/>
    <w:rsid w:val="7A67303B"/>
    <w:rsid w:val="7AAB1D04"/>
    <w:rsid w:val="7ABA4368"/>
    <w:rsid w:val="7AD05746"/>
    <w:rsid w:val="7B004705"/>
    <w:rsid w:val="7B257FFD"/>
    <w:rsid w:val="7B343476"/>
    <w:rsid w:val="7B3D55C0"/>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CA4BC0"/>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7"/>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12">
    <w:name w:val="heading 4"/>
    <w:basedOn w:val="1"/>
    <w:next w:val="1"/>
    <w:link w:val="84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3">
    <w:name w:val="heading 5"/>
    <w:basedOn w:val="1"/>
    <w:next w:val="1"/>
    <w:link w:val="817"/>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4">
    <w:name w:val="heading 6"/>
    <w:basedOn w:val="1"/>
    <w:next w:val="1"/>
    <w:link w:val="68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5">
    <w:name w:val="heading 7"/>
    <w:basedOn w:val="1"/>
    <w:next w:val="1"/>
    <w:link w:val="829"/>
    <w:autoRedefine/>
    <w:qFormat/>
    <w:uiPriority w:val="0"/>
    <w:pPr>
      <w:keepNext/>
      <w:keepLines/>
      <w:tabs>
        <w:tab w:val="left" w:pos="1296"/>
      </w:tabs>
      <w:spacing w:before="240" w:after="64" w:line="320" w:lineRule="auto"/>
      <w:ind w:left="1296" w:hanging="1296"/>
      <w:outlineLvl w:val="6"/>
    </w:pPr>
    <w:rPr>
      <w:b/>
      <w:bCs/>
      <w:sz w:val="24"/>
    </w:rPr>
  </w:style>
  <w:style w:type="paragraph" w:styleId="16">
    <w:name w:val="heading 8"/>
    <w:basedOn w:val="1"/>
    <w:next w:val="1"/>
    <w:link w:val="874"/>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7">
    <w:name w:val="heading 9"/>
    <w:basedOn w:val="1"/>
    <w:next w:val="1"/>
    <w:link w:val="717"/>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5">
    <w:name w:val="Default Paragraph Font"/>
    <w:autoRedefine/>
    <w:unhideWhenUsed/>
    <w:qFormat/>
    <w:uiPriority w:val="1"/>
  </w:style>
  <w:style w:type="table" w:default="1" w:styleId="68">
    <w:name w:val="Normal Table"/>
    <w:autoRedefin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Normal Indent"/>
    <w:basedOn w:val="1"/>
    <w:next w:val="6"/>
    <w:link w:val="727"/>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7"/>
    <w:link w:val="790"/>
    <w:autoRedefine/>
    <w:qFormat/>
    <w:uiPriority w:val="0"/>
    <w:pPr>
      <w:spacing w:line="480" w:lineRule="exact"/>
      <w:ind w:firstLine="480" w:firstLineChars="200"/>
    </w:pPr>
    <w:rPr>
      <w:rFonts w:ascii="宋体" w:hAnsi="宋体"/>
      <w:sz w:val="24"/>
    </w:rPr>
  </w:style>
  <w:style w:type="paragraph" w:customStyle="1" w:styleId="7">
    <w:name w:val="正文文本首行缩进 2"/>
    <w:basedOn w:val="8"/>
    <w:autoRedefine/>
    <w:qFormat/>
    <w:uiPriority w:val="0"/>
    <w:pPr>
      <w:tabs>
        <w:tab w:val="right" w:leader="dot" w:pos="8268"/>
      </w:tabs>
      <w:spacing w:line="200" w:lineRule="atLeast"/>
      <w:ind w:firstLine="420"/>
    </w:pPr>
    <w:rPr>
      <w:rFonts w:ascii="宋体" w:hAnsi="Courier New" w:eastAsia="宋体" w:cs="Times New Roman"/>
      <w:spacing w:val="-4"/>
      <w:sz w:val="18"/>
    </w:rPr>
  </w:style>
  <w:style w:type="paragraph" w:customStyle="1" w:styleId="8">
    <w:name w:val="正文缩进1"/>
    <w:basedOn w:val="9"/>
    <w:next w:val="6"/>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
    <w:name w:val="正文1"/>
    <w:basedOn w:val="10"/>
    <w:next w:val="11"/>
    <w:autoRedefine/>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1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customStyle="1" w:styleId="11">
    <w:name w:val="标题 21"/>
    <w:basedOn w:val="9"/>
    <w:next w:val="9"/>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styleId="18">
    <w:name w:val="toc 7"/>
    <w:basedOn w:val="1"/>
    <w:next w:val="1"/>
    <w:autoRedefine/>
    <w:qFormat/>
    <w:uiPriority w:val="0"/>
    <w:pPr>
      <w:ind w:left="2520" w:leftChars="1200"/>
    </w:pPr>
  </w:style>
  <w:style w:type="paragraph" w:styleId="19">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20">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21">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22">
    <w:name w:val="caption"/>
    <w:basedOn w:val="1"/>
    <w:next w:val="1"/>
    <w:link w:val="759"/>
    <w:autoRedefine/>
    <w:qFormat/>
    <w:uiPriority w:val="0"/>
    <w:rPr>
      <w:b/>
      <w:sz w:val="28"/>
      <w:szCs w:val="20"/>
    </w:rPr>
  </w:style>
  <w:style w:type="paragraph" w:styleId="23">
    <w:name w:val="index 5"/>
    <w:basedOn w:val="1"/>
    <w:next w:val="1"/>
    <w:autoRedefine/>
    <w:qFormat/>
    <w:uiPriority w:val="0"/>
    <w:pPr>
      <w:adjustRightInd/>
      <w:ind w:left="800" w:leftChars="800" w:firstLine="200" w:firstLineChars="200"/>
    </w:pPr>
  </w:style>
  <w:style w:type="paragraph" w:styleId="24">
    <w:name w:val="Document Map"/>
    <w:basedOn w:val="1"/>
    <w:link w:val="734"/>
    <w:autoRedefine/>
    <w:qFormat/>
    <w:uiPriority w:val="0"/>
    <w:pPr>
      <w:shd w:val="clear" w:color="auto" w:fill="000080"/>
    </w:pPr>
  </w:style>
  <w:style w:type="paragraph" w:styleId="25">
    <w:name w:val="annotation text"/>
    <w:basedOn w:val="1"/>
    <w:link w:val="862"/>
    <w:autoRedefine/>
    <w:qFormat/>
    <w:uiPriority w:val="99"/>
    <w:pPr>
      <w:jc w:val="left"/>
    </w:pPr>
  </w:style>
  <w:style w:type="paragraph" w:styleId="26">
    <w:name w:val="Salutation"/>
    <w:basedOn w:val="1"/>
    <w:next w:val="1"/>
    <w:link w:val="822"/>
    <w:autoRedefine/>
    <w:qFormat/>
    <w:uiPriority w:val="0"/>
    <w:rPr>
      <w:rFonts w:ascii="仿宋_GB2312" w:eastAsia="仿宋_GB2312"/>
      <w:sz w:val="28"/>
      <w:szCs w:val="20"/>
    </w:rPr>
  </w:style>
  <w:style w:type="paragraph" w:styleId="27">
    <w:name w:val="Body Text 3"/>
    <w:basedOn w:val="1"/>
    <w:link w:val="850"/>
    <w:autoRedefine/>
    <w:qFormat/>
    <w:uiPriority w:val="0"/>
    <w:pPr>
      <w:jc w:val="center"/>
    </w:pPr>
    <w:rPr>
      <w:szCs w:val="20"/>
    </w:rPr>
  </w:style>
  <w:style w:type="paragraph" w:styleId="28">
    <w:name w:val="List Bullet 3"/>
    <w:basedOn w:val="1"/>
    <w:autoRedefine/>
    <w:unhideWhenUsed/>
    <w:qFormat/>
    <w:uiPriority w:val="0"/>
    <w:pPr>
      <w:snapToGrid w:val="0"/>
      <w:spacing w:line="360" w:lineRule="auto"/>
      <w:ind w:left="360" w:right="238" w:hanging="360"/>
      <w:contextualSpacing/>
    </w:pPr>
    <w:rPr>
      <w:sz w:val="24"/>
    </w:rPr>
  </w:style>
  <w:style w:type="paragraph" w:styleId="29">
    <w:name w:val="Body Text"/>
    <w:basedOn w:val="1"/>
    <w:next w:val="30"/>
    <w:link w:val="939"/>
    <w:autoRedefine/>
    <w:qFormat/>
    <w:uiPriority w:val="0"/>
    <w:pPr>
      <w:autoSpaceDE w:val="0"/>
      <w:autoSpaceDN w:val="0"/>
      <w:spacing w:line="360" w:lineRule="auto"/>
    </w:pPr>
    <w:rPr>
      <w:rFonts w:ascii="宋体" w:hAnsi="Arial" w:cs="Arial"/>
      <w:snapToGrid w:val="0"/>
      <w:sz w:val="24"/>
      <w:szCs w:val="21"/>
      <w:lang w:val="zh-CN"/>
    </w:rPr>
  </w:style>
  <w:style w:type="paragraph" w:styleId="30">
    <w:name w:val="Body Text First Indent"/>
    <w:basedOn w:val="29"/>
    <w:next w:val="31"/>
    <w:link w:val="841"/>
    <w:autoRedefine/>
    <w:qFormat/>
    <w:uiPriority w:val="0"/>
    <w:pPr>
      <w:ind w:firstLine="420"/>
    </w:pPr>
    <w:rPr>
      <w:rFonts w:hAnsi="Calibri" w:cs="Times New Roman"/>
      <w:szCs w:val="20"/>
    </w:rPr>
  </w:style>
  <w:style w:type="paragraph" w:styleId="31">
    <w:name w:val="toc 6"/>
    <w:basedOn w:val="1"/>
    <w:next w:val="1"/>
    <w:autoRedefine/>
    <w:qFormat/>
    <w:uiPriority w:val="0"/>
    <w:pPr>
      <w:ind w:left="2100" w:leftChars="1000"/>
    </w:pPr>
  </w:style>
  <w:style w:type="paragraph" w:styleId="32">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33">
    <w:name w:val="List 2"/>
    <w:basedOn w:val="1"/>
    <w:autoRedefine/>
    <w:qFormat/>
    <w:uiPriority w:val="0"/>
    <w:pPr>
      <w:adjustRightInd/>
      <w:spacing w:line="360" w:lineRule="auto"/>
      <w:ind w:left="100" w:leftChars="200" w:hanging="200" w:hangingChars="200"/>
    </w:pPr>
    <w:rPr>
      <w:rFonts w:eastAsia="微软雅黑"/>
    </w:rPr>
  </w:style>
  <w:style w:type="paragraph" w:styleId="34">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5">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6">
    <w:name w:val="HTML Address"/>
    <w:basedOn w:val="1"/>
    <w:link w:val="751"/>
    <w:autoRedefine/>
    <w:qFormat/>
    <w:uiPriority w:val="0"/>
    <w:pPr>
      <w:widowControl/>
      <w:adjustRightInd/>
      <w:ind w:firstLine="200" w:firstLineChars="200"/>
      <w:jc w:val="left"/>
    </w:pPr>
    <w:rPr>
      <w:rFonts w:ascii="宋体" w:hAnsi="宋体"/>
      <w:i/>
      <w:iCs/>
      <w:kern w:val="0"/>
      <w:sz w:val="24"/>
    </w:rPr>
  </w:style>
  <w:style w:type="paragraph" w:styleId="37">
    <w:name w:val="toc 5"/>
    <w:basedOn w:val="1"/>
    <w:next w:val="1"/>
    <w:autoRedefine/>
    <w:qFormat/>
    <w:uiPriority w:val="0"/>
    <w:pPr>
      <w:ind w:left="1680" w:leftChars="800"/>
    </w:pPr>
  </w:style>
  <w:style w:type="paragraph" w:styleId="38">
    <w:name w:val="Plain Text"/>
    <w:basedOn w:val="1"/>
    <w:link w:val="666"/>
    <w:autoRedefine/>
    <w:qFormat/>
    <w:uiPriority w:val="0"/>
    <w:rPr>
      <w:rFonts w:ascii="宋体" w:hAnsi="Courier New" w:cs="Arial"/>
      <w:snapToGrid w:val="0"/>
      <w:szCs w:val="21"/>
    </w:rPr>
  </w:style>
  <w:style w:type="paragraph" w:styleId="39">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40">
    <w:name w:val="toc 8"/>
    <w:basedOn w:val="1"/>
    <w:next w:val="1"/>
    <w:autoRedefine/>
    <w:qFormat/>
    <w:uiPriority w:val="0"/>
    <w:pPr>
      <w:ind w:left="2940" w:leftChars="1400"/>
    </w:pPr>
  </w:style>
  <w:style w:type="paragraph" w:styleId="41">
    <w:name w:val="Date"/>
    <w:basedOn w:val="1"/>
    <w:next w:val="1"/>
    <w:link w:val="716"/>
    <w:autoRedefine/>
    <w:qFormat/>
    <w:uiPriority w:val="0"/>
    <w:pPr>
      <w:ind w:left="100" w:leftChars="2500"/>
    </w:pPr>
    <w:rPr>
      <w:rFonts w:ascii="宋体"/>
      <w:sz w:val="24"/>
      <w:szCs w:val="21"/>
      <w:lang w:val="zh-CN"/>
    </w:rPr>
  </w:style>
  <w:style w:type="paragraph" w:styleId="42">
    <w:name w:val="Body Text Indent 2"/>
    <w:basedOn w:val="1"/>
    <w:link w:val="830"/>
    <w:autoRedefine/>
    <w:qFormat/>
    <w:uiPriority w:val="0"/>
    <w:pPr>
      <w:spacing w:line="360" w:lineRule="auto"/>
      <w:ind w:firstLine="601"/>
      <w:textAlignment w:val="baseline"/>
    </w:pPr>
    <w:rPr>
      <w:rFonts w:ascii="宋体"/>
      <w:kern w:val="0"/>
      <w:sz w:val="28"/>
      <w:szCs w:val="20"/>
    </w:rPr>
  </w:style>
  <w:style w:type="paragraph" w:styleId="43">
    <w:name w:val="endnote text"/>
    <w:basedOn w:val="1"/>
    <w:link w:val="947"/>
    <w:autoRedefine/>
    <w:qFormat/>
    <w:uiPriority w:val="0"/>
    <w:rPr>
      <w:lang w:val="zh-CN"/>
    </w:rPr>
  </w:style>
  <w:style w:type="paragraph" w:styleId="44">
    <w:name w:val="Balloon Text"/>
    <w:basedOn w:val="1"/>
    <w:link w:val="723"/>
    <w:autoRedefine/>
    <w:qFormat/>
    <w:uiPriority w:val="0"/>
    <w:rPr>
      <w:sz w:val="18"/>
      <w:szCs w:val="18"/>
    </w:rPr>
  </w:style>
  <w:style w:type="paragraph" w:styleId="45">
    <w:name w:val="footer"/>
    <w:basedOn w:val="1"/>
    <w:link w:val="898"/>
    <w:autoRedefine/>
    <w:qFormat/>
    <w:uiPriority w:val="99"/>
    <w:pPr>
      <w:tabs>
        <w:tab w:val="center" w:pos="4153"/>
        <w:tab w:val="right" w:pos="8306"/>
      </w:tabs>
      <w:snapToGrid w:val="0"/>
      <w:jc w:val="left"/>
    </w:pPr>
    <w:rPr>
      <w:sz w:val="18"/>
      <w:szCs w:val="18"/>
    </w:rPr>
  </w:style>
  <w:style w:type="paragraph" w:styleId="46">
    <w:name w:val="envelope return"/>
    <w:basedOn w:val="1"/>
    <w:autoRedefine/>
    <w:qFormat/>
    <w:uiPriority w:val="0"/>
    <w:pPr>
      <w:snapToGrid w:val="0"/>
    </w:pPr>
    <w:rPr>
      <w:rFonts w:ascii="Arial" w:hAnsi="Arial"/>
    </w:rPr>
  </w:style>
  <w:style w:type="paragraph" w:styleId="47">
    <w:name w:val="header"/>
    <w:basedOn w:val="1"/>
    <w:link w:val="906"/>
    <w:autoRedefine/>
    <w:qFormat/>
    <w:uiPriority w:val="99"/>
    <w:pPr>
      <w:pBdr>
        <w:bottom w:val="single" w:color="auto" w:sz="6" w:space="1"/>
      </w:pBdr>
      <w:tabs>
        <w:tab w:val="center" w:pos="4153"/>
        <w:tab w:val="right" w:pos="8306"/>
      </w:tabs>
      <w:snapToGrid w:val="0"/>
      <w:jc w:val="center"/>
    </w:pPr>
    <w:rPr>
      <w:sz w:val="18"/>
      <w:szCs w:val="18"/>
    </w:rPr>
  </w:style>
  <w:style w:type="paragraph" w:styleId="48">
    <w:name w:val="Signature"/>
    <w:basedOn w:val="1"/>
    <w:link w:val="863"/>
    <w:autoRedefine/>
    <w:qFormat/>
    <w:uiPriority w:val="0"/>
    <w:pPr>
      <w:spacing w:after="600" w:line="312" w:lineRule="atLeast"/>
      <w:jc w:val="center"/>
      <w:textAlignment w:val="baseline"/>
    </w:pPr>
    <w:rPr>
      <w:rFonts w:eastAsia="仿宋_GB2312"/>
      <w:kern w:val="0"/>
      <w:sz w:val="24"/>
      <w:szCs w:val="20"/>
    </w:rPr>
  </w:style>
  <w:style w:type="paragraph" w:styleId="49">
    <w:name w:val="toc 1"/>
    <w:basedOn w:val="1"/>
    <w:next w:val="1"/>
    <w:autoRedefine/>
    <w:qFormat/>
    <w:uiPriority w:val="0"/>
  </w:style>
  <w:style w:type="paragraph" w:styleId="50">
    <w:name w:val="toc 4"/>
    <w:basedOn w:val="1"/>
    <w:next w:val="1"/>
    <w:autoRedefine/>
    <w:qFormat/>
    <w:uiPriority w:val="0"/>
    <w:pPr>
      <w:ind w:left="1260" w:leftChars="600"/>
    </w:pPr>
  </w:style>
  <w:style w:type="paragraph" w:styleId="51">
    <w:name w:val="index heading"/>
    <w:basedOn w:val="1"/>
    <w:next w:val="52"/>
    <w:autoRedefine/>
    <w:qFormat/>
    <w:uiPriority w:val="0"/>
    <w:pPr>
      <w:adjustRightInd/>
      <w:ind w:firstLine="200" w:firstLineChars="200"/>
    </w:pPr>
  </w:style>
  <w:style w:type="paragraph" w:styleId="52">
    <w:name w:val="index 1"/>
    <w:basedOn w:val="1"/>
    <w:next w:val="1"/>
    <w:autoRedefine/>
    <w:qFormat/>
    <w:uiPriority w:val="0"/>
    <w:pPr>
      <w:adjustRightInd/>
      <w:spacing w:line="360" w:lineRule="auto"/>
      <w:ind w:firstLine="200" w:firstLineChars="200"/>
      <w:jc w:val="center"/>
    </w:pPr>
    <w:rPr>
      <w:sz w:val="24"/>
      <w:szCs w:val="20"/>
    </w:rPr>
  </w:style>
  <w:style w:type="paragraph" w:styleId="53">
    <w:name w:val="Subtitle"/>
    <w:link w:val="67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4">
    <w:name w:val="List Number 5"/>
    <w:basedOn w:val="1"/>
    <w:autoRedefine/>
    <w:qFormat/>
    <w:uiPriority w:val="0"/>
    <w:pPr>
      <w:tabs>
        <w:tab w:val="left" w:pos="902"/>
      </w:tabs>
      <w:adjustRightInd/>
      <w:spacing w:line="400" w:lineRule="exact"/>
      <w:ind w:left="902" w:hanging="420"/>
    </w:pPr>
    <w:rPr>
      <w:sz w:val="24"/>
      <w:szCs w:val="20"/>
    </w:rPr>
  </w:style>
  <w:style w:type="paragraph" w:styleId="55">
    <w:name w:val="List"/>
    <w:basedOn w:val="1"/>
    <w:autoRedefine/>
    <w:qFormat/>
    <w:uiPriority w:val="0"/>
    <w:pPr>
      <w:ind w:left="200" w:hanging="200" w:hangingChars="200"/>
    </w:pPr>
  </w:style>
  <w:style w:type="paragraph" w:styleId="56">
    <w:name w:val="footnote text"/>
    <w:basedOn w:val="5"/>
    <w:link w:val="832"/>
    <w:autoRedefine/>
    <w:qFormat/>
    <w:uiPriority w:val="0"/>
    <w:pPr>
      <w:adjustRightInd/>
      <w:snapToGrid/>
      <w:spacing w:before="60" w:after="60" w:line="300" w:lineRule="exact"/>
      <w:ind w:firstLine="0"/>
    </w:pPr>
    <w:rPr>
      <w:rFonts w:ascii="Calibri"/>
      <w:color w:val="0000FF"/>
      <w:kern w:val="0"/>
      <w:sz w:val="21"/>
    </w:rPr>
  </w:style>
  <w:style w:type="paragraph" w:styleId="57">
    <w:name w:val="List 5"/>
    <w:basedOn w:val="1"/>
    <w:autoRedefine/>
    <w:qFormat/>
    <w:uiPriority w:val="0"/>
    <w:pPr>
      <w:adjustRightInd/>
      <w:ind w:left="100" w:leftChars="800" w:hanging="200" w:hangingChars="200"/>
    </w:pPr>
  </w:style>
  <w:style w:type="paragraph" w:styleId="58">
    <w:name w:val="Body Text Indent 3"/>
    <w:basedOn w:val="1"/>
    <w:link w:val="891"/>
    <w:autoRedefine/>
    <w:qFormat/>
    <w:uiPriority w:val="0"/>
    <w:pPr>
      <w:spacing w:line="360" w:lineRule="auto"/>
      <w:ind w:firstLine="420"/>
    </w:pPr>
    <w:rPr>
      <w:sz w:val="24"/>
      <w:szCs w:val="20"/>
    </w:rPr>
  </w:style>
  <w:style w:type="paragraph" w:styleId="59">
    <w:name w:val="toc 2"/>
    <w:basedOn w:val="1"/>
    <w:next w:val="1"/>
    <w:autoRedefine/>
    <w:qFormat/>
    <w:uiPriority w:val="0"/>
    <w:pPr>
      <w:ind w:left="420" w:leftChars="200"/>
    </w:pPr>
  </w:style>
  <w:style w:type="paragraph" w:styleId="60">
    <w:name w:val="toc 9"/>
    <w:basedOn w:val="1"/>
    <w:next w:val="1"/>
    <w:autoRedefine/>
    <w:qFormat/>
    <w:uiPriority w:val="0"/>
    <w:pPr>
      <w:ind w:left="3360" w:leftChars="1600"/>
    </w:pPr>
  </w:style>
  <w:style w:type="paragraph" w:styleId="61">
    <w:name w:val="Body Text 2"/>
    <w:basedOn w:val="1"/>
    <w:link w:val="826"/>
    <w:autoRedefine/>
    <w:qFormat/>
    <w:uiPriority w:val="0"/>
    <w:pPr>
      <w:spacing w:after="120" w:line="480" w:lineRule="auto"/>
    </w:pPr>
  </w:style>
  <w:style w:type="paragraph" w:styleId="62">
    <w:name w:val="Message Header"/>
    <w:basedOn w:val="1"/>
    <w:autoRedefine/>
    <w:semiHidden/>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cs="Calibri Light"/>
      <w:sz w:val="24"/>
      <w:szCs w:val="24"/>
    </w:rPr>
  </w:style>
  <w:style w:type="paragraph" w:styleId="63">
    <w:name w:val="HTML Preformatted"/>
    <w:basedOn w:val="1"/>
    <w:link w:val="82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5">
    <w:name w:val="Title"/>
    <w:basedOn w:val="1"/>
    <w:link w:val="810"/>
    <w:autoRedefine/>
    <w:qFormat/>
    <w:uiPriority w:val="10"/>
    <w:pPr>
      <w:widowControl/>
      <w:overflowPunct w:val="0"/>
      <w:autoSpaceDE w:val="0"/>
      <w:autoSpaceDN w:val="0"/>
      <w:jc w:val="center"/>
      <w:textAlignment w:val="baseline"/>
    </w:pPr>
    <w:rPr>
      <w:b/>
      <w:kern w:val="0"/>
      <w:sz w:val="24"/>
      <w:szCs w:val="20"/>
    </w:rPr>
  </w:style>
  <w:style w:type="paragraph" w:styleId="66">
    <w:name w:val="annotation subject"/>
    <w:basedOn w:val="25"/>
    <w:next w:val="25"/>
    <w:link w:val="639"/>
    <w:autoRedefine/>
    <w:qFormat/>
    <w:uiPriority w:val="0"/>
    <w:rPr>
      <w:b/>
      <w:bCs/>
    </w:rPr>
  </w:style>
  <w:style w:type="paragraph" w:styleId="67">
    <w:name w:val="Body Text First Indent 2"/>
    <w:basedOn w:val="6"/>
    <w:next w:val="30"/>
    <w:link w:val="662"/>
    <w:autoRedefine/>
    <w:qFormat/>
    <w:uiPriority w:val="0"/>
    <w:pPr>
      <w:adjustRightInd/>
      <w:spacing w:after="120" w:line="240" w:lineRule="auto"/>
      <w:ind w:left="420" w:leftChars="200" w:firstLine="210"/>
    </w:pPr>
    <w:rPr>
      <w:sz w:val="21"/>
    </w:rPr>
  </w:style>
  <w:style w:type="table" w:styleId="69">
    <w:name w:val="Table Grid"/>
    <w:basedOn w:val="6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0">
    <w:name w:val="Table Theme"/>
    <w:basedOn w:val="6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1">
    <w:name w:val="Table Elegant"/>
    <w:basedOn w:val="68"/>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72">
    <w:name w:val="Table Grid 5"/>
    <w:basedOn w:val="68"/>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3">
    <w:name w:val="Table Grid 8"/>
    <w:basedOn w:val="6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4">
    <w:name w:val="Table Professional"/>
    <w:basedOn w:val="6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6">
    <w:name w:val="Strong"/>
    <w:autoRedefine/>
    <w:qFormat/>
    <w:uiPriority w:val="22"/>
    <w:rPr>
      <w:b/>
      <w:bCs/>
    </w:rPr>
  </w:style>
  <w:style w:type="character" w:styleId="77">
    <w:name w:val="endnote reference"/>
    <w:autoRedefine/>
    <w:qFormat/>
    <w:uiPriority w:val="0"/>
    <w:rPr>
      <w:vertAlign w:val="superscript"/>
    </w:rPr>
  </w:style>
  <w:style w:type="character" w:styleId="78">
    <w:name w:val="page number"/>
    <w:basedOn w:val="75"/>
    <w:autoRedefine/>
    <w:qFormat/>
    <w:uiPriority w:val="0"/>
    <w:rPr>
      <w:rFonts w:ascii="Arial" w:hAnsi="Arial" w:eastAsia="黑体" w:cs="Arial"/>
      <w:snapToGrid w:val="0"/>
      <w:kern w:val="0"/>
      <w:szCs w:val="21"/>
    </w:rPr>
  </w:style>
  <w:style w:type="character" w:styleId="79">
    <w:name w:val="FollowedHyperlink"/>
    <w:autoRedefine/>
    <w:qFormat/>
    <w:uiPriority w:val="99"/>
    <w:rPr>
      <w:rFonts w:ascii="Arial" w:hAnsi="Arial" w:eastAsia="黑体" w:cs="Arial"/>
      <w:snapToGrid w:val="0"/>
      <w:color w:val="000000"/>
      <w:kern w:val="0"/>
      <w:sz w:val="18"/>
      <w:szCs w:val="18"/>
      <w:u w:val="none"/>
    </w:rPr>
  </w:style>
  <w:style w:type="character" w:styleId="80">
    <w:name w:val="Emphasis"/>
    <w:autoRedefine/>
    <w:qFormat/>
    <w:uiPriority w:val="20"/>
    <w:rPr>
      <w:color w:val="CC0033"/>
    </w:rPr>
  </w:style>
  <w:style w:type="character" w:styleId="81">
    <w:name w:val="line number"/>
    <w:basedOn w:val="75"/>
    <w:autoRedefine/>
    <w:qFormat/>
    <w:uiPriority w:val="0"/>
    <w:rPr>
      <w:rFonts w:ascii="Arial" w:hAnsi="Arial" w:eastAsia="黑体" w:cs="Arial"/>
      <w:snapToGrid w:val="0"/>
      <w:kern w:val="0"/>
      <w:szCs w:val="21"/>
    </w:rPr>
  </w:style>
  <w:style w:type="character" w:styleId="82">
    <w:name w:val="Hyperlink"/>
    <w:autoRedefine/>
    <w:qFormat/>
    <w:uiPriority w:val="99"/>
    <w:rPr>
      <w:rFonts w:ascii="Arial" w:hAnsi="Arial" w:eastAsia="黑体" w:cs="Arial"/>
      <w:snapToGrid w:val="0"/>
      <w:color w:val="000000"/>
      <w:kern w:val="0"/>
      <w:sz w:val="18"/>
      <w:szCs w:val="18"/>
      <w:u w:val="none"/>
    </w:rPr>
  </w:style>
  <w:style w:type="character" w:styleId="83">
    <w:name w:val="HTML Code"/>
    <w:autoRedefine/>
    <w:qFormat/>
    <w:uiPriority w:val="0"/>
    <w:rPr>
      <w:rFonts w:ascii="黑体" w:hAnsi="Courier New" w:eastAsia="黑体" w:cs="楷体_GB2312"/>
      <w:sz w:val="20"/>
      <w:szCs w:val="20"/>
    </w:rPr>
  </w:style>
  <w:style w:type="character" w:styleId="84">
    <w:name w:val="annotation reference"/>
    <w:autoRedefine/>
    <w:qFormat/>
    <w:uiPriority w:val="99"/>
    <w:rPr>
      <w:sz w:val="21"/>
      <w:szCs w:val="21"/>
    </w:rPr>
  </w:style>
  <w:style w:type="paragraph" w:customStyle="1" w:styleId="85">
    <w:name w:val="[Normal]"/>
    <w:autoRedefine/>
    <w:qFormat/>
    <w:uiPriority w:val="0"/>
    <w:rPr>
      <w:rFonts w:ascii="宋体" w:hAnsi="宋体" w:eastAsia="宋体" w:cs="Times New Roman"/>
      <w:sz w:val="24"/>
      <w:szCs w:val="22"/>
      <w:lang w:val="zh-CN" w:eastAsia="zh-CN" w:bidi="ar-SA"/>
    </w:rPr>
  </w:style>
  <w:style w:type="paragraph" w:customStyle="1" w:styleId="86">
    <w:name w:val="BodyText"/>
    <w:basedOn w:val="1"/>
    <w:autoRedefine/>
    <w:qFormat/>
    <w:uiPriority w:val="0"/>
    <w:pPr>
      <w:textAlignment w:val="baseline"/>
    </w:pPr>
    <w:rPr>
      <w:rFonts w:ascii="等线" w:hAnsi="等线" w:eastAsia="??"/>
      <w:sz w:val="24"/>
      <w:szCs w:val="28"/>
    </w:rPr>
  </w:style>
  <w:style w:type="paragraph" w:customStyle="1" w:styleId="87">
    <w:name w:val="首行缩进"/>
    <w:basedOn w:val="1"/>
    <w:autoRedefine/>
    <w:qFormat/>
    <w:uiPriority w:val="0"/>
    <w:pPr>
      <w:spacing w:line="360" w:lineRule="auto"/>
      <w:ind w:firstLine="480" w:firstLineChars="200"/>
    </w:pPr>
    <w:rPr>
      <w:rFonts w:ascii="宋体"/>
      <w:sz w:val="24"/>
      <w:szCs w:val="20"/>
    </w:rPr>
  </w:style>
  <w:style w:type="paragraph" w:customStyle="1" w:styleId="88">
    <w:name w:val="表格非标题文字"/>
    <w:link w:val="628"/>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29"/>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7"/>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4"/>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1"/>
    <w:autoRedefine/>
    <w:qFormat/>
    <w:uiPriority w:val="0"/>
    <w:pPr>
      <w:spacing w:before="156" w:line="360" w:lineRule="auto"/>
      <w:ind w:firstLine="510" w:firstLineChars="200"/>
    </w:pPr>
    <w:rPr>
      <w:sz w:val="24"/>
      <w:szCs w:val="20"/>
    </w:rPr>
  </w:style>
  <w:style w:type="paragraph" w:customStyle="1" w:styleId="94">
    <w:name w:val="无间隔1"/>
    <w:link w:val="679"/>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7"/>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7"/>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2"/>
    <w:link w:val="706"/>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9">
    <w:name w:val="my正文"/>
    <w:basedOn w:val="1"/>
    <w:link w:val="726"/>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2"/>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12"/>
    <w:link w:val="75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6"/>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Default"/>
    <w:link w:val="76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5">
    <w:name w:val="正文样式"/>
    <w:basedOn w:val="1"/>
    <w:link w:val="774"/>
    <w:autoRedefine/>
    <w:qFormat/>
    <w:uiPriority w:val="0"/>
    <w:pPr>
      <w:adjustRightInd/>
      <w:spacing w:line="360" w:lineRule="auto"/>
      <w:ind w:firstLine="480" w:firstLineChars="200"/>
    </w:pPr>
    <w:rPr>
      <w:kern w:val="0"/>
      <w:sz w:val="24"/>
    </w:rPr>
  </w:style>
  <w:style w:type="paragraph" w:customStyle="1" w:styleId="106">
    <w:name w:val="gf正文1"/>
    <w:basedOn w:val="1"/>
    <w:link w:val="780"/>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7">
    <w:name w:val="列表1"/>
    <w:basedOn w:val="1"/>
    <w:next w:val="108"/>
    <w:link w:val="78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8">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9">
    <w:name w:val="此正文"/>
    <w:basedOn w:val="1"/>
    <w:link w:val="805"/>
    <w:autoRedefine/>
    <w:qFormat/>
    <w:uiPriority w:val="0"/>
    <w:pPr>
      <w:adjustRightInd/>
      <w:spacing w:line="360" w:lineRule="auto"/>
      <w:ind w:firstLine="200" w:firstLineChars="200"/>
    </w:pPr>
    <w:rPr>
      <w:sz w:val="24"/>
    </w:rPr>
  </w:style>
  <w:style w:type="paragraph" w:customStyle="1" w:styleId="110">
    <w:name w:val="样式 样式 标题 4h4H4Fab-4T5Ref Heading 1rh1Heading sqlsect 1.2.3.... +..."/>
    <w:basedOn w:val="111"/>
    <w:link w:val="827"/>
    <w:autoRedefine/>
    <w:qFormat/>
    <w:uiPriority w:val="0"/>
    <w:pPr>
      <w:tabs>
        <w:tab w:val="left" w:pos="2356"/>
      </w:tabs>
    </w:pPr>
  </w:style>
  <w:style w:type="paragraph" w:customStyle="1" w:styleId="111">
    <w:name w:val="样式 标题 4h4H4Fab-4T5Ref Heading 1rh1Heading sqlsect 1.2.3...."/>
    <w:basedOn w:val="12"/>
    <w:link w:val="92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2">
    <w:name w:val="Item List"/>
    <w:link w:val="83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3">
    <w:name w:val="纯文本1"/>
    <w:basedOn w:val="1"/>
    <w:link w:val="840"/>
    <w:autoRedefine/>
    <w:qFormat/>
    <w:uiPriority w:val="0"/>
    <w:pPr>
      <w:adjustRightInd/>
    </w:pPr>
    <w:rPr>
      <w:rFonts w:ascii="宋体" w:hAnsi="Courier New"/>
      <w:kern w:val="0"/>
      <w:sz w:val="20"/>
      <w:szCs w:val="20"/>
    </w:rPr>
  </w:style>
  <w:style w:type="paragraph" w:customStyle="1" w:styleId="114">
    <w:name w:val="正文说明"/>
    <w:basedOn w:val="1"/>
    <w:link w:val="852"/>
    <w:autoRedefine/>
    <w:qFormat/>
    <w:uiPriority w:val="0"/>
    <w:pPr>
      <w:adjustRightInd/>
      <w:spacing w:line="360" w:lineRule="auto"/>
    </w:pPr>
    <w:rPr>
      <w:kern w:val="0"/>
      <w:sz w:val="24"/>
    </w:rPr>
  </w:style>
  <w:style w:type="paragraph" w:customStyle="1" w:styleId="115">
    <w:name w:val="Table Text"/>
    <w:basedOn w:val="1"/>
    <w:link w:val="858"/>
    <w:autoRedefine/>
    <w:qFormat/>
    <w:uiPriority w:val="0"/>
    <w:pPr>
      <w:widowControl/>
      <w:spacing w:before="60" w:after="60"/>
      <w:jc w:val="left"/>
    </w:pPr>
    <w:rPr>
      <w:kern w:val="0"/>
      <w:sz w:val="24"/>
    </w:rPr>
  </w:style>
  <w:style w:type="paragraph" w:customStyle="1" w:styleId="116">
    <w:name w:val="公文正文"/>
    <w:basedOn w:val="1"/>
    <w:link w:val="870"/>
    <w:autoRedefine/>
    <w:qFormat/>
    <w:uiPriority w:val="0"/>
    <w:pPr>
      <w:adjustRightInd/>
      <w:spacing w:before="156" w:line="360" w:lineRule="auto"/>
      <w:ind w:firstLine="360" w:firstLineChars="200"/>
    </w:pPr>
    <w:rPr>
      <w:rFonts w:ascii="仿宋_GB2312" w:eastAsia="仿宋_GB2312"/>
      <w:sz w:val="24"/>
    </w:rPr>
  </w:style>
  <w:style w:type="paragraph" w:customStyle="1" w:styleId="117">
    <w:name w:val="正文（缩进2汉字）"/>
    <w:basedOn w:val="1"/>
    <w:link w:val="87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8">
    <w:name w:val="b11_01b"/>
    <w:basedOn w:val="1"/>
    <w:next w:val="1"/>
    <w:link w:val="895"/>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9">
    <w:name w:val="段落"/>
    <w:basedOn w:val="1"/>
    <w:link w:val="903"/>
    <w:autoRedefine/>
    <w:qFormat/>
    <w:uiPriority w:val="0"/>
    <w:pPr>
      <w:adjustRightInd/>
      <w:spacing w:line="360" w:lineRule="auto"/>
      <w:ind w:firstLine="480" w:firstLineChars="200"/>
    </w:pPr>
    <w:rPr>
      <w:rFonts w:ascii="宋体" w:hAnsi="宋体"/>
      <w:kern w:val="0"/>
      <w:sz w:val="24"/>
      <w:szCs w:val="20"/>
    </w:rPr>
  </w:style>
  <w:style w:type="paragraph" w:customStyle="1" w:styleId="120">
    <w:name w:val="正文段"/>
    <w:basedOn w:val="1"/>
    <w:link w:val="910"/>
    <w:autoRedefine/>
    <w:qFormat/>
    <w:uiPriority w:val="0"/>
    <w:pPr>
      <w:widowControl/>
      <w:snapToGrid w:val="0"/>
      <w:spacing w:afterLines="50"/>
      <w:ind w:firstLine="200" w:firstLineChars="200"/>
    </w:pPr>
    <w:rPr>
      <w:kern w:val="0"/>
      <w:sz w:val="24"/>
      <w:szCs w:val="20"/>
    </w:rPr>
  </w:style>
  <w:style w:type="paragraph" w:customStyle="1" w:styleId="121">
    <w:name w:val="冯广丽"/>
    <w:basedOn w:val="1"/>
    <w:link w:val="913"/>
    <w:autoRedefine/>
    <w:qFormat/>
    <w:uiPriority w:val="0"/>
    <w:pPr>
      <w:adjustRightInd/>
      <w:spacing w:line="360" w:lineRule="auto"/>
      <w:ind w:firstLine="480" w:firstLineChars="200"/>
    </w:pPr>
    <w:rPr>
      <w:rFonts w:ascii="宋体" w:hAnsi="宋体"/>
      <w:sz w:val="24"/>
      <w:szCs w:val="22"/>
    </w:rPr>
  </w:style>
  <w:style w:type="paragraph" w:customStyle="1" w:styleId="122">
    <w:name w:val="编号，小四"/>
    <w:basedOn w:val="1"/>
    <w:link w:val="919"/>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3">
    <w:name w:val="仿宋正文"/>
    <w:basedOn w:val="1"/>
    <w:link w:val="926"/>
    <w:autoRedefine/>
    <w:qFormat/>
    <w:uiPriority w:val="0"/>
    <w:pPr>
      <w:adjustRightInd/>
      <w:spacing w:line="360" w:lineRule="auto"/>
      <w:ind w:firstLine="480" w:firstLineChars="200"/>
    </w:pPr>
    <w:rPr>
      <w:rFonts w:ascii="仿宋_GB2312" w:eastAsia="仿宋_GB2312"/>
      <w:sz w:val="24"/>
      <w:szCs w:val="20"/>
    </w:rPr>
  </w:style>
  <w:style w:type="paragraph" w:customStyle="1" w:styleId="124">
    <w:name w:val="样式 正文缩进 + 首行缩进:  2 字符"/>
    <w:basedOn w:val="5"/>
    <w:link w:val="938"/>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5">
    <w:name w:val="样式 正文文本缩进 + 左侧:  2 字符 首行缩进:  2 字符"/>
    <w:basedOn w:val="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7">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2">
    <w:name w:val="标题4_自定义"/>
    <w:basedOn w:val="12"/>
    <w:autoRedefine/>
    <w:qFormat/>
    <w:uiPriority w:val="0"/>
    <w:pPr>
      <w:adjustRightInd/>
      <w:spacing w:before="0" w:after="0" w:line="360" w:lineRule="auto"/>
    </w:pPr>
    <w:rPr>
      <w:rFonts w:ascii="Verdana" w:eastAsia="Verdana"/>
      <w:sz w:val="21"/>
      <w:lang w:val="en-US"/>
    </w:rPr>
  </w:style>
  <w:style w:type="paragraph" w:customStyle="1" w:styleId="133">
    <w:name w:val="正文 内标 序号标"/>
    <w:basedOn w:val="134"/>
    <w:autoRedefine/>
    <w:qFormat/>
    <w:uiPriority w:val="0"/>
    <w:pPr>
      <w:tabs>
        <w:tab w:val="left" w:pos="0"/>
      </w:tabs>
      <w:adjustRightInd/>
      <w:spacing w:before="0"/>
      <w:ind w:firstLine="482"/>
    </w:pPr>
    <w:rPr>
      <w:rFonts w:ascii="微软雅黑" w:hAnsi="微软雅黑"/>
      <w:sz w:val="24"/>
      <w:szCs w:val="24"/>
    </w:rPr>
  </w:style>
  <w:style w:type="paragraph" w:customStyle="1" w:styleId="134">
    <w:name w:val="My正文"/>
    <w:basedOn w:val="1"/>
    <w:autoRedefine/>
    <w:qFormat/>
    <w:uiPriority w:val="0"/>
    <w:pPr>
      <w:spacing w:before="120" w:line="360" w:lineRule="auto"/>
      <w:ind w:firstLine="567"/>
    </w:pPr>
    <w:rPr>
      <w:rFonts w:ascii="Arial" w:hAnsi="Arial"/>
      <w:sz w:val="20"/>
      <w:szCs w:val="20"/>
    </w:rPr>
  </w:style>
  <w:style w:type="paragraph" w:customStyle="1" w:styleId="13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8">
    <w:name w:val="修订2"/>
    <w:autoRedefine/>
    <w:qFormat/>
    <w:uiPriority w:val="0"/>
    <w:rPr>
      <w:rFonts w:ascii="Times New Roman" w:hAnsi="Times New Roman" w:eastAsia="宋体" w:cs="Times New Roman"/>
      <w:kern w:val="2"/>
      <w:sz w:val="21"/>
      <w:lang w:val="en-US" w:eastAsia="zh-CN" w:bidi="ar-SA"/>
    </w:rPr>
  </w:style>
  <w:style w:type="paragraph" w:customStyle="1" w:styleId="13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1">
    <w:name w:val="文章标题"/>
    <w:next w:val="142"/>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4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3">
    <w:name w:val="Char1 Char Char Char5"/>
    <w:basedOn w:val="1"/>
    <w:autoRedefine/>
    <w:qFormat/>
    <w:uiPriority w:val="0"/>
    <w:pPr>
      <w:adjustRightInd/>
      <w:ind w:firstLine="200" w:firstLineChars="200"/>
    </w:pPr>
    <w:rPr>
      <w:rFonts w:ascii="Tahoma" w:hAnsi="Tahoma"/>
      <w:sz w:val="24"/>
      <w:szCs w:val="20"/>
    </w:rPr>
  </w:style>
  <w:style w:type="paragraph" w:customStyle="1" w:styleId="14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6">
    <w:name w:val="Char Char Char Char Char Char Char Char"/>
    <w:basedOn w:val="1"/>
    <w:autoRedefine/>
    <w:qFormat/>
    <w:uiPriority w:val="0"/>
    <w:pPr>
      <w:tabs>
        <w:tab w:val="left" w:pos="360"/>
      </w:tabs>
    </w:pPr>
    <w:rPr>
      <w:sz w:val="24"/>
      <w:szCs w:val="20"/>
    </w:rPr>
  </w:style>
  <w:style w:type="paragraph" w:customStyle="1" w:styleId="147">
    <w:name w:val="Char Char11 Char Char Char"/>
    <w:basedOn w:val="1"/>
    <w:autoRedefine/>
    <w:qFormat/>
    <w:uiPriority w:val="0"/>
    <w:pPr>
      <w:spacing w:line="360" w:lineRule="auto"/>
    </w:pPr>
    <w:rPr>
      <w:szCs w:val="20"/>
    </w:rPr>
  </w:style>
  <w:style w:type="paragraph" w:customStyle="1" w:styleId="14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0">
    <w:name w:val="样式3"/>
    <w:basedOn w:val="151"/>
    <w:autoRedefine/>
    <w:qFormat/>
    <w:uiPriority w:val="0"/>
    <w:pPr>
      <w:tabs>
        <w:tab w:val="left" w:pos="2790"/>
        <w:tab w:val="left" w:pos="4230"/>
      </w:tabs>
      <w:spacing w:beforeLines="100"/>
      <w:jc w:val="left"/>
    </w:pPr>
  </w:style>
  <w:style w:type="paragraph" w:customStyle="1" w:styleId="15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2">
    <w:name w:val="Char Char1 Char Char1 Char Char1"/>
    <w:basedOn w:val="1"/>
    <w:autoRedefine/>
    <w:qFormat/>
    <w:uiPriority w:val="0"/>
    <w:pPr>
      <w:tabs>
        <w:tab w:val="left" w:pos="840"/>
      </w:tabs>
      <w:ind w:left="840" w:hanging="420"/>
    </w:pPr>
    <w:rPr>
      <w:rFonts w:ascii="Tahoma" w:hAnsi="Tahoma"/>
      <w:sz w:val="24"/>
    </w:rPr>
  </w:style>
  <w:style w:type="paragraph" w:customStyle="1" w:styleId="15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4">
    <w:name w:val="标书标题2"/>
    <w:basedOn w:val="2"/>
    <w:autoRedefine/>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5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6">
    <w:name w:val="正文21"/>
    <w:basedOn w:val="1"/>
    <w:autoRedefine/>
    <w:qFormat/>
    <w:uiPriority w:val="0"/>
    <w:pPr>
      <w:adjustRightInd/>
      <w:spacing w:before="156" w:line="360" w:lineRule="auto"/>
      <w:ind w:firstLine="510" w:firstLineChars="200"/>
    </w:pPr>
    <w:rPr>
      <w:sz w:val="24"/>
      <w:szCs w:val="20"/>
    </w:rPr>
  </w:style>
  <w:style w:type="paragraph" w:customStyle="1" w:styleId="15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9">
    <w:name w:val="Char1"/>
    <w:basedOn w:val="1"/>
    <w:autoRedefine/>
    <w:qFormat/>
    <w:uiPriority w:val="0"/>
    <w:rPr>
      <w:rFonts w:ascii="仿宋_GB2312" w:eastAsia="仿宋_GB2312"/>
      <w:b/>
      <w:sz w:val="32"/>
      <w:szCs w:val="32"/>
    </w:rPr>
  </w:style>
  <w:style w:type="paragraph" w:customStyle="1" w:styleId="16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4">
    <w:name w:val="6级标题"/>
    <w:basedOn w:val="165"/>
    <w:autoRedefine/>
    <w:qFormat/>
    <w:uiPriority w:val="0"/>
    <w:pPr>
      <w:keepNext/>
      <w:tabs>
        <w:tab w:val="left" w:pos="360"/>
      </w:tabs>
      <w:outlineLvl w:val="5"/>
    </w:pPr>
  </w:style>
  <w:style w:type="paragraph" w:customStyle="1" w:styleId="165">
    <w:name w:val="5级标题"/>
    <w:basedOn w:val="166"/>
    <w:autoRedefine/>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66">
    <w:name w:val="4级标题"/>
    <w:basedOn w:val="10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8">
    <w:name w:val="Char2 Char Char"/>
    <w:basedOn w:val="1"/>
    <w:autoRedefine/>
    <w:qFormat/>
    <w:uiPriority w:val="0"/>
    <w:pPr>
      <w:adjustRightInd/>
    </w:pPr>
    <w:rPr>
      <w:rFonts w:ascii="Tahoma" w:hAnsi="Tahoma"/>
      <w:sz w:val="24"/>
      <w:szCs w:val="20"/>
    </w:rPr>
  </w:style>
  <w:style w:type="paragraph" w:customStyle="1" w:styleId="169">
    <w:name w:val="_Style 11"/>
    <w:basedOn w:val="1"/>
    <w:autoRedefine/>
    <w:qFormat/>
    <w:uiPriority w:val="34"/>
    <w:pPr>
      <w:adjustRightInd/>
      <w:ind w:firstLine="420" w:firstLineChars="200"/>
    </w:pPr>
    <w:rPr>
      <w:rFonts w:eastAsia="仿宋_GB2312"/>
      <w:sz w:val="28"/>
    </w:rPr>
  </w:style>
  <w:style w:type="paragraph" w:customStyle="1" w:styleId="17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1">
    <w:name w:val="Char Char Char"/>
    <w:basedOn w:val="1"/>
    <w:autoRedefine/>
    <w:qFormat/>
    <w:uiPriority w:val="0"/>
    <w:rPr>
      <w:rFonts w:ascii="Tahoma" w:hAnsi="Tahoma"/>
      <w:sz w:val="24"/>
      <w:szCs w:val="20"/>
    </w:rPr>
  </w:style>
  <w:style w:type="paragraph" w:customStyle="1" w:styleId="172">
    <w:name w:val="数字标题6"/>
    <w:basedOn w:val="14"/>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4">
    <w:name w:val="No Spacing"/>
    <w:basedOn w:val="1"/>
    <w:link w:val="948"/>
    <w:autoRedefine/>
    <w:qFormat/>
    <w:uiPriority w:val="99"/>
    <w:rPr>
      <w:szCs w:val="22"/>
    </w:rPr>
  </w:style>
  <w:style w:type="paragraph" w:customStyle="1" w:styleId="17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6">
    <w:name w:val="Char Char Char Char Char Char Char Char Char Char Char Char1 Char1"/>
    <w:basedOn w:val="1"/>
    <w:autoRedefine/>
    <w:qFormat/>
    <w:uiPriority w:val="6"/>
    <w:rPr>
      <w:rFonts w:ascii="Tahoma" w:hAnsi="Tahoma" w:cs="仿宋_GB2312"/>
      <w:sz w:val="24"/>
      <w:szCs w:val="20"/>
    </w:rPr>
  </w:style>
  <w:style w:type="paragraph" w:customStyle="1" w:styleId="17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0">
    <w:name w:val="MM Topic 2"/>
    <w:basedOn w:val="2"/>
    <w:autoRedefine/>
    <w:qFormat/>
    <w:uiPriority w:val="0"/>
    <w:pPr>
      <w:tabs>
        <w:tab w:val="left" w:pos="1260"/>
        <w:tab w:val="clear" w:pos="432"/>
      </w:tabs>
      <w:ind w:left="1260" w:hanging="420"/>
    </w:pPr>
    <w:rPr>
      <w:rFonts w:ascii="Arial" w:hAnsi="Arial" w:eastAsia="黑体"/>
      <w:lang w:val="en-US"/>
    </w:rPr>
  </w:style>
  <w:style w:type="paragraph" w:customStyle="1" w:styleId="181">
    <w:name w:val="五级无标题条"/>
    <w:basedOn w:val="1"/>
    <w:autoRedefine/>
    <w:qFormat/>
    <w:uiPriority w:val="0"/>
    <w:pPr>
      <w:adjustRightInd/>
    </w:pPr>
  </w:style>
  <w:style w:type="paragraph" w:customStyle="1" w:styleId="182">
    <w:name w:val="Char5"/>
    <w:basedOn w:val="1"/>
    <w:autoRedefine/>
    <w:qFormat/>
    <w:uiPriority w:val="0"/>
    <w:rPr>
      <w:rFonts w:ascii="仿宋_GB2312" w:eastAsia="仿宋_GB2312"/>
      <w:b/>
      <w:sz w:val="32"/>
      <w:szCs w:val="32"/>
    </w:rPr>
  </w:style>
  <w:style w:type="paragraph" w:customStyle="1" w:styleId="18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4">
    <w:name w:val="彩色列表 - 强调文字颜色 12"/>
    <w:basedOn w:val="1"/>
    <w:autoRedefine/>
    <w:qFormat/>
    <w:uiPriority w:val="0"/>
    <w:pPr>
      <w:adjustRightInd/>
      <w:ind w:firstLine="420" w:firstLineChars="200"/>
    </w:pPr>
    <w:rPr>
      <w:rFonts w:ascii="Calibri" w:hAnsi="Calibri"/>
      <w:szCs w:val="22"/>
    </w:rPr>
  </w:style>
  <w:style w:type="paragraph" w:customStyle="1" w:styleId="18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6">
    <w:name w:val="Char2"/>
    <w:basedOn w:val="1"/>
    <w:autoRedefine/>
    <w:qFormat/>
    <w:uiPriority w:val="0"/>
    <w:rPr>
      <w:rFonts w:ascii="仿宋_GB2312" w:eastAsia="仿宋_GB2312"/>
      <w:b/>
      <w:sz w:val="32"/>
      <w:szCs w:val="32"/>
    </w:rPr>
  </w:style>
  <w:style w:type="paragraph" w:customStyle="1" w:styleId="187">
    <w:name w:val="数字标题3"/>
    <w:basedOn w:val="4"/>
    <w:next w:val="1"/>
    <w:autoRedefine/>
    <w:qFormat/>
    <w:uiPriority w:val="0"/>
    <w:pPr>
      <w:spacing w:line="240" w:lineRule="auto"/>
    </w:pPr>
    <w:rPr>
      <w:sz w:val="28"/>
      <w:szCs w:val="28"/>
    </w:rPr>
  </w:style>
  <w:style w:type="paragraph" w:customStyle="1" w:styleId="188">
    <w:name w:val="FA正文"/>
    <w:basedOn w:val="1"/>
    <w:autoRedefine/>
    <w:qFormat/>
    <w:uiPriority w:val="0"/>
    <w:pPr>
      <w:spacing w:line="360" w:lineRule="auto"/>
      <w:ind w:firstLine="480" w:firstLineChars="200"/>
    </w:pPr>
    <w:rPr>
      <w:rFonts w:hAnsi="宋体"/>
      <w:sz w:val="24"/>
      <w:szCs w:val="20"/>
    </w:rPr>
  </w:style>
  <w:style w:type="paragraph" w:customStyle="1" w:styleId="189">
    <w:name w:val="MM Topic 5"/>
    <w:basedOn w:val="13"/>
    <w:autoRedefine/>
    <w:qFormat/>
    <w:uiPriority w:val="0"/>
    <w:pPr>
      <w:tabs>
        <w:tab w:val="left" w:pos="2520"/>
        <w:tab w:val="clear" w:pos="1008"/>
      </w:tabs>
      <w:adjustRightInd/>
      <w:ind w:left="2520" w:hanging="420"/>
    </w:pPr>
  </w:style>
  <w:style w:type="paragraph" w:customStyle="1" w:styleId="190">
    <w:name w:val="Char Char Char Char Char Char Char Char Char Char1"/>
    <w:basedOn w:val="1"/>
    <w:autoRedefine/>
    <w:qFormat/>
    <w:uiPriority w:val="0"/>
    <w:rPr>
      <w:rFonts w:ascii="仿宋_GB2312" w:eastAsia="仿宋_GB2312"/>
      <w:b/>
      <w:sz w:val="32"/>
      <w:szCs w:val="32"/>
    </w:rPr>
  </w:style>
  <w:style w:type="paragraph" w:customStyle="1" w:styleId="19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3">
    <w:name w:val="Char2 Char Char Char"/>
    <w:basedOn w:val="1"/>
    <w:autoRedefine/>
    <w:qFormat/>
    <w:uiPriority w:val="0"/>
    <w:rPr>
      <w:rFonts w:ascii="仿宋_GB2312" w:eastAsia="仿宋_GB2312"/>
      <w:b/>
      <w:sz w:val="32"/>
      <w:szCs w:val="32"/>
    </w:rPr>
  </w:style>
  <w:style w:type="paragraph" w:customStyle="1" w:styleId="194">
    <w:name w:val="Char2 Char Char Char1"/>
    <w:basedOn w:val="1"/>
    <w:autoRedefine/>
    <w:qFormat/>
    <w:uiPriority w:val="6"/>
    <w:rPr>
      <w:rFonts w:ascii="仿宋_GB2312" w:eastAsia="仿宋_GB2312"/>
      <w:b/>
      <w:sz w:val="32"/>
      <w:szCs w:val="32"/>
    </w:rPr>
  </w:style>
  <w:style w:type="paragraph" w:customStyle="1" w:styleId="195">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8">
    <w:name w:val="MM Topic 3"/>
    <w:basedOn w:val="4"/>
    <w:autoRedefine/>
    <w:qFormat/>
    <w:uiPriority w:val="0"/>
    <w:pPr>
      <w:tabs>
        <w:tab w:val="left" w:pos="1680"/>
        <w:tab w:val="clear" w:pos="900"/>
      </w:tabs>
      <w:adjustRightInd/>
      <w:ind w:left="1680" w:hanging="420"/>
    </w:pPr>
  </w:style>
  <w:style w:type="paragraph" w:customStyle="1" w:styleId="199">
    <w:name w:val="标准小四"/>
    <w:basedOn w:val="1"/>
    <w:autoRedefine/>
    <w:qFormat/>
    <w:uiPriority w:val="0"/>
    <w:pPr>
      <w:spacing w:line="360" w:lineRule="auto"/>
      <w:ind w:firstLine="480" w:firstLineChars="200"/>
    </w:pPr>
    <w:rPr>
      <w:rFonts w:ascii="Arial" w:hAnsi="Arial"/>
      <w:sz w:val="24"/>
      <w:szCs w:val="21"/>
    </w:rPr>
  </w:style>
  <w:style w:type="paragraph" w:customStyle="1" w:styleId="20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201">
    <w:name w:val="表格（小）"/>
    <w:basedOn w:val="1"/>
    <w:autoRedefine/>
    <w:qFormat/>
    <w:uiPriority w:val="0"/>
    <w:pPr>
      <w:adjustRightInd/>
      <w:snapToGrid w:val="0"/>
      <w:spacing w:line="300" w:lineRule="auto"/>
    </w:pPr>
    <w:rPr>
      <w:rFonts w:eastAsia="仿宋"/>
      <w:szCs w:val="21"/>
    </w:rPr>
  </w:style>
  <w:style w:type="paragraph" w:customStyle="1" w:styleId="20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3">
    <w:name w:val="Char2 Char Char1"/>
    <w:basedOn w:val="1"/>
    <w:autoRedefine/>
    <w:qFormat/>
    <w:uiPriority w:val="6"/>
    <w:pPr>
      <w:adjustRightInd/>
    </w:pPr>
    <w:rPr>
      <w:rFonts w:ascii="Tahoma" w:hAnsi="Tahoma"/>
      <w:sz w:val="24"/>
      <w:szCs w:val="20"/>
    </w:rPr>
  </w:style>
  <w:style w:type="paragraph" w:customStyle="1" w:styleId="20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20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2">
    <w:name w:val="_Style 3"/>
    <w:basedOn w:val="1"/>
    <w:autoRedefine/>
    <w:qFormat/>
    <w:uiPriority w:val="0"/>
    <w:pPr>
      <w:adjustRightInd/>
      <w:ind w:firstLine="420" w:firstLineChars="200"/>
    </w:pPr>
    <w:rPr>
      <w:rFonts w:eastAsia="仿宋_GB2312"/>
      <w:sz w:val="28"/>
    </w:rPr>
  </w:style>
  <w:style w:type="paragraph" w:customStyle="1" w:styleId="21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4">
    <w:name w:val="Bulleting First Indent 1"/>
    <w:basedOn w:val="30"/>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5">
    <w:name w:val="左对齐表格文字"/>
    <w:basedOn w:val="1"/>
    <w:autoRedefine/>
    <w:qFormat/>
    <w:uiPriority w:val="0"/>
    <w:pPr>
      <w:adjustRightInd/>
      <w:ind w:firstLine="200" w:firstLineChars="200"/>
      <w:jc w:val="right"/>
    </w:pPr>
  </w:style>
  <w:style w:type="paragraph" w:customStyle="1" w:styleId="216">
    <w:name w:val="Char Char11 Char Char Char Char Char Char Char Char Char"/>
    <w:basedOn w:val="1"/>
    <w:autoRedefine/>
    <w:qFormat/>
    <w:uiPriority w:val="0"/>
    <w:pPr>
      <w:spacing w:line="360" w:lineRule="auto"/>
    </w:pPr>
    <w:rPr>
      <w:szCs w:val="20"/>
    </w:rPr>
  </w:style>
  <w:style w:type="paragraph" w:customStyle="1" w:styleId="217">
    <w:name w:val="正文1.25"/>
    <w:basedOn w:val="1"/>
    <w:autoRedefine/>
    <w:qFormat/>
    <w:uiPriority w:val="0"/>
    <w:pPr>
      <w:adjustRightInd/>
      <w:spacing w:line="300" w:lineRule="auto"/>
      <w:ind w:firstLine="480" w:firstLineChars="200"/>
    </w:pPr>
    <w:rPr>
      <w:sz w:val="24"/>
      <w:szCs w:val="20"/>
    </w:rPr>
  </w:style>
  <w:style w:type="paragraph" w:customStyle="1" w:styleId="21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1">
    <w:name w:val="Char Char1 Char Char Char1"/>
    <w:basedOn w:val="1"/>
    <w:autoRedefine/>
    <w:qFormat/>
    <w:uiPriority w:val="6"/>
    <w:rPr>
      <w:rFonts w:ascii="仿宋_GB2312" w:eastAsia="仿宋_GB2312"/>
      <w:b/>
      <w:sz w:val="32"/>
      <w:szCs w:val="20"/>
    </w:rPr>
  </w:style>
  <w:style w:type="paragraph" w:customStyle="1" w:styleId="222">
    <w:name w:val="列出段落2"/>
    <w:basedOn w:val="1"/>
    <w:autoRedefine/>
    <w:qFormat/>
    <w:uiPriority w:val="0"/>
    <w:pPr>
      <w:adjustRightInd/>
      <w:ind w:firstLine="420" w:firstLineChars="200"/>
    </w:pPr>
    <w:rPr>
      <w:rFonts w:ascii="宋体" w:hAnsi="宋体"/>
      <w:sz w:val="24"/>
    </w:rPr>
  </w:style>
  <w:style w:type="paragraph" w:customStyle="1" w:styleId="223">
    <w:name w:val="默认段落字体 Para Char Char Char Char Char Char Char"/>
    <w:basedOn w:val="1"/>
    <w:autoRedefine/>
    <w:qFormat/>
    <w:uiPriority w:val="0"/>
    <w:rPr>
      <w:rFonts w:eastAsia="仿宋_GB2312"/>
      <w:sz w:val="28"/>
      <w:szCs w:val="20"/>
    </w:rPr>
  </w:style>
  <w:style w:type="paragraph" w:customStyle="1" w:styleId="22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5">
    <w:name w:val="样式 标题 4PIM 4H4h4bulletblbbH41H42H43H44H45H46H47H48...1"/>
    <w:basedOn w:val="12"/>
    <w:autoRedefine/>
    <w:qFormat/>
    <w:uiPriority w:val="0"/>
    <w:pPr>
      <w:widowControl/>
      <w:jc w:val="left"/>
    </w:pPr>
    <w:rPr>
      <w:rFonts w:cs="宋体"/>
      <w:sz w:val="24"/>
      <w:szCs w:val="20"/>
    </w:rPr>
  </w:style>
  <w:style w:type="paragraph" w:customStyle="1" w:styleId="226">
    <w:name w:val="彩色列表 - 强调文字颜色 11"/>
    <w:basedOn w:val="1"/>
    <w:autoRedefine/>
    <w:qFormat/>
    <w:uiPriority w:val="0"/>
    <w:pPr>
      <w:adjustRightInd/>
      <w:ind w:firstLine="420" w:firstLineChars="200"/>
    </w:pPr>
    <w:rPr>
      <w:rFonts w:ascii="Calibri" w:hAnsi="Calibri"/>
      <w:szCs w:val="22"/>
    </w:rPr>
  </w:style>
  <w:style w:type="paragraph" w:customStyle="1" w:styleId="227">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2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0">
    <w:name w:val="Char Char Char1 Char1"/>
    <w:basedOn w:val="1"/>
    <w:autoRedefine/>
    <w:qFormat/>
    <w:uiPriority w:val="6"/>
    <w:rPr>
      <w:szCs w:val="20"/>
    </w:rPr>
  </w:style>
  <w:style w:type="paragraph" w:customStyle="1" w:styleId="23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6">
    <w:name w:val="CM14"/>
    <w:basedOn w:val="104"/>
    <w:next w:val="104"/>
    <w:autoRedefine/>
    <w:qFormat/>
    <w:uiPriority w:val="0"/>
    <w:pPr>
      <w:spacing w:after="68"/>
    </w:pPr>
    <w:rPr>
      <w:rFonts w:ascii="FHLHE E+ Futura Bk" w:eastAsia="FHLHE E+ Futura Bk" w:cs="Times New Roman"/>
      <w:color w:val="auto"/>
    </w:rPr>
  </w:style>
  <w:style w:type="paragraph" w:customStyle="1" w:styleId="23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0">
    <w:name w:val="正文文字 2"/>
    <w:basedOn w:val="104"/>
    <w:next w:val="104"/>
    <w:autoRedefine/>
    <w:qFormat/>
    <w:uiPriority w:val="0"/>
    <w:rPr>
      <w:rFonts w:ascii="宋体" w:eastAsia="宋体" w:cs="Times New Roman"/>
      <w:color w:val="auto"/>
    </w:rPr>
  </w:style>
  <w:style w:type="paragraph" w:customStyle="1" w:styleId="241">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2">
    <w:name w:val="Char Char1 Char"/>
    <w:basedOn w:val="1"/>
    <w:autoRedefine/>
    <w:qFormat/>
    <w:uiPriority w:val="0"/>
    <w:rPr>
      <w:rFonts w:ascii="仿宋_GB2312" w:eastAsia="仿宋_GB2312"/>
      <w:b/>
      <w:sz w:val="32"/>
      <w:szCs w:val="32"/>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5">
    <w:name w:val="Char Char111"/>
    <w:basedOn w:val="1"/>
    <w:autoRedefine/>
    <w:qFormat/>
    <w:uiPriority w:val="0"/>
    <w:pPr>
      <w:spacing w:line="360" w:lineRule="auto"/>
    </w:pPr>
    <w:rPr>
      <w:szCs w:val="20"/>
    </w:rPr>
  </w:style>
  <w:style w:type="paragraph" w:customStyle="1" w:styleId="246">
    <w:name w:val="Char"/>
    <w:basedOn w:val="1"/>
    <w:autoRedefine/>
    <w:qFormat/>
    <w:uiPriority w:val="0"/>
    <w:rPr>
      <w:rFonts w:ascii="仿宋_GB2312" w:eastAsia="仿宋_GB2312"/>
      <w:b/>
      <w:sz w:val="32"/>
      <w:szCs w:val="32"/>
    </w:rPr>
  </w:style>
  <w:style w:type="paragraph" w:customStyle="1" w:styleId="24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9">
    <w:name w:val="Char Char Char1 Char"/>
    <w:basedOn w:val="1"/>
    <w:autoRedefine/>
    <w:qFormat/>
    <w:uiPriority w:val="0"/>
    <w:rPr>
      <w:szCs w:val="20"/>
    </w:rPr>
  </w:style>
  <w:style w:type="paragraph" w:customStyle="1" w:styleId="25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4">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5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3">
    <w:name w:val="Char Char Char Char Char Char Char Char Char Char"/>
    <w:basedOn w:val="1"/>
    <w:autoRedefine/>
    <w:qFormat/>
    <w:uiPriority w:val="0"/>
    <w:rPr>
      <w:rFonts w:ascii="仿宋_GB2312" w:eastAsia="仿宋_GB2312"/>
      <w:b/>
      <w:sz w:val="32"/>
      <w:szCs w:val="32"/>
    </w:rPr>
  </w:style>
  <w:style w:type="paragraph" w:customStyle="1" w:styleId="26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8">
    <w:name w:val="正文（首行缩进）"/>
    <w:basedOn w:val="6"/>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2">
    <w:name w:val="Char Char Char1 Char2"/>
    <w:basedOn w:val="1"/>
    <w:autoRedefine/>
    <w:qFormat/>
    <w:uiPriority w:val="0"/>
    <w:rPr>
      <w:szCs w:val="20"/>
    </w:rPr>
  </w:style>
  <w:style w:type="paragraph" w:customStyle="1" w:styleId="27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4">
    <w:name w:val="默认段落字体 Para Char"/>
    <w:basedOn w:val="1"/>
    <w:autoRedefine/>
    <w:qFormat/>
    <w:uiPriority w:val="0"/>
    <w:rPr>
      <w:rFonts w:ascii="Tahoma" w:hAnsi="Tahoma"/>
      <w:sz w:val="24"/>
      <w:szCs w:val="20"/>
    </w:rPr>
  </w:style>
  <w:style w:type="paragraph" w:customStyle="1" w:styleId="275">
    <w:name w:val="标题五"/>
    <w:basedOn w:val="1"/>
    <w:autoRedefine/>
    <w:qFormat/>
    <w:uiPriority w:val="0"/>
    <w:pPr>
      <w:adjustRightInd/>
      <w:spacing w:beforeLines="50" w:line="360" w:lineRule="auto"/>
    </w:pPr>
    <w:rPr>
      <w:b/>
      <w:sz w:val="24"/>
    </w:rPr>
  </w:style>
  <w:style w:type="paragraph" w:customStyle="1" w:styleId="276">
    <w:name w:val="Char Char1101"/>
    <w:basedOn w:val="1"/>
    <w:autoRedefine/>
    <w:qFormat/>
    <w:uiPriority w:val="0"/>
    <w:pPr>
      <w:spacing w:line="360" w:lineRule="auto"/>
    </w:pPr>
    <w:rPr>
      <w:rFonts w:ascii="Tahoma" w:hAnsi="Tahoma"/>
      <w:sz w:val="24"/>
      <w:szCs w:val="20"/>
    </w:rPr>
  </w:style>
  <w:style w:type="paragraph" w:customStyle="1" w:styleId="277">
    <w:name w:val="Char Char Char Char Char Char Char Char1"/>
    <w:basedOn w:val="1"/>
    <w:autoRedefine/>
    <w:qFormat/>
    <w:uiPriority w:val="0"/>
    <w:pPr>
      <w:tabs>
        <w:tab w:val="left" w:pos="360"/>
      </w:tabs>
    </w:pPr>
    <w:rPr>
      <w:sz w:val="24"/>
      <w:szCs w:val="20"/>
    </w:rPr>
  </w:style>
  <w:style w:type="paragraph" w:customStyle="1" w:styleId="278">
    <w:name w:val="Char Char Char 字元 字元"/>
    <w:basedOn w:val="1"/>
    <w:autoRedefine/>
    <w:qFormat/>
    <w:uiPriority w:val="0"/>
    <w:pPr>
      <w:adjustRightInd/>
      <w:spacing w:line="360" w:lineRule="auto"/>
      <w:ind w:firstLine="200" w:firstLineChars="200"/>
    </w:pPr>
    <w:rPr>
      <w:szCs w:val="20"/>
    </w:rPr>
  </w:style>
  <w:style w:type="paragraph" w:customStyle="1" w:styleId="27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0">
    <w:name w:val="Char Char Char Char Char Char Char"/>
    <w:basedOn w:val="1"/>
    <w:autoRedefine/>
    <w:qFormat/>
    <w:uiPriority w:val="0"/>
    <w:rPr>
      <w:rFonts w:ascii="仿宋_GB2312" w:eastAsia="仿宋_GB2312"/>
      <w:b/>
      <w:sz w:val="32"/>
      <w:szCs w:val="32"/>
    </w:rPr>
  </w:style>
  <w:style w:type="paragraph" w:customStyle="1" w:styleId="28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4">
    <w:name w:val="样式6"/>
    <w:basedOn w:val="38"/>
    <w:autoRedefine/>
    <w:qFormat/>
    <w:uiPriority w:val="0"/>
    <w:pPr>
      <w:spacing w:line="460" w:lineRule="exact"/>
      <w:outlineLvl w:val="2"/>
    </w:pPr>
    <w:rPr>
      <w:rFonts w:ascii="仿宋_GB2312" w:hAnsi="宋体" w:eastAsia="仿宋_GB2312"/>
      <w:b/>
      <w:bCs/>
      <w:sz w:val="24"/>
      <w:szCs w:val="24"/>
    </w:rPr>
  </w:style>
  <w:style w:type="paragraph" w:customStyle="1" w:styleId="285">
    <w:name w:val="批注框文本 Char Char"/>
    <w:basedOn w:val="1"/>
    <w:autoRedefine/>
    <w:qFormat/>
    <w:uiPriority w:val="0"/>
    <w:pPr>
      <w:adjustRightInd/>
    </w:pPr>
    <w:rPr>
      <w:sz w:val="18"/>
      <w:szCs w:val="20"/>
    </w:rPr>
  </w:style>
  <w:style w:type="paragraph" w:customStyle="1" w:styleId="28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3">
    <w:name w:val="正文文字缩进项目"/>
    <w:basedOn w:val="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4">
    <w:name w:val="文档正文"/>
    <w:basedOn w:val="1"/>
    <w:autoRedefine/>
    <w:qFormat/>
    <w:uiPriority w:val="0"/>
    <w:pPr>
      <w:spacing w:line="480" w:lineRule="atLeast"/>
      <w:ind w:firstLine="567"/>
      <w:textAlignment w:val="baseline"/>
    </w:pPr>
    <w:rPr>
      <w:kern w:val="0"/>
      <w:sz w:val="24"/>
      <w:szCs w:val="20"/>
    </w:rPr>
  </w:style>
  <w:style w:type="paragraph" w:customStyle="1" w:styleId="295">
    <w:name w:val="正文文字表格居中"/>
    <w:basedOn w:val="1"/>
    <w:next w:val="61"/>
    <w:autoRedefine/>
    <w:qFormat/>
    <w:uiPriority w:val="0"/>
    <w:pPr>
      <w:snapToGrid w:val="0"/>
      <w:spacing w:line="360" w:lineRule="auto"/>
    </w:pPr>
    <w:rPr>
      <w:rFonts w:ascii="宋体"/>
      <w:b/>
      <w:sz w:val="24"/>
      <w:szCs w:val="20"/>
    </w:rPr>
  </w:style>
  <w:style w:type="paragraph" w:customStyle="1" w:styleId="296">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29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8">
    <w:name w:val="Plain Text1"/>
    <w:basedOn w:val="1"/>
    <w:autoRedefine/>
    <w:qFormat/>
    <w:uiPriority w:val="7"/>
    <w:pPr>
      <w:adjustRightInd/>
    </w:pPr>
    <w:rPr>
      <w:rFonts w:ascii="宋体" w:hAnsi="Courier New"/>
    </w:rPr>
  </w:style>
  <w:style w:type="paragraph" w:customStyle="1" w:styleId="299">
    <w:name w:val="Char3"/>
    <w:basedOn w:val="1"/>
    <w:autoRedefine/>
    <w:qFormat/>
    <w:uiPriority w:val="0"/>
    <w:pPr>
      <w:adjustRightInd/>
    </w:pPr>
    <w:rPr>
      <w:rFonts w:ascii="仿宋_GB2312" w:eastAsia="仿宋_GB2312"/>
      <w:b/>
      <w:sz w:val="32"/>
      <w:szCs w:val="32"/>
    </w:rPr>
  </w:style>
  <w:style w:type="paragraph" w:customStyle="1" w:styleId="30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2">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7">
    <w:name w:val="Char3 Char Char Char"/>
    <w:basedOn w:val="1"/>
    <w:autoRedefine/>
    <w:qFormat/>
    <w:uiPriority w:val="0"/>
    <w:pPr>
      <w:widowControl/>
      <w:adjustRightInd/>
      <w:spacing w:after="160" w:line="240" w:lineRule="exact"/>
      <w:jc w:val="left"/>
    </w:pPr>
    <w:rPr>
      <w:szCs w:val="20"/>
    </w:rPr>
  </w:style>
  <w:style w:type="paragraph" w:customStyle="1" w:styleId="308">
    <w:name w:val="表格标题2"/>
    <w:basedOn w:val="309"/>
    <w:autoRedefine/>
    <w:qFormat/>
    <w:uiPriority w:val="0"/>
    <w:rPr>
      <w:b/>
    </w:rPr>
  </w:style>
  <w:style w:type="paragraph" w:customStyle="1" w:styleId="309">
    <w:name w:val="表格内文"/>
    <w:basedOn w:val="1"/>
    <w:autoRedefine/>
    <w:qFormat/>
    <w:uiPriority w:val="0"/>
    <w:pPr>
      <w:adjustRightInd/>
      <w:spacing w:line="360" w:lineRule="auto"/>
    </w:pPr>
    <w:rPr>
      <w:rFonts w:ascii="宋体" w:hAnsi="宋体" w:cs="宋体"/>
      <w:color w:val="000000"/>
      <w:szCs w:val="20"/>
    </w:rPr>
  </w:style>
  <w:style w:type="paragraph" w:customStyle="1" w:styleId="310">
    <w:name w:val="Char Char Char Char Char Char Char Char Char Char2"/>
    <w:basedOn w:val="1"/>
    <w:autoRedefine/>
    <w:qFormat/>
    <w:uiPriority w:val="0"/>
    <w:rPr>
      <w:rFonts w:ascii="仿宋_GB2312" w:eastAsia="仿宋_GB2312"/>
      <w:b/>
      <w:sz w:val="32"/>
      <w:szCs w:val="32"/>
    </w:rPr>
  </w:style>
  <w:style w:type="paragraph" w:customStyle="1" w:styleId="31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3">
    <w:name w:val="Char Char11 Char Char Char Char Char Char Char Char Char11"/>
    <w:basedOn w:val="1"/>
    <w:autoRedefine/>
    <w:qFormat/>
    <w:uiPriority w:val="0"/>
    <w:pPr>
      <w:spacing w:line="360" w:lineRule="auto"/>
    </w:pPr>
    <w:rPr>
      <w:szCs w:val="20"/>
    </w:rPr>
  </w:style>
  <w:style w:type="paragraph" w:customStyle="1" w:styleId="31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6">
    <w:name w:val="MM Topic 1"/>
    <w:basedOn w:val="3"/>
    <w:autoRedefine/>
    <w:qFormat/>
    <w:uiPriority w:val="0"/>
    <w:pPr>
      <w:tabs>
        <w:tab w:val="left" w:pos="840"/>
        <w:tab w:val="clear" w:pos="432"/>
      </w:tabs>
      <w:adjustRightInd/>
      <w:ind w:left="840" w:hanging="420"/>
    </w:pPr>
  </w:style>
  <w:style w:type="paragraph" w:customStyle="1" w:styleId="31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18">
    <w:name w:val="文本正文 Char"/>
    <w:basedOn w:val="1"/>
    <w:autoRedefine/>
    <w:qFormat/>
    <w:uiPriority w:val="0"/>
    <w:pPr>
      <w:spacing w:line="360" w:lineRule="auto"/>
      <w:ind w:firstLine="200" w:firstLineChars="200"/>
    </w:pPr>
    <w:rPr>
      <w:kern w:val="0"/>
      <w:sz w:val="24"/>
      <w:szCs w:val="20"/>
    </w:rPr>
  </w:style>
  <w:style w:type="paragraph" w:customStyle="1" w:styleId="319">
    <w:name w:val="表格"/>
    <w:basedOn w:val="1"/>
    <w:autoRedefine/>
    <w:qFormat/>
    <w:uiPriority w:val="0"/>
    <w:pPr>
      <w:snapToGrid w:val="0"/>
      <w:ind w:firstLine="42" w:firstLineChars="21"/>
    </w:pPr>
    <w:rPr>
      <w:rFonts w:ascii="宋体" w:hAnsi="宋体"/>
      <w:kern w:val="0"/>
      <w:sz w:val="20"/>
      <w:szCs w:val="20"/>
    </w:rPr>
  </w:style>
  <w:style w:type="paragraph" w:customStyle="1" w:styleId="320">
    <w:name w:val="标书标题4"/>
    <w:basedOn w:val="12"/>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1">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2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3">
    <w:name w:val="表格项目符号 2"/>
    <w:basedOn w:val="35"/>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4">
    <w:name w:val="EB_表格"/>
    <w:basedOn w:val="1"/>
    <w:autoRedefine/>
    <w:qFormat/>
    <w:uiPriority w:val="0"/>
    <w:pPr>
      <w:adjustRightInd/>
      <w:spacing w:line="300" w:lineRule="auto"/>
      <w:jc w:val="center"/>
    </w:pPr>
  </w:style>
  <w:style w:type="paragraph" w:customStyle="1" w:styleId="325">
    <w:name w:val="_Style 6"/>
    <w:basedOn w:val="1"/>
    <w:autoRedefine/>
    <w:qFormat/>
    <w:uiPriority w:val="34"/>
    <w:pPr>
      <w:adjustRightInd/>
      <w:ind w:firstLine="420" w:firstLineChars="200"/>
    </w:pPr>
    <w:rPr>
      <w:rFonts w:eastAsia="仿宋_GB2312"/>
      <w:sz w:val="28"/>
    </w:rPr>
  </w:style>
  <w:style w:type="paragraph" w:customStyle="1" w:styleId="32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329">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0">
    <w:name w:val="正文表标题"/>
    <w:next w:val="33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2">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33">
    <w:name w:val="trademark"/>
    <w:autoRedefine/>
    <w:qFormat/>
    <w:uiPriority w:val="0"/>
    <w:pPr>
      <w:spacing w:after="60"/>
    </w:pPr>
    <w:rPr>
      <w:rFonts w:ascii="Futura Bk" w:hAnsi="Futura Bk" w:eastAsia="宋体" w:cs="Times New Roman"/>
      <w:sz w:val="15"/>
      <w:lang w:val="en-US" w:eastAsia="en-US" w:bidi="ar-SA"/>
    </w:rPr>
  </w:style>
  <w:style w:type="paragraph" w:customStyle="1" w:styleId="33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5">
    <w:name w:val="Char Char1 Char Char Char Char Char Char1"/>
    <w:basedOn w:val="1"/>
    <w:autoRedefine/>
    <w:qFormat/>
    <w:uiPriority w:val="0"/>
    <w:rPr>
      <w:rFonts w:ascii="仿宋_GB2312" w:eastAsia="仿宋_GB2312"/>
      <w:b/>
      <w:sz w:val="32"/>
      <w:szCs w:val="20"/>
    </w:rPr>
  </w:style>
  <w:style w:type="paragraph" w:customStyle="1" w:styleId="33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7">
    <w:name w:val="Char1 Char Char Char1"/>
    <w:basedOn w:val="1"/>
    <w:autoRedefine/>
    <w:qFormat/>
    <w:uiPriority w:val="0"/>
    <w:pPr>
      <w:adjustRightInd/>
      <w:ind w:firstLine="200" w:firstLineChars="200"/>
    </w:pPr>
    <w:rPr>
      <w:rFonts w:ascii="Tahoma" w:hAnsi="Tahoma"/>
      <w:sz w:val="24"/>
      <w:szCs w:val="20"/>
    </w:rPr>
  </w:style>
  <w:style w:type="paragraph" w:customStyle="1" w:styleId="338">
    <w:name w:val="a1"/>
    <w:basedOn w:val="1"/>
    <w:autoRedefine/>
    <w:qFormat/>
    <w:uiPriority w:val="0"/>
    <w:pPr>
      <w:widowControl/>
      <w:spacing w:line="300" w:lineRule="atLeast"/>
      <w:jc w:val="left"/>
    </w:pPr>
    <w:rPr>
      <w:rFonts w:ascii="宋体" w:hAnsi="宋体"/>
      <w:kern w:val="0"/>
      <w:sz w:val="18"/>
      <w:szCs w:val="20"/>
    </w:rPr>
  </w:style>
  <w:style w:type="paragraph" w:customStyle="1" w:styleId="339">
    <w:name w:val="样式7"/>
    <w:basedOn w:val="340"/>
    <w:next w:val="1"/>
    <w:autoRedefine/>
    <w:qFormat/>
    <w:uiPriority w:val="0"/>
    <w:pPr>
      <w:spacing w:afterLines="50"/>
      <w:jc w:val="left"/>
      <w:outlineLvl w:val="3"/>
    </w:pPr>
    <w:rPr>
      <w:sz w:val="24"/>
      <w:szCs w:val="24"/>
    </w:rPr>
  </w:style>
  <w:style w:type="paragraph" w:customStyle="1" w:styleId="34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3">
    <w:name w:val="样式 样式2 + 左侧:  1 字符 右侧:  1 字符"/>
    <w:basedOn w:val="151"/>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4">
    <w:name w:val="Char2 Char Char2"/>
    <w:basedOn w:val="1"/>
    <w:autoRedefine/>
    <w:qFormat/>
    <w:uiPriority w:val="0"/>
    <w:pPr>
      <w:adjustRightInd/>
    </w:pPr>
    <w:rPr>
      <w:rFonts w:ascii="Tahoma" w:hAnsi="Tahoma"/>
      <w:sz w:val="24"/>
      <w:szCs w:val="20"/>
    </w:rPr>
  </w:style>
  <w:style w:type="paragraph" w:customStyle="1" w:styleId="34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6">
    <w:name w:val="三级条标题"/>
    <w:basedOn w:val="347"/>
    <w:next w:val="331"/>
    <w:autoRedefine/>
    <w:qFormat/>
    <w:uiPriority w:val="0"/>
    <w:pPr>
      <w:tabs>
        <w:tab w:val="left" w:pos="1260"/>
        <w:tab w:val="left" w:pos="1680"/>
        <w:tab w:val="left" w:pos="2100"/>
        <w:tab w:val="left" w:pos="2520"/>
      </w:tabs>
      <w:ind w:left="2520"/>
      <w:outlineLvl w:val="4"/>
    </w:pPr>
  </w:style>
  <w:style w:type="paragraph" w:customStyle="1" w:styleId="347">
    <w:name w:val="二级条标题"/>
    <w:basedOn w:val="348"/>
    <w:next w:val="331"/>
    <w:autoRedefine/>
    <w:qFormat/>
    <w:uiPriority w:val="0"/>
    <w:pPr>
      <w:tabs>
        <w:tab w:val="left" w:pos="1260"/>
        <w:tab w:val="left" w:pos="1680"/>
        <w:tab w:val="left" w:pos="2100"/>
      </w:tabs>
      <w:ind w:left="0"/>
      <w:outlineLvl w:val="3"/>
    </w:pPr>
  </w:style>
  <w:style w:type="paragraph" w:customStyle="1" w:styleId="348">
    <w:name w:val="一级条标题"/>
    <w:basedOn w:val="349"/>
    <w:next w:val="331"/>
    <w:autoRedefine/>
    <w:qFormat/>
    <w:uiPriority w:val="0"/>
    <w:pPr>
      <w:tabs>
        <w:tab w:val="left" w:pos="1260"/>
        <w:tab w:val="left" w:pos="1680"/>
      </w:tabs>
      <w:spacing w:beforeLines="0" w:afterLines="0"/>
      <w:ind w:left="1680"/>
      <w:outlineLvl w:val="2"/>
    </w:pPr>
  </w:style>
  <w:style w:type="paragraph" w:customStyle="1" w:styleId="349">
    <w:name w:val="章标题"/>
    <w:next w:val="331"/>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50">
    <w:name w:val="数字标题2"/>
    <w:basedOn w:val="2"/>
    <w:next w:val="1"/>
    <w:autoRedefine/>
    <w:qFormat/>
    <w:uiPriority w:val="0"/>
    <w:pPr>
      <w:tabs>
        <w:tab w:val="left" w:pos="480"/>
        <w:tab w:val="clear" w:pos="432"/>
      </w:tabs>
      <w:ind w:left="480" w:hanging="480"/>
    </w:pPr>
    <w:rPr>
      <w:rFonts w:ascii="Times New Roman" w:eastAsia="宋体"/>
      <w:i/>
      <w:sz w:val="36"/>
      <w:szCs w:val="36"/>
      <w:lang w:val="en-US"/>
    </w:rPr>
  </w:style>
  <w:style w:type="paragraph" w:customStyle="1" w:styleId="35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2">
    <w:name w:val="样式 标题 1Level 1 HeadPIM 1Section Headh1l11Heading 0Datash..."/>
    <w:basedOn w:val="3"/>
    <w:autoRedefine/>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4">
    <w:name w:val="样式 标题 1章节第一层h1H"/>
    <w:basedOn w:val="3"/>
    <w:autoRedefine/>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6">
    <w:name w:val="正文 项目2"/>
    <w:basedOn w:val="357"/>
    <w:autoRedefine/>
    <w:qFormat/>
    <w:uiPriority w:val="0"/>
    <w:pPr>
      <w:tabs>
        <w:tab w:val="left" w:pos="840"/>
      </w:tabs>
      <w:spacing w:after="0"/>
      <w:ind w:left="900"/>
    </w:pPr>
  </w:style>
  <w:style w:type="paragraph" w:customStyle="1" w:styleId="35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8">
    <w:name w:val="Body Text 2*"/>
    <w:basedOn w:val="1"/>
    <w:autoRedefine/>
    <w:qFormat/>
    <w:uiPriority w:val="6"/>
    <w:pPr>
      <w:widowControl/>
      <w:adjustRightInd/>
      <w:ind w:left="720" w:hanging="720"/>
    </w:pPr>
    <w:rPr>
      <w:color w:val="000000"/>
      <w:kern w:val="0"/>
      <w:sz w:val="24"/>
      <w:szCs w:val="20"/>
    </w:rPr>
  </w:style>
  <w:style w:type="paragraph" w:customStyle="1" w:styleId="359">
    <w:name w:val="表1"/>
    <w:basedOn w:val="1"/>
    <w:autoRedefine/>
    <w:qFormat/>
    <w:uiPriority w:val="0"/>
    <w:pPr>
      <w:tabs>
        <w:tab w:val="left" w:pos="703"/>
      </w:tabs>
      <w:adjustRightInd/>
      <w:spacing w:line="360" w:lineRule="auto"/>
      <w:ind w:left="703"/>
      <w:jc w:val="center"/>
    </w:pPr>
  </w:style>
  <w:style w:type="paragraph" w:customStyle="1" w:styleId="36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2">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363">
    <w:name w:val="2级标题"/>
    <w:basedOn w:val="364"/>
    <w:autoRedefine/>
    <w:qFormat/>
    <w:uiPriority w:val="0"/>
    <w:pPr>
      <w:jc w:val="left"/>
      <w:outlineLvl w:val="1"/>
    </w:pPr>
    <w:rPr>
      <w:rFonts w:ascii="Times New Roman" w:hAnsi="Times New Roman" w:eastAsia="仿宋"/>
      <w:sz w:val="30"/>
    </w:rPr>
  </w:style>
  <w:style w:type="paragraph" w:customStyle="1" w:styleId="364">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36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9">
    <w:name w:val="bullet"/>
    <w:basedOn w:val="1"/>
    <w:autoRedefine/>
    <w:qFormat/>
    <w:uiPriority w:val="0"/>
    <w:pPr>
      <w:tabs>
        <w:tab w:val="left" w:pos="840"/>
      </w:tabs>
      <w:adjustRightInd/>
      <w:ind w:left="840" w:hanging="420"/>
    </w:pPr>
  </w:style>
  <w:style w:type="paragraph" w:customStyle="1" w:styleId="37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7">
    <w:name w:val="MM Topic 4"/>
    <w:basedOn w:val="12"/>
    <w:autoRedefine/>
    <w:qFormat/>
    <w:uiPriority w:val="0"/>
    <w:pPr>
      <w:tabs>
        <w:tab w:val="left" w:pos="2100"/>
        <w:tab w:val="clear" w:pos="864"/>
      </w:tabs>
      <w:adjustRightInd/>
      <w:ind w:left="2100" w:hanging="420"/>
    </w:pPr>
    <w:rPr>
      <w:lang w:val="en-US"/>
    </w:rPr>
  </w:style>
  <w:style w:type="paragraph" w:customStyle="1" w:styleId="378">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37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0">
    <w:name w:val="Char Char11 Char Char Char Char Char Char Char Char Char1"/>
    <w:basedOn w:val="1"/>
    <w:autoRedefine/>
    <w:qFormat/>
    <w:uiPriority w:val="6"/>
    <w:pPr>
      <w:spacing w:line="360" w:lineRule="auto"/>
    </w:pPr>
    <w:rPr>
      <w:szCs w:val="20"/>
    </w:rPr>
  </w:style>
  <w:style w:type="paragraph" w:customStyle="1" w:styleId="38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3">
    <w:name w:val="body text bold"/>
    <w:basedOn w:val="29"/>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0">
    <w:name w:val="单元格居中"/>
    <w:basedOn w:val="1"/>
    <w:autoRedefine/>
    <w:qFormat/>
    <w:uiPriority w:val="0"/>
    <w:pPr>
      <w:adjustRightInd/>
      <w:spacing w:line="360" w:lineRule="auto"/>
      <w:jc w:val="center"/>
    </w:pPr>
    <w:rPr>
      <w:sz w:val="24"/>
    </w:rPr>
  </w:style>
  <w:style w:type="paragraph" w:customStyle="1" w:styleId="391">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92">
    <w:name w:val="Char Char Char Char Char Char Char1"/>
    <w:basedOn w:val="1"/>
    <w:autoRedefine/>
    <w:qFormat/>
    <w:uiPriority w:val="6"/>
    <w:rPr>
      <w:rFonts w:ascii="仿宋_GB2312" w:eastAsia="仿宋_GB2312"/>
      <w:b/>
      <w:sz w:val="32"/>
      <w:szCs w:val="32"/>
    </w:rPr>
  </w:style>
  <w:style w:type="paragraph" w:customStyle="1" w:styleId="39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4">
    <w:name w:val="Char3 Char Char Char11"/>
    <w:basedOn w:val="1"/>
    <w:autoRedefine/>
    <w:qFormat/>
    <w:uiPriority w:val="0"/>
    <w:pPr>
      <w:widowControl/>
      <w:adjustRightInd/>
      <w:spacing w:after="160" w:line="240" w:lineRule="exact"/>
      <w:jc w:val="left"/>
    </w:pPr>
    <w:rPr>
      <w:szCs w:val="20"/>
    </w:rPr>
  </w:style>
  <w:style w:type="paragraph" w:customStyle="1" w:styleId="395">
    <w:name w:val="Char Char1121"/>
    <w:basedOn w:val="1"/>
    <w:autoRedefine/>
    <w:qFormat/>
    <w:uiPriority w:val="0"/>
    <w:pPr>
      <w:spacing w:line="360" w:lineRule="auto"/>
    </w:pPr>
    <w:rPr>
      <w:szCs w:val="20"/>
    </w:rPr>
  </w:style>
  <w:style w:type="paragraph" w:customStyle="1" w:styleId="39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8">
    <w:name w:val="Normal0"/>
    <w:autoRedefine/>
    <w:qFormat/>
    <w:uiPriority w:val="0"/>
    <w:rPr>
      <w:rFonts w:ascii="Times New Roman" w:hAnsi="Times New Roman" w:eastAsia="宋体" w:cs="Times New Roman"/>
      <w:lang w:val="en-US" w:eastAsia="en-US" w:bidi="ar-SA"/>
    </w:rPr>
  </w:style>
  <w:style w:type="paragraph" w:customStyle="1" w:styleId="399">
    <w:name w:val="带编号样式"/>
    <w:basedOn w:val="318"/>
    <w:autoRedefine/>
    <w:qFormat/>
    <w:uiPriority w:val="0"/>
    <w:pPr>
      <w:tabs>
        <w:tab w:val="left" w:pos="840"/>
      </w:tabs>
      <w:snapToGrid w:val="0"/>
      <w:ind w:left="840" w:hanging="420" w:firstLineChars="0"/>
    </w:pPr>
    <w:rPr>
      <w:rFonts w:ascii="仿宋_GB2312" w:eastAsia="仿宋_GB2312"/>
      <w:color w:val="000000"/>
    </w:rPr>
  </w:style>
  <w:style w:type="paragraph" w:customStyle="1" w:styleId="40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5">
    <w:name w:val="默认段落字体 Para Char Char Char1 Char"/>
    <w:basedOn w:val="1"/>
    <w:autoRedefine/>
    <w:qFormat/>
    <w:uiPriority w:val="0"/>
    <w:pPr>
      <w:spacing w:line="240" w:lineRule="atLeast"/>
      <w:ind w:left="420" w:firstLine="420"/>
    </w:pPr>
    <w:rPr>
      <w:sz w:val="24"/>
    </w:rPr>
  </w:style>
  <w:style w:type="paragraph" w:customStyle="1" w:styleId="406">
    <w:name w:val="WW-正文文字缩进 2"/>
    <w:basedOn w:val="1"/>
    <w:autoRedefine/>
    <w:qFormat/>
    <w:uiPriority w:val="0"/>
    <w:pPr>
      <w:suppressAutoHyphens/>
      <w:adjustRightInd/>
      <w:ind w:firstLine="420"/>
    </w:pPr>
    <w:rPr>
      <w:kern w:val="1"/>
      <w:szCs w:val="20"/>
    </w:rPr>
  </w:style>
  <w:style w:type="paragraph" w:customStyle="1" w:styleId="40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8">
    <w:name w:val="样式 标题 2 + 四号"/>
    <w:basedOn w:val="2"/>
    <w:autoRedefine/>
    <w:qFormat/>
    <w:uiPriority w:val="0"/>
    <w:pPr>
      <w:spacing w:before="120" w:after="120"/>
      <w:ind w:left="0" w:firstLine="0"/>
      <w:jc w:val="both"/>
    </w:pPr>
    <w:rPr>
      <w:rFonts w:ascii="宋体" w:hAnsi="Arial" w:eastAsia="宋体"/>
      <w:sz w:val="28"/>
      <w:lang w:val="en-US"/>
    </w:rPr>
  </w:style>
  <w:style w:type="paragraph" w:customStyle="1" w:styleId="409">
    <w:name w:val="有符号正文"/>
    <w:basedOn w:val="1"/>
    <w:autoRedefine/>
    <w:qFormat/>
    <w:uiPriority w:val="0"/>
    <w:pPr>
      <w:adjustRightInd/>
      <w:spacing w:line="400" w:lineRule="exact"/>
      <w:ind w:firstLine="200" w:firstLineChars="200"/>
    </w:pPr>
    <w:rPr>
      <w:rFonts w:ascii="Arial" w:hAnsi="Arial"/>
    </w:rPr>
  </w:style>
  <w:style w:type="paragraph" w:customStyle="1" w:styleId="41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2">
    <w:name w:val="4"/>
    <w:basedOn w:val="1"/>
    <w:next w:val="42"/>
    <w:autoRedefine/>
    <w:qFormat/>
    <w:uiPriority w:val="0"/>
    <w:pPr>
      <w:spacing w:after="120" w:line="480" w:lineRule="auto"/>
      <w:ind w:left="420" w:leftChars="200"/>
    </w:pPr>
    <w:rPr>
      <w:sz w:val="24"/>
      <w:szCs w:val="20"/>
    </w:rPr>
  </w:style>
  <w:style w:type="paragraph" w:customStyle="1" w:styleId="41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5">
    <w:name w:val="样式 标题 3H3 + 两端对齐"/>
    <w:basedOn w:val="4"/>
    <w:autoRedefine/>
    <w:qFormat/>
    <w:uiPriority w:val="0"/>
    <w:pPr>
      <w:spacing w:before="0" w:after="0" w:line="240" w:lineRule="auto"/>
      <w:jc w:val="left"/>
    </w:pPr>
    <w:rPr>
      <w:rFonts w:cs="宋体"/>
      <w:sz w:val="21"/>
      <w:szCs w:val="20"/>
    </w:rPr>
  </w:style>
  <w:style w:type="paragraph" w:customStyle="1" w:styleId="41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2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1">
    <w:name w:val="Char Char1 Char Char Char"/>
    <w:basedOn w:val="1"/>
    <w:autoRedefine/>
    <w:qFormat/>
    <w:uiPriority w:val="0"/>
    <w:rPr>
      <w:rFonts w:ascii="仿宋_GB2312" w:eastAsia="仿宋_GB2312"/>
      <w:b/>
      <w:sz w:val="32"/>
      <w:szCs w:val="20"/>
    </w:rPr>
  </w:style>
  <w:style w:type="paragraph" w:customStyle="1" w:styleId="422">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2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4">
    <w:name w:val="Picture"/>
    <w:basedOn w:val="1"/>
    <w:next w:val="22"/>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5">
    <w:name w:val="Char Char1 Char Char Char2"/>
    <w:basedOn w:val="1"/>
    <w:autoRedefine/>
    <w:qFormat/>
    <w:uiPriority w:val="0"/>
    <w:rPr>
      <w:rFonts w:ascii="仿宋_GB2312" w:eastAsia="仿宋_GB2312"/>
      <w:b/>
      <w:sz w:val="32"/>
      <w:szCs w:val="32"/>
    </w:rPr>
  </w:style>
  <w:style w:type="paragraph" w:customStyle="1" w:styleId="426">
    <w:name w:val="Char3 Char Char Char1"/>
    <w:basedOn w:val="1"/>
    <w:autoRedefine/>
    <w:qFormat/>
    <w:uiPriority w:val="6"/>
    <w:pPr>
      <w:widowControl/>
      <w:adjustRightInd/>
      <w:spacing w:after="160" w:line="240" w:lineRule="exact"/>
      <w:jc w:val="left"/>
    </w:pPr>
    <w:rPr>
      <w:szCs w:val="20"/>
    </w:rPr>
  </w:style>
  <w:style w:type="paragraph" w:customStyle="1" w:styleId="427">
    <w:name w:val="Char1 Char Char Char21"/>
    <w:basedOn w:val="1"/>
    <w:autoRedefine/>
    <w:qFormat/>
    <w:uiPriority w:val="0"/>
    <w:rPr>
      <w:rFonts w:ascii="Tahoma" w:hAnsi="Tahoma"/>
      <w:sz w:val="24"/>
      <w:szCs w:val="20"/>
    </w:rPr>
  </w:style>
  <w:style w:type="paragraph" w:customStyle="1" w:styleId="42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9">
    <w:name w:val="正文（标题三）"/>
    <w:basedOn w:val="1"/>
    <w:autoRedefine/>
    <w:qFormat/>
    <w:uiPriority w:val="0"/>
    <w:pPr>
      <w:spacing w:line="360" w:lineRule="auto"/>
      <w:ind w:firstLine="200" w:firstLineChars="200"/>
    </w:pPr>
    <w:rPr>
      <w:sz w:val="24"/>
    </w:rPr>
  </w:style>
  <w:style w:type="paragraph" w:customStyle="1" w:styleId="43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5">
    <w:name w:val="Char1 Char Char Char4"/>
    <w:basedOn w:val="1"/>
    <w:autoRedefine/>
    <w:qFormat/>
    <w:uiPriority w:val="0"/>
    <w:pPr>
      <w:adjustRightInd/>
      <w:ind w:firstLine="200" w:firstLineChars="200"/>
    </w:pPr>
    <w:rPr>
      <w:rFonts w:ascii="Tahoma" w:hAnsi="Tahoma"/>
      <w:sz w:val="24"/>
      <w:szCs w:val="20"/>
    </w:rPr>
  </w:style>
  <w:style w:type="paragraph" w:customStyle="1" w:styleId="436">
    <w:name w:val="_标题2"/>
    <w:basedOn w:val="403"/>
    <w:next w:val="403"/>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437">
    <w:name w:val="样式1 + (中宋体"/>
    <w:basedOn w:val="41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1">
    <w:name w:val="四号　首行缩进"/>
    <w:basedOn w:val="1"/>
    <w:autoRedefine/>
    <w:qFormat/>
    <w:uiPriority w:val="0"/>
    <w:pPr>
      <w:adjustRightInd/>
      <w:spacing w:line="360" w:lineRule="auto"/>
    </w:pPr>
    <w:rPr>
      <w:rFonts w:ascii="宋体" w:hAnsi="宋体"/>
      <w:szCs w:val="20"/>
    </w:rPr>
  </w:style>
  <w:style w:type="paragraph" w:customStyle="1" w:styleId="44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3">
    <w:name w:val="Char Char Char Char Char Char Char Char Char Char Char1 Char"/>
    <w:basedOn w:val="1"/>
    <w:autoRedefine/>
    <w:qFormat/>
    <w:uiPriority w:val="0"/>
    <w:pPr>
      <w:adjustRightInd/>
    </w:pPr>
    <w:rPr>
      <w:rFonts w:ascii="Tahoma" w:hAnsi="Tahoma"/>
      <w:sz w:val="24"/>
    </w:rPr>
  </w:style>
  <w:style w:type="paragraph" w:customStyle="1" w:styleId="444">
    <w:name w:val="Char Char Char Char11"/>
    <w:basedOn w:val="1"/>
    <w:autoRedefine/>
    <w:qFormat/>
    <w:uiPriority w:val="0"/>
    <w:rPr>
      <w:rFonts w:ascii="Tahoma" w:hAnsi="Tahoma"/>
      <w:sz w:val="24"/>
      <w:szCs w:val="20"/>
    </w:rPr>
  </w:style>
  <w:style w:type="paragraph" w:customStyle="1" w:styleId="44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6">
    <w:name w:val="Char Char Char Char"/>
    <w:basedOn w:val="1"/>
    <w:autoRedefine/>
    <w:qFormat/>
    <w:uiPriority w:val="0"/>
    <w:rPr>
      <w:rFonts w:ascii="Tahoma" w:hAnsi="Tahoma"/>
      <w:sz w:val="24"/>
      <w:szCs w:val="20"/>
    </w:rPr>
  </w:style>
  <w:style w:type="paragraph" w:customStyle="1" w:styleId="447">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8">
    <w:name w:val="Char19"/>
    <w:basedOn w:val="1"/>
    <w:autoRedefine/>
    <w:qFormat/>
    <w:uiPriority w:val="0"/>
    <w:pPr>
      <w:adjustRightInd/>
    </w:pPr>
    <w:rPr>
      <w:szCs w:val="20"/>
    </w:rPr>
  </w:style>
  <w:style w:type="paragraph" w:customStyle="1" w:styleId="44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0">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451">
    <w:name w:val="_Style 5"/>
    <w:basedOn w:val="1"/>
    <w:autoRedefine/>
    <w:qFormat/>
    <w:uiPriority w:val="34"/>
    <w:pPr>
      <w:adjustRightInd/>
      <w:ind w:firstLine="420" w:firstLineChars="200"/>
    </w:pPr>
    <w:rPr>
      <w:rFonts w:eastAsia="仿宋_GB2312"/>
      <w:sz w:val="28"/>
    </w:rPr>
  </w:style>
  <w:style w:type="paragraph" w:customStyle="1" w:styleId="45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5">
    <w:name w:val="标书表格字体格式"/>
    <w:next w:val="449"/>
    <w:autoRedefine/>
    <w:qFormat/>
    <w:uiPriority w:val="0"/>
    <w:rPr>
      <w:rFonts w:ascii="Times New Roman" w:hAnsi="Times New Roman" w:eastAsia="宋体" w:cs="Times New Roman"/>
      <w:kern w:val="2"/>
      <w:sz w:val="21"/>
      <w:szCs w:val="24"/>
      <w:lang w:val="en-US" w:eastAsia="zh-CN" w:bidi="ar-SA"/>
    </w:rPr>
  </w:style>
  <w:style w:type="paragraph" w:customStyle="1" w:styleId="45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8">
    <w:name w:val="修订3"/>
    <w:autoRedefine/>
    <w:qFormat/>
    <w:uiPriority w:val="0"/>
    <w:rPr>
      <w:rFonts w:ascii="Times New Roman" w:hAnsi="Times New Roman" w:eastAsia="宋体" w:cs="Times New Roman"/>
      <w:kern w:val="2"/>
      <w:sz w:val="21"/>
      <w:lang w:val="en-US" w:eastAsia="zh-CN" w:bidi="ar-SA"/>
    </w:rPr>
  </w:style>
  <w:style w:type="paragraph" w:customStyle="1" w:styleId="459">
    <w:name w:val="CSS1级正文 Char"/>
    <w:basedOn w:val="29"/>
    <w:autoRedefine/>
    <w:qFormat/>
    <w:uiPriority w:val="0"/>
    <w:pPr>
      <w:snapToGrid w:val="0"/>
      <w:ind w:firstLine="480" w:firstLineChars="200"/>
    </w:pPr>
    <w:rPr>
      <w:rFonts w:ascii="Times New Roman"/>
      <w:szCs w:val="24"/>
      <w:lang w:val="en-US"/>
    </w:rPr>
  </w:style>
  <w:style w:type="paragraph" w:customStyle="1" w:styleId="46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1">
    <w:name w:val="表文字"/>
    <w:autoRedefine/>
    <w:qFormat/>
    <w:uiPriority w:val="0"/>
    <w:rPr>
      <w:rFonts w:ascii="宋体" w:hAnsi="Times New Roman" w:eastAsia="宋体" w:cs="Times New Roman"/>
      <w:kern w:val="2"/>
      <w:lang w:val="en-US" w:eastAsia="zh-CN" w:bidi="ar-SA"/>
    </w:rPr>
  </w:style>
  <w:style w:type="paragraph" w:customStyle="1" w:styleId="462">
    <w:name w:val="MM Title"/>
    <w:basedOn w:val="65"/>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5">
    <w:name w:val="Char Char Char Char Char Char Char Char2"/>
    <w:basedOn w:val="1"/>
    <w:autoRedefine/>
    <w:qFormat/>
    <w:uiPriority w:val="0"/>
    <w:pPr>
      <w:tabs>
        <w:tab w:val="left" w:pos="360"/>
      </w:tabs>
    </w:pPr>
    <w:rPr>
      <w:sz w:val="24"/>
      <w:szCs w:val="20"/>
    </w:rPr>
  </w:style>
  <w:style w:type="paragraph" w:customStyle="1" w:styleId="46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7">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8">
    <w:name w:val="中文标题 3"/>
    <w:basedOn w:val="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1">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7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3">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74">
    <w:name w:val="p0"/>
    <w:basedOn w:val="1"/>
    <w:autoRedefine/>
    <w:qFormat/>
    <w:uiPriority w:val="0"/>
    <w:pPr>
      <w:widowControl/>
      <w:adjustRightInd/>
    </w:pPr>
    <w:rPr>
      <w:kern w:val="0"/>
      <w:szCs w:val="21"/>
    </w:rPr>
  </w:style>
  <w:style w:type="paragraph" w:customStyle="1" w:styleId="475">
    <w:name w:val="Char6"/>
    <w:basedOn w:val="1"/>
    <w:autoRedefine/>
    <w:qFormat/>
    <w:uiPriority w:val="0"/>
    <w:rPr>
      <w:rFonts w:ascii="仿宋_GB2312" w:eastAsia="仿宋_GB2312"/>
      <w:b/>
      <w:sz w:val="32"/>
      <w:szCs w:val="32"/>
    </w:rPr>
  </w:style>
  <w:style w:type="paragraph" w:customStyle="1" w:styleId="476">
    <w:name w:val="Char111"/>
    <w:basedOn w:val="1"/>
    <w:autoRedefine/>
    <w:qFormat/>
    <w:uiPriority w:val="0"/>
    <w:rPr>
      <w:rFonts w:ascii="仿宋_GB2312" w:eastAsia="仿宋_GB2312"/>
      <w:b/>
      <w:sz w:val="32"/>
      <w:szCs w:val="32"/>
    </w:rPr>
  </w:style>
  <w:style w:type="paragraph" w:customStyle="1" w:styleId="477">
    <w:name w:val="标题3"/>
    <w:basedOn w:val="4"/>
    <w:next w:val="58"/>
    <w:autoRedefine/>
    <w:qFormat/>
    <w:uiPriority w:val="0"/>
    <w:pPr>
      <w:tabs>
        <w:tab w:val="clear" w:pos="900"/>
      </w:tabs>
      <w:spacing w:after="0" w:line="360" w:lineRule="auto"/>
    </w:pPr>
    <w:rPr>
      <w:rFonts w:ascii="仿宋" w:hAnsi="仿宋" w:eastAsia="仿宋" w:cs="仿宋"/>
    </w:rPr>
  </w:style>
  <w:style w:type="paragraph" w:customStyle="1" w:styleId="47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0">
    <w:name w:val="Char1 Char Char Char2"/>
    <w:basedOn w:val="1"/>
    <w:autoRedefine/>
    <w:qFormat/>
    <w:uiPriority w:val="0"/>
    <w:pPr>
      <w:adjustRightInd/>
      <w:ind w:firstLine="200" w:firstLineChars="200"/>
    </w:pPr>
    <w:rPr>
      <w:rFonts w:ascii="Tahoma" w:hAnsi="Tahoma"/>
      <w:sz w:val="24"/>
      <w:szCs w:val="20"/>
    </w:rPr>
  </w:style>
  <w:style w:type="paragraph" w:customStyle="1" w:styleId="48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2">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3">
    <w:name w:val="Char Char Char Char Char Char Char2"/>
    <w:basedOn w:val="1"/>
    <w:autoRedefine/>
    <w:qFormat/>
    <w:uiPriority w:val="0"/>
    <w:rPr>
      <w:rFonts w:ascii="仿宋_GB2312" w:eastAsia="仿宋_GB2312"/>
      <w:b/>
      <w:sz w:val="32"/>
      <w:szCs w:val="32"/>
    </w:rPr>
  </w:style>
  <w:style w:type="paragraph" w:customStyle="1" w:styleId="484">
    <w:name w:val="五级条标题"/>
    <w:basedOn w:val="485"/>
    <w:next w:val="331"/>
    <w:autoRedefine/>
    <w:qFormat/>
    <w:uiPriority w:val="0"/>
    <w:pPr>
      <w:tabs>
        <w:tab w:val="left" w:pos="1260"/>
        <w:tab w:val="left" w:pos="1680"/>
        <w:tab w:val="left" w:pos="2100"/>
        <w:tab w:val="left" w:pos="2940"/>
        <w:tab w:val="left" w:pos="3360"/>
      </w:tabs>
      <w:ind w:left="3360"/>
      <w:outlineLvl w:val="6"/>
    </w:pPr>
  </w:style>
  <w:style w:type="paragraph" w:customStyle="1" w:styleId="485">
    <w:name w:val="四级条标题"/>
    <w:basedOn w:val="346"/>
    <w:next w:val="331"/>
    <w:autoRedefine/>
    <w:qFormat/>
    <w:uiPriority w:val="0"/>
    <w:pPr>
      <w:tabs>
        <w:tab w:val="left" w:pos="2940"/>
        <w:tab w:val="clear" w:pos="1260"/>
        <w:tab w:val="clear" w:pos="1680"/>
        <w:tab w:val="clear" w:pos="2100"/>
        <w:tab w:val="clear" w:pos="2520"/>
      </w:tabs>
      <w:ind w:left="2940"/>
      <w:outlineLvl w:val="5"/>
    </w:pPr>
  </w:style>
  <w:style w:type="paragraph" w:customStyle="1" w:styleId="48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7">
    <w:name w:val="Char23"/>
    <w:basedOn w:val="1"/>
    <w:autoRedefine/>
    <w:qFormat/>
    <w:uiPriority w:val="0"/>
    <w:rPr>
      <w:rFonts w:ascii="仿宋_GB2312" w:eastAsia="仿宋_GB2312"/>
      <w:b/>
      <w:sz w:val="32"/>
      <w:szCs w:val="32"/>
    </w:rPr>
  </w:style>
  <w:style w:type="paragraph" w:customStyle="1" w:styleId="48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5"/>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9"/>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12"/>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40"/>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42"/>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6"/>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21"/>
    <w:autoRedefine/>
    <w:qFormat/>
    <w:uiPriority w:val="2"/>
    <w:pPr>
      <w:tabs>
        <w:tab w:val="clear" w:pos="390"/>
        <w:tab w:val="clear" w:pos="454"/>
      </w:tabs>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24"/>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8"/>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3"/>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9"/>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9"/>
    <w:autoRedefine/>
    <w:qFormat/>
    <w:uiPriority w:val="0"/>
    <w:rPr>
      <w:b w:val="0"/>
      <w:sz w:val="20"/>
    </w:rPr>
  </w:style>
  <w:style w:type="paragraph" w:customStyle="1" w:styleId="582">
    <w:name w:val="正文首行缩进1"/>
    <w:basedOn w:val="29"/>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13"/>
    <w:next w:val="1"/>
    <w:autoRedefine/>
    <w:qFormat/>
    <w:uiPriority w:val="0"/>
    <w:pPr>
      <w:tabs>
        <w:tab w:val="left" w:pos="1080"/>
        <w:tab w:val="clear" w:pos="1008"/>
      </w:tabs>
      <w:ind w:left="1080" w:hanging="1080"/>
    </w:pPr>
  </w:style>
  <w:style w:type="paragraph" w:customStyle="1" w:styleId="585">
    <w:name w:val="数字标题1"/>
    <w:basedOn w:val="3"/>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4"/>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3"/>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49"/>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8"/>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adjustRightInd/>
      <w:snapToGrid w:val="0"/>
      <w:jc w:val="left"/>
    </w:pPr>
    <w:rPr>
      <w:rFonts w:ascii="Century Gothic" w:hAnsi="楷体_GB2312" w:eastAsia="Century Gothic"/>
      <w:szCs w:val="20"/>
    </w:rPr>
  </w:style>
  <w:style w:type="paragraph" w:customStyle="1" w:styleId="625">
    <w:name w:val="BodyTextIndent"/>
    <w:basedOn w:val="1"/>
    <w:next w:val="626"/>
    <w:autoRedefine/>
    <w:qFormat/>
    <w:uiPriority w:val="99"/>
    <w:pPr>
      <w:widowControl/>
      <w:spacing w:line="480" w:lineRule="atLeast"/>
      <w:ind w:firstLine="570"/>
      <w:textAlignment w:val="baseline"/>
    </w:pPr>
    <w:rPr>
      <w:rFonts w:ascii="??" w:hAnsi="??" w:cs="??"/>
      <w:sz w:val="28"/>
      <w:szCs w:val="28"/>
    </w:rPr>
  </w:style>
  <w:style w:type="paragraph" w:customStyle="1" w:styleId="626">
    <w:name w:val="EnvelopeReturn"/>
    <w:basedOn w:val="1"/>
    <w:autoRedefine/>
    <w:qFormat/>
    <w:uiPriority w:val="99"/>
    <w:pPr>
      <w:snapToGrid w:val="0"/>
    </w:pPr>
    <w:rPr>
      <w:rFonts w:ascii="Arial" w:hAnsi="Arial" w:cs="Arial"/>
    </w:rPr>
  </w:style>
  <w:style w:type="paragraph" w:customStyle="1" w:styleId="627">
    <w:name w:val="_Style 7"/>
    <w:basedOn w:val="29"/>
    <w:next w:val="30"/>
    <w:autoRedefine/>
    <w:qFormat/>
    <w:uiPriority w:val="0"/>
    <w:pPr>
      <w:ind w:firstLine="420" w:firstLineChars="100"/>
    </w:pPr>
  </w:style>
  <w:style w:type="character" w:customStyle="1" w:styleId="628">
    <w:name w:val="表格非标题文字 Char"/>
    <w:link w:val="88"/>
    <w:autoRedefine/>
    <w:qFormat/>
    <w:uiPriority w:val="0"/>
    <w:rPr>
      <w:rFonts w:ascii="Futura Bk" w:hAnsi="Futura Bk"/>
      <w:kern w:val="2"/>
      <w:sz w:val="18"/>
      <w:szCs w:val="21"/>
      <w:lang w:val="en-US" w:eastAsia="zh-CN" w:bidi="ar-SA"/>
    </w:rPr>
  </w:style>
  <w:style w:type="character" w:customStyle="1" w:styleId="629">
    <w:name w:val="*正文 Char"/>
    <w:link w:val="89"/>
    <w:autoRedefine/>
    <w:qFormat/>
    <w:locked/>
    <w:uiPriority w:val="0"/>
    <w:rPr>
      <w:rFonts w:ascii="宋体" w:hAnsi="宋体"/>
      <w:sz w:val="24"/>
    </w:rPr>
  </w:style>
  <w:style w:type="character" w:customStyle="1" w:styleId="630">
    <w:name w:val="Char Char71"/>
    <w:autoRedefine/>
    <w:semiHidden/>
    <w:qFormat/>
    <w:uiPriority w:val="0"/>
    <w:rPr>
      <w:rFonts w:eastAsia="宋体"/>
      <w:kern w:val="2"/>
      <w:sz w:val="21"/>
      <w:szCs w:val="24"/>
      <w:lang w:val="en-US" w:eastAsia="zh-CN" w:bidi="ar-SA"/>
    </w:rPr>
  </w:style>
  <w:style w:type="character" w:customStyle="1" w:styleId="631">
    <w:name w:val="Char Char6"/>
    <w:autoRedefine/>
    <w:qFormat/>
    <w:uiPriority w:val="0"/>
    <w:rPr>
      <w:rFonts w:eastAsia="宋体"/>
      <w:kern w:val="2"/>
      <w:sz w:val="21"/>
      <w:szCs w:val="24"/>
      <w:lang w:val="en-US" w:eastAsia="zh-CN" w:bidi="ar-SA"/>
    </w:rPr>
  </w:style>
  <w:style w:type="character" w:customStyle="1" w:styleId="632">
    <w:name w:val="正文缩进 Char"/>
    <w:autoRedefine/>
    <w:qFormat/>
    <w:uiPriority w:val="0"/>
    <w:rPr>
      <w:rFonts w:eastAsia="宋体"/>
      <w:kern w:val="2"/>
      <w:sz w:val="21"/>
      <w:lang w:val="en-US" w:eastAsia="zh-CN"/>
    </w:rPr>
  </w:style>
  <w:style w:type="character" w:customStyle="1" w:styleId="63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4">
    <w:name w:val="Char Char28"/>
    <w:autoRedefine/>
    <w:qFormat/>
    <w:uiPriority w:val="6"/>
    <w:rPr>
      <w:rFonts w:ascii="仿宋_GB2312" w:hAnsi="仿宋_GB2312" w:eastAsia="仿宋_GB2312"/>
      <w:kern w:val="1"/>
      <w:sz w:val="28"/>
    </w:rPr>
  </w:style>
  <w:style w:type="character" w:customStyle="1" w:styleId="63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6">
    <w:name w:val="Heading 1 Char"/>
    <w:autoRedefine/>
    <w:qFormat/>
    <w:uiPriority w:val="6"/>
    <w:rPr>
      <w:rFonts w:ascii="Times New Roman" w:hAnsi="Times New Roman" w:eastAsia="黑体" w:cs="Times New Roman"/>
      <w:b/>
      <w:kern w:val="0"/>
      <w:sz w:val="24"/>
      <w:szCs w:val="24"/>
    </w:rPr>
  </w:style>
  <w:style w:type="character" w:customStyle="1" w:styleId="637">
    <w:name w:val="U_正文 Char"/>
    <w:link w:val="90"/>
    <w:autoRedefine/>
    <w:qFormat/>
    <w:uiPriority w:val="0"/>
    <w:rPr>
      <w:sz w:val="24"/>
      <w:szCs w:val="24"/>
    </w:rPr>
  </w:style>
  <w:style w:type="character" w:customStyle="1" w:styleId="638">
    <w:name w:val="HTML 地址 Char1"/>
    <w:autoRedefine/>
    <w:qFormat/>
    <w:uiPriority w:val="0"/>
    <w:rPr>
      <w:rFonts w:ascii="Times New Roman" w:hAnsi="Times New Roman" w:eastAsia="宋体" w:cs="Times New Roman"/>
      <w:i/>
      <w:iCs/>
      <w:szCs w:val="24"/>
    </w:rPr>
  </w:style>
  <w:style w:type="character" w:customStyle="1" w:styleId="639">
    <w:name w:val="批注主题 Char1"/>
    <w:link w:val="66"/>
    <w:autoRedefine/>
    <w:qFormat/>
    <w:uiPriority w:val="0"/>
    <w:rPr>
      <w:b/>
      <w:bCs/>
      <w:kern w:val="2"/>
      <w:sz w:val="21"/>
      <w:szCs w:val="24"/>
    </w:rPr>
  </w:style>
  <w:style w:type="character" w:customStyle="1" w:styleId="640">
    <w:name w:val="Char Char51"/>
    <w:autoRedefine/>
    <w:qFormat/>
    <w:uiPriority w:val="0"/>
    <w:rPr>
      <w:rFonts w:ascii="宋体" w:hAnsi="Courier New" w:eastAsia="宋体"/>
      <w:kern w:val="2"/>
      <w:sz w:val="21"/>
      <w:lang w:val="en-US" w:eastAsia="zh-CN"/>
    </w:rPr>
  </w:style>
  <w:style w:type="character" w:customStyle="1" w:styleId="641">
    <w:name w:val="表正文 Char"/>
    <w:autoRedefine/>
    <w:qFormat/>
    <w:uiPriority w:val="0"/>
    <w:rPr>
      <w:rFonts w:ascii="宋体" w:eastAsia="宋体"/>
      <w:snapToGrid w:val="0"/>
      <w:color w:val="000000"/>
      <w:kern w:val="28"/>
      <w:sz w:val="28"/>
      <w:lang w:val="en-US" w:eastAsia="zh-CN" w:bidi="ar-SA"/>
    </w:rPr>
  </w:style>
  <w:style w:type="character" w:customStyle="1" w:styleId="642">
    <w:name w:val="Char Char34"/>
    <w:autoRedefine/>
    <w:qFormat/>
    <w:uiPriority w:val="6"/>
    <w:rPr>
      <w:b/>
      <w:kern w:val="1"/>
      <w:sz w:val="28"/>
      <w:szCs w:val="28"/>
    </w:rPr>
  </w:style>
  <w:style w:type="character" w:customStyle="1" w:styleId="64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4">
    <w:name w:val="哈哈正文 Char"/>
    <w:link w:val="91"/>
    <w:autoRedefine/>
    <w:qFormat/>
    <w:uiPriority w:val="0"/>
    <w:rPr>
      <w:rFonts w:ascii="宋体" w:hAnsi="宋体" w:eastAsia="宋体"/>
      <w:kern w:val="2"/>
      <w:sz w:val="24"/>
      <w:lang w:bidi="ar-SA"/>
    </w:rPr>
  </w:style>
  <w:style w:type="character" w:customStyle="1" w:styleId="645">
    <w:name w:val="未处理的提及1"/>
    <w:autoRedefine/>
    <w:qFormat/>
    <w:uiPriority w:val="0"/>
    <w:rPr>
      <w:color w:val="808080"/>
      <w:shd w:val="clear" w:color="auto" w:fill="E6E6E6"/>
    </w:rPr>
  </w:style>
  <w:style w:type="character" w:customStyle="1" w:styleId="646">
    <w:name w:val="txt"/>
    <w:autoRedefine/>
    <w:qFormat/>
    <w:uiPriority w:val="0"/>
    <w:rPr>
      <w:rFonts w:ascii="仿宋_GB2312" w:eastAsia="微软雅黑"/>
      <w:b/>
      <w:kern w:val="2"/>
      <w:sz w:val="32"/>
      <w:szCs w:val="32"/>
      <w:lang w:val="en-US" w:eastAsia="zh-CN" w:bidi="ar-SA"/>
    </w:rPr>
  </w:style>
  <w:style w:type="character" w:customStyle="1" w:styleId="64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8">
    <w:name w:val="Char Char32"/>
    <w:autoRedefine/>
    <w:qFormat/>
    <w:uiPriority w:val="6"/>
    <w:rPr>
      <w:b/>
      <w:kern w:val="1"/>
      <w:sz w:val="24"/>
      <w:szCs w:val="24"/>
    </w:rPr>
  </w:style>
  <w:style w:type="character" w:customStyle="1" w:styleId="649">
    <w:name w:val="PI Char1"/>
    <w:autoRedefine/>
    <w:qFormat/>
    <w:uiPriority w:val="0"/>
    <w:rPr>
      <w:rFonts w:ascii="宋体" w:hAnsi="宋体"/>
      <w:kern w:val="2"/>
      <w:sz w:val="24"/>
      <w:szCs w:val="24"/>
    </w:rPr>
  </w:style>
  <w:style w:type="character" w:customStyle="1" w:styleId="650">
    <w:name w:val="tw4winTerm"/>
    <w:autoRedefine/>
    <w:qFormat/>
    <w:uiPriority w:val="0"/>
    <w:rPr>
      <w:color w:val="0000FF"/>
    </w:rPr>
  </w:style>
  <w:style w:type="character" w:customStyle="1" w:styleId="651">
    <w:name w:val="Footer Char"/>
    <w:autoRedefine/>
    <w:qFormat/>
    <w:locked/>
    <w:uiPriority w:val="0"/>
    <w:rPr>
      <w:rFonts w:eastAsia="宋体"/>
      <w:kern w:val="2"/>
      <w:sz w:val="18"/>
      <w:lang w:val="en-US" w:eastAsia="zh-CN" w:bidi="ar-SA"/>
    </w:rPr>
  </w:style>
  <w:style w:type="character" w:customStyle="1" w:styleId="652">
    <w:name w:val="普通文字 Char Char1"/>
    <w:autoRedefine/>
    <w:qFormat/>
    <w:uiPriority w:val="0"/>
    <w:rPr>
      <w:rFonts w:ascii="宋体" w:hAnsi="Courier New"/>
      <w:kern w:val="2"/>
      <w:sz w:val="21"/>
    </w:rPr>
  </w:style>
  <w:style w:type="character" w:customStyle="1" w:styleId="653">
    <w:name w:val="Char Char101"/>
    <w:autoRedefine/>
    <w:qFormat/>
    <w:uiPriority w:val="6"/>
    <w:rPr>
      <w:rFonts w:ascii="宋体" w:hAnsi="宋体"/>
      <w:kern w:val="2"/>
      <w:sz w:val="21"/>
      <w:szCs w:val="24"/>
      <w:lang w:val="en-US" w:eastAsia="zh-CN"/>
    </w:rPr>
  </w:style>
  <w:style w:type="character" w:customStyle="1" w:styleId="654">
    <w:name w:val="标题 4 Char"/>
    <w:autoRedefine/>
    <w:qFormat/>
    <w:uiPriority w:val="0"/>
    <w:rPr>
      <w:rFonts w:ascii="Arial" w:hAnsi="Arial" w:eastAsia="黑体"/>
      <w:b/>
      <w:kern w:val="2"/>
      <w:sz w:val="28"/>
    </w:rPr>
  </w:style>
  <w:style w:type="character" w:customStyle="1" w:styleId="655">
    <w:name w:val="链接"/>
    <w:autoRedefine/>
    <w:qFormat/>
    <w:uiPriority w:val="0"/>
    <w:rPr>
      <w:color w:val="0000FF"/>
      <w:sz w:val="21"/>
      <w:szCs w:val="21"/>
      <w:u w:val="single"/>
    </w:rPr>
  </w:style>
  <w:style w:type="character" w:customStyle="1" w:styleId="656">
    <w:name w:val="h4 Char"/>
    <w:autoRedefine/>
    <w:qFormat/>
    <w:uiPriority w:val="0"/>
    <w:rPr>
      <w:rFonts w:ascii="Arial" w:hAnsi="Arial" w:eastAsia="黑体"/>
      <w:b/>
      <w:bCs/>
      <w:kern w:val="2"/>
      <w:sz w:val="28"/>
      <w:szCs w:val="28"/>
      <w:lang w:val="zh-CN" w:eastAsia="zh-CN" w:bidi="ar-SA"/>
    </w:rPr>
  </w:style>
  <w:style w:type="character" w:customStyle="1" w:styleId="657">
    <w:name w:val="5正文 Char"/>
    <w:link w:val="92"/>
    <w:autoRedefine/>
    <w:qFormat/>
    <w:uiPriority w:val="0"/>
    <w:rPr>
      <w:rFonts w:ascii="仿宋_GB2312" w:hAnsi="微软雅黑" w:eastAsia="仿宋_GB2312"/>
      <w:sz w:val="28"/>
      <w:szCs w:val="21"/>
    </w:rPr>
  </w:style>
  <w:style w:type="character" w:customStyle="1" w:styleId="658">
    <w:name w:val="标题 3 字符"/>
    <w:autoRedefine/>
    <w:qFormat/>
    <w:uiPriority w:val="9"/>
    <w:rPr>
      <w:b/>
      <w:bCs/>
      <w:kern w:val="2"/>
      <w:sz w:val="32"/>
      <w:szCs w:val="32"/>
    </w:rPr>
  </w:style>
  <w:style w:type="character" w:customStyle="1" w:styleId="659">
    <w:name w:val="样式6 Char"/>
    <w:autoRedefine/>
    <w:qFormat/>
    <w:uiPriority w:val="0"/>
    <w:rPr>
      <w:rFonts w:ascii="仿宋_GB2312" w:hAnsi="宋体" w:eastAsia="仿宋_GB2312"/>
      <w:b/>
      <w:bCs/>
      <w:kern w:val="2"/>
      <w:sz w:val="24"/>
      <w:szCs w:val="24"/>
      <w:lang w:val="en-US" w:eastAsia="zh-CN" w:bidi="ar-SA"/>
    </w:rPr>
  </w:style>
  <w:style w:type="character" w:customStyle="1" w:styleId="660">
    <w:name w:val="Char Char14"/>
    <w:autoRedefine/>
    <w:qFormat/>
    <w:uiPriority w:val="6"/>
    <w:rPr>
      <w:rFonts w:ascii="黑体" w:hAnsi="黑体" w:eastAsia="黑体"/>
    </w:rPr>
  </w:style>
  <w:style w:type="character" w:customStyle="1" w:styleId="661">
    <w:name w:val="Heading 2 Hidden Char"/>
    <w:autoRedefine/>
    <w:qFormat/>
    <w:uiPriority w:val="0"/>
    <w:rPr>
      <w:rFonts w:ascii="仿宋_GB2312" w:eastAsia="仿宋_GB2312"/>
      <w:b/>
      <w:bCs/>
      <w:kern w:val="2"/>
      <w:sz w:val="24"/>
      <w:szCs w:val="24"/>
      <w:lang w:val="zh-CN" w:eastAsia="zh-CN" w:bidi="ar-SA"/>
    </w:rPr>
  </w:style>
  <w:style w:type="character" w:customStyle="1" w:styleId="662">
    <w:name w:val="正文首行缩进 2 Char"/>
    <w:link w:val="67"/>
    <w:autoRedefine/>
    <w:qFormat/>
    <w:uiPriority w:val="0"/>
    <w:rPr>
      <w:rFonts w:ascii="宋体" w:hAnsi="宋体"/>
      <w:kern w:val="2"/>
      <w:sz w:val="21"/>
      <w:szCs w:val="24"/>
    </w:rPr>
  </w:style>
  <w:style w:type="character" w:customStyle="1" w:styleId="663">
    <w:name w:val="font11"/>
    <w:autoRedefine/>
    <w:qFormat/>
    <w:uiPriority w:val="0"/>
    <w:rPr>
      <w:rFonts w:hint="default" w:ascii="Times New Roman" w:hAnsi="Times New Roman" w:cs="Times New Roman"/>
      <w:color w:val="000000"/>
      <w:sz w:val="22"/>
      <w:szCs w:val="22"/>
      <w:u w:val="none"/>
    </w:rPr>
  </w:style>
  <w:style w:type="character" w:customStyle="1" w:styleId="664">
    <w:name w:val="表正文 Char1"/>
    <w:autoRedefine/>
    <w:qFormat/>
    <w:uiPriority w:val="0"/>
    <w:rPr>
      <w:rFonts w:ascii="宋体" w:eastAsia="宋体"/>
      <w:snapToGrid w:val="0"/>
      <w:color w:val="000000"/>
      <w:kern w:val="28"/>
      <w:sz w:val="28"/>
    </w:rPr>
  </w:style>
  <w:style w:type="character" w:customStyle="1" w:styleId="665">
    <w:name w:val="blue1"/>
    <w:basedOn w:val="75"/>
    <w:autoRedefine/>
    <w:qFormat/>
    <w:uiPriority w:val="0"/>
    <w:rPr>
      <w:rFonts w:ascii="Arial" w:hAnsi="Arial" w:eastAsia="黑体" w:cs="Arial"/>
      <w:snapToGrid w:val="0"/>
      <w:kern w:val="0"/>
      <w:szCs w:val="21"/>
    </w:rPr>
  </w:style>
  <w:style w:type="character" w:customStyle="1" w:styleId="666">
    <w:name w:val="纯文本 Char"/>
    <w:link w:val="38"/>
    <w:autoRedefine/>
    <w:qFormat/>
    <w:uiPriority w:val="0"/>
    <w:rPr>
      <w:rFonts w:ascii="宋体" w:hAnsi="Courier New" w:eastAsia="宋体" w:cs="Arial"/>
      <w:snapToGrid w:val="0"/>
      <w:kern w:val="2"/>
      <w:sz w:val="21"/>
      <w:szCs w:val="21"/>
      <w:lang w:val="en-US" w:eastAsia="zh-CN" w:bidi="ar-SA"/>
    </w:rPr>
  </w:style>
  <w:style w:type="character" w:customStyle="1" w:styleId="667">
    <w:name w:val="标书1 Char"/>
    <w:autoRedefine/>
    <w:qFormat/>
    <w:uiPriority w:val="0"/>
    <w:rPr>
      <w:rFonts w:eastAsia="宋体"/>
      <w:b/>
      <w:bCs/>
      <w:kern w:val="44"/>
      <w:sz w:val="44"/>
      <w:szCs w:val="44"/>
      <w:lang w:val="en-US" w:eastAsia="zh-CN" w:bidi="ar-SA"/>
    </w:rPr>
  </w:style>
  <w:style w:type="character" w:customStyle="1" w:styleId="668">
    <w:name w:val="样式5 Char"/>
    <w:autoRedefine/>
    <w:qFormat/>
    <w:uiPriority w:val="0"/>
    <w:rPr>
      <w:rFonts w:ascii="仿宋_GB2312" w:hAnsi="仿宋" w:eastAsia="仿宋_GB2312"/>
      <w:kern w:val="2"/>
      <w:sz w:val="24"/>
      <w:szCs w:val="24"/>
    </w:rPr>
  </w:style>
  <w:style w:type="character" w:customStyle="1" w:styleId="669">
    <w:name w:val="样式4 Char"/>
    <w:autoRedefine/>
    <w:qFormat/>
    <w:uiPriority w:val="0"/>
    <w:rPr>
      <w:rFonts w:ascii="仿宋_GB2312" w:hAnsi="仿宋" w:eastAsia="仿宋_GB2312"/>
      <w:b/>
      <w:kern w:val="2"/>
      <w:sz w:val="32"/>
      <w:szCs w:val="32"/>
      <w:lang w:bidi="ar-SA"/>
    </w:rPr>
  </w:style>
  <w:style w:type="character" w:customStyle="1" w:styleId="670">
    <w:name w:val="插图说明 Char"/>
    <w:autoRedefine/>
    <w:qFormat/>
    <w:uiPriority w:val="0"/>
    <w:rPr>
      <w:rFonts w:eastAsia="黑体"/>
      <w:sz w:val="24"/>
      <w:lang w:val="en-US" w:eastAsia="zh-CN"/>
    </w:rPr>
  </w:style>
  <w:style w:type="character" w:customStyle="1" w:styleId="671">
    <w:name w:val="正文2 Char Char"/>
    <w:link w:val="93"/>
    <w:autoRedefine/>
    <w:qFormat/>
    <w:uiPriority w:val="0"/>
    <w:rPr>
      <w:rFonts w:eastAsia="宋体"/>
      <w:kern w:val="2"/>
      <w:sz w:val="24"/>
      <w:lang w:val="en-US" w:eastAsia="zh-CN" w:bidi="ar-SA"/>
    </w:rPr>
  </w:style>
  <w:style w:type="character" w:customStyle="1" w:styleId="672">
    <w:name w:val="Char Char24"/>
    <w:autoRedefine/>
    <w:qFormat/>
    <w:uiPriority w:val="6"/>
    <w:rPr>
      <w:kern w:val="1"/>
      <w:sz w:val="21"/>
    </w:rPr>
  </w:style>
  <w:style w:type="character" w:customStyle="1" w:styleId="673">
    <w:name w:val="副标题 Char"/>
    <w:link w:val="53"/>
    <w:autoRedefine/>
    <w:qFormat/>
    <w:uiPriority w:val="0"/>
    <w:rPr>
      <w:rFonts w:ascii="Arial" w:hAnsi="Arial" w:eastAsia="隶书"/>
      <w:b/>
      <w:bCs/>
      <w:kern w:val="28"/>
      <w:sz w:val="44"/>
      <w:szCs w:val="32"/>
      <w:lang w:val="en-US" w:eastAsia="zh-CN" w:bidi="ar-SA"/>
    </w:rPr>
  </w:style>
  <w:style w:type="character" w:customStyle="1" w:styleId="674">
    <w:name w:val="普通文字 Char1 Char"/>
    <w:autoRedefine/>
    <w:qFormat/>
    <w:uiPriority w:val="0"/>
    <w:rPr>
      <w:rFonts w:ascii="宋体" w:hAnsi="Courier New" w:eastAsia="宋体"/>
      <w:kern w:val="2"/>
      <w:sz w:val="21"/>
      <w:szCs w:val="24"/>
      <w:lang w:val="en-US" w:eastAsia="zh-CN" w:bidi="ar-SA"/>
    </w:rPr>
  </w:style>
  <w:style w:type="character" w:customStyle="1" w:styleId="675">
    <w:name w:val="h3 Char1"/>
    <w:autoRedefine/>
    <w:qFormat/>
    <w:uiPriority w:val="0"/>
    <w:rPr>
      <w:rFonts w:eastAsia="宋体"/>
      <w:b/>
      <w:bCs/>
      <w:kern w:val="2"/>
      <w:sz w:val="32"/>
      <w:szCs w:val="32"/>
      <w:lang w:bidi="ar-SA"/>
    </w:rPr>
  </w:style>
  <w:style w:type="character" w:customStyle="1" w:styleId="676">
    <w:name w:val="标题 Char1"/>
    <w:autoRedefine/>
    <w:qFormat/>
    <w:uiPriority w:val="0"/>
    <w:rPr>
      <w:rFonts w:ascii="Cambria" w:hAnsi="Cambria" w:eastAsia="宋体" w:cs="Times New Roman"/>
      <w:b/>
      <w:bCs/>
      <w:sz w:val="32"/>
      <w:szCs w:val="32"/>
      <w:lang w:bidi="ar-SA"/>
    </w:rPr>
  </w:style>
  <w:style w:type="character" w:customStyle="1" w:styleId="677">
    <w:name w:val="gf正文1 Char"/>
    <w:autoRedefine/>
    <w:qFormat/>
    <w:uiPriority w:val="0"/>
    <w:rPr>
      <w:rFonts w:ascii="宋体" w:hAnsi="宋体" w:eastAsia="宋体" w:cs="宋体"/>
      <w:kern w:val="2"/>
      <w:sz w:val="24"/>
      <w:szCs w:val="24"/>
      <w:lang w:val="en-US" w:eastAsia="zh-CN" w:bidi="ar-SA"/>
    </w:rPr>
  </w:style>
  <w:style w:type="character" w:customStyle="1" w:styleId="678">
    <w:name w:val="正文文本缩进 Char1"/>
    <w:autoRedefine/>
    <w:qFormat/>
    <w:uiPriority w:val="0"/>
    <w:rPr>
      <w:rFonts w:ascii="Calibri" w:hAnsi="Calibri"/>
      <w:sz w:val="28"/>
    </w:rPr>
  </w:style>
  <w:style w:type="character" w:customStyle="1" w:styleId="679">
    <w:name w:val="No Spacing Char"/>
    <w:link w:val="94"/>
    <w:autoRedefine/>
    <w:qFormat/>
    <w:uiPriority w:val="1"/>
    <w:rPr>
      <w:sz w:val="22"/>
      <w:szCs w:val="22"/>
      <w:lang w:val="en-US" w:eastAsia="zh-CN" w:bidi="ar-SA"/>
    </w:rPr>
  </w:style>
  <w:style w:type="character" w:customStyle="1" w:styleId="680">
    <w:name w:val="样式7 Char"/>
    <w:autoRedefine/>
    <w:qFormat/>
    <w:uiPriority w:val="0"/>
    <w:rPr>
      <w:rFonts w:ascii="仿宋_GB2312" w:hAnsi="仿宋" w:eastAsia="仿宋_GB2312"/>
      <w:b/>
      <w:kern w:val="2"/>
      <w:sz w:val="24"/>
      <w:szCs w:val="24"/>
    </w:rPr>
  </w:style>
  <w:style w:type="character" w:customStyle="1" w:styleId="681">
    <w:name w:val="font12gray1"/>
    <w:autoRedefine/>
    <w:qFormat/>
    <w:uiPriority w:val="0"/>
    <w:rPr>
      <w:rFonts w:ascii="仿宋_GB2312" w:eastAsia="微软雅黑"/>
      <w:b/>
      <w:spacing w:val="300"/>
      <w:kern w:val="2"/>
      <w:sz w:val="18"/>
      <w:szCs w:val="18"/>
      <w:lang w:val="en-US" w:eastAsia="zh-CN" w:bidi="ar-SA"/>
    </w:rPr>
  </w:style>
  <w:style w:type="character" w:customStyle="1" w:styleId="682">
    <w:name w:val="Char Char7"/>
    <w:autoRedefine/>
    <w:semiHidden/>
    <w:qFormat/>
    <w:uiPriority w:val="0"/>
    <w:rPr>
      <w:rFonts w:eastAsia="宋体"/>
      <w:kern w:val="2"/>
      <w:sz w:val="21"/>
      <w:szCs w:val="24"/>
      <w:lang w:val="en-US" w:eastAsia="zh-CN" w:bidi="ar-SA"/>
    </w:rPr>
  </w:style>
  <w:style w:type="character" w:customStyle="1" w:styleId="683">
    <w:name w:val="表名 Char"/>
    <w:autoRedefine/>
    <w:qFormat/>
    <w:uiPriority w:val="0"/>
    <w:rPr>
      <w:rFonts w:eastAsia="宋体"/>
      <w:b/>
      <w:bCs/>
      <w:kern w:val="2"/>
      <w:sz w:val="24"/>
      <w:szCs w:val="24"/>
      <w:lang w:val="en-US" w:eastAsia="zh-CN" w:bidi="ar-SA"/>
    </w:rPr>
  </w:style>
  <w:style w:type="character" w:customStyle="1" w:styleId="684">
    <w:name w:val="Document Map Char"/>
    <w:autoRedefine/>
    <w:qFormat/>
    <w:locked/>
    <w:uiPriority w:val="0"/>
    <w:rPr>
      <w:rFonts w:eastAsia="宋体"/>
      <w:kern w:val="2"/>
      <w:sz w:val="21"/>
      <w:szCs w:val="24"/>
      <w:lang w:val="en-US" w:eastAsia="zh-CN" w:bidi="ar-SA"/>
    </w:rPr>
  </w:style>
  <w:style w:type="character" w:customStyle="1" w:styleId="685">
    <w:name w:val="font41"/>
    <w:autoRedefine/>
    <w:qFormat/>
    <w:uiPriority w:val="0"/>
    <w:rPr>
      <w:rFonts w:hint="eastAsia" w:ascii="仿宋_GB2312" w:eastAsia="仿宋_GB2312" w:cs="仿宋_GB2312"/>
      <w:color w:val="000000"/>
      <w:sz w:val="22"/>
      <w:szCs w:val="22"/>
      <w:u w:val="none"/>
    </w:rPr>
  </w:style>
  <w:style w:type="character" w:customStyle="1" w:styleId="686">
    <w:name w:val="标题 6 Char"/>
    <w:link w:val="14"/>
    <w:autoRedefine/>
    <w:qFormat/>
    <w:uiPriority w:val="0"/>
    <w:rPr>
      <w:rFonts w:ascii="Arial" w:hAnsi="Arial" w:eastAsia="黑体"/>
      <w:b/>
      <w:bCs/>
      <w:kern w:val="2"/>
      <w:sz w:val="24"/>
      <w:szCs w:val="24"/>
    </w:rPr>
  </w:style>
  <w:style w:type="character" w:customStyle="1" w:styleId="687">
    <w:name w:val="纯文本 Char_0"/>
    <w:link w:val="95"/>
    <w:autoRedefine/>
    <w:qFormat/>
    <w:uiPriority w:val="0"/>
    <w:rPr>
      <w:rFonts w:ascii="宋体" w:hAnsi="Courier New"/>
      <w:kern w:val="2"/>
      <w:sz w:val="21"/>
      <w:szCs w:val="21"/>
      <w:lang w:val="en-US" w:eastAsia="zh-CN"/>
    </w:rPr>
  </w:style>
  <w:style w:type="character" w:customStyle="1" w:styleId="688">
    <w:name w:val="Balloon Text Char"/>
    <w:autoRedefine/>
    <w:qFormat/>
    <w:locked/>
    <w:uiPriority w:val="0"/>
    <w:rPr>
      <w:rFonts w:eastAsia="宋体"/>
      <w:kern w:val="2"/>
      <w:sz w:val="18"/>
      <w:szCs w:val="18"/>
      <w:lang w:val="en-US" w:eastAsia="zh-CN" w:bidi="ar-SA"/>
    </w:rPr>
  </w:style>
  <w:style w:type="character" w:customStyle="1" w:styleId="689">
    <w:name w:val="正文 项目2 Char"/>
    <w:basedOn w:val="690"/>
    <w:autoRedefine/>
    <w:qFormat/>
    <w:uiPriority w:val="0"/>
    <w:rPr>
      <w:rFonts w:ascii="仿宋_GB2312" w:hAnsi="仿宋_GB2312" w:eastAsia="仿宋_GB2312"/>
      <w:kern w:val="2"/>
      <w:sz w:val="24"/>
      <w:lang w:bidi="ar-SA"/>
    </w:rPr>
  </w:style>
  <w:style w:type="character" w:customStyle="1" w:styleId="690">
    <w:name w:val="正文 项目 Char"/>
    <w:autoRedefine/>
    <w:qFormat/>
    <w:uiPriority w:val="0"/>
    <w:rPr>
      <w:rFonts w:ascii="仿宋_GB2312" w:hAnsi="仿宋_GB2312" w:eastAsia="仿宋_GB2312"/>
      <w:kern w:val="2"/>
      <w:sz w:val="24"/>
      <w:lang w:bidi="ar-SA"/>
    </w:rPr>
  </w:style>
  <w:style w:type="character" w:customStyle="1" w:styleId="691">
    <w:name w:val="h Char Char1"/>
    <w:autoRedefine/>
    <w:qFormat/>
    <w:uiPriority w:val="0"/>
    <w:rPr>
      <w:rFonts w:eastAsia="宋体"/>
      <w:kern w:val="2"/>
      <w:sz w:val="18"/>
      <w:szCs w:val="18"/>
      <w:lang w:val="en-US" w:eastAsia="zh-CN" w:bidi="ar-SA"/>
    </w:rPr>
  </w:style>
  <w:style w:type="character" w:customStyle="1" w:styleId="692">
    <w:name w:val="Char Char27"/>
    <w:autoRedefine/>
    <w:qFormat/>
    <w:uiPriority w:val="6"/>
    <w:rPr>
      <w:rFonts w:ascii="宋体" w:hAnsi="宋体" w:eastAsia="宋体"/>
      <w:color w:val="000000"/>
      <w:kern w:val="1"/>
      <w:sz w:val="28"/>
      <w:lang w:val="en-US" w:eastAsia="zh-CN" w:bidi="ar-SA"/>
    </w:rPr>
  </w:style>
  <w:style w:type="character" w:customStyle="1" w:styleId="693">
    <w:name w:val="px14"/>
    <w:autoRedefine/>
    <w:qFormat/>
    <w:uiPriority w:val="0"/>
    <w:rPr>
      <w:rFonts w:ascii="仿宋_GB2312" w:eastAsia="微软雅黑" w:cs="Times New Roman"/>
      <w:b/>
      <w:kern w:val="2"/>
      <w:sz w:val="32"/>
      <w:szCs w:val="32"/>
      <w:lang w:val="en-US" w:eastAsia="zh-CN" w:bidi="ar-SA"/>
    </w:rPr>
  </w:style>
  <w:style w:type="character" w:customStyle="1" w:styleId="694">
    <w:name w:val="HTML 预设格式 Char1"/>
    <w:autoRedefine/>
    <w:qFormat/>
    <w:uiPriority w:val="0"/>
    <w:rPr>
      <w:rFonts w:ascii="Courier New" w:hAnsi="Courier New" w:eastAsia="宋体" w:cs="Courier New"/>
      <w:sz w:val="20"/>
      <w:szCs w:val="20"/>
    </w:rPr>
  </w:style>
  <w:style w:type="character" w:customStyle="1" w:styleId="695">
    <w:name w:val="普通文字 Char1"/>
    <w:autoRedefine/>
    <w:qFormat/>
    <w:uiPriority w:val="0"/>
    <w:rPr>
      <w:rFonts w:ascii="宋体" w:hAnsi="Courier New" w:eastAsia="宋体"/>
      <w:kern w:val="2"/>
      <w:sz w:val="21"/>
      <w:lang w:val="en-US" w:eastAsia="zh-CN"/>
    </w:rPr>
  </w:style>
  <w:style w:type="character" w:customStyle="1" w:styleId="696">
    <w:name w:val="hei16b1"/>
    <w:autoRedefine/>
    <w:qFormat/>
    <w:uiPriority w:val="0"/>
    <w:rPr>
      <w:rFonts w:hint="default" w:ascii="Arial" w:hAnsi="Arial" w:cs="Arial"/>
      <w:b/>
      <w:bCs/>
      <w:color w:val="000000"/>
      <w:sz w:val="24"/>
      <w:szCs w:val="24"/>
    </w:rPr>
  </w:style>
  <w:style w:type="character" w:customStyle="1" w:styleId="697">
    <w:name w:val="正文（绿盟科技） Char"/>
    <w:link w:val="97"/>
    <w:autoRedefine/>
    <w:qFormat/>
    <w:uiPriority w:val="0"/>
    <w:rPr>
      <w:rFonts w:ascii="Arial" w:hAnsi="Arial"/>
      <w:sz w:val="21"/>
      <w:szCs w:val="21"/>
    </w:rPr>
  </w:style>
  <w:style w:type="character" w:customStyle="1" w:styleId="698">
    <w:name w:val="Char Char19"/>
    <w:autoRedefine/>
    <w:qFormat/>
    <w:uiPriority w:val="6"/>
    <w:rPr>
      <w:rFonts w:ascii="宋体" w:hAnsi="宋体"/>
      <w:i/>
      <w:sz w:val="24"/>
      <w:szCs w:val="24"/>
    </w:rPr>
  </w:style>
  <w:style w:type="character" w:customStyle="1" w:styleId="699">
    <w:name w:val="页脚 Char"/>
    <w:autoRedefine/>
    <w:qFormat/>
    <w:uiPriority w:val="0"/>
    <w:rPr>
      <w:rFonts w:eastAsia="仿宋_GB2312"/>
      <w:kern w:val="2"/>
      <w:sz w:val="18"/>
      <w:lang w:val="en-US" w:eastAsia="zh-CN"/>
    </w:rPr>
  </w:style>
  <w:style w:type="character" w:customStyle="1" w:styleId="700">
    <w:name w:val="批注主题 Char"/>
    <w:autoRedefine/>
    <w:qFormat/>
    <w:uiPriority w:val="0"/>
    <w:rPr>
      <w:rFonts w:eastAsia="宋体"/>
      <w:b/>
      <w:bCs/>
      <w:kern w:val="2"/>
      <w:sz w:val="21"/>
      <w:szCs w:val="24"/>
      <w:lang w:val="en-US" w:eastAsia="zh-CN" w:bidi="ar-SA"/>
    </w:rPr>
  </w:style>
  <w:style w:type="character" w:customStyle="1" w:styleId="701">
    <w:name w:val="Comment Text Char"/>
    <w:autoRedefine/>
    <w:qFormat/>
    <w:locked/>
    <w:uiPriority w:val="0"/>
    <w:rPr>
      <w:rFonts w:ascii="宋体" w:hAnsi="宋体" w:eastAsia="宋体"/>
      <w:kern w:val="2"/>
      <w:sz w:val="24"/>
      <w:lang w:val="en-US" w:eastAsia="zh-CN" w:bidi="ar-SA"/>
    </w:rPr>
  </w:style>
  <w:style w:type="character" w:customStyle="1" w:styleId="702">
    <w:name w:val="标题 2 字符"/>
    <w:autoRedefine/>
    <w:qFormat/>
    <w:uiPriority w:val="1"/>
    <w:rPr>
      <w:rFonts w:ascii="仿宋_GB2312" w:hAnsi="Times New Roman" w:eastAsia="仿宋_GB2312" w:cs="Times New Roman"/>
      <w:b/>
      <w:kern w:val="2"/>
      <w:sz w:val="24"/>
      <w:lang w:val="zh-CN"/>
    </w:rPr>
  </w:style>
  <w:style w:type="character" w:customStyle="1" w:styleId="703">
    <w:name w:val="Char Char72"/>
    <w:autoRedefine/>
    <w:qFormat/>
    <w:uiPriority w:val="0"/>
    <w:rPr>
      <w:rFonts w:eastAsia="宋体"/>
      <w:kern w:val="2"/>
      <w:sz w:val="21"/>
      <w:szCs w:val="24"/>
      <w:lang w:val="en-US" w:eastAsia="zh-CN" w:bidi="ar-SA"/>
    </w:rPr>
  </w:style>
  <w:style w:type="character" w:customStyle="1" w:styleId="704">
    <w:name w:val="正文文本缩进 Char2"/>
    <w:autoRedefine/>
    <w:qFormat/>
    <w:uiPriority w:val="0"/>
    <w:rPr>
      <w:rFonts w:ascii="Times New Roman" w:hAnsi="Times New Roman" w:eastAsia="宋体" w:cs="Times New Roman"/>
      <w:snapToGrid w:val="0"/>
      <w:kern w:val="0"/>
      <w:szCs w:val="24"/>
    </w:rPr>
  </w:style>
  <w:style w:type="character" w:customStyle="1" w:styleId="705">
    <w:name w:val="样式2 Char"/>
    <w:autoRedefine/>
    <w:qFormat/>
    <w:uiPriority w:val="0"/>
    <w:rPr>
      <w:rFonts w:ascii="仿宋_GB2312" w:hAnsi="仿宋" w:eastAsia="仿宋_GB2312" w:cs="仿宋_GB2312"/>
      <w:b/>
      <w:bCs/>
      <w:sz w:val="32"/>
      <w:szCs w:val="30"/>
      <w:lang w:val="zh-CN"/>
    </w:rPr>
  </w:style>
  <w:style w:type="character" w:customStyle="1" w:styleId="706">
    <w:name w:val="表格名称[858D7CFB-ED40-4347-BF05-701D383B685F]"/>
    <w:link w:val="98"/>
    <w:autoRedefine/>
    <w:qFormat/>
    <w:uiPriority w:val="0"/>
    <w:rPr>
      <w:sz w:val="32"/>
    </w:rPr>
  </w:style>
  <w:style w:type="character" w:customStyle="1" w:styleId="707">
    <w:name w:val="Char Char4"/>
    <w:autoRedefine/>
    <w:qFormat/>
    <w:uiPriority w:val="0"/>
    <w:rPr>
      <w:rFonts w:eastAsia="宋体"/>
      <w:b/>
      <w:sz w:val="24"/>
      <w:lang w:eastAsia="zh-CN" w:bidi="ar-SA"/>
    </w:rPr>
  </w:style>
  <w:style w:type="character" w:customStyle="1" w:styleId="708">
    <w:name w:val="c7 style3"/>
    <w:autoRedefine/>
    <w:qFormat/>
    <w:uiPriority w:val="0"/>
  </w:style>
  <w:style w:type="character" w:customStyle="1" w:styleId="709">
    <w:name w:val="正文文本 3 Char1"/>
    <w:autoRedefine/>
    <w:semiHidden/>
    <w:qFormat/>
    <w:uiPriority w:val="99"/>
    <w:rPr>
      <w:rFonts w:ascii="Times New Roman" w:hAnsi="Times New Roman" w:eastAsia="宋体" w:cs="Times New Roman"/>
      <w:sz w:val="16"/>
      <w:szCs w:val="16"/>
    </w:rPr>
  </w:style>
  <w:style w:type="character" w:customStyle="1" w:styleId="710">
    <w:name w:val="tw4winInternal"/>
    <w:autoRedefine/>
    <w:qFormat/>
    <w:uiPriority w:val="0"/>
    <w:rPr>
      <w:rFonts w:ascii="Courier New" w:hAnsi="Courier New" w:cs="Courier New"/>
      <w:color w:val="FF0000"/>
      <w:lang w:val="en-US" w:eastAsia="zh-CN"/>
    </w:rPr>
  </w:style>
  <w:style w:type="character" w:customStyle="1" w:styleId="711">
    <w:name w:val="Char Char10"/>
    <w:autoRedefine/>
    <w:semiHidden/>
    <w:qFormat/>
    <w:uiPriority w:val="0"/>
    <w:rPr>
      <w:rFonts w:ascii="宋体" w:hAnsi="宋体"/>
      <w:kern w:val="2"/>
      <w:sz w:val="21"/>
      <w:szCs w:val="24"/>
      <w:lang w:val="en-US" w:eastAsia="zh-CN"/>
    </w:rPr>
  </w:style>
  <w:style w:type="character" w:customStyle="1" w:styleId="712">
    <w:name w:val="shadow11"/>
    <w:autoRedefine/>
    <w:qFormat/>
    <w:uiPriority w:val="0"/>
    <w:rPr>
      <w:color w:val="000000"/>
      <w:sz w:val="21"/>
    </w:rPr>
  </w:style>
  <w:style w:type="character" w:customStyle="1" w:styleId="713">
    <w:name w:val="正文非缩进 Char3"/>
    <w:autoRedefine/>
    <w:qFormat/>
    <w:uiPriority w:val="0"/>
    <w:rPr>
      <w:rFonts w:ascii="宋体" w:eastAsia="宋体"/>
      <w:snapToGrid w:val="0"/>
      <w:color w:val="000000"/>
      <w:kern w:val="28"/>
      <w:sz w:val="28"/>
      <w:lang w:val="en-US" w:eastAsia="zh-CN" w:bidi="ar-SA"/>
    </w:rPr>
  </w:style>
  <w:style w:type="character" w:customStyle="1" w:styleId="714">
    <w:name w:val="Char Char"/>
    <w:autoRedefine/>
    <w:qFormat/>
    <w:uiPriority w:val="0"/>
    <w:rPr>
      <w:rFonts w:ascii="宋体" w:hAnsi="Courier New" w:eastAsia="宋体"/>
      <w:kern w:val="2"/>
      <w:sz w:val="21"/>
      <w:lang w:val="en-US" w:eastAsia="zh-CN" w:bidi="ar-SA"/>
    </w:rPr>
  </w:style>
  <w:style w:type="character" w:customStyle="1" w:styleId="715">
    <w:name w:val="签名 Char1"/>
    <w:autoRedefine/>
    <w:qFormat/>
    <w:uiPriority w:val="0"/>
    <w:rPr>
      <w:rFonts w:ascii="Times New Roman" w:hAnsi="Times New Roman" w:eastAsia="宋体" w:cs="Times New Roman"/>
      <w:szCs w:val="24"/>
    </w:rPr>
  </w:style>
  <w:style w:type="character" w:customStyle="1" w:styleId="716">
    <w:name w:val="日期 Char"/>
    <w:link w:val="41"/>
    <w:autoRedefine/>
    <w:qFormat/>
    <w:uiPriority w:val="0"/>
    <w:rPr>
      <w:rFonts w:ascii="宋体"/>
      <w:kern w:val="2"/>
      <w:sz w:val="24"/>
      <w:szCs w:val="21"/>
      <w:lang w:val="zh-CN"/>
    </w:rPr>
  </w:style>
  <w:style w:type="character" w:customStyle="1" w:styleId="717">
    <w:name w:val="标题 9 Char"/>
    <w:link w:val="17"/>
    <w:autoRedefine/>
    <w:qFormat/>
    <w:uiPriority w:val="0"/>
    <w:rPr>
      <w:rFonts w:ascii="Arial" w:hAnsi="Arial" w:eastAsia="黑体"/>
      <w:kern w:val="2"/>
      <w:sz w:val="21"/>
      <w:szCs w:val="21"/>
    </w:rPr>
  </w:style>
  <w:style w:type="character" w:customStyle="1" w:styleId="718">
    <w:name w:val="Char Char18"/>
    <w:autoRedefine/>
    <w:qFormat/>
    <w:uiPriority w:val="6"/>
    <w:rPr>
      <w:rFonts w:ascii="宋体" w:hAnsi="宋体"/>
      <w:sz w:val="28"/>
    </w:rPr>
  </w:style>
  <w:style w:type="character" w:customStyle="1" w:styleId="719">
    <w:name w:val="批注文字 Char"/>
    <w:autoRedefine/>
    <w:qFormat/>
    <w:uiPriority w:val="99"/>
    <w:rPr>
      <w:kern w:val="2"/>
      <w:sz w:val="21"/>
      <w:szCs w:val="24"/>
    </w:rPr>
  </w:style>
  <w:style w:type="character" w:customStyle="1" w:styleId="720">
    <w:name w:val="Char Char22"/>
    <w:autoRedefine/>
    <w:qFormat/>
    <w:uiPriority w:val="6"/>
    <w:rPr>
      <w:rFonts w:ascii="宋体" w:hAnsi="宋体"/>
      <w:kern w:val="1"/>
      <w:sz w:val="24"/>
      <w:szCs w:val="24"/>
    </w:rPr>
  </w:style>
  <w:style w:type="character" w:customStyle="1" w:styleId="721">
    <w:name w:val="pt141"/>
    <w:autoRedefine/>
    <w:qFormat/>
    <w:uiPriority w:val="0"/>
    <w:rPr>
      <w:color w:val="330066"/>
      <w:sz w:val="22"/>
      <w:szCs w:val="22"/>
    </w:rPr>
  </w:style>
  <w:style w:type="character" w:customStyle="1" w:styleId="722">
    <w:name w:val="正文文本缩进 2 Char1"/>
    <w:autoRedefine/>
    <w:semiHidden/>
    <w:qFormat/>
    <w:uiPriority w:val="99"/>
    <w:rPr>
      <w:rFonts w:ascii="Times New Roman" w:hAnsi="Times New Roman" w:eastAsia="宋体" w:cs="Times New Roman"/>
      <w:szCs w:val="24"/>
    </w:rPr>
  </w:style>
  <w:style w:type="character" w:customStyle="1" w:styleId="723">
    <w:name w:val="批注框文本 Char"/>
    <w:link w:val="44"/>
    <w:autoRedefine/>
    <w:qFormat/>
    <w:uiPriority w:val="0"/>
    <w:rPr>
      <w:kern w:val="2"/>
      <w:sz w:val="18"/>
      <w:szCs w:val="18"/>
    </w:rPr>
  </w:style>
  <w:style w:type="character" w:customStyle="1" w:styleId="724">
    <w:name w:val="Char Char611"/>
    <w:autoRedefine/>
    <w:qFormat/>
    <w:uiPriority w:val="0"/>
    <w:rPr>
      <w:rFonts w:eastAsia="宋体"/>
      <w:kern w:val="2"/>
      <w:sz w:val="21"/>
      <w:szCs w:val="24"/>
      <w:lang w:val="en-US" w:eastAsia="zh-CN" w:bidi="ar-SA"/>
    </w:rPr>
  </w:style>
  <w:style w:type="character" w:customStyle="1" w:styleId="725">
    <w:name w:val="highlight1"/>
    <w:autoRedefine/>
    <w:qFormat/>
    <w:uiPriority w:val="0"/>
    <w:rPr>
      <w:rFonts w:ascii="仿宋_GB2312" w:eastAsia="微软雅黑"/>
      <w:b/>
      <w:kern w:val="2"/>
      <w:sz w:val="23"/>
      <w:szCs w:val="23"/>
      <w:lang w:val="en-US" w:eastAsia="zh-CN" w:bidi="ar-SA"/>
    </w:rPr>
  </w:style>
  <w:style w:type="character" w:customStyle="1" w:styleId="726">
    <w:name w:val="my正文 Char"/>
    <w:link w:val="99"/>
    <w:autoRedefine/>
    <w:qFormat/>
    <w:locked/>
    <w:uiPriority w:val="0"/>
    <w:rPr>
      <w:rFonts w:ascii="Tahoma" w:hAnsi="Tahoma"/>
      <w:sz w:val="24"/>
      <w:szCs w:val="24"/>
    </w:rPr>
  </w:style>
  <w:style w:type="character" w:customStyle="1" w:styleId="727">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28">
    <w:name w:val="Used by Word for text of Help footnotes Char Char1"/>
    <w:autoRedefine/>
    <w:qFormat/>
    <w:uiPriority w:val="0"/>
    <w:rPr>
      <w:color w:val="0000FF"/>
      <w:sz w:val="21"/>
    </w:rPr>
  </w:style>
  <w:style w:type="character" w:customStyle="1" w:styleId="729">
    <w:name w:val="页眉 Char"/>
    <w:autoRedefine/>
    <w:qFormat/>
    <w:uiPriority w:val="0"/>
    <w:rPr>
      <w:rFonts w:eastAsia="仿宋_GB2312"/>
      <w:kern w:val="2"/>
      <w:sz w:val="18"/>
      <w:lang w:val="en-US" w:eastAsia="zh-CN"/>
    </w:rPr>
  </w:style>
  <w:style w:type="character" w:customStyle="1" w:styleId="730">
    <w:name w:val="FA正文 Char Char"/>
    <w:autoRedefine/>
    <w:qFormat/>
    <w:uiPriority w:val="0"/>
    <w:rPr>
      <w:rFonts w:hAnsi="宋体"/>
      <w:kern w:val="2"/>
      <w:sz w:val="24"/>
      <w:lang w:bidi="ar-SA"/>
    </w:rPr>
  </w:style>
  <w:style w:type="character" w:customStyle="1" w:styleId="73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2">
    <w:name w:val="3级 Char"/>
    <w:link w:val="100"/>
    <w:autoRedefine/>
    <w:qFormat/>
    <w:uiPriority w:val="0"/>
    <w:rPr>
      <w:rFonts w:ascii="宋体" w:hAnsi="宋体"/>
      <w:b/>
      <w:bCs/>
      <w:sz w:val="28"/>
    </w:rPr>
  </w:style>
  <w:style w:type="character" w:customStyle="1" w:styleId="733">
    <w:name w:val="myp11"/>
    <w:autoRedefine/>
    <w:qFormat/>
    <w:uiPriority w:val="0"/>
    <w:rPr>
      <w:rFonts w:ascii="仿宋_GB2312" w:eastAsia="微软雅黑"/>
      <w:b/>
      <w:kern w:val="2"/>
      <w:sz w:val="32"/>
      <w:szCs w:val="32"/>
      <w:lang w:val="en-US" w:eastAsia="zh-CN" w:bidi="ar-SA"/>
    </w:rPr>
  </w:style>
  <w:style w:type="character" w:customStyle="1" w:styleId="734">
    <w:name w:val="文档结构图 Char1"/>
    <w:link w:val="24"/>
    <w:autoRedefine/>
    <w:qFormat/>
    <w:uiPriority w:val="0"/>
    <w:rPr>
      <w:kern w:val="2"/>
      <w:sz w:val="21"/>
      <w:szCs w:val="24"/>
      <w:shd w:val="clear" w:color="auto" w:fill="000080"/>
    </w:rPr>
  </w:style>
  <w:style w:type="character" w:customStyle="1" w:styleId="735">
    <w:name w:val="H6 Char"/>
    <w:autoRedefine/>
    <w:qFormat/>
    <w:uiPriority w:val="0"/>
    <w:rPr>
      <w:rFonts w:ascii="Arial" w:hAnsi="Arial" w:eastAsia="黑体"/>
      <w:b/>
      <w:bCs/>
      <w:kern w:val="2"/>
      <w:sz w:val="24"/>
      <w:szCs w:val="24"/>
    </w:rPr>
  </w:style>
  <w:style w:type="character" w:customStyle="1" w:styleId="736">
    <w:name w:val="Char Char91"/>
    <w:autoRedefine/>
    <w:qFormat/>
    <w:uiPriority w:val="0"/>
    <w:rPr>
      <w:rFonts w:eastAsia="宋体"/>
      <w:kern w:val="2"/>
      <w:sz w:val="18"/>
      <w:szCs w:val="18"/>
      <w:lang w:val="en-US" w:eastAsia="zh-CN" w:bidi="ar-SA"/>
    </w:rPr>
  </w:style>
  <w:style w:type="character" w:customStyle="1" w:styleId="737">
    <w:name w:val="副标题 Char1"/>
    <w:autoRedefine/>
    <w:qFormat/>
    <w:uiPriority w:val="0"/>
    <w:rPr>
      <w:rFonts w:ascii="Cambria" w:hAnsi="Cambria" w:eastAsia="宋体" w:cs="Times New Roman"/>
      <w:b/>
      <w:bCs/>
      <w:snapToGrid w:val="0"/>
      <w:kern w:val="28"/>
      <w:sz w:val="32"/>
      <w:szCs w:val="32"/>
    </w:rPr>
  </w:style>
  <w:style w:type="character" w:customStyle="1" w:styleId="738">
    <w:name w:val="font61"/>
    <w:autoRedefine/>
    <w:qFormat/>
    <w:uiPriority w:val="0"/>
    <w:rPr>
      <w:rFonts w:hint="eastAsia" w:ascii="仿宋" w:hAnsi="仿宋" w:eastAsia="仿宋" w:cs="仿宋"/>
      <w:color w:val="000000"/>
      <w:sz w:val="20"/>
      <w:szCs w:val="20"/>
      <w:u w:val="none"/>
    </w:rPr>
  </w:style>
  <w:style w:type="character" w:customStyle="1" w:styleId="73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0">
    <w:name w:val="Char Char211"/>
    <w:autoRedefine/>
    <w:qFormat/>
    <w:uiPriority w:val="0"/>
    <w:rPr>
      <w:rFonts w:eastAsia="宋体"/>
      <w:b/>
      <w:bCs/>
      <w:kern w:val="2"/>
      <w:sz w:val="21"/>
      <w:szCs w:val="24"/>
      <w:lang w:val="en-US" w:eastAsia="zh-CN" w:bidi="ar-SA"/>
    </w:rPr>
  </w:style>
  <w:style w:type="character" w:customStyle="1" w:styleId="741">
    <w:name w:val="标题 2 Char"/>
    <w:autoRedefine/>
    <w:qFormat/>
    <w:uiPriority w:val="0"/>
    <w:rPr>
      <w:rFonts w:ascii="Arial" w:hAnsi="Arial" w:eastAsia="黑体"/>
      <w:b/>
      <w:kern w:val="2"/>
      <w:sz w:val="32"/>
      <w:lang w:val="en-US" w:eastAsia="zh-CN"/>
    </w:rPr>
  </w:style>
  <w:style w:type="character" w:customStyle="1" w:styleId="742">
    <w:name w:val="maywed421"/>
    <w:autoRedefine/>
    <w:qFormat/>
    <w:uiPriority w:val="0"/>
    <w:rPr>
      <w:color w:val="366FB6"/>
      <w:u w:val="none"/>
    </w:rPr>
  </w:style>
  <w:style w:type="character" w:customStyle="1" w:styleId="743">
    <w:name w:val="正文文本缩进 Char"/>
    <w:autoRedefine/>
    <w:qFormat/>
    <w:uiPriority w:val="0"/>
    <w:rPr>
      <w:rFonts w:ascii="宋体" w:hAnsi="宋体"/>
      <w:kern w:val="2"/>
      <w:sz w:val="24"/>
      <w:szCs w:val="24"/>
    </w:rPr>
  </w:style>
  <w:style w:type="character" w:customStyle="1" w:styleId="744">
    <w:name w:val="Char Char102"/>
    <w:autoRedefine/>
    <w:semiHidden/>
    <w:qFormat/>
    <w:uiPriority w:val="0"/>
    <w:rPr>
      <w:rFonts w:ascii="宋体" w:hAnsi="宋体"/>
      <w:kern w:val="2"/>
      <w:sz w:val="21"/>
      <w:szCs w:val="24"/>
      <w:lang w:val="en-US" w:eastAsia="zh-CN"/>
    </w:rPr>
  </w:style>
  <w:style w:type="character" w:customStyle="1" w:styleId="745">
    <w:name w:val="页眉 Char1"/>
    <w:autoRedefine/>
    <w:qFormat/>
    <w:uiPriority w:val="0"/>
    <w:rPr>
      <w:rFonts w:eastAsia="宋体"/>
      <w:kern w:val="2"/>
      <w:sz w:val="18"/>
      <w:szCs w:val="18"/>
      <w:lang w:val="en-US" w:eastAsia="zh-CN" w:bidi="ar-SA"/>
    </w:rPr>
  </w:style>
  <w:style w:type="character" w:customStyle="1" w:styleId="746">
    <w:name w:val="md"/>
    <w:basedOn w:val="75"/>
    <w:autoRedefine/>
    <w:qFormat/>
    <w:uiPriority w:val="0"/>
    <w:rPr>
      <w:rFonts w:ascii="Arial" w:hAnsi="Arial" w:eastAsia="黑体" w:cs="Arial"/>
      <w:snapToGrid w:val="0"/>
      <w:kern w:val="0"/>
      <w:szCs w:val="21"/>
    </w:rPr>
  </w:style>
  <w:style w:type="character" w:customStyle="1" w:styleId="747">
    <w:name w:val="big1"/>
    <w:autoRedefine/>
    <w:qFormat/>
    <w:uiPriority w:val="0"/>
    <w:rPr>
      <w:rFonts w:hint="eastAsia" w:ascii="宋体" w:hAnsi="宋体" w:eastAsia="宋体"/>
      <w:color w:val="333333"/>
      <w:sz w:val="22"/>
      <w:szCs w:val="22"/>
    </w:rPr>
  </w:style>
  <w:style w:type="character" w:customStyle="1" w:styleId="748">
    <w:name w:val="Char Char311"/>
    <w:autoRedefine/>
    <w:qFormat/>
    <w:uiPriority w:val="0"/>
    <w:rPr>
      <w:rFonts w:eastAsia="宋体"/>
      <w:kern w:val="2"/>
      <w:sz w:val="21"/>
      <w:szCs w:val="24"/>
      <w:lang w:val="en-US" w:eastAsia="zh-CN" w:bidi="ar-SA"/>
    </w:rPr>
  </w:style>
  <w:style w:type="character" w:customStyle="1" w:styleId="749">
    <w:name w:val="Char Char81"/>
    <w:autoRedefine/>
    <w:qFormat/>
    <w:uiPriority w:val="6"/>
    <w:rPr>
      <w:rFonts w:eastAsia="宋体"/>
      <w:b/>
      <w:sz w:val="24"/>
      <w:lang w:eastAsia="zh-CN"/>
    </w:rPr>
  </w:style>
  <w:style w:type="character" w:customStyle="1" w:styleId="750">
    <w:name w:val="样式3 Char"/>
    <w:basedOn w:val="705"/>
    <w:autoRedefine/>
    <w:qFormat/>
    <w:uiPriority w:val="0"/>
    <w:rPr>
      <w:rFonts w:ascii="仿宋_GB2312" w:hAnsi="仿宋" w:eastAsia="仿宋_GB2312" w:cs="仿宋_GB2312"/>
      <w:sz w:val="32"/>
      <w:szCs w:val="30"/>
      <w:lang w:val="zh-CN"/>
    </w:rPr>
  </w:style>
  <w:style w:type="character" w:customStyle="1" w:styleId="751">
    <w:name w:val="HTML 地址 Char"/>
    <w:link w:val="36"/>
    <w:autoRedefine/>
    <w:qFormat/>
    <w:uiPriority w:val="0"/>
    <w:rPr>
      <w:rFonts w:ascii="宋体" w:hAnsi="宋体"/>
      <w:i/>
      <w:iCs/>
      <w:sz w:val="24"/>
      <w:szCs w:val="24"/>
    </w:rPr>
  </w:style>
  <w:style w:type="character" w:customStyle="1" w:styleId="752">
    <w:name w:val="正文首行缩进 2 Char1"/>
    <w:autoRedefine/>
    <w:qFormat/>
    <w:uiPriority w:val="0"/>
    <w:rPr>
      <w:rFonts w:ascii="Times New Roman" w:hAnsi="Times New Roman" w:eastAsia="宋体" w:cs="Times New Roman"/>
      <w:kern w:val="2"/>
      <w:sz w:val="24"/>
      <w:szCs w:val="24"/>
    </w:rPr>
  </w:style>
  <w:style w:type="character" w:customStyle="1" w:styleId="753">
    <w:name w:val="副标题 Char2"/>
    <w:autoRedefine/>
    <w:qFormat/>
    <w:uiPriority w:val="0"/>
    <w:rPr>
      <w:rFonts w:ascii="Cambria" w:hAnsi="Cambria" w:eastAsia="宋体" w:cs="Times New Roman"/>
      <w:b/>
      <w:bCs/>
      <w:snapToGrid w:val="0"/>
      <w:kern w:val="28"/>
      <w:sz w:val="32"/>
      <w:szCs w:val="32"/>
    </w:rPr>
  </w:style>
  <w:style w:type="character" w:customStyle="1" w:styleId="754">
    <w:name w:val="标题4-dyf Char"/>
    <w:link w:val="102"/>
    <w:autoRedefine/>
    <w:qFormat/>
    <w:uiPriority w:val="0"/>
    <w:rPr>
      <w:rFonts w:ascii="Cambria" w:hAnsi="Cambria"/>
      <w:b/>
      <w:bCs/>
      <w:color w:val="000000"/>
      <w:kern w:val="2"/>
      <w:sz w:val="21"/>
      <w:szCs w:val="21"/>
    </w:rPr>
  </w:style>
  <w:style w:type="character" w:customStyle="1" w:styleId="755">
    <w:name w:val="dectext1"/>
    <w:autoRedefine/>
    <w:qFormat/>
    <w:uiPriority w:val="0"/>
    <w:rPr>
      <w:rFonts w:ascii="宋体" w:hAnsi="宋体" w:eastAsia="宋体"/>
      <w:color w:val="333333"/>
      <w:sz w:val="21"/>
      <w:szCs w:val="21"/>
      <w:u w:val="none"/>
    </w:rPr>
  </w:style>
  <w:style w:type="character" w:customStyle="1" w:styleId="756">
    <w:name w:val="冯 Char"/>
    <w:link w:val="103"/>
    <w:autoRedefine/>
    <w:qFormat/>
    <w:uiPriority w:val="0"/>
    <w:rPr>
      <w:rFonts w:ascii="宋体" w:hAnsi="宋体"/>
      <w:color w:val="000000"/>
      <w:sz w:val="24"/>
      <w:szCs w:val="24"/>
    </w:rPr>
  </w:style>
  <w:style w:type="character" w:customStyle="1" w:styleId="757">
    <w:name w:val="Header Char"/>
    <w:autoRedefine/>
    <w:qFormat/>
    <w:locked/>
    <w:uiPriority w:val="0"/>
    <w:rPr>
      <w:rFonts w:eastAsia="宋体"/>
      <w:kern w:val="2"/>
      <w:sz w:val="18"/>
      <w:szCs w:val="18"/>
      <w:lang w:val="en-US" w:eastAsia="zh-CN" w:bidi="ar-SA"/>
    </w:rPr>
  </w:style>
  <w:style w:type="character" w:customStyle="1" w:styleId="758">
    <w:name w:val="Char Char12"/>
    <w:autoRedefine/>
    <w:qFormat/>
    <w:uiPriority w:val="0"/>
    <w:rPr>
      <w:rFonts w:ascii="仿宋_GB2312" w:eastAsia="仿宋_GB2312"/>
      <w:b/>
      <w:bCs/>
      <w:kern w:val="2"/>
      <w:sz w:val="24"/>
      <w:szCs w:val="24"/>
      <w:lang w:val="zh-CN" w:eastAsia="zh-CN" w:bidi="ar-SA"/>
    </w:rPr>
  </w:style>
  <w:style w:type="character" w:customStyle="1" w:styleId="759">
    <w:name w:val="题注 Char"/>
    <w:link w:val="22"/>
    <w:autoRedefine/>
    <w:qFormat/>
    <w:uiPriority w:val="0"/>
    <w:rPr>
      <w:b/>
      <w:kern w:val="2"/>
      <w:sz w:val="28"/>
    </w:rPr>
  </w:style>
  <w:style w:type="character" w:customStyle="1" w:styleId="760">
    <w:name w:val="普通文字 Char3"/>
    <w:autoRedefine/>
    <w:qFormat/>
    <w:uiPriority w:val="0"/>
    <w:rPr>
      <w:rFonts w:ascii="宋体" w:hAnsi="Courier New" w:eastAsia="宋体"/>
      <w:kern w:val="2"/>
      <w:sz w:val="21"/>
      <w:lang w:val="en-US" w:eastAsia="zh-CN" w:bidi="ar-SA"/>
    </w:rPr>
  </w:style>
  <w:style w:type="character" w:customStyle="1" w:styleId="761">
    <w:name w:val="公文正文 Char"/>
    <w:autoRedefine/>
    <w:qFormat/>
    <w:uiPriority w:val="0"/>
    <w:rPr>
      <w:rFonts w:ascii="仿宋_GB2312" w:eastAsia="仿宋_GB2312"/>
      <w:kern w:val="2"/>
      <w:sz w:val="24"/>
      <w:szCs w:val="24"/>
      <w:lang w:val="en-US" w:eastAsia="zh-CN" w:bidi="ar-SA"/>
    </w:rPr>
  </w:style>
  <w:style w:type="character" w:customStyle="1" w:styleId="762">
    <w:name w:val="正文首行缩进 Char Char Char Char Char"/>
    <w:autoRedefine/>
    <w:qFormat/>
    <w:uiPriority w:val="0"/>
    <w:rPr>
      <w:rFonts w:ascii="宋体"/>
      <w:kern w:val="2"/>
      <w:sz w:val="24"/>
      <w:lang w:val="zh-CN"/>
    </w:rPr>
  </w:style>
  <w:style w:type="character" w:customStyle="1" w:styleId="763">
    <w:name w:val="PI Char"/>
    <w:autoRedefine/>
    <w:qFormat/>
    <w:uiPriority w:val="0"/>
    <w:rPr>
      <w:rFonts w:ascii="宋体" w:hAnsi="宋体" w:eastAsia="宋体"/>
      <w:kern w:val="2"/>
      <w:sz w:val="24"/>
      <w:szCs w:val="24"/>
      <w:lang w:val="en-US" w:eastAsia="zh-CN" w:bidi="ar-SA"/>
    </w:rPr>
  </w:style>
  <w:style w:type="character" w:customStyle="1" w:styleId="764">
    <w:name w:val="Default Char"/>
    <w:link w:val="104"/>
    <w:autoRedefine/>
    <w:qFormat/>
    <w:uiPriority w:val="0"/>
    <w:rPr>
      <w:rFonts w:ascii="仿宋_GB2312" w:eastAsia="仿宋_GB2312" w:cs="仿宋_GB2312"/>
      <w:color w:val="000000"/>
      <w:sz w:val="24"/>
      <w:szCs w:val="24"/>
      <w:lang w:val="en-US" w:eastAsia="zh-CN" w:bidi="ar-SA"/>
    </w:rPr>
  </w:style>
  <w:style w:type="character" w:customStyle="1" w:styleId="765">
    <w:name w:val="style91"/>
    <w:autoRedefine/>
    <w:qFormat/>
    <w:uiPriority w:val="0"/>
    <w:rPr>
      <w:color w:val="333333"/>
    </w:rPr>
  </w:style>
  <w:style w:type="character" w:customStyle="1" w:styleId="766">
    <w:name w:val="列出段落 Char2"/>
    <w:autoRedefine/>
    <w:qFormat/>
    <w:uiPriority w:val="34"/>
    <w:rPr>
      <w:rFonts w:ascii="Calibri" w:hAnsi="Calibri"/>
      <w:kern w:val="2"/>
      <w:sz w:val="28"/>
    </w:rPr>
  </w:style>
  <w:style w:type="character" w:customStyle="1" w:styleId="767">
    <w:name w:val="mdeck"/>
    <w:autoRedefine/>
    <w:qFormat/>
    <w:uiPriority w:val="0"/>
    <w:rPr>
      <w:rFonts w:ascii="仿宋_GB2312" w:eastAsia="微软雅黑"/>
      <w:b/>
      <w:kern w:val="2"/>
      <w:sz w:val="32"/>
      <w:szCs w:val="32"/>
      <w:lang w:val="en-US" w:eastAsia="zh-CN" w:bidi="ar-SA"/>
    </w:rPr>
  </w:style>
  <w:style w:type="character" w:customStyle="1" w:styleId="768">
    <w:name w:val="unnamed11"/>
    <w:autoRedefine/>
    <w:qFormat/>
    <w:uiPriority w:val="0"/>
    <w:rPr>
      <w:sz w:val="20"/>
      <w:szCs w:val="20"/>
    </w:rPr>
  </w:style>
  <w:style w:type="character" w:customStyle="1" w:styleId="769">
    <w:name w:val="正文文本 Char2"/>
    <w:autoRedefine/>
    <w:semiHidden/>
    <w:qFormat/>
    <w:uiPriority w:val="99"/>
    <w:rPr>
      <w:rFonts w:ascii="Times New Roman" w:hAnsi="Times New Roman" w:eastAsia="宋体" w:cs="Times New Roman"/>
      <w:snapToGrid w:val="0"/>
      <w:kern w:val="0"/>
      <w:szCs w:val="24"/>
    </w:rPr>
  </w:style>
  <w:style w:type="character" w:customStyle="1" w:styleId="770">
    <w:name w:val="标书正文格式 Char"/>
    <w:autoRedefine/>
    <w:qFormat/>
    <w:uiPriority w:val="0"/>
    <w:rPr>
      <w:rFonts w:eastAsia="楷体_GB2312"/>
      <w:kern w:val="2"/>
      <w:sz w:val="24"/>
      <w:szCs w:val="24"/>
      <w:lang w:bidi="ar-SA"/>
    </w:rPr>
  </w:style>
  <w:style w:type="character" w:customStyle="1" w:styleId="771">
    <w:name w:val="Char Char11"/>
    <w:autoRedefine/>
    <w:qFormat/>
    <w:locked/>
    <w:uiPriority w:val="0"/>
    <w:rPr>
      <w:rFonts w:ascii="宋体" w:hAnsi="宋体" w:eastAsia="宋体"/>
      <w:b/>
      <w:kern w:val="2"/>
      <w:sz w:val="24"/>
      <w:szCs w:val="24"/>
      <w:lang w:val="en-US" w:eastAsia="zh-CN" w:bidi="ar-SA"/>
    </w:rPr>
  </w:style>
  <w:style w:type="character" w:customStyle="1" w:styleId="772">
    <w:name w:val="ca-131"/>
    <w:autoRedefine/>
    <w:qFormat/>
    <w:uiPriority w:val="0"/>
    <w:rPr>
      <w:rFonts w:hint="eastAsia" w:ascii="仿宋_GB2312" w:eastAsia="仿宋_GB2312"/>
      <w:b/>
      <w:bCs/>
      <w:color w:val="000000"/>
      <w:spacing w:val="-20"/>
      <w:sz w:val="24"/>
      <w:szCs w:val="24"/>
    </w:rPr>
  </w:style>
  <w:style w:type="character" w:customStyle="1" w:styleId="773">
    <w:name w:val="tw4winMark"/>
    <w:autoRedefine/>
    <w:qFormat/>
    <w:uiPriority w:val="0"/>
    <w:rPr>
      <w:rFonts w:ascii="Courier New" w:hAnsi="Courier New" w:cs="Courier New"/>
      <w:vanish/>
      <w:color w:val="800080"/>
      <w:sz w:val="24"/>
      <w:szCs w:val="24"/>
      <w:vertAlign w:val="subscript"/>
    </w:rPr>
  </w:style>
  <w:style w:type="character" w:customStyle="1" w:styleId="774">
    <w:name w:val="正文样式 Char"/>
    <w:link w:val="105"/>
    <w:autoRedefine/>
    <w:qFormat/>
    <w:uiPriority w:val="0"/>
    <w:rPr>
      <w:rFonts w:ascii="Calibri" w:hAnsi="Calibri"/>
      <w:sz w:val="24"/>
      <w:szCs w:val="24"/>
    </w:rPr>
  </w:style>
  <w:style w:type="character" w:customStyle="1" w:styleId="775">
    <w:name w:val="表正文 Char3"/>
    <w:autoRedefine/>
    <w:qFormat/>
    <w:uiPriority w:val="0"/>
    <w:rPr>
      <w:rFonts w:eastAsia="宋体"/>
    </w:rPr>
  </w:style>
  <w:style w:type="character" w:customStyle="1" w:styleId="776">
    <w:name w:val="H5 Char"/>
    <w:autoRedefine/>
    <w:qFormat/>
    <w:uiPriority w:val="0"/>
    <w:rPr>
      <w:b/>
      <w:bCs/>
      <w:kern w:val="2"/>
      <w:sz w:val="28"/>
      <w:szCs w:val="28"/>
    </w:rPr>
  </w:style>
  <w:style w:type="character" w:customStyle="1" w:styleId="777">
    <w:name w:val="Char Char3"/>
    <w:autoRedefine/>
    <w:qFormat/>
    <w:uiPriority w:val="0"/>
    <w:rPr>
      <w:rFonts w:eastAsia="宋体"/>
      <w:kern w:val="2"/>
      <w:sz w:val="21"/>
      <w:szCs w:val="24"/>
      <w:lang w:val="en-US" w:eastAsia="zh-CN" w:bidi="ar-SA"/>
    </w:rPr>
  </w:style>
  <w:style w:type="character" w:customStyle="1" w:styleId="778">
    <w:name w:val="正文 编号 Char"/>
    <w:autoRedefine/>
    <w:qFormat/>
    <w:uiPriority w:val="0"/>
    <w:rPr>
      <w:rFonts w:ascii="仿宋_GB2312" w:hAnsi="仿宋_GB2312" w:eastAsia="仿宋_GB2312"/>
      <w:kern w:val="2"/>
      <w:sz w:val="24"/>
      <w:lang w:bidi="ar-SA"/>
    </w:rPr>
  </w:style>
  <w:style w:type="character" w:customStyle="1" w:styleId="779">
    <w:name w:val="question-title2"/>
    <w:autoRedefine/>
    <w:qFormat/>
    <w:uiPriority w:val="6"/>
    <w:rPr>
      <w:rFonts w:ascii="Arial" w:hAnsi="Arial" w:eastAsia="黑体" w:cs="Arial"/>
      <w:snapToGrid w:val="0"/>
      <w:kern w:val="0"/>
      <w:szCs w:val="21"/>
    </w:rPr>
  </w:style>
  <w:style w:type="character" w:customStyle="1" w:styleId="780">
    <w:name w:val="gf正文1 Char Char"/>
    <w:link w:val="106"/>
    <w:autoRedefine/>
    <w:qFormat/>
    <w:uiPriority w:val="0"/>
    <w:rPr>
      <w:rFonts w:ascii="宋体" w:hAnsi="宋体" w:cs="宋体"/>
      <w:kern w:val="2"/>
      <w:sz w:val="24"/>
      <w:szCs w:val="24"/>
    </w:rPr>
  </w:style>
  <w:style w:type="character" w:customStyle="1" w:styleId="781">
    <w:name w:val="Char Char15"/>
    <w:autoRedefine/>
    <w:qFormat/>
    <w:uiPriority w:val="6"/>
    <w:rPr>
      <w:rFonts w:ascii="宋体" w:hAnsi="宋体"/>
      <w:kern w:val="1"/>
      <w:sz w:val="21"/>
    </w:rPr>
  </w:style>
  <w:style w:type="character" w:customStyle="1" w:styleId="782">
    <w:name w:val="正文缩进 Char3"/>
    <w:autoRedefine/>
    <w:qFormat/>
    <w:uiPriority w:val="0"/>
    <w:rPr>
      <w:rFonts w:ascii="宋体" w:eastAsia="宋体"/>
      <w:snapToGrid w:val="0"/>
      <w:color w:val="000000"/>
      <w:kern w:val="28"/>
      <w:sz w:val="28"/>
      <w:lang w:val="en-US" w:eastAsia="zh-CN" w:bidi="ar-SA"/>
    </w:rPr>
  </w:style>
  <w:style w:type="character" w:customStyle="1" w:styleId="783">
    <w:name w:val="列出段落 Char1"/>
    <w:link w:val="107"/>
    <w:autoRedefine/>
    <w:qFormat/>
    <w:uiPriority w:val="0"/>
    <w:rPr>
      <w:rFonts w:ascii="Calibri" w:hAnsi="Calibri"/>
      <w:sz w:val="24"/>
      <w:lang w:eastAsia="en-US"/>
    </w:rPr>
  </w:style>
  <w:style w:type="character" w:customStyle="1" w:styleId="784">
    <w:name w:val="Char Char8"/>
    <w:autoRedefine/>
    <w:qFormat/>
    <w:uiPriority w:val="0"/>
    <w:rPr>
      <w:rFonts w:eastAsia="宋体"/>
      <w:b/>
      <w:sz w:val="24"/>
      <w:lang w:eastAsia="zh-CN"/>
    </w:rPr>
  </w:style>
  <w:style w:type="character" w:customStyle="1" w:styleId="785">
    <w:name w:val="Normal Indent Char Char"/>
    <w:autoRedefine/>
    <w:qFormat/>
    <w:uiPriority w:val="0"/>
    <w:rPr>
      <w:rFonts w:eastAsia="宋体"/>
      <w:kern w:val="2"/>
      <w:sz w:val="21"/>
      <w:lang w:val="en-US" w:eastAsia="zh-CN" w:bidi="ar-SA"/>
    </w:rPr>
  </w:style>
  <w:style w:type="character" w:customStyle="1" w:styleId="786">
    <w:name w:val="列表段落 字符"/>
    <w:autoRedefine/>
    <w:qFormat/>
    <w:uiPriority w:val="99"/>
  </w:style>
  <w:style w:type="character" w:customStyle="1" w:styleId="787">
    <w:name w:val="Ò³Ã¼ Char Char1"/>
    <w:autoRedefine/>
    <w:qFormat/>
    <w:uiPriority w:val="0"/>
    <w:rPr>
      <w:rFonts w:eastAsia="宋体"/>
      <w:kern w:val="2"/>
      <w:sz w:val="18"/>
      <w:szCs w:val="18"/>
      <w:lang w:val="en-US" w:eastAsia="zh-CN" w:bidi="ar-SA"/>
    </w:rPr>
  </w:style>
  <w:style w:type="character" w:customStyle="1" w:styleId="788">
    <w:name w:val="方案正文 Char"/>
    <w:autoRedefine/>
    <w:qFormat/>
    <w:uiPriority w:val="0"/>
    <w:rPr>
      <w:rFonts w:ascii="仿宋_GB2312" w:eastAsia="仿宋_GB2312"/>
      <w:b/>
      <w:color w:val="000000"/>
      <w:kern w:val="2"/>
      <w:sz w:val="24"/>
      <w:lang w:val="en-US" w:eastAsia="zh-CN" w:bidi="ar-SA"/>
    </w:rPr>
  </w:style>
  <w:style w:type="character" w:customStyle="1" w:styleId="789">
    <w:name w:val="Char Char30"/>
    <w:autoRedefine/>
    <w:qFormat/>
    <w:uiPriority w:val="6"/>
    <w:rPr>
      <w:rFonts w:ascii="Arial" w:hAnsi="Arial" w:eastAsia="黑体"/>
      <w:kern w:val="1"/>
      <w:sz w:val="21"/>
      <w:szCs w:val="21"/>
    </w:rPr>
  </w:style>
  <w:style w:type="character" w:customStyle="1" w:styleId="790">
    <w:name w:val="正文文本缩进 Char3"/>
    <w:link w:val="6"/>
    <w:autoRedefine/>
    <w:qFormat/>
    <w:uiPriority w:val="0"/>
    <w:rPr>
      <w:rFonts w:ascii="宋体" w:hAnsi="宋体"/>
      <w:kern w:val="2"/>
      <w:sz w:val="24"/>
      <w:szCs w:val="24"/>
    </w:rPr>
  </w:style>
  <w:style w:type="character" w:customStyle="1" w:styleId="791">
    <w:name w:val="font01"/>
    <w:autoRedefine/>
    <w:qFormat/>
    <w:uiPriority w:val="0"/>
    <w:rPr>
      <w:rFonts w:hint="eastAsia" w:ascii="微软雅黑" w:hAnsi="微软雅黑" w:eastAsia="微软雅黑" w:cs="微软雅黑"/>
      <w:color w:val="000000"/>
      <w:sz w:val="20"/>
      <w:szCs w:val="20"/>
      <w:u w:val="none"/>
    </w:rPr>
  </w:style>
  <w:style w:type="character" w:customStyle="1" w:styleId="792">
    <w:name w:val="Char Char20"/>
    <w:autoRedefine/>
    <w:qFormat/>
    <w:uiPriority w:val="6"/>
    <w:rPr>
      <w:kern w:val="1"/>
      <w:sz w:val="24"/>
    </w:rPr>
  </w:style>
  <w:style w:type="character" w:customStyle="1" w:styleId="793">
    <w:name w:val="tw4winExternal"/>
    <w:autoRedefine/>
    <w:qFormat/>
    <w:uiPriority w:val="0"/>
    <w:rPr>
      <w:rFonts w:ascii="Courier New" w:hAnsi="Courier New" w:cs="Courier New"/>
      <w:color w:val="808080"/>
      <w:lang w:val="en-US" w:eastAsia="zh-CN"/>
    </w:rPr>
  </w:style>
  <w:style w:type="character" w:customStyle="1" w:styleId="794">
    <w:name w:val="标题 4 Char1"/>
    <w:autoRedefine/>
    <w:qFormat/>
    <w:uiPriority w:val="9"/>
    <w:rPr>
      <w:rFonts w:ascii="Cambria" w:hAnsi="Cambria" w:eastAsia="宋体" w:cs="Times New Roman"/>
      <w:b/>
      <w:bCs/>
      <w:kern w:val="2"/>
      <w:sz w:val="28"/>
      <w:szCs w:val="28"/>
    </w:rPr>
  </w:style>
  <w:style w:type="character" w:customStyle="1" w:styleId="795">
    <w:name w:val="批注文字 Char2"/>
    <w:autoRedefine/>
    <w:qFormat/>
    <w:uiPriority w:val="99"/>
    <w:rPr>
      <w:rFonts w:ascii="Times New Roman" w:hAnsi="Times New Roman" w:eastAsia="宋体" w:cs="Times New Roman"/>
      <w:snapToGrid w:val="0"/>
      <w:kern w:val="0"/>
      <w:szCs w:val="24"/>
    </w:rPr>
  </w:style>
  <w:style w:type="character" w:customStyle="1" w:styleId="796">
    <w:name w:val="正文文本 2 Char"/>
    <w:autoRedefine/>
    <w:qFormat/>
    <w:uiPriority w:val="0"/>
    <w:rPr>
      <w:rFonts w:eastAsia="宋体"/>
      <w:kern w:val="2"/>
      <w:sz w:val="21"/>
      <w:szCs w:val="24"/>
      <w:lang w:val="en-US" w:eastAsia="zh-CN" w:bidi="ar-SA"/>
    </w:rPr>
  </w:style>
  <w:style w:type="character" w:customStyle="1" w:styleId="797">
    <w:name w:val="Ò³Ã¼ Char Char"/>
    <w:autoRedefine/>
    <w:qFormat/>
    <w:uiPriority w:val="0"/>
    <w:rPr>
      <w:rFonts w:eastAsia="宋体"/>
      <w:kern w:val="2"/>
      <w:sz w:val="18"/>
      <w:lang w:val="en-US" w:eastAsia="zh-CN" w:bidi="ar-SA"/>
    </w:rPr>
  </w:style>
  <w:style w:type="character" w:customStyle="1" w:styleId="798">
    <w:name w:val="message1"/>
    <w:autoRedefine/>
    <w:qFormat/>
    <w:uiPriority w:val="0"/>
    <w:rPr>
      <w:rFonts w:hint="default" w:ascii="Tahoma" w:hAnsi="Tahoma" w:cs="Tahoma"/>
      <w:sz w:val="18"/>
      <w:szCs w:val="18"/>
    </w:rPr>
  </w:style>
  <w:style w:type="character" w:customStyle="1" w:styleId="799">
    <w:name w:val="Char Char23"/>
    <w:autoRedefine/>
    <w:qFormat/>
    <w:uiPriority w:val="6"/>
    <w:rPr>
      <w:color w:val="0000FF"/>
      <w:sz w:val="21"/>
    </w:rPr>
  </w:style>
  <w:style w:type="character" w:customStyle="1" w:styleId="800">
    <w:name w:val="批注框文本 字符"/>
    <w:autoRedefine/>
    <w:qFormat/>
    <w:uiPriority w:val="0"/>
    <w:rPr>
      <w:rFonts w:ascii="Arial" w:hAnsi="Arial" w:eastAsia="黑体" w:cs="Arial"/>
      <w:snapToGrid w:val="0"/>
      <w:kern w:val="0"/>
      <w:sz w:val="18"/>
      <w:szCs w:val="18"/>
    </w:rPr>
  </w:style>
  <w:style w:type="character" w:customStyle="1" w:styleId="801">
    <w:name w:val="纯文本 Char2"/>
    <w:autoRedefine/>
    <w:semiHidden/>
    <w:qFormat/>
    <w:uiPriority w:val="99"/>
    <w:rPr>
      <w:rFonts w:ascii="宋体" w:hAnsi="Courier New" w:eastAsia="宋体" w:cs="Courier New"/>
    </w:rPr>
  </w:style>
  <w:style w:type="character" w:customStyle="1" w:styleId="802">
    <w:name w:val="Char Char25"/>
    <w:autoRedefine/>
    <w:qFormat/>
    <w:uiPriority w:val="6"/>
    <w:rPr>
      <w:rFonts w:ascii="宋体" w:hAnsi="宋体"/>
      <w:kern w:val="1"/>
      <w:sz w:val="24"/>
      <w:lang w:val="zh-CN"/>
    </w:rPr>
  </w:style>
  <w:style w:type="character" w:customStyle="1" w:styleId="803">
    <w:name w:val="Char Char411"/>
    <w:autoRedefine/>
    <w:qFormat/>
    <w:uiPriority w:val="0"/>
    <w:rPr>
      <w:rFonts w:eastAsia="宋体"/>
      <w:b/>
      <w:sz w:val="24"/>
      <w:lang w:eastAsia="zh-CN" w:bidi="ar-SA"/>
    </w:rPr>
  </w:style>
  <w:style w:type="character" w:customStyle="1" w:styleId="804">
    <w:name w:val="Heading 7 Char"/>
    <w:autoRedefine/>
    <w:qFormat/>
    <w:locked/>
    <w:uiPriority w:val="0"/>
    <w:rPr>
      <w:rFonts w:ascii="宋体" w:hAnsi="宋体" w:eastAsia="宋体"/>
      <w:b/>
      <w:bCs/>
      <w:kern w:val="2"/>
      <w:sz w:val="24"/>
      <w:szCs w:val="24"/>
      <w:lang w:val="en-US" w:eastAsia="zh-CN" w:bidi="ar-SA"/>
    </w:rPr>
  </w:style>
  <w:style w:type="character" w:customStyle="1" w:styleId="805">
    <w:name w:val="此正文 Char"/>
    <w:link w:val="109"/>
    <w:autoRedefine/>
    <w:qFormat/>
    <w:uiPriority w:val="0"/>
    <w:rPr>
      <w:kern w:val="2"/>
      <w:sz w:val="24"/>
      <w:szCs w:val="24"/>
    </w:rPr>
  </w:style>
  <w:style w:type="character" w:customStyle="1" w:styleId="806">
    <w:name w:val="Char Char2"/>
    <w:autoRedefine/>
    <w:qFormat/>
    <w:uiPriority w:val="0"/>
    <w:rPr>
      <w:rFonts w:eastAsia="宋体"/>
      <w:b/>
      <w:bCs/>
      <w:kern w:val="2"/>
      <w:sz w:val="21"/>
      <w:szCs w:val="24"/>
      <w:lang w:val="en-US" w:eastAsia="zh-CN" w:bidi="ar-SA"/>
    </w:rPr>
  </w:style>
  <w:style w:type="character" w:customStyle="1" w:styleId="807">
    <w:name w:val="标题 1 Char"/>
    <w:link w:val="3"/>
    <w:autoRedefine/>
    <w:qFormat/>
    <w:uiPriority w:val="9"/>
    <w:rPr>
      <w:b/>
      <w:bCs/>
      <w:kern w:val="44"/>
      <w:sz w:val="44"/>
      <w:szCs w:val="44"/>
    </w:rPr>
  </w:style>
  <w:style w:type="character" w:customStyle="1" w:styleId="808">
    <w:name w:val="Footer-Even Char1"/>
    <w:autoRedefine/>
    <w:qFormat/>
    <w:uiPriority w:val="0"/>
    <w:rPr>
      <w:rFonts w:eastAsia="宋体"/>
      <w:kern w:val="2"/>
      <w:sz w:val="18"/>
      <w:szCs w:val="18"/>
      <w:lang w:val="en-US" w:eastAsia="zh-CN" w:bidi="ar-SA"/>
    </w:rPr>
  </w:style>
  <w:style w:type="character" w:customStyle="1" w:styleId="809">
    <w:name w:val="Char Char29"/>
    <w:autoRedefine/>
    <w:qFormat/>
    <w:uiPriority w:val="6"/>
    <w:rPr>
      <w:rFonts w:ascii="Arial" w:hAnsi="Arial" w:eastAsia="微软雅黑"/>
      <w:b/>
      <w:kern w:val="1"/>
      <w:sz w:val="44"/>
      <w:szCs w:val="32"/>
      <w:lang w:val="en-US" w:eastAsia="zh-CN" w:bidi="ar-SA"/>
    </w:rPr>
  </w:style>
  <w:style w:type="character" w:customStyle="1" w:styleId="810">
    <w:name w:val="标题 Char2"/>
    <w:link w:val="65"/>
    <w:autoRedefine/>
    <w:qFormat/>
    <w:uiPriority w:val="10"/>
    <w:rPr>
      <w:b/>
      <w:sz w:val="24"/>
    </w:rPr>
  </w:style>
  <w:style w:type="character" w:customStyle="1" w:styleId="811">
    <w:name w:val="font81"/>
    <w:autoRedefine/>
    <w:qFormat/>
    <w:uiPriority w:val="0"/>
    <w:rPr>
      <w:rFonts w:ascii="微软雅黑" w:hAnsi="微软雅黑" w:eastAsia="微软雅黑" w:cs="微软雅黑"/>
      <w:color w:val="000000"/>
      <w:sz w:val="20"/>
      <w:szCs w:val="20"/>
      <w:u w:val="none"/>
    </w:rPr>
  </w:style>
  <w:style w:type="character" w:customStyle="1" w:styleId="812">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3">
    <w:name w:val="t21"/>
    <w:autoRedefine/>
    <w:qFormat/>
    <w:uiPriority w:val="0"/>
    <w:rPr>
      <w:rFonts w:ascii="仿宋_GB2312" w:eastAsia="微软雅黑"/>
      <w:b/>
      <w:kern w:val="2"/>
      <w:sz w:val="23"/>
      <w:szCs w:val="23"/>
      <w:lang w:val="en-US" w:eastAsia="zh-CN" w:bidi="ar-SA"/>
    </w:rPr>
  </w:style>
  <w:style w:type="character" w:customStyle="1" w:styleId="814">
    <w:name w:val="样式8 Char"/>
    <w:autoRedefine/>
    <w:qFormat/>
    <w:uiPriority w:val="0"/>
    <w:rPr>
      <w:rFonts w:ascii="仿宋_GB2312" w:hAnsi="宋体" w:eastAsia="仿宋_GB2312"/>
      <w:b/>
      <w:bCs/>
      <w:kern w:val="2"/>
      <w:sz w:val="24"/>
      <w:szCs w:val="24"/>
    </w:rPr>
  </w:style>
  <w:style w:type="character" w:customStyle="1" w:styleId="815">
    <w:name w:val="表格 Char Char"/>
    <w:autoRedefine/>
    <w:qFormat/>
    <w:uiPriority w:val="0"/>
    <w:rPr>
      <w:rFonts w:ascii="宋体" w:hAnsi="宋体" w:eastAsia="宋体"/>
      <w:lang w:bidi="ar-SA"/>
    </w:rPr>
  </w:style>
  <w:style w:type="character" w:customStyle="1" w:styleId="816">
    <w:name w:val="正文文本 字符1"/>
    <w:autoRedefine/>
    <w:qFormat/>
    <w:uiPriority w:val="0"/>
    <w:rPr>
      <w:rFonts w:ascii="Calibri" w:hAnsi="Calibri" w:eastAsia="黑体" w:cs="Arial"/>
      <w:snapToGrid w:val="0"/>
      <w:kern w:val="2"/>
      <w:sz w:val="28"/>
      <w:szCs w:val="21"/>
    </w:rPr>
  </w:style>
  <w:style w:type="character" w:customStyle="1" w:styleId="817">
    <w:name w:val="标题 5 Char"/>
    <w:link w:val="13"/>
    <w:autoRedefine/>
    <w:qFormat/>
    <w:uiPriority w:val="9"/>
    <w:rPr>
      <w:b/>
      <w:bCs/>
      <w:kern w:val="2"/>
      <w:sz w:val="28"/>
      <w:szCs w:val="28"/>
    </w:rPr>
  </w:style>
  <w:style w:type="character" w:customStyle="1" w:styleId="818">
    <w:name w:val="标题 6 Char1"/>
    <w:autoRedefine/>
    <w:qFormat/>
    <w:uiPriority w:val="0"/>
    <w:rPr>
      <w:rFonts w:ascii="Arial" w:hAnsi="Arial" w:eastAsia="黑体" w:cs="Times New Roman"/>
      <w:b/>
      <w:sz w:val="24"/>
      <w:szCs w:val="20"/>
      <w:lang w:bidi="ar-SA"/>
    </w:rPr>
  </w:style>
  <w:style w:type="character" w:customStyle="1" w:styleId="819">
    <w:name w:val="带编号样式 Char"/>
    <w:autoRedefine/>
    <w:qFormat/>
    <w:uiPriority w:val="0"/>
    <w:rPr>
      <w:rFonts w:ascii="仿宋_GB2312" w:eastAsia="仿宋_GB2312"/>
      <w:color w:val="000000"/>
      <w:sz w:val="24"/>
      <w:lang w:bidi="ar-SA"/>
    </w:rPr>
  </w:style>
  <w:style w:type="character" w:customStyle="1" w:styleId="820">
    <w:name w:val="unnamed31"/>
    <w:autoRedefine/>
    <w:qFormat/>
    <w:uiPriority w:val="0"/>
    <w:rPr>
      <w:rFonts w:ascii="Tahoma" w:hAnsi="Tahoma" w:eastAsia="宋体"/>
      <w:b/>
      <w:kern w:val="2"/>
      <w:sz w:val="24"/>
      <w:szCs w:val="32"/>
      <w:u w:val="none"/>
      <w:lang w:val="en-US" w:eastAsia="zh-CN" w:bidi="ar-SA"/>
    </w:rPr>
  </w:style>
  <w:style w:type="character" w:customStyle="1" w:styleId="821">
    <w:name w:val="正文首行缩进 Char Char Char Char Char Char1"/>
    <w:autoRedefine/>
    <w:qFormat/>
    <w:uiPriority w:val="0"/>
    <w:rPr>
      <w:rFonts w:ascii="宋体" w:eastAsia="宋体"/>
      <w:kern w:val="2"/>
      <w:sz w:val="24"/>
      <w:szCs w:val="24"/>
      <w:lang w:val="zh-CN" w:bidi="ar-SA"/>
    </w:rPr>
  </w:style>
  <w:style w:type="character" w:customStyle="1" w:styleId="822">
    <w:name w:val="称呼 Char"/>
    <w:link w:val="26"/>
    <w:autoRedefine/>
    <w:qFormat/>
    <w:uiPriority w:val="0"/>
    <w:rPr>
      <w:rFonts w:ascii="仿宋_GB2312" w:eastAsia="仿宋_GB2312"/>
      <w:kern w:val="2"/>
      <w:sz w:val="28"/>
    </w:rPr>
  </w:style>
  <w:style w:type="character" w:customStyle="1" w:styleId="823">
    <w:name w:val="文本正文 Char Char"/>
    <w:autoRedefine/>
    <w:qFormat/>
    <w:locked/>
    <w:uiPriority w:val="0"/>
    <w:rPr>
      <w:sz w:val="24"/>
      <w:lang w:bidi="ar-SA"/>
    </w:rPr>
  </w:style>
  <w:style w:type="character" w:customStyle="1" w:styleId="824">
    <w:name w:val="正文缩进 字符"/>
    <w:autoRedefine/>
    <w:qFormat/>
    <w:uiPriority w:val="0"/>
    <w:rPr>
      <w:rFonts w:ascii="宋体" w:eastAsia="宋体"/>
      <w:snapToGrid w:val="0"/>
      <w:color w:val="000000"/>
      <w:kern w:val="28"/>
      <w:sz w:val="28"/>
      <w:lang w:val="en-US" w:eastAsia="zh-CN" w:bidi="ar-SA"/>
    </w:rPr>
  </w:style>
  <w:style w:type="character" w:customStyle="1" w:styleId="825">
    <w:name w:val="HTML 预设格式 Char"/>
    <w:link w:val="63"/>
    <w:autoRedefine/>
    <w:qFormat/>
    <w:uiPriority w:val="0"/>
    <w:rPr>
      <w:rFonts w:ascii="黑体" w:hAnsi="Courier New" w:eastAsia="黑体"/>
    </w:rPr>
  </w:style>
  <w:style w:type="character" w:customStyle="1" w:styleId="826">
    <w:name w:val="正文文本 2 Char1"/>
    <w:link w:val="61"/>
    <w:autoRedefine/>
    <w:qFormat/>
    <w:uiPriority w:val="0"/>
    <w:rPr>
      <w:kern w:val="2"/>
      <w:sz w:val="21"/>
      <w:szCs w:val="24"/>
    </w:rPr>
  </w:style>
  <w:style w:type="character" w:customStyle="1" w:styleId="827">
    <w:name w:val="样式 样式 标题 4h4H4Fab-4T5Ref Heading 1rh1Heading sqlsect 1.2.3.... +... Char"/>
    <w:link w:val="110"/>
    <w:autoRedefine/>
    <w:qFormat/>
    <w:uiPriority w:val="0"/>
    <w:rPr>
      <w:rFonts w:ascii="微软雅黑" w:hAnsi="微软雅黑" w:eastAsia="微软雅黑"/>
      <w:b/>
      <w:bCs/>
      <w:kern w:val="2"/>
      <w:sz w:val="24"/>
      <w:szCs w:val="28"/>
    </w:rPr>
  </w:style>
  <w:style w:type="character" w:customStyle="1" w:styleId="828">
    <w:name w:val="正文非缩进 Char"/>
    <w:autoRedefine/>
    <w:qFormat/>
    <w:uiPriority w:val="0"/>
    <w:rPr>
      <w:rFonts w:ascii="宋体" w:eastAsia="宋体"/>
      <w:snapToGrid w:val="0"/>
      <w:color w:val="000000"/>
      <w:kern w:val="28"/>
      <w:sz w:val="28"/>
      <w:lang w:val="en-US" w:eastAsia="zh-CN" w:bidi="ar-SA"/>
    </w:rPr>
  </w:style>
  <w:style w:type="character" w:customStyle="1" w:styleId="829">
    <w:name w:val="标题 7 Char"/>
    <w:link w:val="15"/>
    <w:autoRedefine/>
    <w:qFormat/>
    <w:uiPriority w:val="0"/>
    <w:rPr>
      <w:b/>
      <w:bCs/>
      <w:kern w:val="2"/>
      <w:sz w:val="24"/>
      <w:szCs w:val="24"/>
    </w:rPr>
  </w:style>
  <w:style w:type="character" w:customStyle="1" w:styleId="830">
    <w:name w:val="正文文本缩进 2 Char"/>
    <w:link w:val="42"/>
    <w:autoRedefine/>
    <w:qFormat/>
    <w:uiPriority w:val="0"/>
    <w:rPr>
      <w:rFonts w:ascii="宋体"/>
      <w:sz w:val="28"/>
    </w:rPr>
  </w:style>
  <w:style w:type="character" w:customStyle="1" w:styleId="831">
    <w:name w:val="Char Char5"/>
    <w:autoRedefine/>
    <w:qFormat/>
    <w:uiPriority w:val="0"/>
    <w:rPr>
      <w:rFonts w:ascii="宋体" w:hAnsi="Courier New" w:eastAsia="宋体"/>
      <w:kern w:val="2"/>
      <w:sz w:val="21"/>
      <w:lang w:val="en-US" w:eastAsia="zh-CN"/>
    </w:rPr>
  </w:style>
  <w:style w:type="character" w:customStyle="1" w:styleId="832">
    <w:name w:val="脚注文本 Char"/>
    <w:link w:val="56"/>
    <w:autoRedefine/>
    <w:qFormat/>
    <w:uiPriority w:val="0"/>
    <w:rPr>
      <w:color w:val="0000FF"/>
      <w:sz w:val="21"/>
    </w:rPr>
  </w:style>
  <w:style w:type="character" w:customStyle="1" w:styleId="833">
    <w:name w:val="称呼 Char1"/>
    <w:autoRedefine/>
    <w:qFormat/>
    <w:uiPriority w:val="0"/>
    <w:rPr>
      <w:rFonts w:ascii="Times New Roman" w:hAnsi="Times New Roman" w:eastAsia="宋体" w:cs="Times New Roman"/>
      <w:szCs w:val="24"/>
    </w:rPr>
  </w:style>
  <w:style w:type="character" w:customStyle="1" w:styleId="834">
    <w:name w:val="正文1 Char"/>
    <w:autoRedefine/>
    <w:qFormat/>
    <w:uiPriority w:val="0"/>
    <w:rPr>
      <w:rFonts w:ascii="宋体" w:eastAsia="宋体"/>
      <w:snapToGrid w:val="0"/>
      <w:color w:val="000000"/>
      <w:kern w:val="28"/>
      <w:sz w:val="28"/>
      <w:lang w:val="en-US" w:eastAsia="zh-CN" w:bidi="ar-SA"/>
    </w:rPr>
  </w:style>
  <w:style w:type="character" w:customStyle="1" w:styleId="835">
    <w:name w:val="正文缩进 Char1"/>
    <w:autoRedefine/>
    <w:qFormat/>
    <w:uiPriority w:val="0"/>
    <w:rPr>
      <w:rFonts w:ascii="宋体" w:eastAsia="宋体"/>
      <w:snapToGrid w:val="0"/>
      <w:color w:val="000000"/>
      <w:kern w:val="28"/>
      <w:sz w:val="28"/>
      <w:lang w:val="en-US" w:eastAsia="zh-CN" w:bidi="ar-SA"/>
    </w:rPr>
  </w:style>
  <w:style w:type="character" w:customStyle="1" w:styleId="836">
    <w:name w:val="font21"/>
    <w:autoRedefine/>
    <w:qFormat/>
    <w:uiPriority w:val="0"/>
    <w:rPr>
      <w:rFonts w:hint="eastAsia" w:ascii="宋体" w:hAnsi="宋体" w:eastAsia="宋体"/>
      <w:kern w:val="2"/>
      <w:sz w:val="28"/>
      <w:szCs w:val="28"/>
      <w:lang w:val="en-US" w:eastAsia="zh-CN" w:bidi="ar-SA"/>
    </w:rPr>
  </w:style>
  <w:style w:type="character" w:customStyle="1" w:styleId="837">
    <w:name w:val="Char Char26"/>
    <w:autoRedefine/>
    <w:qFormat/>
    <w:uiPriority w:val="6"/>
    <w:rPr>
      <w:kern w:val="1"/>
      <w:sz w:val="21"/>
      <w:szCs w:val="24"/>
    </w:rPr>
  </w:style>
  <w:style w:type="character" w:customStyle="1" w:styleId="838">
    <w:name w:val="Item List Char"/>
    <w:link w:val="112"/>
    <w:autoRedefine/>
    <w:qFormat/>
    <w:uiPriority w:val="0"/>
    <w:rPr>
      <w:rFonts w:ascii="Arial"/>
      <w:bCs/>
      <w:sz w:val="21"/>
      <w:szCs w:val="21"/>
      <w:lang w:val="en-US" w:eastAsia="zh-CN" w:bidi="ar-SA"/>
    </w:rPr>
  </w:style>
  <w:style w:type="character" w:customStyle="1" w:styleId="839">
    <w:name w:val="批注框文本 Char1"/>
    <w:autoRedefine/>
    <w:qFormat/>
    <w:uiPriority w:val="0"/>
    <w:rPr>
      <w:rFonts w:ascii="Times New Roman" w:hAnsi="Times New Roman" w:eastAsia="宋体" w:cs="Times New Roman"/>
      <w:sz w:val="18"/>
      <w:szCs w:val="18"/>
    </w:rPr>
  </w:style>
  <w:style w:type="character" w:customStyle="1" w:styleId="840">
    <w:name w:val="纯文本 Char1"/>
    <w:link w:val="113"/>
    <w:autoRedefine/>
    <w:qFormat/>
    <w:uiPriority w:val="0"/>
    <w:rPr>
      <w:rFonts w:ascii="宋体" w:hAnsi="Courier New"/>
    </w:rPr>
  </w:style>
  <w:style w:type="character" w:customStyle="1" w:styleId="841">
    <w:name w:val="正文首行缩进 Char"/>
    <w:link w:val="30"/>
    <w:autoRedefine/>
    <w:qFormat/>
    <w:uiPriority w:val="0"/>
    <w:rPr>
      <w:rFonts w:ascii="宋体"/>
      <w:kern w:val="2"/>
      <w:sz w:val="24"/>
      <w:lang w:val="zh-CN"/>
    </w:rPr>
  </w:style>
  <w:style w:type="character" w:customStyle="1" w:styleId="842">
    <w:name w:val="h3 Char"/>
    <w:autoRedefine/>
    <w:qFormat/>
    <w:uiPriority w:val="0"/>
    <w:rPr>
      <w:rFonts w:eastAsia="宋体"/>
      <w:b/>
      <w:kern w:val="2"/>
      <w:sz w:val="32"/>
      <w:lang w:val="en-US" w:eastAsia="zh-CN" w:bidi="ar-SA"/>
    </w:rPr>
  </w:style>
  <w:style w:type="character" w:customStyle="1" w:styleId="843">
    <w:name w:val="dandyren_title1"/>
    <w:autoRedefine/>
    <w:qFormat/>
    <w:uiPriority w:val="0"/>
    <w:rPr>
      <w:b/>
      <w:bCs/>
      <w:color w:val="FF6633"/>
      <w:sz w:val="18"/>
      <w:szCs w:val="18"/>
    </w:rPr>
  </w:style>
  <w:style w:type="character" w:customStyle="1" w:styleId="844">
    <w:name w:val="Char Char31"/>
    <w:autoRedefine/>
    <w:qFormat/>
    <w:uiPriority w:val="6"/>
    <w:rPr>
      <w:rFonts w:ascii="Arial" w:hAnsi="Arial" w:eastAsia="黑体"/>
      <w:kern w:val="1"/>
      <w:sz w:val="24"/>
      <w:szCs w:val="24"/>
    </w:rPr>
  </w:style>
  <w:style w:type="character" w:customStyle="1" w:styleId="845">
    <w:name w:val="h Char1"/>
    <w:autoRedefine/>
    <w:qFormat/>
    <w:uiPriority w:val="0"/>
    <w:rPr>
      <w:sz w:val="18"/>
      <w:szCs w:val="18"/>
    </w:rPr>
  </w:style>
  <w:style w:type="character" w:customStyle="1" w:styleId="846">
    <w:name w:val="solutionfonts"/>
    <w:autoRedefine/>
    <w:qFormat/>
    <w:uiPriority w:val="0"/>
  </w:style>
  <w:style w:type="character" w:customStyle="1" w:styleId="847">
    <w:name w:val="标题 4 Char2"/>
    <w:link w:val="12"/>
    <w:autoRedefine/>
    <w:qFormat/>
    <w:uiPriority w:val="9"/>
    <w:rPr>
      <w:rFonts w:ascii="Arial" w:hAnsi="Arial" w:eastAsia="黑体"/>
      <w:b/>
      <w:bCs/>
      <w:kern w:val="2"/>
      <w:sz w:val="28"/>
      <w:szCs w:val="28"/>
      <w:lang w:val="zh-CN"/>
    </w:rPr>
  </w:style>
  <w:style w:type="character" w:customStyle="1" w:styleId="848">
    <w:name w:val="首行缩进 Char"/>
    <w:autoRedefine/>
    <w:qFormat/>
    <w:uiPriority w:val="0"/>
    <w:rPr>
      <w:rFonts w:ascii="宋体" w:eastAsia="宋体"/>
      <w:kern w:val="2"/>
      <w:sz w:val="24"/>
      <w:lang w:val="en-US" w:eastAsia="zh-CN" w:bidi="ar-SA"/>
    </w:rPr>
  </w:style>
  <w:style w:type="character" w:customStyle="1" w:styleId="849">
    <w:name w:val="Char Char52"/>
    <w:autoRedefine/>
    <w:qFormat/>
    <w:uiPriority w:val="0"/>
    <w:rPr>
      <w:rFonts w:ascii="宋体" w:hAnsi="Courier New" w:eastAsia="宋体"/>
      <w:kern w:val="2"/>
      <w:sz w:val="21"/>
      <w:lang w:val="en-US" w:eastAsia="zh-CN"/>
    </w:rPr>
  </w:style>
  <w:style w:type="character" w:customStyle="1" w:styleId="850">
    <w:name w:val="正文文本 3 Char"/>
    <w:link w:val="27"/>
    <w:autoRedefine/>
    <w:qFormat/>
    <w:uiPriority w:val="0"/>
    <w:rPr>
      <w:kern w:val="2"/>
      <w:sz w:val="21"/>
    </w:rPr>
  </w:style>
  <w:style w:type="character" w:customStyle="1" w:styleId="851">
    <w:name w:val="font31"/>
    <w:autoRedefine/>
    <w:qFormat/>
    <w:uiPriority w:val="0"/>
    <w:rPr>
      <w:rFonts w:hint="eastAsia" w:ascii="仿宋" w:hAnsi="仿宋" w:eastAsia="仿宋" w:cs="仿宋"/>
      <w:color w:val="000000"/>
      <w:sz w:val="20"/>
      <w:szCs w:val="20"/>
      <w:u w:val="none"/>
    </w:rPr>
  </w:style>
  <w:style w:type="character" w:customStyle="1" w:styleId="852">
    <w:name w:val="正文说明 Char"/>
    <w:link w:val="114"/>
    <w:autoRedefine/>
    <w:qFormat/>
    <w:uiPriority w:val="0"/>
    <w:rPr>
      <w:sz w:val="24"/>
      <w:szCs w:val="24"/>
    </w:rPr>
  </w:style>
  <w:style w:type="character" w:customStyle="1" w:styleId="853">
    <w:name w:val="脚注文本 Char1"/>
    <w:autoRedefine/>
    <w:qFormat/>
    <w:uiPriority w:val="0"/>
    <w:rPr>
      <w:rFonts w:ascii="Times New Roman" w:hAnsi="Times New Roman" w:eastAsia="宋体" w:cs="Times New Roman"/>
      <w:sz w:val="18"/>
      <w:szCs w:val="18"/>
    </w:rPr>
  </w:style>
  <w:style w:type="character" w:customStyle="1" w:styleId="854">
    <w:name w:val="Char Char1211"/>
    <w:autoRedefine/>
    <w:qFormat/>
    <w:uiPriority w:val="0"/>
    <w:rPr>
      <w:rFonts w:ascii="仿宋_GB2312" w:eastAsia="仿宋_GB2312"/>
      <w:b/>
      <w:bCs/>
      <w:kern w:val="2"/>
      <w:sz w:val="24"/>
      <w:szCs w:val="24"/>
      <w:lang w:val="zh-CN" w:eastAsia="zh-CN" w:bidi="ar-SA"/>
    </w:rPr>
  </w:style>
  <w:style w:type="character" w:customStyle="1" w:styleId="855">
    <w:name w:val="标题 Char"/>
    <w:autoRedefine/>
    <w:qFormat/>
    <w:uiPriority w:val="0"/>
    <w:rPr>
      <w:rFonts w:eastAsia="宋体"/>
      <w:b/>
      <w:sz w:val="24"/>
      <w:lang w:eastAsia="zh-CN" w:bidi="ar-SA"/>
    </w:rPr>
  </w:style>
  <w:style w:type="character" w:customStyle="1" w:styleId="856">
    <w:name w:val="Char Char35"/>
    <w:autoRedefine/>
    <w:qFormat/>
    <w:uiPriority w:val="6"/>
    <w:rPr>
      <w:rFonts w:ascii="Arial" w:hAnsi="Arial" w:eastAsia="黑体"/>
      <w:b/>
      <w:kern w:val="1"/>
      <w:sz w:val="28"/>
      <w:szCs w:val="28"/>
      <w:lang w:val="zh-CN"/>
    </w:rPr>
  </w:style>
  <w:style w:type="character" w:customStyle="1" w:styleId="857">
    <w:name w:val="纯文本 Char Char Char"/>
    <w:autoRedefine/>
    <w:qFormat/>
    <w:uiPriority w:val="0"/>
    <w:rPr>
      <w:rFonts w:ascii="宋体" w:hAnsi="Courier New" w:eastAsia="宋体"/>
      <w:kern w:val="2"/>
      <w:sz w:val="21"/>
      <w:lang w:val="en-US" w:eastAsia="zh-CN" w:bidi="ar-SA"/>
    </w:rPr>
  </w:style>
  <w:style w:type="character" w:customStyle="1" w:styleId="858">
    <w:name w:val="Table Text Char"/>
    <w:link w:val="115"/>
    <w:autoRedefine/>
    <w:qFormat/>
    <w:uiPriority w:val="0"/>
    <w:rPr>
      <w:sz w:val="24"/>
      <w:szCs w:val="24"/>
    </w:rPr>
  </w:style>
  <w:style w:type="character" w:customStyle="1" w:styleId="859">
    <w:name w:val="正文1 Char1"/>
    <w:autoRedefine/>
    <w:qFormat/>
    <w:uiPriority w:val="0"/>
    <w:rPr>
      <w:rFonts w:ascii="仿宋_GB2312" w:hAnsi="Courier New" w:eastAsia="仿宋_GB2312"/>
      <w:kern w:val="28"/>
      <w:sz w:val="24"/>
      <w:szCs w:val="24"/>
      <w:lang w:val="en-US" w:eastAsia="zh-CN"/>
    </w:rPr>
  </w:style>
  <w:style w:type="character" w:customStyle="1" w:styleId="860">
    <w:name w:val="页脚 Char1"/>
    <w:autoRedefine/>
    <w:qFormat/>
    <w:uiPriority w:val="0"/>
    <w:rPr>
      <w:rFonts w:eastAsia="宋体"/>
      <w:kern w:val="2"/>
      <w:sz w:val="18"/>
      <w:szCs w:val="18"/>
      <w:lang w:val="en-US" w:eastAsia="zh-CN" w:bidi="ar-SA"/>
    </w:rPr>
  </w:style>
  <w:style w:type="character" w:customStyle="1" w:styleId="861">
    <w:name w:val="Bold"/>
    <w:autoRedefine/>
    <w:qFormat/>
    <w:uiPriority w:val="0"/>
    <w:rPr>
      <w:rFonts w:ascii="Arial" w:hAnsi="Arial" w:eastAsia="黑体" w:cs="Times New Roman"/>
      <w:b/>
      <w:kern w:val="2"/>
      <w:sz w:val="32"/>
      <w:szCs w:val="32"/>
      <w:lang w:val="en-US" w:eastAsia="zh-CN" w:bidi="ar-SA"/>
    </w:rPr>
  </w:style>
  <w:style w:type="character" w:customStyle="1" w:styleId="862">
    <w:name w:val="批注文字 Char1"/>
    <w:link w:val="25"/>
    <w:autoRedefine/>
    <w:qFormat/>
    <w:uiPriority w:val="99"/>
    <w:rPr>
      <w:kern w:val="2"/>
      <w:sz w:val="21"/>
      <w:szCs w:val="24"/>
    </w:rPr>
  </w:style>
  <w:style w:type="character" w:customStyle="1" w:styleId="863">
    <w:name w:val="签名 Char"/>
    <w:link w:val="48"/>
    <w:autoRedefine/>
    <w:qFormat/>
    <w:uiPriority w:val="0"/>
    <w:rPr>
      <w:rFonts w:eastAsia="仿宋_GB2312"/>
      <w:sz w:val="24"/>
    </w:rPr>
  </w:style>
  <w:style w:type="character" w:customStyle="1" w:styleId="864">
    <w:name w:val="hui3"/>
    <w:autoRedefine/>
    <w:qFormat/>
    <w:uiPriority w:val="0"/>
    <w:rPr>
      <w:color w:val="333333"/>
    </w:rPr>
  </w:style>
  <w:style w:type="character" w:customStyle="1" w:styleId="865">
    <w:name w:val="Char Char17"/>
    <w:autoRedefine/>
    <w:qFormat/>
    <w:uiPriority w:val="6"/>
    <w:rPr>
      <w:rFonts w:eastAsia="仿宋_GB2312"/>
      <w:sz w:val="24"/>
    </w:rPr>
  </w:style>
  <w:style w:type="character" w:customStyle="1" w:styleId="866">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7">
    <w:name w:val="Char Char37"/>
    <w:autoRedefine/>
    <w:qFormat/>
    <w:uiPriority w:val="6"/>
    <w:rPr>
      <w:b/>
      <w:kern w:val="1"/>
      <w:sz w:val="44"/>
      <w:szCs w:val="44"/>
    </w:rPr>
  </w:style>
  <w:style w:type="character" w:customStyle="1" w:styleId="868">
    <w:name w:val="列出段落 Char"/>
    <w:autoRedefine/>
    <w:qFormat/>
    <w:uiPriority w:val="0"/>
    <w:rPr>
      <w:rFonts w:eastAsia="楷体_GB2312" w:cs="Lucida Sans"/>
      <w:kern w:val="2"/>
      <w:sz w:val="24"/>
      <w:szCs w:val="24"/>
      <w:lang w:val="en-US" w:eastAsia="zh-CN" w:bidi="ar-SA"/>
    </w:rPr>
  </w:style>
  <w:style w:type="character" w:customStyle="1" w:styleId="869">
    <w:name w:val="正文文本缩进 3 Char1"/>
    <w:autoRedefine/>
    <w:semiHidden/>
    <w:qFormat/>
    <w:uiPriority w:val="99"/>
    <w:rPr>
      <w:rFonts w:ascii="Times New Roman" w:hAnsi="Times New Roman" w:eastAsia="宋体" w:cs="Times New Roman"/>
      <w:sz w:val="16"/>
      <w:szCs w:val="16"/>
    </w:rPr>
  </w:style>
  <w:style w:type="character" w:customStyle="1" w:styleId="870">
    <w:name w:val="公文正文 Char Char"/>
    <w:link w:val="116"/>
    <w:autoRedefine/>
    <w:qFormat/>
    <w:uiPriority w:val="0"/>
    <w:rPr>
      <w:rFonts w:ascii="仿宋_GB2312" w:eastAsia="仿宋_GB2312"/>
      <w:kern w:val="2"/>
      <w:sz w:val="24"/>
      <w:szCs w:val="24"/>
    </w:rPr>
  </w:style>
  <w:style w:type="character" w:customStyle="1" w:styleId="871">
    <w:name w:val="Table Text Char1"/>
    <w:autoRedefine/>
    <w:qFormat/>
    <w:uiPriority w:val="0"/>
    <w:rPr>
      <w:rFonts w:eastAsia="宋体"/>
      <w:sz w:val="24"/>
      <w:szCs w:val="24"/>
      <w:lang w:val="en-US" w:eastAsia="zh-CN" w:bidi="ar-SA"/>
    </w:rPr>
  </w:style>
  <w:style w:type="character" w:customStyle="1" w:styleId="872">
    <w:name w:val="标题 1 Char Char"/>
    <w:autoRedefine/>
    <w:qFormat/>
    <w:uiPriority w:val="0"/>
    <w:rPr>
      <w:rFonts w:hint="eastAsia" w:ascii="宋体" w:hAnsi="宋体" w:eastAsia="宋体"/>
      <w:b/>
      <w:spacing w:val="-2"/>
      <w:sz w:val="24"/>
      <w:lang w:val="en-US" w:eastAsia="zh-CN" w:bidi="ar-SA"/>
    </w:rPr>
  </w:style>
  <w:style w:type="character" w:customStyle="1" w:styleId="873">
    <w:name w:val="正文（缩进2汉字） Char"/>
    <w:link w:val="117"/>
    <w:autoRedefine/>
    <w:qFormat/>
    <w:uiPriority w:val="0"/>
    <w:rPr>
      <w:rFonts w:ascii="宋体"/>
    </w:rPr>
  </w:style>
  <w:style w:type="character" w:customStyle="1" w:styleId="874">
    <w:name w:val="标题 8 Char"/>
    <w:link w:val="16"/>
    <w:autoRedefine/>
    <w:qFormat/>
    <w:uiPriority w:val="0"/>
    <w:rPr>
      <w:rFonts w:ascii="Arial" w:hAnsi="Arial" w:eastAsia="黑体"/>
      <w:kern w:val="2"/>
      <w:sz w:val="24"/>
      <w:szCs w:val="24"/>
    </w:rPr>
  </w:style>
  <w:style w:type="character" w:customStyle="1" w:styleId="875">
    <w:name w:val="标书表格字体格式 Char"/>
    <w:autoRedefine/>
    <w:qFormat/>
    <w:uiPriority w:val="0"/>
    <w:rPr>
      <w:kern w:val="2"/>
      <w:sz w:val="21"/>
      <w:szCs w:val="24"/>
      <w:lang w:bidi="ar-SA"/>
    </w:rPr>
  </w:style>
  <w:style w:type="character" w:customStyle="1" w:styleId="876">
    <w:name w:val="tw4winError"/>
    <w:autoRedefine/>
    <w:qFormat/>
    <w:uiPriority w:val="0"/>
    <w:rPr>
      <w:rFonts w:ascii="Courier New" w:hAnsi="Courier New" w:cs="Courier New"/>
      <w:color w:val="00FF00"/>
      <w:sz w:val="40"/>
      <w:szCs w:val="40"/>
    </w:rPr>
  </w:style>
  <w:style w:type="character" w:customStyle="1" w:styleId="877">
    <w:name w:val="Body Text(ch) Char Char"/>
    <w:autoRedefine/>
    <w:qFormat/>
    <w:uiPriority w:val="0"/>
    <w:rPr>
      <w:rFonts w:ascii="宋体"/>
      <w:kern w:val="2"/>
      <w:sz w:val="24"/>
      <w:szCs w:val="21"/>
      <w:lang w:val="zh-CN"/>
    </w:rPr>
  </w:style>
  <w:style w:type="character" w:customStyle="1" w:styleId="878">
    <w:name w:val="正文首行缩进两字 Char"/>
    <w:autoRedefine/>
    <w:qFormat/>
    <w:uiPriority w:val="0"/>
    <w:rPr>
      <w:sz w:val="24"/>
      <w:szCs w:val="24"/>
      <w:lang w:val="en-US" w:eastAsia="zh-CN" w:bidi="ar-SA"/>
    </w:rPr>
  </w:style>
  <w:style w:type="character" w:customStyle="1" w:styleId="879">
    <w:name w:val="正文文本 Char"/>
    <w:autoRedefine/>
    <w:qFormat/>
    <w:uiPriority w:val="0"/>
    <w:rPr>
      <w:rFonts w:eastAsia="宋体"/>
      <w:kern w:val="2"/>
      <w:sz w:val="24"/>
      <w:szCs w:val="24"/>
      <w:lang w:val="en-US" w:eastAsia="zh-CN" w:bidi="ar-SA"/>
    </w:rPr>
  </w:style>
  <w:style w:type="character" w:customStyle="1" w:styleId="880">
    <w:name w:val="文档结构图 字符1"/>
    <w:autoRedefine/>
    <w:qFormat/>
    <w:uiPriority w:val="0"/>
    <w:rPr>
      <w:rFonts w:ascii="宋体" w:hAnsi="Calibri" w:eastAsia="黑体" w:cs="Arial"/>
      <w:snapToGrid w:val="0"/>
      <w:kern w:val="2"/>
      <w:sz w:val="18"/>
      <w:szCs w:val="18"/>
    </w:rPr>
  </w:style>
  <w:style w:type="character" w:customStyle="1" w:styleId="881">
    <w:name w:val="content"/>
    <w:autoRedefine/>
    <w:qFormat/>
    <w:uiPriority w:val="0"/>
  </w:style>
  <w:style w:type="character" w:customStyle="1" w:styleId="882">
    <w:name w:val="tw4winPopup"/>
    <w:autoRedefine/>
    <w:qFormat/>
    <w:uiPriority w:val="0"/>
    <w:rPr>
      <w:rFonts w:ascii="Courier New" w:hAnsi="Courier New" w:cs="Courier New"/>
      <w:color w:val="008000"/>
      <w:lang w:val="en-US" w:eastAsia="zh-CN"/>
    </w:rPr>
  </w:style>
  <w:style w:type="character" w:customStyle="1" w:styleId="883">
    <w:name w:val="param-name"/>
    <w:autoRedefine/>
    <w:qFormat/>
    <w:uiPriority w:val="99"/>
    <w:rPr>
      <w:rFonts w:ascii="Arial" w:hAnsi="Arial" w:eastAsia="黑体" w:cs="Arial"/>
      <w:snapToGrid w:val="0"/>
      <w:kern w:val="0"/>
      <w:szCs w:val="21"/>
    </w:rPr>
  </w:style>
  <w:style w:type="character" w:customStyle="1" w:styleId="884">
    <w:name w:val="标准正文格式 Char"/>
    <w:autoRedefine/>
    <w:qFormat/>
    <w:uiPriority w:val="0"/>
    <w:rPr>
      <w:rFonts w:ascii="宋体" w:eastAsia="仿宋_GB2312" w:cs="宋体"/>
      <w:color w:val="000000"/>
      <w:sz w:val="24"/>
      <w:lang w:val="en-US" w:eastAsia="zh-CN" w:bidi="ar-SA"/>
    </w:rPr>
  </w:style>
  <w:style w:type="character" w:customStyle="1" w:styleId="885">
    <w:name w:val="Char Char212"/>
    <w:autoRedefine/>
    <w:qFormat/>
    <w:uiPriority w:val="0"/>
    <w:rPr>
      <w:rFonts w:eastAsia="宋体"/>
      <w:b/>
      <w:bCs/>
      <w:kern w:val="2"/>
      <w:sz w:val="21"/>
      <w:szCs w:val="24"/>
      <w:lang w:val="en-US" w:eastAsia="zh-CN" w:bidi="ar-SA"/>
    </w:rPr>
  </w:style>
  <w:style w:type="character" w:customStyle="1" w:styleId="886">
    <w:name w:val="文档结构图 Char"/>
    <w:autoRedefine/>
    <w:qFormat/>
    <w:uiPriority w:val="0"/>
    <w:rPr>
      <w:rFonts w:eastAsia="宋体"/>
      <w:kern w:val="2"/>
      <w:sz w:val="21"/>
      <w:szCs w:val="24"/>
      <w:lang w:val="en-US" w:eastAsia="zh-CN" w:bidi="ar-SA"/>
    </w:rPr>
  </w:style>
  <w:style w:type="character" w:customStyle="1" w:styleId="887">
    <w:name w:val="zbggmain style9"/>
    <w:autoRedefine/>
    <w:qFormat/>
    <w:uiPriority w:val="0"/>
  </w:style>
  <w:style w:type="character" w:customStyle="1" w:styleId="888">
    <w:name w:val="Char Char16"/>
    <w:autoRedefine/>
    <w:qFormat/>
    <w:uiPriority w:val="6"/>
    <w:rPr>
      <w:kern w:val="1"/>
      <w:sz w:val="18"/>
      <w:szCs w:val="18"/>
    </w:rPr>
  </w:style>
  <w:style w:type="character" w:customStyle="1" w:styleId="889">
    <w:name w:val="font51"/>
    <w:autoRedefine/>
    <w:qFormat/>
    <w:uiPriority w:val="0"/>
    <w:rPr>
      <w:rFonts w:hint="eastAsia" w:ascii="仿宋" w:hAnsi="仿宋" w:eastAsia="仿宋" w:cs="仿宋"/>
      <w:color w:val="000000"/>
      <w:sz w:val="20"/>
      <w:szCs w:val="20"/>
      <w:u w:val="none"/>
    </w:rPr>
  </w:style>
  <w:style w:type="character" w:customStyle="1" w:styleId="890">
    <w:name w:val="Char Char82"/>
    <w:autoRedefine/>
    <w:qFormat/>
    <w:uiPriority w:val="0"/>
    <w:rPr>
      <w:rFonts w:eastAsia="宋体"/>
      <w:b/>
      <w:sz w:val="24"/>
      <w:lang w:eastAsia="zh-CN"/>
    </w:rPr>
  </w:style>
  <w:style w:type="character" w:customStyle="1" w:styleId="891">
    <w:name w:val="正文文本缩进 3 Char"/>
    <w:link w:val="58"/>
    <w:autoRedefine/>
    <w:qFormat/>
    <w:uiPriority w:val="0"/>
    <w:rPr>
      <w:kern w:val="2"/>
      <w:sz w:val="24"/>
    </w:rPr>
  </w:style>
  <w:style w:type="character" w:customStyle="1" w:styleId="892">
    <w:name w:val="日期 Char1"/>
    <w:autoRedefine/>
    <w:semiHidden/>
    <w:qFormat/>
    <w:uiPriority w:val="99"/>
    <w:rPr>
      <w:rFonts w:ascii="Times New Roman" w:hAnsi="Times New Roman" w:eastAsia="宋体" w:cs="Times New Roman"/>
      <w:szCs w:val="24"/>
    </w:rPr>
  </w:style>
  <w:style w:type="character" w:customStyle="1" w:styleId="893">
    <w:name w:val="页眉 字符"/>
    <w:autoRedefine/>
    <w:qFormat/>
    <w:uiPriority w:val="99"/>
    <w:rPr>
      <w:kern w:val="2"/>
      <w:sz w:val="18"/>
      <w:szCs w:val="18"/>
    </w:rPr>
  </w:style>
  <w:style w:type="character" w:customStyle="1" w:styleId="894">
    <w:name w:val="Char Char33"/>
    <w:autoRedefine/>
    <w:qFormat/>
    <w:uiPriority w:val="6"/>
    <w:rPr>
      <w:rFonts w:ascii="Arial" w:hAnsi="Arial" w:eastAsia="黑体"/>
      <w:b/>
      <w:kern w:val="1"/>
      <w:sz w:val="24"/>
      <w:szCs w:val="24"/>
    </w:rPr>
  </w:style>
  <w:style w:type="character" w:customStyle="1" w:styleId="895">
    <w:name w:val="b11_01b Char"/>
    <w:link w:val="118"/>
    <w:autoRedefine/>
    <w:qFormat/>
    <w:uiPriority w:val="0"/>
    <w:rPr>
      <w:rFonts w:ascii="Verdana" w:hAnsi="Verdana"/>
      <w:b/>
      <w:bCs/>
      <w:color w:val="4A82CA"/>
      <w:sz w:val="17"/>
      <w:szCs w:val="17"/>
    </w:rPr>
  </w:style>
  <w:style w:type="character" w:customStyle="1" w:styleId="896">
    <w:name w:val="Char Char121"/>
    <w:autoRedefine/>
    <w:qFormat/>
    <w:uiPriority w:val="6"/>
    <w:rPr>
      <w:rFonts w:ascii="仿宋_GB2312" w:eastAsia="仿宋_GB2312"/>
      <w:b/>
      <w:bCs/>
      <w:kern w:val="2"/>
      <w:sz w:val="24"/>
      <w:szCs w:val="24"/>
      <w:lang w:val="zh-CN" w:eastAsia="zh-CN" w:bidi="ar-SA"/>
    </w:rPr>
  </w:style>
  <w:style w:type="character" w:customStyle="1" w:styleId="897">
    <w:name w:val="Footer-Even Char"/>
    <w:autoRedefine/>
    <w:qFormat/>
    <w:uiPriority w:val="0"/>
    <w:rPr>
      <w:rFonts w:eastAsia="宋体"/>
      <w:kern w:val="2"/>
      <w:sz w:val="18"/>
      <w:lang w:val="en-US" w:eastAsia="zh-CN" w:bidi="ar-SA"/>
    </w:rPr>
  </w:style>
  <w:style w:type="character" w:customStyle="1" w:styleId="898">
    <w:name w:val="页脚 Char2"/>
    <w:link w:val="45"/>
    <w:autoRedefine/>
    <w:qFormat/>
    <w:locked/>
    <w:uiPriority w:val="99"/>
    <w:rPr>
      <w:kern w:val="2"/>
      <w:sz w:val="18"/>
      <w:szCs w:val="18"/>
    </w:rPr>
  </w:style>
  <w:style w:type="character" w:customStyle="1" w:styleId="899">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0">
    <w:name w:val="Char Char61"/>
    <w:autoRedefine/>
    <w:qFormat/>
    <w:uiPriority w:val="6"/>
    <w:rPr>
      <w:rFonts w:eastAsia="宋体"/>
      <w:kern w:val="2"/>
      <w:sz w:val="21"/>
      <w:szCs w:val="24"/>
      <w:lang w:val="en-US" w:eastAsia="zh-CN" w:bidi="ar-SA"/>
    </w:rPr>
  </w:style>
  <w:style w:type="character" w:customStyle="1" w:styleId="901">
    <w:name w:val="正文文字缩进 2 Char Char"/>
    <w:autoRedefine/>
    <w:qFormat/>
    <w:uiPriority w:val="0"/>
    <w:rPr>
      <w:rFonts w:ascii="宋体"/>
      <w:sz w:val="28"/>
    </w:rPr>
  </w:style>
  <w:style w:type="character" w:customStyle="1" w:styleId="902">
    <w:name w:val="f141"/>
    <w:autoRedefine/>
    <w:qFormat/>
    <w:uiPriority w:val="0"/>
    <w:rPr>
      <w:rFonts w:ascii="Tahoma" w:hAnsi="Tahoma" w:eastAsia="宋体"/>
      <w:b/>
      <w:kern w:val="2"/>
      <w:sz w:val="21"/>
      <w:szCs w:val="21"/>
      <w:lang w:val="en-US" w:eastAsia="zh-CN" w:bidi="ar-SA"/>
    </w:rPr>
  </w:style>
  <w:style w:type="character" w:customStyle="1" w:styleId="903">
    <w:name w:val="段落 Char Char"/>
    <w:link w:val="119"/>
    <w:autoRedefine/>
    <w:qFormat/>
    <w:uiPriority w:val="0"/>
    <w:rPr>
      <w:rFonts w:ascii="宋体" w:hAnsi="宋体"/>
      <w:sz w:val="24"/>
    </w:rPr>
  </w:style>
  <w:style w:type="character" w:customStyle="1" w:styleId="904">
    <w:name w:val="标题 3 Char2"/>
    <w:autoRedefine/>
    <w:qFormat/>
    <w:uiPriority w:val="0"/>
    <w:rPr>
      <w:rFonts w:eastAsia="宋体"/>
      <w:b/>
      <w:bCs/>
      <w:kern w:val="2"/>
      <w:sz w:val="32"/>
      <w:szCs w:val="32"/>
      <w:lang w:val="en-US" w:eastAsia="zh-CN" w:bidi="ar-SA"/>
    </w:rPr>
  </w:style>
  <w:style w:type="character" w:customStyle="1" w:styleId="905">
    <w:name w:val="apple-converted-space"/>
    <w:autoRedefine/>
    <w:qFormat/>
    <w:uiPriority w:val="0"/>
  </w:style>
  <w:style w:type="character" w:customStyle="1" w:styleId="906">
    <w:name w:val="页眉 Char2"/>
    <w:link w:val="47"/>
    <w:autoRedefine/>
    <w:qFormat/>
    <w:uiPriority w:val="99"/>
    <w:rPr>
      <w:kern w:val="2"/>
      <w:sz w:val="18"/>
      <w:szCs w:val="18"/>
    </w:rPr>
  </w:style>
  <w:style w:type="character" w:customStyle="1" w:styleId="907">
    <w:name w:val="Char Char9"/>
    <w:autoRedefine/>
    <w:qFormat/>
    <w:uiPriority w:val="0"/>
    <w:rPr>
      <w:rFonts w:eastAsia="宋体"/>
      <w:kern w:val="2"/>
      <w:sz w:val="18"/>
      <w:szCs w:val="18"/>
      <w:lang w:val="en-US" w:eastAsia="zh-CN" w:bidi="ar-SA"/>
    </w:rPr>
  </w:style>
  <w:style w:type="character" w:customStyle="1" w:styleId="908">
    <w:name w:val="Char Char41"/>
    <w:autoRedefine/>
    <w:qFormat/>
    <w:uiPriority w:val="0"/>
    <w:rPr>
      <w:rFonts w:eastAsia="宋体"/>
      <w:b/>
      <w:sz w:val="24"/>
      <w:lang w:eastAsia="zh-CN" w:bidi="ar-SA"/>
    </w:rPr>
  </w:style>
  <w:style w:type="character" w:customStyle="1" w:styleId="909">
    <w:name w:val="large1"/>
    <w:autoRedefine/>
    <w:qFormat/>
    <w:uiPriority w:val="0"/>
    <w:rPr>
      <w:rFonts w:hint="eastAsia" w:ascii="宋体" w:hAnsi="宋体" w:eastAsia="宋体"/>
      <w:sz w:val="21"/>
      <w:szCs w:val="21"/>
    </w:rPr>
  </w:style>
  <w:style w:type="character" w:customStyle="1" w:styleId="910">
    <w:name w:val="正文段 Char"/>
    <w:link w:val="120"/>
    <w:autoRedefine/>
    <w:qFormat/>
    <w:uiPriority w:val="0"/>
    <w:rPr>
      <w:sz w:val="24"/>
    </w:rPr>
  </w:style>
  <w:style w:type="character" w:customStyle="1" w:styleId="911">
    <w:name w:val="Char Char13"/>
    <w:autoRedefine/>
    <w:qFormat/>
    <w:uiPriority w:val="6"/>
    <w:rPr>
      <w:rFonts w:ascii="宋体" w:hAnsi="宋体"/>
      <w:kern w:val="1"/>
      <w:sz w:val="21"/>
      <w:szCs w:val="24"/>
    </w:rPr>
  </w:style>
  <w:style w:type="character" w:customStyle="1" w:styleId="91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3">
    <w:name w:val="冯广丽 Char"/>
    <w:link w:val="121"/>
    <w:autoRedefine/>
    <w:qFormat/>
    <w:uiPriority w:val="0"/>
    <w:rPr>
      <w:rFonts w:ascii="宋体" w:hAnsi="宋体"/>
      <w:kern w:val="2"/>
      <w:sz w:val="24"/>
      <w:szCs w:val="22"/>
    </w:rPr>
  </w:style>
  <w:style w:type="character" w:customStyle="1" w:styleId="914">
    <w:name w:val="批注文字 字符"/>
    <w:autoRedefine/>
    <w:qFormat/>
    <w:uiPriority w:val="0"/>
    <w:rPr>
      <w:rFonts w:ascii="Arial" w:hAnsi="Arial" w:eastAsia="黑体" w:cs="Arial"/>
      <w:snapToGrid w:val="0"/>
      <w:kern w:val="0"/>
      <w:szCs w:val="21"/>
    </w:rPr>
  </w:style>
  <w:style w:type="character" w:customStyle="1" w:styleId="915">
    <w:name w:val="Char Char161"/>
    <w:autoRedefine/>
    <w:qFormat/>
    <w:uiPriority w:val="0"/>
    <w:rPr>
      <w:rFonts w:eastAsia="宋体"/>
      <w:b/>
      <w:kern w:val="2"/>
      <w:sz w:val="32"/>
      <w:lang w:val="en-US" w:eastAsia="zh-CN"/>
    </w:rPr>
  </w:style>
  <w:style w:type="character" w:customStyle="1" w:styleId="916">
    <w:name w:val="javascript"/>
    <w:autoRedefine/>
    <w:qFormat/>
    <w:uiPriority w:val="0"/>
  </w:style>
  <w:style w:type="character" w:customStyle="1" w:styleId="917">
    <w:name w:val="图名 Char"/>
    <w:autoRedefine/>
    <w:qFormat/>
    <w:uiPriority w:val="0"/>
    <w:rPr>
      <w:rFonts w:ascii="Arial" w:hAnsi="Arial" w:eastAsia="黑体"/>
      <w:kern w:val="2"/>
      <w:sz w:val="24"/>
      <w:szCs w:val="24"/>
      <w:lang w:val="en-US" w:eastAsia="zh-CN" w:bidi="ar-SA"/>
    </w:rPr>
  </w:style>
  <w:style w:type="character" w:customStyle="1" w:styleId="918">
    <w:name w:val="Used by Word for text of Help footnotes Char Char"/>
    <w:autoRedefine/>
    <w:qFormat/>
    <w:uiPriority w:val="0"/>
    <w:rPr>
      <w:rFonts w:ascii="Times New Roman" w:hAnsi="Times New Roman" w:eastAsia="宋体" w:cs="Times New Roman"/>
      <w:sz w:val="20"/>
      <w:szCs w:val="20"/>
    </w:rPr>
  </w:style>
  <w:style w:type="character" w:customStyle="1" w:styleId="919">
    <w:name w:val="编号，小四 Char"/>
    <w:link w:val="122"/>
    <w:autoRedefine/>
    <w:qFormat/>
    <w:uiPriority w:val="0"/>
    <w:rPr>
      <w:rFonts w:ascii="Arial" w:hAnsi="Arial"/>
      <w:sz w:val="24"/>
    </w:rPr>
  </w:style>
  <w:style w:type="character" w:customStyle="1" w:styleId="920">
    <w:name w:val="Font Style82"/>
    <w:autoRedefine/>
    <w:qFormat/>
    <w:uiPriority w:val="99"/>
    <w:rPr>
      <w:rFonts w:ascii="宋体" w:eastAsia="宋体" w:cs="宋体"/>
      <w:color w:val="000000"/>
      <w:sz w:val="14"/>
      <w:szCs w:val="14"/>
    </w:rPr>
  </w:style>
  <w:style w:type="character" w:customStyle="1" w:styleId="921">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2">
    <w:name w:val="未用 Char"/>
    <w:autoRedefine/>
    <w:qFormat/>
    <w:uiPriority w:val="0"/>
    <w:rPr>
      <w:rFonts w:ascii="Arial" w:hAnsi="Arial" w:eastAsia="黑体"/>
      <w:kern w:val="2"/>
      <w:sz w:val="21"/>
      <w:szCs w:val="21"/>
      <w:lang w:val="en-US" w:eastAsia="zh-CN" w:bidi="ar-SA"/>
    </w:rPr>
  </w:style>
  <w:style w:type="character" w:customStyle="1" w:styleId="923">
    <w:name w:val="myp1111"/>
    <w:autoRedefine/>
    <w:qFormat/>
    <w:uiPriority w:val="0"/>
    <w:rPr>
      <w:rFonts w:hint="default" w:ascii="ˎ̥" w:hAnsi="ˎ̥"/>
      <w:color w:val="000000"/>
      <w:sz w:val="20"/>
      <w:szCs w:val="20"/>
      <w:u w:val="none"/>
    </w:rPr>
  </w:style>
  <w:style w:type="character" w:customStyle="1" w:styleId="924">
    <w:name w:val="样式 标题 4h4H4Fab-4T5Ref Heading 1rh1Heading sqlsect 1.2.3.... Char"/>
    <w:link w:val="111"/>
    <w:autoRedefine/>
    <w:qFormat/>
    <w:uiPriority w:val="0"/>
    <w:rPr>
      <w:rFonts w:ascii="微软雅黑" w:hAnsi="微软雅黑" w:eastAsia="微软雅黑"/>
      <w:b/>
      <w:bCs/>
      <w:kern w:val="2"/>
      <w:sz w:val="24"/>
      <w:szCs w:val="28"/>
    </w:rPr>
  </w:style>
  <w:style w:type="character" w:customStyle="1" w:styleId="925">
    <w:name w:val="h Char Char"/>
    <w:autoRedefine/>
    <w:qFormat/>
    <w:uiPriority w:val="0"/>
    <w:rPr>
      <w:rFonts w:eastAsia="宋体"/>
      <w:kern w:val="2"/>
      <w:sz w:val="18"/>
      <w:lang w:val="en-US" w:eastAsia="zh-CN" w:bidi="ar-SA"/>
    </w:rPr>
  </w:style>
  <w:style w:type="character" w:customStyle="1" w:styleId="926">
    <w:name w:val="仿宋正文 Char"/>
    <w:link w:val="123"/>
    <w:autoRedefine/>
    <w:qFormat/>
    <w:uiPriority w:val="0"/>
    <w:rPr>
      <w:rFonts w:ascii="仿宋_GB2312" w:eastAsia="仿宋_GB2312"/>
      <w:kern w:val="2"/>
      <w:sz w:val="24"/>
      <w:lang w:val="en-US" w:eastAsia="zh-CN" w:bidi="ar-SA"/>
    </w:rPr>
  </w:style>
  <w:style w:type="character" w:customStyle="1" w:styleId="927">
    <w:name w:val="正文首行缩进 Char Char Char Char Char Char"/>
    <w:autoRedefine/>
    <w:qFormat/>
    <w:uiPriority w:val="0"/>
    <w:rPr>
      <w:rFonts w:ascii="宋体" w:eastAsia="宋体"/>
      <w:kern w:val="2"/>
      <w:sz w:val="24"/>
      <w:lang w:val="zh-CN" w:bidi="ar-SA"/>
    </w:rPr>
  </w:style>
  <w:style w:type="character" w:customStyle="1" w:styleId="928">
    <w:name w:val="样式 宋体"/>
    <w:autoRedefine/>
    <w:qFormat/>
    <w:uiPriority w:val="0"/>
    <w:rPr>
      <w:rFonts w:ascii="宋体" w:hAnsi="宋体"/>
      <w:sz w:val="24"/>
    </w:rPr>
  </w:style>
  <w:style w:type="character" w:customStyle="1" w:styleId="929">
    <w:name w:val="tw4winJump"/>
    <w:autoRedefine/>
    <w:qFormat/>
    <w:uiPriority w:val="0"/>
    <w:rPr>
      <w:rFonts w:ascii="Courier New" w:hAnsi="Courier New" w:cs="Courier New"/>
      <w:color w:val="008080"/>
      <w:lang w:val="en-US" w:eastAsia="zh-CN"/>
    </w:rPr>
  </w:style>
  <w:style w:type="character" w:customStyle="1" w:styleId="930">
    <w:name w:val="标题 1 字符"/>
    <w:autoRedefine/>
    <w:qFormat/>
    <w:uiPriority w:val="9"/>
    <w:rPr>
      <w:rFonts w:ascii="Arial" w:hAnsi="Arial" w:eastAsia="黑体" w:cs="Arial"/>
      <w:b/>
      <w:bCs/>
      <w:snapToGrid w:val="0"/>
      <w:kern w:val="44"/>
      <w:sz w:val="44"/>
      <w:szCs w:val="44"/>
    </w:rPr>
  </w:style>
  <w:style w:type="character" w:customStyle="1" w:styleId="931">
    <w:name w:val="style36"/>
    <w:basedOn w:val="75"/>
    <w:autoRedefine/>
    <w:qFormat/>
    <w:uiPriority w:val="0"/>
    <w:rPr>
      <w:rFonts w:ascii="Arial" w:hAnsi="Arial" w:eastAsia="黑体" w:cs="Arial"/>
      <w:snapToGrid w:val="0"/>
      <w:kern w:val="0"/>
      <w:szCs w:val="21"/>
    </w:rPr>
  </w:style>
  <w:style w:type="character" w:customStyle="1" w:styleId="932">
    <w:name w:val="pt9"/>
    <w:autoRedefine/>
    <w:qFormat/>
    <w:uiPriority w:val="0"/>
    <w:rPr>
      <w:rFonts w:ascii="仿宋_GB2312" w:eastAsia="微软雅黑"/>
      <w:b/>
      <w:kern w:val="2"/>
      <w:sz w:val="32"/>
      <w:szCs w:val="32"/>
      <w:lang w:val="en-US" w:eastAsia="zh-CN" w:bidi="ar-SA"/>
    </w:rPr>
  </w:style>
  <w:style w:type="character" w:customStyle="1" w:styleId="933">
    <w:name w:val="DO_NOT_TRANSLATE"/>
    <w:autoRedefine/>
    <w:qFormat/>
    <w:uiPriority w:val="0"/>
    <w:rPr>
      <w:rFonts w:ascii="Courier New" w:hAnsi="Courier New" w:cs="Courier New"/>
      <w:color w:val="800000"/>
      <w:lang w:val="en-US" w:eastAsia="zh-CN"/>
    </w:rPr>
  </w:style>
  <w:style w:type="character" w:customStyle="1" w:styleId="934">
    <w:name w:val="标书1 Char1"/>
    <w:autoRedefine/>
    <w:qFormat/>
    <w:uiPriority w:val="0"/>
    <w:rPr>
      <w:rFonts w:eastAsia="宋体"/>
      <w:b/>
      <w:bCs/>
      <w:kern w:val="44"/>
      <w:sz w:val="44"/>
      <w:szCs w:val="44"/>
      <w:lang w:val="en-US" w:eastAsia="zh-CN" w:bidi="ar-SA"/>
    </w:rPr>
  </w:style>
  <w:style w:type="character" w:customStyle="1" w:styleId="935">
    <w:name w:val="页脚 字符"/>
    <w:autoRedefine/>
    <w:qFormat/>
    <w:uiPriority w:val="99"/>
    <w:rPr>
      <w:kern w:val="2"/>
      <w:sz w:val="18"/>
      <w:szCs w:val="18"/>
    </w:rPr>
  </w:style>
  <w:style w:type="character" w:customStyle="1" w:styleId="936">
    <w:name w:val="正文2 Char"/>
    <w:autoRedefine/>
    <w:qFormat/>
    <w:uiPriority w:val="0"/>
    <w:rPr>
      <w:rFonts w:eastAsia="宋体"/>
      <w:kern w:val="2"/>
      <w:sz w:val="24"/>
      <w:lang w:val="en-US" w:eastAsia="zh-CN" w:bidi="ar-SA"/>
    </w:rPr>
  </w:style>
  <w:style w:type="character" w:customStyle="1" w:styleId="937">
    <w:name w:val="Char Char21"/>
    <w:autoRedefine/>
    <w:qFormat/>
    <w:uiPriority w:val="6"/>
    <w:rPr>
      <w:rFonts w:ascii="宋体" w:hAnsi="宋体"/>
      <w:kern w:val="1"/>
      <w:sz w:val="24"/>
      <w:szCs w:val="21"/>
      <w:lang w:val="zh-CN"/>
    </w:rPr>
  </w:style>
  <w:style w:type="character" w:customStyle="1" w:styleId="938">
    <w:name w:val="样式 正文缩进 + 首行缩进:  2 字符 Char Char"/>
    <w:link w:val="124"/>
    <w:autoRedefine/>
    <w:qFormat/>
    <w:uiPriority w:val="0"/>
    <w:rPr>
      <w:rFonts w:cs="宋体"/>
      <w:kern w:val="2"/>
      <w:sz w:val="24"/>
    </w:rPr>
  </w:style>
  <w:style w:type="character" w:customStyle="1" w:styleId="939">
    <w:name w:val="正文文本 Char1"/>
    <w:link w:val="29"/>
    <w:autoRedefine/>
    <w:qFormat/>
    <w:uiPriority w:val="0"/>
    <w:rPr>
      <w:rFonts w:ascii="宋体" w:hAnsi="Arial" w:eastAsia="宋体" w:cs="Arial"/>
      <w:snapToGrid w:val="0"/>
      <w:kern w:val="2"/>
      <w:sz w:val="24"/>
      <w:szCs w:val="21"/>
      <w:lang w:val="zh-CN" w:eastAsia="zh-CN" w:bidi="ar-SA"/>
    </w:rPr>
  </w:style>
  <w:style w:type="character" w:customStyle="1" w:styleId="940">
    <w:name w:val="gray6"/>
    <w:basedOn w:val="75"/>
    <w:autoRedefine/>
    <w:qFormat/>
    <w:uiPriority w:val="0"/>
    <w:rPr>
      <w:rFonts w:ascii="Arial" w:hAnsi="Arial" w:eastAsia="黑体" w:cs="Arial"/>
      <w:snapToGrid w:val="0"/>
      <w:kern w:val="0"/>
      <w:szCs w:val="21"/>
    </w:rPr>
  </w:style>
  <w:style w:type="character" w:customStyle="1" w:styleId="941">
    <w:name w:val="hui"/>
    <w:basedOn w:val="75"/>
    <w:autoRedefine/>
    <w:qFormat/>
    <w:uiPriority w:val="0"/>
    <w:rPr>
      <w:rFonts w:ascii="Arial" w:hAnsi="Arial" w:eastAsia="黑体" w:cs="Arial"/>
      <w:snapToGrid w:val="0"/>
      <w:kern w:val="0"/>
      <w:szCs w:val="21"/>
    </w:rPr>
  </w:style>
  <w:style w:type="character" w:customStyle="1" w:styleId="942">
    <w:name w:val="哈哈正文 Char Char"/>
    <w:autoRedefine/>
    <w:qFormat/>
    <w:uiPriority w:val="0"/>
    <w:rPr>
      <w:rFonts w:ascii="宋体" w:hAnsi="宋体" w:eastAsia="宋体" w:cs="宋体"/>
      <w:kern w:val="2"/>
      <w:sz w:val="24"/>
      <w:lang w:val="en-US" w:eastAsia="zh-CN" w:bidi="ar-SA"/>
    </w:rPr>
  </w:style>
  <w:style w:type="character" w:customStyle="1" w:styleId="943">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4">
    <w:name w:val="正文缩进 字符1"/>
    <w:autoRedefine/>
    <w:qFormat/>
    <w:uiPriority w:val="0"/>
    <w:rPr>
      <w:rFonts w:ascii="宋体" w:eastAsia="宋体"/>
      <w:snapToGrid w:val="0"/>
      <w:color w:val="000000"/>
      <w:kern w:val="28"/>
      <w:sz w:val="28"/>
      <w:lang w:val="en-US" w:eastAsia="zh-CN" w:bidi="ar-SA"/>
    </w:rPr>
  </w:style>
  <w:style w:type="character" w:customStyle="1" w:styleId="945">
    <w:name w:val="页脚 字符1"/>
    <w:autoRedefine/>
    <w:qFormat/>
    <w:locked/>
    <w:uiPriority w:val="99"/>
    <w:rPr>
      <w:kern w:val="2"/>
      <w:sz w:val="18"/>
      <w:szCs w:val="18"/>
    </w:rPr>
  </w:style>
  <w:style w:type="character" w:customStyle="1" w:styleId="946">
    <w:name w:val="页眉 字符1"/>
    <w:autoRedefine/>
    <w:qFormat/>
    <w:uiPriority w:val="99"/>
    <w:rPr>
      <w:kern w:val="2"/>
      <w:sz w:val="18"/>
      <w:szCs w:val="18"/>
    </w:rPr>
  </w:style>
  <w:style w:type="character" w:customStyle="1" w:styleId="947">
    <w:name w:val="尾注文本 Char"/>
    <w:link w:val="43"/>
    <w:autoRedefine/>
    <w:qFormat/>
    <w:uiPriority w:val="0"/>
    <w:rPr>
      <w:kern w:val="2"/>
      <w:sz w:val="21"/>
      <w:szCs w:val="24"/>
      <w:lang w:val="zh-CN"/>
    </w:rPr>
  </w:style>
  <w:style w:type="character" w:customStyle="1" w:styleId="948">
    <w:name w:val="无间隔 Char"/>
    <w:link w:val="174"/>
    <w:autoRedefine/>
    <w:qFormat/>
    <w:uiPriority w:val="99"/>
    <w:rPr>
      <w:kern w:val="2"/>
      <w:sz w:val="21"/>
      <w:szCs w:val="22"/>
    </w:rPr>
  </w:style>
  <w:style w:type="character" w:customStyle="1" w:styleId="949">
    <w:name w:val="标准文本 Char Char"/>
    <w:link w:val="610"/>
    <w:autoRedefine/>
    <w:qFormat/>
    <w:uiPriority w:val="0"/>
    <w:rPr>
      <w:rFonts w:cs="宋体"/>
      <w:kern w:val="2"/>
      <w:sz w:val="24"/>
    </w:rPr>
  </w:style>
  <w:style w:type="character" w:customStyle="1" w:styleId="950">
    <w:name w:val="Char Char213"/>
    <w:autoRedefine/>
    <w:qFormat/>
    <w:uiPriority w:val="0"/>
    <w:rPr>
      <w:rFonts w:eastAsia="Century Gothic"/>
      <w:b/>
      <w:bCs/>
      <w:kern w:val="44"/>
      <w:sz w:val="32"/>
      <w:szCs w:val="44"/>
      <w:lang w:val="en-US" w:eastAsia="zh-CN" w:bidi="ar-SA"/>
    </w:rPr>
  </w:style>
  <w:style w:type="character" w:customStyle="1" w:styleId="951">
    <w:name w:val="apple-style-span"/>
    <w:autoRedefine/>
    <w:qFormat/>
    <w:uiPriority w:val="0"/>
    <w:rPr>
      <w:rFonts w:ascii="Arial" w:hAnsi="Arial" w:eastAsia="黑体" w:cs="Arial"/>
      <w:snapToGrid w:val="0"/>
      <w:kern w:val="0"/>
      <w:szCs w:val="21"/>
    </w:rPr>
  </w:style>
  <w:style w:type="character" w:customStyle="1" w:styleId="952">
    <w:name w:val="15"/>
    <w:autoRedefine/>
    <w:qFormat/>
    <w:uiPriority w:val="0"/>
    <w:rPr>
      <w:rFonts w:hint="default" w:ascii="Calibri" w:hAnsi="Calibri"/>
      <w:color w:val="0000FF"/>
      <w:u w:val="single"/>
    </w:rPr>
  </w:style>
  <w:style w:type="character" w:customStyle="1" w:styleId="953">
    <w:name w:val="16"/>
    <w:autoRedefine/>
    <w:qFormat/>
    <w:uiPriority w:val="0"/>
    <w:rPr>
      <w:rFonts w:hint="eastAsia" w:ascii="宋体" w:hAnsi="宋体" w:eastAsia="宋体"/>
      <w:color w:val="000000"/>
      <w:sz w:val="20"/>
      <w:szCs w:val="20"/>
    </w:rPr>
  </w:style>
  <w:style w:type="character" w:customStyle="1" w:styleId="954">
    <w:name w:val="edui-unclickable"/>
    <w:autoRedefine/>
    <w:qFormat/>
    <w:uiPriority w:val="0"/>
    <w:rPr>
      <w:color w:val="808080"/>
    </w:rPr>
  </w:style>
  <w:style w:type="character" w:customStyle="1" w:styleId="955">
    <w:name w:val="tpc_content1"/>
    <w:autoRedefine/>
    <w:qFormat/>
    <w:uiPriority w:val="0"/>
    <w:rPr>
      <w:sz w:val="20"/>
      <w:szCs w:val="20"/>
    </w:rPr>
  </w:style>
  <w:style w:type="character" w:customStyle="1" w:styleId="956">
    <w:name w:val="正文文本缩进 字符"/>
    <w:autoRedefine/>
    <w:qFormat/>
    <w:uiPriority w:val="0"/>
    <w:rPr>
      <w:rFonts w:ascii="Century Gothic" w:hAnsi="Century Gothic" w:eastAsia="Century Gothic"/>
      <w:kern w:val="2"/>
      <w:sz w:val="24"/>
      <w:lang w:val="en-US" w:eastAsia="zh-CN" w:bidi="ar-SA"/>
    </w:rPr>
  </w:style>
  <w:style w:type="character" w:customStyle="1" w:styleId="957">
    <w:name w:val="正文文本 2 字符"/>
    <w:autoRedefine/>
    <w:qFormat/>
    <w:uiPriority w:val="0"/>
    <w:rPr>
      <w:rFonts w:ascii="Arial" w:hAnsi="Arial" w:eastAsia="宋体"/>
      <w:kern w:val="2"/>
      <w:sz w:val="24"/>
      <w:szCs w:val="24"/>
      <w:lang w:val="en-US" w:eastAsia="zh-CN" w:bidi="ar-SA"/>
    </w:rPr>
  </w:style>
  <w:style w:type="character" w:customStyle="1" w:styleId="958">
    <w:name w:val="edui-clickable2"/>
    <w:autoRedefine/>
    <w:qFormat/>
    <w:uiPriority w:val="0"/>
    <w:rPr>
      <w:color w:val="0000FF"/>
      <w:u w:val="single"/>
    </w:rPr>
  </w:style>
  <w:style w:type="character" w:customStyle="1" w:styleId="959">
    <w:name w:val="style1"/>
    <w:autoRedefine/>
    <w:qFormat/>
    <w:uiPriority w:val="0"/>
    <w:rPr>
      <w:rFonts w:ascii="Arial" w:hAnsi="Arial" w:eastAsia="黑体" w:cs="Arial"/>
      <w:snapToGrid w:val="0"/>
      <w:kern w:val="0"/>
      <w:szCs w:val="21"/>
    </w:rPr>
  </w:style>
  <w:style w:type="character" w:customStyle="1" w:styleId="960">
    <w:name w:val="zbggtop11 style5"/>
    <w:autoRedefine/>
    <w:qFormat/>
    <w:uiPriority w:val="0"/>
    <w:rPr>
      <w:rFonts w:ascii="Arial" w:hAnsi="Arial" w:eastAsia="黑体" w:cs="Arial"/>
      <w:snapToGrid w:val="0"/>
      <w:kern w:val="0"/>
      <w:szCs w:val="21"/>
    </w:rPr>
  </w:style>
  <w:style w:type="character" w:customStyle="1" w:styleId="961">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2">
    <w:name w:val="bulletintext1"/>
    <w:autoRedefine/>
    <w:qFormat/>
    <w:uiPriority w:val="0"/>
    <w:rPr>
      <w:color w:val="000000"/>
      <w:sz w:val="18"/>
    </w:rPr>
  </w:style>
  <w:style w:type="character" w:customStyle="1" w:styleId="963">
    <w:name w:val="ksfind_class_select1"/>
    <w:basedOn w:val="75"/>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table" w:customStyle="1" w:styleId="966">
    <w:name w:val="网格型2"/>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1"/>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6"/>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3"/>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4"/>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5"/>
    <w:basedOn w:val="68"/>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2">
    <w:name w:val="正文文本首行缩进 21"/>
    <w:basedOn w:val="8"/>
    <w:autoRedefine/>
    <w:qFormat/>
    <w:uiPriority w:val="99"/>
    <w:pPr>
      <w:spacing w:line="200" w:lineRule="atLeast"/>
      <w:ind w:firstLine="420"/>
    </w:pPr>
    <w:rPr>
      <w:spacing w:val="-4"/>
      <w:sz w:val="18"/>
    </w:rPr>
  </w:style>
  <w:style w:type="paragraph" w:customStyle="1" w:styleId="973">
    <w:name w:val="设计书正文"/>
    <w:basedOn w:val="1"/>
    <w:qFormat/>
    <w:uiPriority w:val="0"/>
    <w:pPr>
      <w:spacing w:line="360" w:lineRule="auto"/>
      <w:ind w:firstLine="200" w:firstLineChars="200"/>
    </w:pPr>
  </w:style>
  <w:style w:type="paragraph" w:customStyle="1" w:styleId="974">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80</Pages>
  <Words>17848</Words>
  <Characters>19076</Characters>
  <Lines>364</Lines>
  <Paragraphs>102</Paragraphs>
  <TotalTime>3</TotalTime>
  <ScaleCrop>false</ScaleCrop>
  <LinksUpToDate>false</LinksUpToDate>
  <CharactersWithSpaces>19351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ohyes</cp:lastModifiedBy>
  <cp:lastPrinted>2021-12-27T03:06:00Z</cp:lastPrinted>
  <dcterms:modified xsi:type="dcterms:W3CDTF">2024-11-12T06:29:45Z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079DAA62030D4852AF52F33CF48F4F22_13</vt:lpwstr>
  </property>
  <property fmtid="{D5CDD505-2E9C-101B-9397-08002B2CF9AE}" pid="5" name="_IPGFID">
    <vt:lpwstr>[DocID]=C7AEDEAB-C8B8-458D-A932-C203EF683F86</vt:lpwstr>
  </property>
  <property fmtid="{D5CDD505-2E9C-101B-9397-08002B2CF9AE}" pid="6" name="DOCPROPERTY_INTERNAL_DELFLAGS2">
    <vt:lpwstr>1</vt:lpwstr>
  </property>
  <property fmtid="{D5CDD505-2E9C-101B-9397-08002B2CF9AE}" pid="7" name="_IPGFLOW_P-B522_E-0_CV-88520CEC_CN-21E199C1">
    <vt:lpwstr>DPFPMK|3|50|1|0</vt:lpwstr>
  </property>
  <property fmtid="{D5CDD505-2E9C-101B-9397-08002B2CF9AE}" pid="8" name="_IPGFLOW_P-B522_E-1_FP-1_CV-7AFC5107_CN-1F768241">
    <vt:lpwstr>9pxmBSK+XmdS5KOclaindUQSXCyD6RmIvNp6oAeNQpMZ7VEudtIOWZf/JUsOhxatsqhsoOwejZpoIIg/eAfYMMd+uoxNaJAmMeyehA/DxFsTetBf0NOA9bAZ5RiDL3SfEXLUMi1ZrDPPeEdeLPP1ztl+zyordGCCRQG/RNNpsqk=</vt:lpwstr>
  </property>
  <property fmtid="{D5CDD505-2E9C-101B-9397-08002B2CF9AE}" pid="9" name="_IPGLAB_P-B522_E-1_CV-EF3C4AE7_CN-7A0CED42">
    <vt:lpwstr>j+mz7SHenR7ULSH6AH6bUIMkK8dQ9uqJ02qHlP8KD9OB+t1NDZ65WU4GluVyOvyTcXchBrjolvFYwM7p6KLrRqA2MIubN2EZA0HsPaSXVec=</vt:lpwstr>
  </property>
</Properties>
</file>