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ascii="宋体" w:hAnsi="宋体" w:cs="宋体"/>
          <w:b/>
          <w:color w:val="auto"/>
          <w:sz w:val="24"/>
          <w:highlight w:val="none"/>
        </w:rPr>
      </w:pPr>
    </w:p>
    <w:p w14:paraId="0A5C5A0D">
      <w:pPr>
        <w:spacing w:line="360" w:lineRule="auto"/>
        <w:jc w:val="center"/>
        <w:rPr>
          <w:rFonts w:ascii="宋体" w:hAnsi="宋体" w:cs="宋体"/>
          <w:b/>
          <w:color w:val="auto"/>
          <w:sz w:val="24"/>
          <w:highlight w:val="none"/>
        </w:rPr>
      </w:pPr>
    </w:p>
    <w:p w14:paraId="3E163C85">
      <w:pPr>
        <w:adjustRightInd/>
        <w:spacing w:line="360" w:lineRule="auto"/>
        <w:jc w:val="center"/>
        <w:rPr>
          <w:rFonts w:ascii="宋体" w:hAnsi="宋体" w:cs="宋体"/>
          <w:b/>
          <w:color w:val="auto"/>
          <w:sz w:val="44"/>
          <w:szCs w:val="44"/>
          <w:highlight w:val="none"/>
        </w:rPr>
      </w:pPr>
    </w:p>
    <w:p w14:paraId="5F0ED13E">
      <w:pPr>
        <w:adjustRightInd/>
        <w:spacing w:line="360" w:lineRule="auto"/>
        <w:jc w:val="center"/>
        <w:outlineLvl w:val="0"/>
        <w:rPr>
          <w:rFonts w:hint="eastAsia" w:ascii="宋体" w:hAnsi="宋体" w:cs="宋体"/>
          <w:b/>
          <w:bCs/>
          <w:color w:val="000000"/>
          <w:spacing w:val="6"/>
          <w:sz w:val="48"/>
          <w:szCs w:val="48"/>
          <w:highlight w:val="none"/>
          <w:lang w:eastAsia="zh-CN"/>
        </w:rPr>
      </w:pPr>
      <w:bookmarkStart w:id="0" w:name="_Toc12131"/>
      <w:bookmarkStart w:id="1" w:name="_Toc31096"/>
      <w:r>
        <w:rPr>
          <w:rFonts w:hint="eastAsia" w:ascii="宋体" w:hAnsi="宋体" w:cs="宋体"/>
          <w:b/>
          <w:bCs/>
          <w:color w:val="000000"/>
          <w:spacing w:val="6"/>
          <w:sz w:val="48"/>
          <w:szCs w:val="48"/>
          <w:highlight w:val="none"/>
          <w:lang w:eastAsia="zh-CN"/>
        </w:rPr>
        <w:t>良渚街道百岁幸福家及社区食堂分片引进第三方运营服务采购</w:t>
      </w:r>
      <w:bookmarkEnd w:id="0"/>
      <w:bookmarkEnd w:id="1"/>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w:t>
      </w:r>
      <w:r>
        <w:rPr>
          <w:rFonts w:hint="eastAsia" w:ascii="宋体" w:hAnsi="宋体" w:cs="宋体"/>
          <w:sz w:val="30"/>
          <w:szCs w:val="30"/>
          <w:highlight w:val="none"/>
          <w:lang w:val="en-US" w:eastAsia="zh-CN"/>
        </w:rPr>
        <w:t>ZTCG-2025-001</w:t>
      </w:r>
    </w:p>
    <w:p w14:paraId="5BBD926D">
      <w:pPr>
        <w:adjustRightInd/>
        <w:spacing w:line="360" w:lineRule="auto"/>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682D3672">
      <w:pPr>
        <w:snapToGrid w:val="0"/>
        <w:spacing w:line="36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采购人</w:t>
      </w:r>
      <w:r>
        <w:rPr>
          <w:rFonts w:hint="eastAsia" w:ascii="宋体" w:hAnsi="宋体" w:eastAsia="宋体" w:cs="宋体"/>
          <w:color w:val="auto"/>
          <w:sz w:val="32"/>
          <w:szCs w:val="32"/>
          <w:highlight w:val="none"/>
          <w:lang w:eastAsia="zh-CN"/>
        </w:rPr>
        <w:t>：杭州市余杭区人民政府良渚街道办事处</w:t>
      </w:r>
    </w:p>
    <w:p w14:paraId="18D6F68A">
      <w:pPr>
        <w:snapToGrid w:val="0"/>
        <w:spacing w:line="360" w:lineRule="auto"/>
        <w:jc w:val="center"/>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rPr>
        <w:t>采购代理机构</w:t>
      </w:r>
      <w:r>
        <w:rPr>
          <w:rFonts w:hint="eastAsia" w:ascii="宋体" w:hAnsi="宋体" w:eastAsia="宋体" w:cs="宋体"/>
          <w:color w:val="auto"/>
          <w:sz w:val="32"/>
          <w:szCs w:val="32"/>
          <w:highlight w:val="none"/>
          <w:lang w:eastAsia="zh-CN"/>
        </w:rPr>
        <w:t>：</w:t>
      </w:r>
      <w:r>
        <w:rPr>
          <w:rFonts w:hint="eastAsia" w:ascii="宋体" w:hAnsi="宋体" w:eastAsia="宋体" w:cs="宋体"/>
          <w:color w:val="auto"/>
          <w:sz w:val="32"/>
          <w:szCs w:val="32"/>
          <w:highlight w:val="none"/>
          <w:lang w:val="en-US" w:eastAsia="zh-CN"/>
        </w:rPr>
        <w:t xml:space="preserve">政通建设管理有限公司 </w:t>
      </w:r>
    </w:p>
    <w:p w14:paraId="31F638AC">
      <w:pPr>
        <w:snapToGrid w:val="0"/>
        <w:spacing w:line="360" w:lineRule="auto"/>
        <w:jc w:val="center"/>
        <w:rPr>
          <w:rFonts w:hint="eastAsia" w:ascii="宋体" w:hAnsi="宋体" w:eastAsia="宋体" w:cs="宋体"/>
          <w:b w:val="0"/>
          <w:bCs w:val="0"/>
          <w:color w:val="auto"/>
          <w:sz w:val="32"/>
          <w:szCs w:val="32"/>
          <w:highlight w:val="none"/>
        </w:rPr>
      </w:pPr>
      <w:r>
        <w:rPr>
          <w:rFonts w:hint="eastAsia" w:ascii="宋体" w:hAnsi="宋体" w:eastAsia="宋体" w:cs="宋体"/>
          <w:b w:val="0"/>
          <w:bCs w:val="0"/>
          <w:color w:val="auto"/>
          <w:sz w:val="32"/>
          <w:szCs w:val="32"/>
          <w:highlight w:val="none"/>
        </w:rPr>
        <w:t>二〇二</w:t>
      </w:r>
      <w:r>
        <w:rPr>
          <w:rFonts w:hint="eastAsia" w:ascii="宋体" w:hAnsi="宋体" w:eastAsia="宋体" w:cs="宋体"/>
          <w:b w:val="0"/>
          <w:bCs w:val="0"/>
          <w:color w:val="auto"/>
          <w:sz w:val="32"/>
          <w:szCs w:val="32"/>
          <w:highlight w:val="none"/>
          <w:lang w:val="en-US" w:eastAsia="zh-CN"/>
        </w:rPr>
        <w:t>五</w:t>
      </w:r>
      <w:r>
        <w:rPr>
          <w:rFonts w:hint="eastAsia" w:ascii="宋体" w:hAnsi="宋体" w:eastAsia="宋体" w:cs="宋体"/>
          <w:b w:val="0"/>
          <w:bCs w:val="0"/>
          <w:color w:val="auto"/>
          <w:sz w:val="32"/>
          <w:szCs w:val="32"/>
          <w:highlight w:val="none"/>
        </w:rPr>
        <w:t>年</w:t>
      </w:r>
      <w:r>
        <w:rPr>
          <w:rFonts w:hint="eastAsia" w:ascii="宋体" w:hAnsi="宋体" w:cs="宋体"/>
          <w:b w:val="0"/>
          <w:bCs w:val="0"/>
          <w:color w:val="auto"/>
          <w:sz w:val="32"/>
          <w:szCs w:val="32"/>
          <w:highlight w:val="none"/>
          <w:lang w:val="en-US" w:eastAsia="zh-CN"/>
        </w:rPr>
        <w:t>四</w:t>
      </w:r>
      <w:r>
        <w:rPr>
          <w:rFonts w:hint="eastAsia" w:ascii="宋体" w:hAnsi="宋体" w:eastAsia="宋体" w:cs="宋体"/>
          <w:b w:val="0"/>
          <w:bCs w:val="0"/>
          <w:color w:val="auto"/>
          <w:sz w:val="32"/>
          <w:szCs w:val="32"/>
          <w:highlight w:val="none"/>
        </w:rPr>
        <w:t>月</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2" w:name="_Hlt67893495"/>
      <w:bookmarkEnd w:id="2"/>
    </w:p>
    <w:p w14:paraId="19A67650">
      <w:pPr>
        <w:pStyle w:val="637"/>
        <w:outlineLvl w:val="9"/>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sdt>
      <w:sdtPr>
        <w:rPr>
          <w:rFonts w:ascii="宋体" w:hAnsi="宋体" w:eastAsia="宋体" w:cs="Times New Roman"/>
          <w:kern w:val="2"/>
          <w:sz w:val="21"/>
          <w:szCs w:val="24"/>
          <w:lang w:val="en-US" w:eastAsia="zh-CN" w:bidi="ar-SA"/>
        </w:rPr>
        <w:id w:val="147466688"/>
        <w15:color w:val="DBDBDB"/>
        <w:docPartObj>
          <w:docPartGallery w:val="Table of Contents"/>
          <w:docPartUnique/>
        </w:docPartObj>
      </w:sdtPr>
      <w:sdtEndPr>
        <w:rPr>
          <w:rFonts w:ascii="宋体" w:hAnsi="宋体" w:eastAsia="宋体" w:cs="宋体"/>
          <w:color w:val="auto"/>
          <w:kern w:val="2"/>
          <w:sz w:val="21"/>
          <w:szCs w:val="24"/>
          <w:highlight w:val="none"/>
          <w:lang w:val="en-US" w:eastAsia="zh-CN" w:bidi="ar-SA"/>
        </w:rPr>
      </w:sdtEndPr>
      <w:sdtContent>
        <w:p w14:paraId="1ED4044B">
          <w:pPr>
            <w:pStyle w:val="966"/>
            <w:tabs>
              <w:tab w:val="right" w:leader="dot" w:pos="9070"/>
            </w:tabs>
            <w:spacing w:line="360" w:lineRule="auto"/>
            <w:rPr>
              <w:sz w:val="28"/>
              <w:szCs w:val="28"/>
            </w:rPr>
          </w:pPr>
          <w:bookmarkStart w:id="3" w:name="_Toc91899869"/>
          <w:r>
            <w:rPr>
              <w:rFonts w:ascii="宋体" w:hAnsi="宋体" w:cs="宋体"/>
              <w:color w:val="auto"/>
              <w:sz w:val="24"/>
              <w:highlight w:val="none"/>
            </w:rPr>
            <w:fldChar w:fldCharType="begin"/>
          </w:r>
          <w:r>
            <w:rPr>
              <w:rFonts w:ascii="宋体" w:hAnsi="宋体" w:cs="宋体"/>
              <w:color w:val="auto"/>
              <w:sz w:val="24"/>
              <w:highlight w:val="none"/>
            </w:rPr>
            <w:instrText xml:space="preserve">TOC \o "1-1" \h \u </w:instrText>
          </w:r>
          <w:r>
            <w:rPr>
              <w:rFonts w:ascii="宋体" w:hAnsi="宋体" w:cs="宋体"/>
              <w:color w:val="auto"/>
              <w:sz w:val="24"/>
              <w:highlight w:val="none"/>
            </w:rPr>
            <w:fldChar w:fldCharType="separate"/>
          </w:r>
          <w:r>
            <w:rPr>
              <w:rFonts w:ascii="宋体" w:hAnsi="宋体" w:cs="宋体"/>
              <w:color w:val="auto"/>
              <w:sz w:val="28"/>
              <w:szCs w:val="28"/>
              <w:highlight w:val="none"/>
            </w:rPr>
            <w:fldChar w:fldCharType="begin"/>
          </w:r>
          <w:r>
            <w:rPr>
              <w:rFonts w:ascii="宋体" w:hAnsi="宋体" w:cs="宋体"/>
              <w:sz w:val="28"/>
              <w:szCs w:val="28"/>
              <w:highlight w:val="none"/>
            </w:rPr>
            <w:instrText xml:space="preserve"> HYPERLINK \l _Toc2199 </w:instrText>
          </w:r>
          <w:r>
            <w:rPr>
              <w:rFonts w:ascii="宋体" w:hAnsi="宋体" w:cs="宋体"/>
              <w:sz w:val="28"/>
              <w:szCs w:val="28"/>
              <w:highlight w:val="none"/>
            </w:rPr>
            <w:fldChar w:fldCharType="separate"/>
          </w:r>
          <w:r>
            <w:rPr>
              <w:rFonts w:hint="eastAsia" w:ascii="宋体" w:hAnsi="宋体" w:cs="宋体"/>
              <w:sz w:val="28"/>
              <w:szCs w:val="28"/>
              <w:highlight w:val="none"/>
            </w:rPr>
            <w:t>第一部分 招标公告</w:t>
          </w:r>
          <w:r>
            <w:rPr>
              <w:sz w:val="28"/>
              <w:szCs w:val="28"/>
            </w:rPr>
            <w:tab/>
          </w:r>
          <w:r>
            <w:rPr>
              <w:sz w:val="28"/>
              <w:szCs w:val="28"/>
            </w:rPr>
            <w:fldChar w:fldCharType="begin"/>
          </w:r>
          <w:r>
            <w:rPr>
              <w:sz w:val="28"/>
              <w:szCs w:val="28"/>
            </w:rPr>
            <w:instrText xml:space="preserve"> PAGEREF _Toc2199 \h </w:instrText>
          </w:r>
          <w:r>
            <w:rPr>
              <w:sz w:val="28"/>
              <w:szCs w:val="28"/>
            </w:rPr>
            <w:fldChar w:fldCharType="separate"/>
          </w:r>
          <w:r>
            <w:rPr>
              <w:sz w:val="28"/>
              <w:szCs w:val="28"/>
            </w:rPr>
            <w:t>3</w:t>
          </w:r>
          <w:r>
            <w:rPr>
              <w:sz w:val="28"/>
              <w:szCs w:val="28"/>
            </w:rPr>
            <w:fldChar w:fldCharType="end"/>
          </w:r>
          <w:r>
            <w:rPr>
              <w:rFonts w:ascii="宋体" w:hAnsi="宋体" w:cs="宋体"/>
              <w:color w:val="auto"/>
              <w:sz w:val="28"/>
              <w:szCs w:val="28"/>
              <w:highlight w:val="none"/>
            </w:rPr>
            <w:fldChar w:fldCharType="end"/>
          </w:r>
        </w:p>
        <w:p w14:paraId="2DBE7014">
          <w:pPr>
            <w:pStyle w:val="966"/>
            <w:tabs>
              <w:tab w:val="right" w:leader="dot" w:pos="9070"/>
            </w:tabs>
            <w:spacing w:line="360" w:lineRule="auto"/>
            <w:rPr>
              <w:sz w:val="28"/>
              <w:szCs w:val="28"/>
            </w:rPr>
          </w:pPr>
          <w:r>
            <w:rPr>
              <w:rFonts w:ascii="宋体" w:hAnsi="宋体" w:cs="宋体"/>
              <w:color w:val="auto"/>
              <w:sz w:val="28"/>
              <w:szCs w:val="28"/>
              <w:highlight w:val="none"/>
            </w:rPr>
            <w:fldChar w:fldCharType="begin"/>
          </w:r>
          <w:r>
            <w:rPr>
              <w:rFonts w:ascii="宋体" w:hAnsi="宋体" w:cs="宋体"/>
              <w:sz w:val="28"/>
              <w:szCs w:val="28"/>
              <w:highlight w:val="none"/>
            </w:rPr>
            <w:instrText xml:space="preserve"> HYPERLINK \l _Toc82 </w:instrText>
          </w:r>
          <w:r>
            <w:rPr>
              <w:rFonts w:ascii="宋体" w:hAnsi="宋体" w:cs="宋体"/>
              <w:sz w:val="28"/>
              <w:szCs w:val="28"/>
              <w:highlight w:val="none"/>
            </w:rPr>
            <w:fldChar w:fldCharType="separate"/>
          </w:r>
          <w:r>
            <w:rPr>
              <w:rFonts w:hint="eastAsia" w:ascii="宋体" w:hAnsi="宋体" w:cs="宋体"/>
              <w:sz w:val="28"/>
              <w:szCs w:val="28"/>
              <w:highlight w:val="none"/>
            </w:rPr>
            <w:t>第二部分 投标人须知</w:t>
          </w:r>
          <w:r>
            <w:rPr>
              <w:sz w:val="28"/>
              <w:szCs w:val="28"/>
            </w:rPr>
            <w:tab/>
          </w:r>
          <w:r>
            <w:rPr>
              <w:sz w:val="28"/>
              <w:szCs w:val="28"/>
            </w:rPr>
            <w:fldChar w:fldCharType="begin"/>
          </w:r>
          <w:r>
            <w:rPr>
              <w:sz w:val="28"/>
              <w:szCs w:val="28"/>
            </w:rPr>
            <w:instrText xml:space="preserve"> PAGEREF _Toc82 \h </w:instrText>
          </w:r>
          <w:r>
            <w:rPr>
              <w:sz w:val="28"/>
              <w:szCs w:val="28"/>
            </w:rPr>
            <w:fldChar w:fldCharType="separate"/>
          </w:r>
          <w:r>
            <w:rPr>
              <w:sz w:val="28"/>
              <w:szCs w:val="28"/>
            </w:rPr>
            <w:t>10</w:t>
          </w:r>
          <w:r>
            <w:rPr>
              <w:sz w:val="28"/>
              <w:szCs w:val="28"/>
            </w:rPr>
            <w:fldChar w:fldCharType="end"/>
          </w:r>
          <w:r>
            <w:rPr>
              <w:rFonts w:ascii="宋体" w:hAnsi="宋体" w:cs="宋体"/>
              <w:color w:val="auto"/>
              <w:sz w:val="28"/>
              <w:szCs w:val="28"/>
              <w:highlight w:val="none"/>
            </w:rPr>
            <w:fldChar w:fldCharType="end"/>
          </w:r>
        </w:p>
        <w:p w14:paraId="195250F4">
          <w:pPr>
            <w:pStyle w:val="966"/>
            <w:tabs>
              <w:tab w:val="right" w:leader="dot" w:pos="9070"/>
            </w:tabs>
            <w:spacing w:line="360" w:lineRule="auto"/>
            <w:rPr>
              <w:sz w:val="28"/>
              <w:szCs w:val="28"/>
            </w:rPr>
          </w:pPr>
          <w:r>
            <w:rPr>
              <w:rFonts w:ascii="宋体" w:hAnsi="宋体" w:cs="宋体"/>
              <w:color w:val="auto"/>
              <w:sz w:val="28"/>
              <w:szCs w:val="28"/>
              <w:highlight w:val="none"/>
            </w:rPr>
            <w:fldChar w:fldCharType="begin"/>
          </w:r>
          <w:r>
            <w:rPr>
              <w:rFonts w:ascii="宋体" w:hAnsi="宋体" w:cs="宋体"/>
              <w:sz w:val="28"/>
              <w:szCs w:val="28"/>
              <w:highlight w:val="none"/>
            </w:rPr>
            <w:instrText xml:space="preserve"> HYPERLINK \l _Toc24340 </w:instrText>
          </w:r>
          <w:r>
            <w:rPr>
              <w:rFonts w:ascii="宋体" w:hAnsi="宋体" w:cs="宋体"/>
              <w:sz w:val="28"/>
              <w:szCs w:val="28"/>
              <w:highlight w:val="none"/>
            </w:rPr>
            <w:fldChar w:fldCharType="separate"/>
          </w:r>
          <w:r>
            <w:rPr>
              <w:rFonts w:hint="eastAsia" w:ascii="宋体" w:hAnsi="宋体" w:cs="宋体"/>
              <w:sz w:val="28"/>
              <w:szCs w:val="52"/>
              <w:highlight w:val="none"/>
            </w:rPr>
            <w:t>第三部分 采购需求</w:t>
          </w:r>
          <w:r>
            <w:rPr>
              <w:rFonts w:hint="eastAsia" w:ascii="宋体" w:hAnsi="宋体" w:eastAsia="宋体" w:cs="宋体"/>
              <w:sz w:val="28"/>
              <w:szCs w:val="28"/>
              <w:highlight w:val="none"/>
            </w:rPr>
            <w:t>（所有标项）</w:t>
          </w:r>
          <w:r>
            <w:rPr>
              <w:sz w:val="28"/>
              <w:szCs w:val="28"/>
            </w:rPr>
            <w:tab/>
          </w:r>
          <w:r>
            <w:rPr>
              <w:sz w:val="28"/>
              <w:szCs w:val="28"/>
            </w:rPr>
            <w:fldChar w:fldCharType="begin"/>
          </w:r>
          <w:r>
            <w:rPr>
              <w:sz w:val="28"/>
              <w:szCs w:val="28"/>
            </w:rPr>
            <w:instrText xml:space="preserve"> PAGEREF _Toc24340 \h </w:instrText>
          </w:r>
          <w:r>
            <w:rPr>
              <w:sz w:val="28"/>
              <w:szCs w:val="28"/>
            </w:rPr>
            <w:fldChar w:fldCharType="separate"/>
          </w:r>
          <w:r>
            <w:rPr>
              <w:sz w:val="28"/>
              <w:szCs w:val="28"/>
            </w:rPr>
            <w:t>29</w:t>
          </w:r>
          <w:r>
            <w:rPr>
              <w:sz w:val="28"/>
              <w:szCs w:val="28"/>
            </w:rPr>
            <w:fldChar w:fldCharType="end"/>
          </w:r>
          <w:r>
            <w:rPr>
              <w:rFonts w:ascii="宋体" w:hAnsi="宋体" w:cs="宋体"/>
              <w:color w:val="auto"/>
              <w:sz w:val="28"/>
              <w:szCs w:val="28"/>
              <w:highlight w:val="none"/>
            </w:rPr>
            <w:fldChar w:fldCharType="end"/>
          </w:r>
        </w:p>
        <w:p w14:paraId="50046756">
          <w:pPr>
            <w:pStyle w:val="966"/>
            <w:tabs>
              <w:tab w:val="right" w:leader="dot" w:pos="9070"/>
            </w:tabs>
            <w:spacing w:line="360" w:lineRule="auto"/>
            <w:rPr>
              <w:sz w:val="28"/>
              <w:szCs w:val="28"/>
            </w:rPr>
          </w:pPr>
          <w:r>
            <w:rPr>
              <w:rFonts w:ascii="宋体" w:hAnsi="宋体" w:cs="宋体"/>
              <w:color w:val="auto"/>
              <w:sz w:val="28"/>
              <w:szCs w:val="28"/>
              <w:highlight w:val="none"/>
            </w:rPr>
            <w:fldChar w:fldCharType="begin"/>
          </w:r>
          <w:r>
            <w:rPr>
              <w:rFonts w:ascii="宋体" w:hAnsi="宋体" w:cs="宋体"/>
              <w:sz w:val="28"/>
              <w:szCs w:val="28"/>
              <w:highlight w:val="none"/>
            </w:rPr>
            <w:instrText xml:space="preserve"> HYPERLINK \l _Toc2768 </w:instrText>
          </w:r>
          <w:r>
            <w:rPr>
              <w:rFonts w:ascii="宋体" w:hAnsi="宋体" w:cs="宋体"/>
              <w:sz w:val="28"/>
              <w:szCs w:val="28"/>
              <w:highlight w:val="none"/>
            </w:rPr>
            <w:fldChar w:fldCharType="separate"/>
          </w:r>
          <w:r>
            <w:rPr>
              <w:rFonts w:hint="eastAsia" w:ascii="宋体" w:hAnsi="宋体" w:cs="宋体"/>
              <w:sz w:val="28"/>
              <w:szCs w:val="52"/>
              <w:highlight w:val="none"/>
            </w:rPr>
            <w:t>第四部分 评标办法</w:t>
          </w:r>
          <w:r>
            <w:rPr>
              <w:sz w:val="28"/>
              <w:szCs w:val="28"/>
            </w:rPr>
            <w:tab/>
          </w:r>
          <w:r>
            <w:rPr>
              <w:sz w:val="28"/>
              <w:szCs w:val="28"/>
            </w:rPr>
            <w:fldChar w:fldCharType="begin"/>
          </w:r>
          <w:r>
            <w:rPr>
              <w:sz w:val="28"/>
              <w:szCs w:val="28"/>
            </w:rPr>
            <w:instrText xml:space="preserve"> PAGEREF _Toc2768 \h </w:instrText>
          </w:r>
          <w:r>
            <w:rPr>
              <w:sz w:val="28"/>
              <w:szCs w:val="28"/>
            </w:rPr>
            <w:fldChar w:fldCharType="separate"/>
          </w:r>
          <w:r>
            <w:rPr>
              <w:sz w:val="28"/>
              <w:szCs w:val="28"/>
            </w:rPr>
            <w:t>39</w:t>
          </w:r>
          <w:r>
            <w:rPr>
              <w:sz w:val="28"/>
              <w:szCs w:val="28"/>
            </w:rPr>
            <w:fldChar w:fldCharType="end"/>
          </w:r>
          <w:r>
            <w:rPr>
              <w:rFonts w:ascii="宋体" w:hAnsi="宋体" w:cs="宋体"/>
              <w:color w:val="auto"/>
              <w:sz w:val="28"/>
              <w:szCs w:val="28"/>
              <w:highlight w:val="none"/>
            </w:rPr>
            <w:fldChar w:fldCharType="end"/>
          </w:r>
        </w:p>
        <w:p w14:paraId="4AA4512B">
          <w:pPr>
            <w:pStyle w:val="966"/>
            <w:tabs>
              <w:tab w:val="right" w:leader="dot" w:pos="9070"/>
            </w:tabs>
            <w:spacing w:line="360" w:lineRule="auto"/>
            <w:rPr>
              <w:sz w:val="28"/>
              <w:szCs w:val="28"/>
            </w:rPr>
          </w:pPr>
          <w:r>
            <w:rPr>
              <w:rFonts w:ascii="宋体" w:hAnsi="宋体" w:cs="宋体"/>
              <w:color w:val="auto"/>
              <w:sz w:val="28"/>
              <w:szCs w:val="28"/>
              <w:highlight w:val="none"/>
            </w:rPr>
            <w:fldChar w:fldCharType="begin"/>
          </w:r>
          <w:r>
            <w:rPr>
              <w:rFonts w:ascii="宋体" w:hAnsi="宋体" w:cs="宋体"/>
              <w:sz w:val="28"/>
              <w:szCs w:val="28"/>
              <w:highlight w:val="none"/>
            </w:rPr>
            <w:instrText xml:space="preserve"> HYPERLINK \l _Toc1995 </w:instrText>
          </w:r>
          <w:r>
            <w:rPr>
              <w:rFonts w:ascii="宋体" w:hAnsi="宋体" w:cs="宋体"/>
              <w:sz w:val="28"/>
              <w:szCs w:val="28"/>
              <w:highlight w:val="none"/>
            </w:rPr>
            <w:fldChar w:fldCharType="separate"/>
          </w:r>
          <w:r>
            <w:rPr>
              <w:rFonts w:hint="eastAsia" w:ascii="宋体" w:hAnsi="宋体" w:cs="宋体"/>
              <w:sz w:val="28"/>
              <w:szCs w:val="52"/>
              <w:highlight w:val="none"/>
            </w:rPr>
            <w:t>第五部分 拟签订的合同文本</w:t>
          </w:r>
          <w:r>
            <w:rPr>
              <w:sz w:val="28"/>
              <w:szCs w:val="28"/>
            </w:rPr>
            <w:tab/>
          </w:r>
          <w:r>
            <w:rPr>
              <w:sz w:val="28"/>
              <w:szCs w:val="28"/>
            </w:rPr>
            <w:fldChar w:fldCharType="begin"/>
          </w:r>
          <w:r>
            <w:rPr>
              <w:sz w:val="28"/>
              <w:szCs w:val="28"/>
            </w:rPr>
            <w:instrText xml:space="preserve"> PAGEREF _Toc1995 \h </w:instrText>
          </w:r>
          <w:r>
            <w:rPr>
              <w:sz w:val="28"/>
              <w:szCs w:val="28"/>
            </w:rPr>
            <w:fldChar w:fldCharType="separate"/>
          </w:r>
          <w:r>
            <w:rPr>
              <w:sz w:val="28"/>
              <w:szCs w:val="28"/>
            </w:rPr>
            <w:t>49</w:t>
          </w:r>
          <w:r>
            <w:rPr>
              <w:sz w:val="28"/>
              <w:szCs w:val="28"/>
            </w:rPr>
            <w:fldChar w:fldCharType="end"/>
          </w:r>
          <w:r>
            <w:rPr>
              <w:rFonts w:ascii="宋体" w:hAnsi="宋体" w:cs="宋体"/>
              <w:color w:val="auto"/>
              <w:sz w:val="28"/>
              <w:szCs w:val="28"/>
              <w:highlight w:val="none"/>
            </w:rPr>
            <w:fldChar w:fldCharType="end"/>
          </w:r>
        </w:p>
        <w:p w14:paraId="4208A45A">
          <w:pPr>
            <w:pStyle w:val="966"/>
            <w:tabs>
              <w:tab w:val="right" w:leader="dot" w:pos="9070"/>
            </w:tabs>
            <w:spacing w:line="360" w:lineRule="auto"/>
          </w:pPr>
          <w:r>
            <w:rPr>
              <w:rFonts w:ascii="宋体" w:hAnsi="宋体" w:cs="宋体"/>
              <w:color w:val="auto"/>
              <w:sz w:val="28"/>
              <w:szCs w:val="28"/>
              <w:highlight w:val="none"/>
            </w:rPr>
            <w:fldChar w:fldCharType="begin"/>
          </w:r>
          <w:r>
            <w:rPr>
              <w:rFonts w:ascii="宋体" w:hAnsi="宋体" w:cs="宋体"/>
              <w:sz w:val="28"/>
              <w:szCs w:val="28"/>
              <w:highlight w:val="none"/>
            </w:rPr>
            <w:instrText xml:space="preserve"> HYPERLINK \l _Toc47 </w:instrText>
          </w:r>
          <w:r>
            <w:rPr>
              <w:rFonts w:ascii="宋体" w:hAnsi="宋体" w:cs="宋体"/>
              <w:sz w:val="28"/>
              <w:szCs w:val="28"/>
              <w:highlight w:val="none"/>
            </w:rPr>
            <w:fldChar w:fldCharType="separate"/>
          </w:r>
          <w:r>
            <w:rPr>
              <w:rFonts w:hint="eastAsia" w:ascii="宋体" w:hAnsi="宋体" w:cs="宋体"/>
              <w:sz w:val="28"/>
              <w:szCs w:val="28"/>
              <w:highlight w:val="none"/>
            </w:rPr>
            <w:t>第六部分 应提交的有关格式范例</w:t>
          </w:r>
          <w:r>
            <w:rPr>
              <w:sz w:val="28"/>
              <w:szCs w:val="28"/>
            </w:rPr>
            <w:tab/>
          </w:r>
          <w:r>
            <w:rPr>
              <w:sz w:val="28"/>
              <w:szCs w:val="28"/>
            </w:rPr>
            <w:fldChar w:fldCharType="begin"/>
          </w:r>
          <w:r>
            <w:rPr>
              <w:sz w:val="28"/>
              <w:szCs w:val="28"/>
            </w:rPr>
            <w:instrText xml:space="preserve"> PAGEREF _Toc47 \h </w:instrText>
          </w:r>
          <w:r>
            <w:rPr>
              <w:sz w:val="28"/>
              <w:szCs w:val="28"/>
            </w:rPr>
            <w:fldChar w:fldCharType="separate"/>
          </w:r>
          <w:r>
            <w:rPr>
              <w:sz w:val="28"/>
              <w:szCs w:val="28"/>
            </w:rPr>
            <w:t>62</w:t>
          </w:r>
          <w:r>
            <w:rPr>
              <w:sz w:val="28"/>
              <w:szCs w:val="28"/>
            </w:rPr>
            <w:fldChar w:fldCharType="end"/>
          </w:r>
          <w:r>
            <w:rPr>
              <w:rFonts w:ascii="宋体" w:hAnsi="宋体" w:cs="宋体"/>
              <w:color w:val="auto"/>
              <w:sz w:val="28"/>
              <w:szCs w:val="28"/>
              <w:highlight w:val="none"/>
            </w:rPr>
            <w:fldChar w:fldCharType="end"/>
          </w:r>
        </w:p>
        <w:p w14:paraId="11AB8175">
          <w:pPr>
            <w:spacing w:line="360" w:lineRule="auto"/>
            <w:ind w:firstLine="480" w:firstLineChars="229"/>
            <w:rPr>
              <w:rFonts w:ascii="宋体" w:hAnsi="宋体" w:eastAsia="宋体" w:cs="宋体"/>
              <w:color w:val="auto"/>
              <w:kern w:val="2"/>
              <w:sz w:val="21"/>
              <w:szCs w:val="24"/>
              <w:highlight w:val="none"/>
              <w:lang w:val="en-US" w:eastAsia="zh-CN" w:bidi="ar-SA"/>
            </w:rPr>
          </w:pPr>
          <w:r>
            <w:rPr>
              <w:rFonts w:ascii="宋体" w:hAnsi="宋体" w:cs="宋体"/>
              <w:color w:val="auto"/>
              <w:highlight w:val="none"/>
            </w:rPr>
            <w:fldChar w:fldCharType="end"/>
          </w:r>
        </w:p>
      </w:sdtContent>
    </w:sdt>
    <w:p w14:paraId="1BDB30C5">
      <w:pPr>
        <w:spacing w:line="360" w:lineRule="auto"/>
        <w:ind w:firstLine="480" w:firstLineChars="229"/>
        <w:rPr>
          <w:rFonts w:ascii="宋体" w:hAnsi="宋体" w:eastAsia="宋体" w:cs="宋体"/>
          <w:color w:val="auto"/>
          <w:kern w:val="2"/>
          <w:sz w:val="21"/>
          <w:szCs w:val="24"/>
          <w:highlight w:val="none"/>
          <w:lang w:val="en-US" w:eastAsia="zh-CN" w:bidi="ar-SA"/>
        </w:rPr>
      </w:pPr>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bookmarkStart w:id="591" w:name="_GoBack"/>
      <w:bookmarkEnd w:id="591"/>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4" w:name="第一部分"/>
      <w:r>
        <w:rPr>
          <w:rFonts w:hint="eastAsia" w:ascii="宋体" w:hAnsi="宋体" w:cs="宋体"/>
          <w:b/>
          <w:color w:val="auto"/>
          <w:sz w:val="36"/>
          <w:szCs w:val="36"/>
          <w:highlight w:val="none"/>
        </w:rPr>
        <w:br w:type="page"/>
      </w:r>
      <w:bookmarkEnd w:id="3"/>
      <w:bookmarkEnd w:id="4"/>
      <w:bookmarkStart w:id="5" w:name="_Hlt74728647"/>
      <w:bookmarkEnd w:id="5"/>
      <w:bookmarkStart w:id="6" w:name="_Hlt74707423"/>
      <w:bookmarkEnd w:id="6"/>
      <w:bookmarkStart w:id="7" w:name="_Hlt74649545"/>
      <w:bookmarkEnd w:id="7"/>
      <w:bookmarkStart w:id="8" w:name="_Hlt74729822"/>
      <w:bookmarkEnd w:id="8"/>
      <w:bookmarkStart w:id="9" w:name="_Toc2199"/>
      <w:bookmarkStart w:id="10" w:name="第二部分"/>
      <w:bookmarkStart w:id="11" w:name="_Toc91899870"/>
      <w:bookmarkStart w:id="12" w:name="_Toc91899871"/>
      <w:r>
        <w:rPr>
          <w:rFonts w:hint="eastAsia" w:ascii="宋体" w:hAnsi="宋体" w:cs="宋体"/>
          <w:b/>
          <w:color w:val="auto"/>
          <w:sz w:val="36"/>
          <w:szCs w:val="20"/>
          <w:highlight w:val="none"/>
        </w:rPr>
        <w:t>第一部分 招标公告</w:t>
      </w:r>
      <w:bookmarkEnd w:id="9"/>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sz w:val="24"/>
          <w:highlight w:val="none"/>
          <w:u w:val="single"/>
          <w:lang w:eastAsia="zh-CN"/>
        </w:rPr>
        <w:t>良渚街道百岁幸福家及社区食堂分片引进第三方运营服务采购</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23</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10</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snapToGrid w:val="0"/>
          <w:kern w:val="28"/>
          <w:sz w:val="24"/>
          <w:szCs w:val="24"/>
          <w:highlight w:val="none"/>
          <w:lang w:eastAsia="zh-CN"/>
        </w:rPr>
        <w:t>ZTCG-2025-001</w:t>
      </w:r>
      <w:r>
        <w:rPr>
          <w:rFonts w:hint="eastAsia" w:ascii="宋体" w:hAnsi="宋体" w:eastAsia="宋体" w:cs="宋体"/>
          <w:snapToGrid w:val="0"/>
          <w:kern w:val="28"/>
          <w:sz w:val="24"/>
          <w:szCs w:val="24"/>
          <w:highlight w:val="none"/>
          <w:lang w:val="en-US" w:eastAsia="zh-CN"/>
        </w:rPr>
        <w:t xml:space="preserve"> </w:t>
      </w:r>
    </w:p>
    <w:p w14:paraId="0312DF7F">
      <w:pPr>
        <w:spacing w:line="360" w:lineRule="auto"/>
        <w:rPr>
          <w:rFonts w:ascii="宋体" w:hAnsi="宋体" w:cs="宋体"/>
          <w:b w:val="0"/>
          <w:bCs/>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b w:val="0"/>
          <w:bCs/>
          <w:color w:val="auto"/>
          <w:sz w:val="24"/>
          <w:highlight w:val="none"/>
          <w:lang w:eastAsia="zh-CN"/>
        </w:rPr>
        <w:t>良渚街道百岁幸福家及社区食堂分片引进第三方运营服务采购</w:t>
      </w:r>
    </w:p>
    <w:p w14:paraId="1C6D4CA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ascii="宋体" w:hAnsi="宋体" w:cs="宋体"/>
          <w:color w:val="auto"/>
          <w:sz w:val="24"/>
          <w:highlight w:val="none"/>
        </w:rPr>
        <w:t xml:space="preserve"> </w:t>
      </w:r>
      <w:r>
        <w:rPr>
          <w:rFonts w:hint="eastAsia" w:ascii="宋体" w:hAnsi="宋体" w:eastAsia="宋体" w:cs="宋体"/>
          <w:caps w:val="0"/>
          <w:spacing w:val="0"/>
          <w:kern w:val="0"/>
          <w:sz w:val="24"/>
          <w:szCs w:val="24"/>
          <w:highlight w:val="none"/>
          <w:lang w:val="en-US" w:eastAsia="zh-CN" w:bidi="ar"/>
        </w:rPr>
        <w:t>2124</w:t>
      </w:r>
      <w:r>
        <w:rPr>
          <w:rFonts w:hint="eastAsia" w:ascii="宋体" w:hAnsi="宋体" w:eastAsia="宋体" w:cs="宋体"/>
          <w:i w:val="0"/>
          <w:iCs w:val="0"/>
          <w:caps w:val="0"/>
          <w:color w:val="000000"/>
          <w:spacing w:val="0"/>
          <w:sz w:val="24"/>
          <w:szCs w:val="24"/>
          <w:highlight w:val="none"/>
        </w:rPr>
        <w:t>00</w:t>
      </w:r>
      <w:r>
        <w:rPr>
          <w:rFonts w:hint="eastAsia" w:ascii="宋体" w:hAnsi="宋体" w:eastAsia="宋体" w:cs="宋体"/>
          <w:i w:val="0"/>
          <w:iCs w:val="0"/>
          <w:caps w:val="0"/>
          <w:color w:val="000000"/>
          <w:spacing w:val="0"/>
          <w:sz w:val="24"/>
          <w:szCs w:val="24"/>
          <w:highlight w:val="none"/>
          <w:lang w:val="en-US" w:eastAsia="zh-CN"/>
        </w:rPr>
        <w:t>00</w:t>
      </w:r>
    </w:p>
    <w:p w14:paraId="524783DF">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ascii="宋体" w:hAnsi="宋体" w:cs="宋体"/>
          <w:color w:val="auto"/>
          <w:sz w:val="24"/>
          <w:highlight w:val="none"/>
        </w:rPr>
        <w:t xml:space="preserve"> </w:t>
      </w:r>
      <w:r>
        <w:rPr>
          <w:rFonts w:hint="eastAsia" w:ascii="宋体" w:hAnsi="宋体" w:eastAsia="宋体" w:cs="宋体"/>
          <w:b w:val="0"/>
          <w:bCs w:val="0"/>
          <w:snapToGrid w:val="0"/>
          <w:kern w:val="28"/>
          <w:sz w:val="24"/>
          <w:szCs w:val="24"/>
          <w:highlight w:val="none"/>
          <w:lang w:val="en-US" w:eastAsia="zh-CN"/>
        </w:rPr>
        <w:t>6270000，4260000，4080000，4740000，1890000</w:t>
      </w:r>
    </w:p>
    <w:p w14:paraId="6EC5DB8E">
      <w:pPr>
        <w:pStyle w:val="5"/>
        <w:spacing w:line="360" w:lineRule="auto"/>
        <w:ind w:firstLine="480"/>
        <w:rPr>
          <w:rFonts w:hint="eastAsia" w:hAnsi="宋体" w:cs="宋体"/>
          <w:b/>
          <w:color w:val="auto"/>
          <w:sz w:val="24"/>
          <w:highlight w:val="none"/>
        </w:rPr>
      </w:pPr>
      <w:r>
        <w:rPr>
          <w:rFonts w:hint="eastAsia" w:hAnsi="宋体" w:cs="宋体"/>
          <w:b/>
          <w:color w:val="auto"/>
          <w:sz w:val="24"/>
          <w:highlight w:val="none"/>
        </w:rPr>
        <w:t>采购需求：</w:t>
      </w:r>
    </w:p>
    <w:p w14:paraId="6890CC51">
      <w:pPr>
        <w:spacing w:line="360" w:lineRule="auto"/>
        <w:ind w:firstLine="480" w:firstLineChars="0"/>
        <w:rPr>
          <w:rFonts w:hint="eastAsia" w:ascii="宋体" w:hAnsi="宋体" w:eastAsia="宋体" w:cs="宋体"/>
          <w:snapToGrid w:val="0"/>
          <w:kern w:val="28"/>
          <w:sz w:val="24"/>
          <w:szCs w:val="24"/>
          <w:highlight w:val="none"/>
          <w:lang w:eastAsia="zh-CN"/>
        </w:rPr>
      </w:pPr>
      <w:r>
        <w:rPr>
          <w:rFonts w:hint="eastAsia" w:ascii="宋体" w:hAnsi="宋体" w:eastAsia="宋体" w:cs="宋体"/>
          <w:snapToGrid w:val="0"/>
          <w:kern w:val="28"/>
          <w:sz w:val="24"/>
          <w:szCs w:val="24"/>
          <w:highlight w:val="none"/>
        </w:rPr>
        <w:t>标项一</w:t>
      </w:r>
    </w:p>
    <w:p w14:paraId="2517197A">
      <w:pPr>
        <w:pStyle w:val="965"/>
        <w:snapToGrid w:val="0"/>
        <w:rPr>
          <w:rFonts w:hint="eastAsia" w:ascii="宋体" w:hAnsi="宋体" w:eastAsia="宋体" w:cs="宋体"/>
          <w:snapToGrid w:val="0"/>
          <w:kern w:val="28"/>
          <w:sz w:val="24"/>
          <w:szCs w:val="24"/>
          <w:highlight w:val="none"/>
          <w:lang w:eastAsia="zh-CN"/>
        </w:rPr>
      </w:pPr>
      <w:r>
        <w:rPr>
          <w:rFonts w:hint="eastAsia" w:ascii="宋体" w:hAnsi="宋体" w:eastAsia="宋体" w:cs="宋体"/>
          <w:snapToGrid w:val="0"/>
          <w:kern w:val="28"/>
          <w:sz w:val="24"/>
          <w:szCs w:val="24"/>
          <w:highlight w:val="none"/>
        </w:rPr>
        <w:t>标项名称: </w:t>
      </w:r>
      <w:r>
        <w:rPr>
          <w:rFonts w:hint="eastAsia" w:ascii="宋体" w:hAnsi="宋体" w:cs="宋体"/>
          <w:snapToGrid w:val="0"/>
          <w:kern w:val="28"/>
          <w:sz w:val="24"/>
          <w:szCs w:val="24"/>
          <w:highlight w:val="none"/>
          <w:lang w:eastAsia="zh-CN"/>
        </w:rPr>
        <w:t>良渚街道百岁幸福家及社区食堂（</w:t>
      </w:r>
      <w:r>
        <w:rPr>
          <w:rFonts w:hint="eastAsia" w:ascii="宋体" w:hAnsi="宋体" w:cs="宋体"/>
          <w:snapToGrid w:val="0"/>
          <w:kern w:val="28"/>
          <w:sz w:val="24"/>
          <w:szCs w:val="24"/>
          <w:highlight w:val="none"/>
          <w:lang w:val="en-US" w:eastAsia="zh-CN"/>
        </w:rPr>
        <w:t>大陆片</w:t>
      </w:r>
      <w:r>
        <w:rPr>
          <w:rFonts w:hint="eastAsia" w:ascii="宋体" w:hAnsi="宋体" w:cs="宋体"/>
          <w:snapToGrid w:val="0"/>
          <w:kern w:val="28"/>
          <w:sz w:val="24"/>
          <w:szCs w:val="24"/>
          <w:highlight w:val="none"/>
          <w:lang w:eastAsia="zh-CN"/>
        </w:rPr>
        <w:t>）第三方运营服务采购</w:t>
      </w:r>
    </w:p>
    <w:p w14:paraId="74E12259">
      <w:pPr>
        <w:spacing w:line="360" w:lineRule="auto"/>
        <w:ind w:firstLine="480" w:firstLineChars="0"/>
        <w:rPr>
          <w:rFonts w:hint="eastAsia" w:ascii="宋体" w:hAnsi="宋体" w:eastAsia="宋体" w:cs="宋体"/>
          <w:snapToGrid w:val="0"/>
          <w:color w:val="FF0000"/>
          <w:kern w:val="28"/>
          <w:sz w:val="24"/>
          <w:szCs w:val="24"/>
          <w:highlight w:val="none"/>
          <w:lang w:eastAsia="zh-CN"/>
        </w:rPr>
      </w:pPr>
      <w:r>
        <w:rPr>
          <w:rFonts w:hint="eastAsia" w:ascii="宋体" w:hAnsi="宋体" w:eastAsia="宋体" w:cs="宋体"/>
          <w:snapToGrid w:val="0"/>
          <w:color w:val="auto"/>
          <w:kern w:val="28"/>
          <w:sz w:val="24"/>
          <w:szCs w:val="24"/>
          <w:highlight w:val="none"/>
        </w:rPr>
        <w:t>数量:</w:t>
      </w:r>
      <w:r>
        <w:rPr>
          <w:rFonts w:hint="eastAsia" w:ascii="宋体" w:hAnsi="宋体" w:cs="宋体"/>
          <w:snapToGrid w:val="0"/>
          <w:color w:val="auto"/>
          <w:kern w:val="28"/>
          <w:sz w:val="24"/>
          <w:szCs w:val="24"/>
          <w:highlight w:val="none"/>
          <w:lang w:eastAsia="zh-CN"/>
        </w:rPr>
        <w:t>1</w:t>
      </w:r>
      <w:r>
        <w:rPr>
          <w:rFonts w:hint="eastAsia" w:ascii="宋体" w:hAnsi="宋体" w:eastAsia="宋体" w:cs="宋体"/>
          <w:snapToGrid w:val="0"/>
          <w:color w:val="auto"/>
          <w:kern w:val="28"/>
          <w:sz w:val="24"/>
          <w:szCs w:val="24"/>
          <w:highlight w:val="none"/>
        </w:rPr>
        <w:t> </w:t>
      </w:r>
      <w:r>
        <w:rPr>
          <w:rFonts w:hint="eastAsia" w:ascii="宋体" w:hAnsi="宋体" w:eastAsia="宋体" w:cs="宋体"/>
          <w:snapToGrid w:val="0"/>
          <w:color w:val="FF0000"/>
          <w:kern w:val="28"/>
          <w:sz w:val="24"/>
          <w:szCs w:val="24"/>
          <w:highlight w:val="none"/>
        </w:rPr>
        <w:t> </w:t>
      </w:r>
    </w:p>
    <w:p w14:paraId="476F54D6">
      <w:pPr>
        <w:spacing w:line="360" w:lineRule="auto"/>
        <w:ind w:firstLine="480" w:firstLineChars="0"/>
        <w:rPr>
          <w:rFonts w:hint="eastAsia" w:ascii="宋体" w:hAnsi="宋体" w:eastAsia="宋体" w:cs="宋体"/>
          <w:snapToGrid w:val="0"/>
          <w:kern w:val="28"/>
          <w:sz w:val="24"/>
          <w:szCs w:val="24"/>
          <w:highlight w:val="none"/>
          <w:lang w:val="en-US" w:eastAsia="zh-CN"/>
        </w:rPr>
      </w:pPr>
      <w:r>
        <w:rPr>
          <w:rFonts w:hint="eastAsia" w:ascii="宋体" w:hAnsi="宋体" w:eastAsia="宋体" w:cs="宋体"/>
          <w:snapToGrid w:val="0"/>
          <w:kern w:val="28"/>
          <w:sz w:val="24"/>
          <w:szCs w:val="24"/>
          <w:highlight w:val="none"/>
        </w:rPr>
        <w:t>预算金额（元）:</w:t>
      </w:r>
      <w:r>
        <w:rPr>
          <w:rFonts w:hint="eastAsia" w:ascii="宋体" w:hAnsi="宋体" w:eastAsia="宋体" w:cs="宋体"/>
          <w:b w:val="0"/>
          <w:bCs w:val="0"/>
          <w:snapToGrid w:val="0"/>
          <w:kern w:val="28"/>
          <w:sz w:val="24"/>
          <w:szCs w:val="24"/>
          <w:highlight w:val="none"/>
          <w:lang w:val="en-US" w:eastAsia="zh-CN"/>
        </w:rPr>
        <w:t>6270000</w:t>
      </w:r>
      <w:r>
        <w:rPr>
          <w:rFonts w:hint="eastAsia" w:ascii="宋体" w:hAnsi="宋体" w:eastAsia="宋体" w:cs="宋体"/>
          <w:snapToGrid w:val="0"/>
          <w:kern w:val="28"/>
          <w:sz w:val="24"/>
          <w:szCs w:val="24"/>
          <w:highlight w:val="none"/>
          <w:lang w:val="en-US" w:eastAsia="zh-CN"/>
        </w:rPr>
        <w:t xml:space="preserve"> </w:t>
      </w:r>
    </w:p>
    <w:p w14:paraId="4C5B5531">
      <w:pPr>
        <w:spacing w:line="360" w:lineRule="auto"/>
        <w:ind w:firstLine="480" w:firstLineChars="0"/>
        <w:rPr>
          <w:rFonts w:hint="eastAsia" w:ascii="宋体" w:hAnsi="宋体" w:eastAsia="宋体" w:cs="宋体"/>
          <w:snapToGrid w:val="0"/>
          <w:kern w:val="28"/>
          <w:sz w:val="24"/>
          <w:szCs w:val="24"/>
          <w:highlight w:val="none"/>
          <w:lang w:eastAsia="zh-CN"/>
        </w:rPr>
      </w:pPr>
      <w:r>
        <w:rPr>
          <w:rFonts w:hint="eastAsia" w:ascii="宋体" w:hAnsi="宋体" w:eastAsia="宋体" w:cs="宋体"/>
          <w:snapToGrid w:val="0"/>
          <w:kern w:val="28"/>
          <w:sz w:val="24"/>
          <w:szCs w:val="24"/>
          <w:highlight w:val="none"/>
          <w:lang w:val="en-US" w:eastAsia="zh-CN"/>
        </w:rPr>
        <w:t xml:space="preserve">单位：项      </w:t>
      </w:r>
    </w:p>
    <w:p w14:paraId="14F4B1A2">
      <w:pPr>
        <w:pStyle w:val="5"/>
        <w:spacing w:line="360" w:lineRule="auto"/>
        <w:ind w:firstLine="480"/>
        <w:rPr>
          <w:rFonts w:hAnsi="宋体" w:cs="宋体"/>
          <w:bCs/>
          <w:snapToGrid/>
          <w:color w:val="auto"/>
          <w:kern w:val="2"/>
          <w:sz w:val="24"/>
          <w:szCs w:val="24"/>
          <w:highlight w:val="none"/>
        </w:rPr>
      </w:pPr>
      <w:r>
        <w:rPr>
          <w:rFonts w:hint="eastAsia" w:ascii="宋体" w:hAnsi="宋体" w:eastAsia="宋体" w:cs="宋体"/>
          <w:snapToGrid w:val="0"/>
          <w:kern w:val="28"/>
          <w:sz w:val="24"/>
          <w:szCs w:val="20"/>
          <w:highlight w:val="none"/>
        </w:rPr>
        <w:t>简要规格描述或项目基本概况介绍、用途：</w:t>
      </w:r>
      <w:r>
        <w:rPr>
          <w:rFonts w:hint="eastAsia" w:ascii="宋体" w:hAnsi="宋体" w:eastAsia="宋体" w:cs="宋体"/>
          <w:snapToGrid w:val="0"/>
          <w:kern w:val="28"/>
          <w:sz w:val="24"/>
          <w:szCs w:val="20"/>
          <w:highlight w:val="none"/>
          <w:lang w:val="en-US" w:eastAsia="zh-CN"/>
        </w:rPr>
        <w:t>大陆片服务范围包括：</w:t>
      </w:r>
      <w:r>
        <w:rPr>
          <w:rFonts w:hint="eastAsia" w:ascii="宋体" w:hAnsi="宋体" w:eastAsia="宋体" w:cs="宋体"/>
          <w:snapToGrid w:val="0"/>
          <w:kern w:val="28"/>
          <w:sz w:val="24"/>
          <w:szCs w:val="20"/>
          <w:highlight w:val="none"/>
        </w:rPr>
        <w:t>新溪社区、聚贤社区、大陆村、东莲村、七贤桥村、文化村社区、崇福社区、玉泽社区</w:t>
      </w:r>
      <w:r>
        <w:rPr>
          <w:rFonts w:hint="eastAsia" w:ascii="宋体" w:hAnsi="宋体" w:eastAsia="宋体" w:cs="宋体"/>
          <w:snapToGrid w:val="0"/>
          <w:kern w:val="28"/>
          <w:sz w:val="24"/>
          <w:szCs w:val="20"/>
          <w:highlight w:val="none"/>
          <w:lang w:val="en-US" w:eastAsia="zh-CN"/>
        </w:rPr>
        <w:t>等8个村社</w:t>
      </w:r>
      <w:r>
        <w:rPr>
          <w:rFonts w:hint="eastAsia" w:ascii="宋体" w:hAnsi="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rPr>
        <w:t>目前</w:t>
      </w:r>
      <w:r>
        <w:rPr>
          <w:rFonts w:hint="eastAsia" w:ascii="宋体" w:hAnsi="宋体" w:eastAsia="宋体" w:cs="宋体"/>
          <w:snapToGrid w:val="0"/>
          <w:kern w:val="28"/>
          <w:sz w:val="24"/>
          <w:szCs w:val="20"/>
          <w:highlight w:val="none"/>
          <w:lang w:val="en-US" w:eastAsia="zh-CN"/>
        </w:rPr>
        <w:t>百岁幸福家点位</w:t>
      </w:r>
      <w:r>
        <w:rPr>
          <w:rFonts w:hint="eastAsia" w:ascii="宋体" w:hAnsi="宋体" w:eastAsia="宋体" w:cs="宋体"/>
          <w:snapToGrid w:val="0"/>
          <w:kern w:val="28"/>
          <w:sz w:val="24"/>
          <w:szCs w:val="20"/>
          <w:highlight w:val="none"/>
        </w:rPr>
        <w:t>包括：新溪社区百岁幸福家</w:t>
      </w:r>
      <w:r>
        <w:rPr>
          <w:rFonts w:hint="eastAsia" w:ascii="宋体" w:hAnsi="宋体" w:eastAsia="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rPr>
        <w:t>聚贤社区百岁幸福家</w:t>
      </w:r>
      <w:r>
        <w:rPr>
          <w:rFonts w:hint="eastAsia" w:ascii="宋体" w:hAnsi="宋体" w:eastAsia="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rPr>
        <w:t>大陆村百岁幸福家</w:t>
      </w:r>
      <w:r>
        <w:rPr>
          <w:rFonts w:hint="eastAsia" w:ascii="宋体" w:hAnsi="宋体" w:eastAsia="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rPr>
        <w:t>良渚街道百岁幸福家</w:t>
      </w:r>
      <w:r>
        <w:rPr>
          <w:rFonts w:hint="eastAsia" w:ascii="宋体" w:hAnsi="宋体" w:eastAsia="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rPr>
        <w:t>良渚文化村社区百岁幸福家</w:t>
      </w:r>
      <w:r>
        <w:rPr>
          <w:rFonts w:hint="eastAsia" w:ascii="宋体" w:hAnsi="宋体" w:eastAsia="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rPr>
        <w:t>崇福社区百岁幸福家</w:t>
      </w:r>
      <w:r>
        <w:rPr>
          <w:rFonts w:hint="eastAsia" w:ascii="宋体" w:hAnsi="宋体" w:eastAsia="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rPr>
        <w:t>崇福山居百岁幸福家</w:t>
      </w:r>
      <w:r>
        <w:rPr>
          <w:rFonts w:hint="eastAsia" w:ascii="宋体" w:hAnsi="宋体" w:cs="宋体"/>
          <w:snapToGrid w:val="0"/>
          <w:kern w:val="28"/>
          <w:sz w:val="24"/>
          <w:szCs w:val="20"/>
          <w:highlight w:val="none"/>
          <w:lang w:eastAsia="zh-CN"/>
        </w:rPr>
        <w:t>。</w:t>
      </w:r>
      <w:r>
        <w:rPr>
          <w:rFonts w:hint="eastAsia" w:ascii="宋体" w:hAnsi="宋体" w:cs="宋体"/>
          <w:snapToGrid w:val="0"/>
          <w:kern w:val="28"/>
          <w:sz w:val="24"/>
          <w:szCs w:val="20"/>
          <w:highlight w:val="none"/>
          <w:lang w:val="en-US" w:eastAsia="zh-CN"/>
        </w:rPr>
        <w:t>目前助餐点位包括：</w:t>
      </w:r>
      <w:r>
        <w:rPr>
          <w:rFonts w:hint="eastAsia" w:ascii="宋体" w:hAnsi="宋体" w:eastAsia="宋体" w:cs="宋体"/>
          <w:snapToGrid w:val="0"/>
          <w:kern w:val="28"/>
          <w:sz w:val="24"/>
          <w:szCs w:val="20"/>
          <w:highlight w:val="none"/>
          <w:lang w:eastAsia="zh-CN"/>
        </w:rPr>
        <w:t>聚贤社区助餐点、大陆村助餐点、良渚集中配送餐中心、文化村社区助餐点、（春漫里）助餐点、崇福社区助餐点、崇福山居助餐点、东莲村助餐点。</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0AEA872">
      <w:pPr>
        <w:spacing w:line="360" w:lineRule="auto"/>
        <w:ind w:firstLine="480" w:firstLineChars="0"/>
        <w:rPr>
          <w:rFonts w:hint="eastAsia" w:ascii="宋体" w:hAnsi="宋体" w:eastAsia="宋体" w:cs="宋体"/>
          <w:snapToGrid w:val="0"/>
          <w:kern w:val="28"/>
          <w:sz w:val="24"/>
          <w:szCs w:val="24"/>
          <w:highlight w:val="none"/>
        </w:rPr>
      </w:pPr>
      <w:r>
        <w:rPr>
          <w:rFonts w:hint="eastAsia" w:ascii="宋体" w:hAnsi="宋体" w:eastAsia="宋体" w:cs="宋体"/>
          <w:snapToGrid w:val="0"/>
          <w:kern w:val="28"/>
          <w:sz w:val="24"/>
          <w:szCs w:val="24"/>
          <w:highlight w:val="none"/>
        </w:rPr>
        <w:t>备注：</w:t>
      </w:r>
    </w:p>
    <w:p w14:paraId="145659F2">
      <w:pPr>
        <w:spacing w:line="360" w:lineRule="auto"/>
        <w:ind w:firstLine="480" w:firstLineChars="0"/>
        <w:rPr>
          <w:rFonts w:hint="eastAsia" w:ascii="宋体" w:hAnsi="宋体" w:cs="宋体"/>
          <w:snapToGrid w:val="0"/>
          <w:kern w:val="28"/>
          <w:sz w:val="24"/>
          <w:szCs w:val="20"/>
          <w:highlight w:val="none"/>
          <w:lang w:eastAsia="zh-CN"/>
        </w:rPr>
      </w:pPr>
      <w:r>
        <w:rPr>
          <w:rFonts w:hint="eastAsia" w:ascii="宋体" w:hAnsi="宋体" w:eastAsia="宋体" w:cs="宋体"/>
          <w:snapToGrid w:val="0"/>
          <w:kern w:val="28"/>
          <w:sz w:val="24"/>
          <w:szCs w:val="24"/>
          <w:highlight w:val="none"/>
        </w:rPr>
        <w:t>标</w:t>
      </w:r>
      <w:r>
        <w:rPr>
          <w:rFonts w:hint="eastAsia" w:ascii="宋体" w:hAnsi="宋体" w:cs="宋体"/>
          <w:snapToGrid w:val="0"/>
          <w:kern w:val="28"/>
          <w:sz w:val="24"/>
          <w:szCs w:val="20"/>
          <w:highlight w:val="none"/>
        </w:rPr>
        <w:t>项二</w:t>
      </w:r>
    </w:p>
    <w:p w14:paraId="1E6EB464">
      <w:pPr>
        <w:spacing w:line="360" w:lineRule="auto"/>
        <w:ind w:firstLine="480"/>
        <w:rPr>
          <w:rFonts w:hint="eastAsia" w:ascii="宋体" w:hAnsi="宋体" w:cs="宋体"/>
          <w:snapToGrid w:val="0"/>
          <w:kern w:val="28"/>
          <w:sz w:val="24"/>
          <w:szCs w:val="20"/>
          <w:highlight w:val="none"/>
          <w:lang w:eastAsia="zh-CN"/>
        </w:rPr>
      </w:pPr>
      <w:r>
        <w:rPr>
          <w:rFonts w:hint="eastAsia" w:ascii="宋体" w:hAnsi="宋体" w:cs="宋体"/>
          <w:snapToGrid w:val="0"/>
          <w:kern w:val="28"/>
          <w:sz w:val="24"/>
          <w:szCs w:val="20"/>
          <w:highlight w:val="none"/>
        </w:rPr>
        <w:t>标项名称: </w:t>
      </w:r>
      <w:r>
        <w:rPr>
          <w:rFonts w:hint="eastAsia" w:ascii="宋体" w:hAnsi="宋体" w:cs="宋体"/>
          <w:snapToGrid w:val="0"/>
          <w:kern w:val="28"/>
          <w:sz w:val="24"/>
          <w:szCs w:val="20"/>
          <w:highlight w:val="none"/>
          <w:lang w:eastAsia="zh-CN"/>
        </w:rPr>
        <w:t>良渚街道百岁幸福家及社区食堂（</w:t>
      </w:r>
      <w:r>
        <w:rPr>
          <w:rFonts w:hint="eastAsia" w:ascii="宋体" w:hAnsi="宋体" w:eastAsia="宋体" w:cs="宋体"/>
          <w:snapToGrid w:val="0"/>
          <w:kern w:val="28"/>
          <w:sz w:val="24"/>
          <w:szCs w:val="24"/>
          <w:highlight w:val="none"/>
          <w:lang w:val="en-US" w:eastAsia="zh-CN"/>
        </w:rPr>
        <w:t>良渚片</w:t>
      </w:r>
      <w:r>
        <w:rPr>
          <w:rFonts w:hint="eastAsia" w:ascii="宋体" w:hAnsi="宋体" w:cs="宋体"/>
          <w:snapToGrid w:val="0"/>
          <w:kern w:val="28"/>
          <w:sz w:val="24"/>
          <w:szCs w:val="20"/>
          <w:highlight w:val="none"/>
          <w:lang w:eastAsia="zh-CN"/>
        </w:rPr>
        <w:t>）第三方运营服务采购</w:t>
      </w:r>
    </w:p>
    <w:p w14:paraId="54347992">
      <w:pPr>
        <w:spacing w:line="360" w:lineRule="auto"/>
        <w:ind w:firstLine="480"/>
        <w:rPr>
          <w:rFonts w:hint="eastAsia" w:ascii="宋体" w:hAnsi="宋体" w:cs="宋体"/>
          <w:snapToGrid w:val="0"/>
          <w:kern w:val="28"/>
          <w:sz w:val="24"/>
          <w:szCs w:val="20"/>
          <w:highlight w:val="none"/>
          <w:lang w:eastAsia="zh-CN"/>
        </w:rPr>
      </w:pPr>
      <w:r>
        <w:rPr>
          <w:rFonts w:hint="eastAsia" w:ascii="宋体" w:hAnsi="宋体" w:cs="宋体"/>
          <w:snapToGrid w:val="0"/>
          <w:kern w:val="28"/>
          <w:sz w:val="24"/>
          <w:szCs w:val="20"/>
          <w:highlight w:val="none"/>
        </w:rPr>
        <w:t>数量:</w:t>
      </w:r>
      <w:r>
        <w:rPr>
          <w:rFonts w:hint="eastAsia" w:ascii="宋体" w:hAnsi="宋体" w:cs="宋体"/>
          <w:snapToGrid w:val="0"/>
          <w:kern w:val="28"/>
          <w:sz w:val="24"/>
          <w:szCs w:val="20"/>
          <w:highlight w:val="none"/>
          <w:lang w:val="en-US" w:eastAsia="zh-CN"/>
        </w:rPr>
        <w:t>1</w:t>
      </w:r>
      <w:r>
        <w:rPr>
          <w:rFonts w:hint="eastAsia" w:ascii="宋体" w:hAnsi="宋体" w:cs="宋体"/>
          <w:snapToGrid w:val="0"/>
          <w:kern w:val="28"/>
          <w:sz w:val="24"/>
          <w:szCs w:val="20"/>
          <w:highlight w:val="none"/>
        </w:rPr>
        <w:t>  </w:t>
      </w:r>
    </w:p>
    <w:p w14:paraId="1AB88BAE">
      <w:pPr>
        <w:spacing w:line="360" w:lineRule="auto"/>
        <w:ind w:firstLine="480" w:firstLineChars="0"/>
        <w:rPr>
          <w:rFonts w:hint="eastAsia" w:ascii="宋体" w:hAnsi="宋体" w:eastAsia="宋体" w:cs="宋体"/>
          <w:b w:val="0"/>
          <w:bCs w:val="0"/>
          <w:snapToGrid w:val="0"/>
          <w:kern w:val="28"/>
          <w:sz w:val="24"/>
          <w:szCs w:val="24"/>
          <w:highlight w:val="none"/>
          <w:lang w:val="en-US" w:eastAsia="zh-CN"/>
        </w:rPr>
      </w:pPr>
      <w:r>
        <w:rPr>
          <w:rFonts w:hint="eastAsia" w:ascii="宋体" w:hAnsi="宋体" w:cs="宋体"/>
          <w:snapToGrid w:val="0"/>
          <w:kern w:val="28"/>
          <w:sz w:val="24"/>
          <w:szCs w:val="20"/>
          <w:highlight w:val="none"/>
        </w:rPr>
        <w:t>预算金额（元）:</w:t>
      </w:r>
      <w:r>
        <w:rPr>
          <w:rFonts w:hint="eastAsia" w:ascii="宋体" w:hAnsi="宋体" w:eastAsia="宋体" w:cs="宋体"/>
          <w:b w:val="0"/>
          <w:bCs w:val="0"/>
          <w:snapToGrid w:val="0"/>
          <w:kern w:val="28"/>
          <w:sz w:val="24"/>
          <w:szCs w:val="24"/>
          <w:highlight w:val="none"/>
          <w:lang w:val="en-US" w:eastAsia="zh-CN"/>
        </w:rPr>
        <w:t>4260000</w:t>
      </w:r>
    </w:p>
    <w:p w14:paraId="36B3D3FC">
      <w:pPr>
        <w:spacing w:line="360" w:lineRule="auto"/>
        <w:ind w:firstLine="480" w:firstLineChars="0"/>
        <w:rPr>
          <w:rFonts w:hint="eastAsia" w:ascii="宋体" w:hAnsi="宋体" w:cs="宋体"/>
          <w:snapToGrid w:val="0"/>
          <w:kern w:val="28"/>
          <w:sz w:val="24"/>
          <w:szCs w:val="20"/>
          <w:highlight w:val="none"/>
          <w:lang w:val="en-US" w:eastAsia="zh-CN"/>
        </w:rPr>
      </w:pPr>
      <w:r>
        <w:rPr>
          <w:rFonts w:hint="eastAsia" w:ascii="宋体" w:hAnsi="宋体" w:eastAsia="宋体" w:cs="宋体"/>
          <w:snapToGrid w:val="0"/>
          <w:kern w:val="28"/>
          <w:sz w:val="24"/>
          <w:szCs w:val="24"/>
          <w:highlight w:val="none"/>
          <w:lang w:val="en-US" w:eastAsia="zh-CN"/>
        </w:rPr>
        <w:t>单位：项</w:t>
      </w:r>
      <w:r>
        <w:rPr>
          <w:rFonts w:hint="eastAsia" w:ascii="宋体" w:hAnsi="宋体" w:cs="宋体"/>
          <w:snapToGrid w:val="0"/>
          <w:kern w:val="28"/>
          <w:sz w:val="24"/>
          <w:szCs w:val="20"/>
          <w:highlight w:val="none"/>
          <w:lang w:val="en-US" w:eastAsia="zh-CN"/>
        </w:rPr>
        <w:t xml:space="preserve">  </w:t>
      </w:r>
    </w:p>
    <w:p w14:paraId="7FD2B943">
      <w:pPr>
        <w:pStyle w:val="5"/>
        <w:spacing w:line="360" w:lineRule="auto"/>
        <w:ind w:firstLine="480"/>
        <w:rPr>
          <w:rFonts w:hAnsi="宋体" w:cs="宋体"/>
          <w:bCs/>
          <w:snapToGrid/>
          <w:color w:val="auto"/>
          <w:kern w:val="2"/>
          <w:sz w:val="24"/>
          <w:szCs w:val="24"/>
          <w:highlight w:val="none"/>
        </w:rPr>
      </w:pPr>
      <w:r>
        <w:rPr>
          <w:rFonts w:hint="eastAsia" w:ascii="宋体" w:hAnsi="宋体" w:cs="宋体"/>
          <w:snapToGrid w:val="0"/>
          <w:kern w:val="28"/>
          <w:sz w:val="24"/>
          <w:szCs w:val="20"/>
          <w:highlight w:val="none"/>
        </w:rPr>
        <w:t>简要规格描述或项目基本概况介绍、用途：</w:t>
      </w:r>
      <w:r>
        <w:rPr>
          <w:rFonts w:hint="eastAsia" w:ascii="宋体" w:hAnsi="宋体" w:eastAsia="宋体" w:cs="宋体"/>
          <w:snapToGrid w:val="0"/>
          <w:kern w:val="28"/>
          <w:sz w:val="24"/>
          <w:szCs w:val="24"/>
          <w:highlight w:val="none"/>
          <w:lang w:val="en-US" w:eastAsia="zh-CN"/>
        </w:rPr>
        <w:t>良渚片服务范围包括：施家湾社区、良港村、良渚村、北秀社区、杜甫村、玉鸟社区、西塘河村等7个村社</w:t>
      </w:r>
      <w:r>
        <w:rPr>
          <w:rFonts w:hint="eastAsia" w:ascii="宋体" w:hAnsi="宋体" w:cs="宋体"/>
          <w:snapToGrid w:val="0"/>
          <w:kern w:val="28"/>
          <w:sz w:val="24"/>
          <w:szCs w:val="24"/>
          <w:highlight w:val="none"/>
          <w:lang w:val="en-US" w:eastAsia="zh-CN"/>
        </w:rPr>
        <w:t>。</w:t>
      </w:r>
      <w:r>
        <w:rPr>
          <w:rFonts w:hint="eastAsia" w:ascii="宋体" w:hAnsi="宋体" w:eastAsia="宋体" w:cs="宋体"/>
          <w:snapToGrid w:val="0"/>
          <w:kern w:val="28"/>
          <w:sz w:val="24"/>
          <w:szCs w:val="20"/>
          <w:highlight w:val="none"/>
        </w:rPr>
        <w:t>目前</w:t>
      </w:r>
      <w:r>
        <w:rPr>
          <w:rFonts w:hint="eastAsia" w:ascii="宋体" w:hAnsi="宋体" w:eastAsia="宋体" w:cs="宋体"/>
          <w:snapToGrid w:val="0"/>
          <w:kern w:val="28"/>
          <w:sz w:val="24"/>
          <w:szCs w:val="20"/>
          <w:highlight w:val="none"/>
          <w:lang w:val="en-US" w:eastAsia="zh-CN"/>
        </w:rPr>
        <w:t>百岁幸福家点位</w:t>
      </w:r>
      <w:r>
        <w:rPr>
          <w:rFonts w:hint="eastAsia" w:ascii="宋体" w:hAnsi="宋体" w:eastAsia="宋体" w:cs="宋体"/>
          <w:snapToGrid w:val="0"/>
          <w:kern w:val="28"/>
          <w:sz w:val="24"/>
          <w:szCs w:val="20"/>
          <w:highlight w:val="none"/>
        </w:rPr>
        <w:t>包括：良渚村百岁幸福家</w:t>
      </w:r>
      <w:r>
        <w:rPr>
          <w:rFonts w:hint="eastAsia" w:ascii="宋体" w:hAnsi="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rPr>
        <w:t>北秀社区百岁幸福家</w:t>
      </w:r>
      <w:r>
        <w:rPr>
          <w:rFonts w:hint="eastAsia" w:ascii="宋体" w:hAnsi="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rPr>
        <w:t>杜甫村百岁幸福家</w:t>
      </w:r>
      <w:r>
        <w:rPr>
          <w:rFonts w:hint="eastAsia" w:ascii="宋体" w:hAnsi="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rPr>
        <w:t>杜康苑百岁幸福家</w:t>
      </w:r>
      <w:r>
        <w:rPr>
          <w:rFonts w:hint="eastAsia" w:ascii="宋体" w:hAnsi="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rPr>
        <w:t>施家湾社区百岁幸福家</w:t>
      </w:r>
      <w:r>
        <w:rPr>
          <w:rFonts w:hint="eastAsia" w:ascii="宋体" w:hAnsi="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rPr>
        <w:t>玉鸟社区百岁幸福家</w:t>
      </w:r>
      <w:r>
        <w:rPr>
          <w:rFonts w:hint="eastAsia" w:ascii="宋体" w:hAnsi="宋体" w:cs="宋体"/>
          <w:snapToGrid w:val="0"/>
          <w:kern w:val="28"/>
          <w:sz w:val="24"/>
          <w:szCs w:val="20"/>
          <w:highlight w:val="none"/>
          <w:lang w:eastAsia="zh-CN"/>
        </w:rPr>
        <w:t>。</w:t>
      </w:r>
      <w:r>
        <w:rPr>
          <w:rFonts w:hint="eastAsia" w:ascii="宋体" w:hAnsi="宋体" w:cs="宋体"/>
          <w:snapToGrid w:val="0"/>
          <w:kern w:val="28"/>
          <w:sz w:val="24"/>
          <w:szCs w:val="20"/>
          <w:highlight w:val="none"/>
          <w:lang w:val="en-US" w:eastAsia="zh-CN"/>
        </w:rPr>
        <w:t>目前助餐点位包括：良渚村助餐点、北秀社区助餐点、杜甫村严村里助餐点、杜甫村杜康苑助餐点、施家湾社区老年食堂、玉鸟社区助餐点。</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3B34470B">
      <w:pPr>
        <w:spacing w:line="360" w:lineRule="auto"/>
        <w:ind w:firstLine="480"/>
        <w:rPr>
          <w:rFonts w:hint="eastAsia" w:ascii="宋体" w:hAnsi="宋体" w:cs="宋体"/>
          <w:snapToGrid w:val="0"/>
          <w:kern w:val="28"/>
          <w:sz w:val="24"/>
          <w:szCs w:val="20"/>
          <w:highlight w:val="none"/>
        </w:rPr>
      </w:pPr>
      <w:r>
        <w:rPr>
          <w:rFonts w:hint="eastAsia" w:ascii="宋体" w:hAnsi="宋体" w:cs="宋体"/>
          <w:snapToGrid w:val="0"/>
          <w:kern w:val="28"/>
          <w:sz w:val="24"/>
          <w:szCs w:val="20"/>
          <w:highlight w:val="none"/>
        </w:rPr>
        <w:t>备注：</w:t>
      </w:r>
    </w:p>
    <w:p w14:paraId="76B2562C">
      <w:pPr>
        <w:spacing w:line="360" w:lineRule="auto"/>
        <w:ind w:firstLine="480" w:firstLineChars="0"/>
        <w:rPr>
          <w:rFonts w:hint="eastAsia" w:ascii="宋体" w:hAnsi="宋体" w:eastAsia="宋体" w:cs="宋体"/>
          <w:snapToGrid w:val="0"/>
          <w:kern w:val="28"/>
          <w:sz w:val="24"/>
          <w:szCs w:val="20"/>
          <w:highlight w:val="none"/>
          <w:lang w:eastAsia="zh-CN"/>
        </w:rPr>
      </w:pPr>
      <w:r>
        <w:rPr>
          <w:rFonts w:hint="eastAsia" w:ascii="宋体" w:hAnsi="宋体" w:eastAsia="宋体" w:cs="宋体"/>
          <w:snapToGrid w:val="0"/>
          <w:kern w:val="28"/>
          <w:sz w:val="24"/>
          <w:szCs w:val="24"/>
          <w:highlight w:val="none"/>
        </w:rPr>
        <w:t>标</w:t>
      </w:r>
      <w:r>
        <w:rPr>
          <w:rFonts w:hint="eastAsia" w:ascii="宋体" w:hAnsi="宋体" w:cs="宋体"/>
          <w:snapToGrid w:val="0"/>
          <w:kern w:val="28"/>
          <w:sz w:val="24"/>
          <w:szCs w:val="20"/>
          <w:highlight w:val="none"/>
        </w:rPr>
        <w:t>项</w:t>
      </w:r>
      <w:r>
        <w:rPr>
          <w:rFonts w:hint="eastAsia" w:ascii="宋体" w:hAnsi="宋体" w:cs="宋体"/>
          <w:snapToGrid w:val="0"/>
          <w:kern w:val="28"/>
          <w:sz w:val="24"/>
          <w:szCs w:val="20"/>
          <w:highlight w:val="none"/>
          <w:lang w:val="en-US" w:eastAsia="zh-CN"/>
        </w:rPr>
        <w:t>三</w:t>
      </w:r>
    </w:p>
    <w:p w14:paraId="674D5768">
      <w:pPr>
        <w:spacing w:line="360" w:lineRule="auto"/>
        <w:ind w:firstLine="480"/>
        <w:rPr>
          <w:rFonts w:hint="eastAsia" w:ascii="宋体" w:hAnsi="宋体" w:cs="宋体"/>
          <w:snapToGrid w:val="0"/>
          <w:kern w:val="28"/>
          <w:sz w:val="24"/>
          <w:szCs w:val="20"/>
          <w:highlight w:val="none"/>
        </w:rPr>
      </w:pPr>
      <w:r>
        <w:rPr>
          <w:rFonts w:hint="eastAsia" w:ascii="宋体" w:hAnsi="宋体" w:cs="宋体"/>
          <w:snapToGrid w:val="0"/>
          <w:kern w:val="28"/>
          <w:sz w:val="24"/>
          <w:szCs w:val="20"/>
          <w:highlight w:val="none"/>
        </w:rPr>
        <w:t>标项名称: </w:t>
      </w:r>
      <w:r>
        <w:rPr>
          <w:rFonts w:hint="eastAsia" w:ascii="宋体" w:hAnsi="宋体" w:cs="宋体"/>
          <w:snapToGrid w:val="0"/>
          <w:kern w:val="28"/>
          <w:sz w:val="24"/>
          <w:szCs w:val="20"/>
          <w:highlight w:val="none"/>
          <w:lang w:eastAsia="zh-CN"/>
        </w:rPr>
        <w:t>良渚街道百岁幸福家及社区食堂（</w:t>
      </w:r>
      <w:r>
        <w:rPr>
          <w:rFonts w:hint="eastAsia" w:ascii="宋体" w:hAnsi="宋体" w:eastAsia="宋体" w:cs="宋体"/>
          <w:snapToGrid w:val="0"/>
          <w:kern w:val="28"/>
          <w:sz w:val="24"/>
          <w:szCs w:val="24"/>
          <w:highlight w:val="none"/>
          <w:lang w:val="en-US" w:eastAsia="zh-CN"/>
        </w:rPr>
        <w:t>物流片</w:t>
      </w:r>
      <w:r>
        <w:rPr>
          <w:rFonts w:hint="eastAsia" w:ascii="宋体" w:hAnsi="宋体" w:cs="宋体"/>
          <w:snapToGrid w:val="0"/>
          <w:kern w:val="28"/>
          <w:sz w:val="24"/>
          <w:szCs w:val="20"/>
          <w:highlight w:val="none"/>
          <w:lang w:eastAsia="zh-CN"/>
        </w:rPr>
        <w:t>）第三方运营服务采购</w:t>
      </w:r>
    </w:p>
    <w:p w14:paraId="35A9C5CA">
      <w:pPr>
        <w:spacing w:line="360" w:lineRule="auto"/>
        <w:ind w:firstLine="480"/>
        <w:rPr>
          <w:rFonts w:hint="eastAsia" w:ascii="宋体" w:hAnsi="宋体" w:cs="宋体"/>
          <w:snapToGrid w:val="0"/>
          <w:kern w:val="28"/>
          <w:sz w:val="24"/>
          <w:szCs w:val="20"/>
          <w:highlight w:val="none"/>
          <w:lang w:eastAsia="zh-CN"/>
        </w:rPr>
      </w:pPr>
      <w:r>
        <w:rPr>
          <w:rFonts w:hint="eastAsia" w:ascii="宋体" w:hAnsi="宋体" w:cs="宋体"/>
          <w:snapToGrid w:val="0"/>
          <w:kern w:val="28"/>
          <w:sz w:val="24"/>
          <w:szCs w:val="20"/>
          <w:highlight w:val="none"/>
        </w:rPr>
        <w:t>数量:</w:t>
      </w:r>
      <w:r>
        <w:rPr>
          <w:rFonts w:hint="eastAsia" w:ascii="宋体" w:hAnsi="宋体" w:cs="宋体"/>
          <w:snapToGrid w:val="0"/>
          <w:kern w:val="28"/>
          <w:sz w:val="24"/>
          <w:szCs w:val="20"/>
          <w:highlight w:val="none"/>
          <w:lang w:val="en-US" w:eastAsia="zh-CN"/>
        </w:rPr>
        <w:t>1</w:t>
      </w:r>
      <w:r>
        <w:rPr>
          <w:rFonts w:hint="eastAsia" w:ascii="宋体" w:hAnsi="宋体" w:cs="宋体"/>
          <w:snapToGrid w:val="0"/>
          <w:kern w:val="28"/>
          <w:sz w:val="24"/>
          <w:szCs w:val="20"/>
          <w:highlight w:val="none"/>
        </w:rPr>
        <w:t>  </w:t>
      </w:r>
    </w:p>
    <w:p w14:paraId="2C127155">
      <w:pPr>
        <w:spacing w:line="360" w:lineRule="auto"/>
        <w:ind w:firstLine="480" w:firstLineChars="0"/>
        <w:rPr>
          <w:rFonts w:hint="eastAsia" w:ascii="宋体" w:hAnsi="宋体" w:eastAsia="宋体" w:cs="宋体"/>
          <w:b w:val="0"/>
          <w:bCs w:val="0"/>
          <w:snapToGrid w:val="0"/>
          <w:kern w:val="28"/>
          <w:sz w:val="24"/>
          <w:szCs w:val="24"/>
          <w:highlight w:val="none"/>
          <w:lang w:val="en-US" w:eastAsia="zh-CN"/>
        </w:rPr>
      </w:pPr>
      <w:r>
        <w:rPr>
          <w:rFonts w:hint="eastAsia" w:ascii="宋体" w:hAnsi="宋体" w:cs="宋体"/>
          <w:snapToGrid w:val="0"/>
          <w:kern w:val="28"/>
          <w:sz w:val="24"/>
          <w:szCs w:val="20"/>
          <w:highlight w:val="none"/>
        </w:rPr>
        <w:t>预算金额（元）:</w:t>
      </w:r>
      <w:r>
        <w:rPr>
          <w:rFonts w:hint="eastAsia" w:ascii="宋体" w:hAnsi="宋体" w:eastAsia="宋体" w:cs="宋体"/>
          <w:b w:val="0"/>
          <w:bCs w:val="0"/>
          <w:snapToGrid w:val="0"/>
          <w:kern w:val="28"/>
          <w:sz w:val="24"/>
          <w:szCs w:val="24"/>
          <w:highlight w:val="none"/>
          <w:lang w:val="en-US" w:eastAsia="zh-CN"/>
        </w:rPr>
        <w:t>4080000</w:t>
      </w:r>
    </w:p>
    <w:p w14:paraId="19A96E37">
      <w:pPr>
        <w:spacing w:line="360" w:lineRule="auto"/>
        <w:ind w:firstLine="480" w:firstLineChars="0"/>
        <w:rPr>
          <w:rFonts w:hint="eastAsia" w:ascii="宋体" w:hAnsi="宋体" w:eastAsia="宋体" w:cs="宋体"/>
          <w:b w:val="0"/>
          <w:bCs w:val="0"/>
          <w:snapToGrid w:val="0"/>
          <w:kern w:val="28"/>
          <w:sz w:val="24"/>
          <w:szCs w:val="24"/>
          <w:highlight w:val="none"/>
          <w:lang w:val="en-US" w:eastAsia="zh-CN"/>
        </w:rPr>
      </w:pPr>
      <w:r>
        <w:rPr>
          <w:rFonts w:hint="eastAsia" w:ascii="宋体" w:hAnsi="宋体" w:eastAsia="宋体" w:cs="宋体"/>
          <w:snapToGrid w:val="0"/>
          <w:kern w:val="28"/>
          <w:sz w:val="24"/>
          <w:szCs w:val="24"/>
          <w:highlight w:val="none"/>
          <w:lang w:val="en-US" w:eastAsia="zh-CN"/>
        </w:rPr>
        <w:t>单位：项</w:t>
      </w:r>
    </w:p>
    <w:p w14:paraId="6293C76B">
      <w:pPr>
        <w:pStyle w:val="5"/>
        <w:spacing w:line="360" w:lineRule="auto"/>
        <w:ind w:firstLine="480"/>
        <w:rPr>
          <w:rFonts w:hAnsi="宋体" w:cs="宋体"/>
          <w:bCs/>
          <w:snapToGrid/>
          <w:color w:val="auto"/>
          <w:kern w:val="2"/>
          <w:sz w:val="24"/>
          <w:szCs w:val="24"/>
          <w:highlight w:val="none"/>
        </w:rPr>
      </w:pPr>
      <w:r>
        <w:rPr>
          <w:rFonts w:hint="eastAsia" w:ascii="宋体" w:hAnsi="宋体" w:cs="宋体"/>
          <w:snapToGrid w:val="0"/>
          <w:kern w:val="28"/>
          <w:sz w:val="24"/>
          <w:szCs w:val="20"/>
          <w:highlight w:val="none"/>
        </w:rPr>
        <w:t>简要规格描述或项目基本概况介绍、用途：</w:t>
      </w:r>
      <w:r>
        <w:rPr>
          <w:rFonts w:hint="eastAsia" w:ascii="宋体" w:hAnsi="宋体" w:eastAsia="宋体" w:cs="宋体"/>
          <w:snapToGrid w:val="0"/>
          <w:kern w:val="28"/>
          <w:sz w:val="24"/>
          <w:szCs w:val="24"/>
          <w:highlight w:val="none"/>
          <w:lang w:val="en-US" w:eastAsia="zh-CN"/>
        </w:rPr>
        <w:t>物流片服务范围包括：博园社区、东塘河村、南庄兜村、行宫塘村、运河村、逸居城社区、北宸社区、昌运社区、管家塘社区、通运社区、长桥社区等11个村社</w:t>
      </w:r>
      <w:r>
        <w:rPr>
          <w:rFonts w:hint="eastAsia" w:ascii="宋体" w:hAnsi="宋体" w:eastAsia="宋体" w:cs="宋体"/>
          <w:snapToGrid w:val="0"/>
          <w:kern w:val="28"/>
          <w:sz w:val="24"/>
          <w:szCs w:val="24"/>
          <w:highlight w:val="none"/>
        </w:rPr>
        <w:t>。</w:t>
      </w:r>
      <w:r>
        <w:rPr>
          <w:rFonts w:hint="eastAsia" w:ascii="宋体" w:hAnsi="宋体" w:eastAsia="宋体" w:cs="宋体"/>
          <w:snapToGrid w:val="0"/>
          <w:kern w:val="28"/>
          <w:sz w:val="24"/>
          <w:szCs w:val="20"/>
          <w:highlight w:val="none"/>
        </w:rPr>
        <w:t>目前</w:t>
      </w:r>
      <w:r>
        <w:rPr>
          <w:rFonts w:hint="eastAsia" w:ascii="宋体" w:hAnsi="宋体" w:eastAsia="宋体" w:cs="宋体"/>
          <w:snapToGrid w:val="0"/>
          <w:kern w:val="28"/>
          <w:sz w:val="24"/>
          <w:szCs w:val="20"/>
          <w:highlight w:val="none"/>
          <w:lang w:val="en-US" w:eastAsia="zh-CN"/>
        </w:rPr>
        <w:t>百岁幸福家点位</w:t>
      </w:r>
      <w:r>
        <w:rPr>
          <w:rFonts w:hint="eastAsia" w:ascii="宋体" w:hAnsi="宋体" w:eastAsia="宋体" w:cs="宋体"/>
          <w:snapToGrid w:val="0"/>
          <w:kern w:val="28"/>
          <w:sz w:val="24"/>
          <w:szCs w:val="20"/>
          <w:highlight w:val="none"/>
        </w:rPr>
        <w:t>包括：博园社区百岁幸福家</w:t>
      </w:r>
      <w:r>
        <w:rPr>
          <w:rFonts w:hint="eastAsia" w:ascii="宋体" w:hAnsi="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rPr>
        <w:t>逸居城百岁幸福家</w:t>
      </w:r>
      <w:r>
        <w:rPr>
          <w:rFonts w:hint="eastAsia" w:ascii="宋体" w:hAnsi="宋体" w:cs="宋体"/>
          <w:snapToGrid w:val="0"/>
          <w:kern w:val="28"/>
          <w:sz w:val="24"/>
          <w:szCs w:val="20"/>
          <w:highlight w:val="none"/>
          <w:lang w:eastAsia="zh-CN"/>
        </w:rPr>
        <w:t>、</w:t>
      </w:r>
      <w:r>
        <w:rPr>
          <w:rFonts w:hint="eastAsia" w:ascii="宋体" w:hAnsi="宋体" w:eastAsia="宋体" w:cs="宋体"/>
          <w:snapToGrid w:val="0"/>
          <w:kern w:val="28"/>
          <w:sz w:val="24"/>
          <w:szCs w:val="20"/>
          <w:highlight w:val="none"/>
        </w:rPr>
        <w:t>北宸社区百岁幸福家</w:t>
      </w:r>
      <w:r>
        <w:rPr>
          <w:rFonts w:hint="eastAsia" w:ascii="宋体" w:hAnsi="宋体" w:cs="宋体"/>
          <w:snapToGrid w:val="0"/>
          <w:kern w:val="28"/>
          <w:sz w:val="24"/>
          <w:szCs w:val="20"/>
          <w:highlight w:val="none"/>
          <w:lang w:eastAsia="zh-CN"/>
        </w:rPr>
        <w:t>。</w:t>
      </w:r>
      <w:r>
        <w:rPr>
          <w:rFonts w:hint="eastAsia" w:ascii="宋体" w:hAnsi="宋体" w:cs="宋体"/>
          <w:snapToGrid w:val="0"/>
          <w:kern w:val="28"/>
          <w:sz w:val="24"/>
          <w:szCs w:val="20"/>
          <w:highlight w:val="none"/>
          <w:lang w:val="en-US" w:eastAsia="zh-CN"/>
        </w:rPr>
        <w:t>目前助餐点位包括：博园社区助餐点、逸居城社区老年食堂、逸居城小区助餐服务点、北宸社区助餐点、通运社区助餐点</w:t>
      </w:r>
      <w:r>
        <w:rPr>
          <w:rFonts w:hint="eastAsia" w:ascii="宋体" w:hAnsi="宋体" w:eastAsia="宋体" w:cs="宋体"/>
          <w:snapToGrid w:val="0"/>
          <w:kern w:val="28"/>
          <w:sz w:val="24"/>
          <w:szCs w:val="20"/>
          <w:highlight w:val="none"/>
          <w:lang w:eastAsia="zh-CN"/>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7D7A1325">
      <w:pPr>
        <w:spacing w:line="360" w:lineRule="auto"/>
        <w:ind w:firstLine="480"/>
        <w:rPr>
          <w:rFonts w:hint="eastAsia" w:ascii="宋体" w:hAnsi="宋体" w:eastAsia="宋体" w:cs="宋体"/>
          <w:snapToGrid w:val="0"/>
          <w:color w:val="auto"/>
          <w:kern w:val="28"/>
          <w:sz w:val="24"/>
          <w:szCs w:val="20"/>
          <w:highlight w:val="none"/>
          <w:lang w:eastAsia="zh-CN"/>
        </w:rPr>
      </w:pPr>
      <w:r>
        <w:rPr>
          <w:rFonts w:hint="eastAsia" w:ascii="宋体" w:hAnsi="宋体" w:cs="宋体"/>
          <w:snapToGrid w:val="0"/>
          <w:color w:val="auto"/>
          <w:kern w:val="28"/>
          <w:sz w:val="24"/>
          <w:szCs w:val="20"/>
          <w:highlight w:val="none"/>
        </w:rPr>
        <w:t>备注：勾庄片和物流片的助餐可合作</w:t>
      </w:r>
      <w:r>
        <w:rPr>
          <w:rFonts w:hint="eastAsia" w:ascii="宋体" w:hAnsi="宋体" w:cs="宋体"/>
          <w:snapToGrid w:val="0"/>
          <w:color w:val="auto"/>
          <w:kern w:val="28"/>
          <w:sz w:val="24"/>
          <w:szCs w:val="20"/>
          <w:highlight w:val="none"/>
          <w:lang w:eastAsia="zh-CN"/>
        </w:rPr>
        <w:t>。</w:t>
      </w:r>
    </w:p>
    <w:p w14:paraId="52D6D778">
      <w:pPr>
        <w:spacing w:line="360" w:lineRule="auto"/>
        <w:ind w:firstLine="480" w:firstLineChars="0"/>
        <w:rPr>
          <w:rFonts w:hint="eastAsia" w:ascii="宋体" w:hAnsi="宋体" w:eastAsia="宋体" w:cs="宋体"/>
          <w:snapToGrid w:val="0"/>
          <w:color w:val="auto"/>
          <w:kern w:val="28"/>
          <w:sz w:val="24"/>
          <w:szCs w:val="20"/>
          <w:highlight w:val="none"/>
          <w:lang w:eastAsia="zh-CN"/>
        </w:rPr>
      </w:pPr>
      <w:r>
        <w:rPr>
          <w:rFonts w:hint="eastAsia" w:ascii="宋体" w:hAnsi="宋体" w:eastAsia="宋体" w:cs="宋体"/>
          <w:snapToGrid w:val="0"/>
          <w:color w:val="auto"/>
          <w:kern w:val="28"/>
          <w:sz w:val="24"/>
          <w:szCs w:val="24"/>
          <w:highlight w:val="none"/>
        </w:rPr>
        <w:t>标</w:t>
      </w:r>
      <w:r>
        <w:rPr>
          <w:rFonts w:hint="eastAsia" w:ascii="宋体" w:hAnsi="宋体" w:cs="宋体"/>
          <w:snapToGrid w:val="0"/>
          <w:color w:val="auto"/>
          <w:kern w:val="28"/>
          <w:sz w:val="24"/>
          <w:szCs w:val="20"/>
          <w:highlight w:val="none"/>
        </w:rPr>
        <w:t>项</w:t>
      </w:r>
      <w:r>
        <w:rPr>
          <w:rFonts w:hint="eastAsia" w:ascii="宋体" w:hAnsi="宋体" w:cs="宋体"/>
          <w:snapToGrid w:val="0"/>
          <w:color w:val="auto"/>
          <w:kern w:val="28"/>
          <w:sz w:val="24"/>
          <w:szCs w:val="20"/>
          <w:highlight w:val="none"/>
          <w:lang w:val="en-US" w:eastAsia="zh-CN"/>
        </w:rPr>
        <w:t>四</w:t>
      </w:r>
    </w:p>
    <w:p w14:paraId="1337006B">
      <w:pPr>
        <w:spacing w:line="360" w:lineRule="auto"/>
        <w:ind w:firstLine="480"/>
        <w:rPr>
          <w:rFonts w:hint="eastAsia" w:ascii="宋体" w:hAnsi="宋体" w:cs="宋体"/>
          <w:snapToGrid w:val="0"/>
          <w:color w:val="auto"/>
          <w:kern w:val="28"/>
          <w:sz w:val="24"/>
          <w:szCs w:val="20"/>
          <w:highlight w:val="none"/>
          <w:lang w:eastAsia="zh-CN"/>
        </w:rPr>
      </w:pPr>
      <w:r>
        <w:rPr>
          <w:rFonts w:hint="eastAsia" w:ascii="宋体" w:hAnsi="宋体" w:cs="宋体"/>
          <w:snapToGrid w:val="0"/>
          <w:color w:val="auto"/>
          <w:kern w:val="28"/>
          <w:sz w:val="24"/>
          <w:szCs w:val="20"/>
          <w:highlight w:val="none"/>
        </w:rPr>
        <w:t>标项名称: </w:t>
      </w:r>
      <w:r>
        <w:rPr>
          <w:rFonts w:hint="eastAsia" w:ascii="宋体" w:hAnsi="宋体" w:cs="宋体"/>
          <w:snapToGrid w:val="0"/>
          <w:color w:val="auto"/>
          <w:kern w:val="28"/>
          <w:sz w:val="24"/>
          <w:szCs w:val="20"/>
          <w:highlight w:val="none"/>
          <w:lang w:eastAsia="zh-CN"/>
        </w:rPr>
        <w:t>良渚街道百岁幸福家及社区食堂（</w:t>
      </w:r>
      <w:r>
        <w:rPr>
          <w:rFonts w:hint="eastAsia" w:ascii="宋体" w:hAnsi="宋体" w:eastAsia="宋体" w:cs="宋体"/>
          <w:snapToGrid w:val="0"/>
          <w:color w:val="auto"/>
          <w:kern w:val="28"/>
          <w:sz w:val="24"/>
          <w:szCs w:val="24"/>
          <w:highlight w:val="none"/>
          <w:lang w:val="en-US" w:eastAsia="zh-CN"/>
        </w:rPr>
        <w:t>勾庄片</w:t>
      </w:r>
      <w:r>
        <w:rPr>
          <w:rFonts w:hint="eastAsia" w:ascii="宋体" w:hAnsi="宋体" w:cs="宋体"/>
          <w:snapToGrid w:val="0"/>
          <w:color w:val="auto"/>
          <w:kern w:val="28"/>
          <w:sz w:val="24"/>
          <w:szCs w:val="20"/>
          <w:highlight w:val="none"/>
          <w:lang w:eastAsia="zh-CN"/>
        </w:rPr>
        <w:t>）第三方运营服务采购</w:t>
      </w:r>
    </w:p>
    <w:p w14:paraId="4D7EE59A">
      <w:pPr>
        <w:spacing w:line="360" w:lineRule="auto"/>
        <w:ind w:firstLine="480"/>
        <w:rPr>
          <w:rFonts w:hint="eastAsia" w:ascii="宋体" w:hAnsi="宋体" w:cs="宋体"/>
          <w:snapToGrid w:val="0"/>
          <w:color w:val="auto"/>
          <w:kern w:val="28"/>
          <w:sz w:val="24"/>
          <w:szCs w:val="20"/>
          <w:highlight w:val="none"/>
          <w:lang w:eastAsia="zh-CN"/>
        </w:rPr>
      </w:pPr>
      <w:r>
        <w:rPr>
          <w:rFonts w:hint="eastAsia" w:ascii="宋体" w:hAnsi="宋体" w:cs="宋体"/>
          <w:snapToGrid w:val="0"/>
          <w:color w:val="auto"/>
          <w:kern w:val="28"/>
          <w:sz w:val="24"/>
          <w:szCs w:val="20"/>
          <w:highlight w:val="none"/>
        </w:rPr>
        <w:t>数量:</w:t>
      </w:r>
      <w:r>
        <w:rPr>
          <w:rFonts w:hint="eastAsia" w:ascii="宋体" w:hAnsi="宋体" w:cs="宋体"/>
          <w:snapToGrid w:val="0"/>
          <w:color w:val="auto"/>
          <w:kern w:val="28"/>
          <w:sz w:val="24"/>
          <w:szCs w:val="20"/>
          <w:highlight w:val="none"/>
          <w:lang w:val="en-US" w:eastAsia="zh-CN"/>
        </w:rPr>
        <w:t>1</w:t>
      </w:r>
      <w:r>
        <w:rPr>
          <w:rFonts w:hint="eastAsia" w:ascii="宋体" w:hAnsi="宋体" w:cs="宋体"/>
          <w:snapToGrid w:val="0"/>
          <w:color w:val="auto"/>
          <w:kern w:val="28"/>
          <w:sz w:val="24"/>
          <w:szCs w:val="20"/>
          <w:highlight w:val="none"/>
        </w:rPr>
        <w:t> </w:t>
      </w:r>
    </w:p>
    <w:p w14:paraId="50B585E3">
      <w:pPr>
        <w:spacing w:line="360" w:lineRule="auto"/>
        <w:ind w:firstLine="480" w:firstLineChars="0"/>
        <w:rPr>
          <w:rFonts w:hint="eastAsia" w:ascii="宋体" w:hAnsi="宋体" w:eastAsia="宋体" w:cs="宋体"/>
          <w:b w:val="0"/>
          <w:bCs w:val="0"/>
          <w:snapToGrid w:val="0"/>
          <w:color w:val="auto"/>
          <w:kern w:val="28"/>
          <w:sz w:val="24"/>
          <w:szCs w:val="24"/>
          <w:highlight w:val="none"/>
          <w:lang w:val="en-US" w:eastAsia="zh-CN"/>
        </w:rPr>
      </w:pPr>
      <w:r>
        <w:rPr>
          <w:rFonts w:hint="eastAsia" w:ascii="宋体" w:hAnsi="宋体" w:cs="宋体"/>
          <w:snapToGrid w:val="0"/>
          <w:color w:val="auto"/>
          <w:kern w:val="28"/>
          <w:sz w:val="24"/>
          <w:szCs w:val="20"/>
          <w:highlight w:val="none"/>
        </w:rPr>
        <w:t>预算金额（元）:</w:t>
      </w:r>
      <w:r>
        <w:rPr>
          <w:rFonts w:hint="eastAsia" w:ascii="宋体" w:hAnsi="宋体" w:eastAsia="宋体" w:cs="宋体"/>
          <w:b w:val="0"/>
          <w:bCs w:val="0"/>
          <w:snapToGrid w:val="0"/>
          <w:color w:val="auto"/>
          <w:kern w:val="28"/>
          <w:sz w:val="24"/>
          <w:szCs w:val="24"/>
          <w:highlight w:val="none"/>
          <w:lang w:val="en-US" w:eastAsia="zh-CN"/>
        </w:rPr>
        <w:t>4740000</w:t>
      </w:r>
    </w:p>
    <w:p w14:paraId="1F9A5759">
      <w:pPr>
        <w:spacing w:line="360" w:lineRule="auto"/>
        <w:ind w:firstLine="480" w:firstLineChars="0"/>
        <w:rPr>
          <w:rFonts w:hint="eastAsia" w:ascii="宋体" w:hAnsi="宋体" w:eastAsia="宋体" w:cs="宋体"/>
          <w:b w:val="0"/>
          <w:bCs w:val="0"/>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单位：项</w:t>
      </w:r>
    </w:p>
    <w:p w14:paraId="5C34C752">
      <w:pPr>
        <w:pStyle w:val="5"/>
        <w:spacing w:line="360" w:lineRule="auto"/>
        <w:ind w:firstLine="480"/>
        <w:rPr>
          <w:rFonts w:hAnsi="宋体" w:cs="宋体"/>
          <w:bCs/>
          <w:snapToGrid/>
          <w:color w:val="auto"/>
          <w:kern w:val="2"/>
          <w:sz w:val="24"/>
          <w:szCs w:val="24"/>
          <w:highlight w:val="none"/>
        </w:rPr>
      </w:pPr>
      <w:r>
        <w:rPr>
          <w:rFonts w:hint="eastAsia" w:ascii="宋体" w:hAnsi="宋体" w:cs="宋体"/>
          <w:snapToGrid w:val="0"/>
          <w:color w:val="auto"/>
          <w:kern w:val="28"/>
          <w:sz w:val="24"/>
          <w:szCs w:val="20"/>
          <w:highlight w:val="none"/>
        </w:rPr>
        <w:t>简要规格描述或项目基本概况介绍、用途：</w:t>
      </w:r>
      <w:r>
        <w:rPr>
          <w:rFonts w:hint="eastAsia" w:ascii="宋体" w:hAnsi="宋体" w:eastAsia="宋体" w:cs="宋体"/>
          <w:snapToGrid w:val="0"/>
          <w:color w:val="auto"/>
          <w:kern w:val="28"/>
          <w:sz w:val="24"/>
          <w:szCs w:val="24"/>
          <w:highlight w:val="none"/>
          <w:lang w:val="en-US" w:eastAsia="zh-CN"/>
        </w:rPr>
        <w:t>勾庄片服务范围包括：小洋坝村、西塘雅苑社区、万年桥社区、越秀社区、勾庄村、金家渡社区、铭雅社区、亲亲家园社区、棕榈湾社区、吴家厍社区等10个村社</w:t>
      </w:r>
      <w:r>
        <w:rPr>
          <w:rFonts w:hint="eastAsia" w:ascii="宋体" w:hAnsi="宋体" w:eastAsia="宋体" w:cs="宋体"/>
          <w:snapToGrid w:val="0"/>
          <w:color w:val="auto"/>
          <w:kern w:val="28"/>
          <w:sz w:val="24"/>
          <w:szCs w:val="24"/>
          <w:highlight w:val="none"/>
        </w:rPr>
        <w:t>。</w:t>
      </w:r>
      <w:r>
        <w:rPr>
          <w:rFonts w:hint="eastAsia" w:ascii="宋体" w:hAnsi="宋体" w:eastAsia="宋体" w:cs="宋体"/>
          <w:snapToGrid w:val="0"/>
          <w:color w:val="auto"/>
          <w:kern w:val="28"/>
          <w:sz w:val="24"/>
          <w:szCs w:val="20"/>
          <w:highlight w:val="none"/>
        </w:rPr>
        <w:t>目前</w:t>
      </w:r>
      <w:r>
        <w:rPr>
          <w:rFonts w:hint="eastAsia" w:ascii="宋体" w:hAnsi="宋体" w:eastAsia="宋体" w:cs="宋体"/>
          <w:snapToGrid w:val="0"/>
          <w:color w:val="auto"/>
          <w:kern w:val="28"/>
          <w:sz w:val="24"/>
          <w:szCs w:val="20"/>
          <w:highlight w:val="none"/>
          <w:lang w:val="en-US" w:eastAsia="zh-CN"/>
        </w:rPr>
        <w:t>百岁幸福家点位</w:t>
      </w:r>
      <w:r>
        <w:rPr>
          <w:rFonts w:hint="eastAsia" w:ascii="宋体" w:hAnsi="宋体" w:eastAsia="宋体" w:cs="宋体"/>
          <w:snapToGrid w:val="0"/>
          <w:color w:val="auto"/>
          <w:kern w:val="28"/>
          <w:sz w:val="24"/>
          <w:szCs w:val="20"/>
          <w:highlight w:val="none"/>
        </w:rPr>
        <w:t>包括：西塘雅苑社区百岁幸福家</w:t>
      </w:r>
      <w:r>
        <w:rPr>
          <w:rFonts w:hint="eastAsia" w:ascii="宋体" w:hAnsi="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rPr>
        <w:t>万年桥社区百岁幸福家</w:t>
      </w:r>
      <w:r>
        <w:rPr>
          <w:rFonts w:hint="eastAsia" w:ascii="宋体" w:hAnsi="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rPr>
        <w:t>越秀社区百岁幸福家</w:t>
      </w:r>
      <w:r>
        <w:rPr>
          <w:rFonts w:hint="eastAsia" w:ascii="宋体" w:hAnsi="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rPr>
        <w:t>铭雅社区百岁幸福家</w:t>
      </w:r>
      <w:r>
        <w:rPr>
          <w:rFonts w:hint="eastAsia" w:ascii="宋体" w:hAnsi="宋体" w:cs="宋体"/>
          <w:snapToGrid w:val="0"/>
          <w:color w:val="auto"/>
          <w:kern w:val="28"/>
          <w:sz w:val="24"/>
          <w:szCs w:val="20"/>
          <w:highlight w:val="none"/>
          <w:lang w:eastAsia="zh-CN"/>
        </w:rPr>
        <w:t>、</w:t>
      </w:r>
      <w:r>
        <w:rPr>
          <w:rFonts w:hint="eastAsia" w:ascii="宋体" w:hAnsi="宋体" w:eastAsia="宋体" w:cs="宋体"/>
          <w:snapToGrid w:val="0"/>
          <w:color w:val="auto"/>
          <w:kern w:val="28"/>
          <w:sz w:val="24"/>
          <w:szCs w:val="20"/>
          <w:highlight w:val="none"/>
        </w:rPr>
        <w:t>棕榈湾社区百岁幸福家</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目前助餐点位包括：西塘雅苑社区助餐点、万年桥社区助餐点、越秀社区助餐点、铭雅社区助餐点、亲亲家园助餐点、棕榈湾社区助餐点。</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2DAE178B">
      <w:pPr>
        <w:spacing w:line="360" w:lineRule="auto"/>
        <w:ind w:firstLine="480"/>
        <w:rPr>
          <w:rFonts w:hint="eastAsia" w:ascii="宋体" w:hAnsi="宋体" w:eastAsia="宋体" w:cs="宋体"/>
          <w:snapToGrid w:val="0"/>
          <w:color w:val="auto"/>
          <w:kern w:val="28"/>
          <w:sz w:val="24"/>
          <w:szCs w:val="20"/>
          <w:highlight w:val="none"/>
          <w:lang w:eastAsia="zh-CN"/>
        </w:rPr>
      </w:pPr>
      <w:r>
        <w:rPr>
          <w:rFonts w:hint="eastAsia" w:ascii="宋体" w:hAnsi="宋体" w:cs="宋体"/>
          <w:snapToGrid w:val="0"/>
          <w:color w:val="auto"/>
          <w:kern w:val="28"/>
          <w:sz w:val="24"/>
          <w:szCs w:val="20"/>
          <w:highlight w:val="none"/>
        </w:rPr>
        <w:t>备注：勾庄片和物流片的助餐可合作</w:t>
      </w:r>
      <w:r>
        <w:rPr>
          <w:rFonts w:hint="eastAsia" w:ascii="宋体" w:hAnsi="宋体" w:cs="宋体"/>
          <w:snapToGrid w:val="0"/>
          <w:color w:val="auto"/>
          <w:kern w:val="28"/>
          <w:sz w:val="24"/>
          <w:szCs w:val="20"/>
          <w:highlight w:val="none"/>
          <w:lang w:eastAsia="zh-CN"/>
        </w:rPr>
        <w:t>。</w:t>
      </w:r>
    </w:p>
    <w:p w14:paraId="56D9E35F">
      <w:pPr>
        <w:spacing w:line="360" w:lineRule="auto"/>
        <w:ind w:firstLine="480" w:firstLineChars="0"/>
        <w:rPr>
          <w:rFonts w:hint="eastAsia" w:ascii="宋体" w:hAnsi="宋体" w:eastAsia="宋体" w:cs="宋体"/>
          <w:snapToGrid w:val="0"/>
          <w:kern w:val="28"/>
          <w:sz w:val="24"/>
          <w:szCs w:val="20"/>
          <w:highlight w:val="none"/>
          <w:lang w:eastAsia="zh-CN"/>
        </w:rPr>
      </w:pPr>
      <w:r>
        <w:rPr>
          <w:rFonts w:hint="eastAsia" w:ascii="宋体" w:hAnsi="宋体" w:eastAsia="宋体" w:cs="宋体"/>
          <w:snapToGrid w:val="0"/>
          <w:kern w:val="28"/>
          <w:sz w:val="24"/>
          <w:szCs w:val="24"/>
          <w:highlight w:val="none"/>
        </w:rPr>
        <w:t>标</w:t>
      </w:r>
      <w:r>
        <w:rPr>
          <w:rFonts w:hint="eastAsia" w:ascii="宋体" w:hAnsi="宋体" w:cs="宋体"/>
          <w:snapToGrid w:val="0"/>
          <w:kern w:val="28"/>
          <w:sz w:val="24"/>
          <w:szCs w:val="20"/>
          <w:highlight w:val="none"/>
        </w:rPr>
        <w:t>项</w:t>
      </w:r>
      <w:r>
        <w:rPr>
          <w:rFonts w:hint="eastAsia" w:ascii="宋体" w:hAnsi="宋体" w:cs="宋体"/>
          <w:snapToGrid w:val="0"/>
          <w:kern w:val="28"/>
          <w:sz w:val="24"/>
          <w:szCs w:val="20"/>
          <w:highlight w:val="none"/>
          <w:lang w:val="en-US" w:eastAsia="zh-CN"/>
        </w:rPr>
        <w:t>五</w:t>
      </w:r>
    </w:p>
    <w:p w14:paraId="49BE841C">
      <w:pPr>
        <w:spacing w:line="360" w:lineRule="auto"/>
        <w:ind w:firstLine="480"/>
        <w:rPr>
          <w:rFonts w:hint="eastAsia" w:ascii="宋体" w:hAnsi="宋体" w:cs="宋体"/>
          <w:snapToGrid w:val="0"/>
          <w:kern w:val="28"/>
          <w:sz w:val="24"/>
          <w:szCs w:val="20"/>
          <w:highlight w:val="none"/>
          <w:lang w:eastAsia="zh-CN"/>
        </w:rPr>
      </w:pPr>
      <w:r>
        <w:rPr>
          <w:rFonts w:hint="eastAsia" w:ascii="宋体" w:hAnsi="宋体" w:cs="宋体"/>
          <w:snapToGrid w:val="0"/>
          <w:kern w:val="28"/>
          <w:sz w:val="24"/>
          <w:szCs w:val="20"/>
          <w:highlight w:val="none"/>
        </w:rPr>
        <w:t>标项名称: </w:t>
      </w:r>
      <w:r>
        <w:rPr>
          <w:rFonts w:hint="eastAsia" w:ascii="宋体" w:hAnsi="宋体" w:cs="宋体"/>
          <w:snapToGrid w:val="0"/>
          <w:kern w:val="28"/>
          <w:sz w:val="24"/>
          <w:szCs w:val="20"/>
          <w:highlight w:val="none"/>
          <w:lang w:eastAsia="zh-CN"/>
        </w:rPr>
        <w:t>良渚街道百岁幸福家及社区食堂（</w:t>
      </w:r>
      <w:r>
        <w:rPr>
          <w:rFonts w:hint="eastAsia" w:ascii="宋体" w:hAnsi="宋体" w:cs="宋体"/>
          <w:snapToGrid w:val="0"/>
          <w:kern w:val="28"/>
          <w:sz w:val="24"/>
          <w:szCs w:val="20"/>
          <w:highlight w:val="none"/>
          <w:lang w:val="en-US" w:eastAsia="zh-CN"/>
        </w:rPr>
        <w:t>安溪片</w:t>
      </w:r>
      <w:r>
        <w:rPr>
          <w:rFonts w:hint="eastAsia" w:ascii="宋体" w:hAnsi="宋体" w:cs="宋体"/>
          <w:snapToGrid w:val="0"/>
          <w:kern w:val="28"/>
          <w:sz w:val="24"/>
          <w:szCs w:val="20"/>
          <w:highlight w:val="none"/>
          <w:lang w:eastAsia="zh-CN"/>
        </w:rPr>
        <w:t>）第三方运营服务采购</w:t>
      </w:r>
    </w:p>
    <w:p w14:paraId="7C425AFA">
      <w:pPr>
        <w:spacing w:line="360" w:lineRule="auto"/>
        <w:ind w:firstLine="480"/>
        <w:rPr>
          <w:rFonts w:hint="eastAsia" w:ascii="宋体" w:hAnsi="宋体" w:cs="宋体"/>
          <w:snapToGrid w:val="0"/>
          <w:kern w:val="28"/>
          <w:sz w:val="24"/>
          <w:szCs w:val="20"/>
          <w:highlight w:val="none"/>
          <w:lang w:eastAsia="zh-CN"/>
        </w:rPr>
      </w:pPr>
      <w:r>
        <w:rPr>
          <w:rFonts w:hint="eastAsia" w:ascii="宋体" w:hAnsi="宋体" w:cs="宋体"/>
          <w:snapToGrid w:val="0"/>
          <w:kern w:val="28"/>
          <w:sz w:val="24"/>
          <w:szCs w:val="20"/>
          <w:highlight w:val="none"/>
        </w:rPr>
        <w:t>数量:</w:t>
      </w:r>
      <w:r>
        <w:rPr>
          <w:rFonts w:hint="eastAsia" w:ascii="宋体" w:hAnsi="宋体" w:cs="宋体"/>
          <w:snapToGrid w:val="0"/>
          <w:kern w:val="28"/>
          <w:sz w:val="24"/>
          <w:szCs w:val="20"/>
          <w:highlight w:val="none"/>
          <w:lang w:val="en-US" w:eastAsia="zh-CN"/>
        </w:rPr>
        <w:t>1</w:t>
      </w:r>
      <w:r>
        <w:rPr>
          <w:rFonts w:hint="eastAsia" w:ascii="宋体" w:hAnsi="宋体" w:cs="宋体"/>
          <w:snapToGrid w:val="0"/>
          <w:kern w:val="28"/>
          <w:sz w:val="24"/>
          <w:szCs w:val="20"/>
          <w:highlight w:val="none"/>
        </w:rPr>
        <w:t>  </w:t>
      </w:r>
    </w:p>
    <w:p w14:paraId="196255F9">
      <w:pPr>
        <w:spacing w:line="360" w:lineRule="auto"/>
        <w:ind w:firstLine="480" w:firstLineChars="0"/>
        <w:rPr>
          <w:rFonts w:hint="eastAsia" w:ascii="宋体" w:hAnsi="宋体" w:eastAsia="宋体" w:cs="宋体"/>
          <w:b w:val="0"/>
          <w:bCs w:val="0"/>
          <w:snapToGrid w:val="0"/>
          <w:kern w:val="28"/>
          <w:sz w:val="24"/>
          <w:szCs w:val="24"/>
          <w:highlight w:val="none"/>
          <w:lang w:val="en-US" w:eastAsia="zh-CN"/>
        </w:rPr>
      </w:pPr>
      <w:r>
        <w:rPr>
          <w:rFonts w:hint="eastAsia" w:ascii="宋体" w:hAnsi="宋体" w:cs="宋体"/>
          <w:snapToGrid w:val="0"/>
          <w:kern w:val="28"/>
          <w:sz w:val="24"/>
          <w:szCs w:val="20"/>
          <w:highlight w:val="none"/>
        </w:rPr>
        <w:t>预算金额（元）:</w:t>
      </w:r>
      <w:r>
        <w:rPr>
          <w:rFonts w:hint="eastAsia" w:ascii="宋体" w:hAnsi="宋体" w:eastAsia="宋体" w:cs="宋体"/>
          <w:b w:val="0"/>
          <w:bCs w:val="0"/>
          <w:snapToGrid w:val="0"/>
          <w:kern w:val="28"/>
          <w:sz w:val="24"/>
          <w:szCs w:val="24"/>
          <w:highlight w:val="none"/>
          <w:lang w:val="en-US" w:eastAsia="zh-CN"/>
        </w:rPr>
        <w:t>1890000</w:t>
      </w:r>
    </w:p>
    <w:p w14:paraId="64F6E3A7">
      <w:pPr>
        <w:spacing w:line="360" w:lineRule="auto"/>
        <w:ind w:firstLine="480" w:firstLineChars="0"/>
        <w:rPr>
          <w:rFonts w:hint="eastAsia" w:ascii="宋体" w:hAnsi="宋体" w:eastAsia="宋体" w:cs="宋体"/>
          <w:b w:val="0"/>
          <w:bCs w:val="0"/>
          <w:snapToGrid w:val="0"/>
          <w:kern w:val="28"/>
          <w:sz w:val="24"/>
          <w:szCs w:val="24"/>
          <w:highlight w:val="none"/>
          <w:lang w:val="en-US" w:eastAsia="zh-CN"/>
        </w:rPr>
      </w:pPr>
      <w:r>
        <w:rPr>
          <w:rFonts w:hint="eastAsia" w:ascii="宋体" w:hAnsi="宋体" w:eastAsia="宋体" w:cs="宋体"/>
          <w:snapToGrid w:val="0"/>
          <w:kern w:val="28"/>
          <w:sz w:val="24"/>
          <w:szCs w:val="24"/>
          <w:highlight w:val="none"/>
          <w:lang w:val="en-US" w:eastAsia="zh-CN"/>
        </w:rPr>
        <w:t>单位：项</w:t>
      </w:r>
    </w:p>
    <w:p w14:paraId="16FFFEDA">
      <w:pPr>
        <w:pStyle w:val="5"/>
        <w:spacing w:line="360" w:lineRule="auto"/>
        <w:ind w:firstLine="480"/>
        <w:rPr>
          <w:rFonts w:hAnsi="宋体" w:cs="宋体"/>
          <w:bCs/>
          <w:snapToGrid/>
          <w:color w:val="auto"/>
          <w:kern w:val="2"/>
          <w:sz w:val="24"/>
          <w:szCs w:val="24"/>
          <w:highlight w:val="none"/>
        </w:rPr>
      </w:pPr>
      <w:r>
        <w:rPr>
          <w:rFonts w:hint="eastAsia" w:ascii="宋体" w:hAnsi="宋体" w:cs="宋体"/>
          <w:snapToGrid w:val="0"/>
          <w:kern w:val="28"/>
          <w:sz w:val="24"/>
          <w:szCs w:val="20"/>
          <w:highlight w:val="none"/>
        </w:rPr>
        <w:t>简要规格描述或项目基本概况介绍、用途：</w:t>
      </w:r>
      <w:r>
        <w:rPr>
          <w:rFonts w:hint="eastAsia" w:ascii="宋体" w:hAnsi="宋体" w:eastAsia="宋体" w:cs="宋体"/>
          <w:snapToGrid w:val="0"/>
          <w:kern w:val="28"/>
          <w:sz w:val="24"/>
          <w:szCs w:val="24"/>
          <w:highlight w:val="none"/>
          <w:lang w:val="en-US" w:eastAsia="zh-CN"/>
        </w:rPr>
        <w:t>安溪片服务范围包括：石桥村、荀山村、安溪村、杜城村、港南村、纤石村、新港村、新桥社区</w:t>
      </w:r>
      <w:r>
        <w:rPr>
          <w:rFonts w:hint="eastAsia" w:ascii="宋体" w:hAnsi="宋体" w:eastAsia="宋体" w:cs="宋体"/>
          <w:snapToGrid w:val="0"/>
          <w:color w:val="auto"/>
          <w:kern w:val="28"/>
          <w:sz w:val="24"/>
          <w:szCs w:val="24"/>
          <w:highlight w:val="none"/>
          <w:lang w:val="en-US" w:eastAsia="zh-CN"/>
        </w:rPr>
        <w:t>等</w:t>
      </w:r>
      <w:r>
        <w:rPr>
          <w:rFonts w:hint="eastAsia" w:ascii="宋体" w:hAnsi="宋体" w:cs="宋体"/>
          <w:snapToGrid w:val="0"/>
          <w:color w:val="auto"/>
          <w:kern w:val="28"/>
          <w:sz w:val="24"/>
          <w:szCs w:val="24"/>
          <w:highlight w:val="none"/>
          <w:lang w:val="en-US" w:eastAsia="zh-CN"/>
        </w:rPr>
        <w:t>8</w:t>
      </w:r>
      <w:r>
        <w:rPr>
          <w:rFonts w:hint="eastAsia" w:ascii="宋体" w:hAnsi="宋体" w:eastAsia="宋体" w:cs="宋体"/>
          <w:snapToGrid w:val="0"/>
          <w:color w:val="auto"/>
          <w:kern w:val="28"/>
          <w:sz w:val="24"/>
          <w:szCs w:val="24"/>
          <w:highlight w:val="none"/>
          <w:lang w:val="en-US" w:eastAsia="zh-CN"/>
        </w:rPr>
        <w:t>个村社</w:t>
      </w:r>
      <w:r>
        <w:rPr>
          <w:rFonts w:hint="eastAsia" w:ascii="宋体" w:hAnsi="宋体" w:eastAsia="宋体" w:cs="宋体"/>
          <w:snapToGrid w:val="0"/>
          <w:kern w:val="28"/>
          <w:sz w:val="24"/>
          <w:szCs w:val="24"/>
          <w:highlight w:val="none"/>
        </w:rPr>
        <w:t>。</w:t>
      </w:r>
      <w:r>
        <w:rPr>
          <w:rFonts w:hint="eastAsia" w:ascii="宋体" w:hAnsi="宋体" w:eastAsia="宋体" w:cs="宋体"/>
          <w:snapToGrid w:val="0"/>
          <w:kern w:val="28"/>
          <w:sz w:val="24"/>
          <w:szCs w:val="20"/>
          <w:highlight w:val="none"/>
        </w:rPr>
        <w:t>目前</w:t>
      </w:r>
      <w:r>
        <w:rPr>
          <w:rFonts w:hint="eastAsia" w:ascii="宋体" w:hAnsi="宋体" w:eastAsia="宋体" w:cs="宋体"/>
          <w:snapToGrid w:val="0"/>
          <w:kern w:val="28"/>
          <w:sz w:val="24"/>
          <w:szCs w:val="20"/>
          <w:highlight w:val="none"/>
          <w:lang w:val="en-US" w:eastAsia="zh-CN"/>
        </w:rPr>
        <w:t>百岁幸福家点位</w:t>
      </w:r>
      <w:r>
        <w:rPr>
          <w:rFonts w:hint="eastAsia" w:ascii="宋体" w:hAnsi="宋体" w:eastAsia="宋体" w:cs="宋体"/>
          <w:snapToGrid w:val="0"/>
          <w:kern w:val="28"/>
          <w:sz w:val="24"/>
          <w:szCs w:val="20"/>
          <w:highlight w:val="none"/>
        </w:rPr>
        <w:t>包括：</w:t>
      </w:r>
      <w:r>
        <w:rPr>
          <w:rFonts w:hint="eastAsia" w:ascii="宋体" w:hAnsi="宋体" w:eastAsia="宋体" w:cs="宋体"/>
          <w:i w:val="0"/>
          <w:iCs w:val="0"/>
          <w:snapToGrid w:val="0"/>
          <w:kern w:val="28"/>
          <w:sz w:val="24"/>
          <w:szCs w:val="20"/>
          <w:highlight w:val="none"/>
          <w:u w:val="none"/>
          <w:lang w:val="en-US" w:eastAsia="zh-CN" w:bidi="ar"/>
        </w:rPr>
        <w:t>荀山村百岁幸福家</w:t>
      </w:r>
      <w:r>
        <w:rPr>
          <w:rFonts w:hint="eastAsia" w:ascii="宋体" w:hAnsi="宋体" w:cs="宋体"/>
          <w:snapToGrid w:val="0"/>
          <w:kern w:val="28"/>
          <w:sz w:val="24"/>
          <w:szCs w:val="20"/>
          <w:highlight w:val="none"/>
          <w:lang w:eastAsia="zh-CN"/>
        </w:rPr>
        <w:t>。</w:t>
      </w:r>
      <w:r>
        <w:rPr>
          <w:rFonts w:hint="eastAsia" w:ascii="宋体" w:hAnsi="宋体" w:cs="宋体"/>
          <w:snapToGrid w:val="0"/>
          <w:kern w:val="28"/>
          <w:sz w:val="24"/>
          <w:szCs w:val="20"/>
          <w:highlight w:val="none"/>
          <w:lang w:val="en-US" w:eastAsia="zh-CN"/>
        </w:rPr>
        <w:t>目前助餐点位包括：石桥村助餐点、荀山村老年食堂、安溪村助餐点、杜城村老年食堂、港南村助餐点、纤石村助餐点、新港村助餐点。</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52D2AD63">
      <w:pPr>
        <w:spacing w:line="360" w:lineRule="auto"/>
        <w:ind w:firstLine="480"/>
        <w:rPr>
          <w:rFonts w:hint="eastAsia" w:ascii="宋体" w:hAnsi="宋体" w:cs="宋体"/>
          <w:snapToGrid w:val="0"/>
          <w:kern w:val="28"/>
          <w:sz w:val="24"/>
          <w:szCs w:val="20"/>
          <w:highlight w:val="none"/>
        </w:rPr>
      </w:pPr>
      <w:r>
        <w:rPr>
          <w:rFonts w:hint="eastAsia" w:ascii="宋体" w:hAnsi="宋体" w:cs="宋体"/>
          <w:snapToGrid w:val="0"/>
          <w:kern w:val="28"/>
          <w:sz w:val="24"/>
          <w:szCs w:val="20"/>
          <w:highlight w:val="none"/>
        </w:rPr>
        <w:t>备注：</w:t>
      </w:r>
    </w:p>
    <w:p w14:paraId="0CF83623">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ascii="宋体" w:hAnsi="宋体" w:cs="宋体"/>
          <w:color w:val="auto"/>
          <w:highlight w:val="none"/>
        </w:rPr>
        <w:t xml:space="preserve"> </w:t>
      </w:r>
      <w:r>
        <w:rPr>
          <w:rFonts w:hint="eastAsia" w:ascii="宋体" w:hAnsi="宋体" w:cs="宋体"/>
          <w:snapToGrid w:val="0"/>
          <w:kern w:val="28"/>
          <w:sz w:val="24"/>
          <w:szCs w:val="20"/>
          <w:highlight w:val="none"/>
        </w:rPr>
        <w:t>服务期限为3年，具体时间</w:t>
      </w:r>
      <w:r>
        <w:rPr>
          <w:rFonts w:hint="eastAsia" w:ascii="宋体" w:hAnsi="宋体" w:cs="宋体"/>
          <w:snapToGrid w:val="0"/>
          <w:kern w:val="28"/>
          <w:sz w:val="24"/>
          <w:szCs w:val="20"/>
          <w:highlight w:val="none"/>
          <w:lang w:val="en-US" w:eastAsia="zh-CN"/>
        </w:rPr>
        <w:t>以合同签订为准</w:t>
      </w:r>
    </w:p>
    <w:p w14:paraId="07281B02">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lang w:val="en-US" w:eastAsia="zh-CN"/>
        </w:rPr>
        <w:t>无。</w:t>
      </w:r>
    </w:p>
    <w:p w14:paraId="70EF80FA">
      <w:pPr>
        <w:snapToGrid w:val="0"/>
        <w:spacing w:line="360" w:lineRule="auto"/>
        <w:ind w:firstLine="480" w:firstLineChars="200"/>
        <w:rPr>
          <w:rFonts w:hint="eastAsia" w:ascii="宋体" w:hAnsi="宋体" w:eastAsia="宋体" w:cs="宋体"/>
          <w:color w:val="auto"/>
          <w:sz w:val="24"/>
          <w:highlight w:val="none"/>
          <w:lang w:eastAsia="zh-CN"/>
        </w:rPr>
      </w:pPr>
      <w:sdt>
        <w:sdtPr>
          <w:rPr>
            <w:rFonts w:hint="eastAsia" w:ascii="宋体" w:hAnsi="宋体" w:cs="宋体"/>
            <w:color w:val="auto"/>
            <w:kern w:val="0"/>
            <w:sz w:val="24"/>
            <w:highlight w:val="none"/>
          </w:rPr>
          <w:id w:val="81344519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投标人须具有有效的‌餐饮服务许可证</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lang w:val="en-US" w:eastAsia="zh-CN"/>
        </w:rPr>
        <w:t>若投标单位无此资质，建议与有此资质优质餐饮企业组成联合体</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中华人民共和国卫生部令</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lang w:val="en-US" w:eastAsia="zh-CN"/>
        </w:rPr>
        <w:t>第70号</w:t>
      </w:r>
      <w:r>
        <w:rPr>
          <w:rFonts w:hint="eastAsia" w:ascii="宋体" w:hAnsi="宋体" w:cs="宋体"/>
          <w:color w:val="auto"/>
          <w:sz w:val="24"/>
          <w:highlight w:val="none"/>
          <w:u w:val="single"/>
          <w:lang w:eastAsia="zh-CN"/>
        </w:rPr>
        <w:t>）第二条，《中华人民共和国食品安全法》</w:t>
      </w:r>
      <w:r>
        <w:rPr>
          <w:rFonts w:hint="eastAsia" w:ascii="宋体" w:hAnsi="宋体" w:cs="宋体"/>
          <w:color w:val="auto"/>
          <w:sz w:val="24"/>
          <w:highlight w:val="none"/>
          <w:u w:val="single"/>
          <w:lang w:val="en-US" w:eastAsia="zh-CN"/>
        </w:rPr>
        <w:t>第三十五条。</w:t>
      </w:r>
      <w:r>
        <w:rPr>
          <w:rFonts w:hint="eastAsia" w:ascii="宋体" w:hAnsi="宋体" w:cs="宋体"/>
          <w:color w:val="auto"/>
          <w:sz w:val="24"/>
          <w:highlight w:val="none"/>
          <w:lang w:eastAsia="zh-CN"/>
        </w:rPr>
        <w:t>‌</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F83661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1C273479">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auto"/>
          <w:sz w:val="24"/>
          <w:highlight w:val="none"/>
        </w:rPr>
        <w:t xml:space="preserve">    </w:t>
      </w:r>
      <w:r>
        <w:rPr>
          <w:rFonts w:hint="eastAsia" w:ascii="宋体" w:hAnsi="宋体" w:eastAsia="宋体" w:cs="宋体"/>
          <w:color w:val="000000" w:themeColor="text1"/>
          <w:sz w:val="24"/>
          <w:highlight w:val="none"/>
          <w14:textFill>
            <w14:solidFill>
              <w14:schemeClr w14:val="tx1"/>
            </w14:solidFill>
          </w14:textFill>
        </w:rPr>
        <w:t xml:space="preserve">名    称：杭州市余杭区人民政府良渚街道办事处 </w:t>
      </w:r>
    </w:p>
    <w:p w14:paraId="6A3ADF3A">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地    址：杭州市余杭区良渚街道良博路166号       </w:t>
      </w:r>
    </w:p>
    <w:p w14:paraId="496FF52A">
      <w:pPr>
        <w:spacing w:line="360" w:lineRule="auto"/>
        <w:ind w:firstLine="48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传    真： /</w:t>
      </w:r>
    </w:p>
    <w:p w14:paraId="4840A74B">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项目联系人（询问）：</w:t>
      </w:r>
      <w:r>
        <w:rPr>
          <w:rFonts w:hint="eastAsia" w:ascii="宋体" w:hAnsi="宋体" w:eastAsia="宋体" w:cs="宋体"/>
          <w:color w:val="000000" w:themeColor="text1"/>
          <w:sz w:val="24"/>
          <w:highlight w:val="none"/>
          <w:lang w:val="en-US" w:eastAsia="zh-CN"/>
          <w14:textFill>
            <w14:solidFill>
              <w14:schemeClr w14:val="tx1"/>
            </w14:solidFill>
          </w14:textFill>
        </w:rPr>
        <w:t>曹工</w:t>
      </w:r>
      <w:r>
        <w:rPr>
          <w:rFonts w:hint="eastAsia" w:ascii="宋体" w:hAnsi="宋体" w:eastAsia="宋体" w:cs="宋体"/>
          <w:color w:val="000000" w:themeColor="text1"/>
          <w:sz w:val="24"/>
          <w:highlight w:val="none"/>
          <w14:textFill>
            <w14:solidFill>
              <w14:schemeClr w14:val="tx1"/>
            </w14:solidFill>
          </w14:textFill>
        </w:rPr>
        <w:t xml:space="preserve"> </w:t>
      </w:r>
    </w:p>
    <w:p w14:paraId="0FCF63E4">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项目联系方式（询问）： </w:t>
      </w:r>
      <w:r>
        <w:rPr>
          <w:rFonts w:hint="eastAsia" w:ascii="宋体" w:hAnsi="宋体" w:eastAsia="宋体" w:cs="宋体"/>
          <w:caps w:val="0"/>
          <w:spacing w:val="0"/>
          <w:kern w:val="0"/>
          <w:sz w:val="24"/>
          <w:szCs w:val="24"/>
          <w:highlight w:val="none"/>
          <w:lang w:val="en-US" w:eastAsia="zh-CN" w:bidi="ar"/>
        </w:rPr>
        <w:t>0571-88773527</w:t>
      </w:r>
    </w:p>
    <w:p w14:paraId="04AE5F74">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质疑联系人：</w:t>
      </w:r>
      <w:r>
        <w:rPr>
          <w:rFonts w:hint="eastAsia" w:ascii="宋体" w:hAnsi="宋体" w:eastAsia="宋体" w:cs="宋体"/>
          <w:color w:val="000000" w:themeColor="text1"/>
          <w:sz w:val="24"/>
          <w:highlight w:val="none"/>
          <w:lang w:eastAsia="zh-CN"/>
          <w14:textFill>
            <w14:solidFill>
              <w14:schemeClr w14:val="tx1"/>
            </w14:solidFill>
          </w14:textFill>
        </w:rPr>
        <w:t>郑工</w:t>
      </w:r>
      <w:r>
        <w:rPr>
          <w:rFonts w:hint="eastAsia" w:ascii="宋体" w:hAnsi="宋体" w:eastAsia="宋体" w:cs="宋体"/>
          <w:color w:val="000000" w:themeColor="text1"/>
          <w:sz w:val="24"/>
          <w:highlight w:val="none"/>
          <w14:textFill>
            <w14:solidFill>
              <w14:schemeClr w14:val="tx1"/>
            </w14:solidFill>
          </w14:textFill>
        </w:rPr>
        <w:t xml:space="preserve">   </w:t>
      </w:r>
    </w:p>
    <w:p w14:paraId="610CE373">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质疑联系方式：</w:t>
      </w:r>
      <w:r>
        <w:rPr>
          <w:rFonts w:hint="eastAsia" w:ascii="宋体" w:hAnsi="宋体" w:eastAsia="宋体" w:cs="宋体"/>
          <w:color w:val="000000" w:themeColor="text1"/>
          <w:sz w:val="24"/>
          <w:highlight w:val="none"/>
          <w:lang w:val="en-US" w:eastAsia="zh-CN"/>
          <w14:textFill>
            <w14:solidFill>
              <w14:schemeClr w14:val="tx1"/>
            </w14:solidFill>
          </w14:textFill>
        </w:rPr>
        <w:t>0571-88771392</w:t>
      </w:r>
      <w:r>
        <w:rPr>
          <w:rFonts w:hint="eastAsia" w:ascii="宋体" w:hAnsi="宋体" w:eastAsia="宋体" w:cs="宋体"/>
          <w:color w:val="000000" w:themeColor="text1"/>
          <w:sz w:val="24"/>
          <w:highlight w:val="none"/>
          <w14:textFill>
            <w14:solidFill>
              <w14:schemeClr w14:val="tx1"/>
            </w14:solidFill>
          </w14:textFill>
        </w:rPr>
        <w:t xml:space="preserve"> </w:t>
      </w:r>
    </w:p>
    <w:p w14:paraId="4A6470C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5A3F1B5B">
      <w:pPr>
        <w:pStyle w:val="3"/>
        <w:ind w:left="433" w:leftChars="202" w:hanging="9" w:hangingChars="4"/>
        <w:jc w:val="left"/>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名</w:t>
      </w:r>
      <w:r>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t xml:space="preserve">    </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称：政通建设管理有限公司</w:t>
      </w:r>
    </w:p>
    <w:p w14:paraId="2DC4CCF1">
      <w:pPr>
        <w:pStyle w:val="3"/>
        <w:ind w:left="433" w:leftChars="202" w:hanging="9" w:hangingChars="4"/>
        <w:jc w:val="left"/>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地</w:t>
      </w:r>
      <w:r>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t xml:space="preserve">    </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址：杭州市临平区顺风路535号32幢</w:t>
      </w:r>
    </w:p>
    <w:p w14:paraId="4BCAC5FA">
      <w:pPr>
        <w:pStyle w:val="3"/>
        <w:jc w:val="left"/>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 xml:space="preserve">    传</w:t>
      </w:r>
      <w:r>
        <w:rPr>
          <w:rFonts w:hint="eastAsia" w:ascii="宋体" w:hAnsi="宋体" w:cs="宋体"/>
          <w:b w:val="0"/>
          <w:bCs w:val="0"/>
          <w:color w:val="000000" w:themeColor="text1"/>
          <w:kern w:val="2"/>
          <w:sz w:val="24"/>
          <w:szCs w:val="24"/>
          <w:highlight w:val="none"/>
          <w:lang w:val="en-US" w:eastAsia="zh-CN" w:bidi="ar-SA"/>
          <w14:textFill>
            <w14:solidFill>
              <w14:schemeClr w14:val="tx1"/>
            </w14:solidFill>
          </w14:textFill>
        </w:rPr>
        <w:t xml:space="preserve">    </w:t>
      </w: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 xml:space="preserve">真：0571-89161109 </w:t>
      </w:r>
    </w:p>
    <w:p w14:paraId="3A6E1C20">
      <w:pPr>
        <w:pStyle w:val="3"/>
        <w:jc w:val="left"/>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 xml:space="preserve">    项目联系人（询问）：姜赛芸 </w:t>
      </w:r>
    </w:p>
    <w:p w14:paraId="7FEF9DC0">
      <w:pPr>
        <w:pStyle w:val="3"/>
        <w:jc w:val="left"/>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 xml:space="preserve">    项目联系方式（询问）：15267126638</w:t>
      </w:r>
    </w:p>
    <w:p w14:paraId="70111636">
      <w:pPr>
        <w:pStyle w:val="3"/>
        <w:jc w:val="left"/>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 xml:space="preserve">    质疑联系人：崔晓凤 </w:t>
      </w:r>
    </w:p>
    <w:p w14:paraId="2D9478F7">
      <w:pPr>
        <w:pStyle w:val="3"/>
        <w:jc w:val="left"/>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2"/>
          <w:sz w:val="24"/>
          <w:szCs w:val="24"/>
          <w:highlight w:val="none"/>
          <w:lang w:val="en-US" w:eastAsia="zh-CN" w:bidi="ar-SA"/>
          <w14:textFill>
            <w14:solidFill>
              <w14:schemeClr w14:val="tx1"/>
            </w14:solidFill>
          </w14:textFill>
        </w:rPr>
        <w:t xml:space="preserve">    质疑联系方式：0571-89181797</w:t>
      </w: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B28FC7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7B332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557A2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1D6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421A9656">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政策咨询电话：X先生，0571-8958XXXX 政府采购监管部门工作人员</w:t>
      </w:r>
    </w:p>
    <w:p w14:paraId="0BA22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bookmarkStart w:id="13" w:name="_Toc82"/>
      <w:r>
        <w:rPr>
          <w:rFonts w:hint="eastAsia" w:ascii="宋体" w:hAnsi="宋体" w:cs="宋体"/>
          <w:b/>
          <w:color w:val="auto"/>
          <w:sz w:val="36"/>
          <w:szCs w:val="20"/>
          <w:highlight w:val="none"/>
        </w:rPr>
        <w:t>第二部分</w:t>
      </w:r>
      <w:bookmarkEnd w:id="10"/>
      <w:r>
        <w:rPr>
          <w:rFonts w:hint="eastAsia" w:ascii="宋体" w:hAnsi="宋体" w:cs="宋体"/>
          <w:b/>
          <w:color w:val="auto"/>
          <w:sz w:val="36"/>
          <w:szCs w:val="20"/>
          <w:highlight w:val="none"/>
        </w:rPr>
        <w:t xml:space="preserve"> 投标人须知</w:t>
      </w:r>
      <w:bookmarkEnd w:id="11"/>
      <w:bookmarkEnd w:id="13"/>
    </w:p>
    <w:p w14:paraId="68601067">
      <w:pPr>
        <w:adjustRightInd/>
        <w:spacing w:line="360" w:lineRule="auto"/>
        <w:ind w:firstLine="3845" w:firstLineChars="1197"/>
        <w:outlineLvl w:val="0"/>
        <w:rPr>
          <w:rFonts w:ascii="宋体" w:hAnsi="宋体" w:cs="宋体"/>
          <w:b/>
          <w:color w:val="auto"/>
          <w:sz w:val="32"/>
          <w:szCs w:val="20"/>
          <w:highlight w:val="none"/>
        </w:rPr>
      </w:pPr>
      <w:bookmarkStart w:id="14" w:name="_Toc8780"/>
      <w:r>
        <w:rPr>
          <w:rFonts w:hint="eastAsia" w:ascii="宋体" w:hAnsi="宋体" w:cs="宋体"/>
          <w:b/>
          <w:color w:val="auto"/>
          <w:sz w:val="32"/>
          <w:szCs w:val="20"/>
          <w:highlight w:val="none"/>
        </w:rPr>
        <w:t>前附表</w:t>
      </w:r>
      <w:bookmarkEnd w:id="14"/>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snapToGrid w:val="0"/>
                <w:kern w:val="28"/>
                <w:sz w:val="24"/>
                <w:szCs w:val="24"/>
                <w:highlight w:val="none"/>
                <w:u w:val="single"/>
                <w:lang w:eastAsia="zh-CN"/>
              </w:rPr>
              <w:t>良渚街道百岁幸福家及社区食堂分片引进第三方运营服务采购</w:t>
            </w:r>
            <w:r>
              <w:rPr>
                <w:rFonts w:hint="eastAsia" w:ascii="宋体" w:hAnsi="宋体" w:cs="宋体"/>
                <w:color w:val="auto"/>
                <w:kern w:val="0"/>
                <w:sz w:val="24"/>
                <w:highlight w:val="none"/>
              </w:rPr>
              <w:t>，属于</w:t>
            </w:r>
            <w:r>
              <w:rPr>
                <w:rFonts w:hint="eastAsia" w:ascii="宋体" w:hAnsi="宋体" w:eastAsia="宋体" w:cs="宋体"/>
                <w:color w:val="auto"/>
                <w:sz w:val="24"/>
                <w:szCs w:val="24"/>
                <w:highlight w:val="none"/>
                <w:u w:val="single"/>
              </w:rPr>
              <w:t>其他未列明</w:t>
            </w:r>
            <w:r>
              <w:rPr>
                <w:rFonts w:hint="eastAsia" w:ascii="宋体" w:hAnsi="宋体" w:cs="宋体"/>
                <w:color w:val="auto"/>
                <w:kern w:val="0"/>
                <w:sz w:val="24"/>
                <w:highlight w:val="none"/>
              </w:rPr>
              <w:t>行业；</w:t>
            </w:r>
          </w:p>
          <w:p w14:paraId="096F08DD">
            <w:pPr>
              <w:snapToGrid w:val="0"/>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根据</w:t>
            </w:r>
            <w:r>
              <w:rPr>
                <w:rFonts w:hint="eastAsia" w:ascii="宋体" w:hAnsi="宋体" w:eastAsia="宋体" w:cs="宋体"/>
                <w:color w:val="auto"/>
                <w:kern w:val="0"/>
                <w:sz w:val="24"/>
                <w:highlight w:val="none"/>
              </w:rPr>
              <w:t>《关于印发中小企业划型标准规定的通知》（</w:t>
            </w:r>
            <w:bookmarkStart w:id="15" w:name="OLE_LINK5"/>
            <w:r>
              <w:rPr>
                <w:rFonts w:hint="eastAsia" w:ascii="宋体" w:hAnsi="宋体" w:eastAsia="宋体" w:cs="宋体"/>
                <w:color w:val="auto"/>
                <w:kern w:val="0"/>
                <w:sz w:val="24"/>
                <w:highlight w:val="none"/>
              </w:rPr>
              <w:t>工信部联企业〔2011〕300）第</w:t>
            </w:r>
            <w:r>
              <w:rPr>
                <w:rFonts w:hint="eastAsia" w:ascii="宋体" w:hAnsi="宋体" w:eastAsia="宋体" w:cs="宋体"/>
                <w:color w:val="auto"/>
                <w:kern w:val="0"/>
                <w:sz w:val="24"/>
                <w:highlight w:val="none"/>
                <w:lang w:val="en-US" w:eastAsia="zh-CN"/>
              </w:rPr>
              <w:t>四条第</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二</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项</w:t>
            </w:r>
            <w:bookmarkEnd w:id="15"/>
            <w:r>
              <w:rPr>
                <w:rFonts w:hint="eastAsia" w:ascii="宋体" w:hAnsi="宋体" w:eastAsia="宋体" w:cs="宋体"/>
                <w:color w:val="auto"/>
                <w:kern w:val="0"/>
                <w:sz w:val="24"/>
                <w:highlight w:val="none"/>
                <w:lang w:val="en-US" w:eastAsia="zh-CN"/>
              </w:rPr>
              <w:t>规定</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其他未列明行</w:t>
            </w:r>
            <w:r>
              <w:rPr>
                <w:rFonts w:hint="eastAsia" w:ascii="宋体" w:hAnsi="宋体" w:eastAsia="宋体" w:cs="宋体"/>
                <w:color w:val="auto"/>
                <w:kern w:val="0"/>
                <w:sz w:val="24"/>
                <w:highlight w:val="none"/>
              </w:rPr>
              <w:t>业</w:t>
            </w:r>
            <w:r>
              <w:rPr>
                <w:rFonts w:hint="eastAsia" w:ascii="宋体" w:hAnsi="宋体" w:eastAsia="宋体" w:cs="宋体"/>
                <w:color w:val="auto"/>
                <w:spacing w:val="0"/>
                <w:kern w:val="0"/>
                <w:sz w:val="24"/>
                <w:szCs w:val="20"/>
                <w:highlight w:val="none"/>
              </w:rPr>
              <w:t>。从业人员300人以下的为中小微型企业。其中，从业人员100人及以上的为中型企业；从业人员10人及以上的为小型企业；从业人员10人以下的为微型企业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ascii="宋体" w:hAnsi="宋体" w:cs="宋体"/>
                <w:color w:val="auto"/>
                <w:sz w:val="24"/>
                <w:highlight w:val="none"/>
              </w:rPr>
            </w:pPr>
          </w:p>
          <w:p w14:paraId="7E72046F">
            <w:pPr>
              <w:snapToGrid w:val="0"/>
              <w:spacing w:line="360" w:lineRule="auto"/>
              <w:jc w:val="center"/>
              <w:rPr>
                <w:rFonts w:ascii="宋体" w:hAnsi="宋体" w:cs="宋体"/>
                <w:color w:val="auto"/>
                <w:sz w:val="24"/>
                <w:highlight w:val="none"/>
              </w:rPr>
            </w:pPr>
          </w:p>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FE069B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68165565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F8702D">
            <w:pPr>
              <w:snapToGrid w:val="0"/>
              <w:spacing w:line="360" w:lineRule="auto"/>
              <w:jc w:val="center"/>
              <w:rPr>
                <w:rFonts w:ascii="宋体" w:hAnsi="宋体" w:cs="宋体"/>
                <w:color w:val="auto"/>
                <w:sz w:val="24"/>
                <w:highlight w:val="none"/>
              </w:rPr>
            </w:pPr>
          </w:p>
          <w:p w14:paraId="5A407A49">
            <w:pPr>
              <w:snapToGrid w:val="0"/>
              <w:spacing w:line="360" w:lineRule="auto"/>
              <w:jc w:val="center"/>
              <w:rPr>
                <w:rFonts w:ascii="宋体" w:hAnsi="宋体" w:cs="宋体"/>
                <w:color w:val="auto"/>
                <w:sz w:val="24"/>
                <w:highlight w:val="none"/>
              </w:rPr>
            </w:pPr>
          </w:p>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78D25F3">
            <w:pPr>
              <w:pStyle w:val="80"/>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418E5266">
            <w:pPr>
              <w:pStyle w:val="80"/>
              <w:ind w:firstLine="0" w:firstLineChars="0"/>
              <w:rPr>
                <w:color w:val="auto"/>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0405E14">
            <w:pPr>
              <w:snapToGrid w:val="0"/>
              <w:spacing w:line="360" w:lineRule="auto"/>
              <w:jc w:val="center"/>
              <w:rPr>
                <w:rFonts w:ascii="宋体" w:hAnsi="宋体" w:cs="宋体"/>
                <w:color w:val="auto"/>
                <w:sz w:val="24"/>
                <w:highlight w:val="none"/>
              </w:rPr>
            </w:pPr>
          </w:p>
          <w:p w14:paraId="748F2304">
            <w:pPr>
              <w:snapToGrid w:val="0"/>
              <w:spacing w:line="360" w:lineRule="auto"/>
              <w:jc w:val="center"/>
              <w:rPr>
                <w:rFonts w:ascii="宋体" w:hAnsi="宋体" w:cs="宋体"/>
                <w:color w:val="auto"/>
                <w:sz w:val="24"/>
                <w:highlight w:val="none"/>
              </w:rPr>
            </w:pPr>
          </w:p>
          <w:p w14:paraId="390C1AD1">
            <w:pPr>
              <w:snapToGrid w:val="0"/>
              <w:spacing w:line="360" w:lineRule="auto"/>
              <w:jc w:val="center"/>
              <w:rPr>
                <w:rFonts w:ascii="宋体" w:hAnsi="宋体" w:cs="宋体"/>
                <w:color w:val="auto"/>
                <w:sz w:val="24"/>
                <w:highlight w:val="none"/>
              </w:rPr>
            </w:pPr>
          </w:p>
          <w:p w14:paraId="6E646EC9">
            <w:pPr>
              <w:snapToGrid w:val="0"/>
              <w:spacing w:line="360" w:lineRule="auto"/>
              <w:jc w:val="center"/>
              <w:rPr>
                <w:rFonts w:ascii="宋体" w:hAnsi="宋体" w:cs="宋体"/>
                <w:color w:val="auto"/>
                <w:sz w:val="24"/>
                <w:highlight w:val="none"/>
              </w:rPr>
            </w:pPr>
          </w:p>
          <w:p w14:paraId="266EEE47">
            <w:pPr>
              <w:snapToGrid w:val="0"/>
              <w:spacing w:line="360" w:lineRule="auto"/>
              <w:jc w:val="center"/>
              <w:rPr>
                <w:rFonts w:ascii="宋体" w:hAnsi="宋体" w:cs="宋体"/>
                <w:color w:val="auto"/>
                <w:sz w:val="24"/>
                <w:highlight w:val="none"/>
              </w:rPr>
            </w:pPr>
          </w:p>
          <w:p w14:paraId="5A1660CB">
            <w:pPr>
              <w:snapToGrid w:val="0"/>
              <w:spacing w:line="360" w:lineRule="auto"/>
              <w:jc w:val="center"/>
              <w:rPr>
                <w:rFonts w:ascii="宋体" w:hAnsi="宋体" w:cs="宋体"/>
                <w:color w:val="auto"/>
                <w:sz w:val="24"/>
                <w:highlight w:val="none"/>
              </w:rPr>
            </w:pPr>
          </w:p>
          <w:p w14:paraId="69111327">
            <w:pPr>
              <w:snapToGrid w:val="0"/>
              <w:spacing w:line="360" w:lineRule="auto"/>
              <w:jc w:val="center"/>
              <w:rPr>
                <w:rFonts w:ascii="宋体" w:hAnsi="宋体" w:cs="宋体"/>
                <w:color w:val="auto"/>
                <w:sz w:val="24"/>
                <w:highlight w:val="none"/>
              </w:rPr>
            </w:pPr>
          </w:p>
          <w:p w14:paraId="3E72E277">
            <w:pPr>
              <w:snapToGrid w:val="0"/>
              <w:spacing w:line="360" w:lineRule="auto"/>
              <w:jc w:val="center"/>
              <w:rPr>
                <w:rFonts w:ascii="宋体" w:hAnsi="宋体" w:cs="宋体"/>
                <w:color w:val="auto"/>
                <w:sz w:val="24"/>
                <w:highlight w:val="none"/>
              </w:rPr>
            </w:pPr>
          </w:p>
          <w:p w14:paraId="12D2F995">
            <w:pPr>
              <w:snapToGrid w:val="0"/>
              <w:spacing w:line="360" w:lineRule="auto"/>
              <w:jc w:val="center"/>
              <w:rPr>
                <w:rFonts w:ascii="宋体" w:hAnsi="宋体" w:cs="宋体"/>
                <w:color w:val="auto"/>
                <w:sz w:val="24"/>
                <w:highlight w:val="none"/>
              </w:rPr>
            </w:pPr>
          </w:p>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E0D3FF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9DE0ED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E887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AE00BA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216AAE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56F4883">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AD61E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2246244">
            <w:pPr>
              <w:snapToGrid w:val="0"/>
              <w:spacing w:line="360" w:lineRule="auto"/>
              <w:jc w:val="center"/>
              <w:rPr>
                <w:rFonts w:ascii="宋体" w:hAnsi="宋体" w:cs="宋体"/>
                <w:color w:val="auto"/>
                <w:sz w:val="24"/>
                <w:highlight w:val="none"/>
              </w:rPr>
            </w:pPr>
          </w:p>
          <w:p w14:paraId="29FA9A8C">
            <w:pPr>
              <w:snapToGrid w:val="0"/>
              <w:spacing w:line="360" w:lineRule="auto"/>
              <w:jc w:val="center"/>
              <w:rPr>
                <w:rFonts w:ascii="宋体" w:hAnsi="宋体" w:cs="宋体"/>
                <w:color w:val="auto"/>
                <w:sz w:val="24"/>
                <w:highlight w:val="none"/>
              </w:rPr>
            </w:pPr>
          </w:p>
          <w:p w14:paraId="18497155">
            <w:pPr>
              <w:snapToGrid w:val="0"/>
              <w:spacing w:line="360" w:lineRule="auto"/>
              <w:jc w:val="center"/>
              <w:rPr>
                <w:rFonts w:ascii="宋体" w:hAnsi="宋体" w:cs="宋体"/>
                <w:color w:val="auto"/>
                <w:sz w:val="24"/>
                <w:highlight w:val="none"/>
              </w:rPr>
            </w:pPr>
          </w:p>
          <w:p w14:paraId="42DDB8BE">
            <w:pPr>
              <w:snapToGrid w:val="0"/>
              <w:spacing w:line="360" w:lineRule="auto"/>
              <w:jc w:val="center"/>
              <w:rPr>
                <w:rFonts w:ascii="宋体" w:hAnsi="宋体" w:cs="宋体"/>
                <w:color w:val="auto"/>
                <w:sz w:val="24"/>
                <w:highlight w:val="none"/>
              </w:rPr>
            </w:pPr>
          </w:p>
          <w:p w14:paraId="1D875970">
            <w:pPr>
              <w:snapToGrid w:val="0"/>
              <w:spacing w:line="360" w:lineRule="auto"/>
              <w:jc w:val="center"/>
              <w:rPr>
                <w:rFonts w:ascii="宋体" w:hAnsi="宋体" w:cs="宋体"/>
                <w:color w:val="auto"/>
                <w:sz w:val="24"/>
                <w:highlight w:val="none"/>
              </w:rPr>
            </w:pPr>
          </w:p>
          <w:p w14:paraId="0BC922C3">
            <w:pPr>
              <w:snapToGrid w:val="0"/>
              <w:spacing w:line="360" w:lineRule="auto"/>
              <w:jc w:val="center"/>
              <w:rPr>
                <w:rFonts w:ascii="宋体" w:hAnsi="宋体" w:cs="宋体"/>
                <w:color w:val="auto"/>
                <w:sz w:val="24"/>
                <w:highlight w:val="none"/>
              </w:rPr>
            </w:pPr>
          </w:p>
          <w:p w14:paraId="2D356E36">
            <w:pPr>
              <w:snapToGrid w:val="0"/>
              <w:spacing w:line="360" w:lineRule="auto"/>
              <w:jc w:val="center"/>
              <w:rPr>
                <w:rFonts w:ascii="宋体" w:hAnsi="宋体" w:cs="宋体"/>
                <w:color w:val="auto"/>
                <w:sz w:val="24"/>
                <w:highlight w:val="none"/>
              </w:rPr>
            </w:pPr>
          </w:p>
          <w:p w14:paraId="32D3B44A">
            <w:pPr>
              <w:snapToGrid w:val="0"/>
              <w:spacing w:line="360" w:lineRule="auto"/>
              <w:jc w:val="center"/>
              <w:rPr>
                <w:rFonts w:ascii="宋体" w:hAnsi="宋体" w:cs="宋体"/>
                <w:color w:val="auto"/>
                <w:sz w:val="24"/>
                <w:highlight w:val="none"/>
              </w:rPr>
            </w:pPr>
          </w:p>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5A64D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12FD38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CAC87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6EEF962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80"/>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80"/>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8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8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80"/>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D0354">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w:t>
            </w:r>
            <w:r>
              <w:rPr>
                <w:rFonts w:hint="eastAsia" w:hAnsi="宋体" w:cs="宋体"/>
                <w:color w:val="auto"/>
                <w:kern w:val="28"/>
                <w:sz w:val="24"/>
                <w:szCs w:val="24"/>
                <w:highlight w:val="none"/>
                <w:u w:val="single"/>
              </w:rPr>
              <w:t>杭州市余杭区良渚街道办事处9号楼</w:t>
            </w:r>
            <w:r>
              <w:rPr>
                <w:rFonts w:hint="eastAsia" w:hAnsi="宋体" w:cs="宋体"/>
                <w:color w:val="auto"/>
                <w:kern w:val="28"/>
                <w:sz w:val="24"/>
                <w:szCs w:val="24"/>
                <w:highlight w:val="none"/>
              </w:rPr>
              <w:t>；备份投标文件签收人员联系电话：</w:t>
            </w:r>
            <w:r>
              <w:rPr>
                <w:rFonts w:hint="eastAsia" w:hAnsi="宋体" w:cs="宋体"/>
                <w:color w:val="auto"/>
                <w:kern w:val="28"/>
                <w:sz w:val="24"/>
                <w:szCs w:val="24"/>
                <w:highlight w:val="none"/>
                <w:u w:val="single"/>
                <w:lang w:val="en-US" w:eastAsia="zh-CN"/>
              </w:rPr>
              <w:t>郑依0571-88771392</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E5F2E">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273E0D79">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1（每标项</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000000" w:sz="8" w:space="0"/>
              <w:right w:val="single" w:color="auto" w:sz="4" w:space="0"/>
            </w:tcBorders>
            <w:vAlign w:val="center"/>
          </w:tcPr>
          <w:p w14:paraId="5F2FBB1F">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本项目的招标代理费用由中标单位支付，代理费用参照（计价格[2002]1980号）文件计取，投标人在报价时应综合考虑该笔费用，但不单列进投标总价。</w:t>
            </w:r>
          </w:p>
          <w:p w14:paraId="5CDCE6A5">
            <w:pPr>
              <w:bidi w:val="0"/>
              <w:rPr>
                <w:rFonts w:hint="eastAsia"/>
                <w:sz w:val="24"/>
                <w:szCs w:val="32"/>
                <w:highlight w:val="none"/>
                <w:lang w:eastAsia="zh-CN"/>
              </w:rPr>
            </w:pPr>
            <w:r>
              <w:rPr>
                <w:rFonts w:hint="eastAsia"/>
                <w:sz w:val="24"/>
                <w:szCs w:val="32"/>
                <w:highlight w:val="none"/>
              </w:rPr>
              <w:t>收款单位（户名）:</w:t>
            </w:r>
            <w:r>
              <w:rPr>
                <w:rFonts w:hint="eastAsia"/>
                <w:sz w:val="24"/>
                <w:szCs w:val="32"/>
                <w:highlight w:val="none"/>
                <w:lang w:eastAsia="zh-CN"/>
              </w:rPr>
              <w:t>政通建设管理有限公司   </w:t>
            </w:r>
          </w:p>
          <w:p w14:paraId="48DDCE1D">
            <w:pPr>
              <w:bidi w:val="0"/>
              <w:rPr>
                <w:rFonts w:hint="eastAsia"/>
                <w:sz w:val="24"/>
                <w:szCs w:val="32"/>
                <w:highlight w:val="none"/>
              </w:rPr>
            </w:pPr>
            <w:r>
              <w:rPr>
                <w:rFonts w:hint="eastAsia"/>
                <w:sz w:val="24"/>
                <w:szCs w:val="32"/>
                <w:highlight w:val="none"/>
              </w:rPr>
              <w:t>开户银行：农村商业银行钱塘支行</w:t>
            </w:r>
          </w:p>
          <w:p w14:paraId="3DE71FC1">
            <w:pPr>
              <w:spacing w:line="360" w:lineRule="auto"/>
              <w:rPr>
                <w:rFonts w:hint="eastAsia" w:ascii="宋体" w:hAnsi="宋体" w:eastAsia="宋体" w:cs="宋体"/>
                <w:color w:val="auto"/>
                <w:kern w:val="0"/>
                <w:sz w:val="24"/>
                <w:highlight w:val="none"/>
                <w:lang w:val="en" w:eastAsia="zh-CN"/>
              </w:rPr>
            </w:pPr>
            <w:r>
              <w:rPr>
                <w:rFonts w:hint="eastAsia"/>
                <w:sz w:val="24"/>
                <w:szCs w:val="32"/>
                <w:highlight w:val="none"/>
              </w:rPr>
              <w:t>银行账号：201000044394041</w:t>
            </w:r>
            <w:r>
              <w:rPr>
                <w:rFonts w:hint="eastAsia" w:ascii="宋体" w:hAnsi="宋体" w:cs="宋体"/>
                <w:bCs/>
                <w:kern w:val="1"/>
                <w:sz w:val="24"/>
                <w:highlight w:val="none"/>
              </w:rPr>
              <w:t>但不单列进投标总价。</w:t>
            </w:r>
          </w:p>
        </w:tc>
      </w:tr>
      <w:tr w14:paraId="0DC42D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6B6D87FB">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1843" w:type="dxa"/>
            <w:tcBorders>
              <w:top w:val="single" w:color="auto" w:sz="4" w:space="0"/>
              <w:left w:val="single" w:color="000000" w:sz="2" w:space="0"/>
              <w:bottom w:val="single" w:color="auto" w:sz="4" w:space="0"/>
              <w:right w:val="single" w:color="auto" w:sz="4" w:space="0"/>
            </w:tcBorders>
            <w:shd w:val="clear" w:color="auto" w:fill="auto"/>
            <w:vAlign w:val="center"/>
          </w:tcPr>
          <w:p w14:paraId="2D54EC9A">
            <w:pPr>
              <w:snapToGrid w:val="0"/>
              <w:spacing w:line="360" w:lineRule="auto"/>
              <w:jc w:val="center"/>
              <w:rPr>
                <w:rFonts w:hint="eastAsia" w:ascii="宋体" w:hAnsi="宋体" w:eastAsia="宋体" w:cs="仿宋_GB2312"/>
                <w:b/>
                <w:kern w:val="2"/>
                <w:sz w:val="24"/>
                <w:szCs w:val="24"/>
                <w:highlight w:val="none"/>
                <w:lang w:val="en" w:eastAsia="zh-CN" w:bidi="ar-SA"/>
              </w:rPr>
            </w:pPr>
            <w:r>
              <w:rPr>
                <w:rFonts w:hint="eastAsia" w:ascii="宋体" w:hAnsi="宋体" w:cs="宋体"/>
                <w:b/>
                <w:bCs/>
                <w:sz w:val="24"/>
                <w:highlight w:val="none"/>
              </w:rPr>
              <w:t>其他要求</w:t>
            </w:r>
          </w:p>
        </w:tc>
        <w:tc>
          <w:tcPr>
            <w:tcW w:w="6095" w:type="dxa"/>
            <w:tcBorders>
              <w:top w:val="single" w:color="000000" w:sz="8" w:space="0"/>
              <w:left w:val="single" w:color="auto" w:sz="4" w:space="0"/>
              <w:bottom w:val="single" w:color="000000" w:sz="8" w:space="0"/>
              <w:right w:val="single" w:color="auto" w:sz="4" w:space="0"/>
            </w:tcBorders>
            <w:shd w:val="clear" w:color="auto" w:fill="auto"/>
            <w:vAlign w:val="center"/>
          </w:tcPr>
          <w:p w14:paraId="2CAB8C3F">
            <w:pPr>
              <w:snapToGrid w:val="0"/>
              <w:spacing w:line="360" w:lineRule="auto"/>
              <w:jc w:val="left"/>
              <w:rPr>
                <w:rFonts w:hint="eastAsia" w:ascii="宋体" w:hAnsi="宋体" w:eastAsia="宋体" w:cs="宋体"/>
                <w:snapToGrid w:val="0"/>
                <w:color w:val="auto"/>
                <w:kern w:val="28"/>
                <w:sz w:val="24"/>
                <w:szCs w:val="24"/>
                <w:highlight w:val="none"/>
                <w:lang w:val="en" w:eastAsia="zh-CN" w:bidi="ar-SA"/>
              </w:rPr>
            </w:pPr>
            <w:r>
              <w:rPr>
                <w:rFonts w:hint="eastAsia" w:ascii="宋体" w:hAnsi="宋体" w:eastAsia="宋体" w:cs="宋体"/>
                <w:snapToGrid w:val="0"/>
                <w:kern w:val="28"/>
                <w:sz w:val="24"/>
                <w:highlight w:val="none"/>
              </w:rPr>
              <w:t>中标单位需在领取中标通知书时，提供本项目纸质投标文件（“资格文件”、“报价文件”和“商务技术文件”）</w:t>
            </w:r>
            <w:r>
              <w:rPr>
                <w:rFonts w:hint="eastAsia" w:ascii="宋体" w:hAnsi="宋体" w:eastAsia="宋体" w:cs="宋体"/>
                <w:snapToGrid w:val="0"/>
                <w:kern w:val="28"/>
                <w:sz w:val="24"/>
                <w:highlight w:val="none"/>
                <w:lang w:val="en-US" w:eastAsia="zh-CN"/>
              </w:rPr>
              <w:t>四</w:t>
            </w:r>
            <w:r>
              <w:rPr>
                <w:rFonts w:hint="eastAsia" w:ascii="宋体" w:hAnsi="宋体" w:eastAsia="宋体" w:cs="宋体"/>
                <w:snapToGrid w:val="0"/>
                <w:kern w:val="28"/>
                <w:sz w:val="24"/>
                <w:highlight w:val="none"/>
              </w:rPr>
              <w:t>份（正本一份，副本</w:t>
            </w:r>
            <w:r>
              <w:rPr>
                <w:rFonts w:hint="eastAsia" w:ascii="宋体" w:hAnsi="宋体" w:eastAsia="宋体" w:cs="宋体"/>
                <w:snapToGrid w:val="0"/>
                <w:kern w:val="28"/>
                <w:sz w:val="24"/>
                <w:highlight w:val="none"/>
                <w:lang w:val="en-US" w:eastAsia="zh-CN"/>
              </w:rPr>
              <w:t>四</w:t>
            </w:r>
            <w:r>
              <w:rPr>
                <w:rFonts w:hint="eastAsia" w:ascii="宋体" w:hAnsi="宋体" w:eastAsia="宋体" w:cs="宋体"/>
                <w:snapToGrid w:val="0"/>
                <w:kern w:val="28"/>
                <w:sz w:val="24"/>
                <w:highlight w:val="none"/>
              </w:rPr>
              <w:t>份）并提供电子投标文件与纸质投标文件内容一致承诺书</w:t>
            </w:r>
            <w:r>
              <w:rPr>
                <w:rFonts w:hint="eastAsia" w:ascii="宋体" w:hAnsi="宋体" w:eastAsia="宋体" w:cs="宋体"/>
                <w:snapToGrid w:val="0"/>
                <w:kern w:val="28"/>
                <w:sz w:val="24"/>
                <w:highlight w:val="none"/>
                <w:lang w:eastAsia="zh-CN"/>
              </w:rPr>
              <w:t>。</w:t>
            </w:r>
          </w:p>
        </w:tc>
      </w:tr>
      <w:tr w14:paraId="374618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shd w:val="clear" w:color="auto" w:fill="auto"/>
            <w:vAlign w:val="center"/>
          </w:tcPr>
          <w:p w14:paraId="141F4247">
            <w:pPr>
              <w:snapToGrid w:val="0"/>
              <w:spacing w:line="360" w:lineRule="auto"/>
              <w:jc w:val="center"/>
              <w:rPr>
                <w:rFonts w:hint="eastAsia" w:ascii="宋体" w:hAnsi="宋体" w:eastAsia="宋体" w:cs="仿宋_GB2312"/>
                <w:kern w:val="2"/>
                <w:sz w:val="24"/>
                <w:szCs w:val="24"/>
                <w:highlight w:val="none"/>
                <w:lang w:val="en-US" w:eastAsia="zh-CN" w:bidi="ar-SA"/>
              </w:rPr>
            </w:pPr>
            <w:r>
              <w:rPr>
                <w:rFonts w:hint="eastAsia" w:ascii="宋体" w:hAnsi="宋体" w:cs="宋体"/>
                <w:b/>
                <w:sz w:val="24"/>
                <w:szCs w:val="20"/>
                <w:highlight w:val="none"/>
              </w:rPr>
              <w:t>1</w:t>
            </w:r>
            <w:r>
              <w:rPr>
                <w:rFonts w:hint="eastAsia" w:ascii="宋体" w:hAnsi="宋体" w:cs="宋体"/>
                <w:b/>
                <w:sz w:val="24"/>
                <w:szCs w:val="20"/>
                <w:highlight w:val="none"/>
                <w:lang w:val="en-US" w:eastAsia="zh-CN"/>
              </w:rPr>
              <w:t>7</w:t>
            </w:r>
          </w:p>
        </w:tc>
        <w:tc>
          <w:tcPr>
            <w:tcW w:w="1843" w:type="dxa"/>
            <w:tcBorders>
              <w:top w:val="single" w:color="auto" w:sz="4" w:space="0"/>
              <w:left w:val="single" w:color="000000" w:sz="2" w:space="0"/>
              <w:bottom w:val="single" w:color="auto" w:sz="4" w:space="0"/>
              <w:right w:val="single" w:color="auto" w:sz="4" w:space="0"/>
            </w:tcBorders>
            <w:shd w:val="clear" w:color="auto" w:fill="auto"/>
            <w:vAlign w:val="center"/>
          </w:tcPr>
          <w:p w14:paraId="739F5D96">
            <w:pPr>
              <w:adjustRightInd/>
              <w:spacing w:line="360" w:lineRule="auto"/>
              <w:jc w:val="center"/>
              <w:outlineLvl w:val="0"/>
              <w:rPr>
                <w:rFonts w:hint="eastAsia" w:ascii="宋体" w:hAnsi="宋体" w:eastAsia="宋体" w:cs="宋体"/>
                <w:b/>
                <w:bCs/>
                <w:snapToGrid w:val="0"/>
                <w:kern w:val="28"/>
                <w:sz w:val="24"/>
                <w:szCs w:val="24"/>
                <w:highlight w:val="none"/>
                <w:lang w:val="en-US" w:eastAsia="zh-CN" w:bidi="ar-SA"/>
              </w:rPr>
            </w:pPr>
            <w:bookmarkStart w:id="16" w:name="_Toc16655"/>
            <w:r>
              <w:rPr>
                <w:rFonts w:hint="eastAsia" w:ascii="宋体" w:hAnsi="宋体" w:cs="宋体"/>
                <w:b/>
                <w:snapToGrid w:val="0"/>
                <w:kern w:val="28"/>
                <w:sz w:val="24"/>
                <w:highlight w:val="none"/>
              </w:rPr>
              <w:t>其他约定</w:t>
            </w:r>
            <w:bookmarkEnd w:id="16"/>
          </w:p>
        </w:tc>
        <w:tc>
          <w:tcPr>
            <w:tcW w:w="6095" w:type="dxa"/>
            <w:tcBorders>
              <w:top w:val="single" w:color="000000" w:sz="8" w:space="0"/>
              <w:left w:val="single" w:color="auto" w:sz="4" w:space="0"/>
              <w:bottom w:val="single" w:color="auto" w:sz="4" w:space="0"/>
              <w:right w:val="single" w:color="auto" w:sz="4" w:space="0"/>
            </w:tcBorders>
            <w:shd w:val="clear" w:color="auto" w:fill="auto"/>
            <w:vAlign w:val="center"/>
          </w:tcPr>
          <w:p w14:paraId="388CB78F">
            <w:pPr>
              <w:spacing w:line="360" w:lineRule="auto"/>
              <w:rPr>
                <w:rFonts w:hint="eastAsia" w:ascii="宋体" w:hAnsi="宋体" w:cs="宋体"/>
                <w:b/>
                <w:snapToGrid w:val="0"/>
                <w:kern w:val="28"/>
                <w:sz w:val="24"/>
                <w:highlight w:val="none"/>
              </w:rPr>
            </w:pPr>
            <w:r>
              <w:rPr>
                <w:rFonts w:hint="eastAsia" w:ascii="宋体" w:hAnsi="宋体" w:cs="宋体"/>
                <w:b/>
                <w:bCs w:val="0"/>
                <w:snapToGrid w:val="0"/>
                <w:spacing w:val="0"/>
                <w:kern w:val="28"/>
                <w:sz w:val="24"/>
                <w:szCs w:val="24"/>
                <w:highlight w:val="none"/>
                <w:lang w:eastAsia="zh-CN"/>
              </w:rPr>
              <w:t>良渚街道百岁幸福家及社区食堂分片引进第三方运营服务采购</w:t>
            </w:r>
            <w:r>
              <w:rPr>
                <w:rFonts w:hint="eastAsia" w:ascii="宋体" w:hAnsi="宋体" w:cs="宋体"/>
                <w:b/>
                <w:snapToGrid w:val="0"/>
                <w:kern w:val="28"/>
                <w:sz w:val="24"/>
                <w:highlight w:val="none"/>
              </w:rPr>
              <w:t>共有</w:t>
            </w:r>
            <w:r>
              <w:rPr>
                <w:rFonts w:hint="eastAsia" w:ascii="宋体" w:hAnsi="宋体" w:cs="宋体"/>
                <w:b/>
                <w:snapToGrid w:val="0"/>
                <w:kern w:val="28"/>
                <w:sz w:val="24"/>
                <w:highlight w:val="none"/>
                <w:lang w:val="en-US" w:eastAsia="zh-CN"/>
              </w:rPr>
              <w:t>五</w:t>
            </w:r>
            <w:r>
              <w:rPr>
                <w:rFonts w:hint="eastAsia" w:ascii="宋体" w:hAnsi="宋体" w:cs="宋体"/>
                <w:b/>
                <w:snapToGrid w:val="0"/>
                <w:kern w:val="28"/>
                <w:sz w:val="24"/>
                <w:highlight w:val="none"/>
              </w:rPr>
              <w:t>个标项，供应商可选择其中一个或多个标项进行投标，但只能在一个标项中被推荐为中标候选人，顺序按标项一、标项二</w:t>
            </w:r>
            <w:r>
              <w:rPr>
                <w:rFonts w:hint="eastAsia" w:ascii="宋体" w:hAnsi="宋体" w:cs="宋体"/>
                <w:b/>
                <w:snapToGrid w:val="0"/>
                <w:kern w:val="28"/>
                <w:sz w:val="24"/>
                <w:highlight w:val="none"/>
                <w:lang w:eastAsia="zh-CN"/>
              </w:rPr>
              <w:t>、</w:t>
            </w:r>
            <w:r>
              <w:rPr>
                <w:rFonts w:hint="eastAsia" w:ascii="宋体" w:hAnsi="宋体" w:cs="宋体"/>
                <w:b/>
                <w:snapToGrid w:val="0"/>
                <w:kern w:val="28"/>
                <w:sz w:val="24"/>
                <w:highlight w:val="none"/>
              </w:rPr>
              <w:t>标项</w:t>
            </w:r>
            <w:r>
              <w:rPr>
                <w:rFonts w:hint="eastAsia" w:ascii="宋体" w:hAnsi="宋体" w:cs="宋体"/>
                <w:b/>
                <w:snapToGrid w:val="0"/>
                <w:kern w:val="28"/>
                <w:sz w:val="24"/>
                <w:highlight w:val="none"/>
                <w:lang w:val="en-US" w:eastAsia="zh-CN"/>
              </w:rPr>
              <w:t>三、</w:t>
            </w:r>
            <w:r>
              <w:rPr>
                <w:rFonts w:hint="eastAsia" w:ascii="宋体" w:hAnsi="宋体" w:cs="宋体"/>
                <w:b/>
                <w:snapToGrid w:val="0"/>
                <w:kern w:val="28"/>
                <w:sz w:val="24"/>
                <w:highlight w:val="none"/>
              </w:rPr>
              <w:t>标项</w:t>
            </w:r>
            <w:r>
              <w:rPr>
                <w:rFonts w:hint="eastAsia" w:ascii="宋体" w:hAnsi="宋体" w:cs="宋体"/>
                <w:b/>
                <w:snapToGrid w:val="0"/>
                <w:kern w:val="28"/>
                <w:sz w:val="24"/>
                <w:highlight w:val="none"/>
                <w:lang w:val="en-US" w:eastAsia="zh-CN"/>
              </w:rPr>
              <w:t>四、</w:t>
            </w:r>
            <w:r>
              <w:rPr>
                <w:rFonts w:hint="eastAsia" w:ascii="宋体" w:hAnsi="宋体" w:cs="宋体"/>
                <w:b/>
                <w:snapToGrid w:val="0"/>
                <w:kern w:val="28"/>
                <w:sz w:val="24"/>
                <w:highlight w:val="none"/>
              </w:rPr>
              <w:t>标项</w:t>
            </w:r>
            <w:r>
              <w:rPr>
                <w:rFonts w:hint="eastAsia" w:ascii="宋体" w:hAnsi="宋体" w:cs="宋体"/>
                <w:b/>
                <w:snapToGrid w:val="0"/>
                <w:kern w:val="28"/>
                <w:sz w:val="24"/>
                <w:highlight w:val="none"/>
                <w:lang w:val="en-US" w:eastAsia="zh-CN"/>
              </w:rPr>
              <w:t>五进</w:t>
            </w:r>
            <w:r>
              <w:rPr>
                <w:rFonts w:hint="eastAsia" w:ascii="宋体" w:hAnsi="宋体" w:cs="宋体"/>
                <w:b/>
                <w:snapToGrid w:val="0"/>
                <w:kern w:val="28"/>
                <w:sz w:val="24"/>
                <w:highlight w:val="none"/>
              </w:rPr>
              <w:t>行确定；如供应商标项一已经被确定为该标项的中标候选人，则标项二将不被推荐为中标候选人。</w:t>
            </w:r>
          </w:p>
          <w:p w14:paraId="1E216E93">
            <w:pPr>
              <w:spacing w:line="360" w:lineRule="auto"/>
              <w:rPr>
                <w:rFonts w:hint="eastAsia" w:ascii="宋体" w:hAnsi="宋体" w:cs="宋体"/>
                <w:b/>
                <w:snapToGrid w:val="0"/>
                <w:kern w:val="28"/>
                <w:sz w:val="24"/>
                <w:highlight w:val="none"/>
              </w:rPr>
            </w:pPr>
            <w:r>
              <w:rPr>
                <w:rFonts w:hint="eastAsia" w:ascii="宋体" w:hAnsi="宋体" w:cs="宋体"/>
                <w:b/>
                <w:snapToGrid w:val="0"/>
                <w:kern w:val="28"/>
                <w:sz w:val="24"/>
                <w:highlight w:val="none"/>
              </w:rPr>
              <w:t>注：1、如标项一，A单位单独投标，并被推荐为中标候选人，则标项二中，无论A单位是单独投标，还是采用联合体投标（即：联合体中包含A单位），均不被推荐为中标候选人。</w:t>
            </w:r>
          </w:p>
          <w:p w14:paraId="4076C14B">
            <w:pPr>
              <w:numPr>
                <w:ilvl w:val="0"/>
                <w:numId w:val="1"/>
              </w:numPr>
              <w:adjustRightInd/>
              <w:spacing w:line="360" w:lineRule="auto"/>
              <w:outlineLvl w:val="0"/>
              <w:rPr>
                <w:rFonts w:hint="eastAsia" w:ascii="宋体" w:hAnsi="宋体" w:cs="宋体"/>
                <w:b/>
                <w:snapToGrid w:val="0"/>
                <w:kern w:val="28"/>
                <w:sz w:val="24"/>
                <w:highlight w:val="none"/>
              </w:rPr>
            </w:pPr>
            <w:bookmarkStart w:id="17" w:name="_Toc13858"/>
            <w:r>
              <w:rPr>
                <w:rFonts w:hint="eastAsia" w:ascii="宋体" w:hAnsi="宋体" w:cs="宋体"/>
                <w:b/>
                <w:snapToGrid w:val="0"/>
                <w:kern w:val="28"/>
                <w:sz w:val="24"/>
                <w:highlight w:val="none"/>
              </w:rPr>
              <w:t>如标项一，A、B等多家单位组成联合体“</w:t>
            </w:r>
            <w:r>
              <w:rPr>
                <w:rFonts w:hint="eastAsia" w:ascii="宋体" w:hAnsi="宋体" w:cs="宋体"/>
                <w:snapToGrid w:val="0"/>
                <w:kern w:val="28"/>
                <w:sz w:val="24"/>
                <w:szCs w:val="20"/>
                <w:highlight w:val="none"/>
              </w:rPr>
              <w:t>Q</w:t>
            </w:r>
            <w:r>
              <w:rPr>
                <w:rFonts w:hint="eastAsia" w:ascii="宋体" w:hAnsi="宋体" w:cs="宋体"/>
                <w:b/>
                <w:snapToGrid w:val="0"/>
                <w:kern w:val="28"/>
                <w:sz w:val="24"/>
                <w:highlight w:val="none"/>
              </w:rPr>
              <w:t>”进行投标，“</w:t>
            </w:r>
            <w:r>
              <w:rPr>
                <w:rFonts w:hint="eastAsia" w:ascii="宋体" w:hAnsi="宋体" w:cs="宋体"/>
                <w:snapToGrid w:val="0"/>
                <w:kern w:val="28"/>
                <w:sz w:val="24"/>
                <w:szCs w:val="20"/>
                <w:highlight w:val="none"/>
              </w:rPr>
              <w:t>Q</w:t>
            </w:r>
            <w:r>
              <w:rPr>
                <w:rFonts w:hint="eastAsia" w:ascii="宋体" w:hAnsi="宋体" w:cs="宋体"/>
                <w:b/>
                <w:snapToGrid w:val="0"/>
                <w:kern w:val="28"/>
                <w:sz w:val="24"/>
                <w:highlight w:val="none"/>
              </w:rPr>
              <w:t>”被推荐为中标候选人，则在标项二中： “</w:t>
            </w:r>
            <w:r>
              <w:rPr>
                <w:rFonts w:hint="eastAsia" w:ascii="宋体" w:hAnsi="宋体" w:cs="宋体"/>
                <w:snapToGrid w:val="0"/>
                <w:kern w:val="28"/>
                <w:sz w:val="24"/>
                <w:szCs w:val="20"/>
                <w:highlight w:val="none"/>
              </w:rPr>
              <w:t>Q</w:t>
            </w:r>
            <w:r>
              <w:rPr>
                <w:rFonts w:hint="eastAsia" w:ascii="宋体" w:hAnsi="宋体" w:cs="宋体"/>
                <w:b/>
                <w:snapToGrid w:val="0"/>
                <w:kern w:val="28"/>
                <w:sz w:val="24"/>
                <w:highlight w:val="none"/>
              </w:rPr>
              <w:t>”不再被推荐为中标候选人；组成联合体“</w:t>
            </w:r>
            <w:r>
              <w:rPr>
                <w:rFonts w:hint="eastAsia" w:ascii="宋体" w:hAnsi="宋体" w:cs="宋体"/>
                <w:snapToGrid w:val="0"/>
                <w:kern w:val="28"/>
                <w:sz w:val="24"/>
                <w:szCs w:val="20"/>
                <w:highlight w:val="none"/>
              </w:rPr>
              <w:t>Q</w:t>
            </w:r>
            <w:r>
              <w:rPr>
                <w:rFonts w:hint="eastAsia" w:ascii="宋体" w:hAnsi="宋体" w:cs="宋体"/>
                <w:b/>
                <w:snapToGrid w:val="0"/>
                <w:kern w:val="28"/>
                <w:sz w:val="24"/>
                <w:highlight w:val="none"/>
              </w:rPr>
              <w:t>”的单位无论是单独投标或组成新的联合体投标（即联合体中包含“</w:t>
            </w:r>
            <w:r>
              <w:rPr>
                <w:rFonts w:hint="eastAsia" w:ascii="宋体" w:hAnsi="宋体" w:cs="宋体"/>
                <w:snapToGrid w:val="0"/>
                <w:kern w:val="28"/>
                <w:sz w:val="24"/>
                <w:szCs w:val="20"/>
                <w:highlight w:val="none"/>
              </w:rPr>
              <w:t>Q</w:t>
            </w:r>
            <w:r>
              <w:rPr>
                <w:rFonts w:hint="eastAsia" w:ascii="宋体" w:hAnsi="宋体" w:cs="宋体"/>
                <w:b/>
                <w:snapToGrid w:val="0"/>
                <w:kern w:val="28"/>
                <w:sz w:val="24"/>
                <w:highlight w:val="none"/>
              </w:rPr>
              <w:t>”中的单位）均不被推荐为中标候选人。</w:t>
            </w:r>
            <w:bookmarkEnd w:id="17"/>
          </w:p>
          <w:p w14:paraId="2D8CE2CD">
            <w:pPr>
              <w:pStyle w:val="3"/>
              <w:ind w:left="0" w:leftChars="0" w:firstLine="0" w:firstLineChars="0"/>
              <w:rPr>
                <w:rFonts w:hint="eastAsia" w:ascii="仿宋_GB2312" w:hAnsi="仿宋" w:eastAsia="仿宋_GB2312" w:cs="Times New Roman"/>
                <w:b/>
                <w:bCs/>
                <w:kern w:val="2"/>
                <w:sz w:val="32"/>
                <w:szCs w:val="32"/>
                <w:highlight w:val="none"/>
                <w:lang w:val="zh-CN" w:eastAsia="zh-CN" w:bidi="ar-SA"/>
              </w:rPr>
            </w:pPr>
            <w:r>
              <w:rPr>
                <w:rFonts w:hint="eastAsia" w:ascii="宋体" w:hAnsi="宋体" w:eastAsia="宋体" w:cs="宋体"/>
                <w:bCs w:val="0"/>
                <w:snapToGrid w:val="0"/>
                <w:kern w:val="28"/>
                <w:sz w:val="24"/>
                <w:szCs w:val="24"/>
                <w:highlight w:val="none"/>
                <w:lang w:val="en-US"/>
              </w:rPr>
              <w:t>3、如投两个标项，投标文件需按标项分开制作并按标项上传政采云系统。</w:t>
            </w:r>
          </w:p>
        </w:tc>
      </w:tr>
    </w:tbl>
    <w:p w14:paraId="7CCB9293">
      <w:pPr>
        <w:snapToGrid w:val="0"/>
        <w:spacing w:line="360" w:lineRule="auto"/>
        <w:jc w:val="center"/>
        <w:rPr>
          <w:rFonts w:ascii="宋体" w:hAnsi="宋体" w:cs="宋体"/>
          <w:b/>
          <w:color w:val="auto"/>
          <w:sz w:val="32"/>
          <w:szCs w:val="20"/>
          <w:highlight w:val="none"/>
        </w:rPr>
      </w:pPr>
    </w:p>
    <w:p w14:paraId="27CECEA9">
      <w:pPr>
        <w:snapToGrid w:val="0"/>
        <w:spacing w:line="360" w:lineRule="auto"/>
        <w:jc w:val="center"/>
        <w:rPr>
          <w:rFonts w:ascii="宋体" w:hAnsi="宋体" w:cs="宋体"/>
          <w:b/>
          <w:color w:val="auto"/>
          <w:sz w:val="32"/>
          <w:szCs w:val="20"/>
          <w:highlight w:val="none"/>
        </w:rPr>
      </w:pPr>
    </w:p>
    <w:p w14:paraId="33E43DF3">
      <w:pPr>
        <w:snapToGrid w:val="0"/>
        <w:spacing w:line="360" w:lineRule="auto"/>
        <w:jc w:val="center"/>
        <w:rPr>
          <w:rFonts w:ascii="宋体" w:hAnsi="宋体" w:cs="宋体"/>
          <w:b/>
          <w:color w:val="auto"/>
          <w:sz w:val="32"/>
          <w:szCs w:val="20"/>
          <w:highlight w:val="none"/>
        </w:rPr>
      </w:pPr>
    </w:p>
    <w:p w14:paraId="0899851A">
      <w:pPr>
        <w:snapToGrid w:val="0"/>
        <w:spacing w:line="360" w:lineRule="auto"/>
        <w:jc w:val="center"/>
        <w:rPr>
          <w:rFonts w:ascii="宋体" w:hAnsi="宋体" w:cs="宋体"/>
          <w:b/>
          <w:color w:val="auto"/>
          <w:sz w:val="32"/>
          <w:szCs w:val="20"/>
          <w:highlight w:val="none"/>
        </w:rPr>
      </w:pPr>
    </w:p>
    <w:p w14:paraId="7E90326E">
      <w:pPr>
        <w:snapToGrid w:val="0"/>
        <w:spacing w:line="360" w:lineRule="auto"/>
        <w:jc w:val="center"/>
        <w:rPr>
          <w:rFonts w:ascii="宋体" w:hAnsi="宋体" w:cs="宋体"/>
          <w:b/>
          <w:color w:val="auto"/>
          <w:sz w:val="32"/>
          <w:szCs w:val="20"/>
          <w:highlight w:val="none"/>
        </w:rPr>
      </w:pPr>
    </w:p>
    <w:p w14:paraId="6DE5A681">
      <w:pPr>
        <w:snapToGrid w:val="0"/>
        <w:spacing w:line="360" w:lineRule="auto"/>
        <w:jc w:val="center"/>
        <w:rPr>
          <w:rFonts w:ascii="宋体" w:hAnsi="宋体" w:cs="宋体"/>
          <w:b/>
          <w:color w:val="auto"/>
          <w:sz w:val="32"/>
          <w:szCs w:val="20"/>
          <w:highlight w:val="none"/>
        </w:rPr>
      </w:pPr>
    </w:p>
    <w:p w14:paraId="3707D517">
      <w:pPr>
        <w:snapToGrid w:val="0"/>
        <w:spacing w:line="360" w:lineRule="auto"/>
        <w:jc w:val="center"/>
        <w:rPr>
          <w:rFonts w:ascii="宋体" w:hAnsi="宋体" w:cs="宋体"/>
          <w:b/>
          <w:color w:val="auto"/>
          <w:sz w:val="32"/>
          <w:szCs w:val="20"/>
          <w:highlight w:val="none"/>
        </w:rPr>
      </w:pPr>
    </w:p>
    <w:bookmarkEnd w:id="12"/>
    <w:p w14:paraId="75264CA2">
      <w:pPr>
        <w:adjustRightInd/>
        <w:spacing w:line="360" w:lineRule="auto"/>
        <w:ind w:firstLine="3845" w:firstLineChars="1197"/>
        <w:outlineLvl w:val="0"/>
        <w:rPr>
          <w:rFonts w:ascii="宋体" w:hAnsi="宋体" w:cs="宋体"/>
          <w:b/>
          <w:color w:val="auto"/>
          <w:sz w:val="32"/>
          <w:szCs w:val="20"/>
          <w:highlight w:val="none"/>
        </w:rPr>
      </w:pPr>
      <w:bookmarkStart w:id="18" w:name="_Toc1157"/>
      <w:bookmarkStart w:id="19" w:name="_Toc164416483"/>
      <w:bookmarkStart w:id="20" w:name="第三部分"/>
      <w:r>
        <w:rPr>
          <w:rFonts w:hint="eastAsia" w:ascii="宋体" w:hAnsi="宋体" w:cs="宋体"/>
          <w:b/>
          <w:color w:val="auto"/>
          <w:sz w:val="32"/>
          <w:szCs w:val="20"/>
          <w:highlight w:val="none"/>
        </w:rPr>
        <w:t>一、总则</w:t>
      </w:r>
      <w:bookmarkEnd w:id="18"/>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w:t>
      </w:r>
      <w:bookmarkStart w:id="21" w:name="_Toc27517"/>
      <w:r>
        <w:rPr>
          <w:rFonts w:hint="eastAsia" w:ascii="宋体" w:hAnsi="宋体" w:cs="宋体"/>
          <w:b/>
          <w:color w:val="auto"/>
          <w:sz w:val="24"/>
          <w:highlight w:val="none"/>
        </w:rPr>
        <w:t>2.定义</w:t>
      </w:r>
      <w:bookmarkEnd w:id="21"/>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3"/>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89"/>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AEF82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22C34A00">
      <w:pPr>
        <w:pStyle w:val="889"/>
        <w:shd w:val="clear" w:color="auto" w:fill="FFFFFF"/>
        <w:snapToGrid w:val="0"/>
        <w:spacing w:after="240" w:afterAutospacing="0" w:line="360" w:lineRule="auto"/>
        <w:ind w:firstLine="400"/>
        <w:contextualSpacing/>
        <w:rPr>
          <w:rFonts w:hint="eastAsia"/>
          <w:color w:val="auto"/>
          <w:highlight w:val="none"/>
        </w:rPr>
      </w:pPr>
    </w:p>
    <w:p w14:paraId="72BB4CFD">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1"/>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w:t>
      </w:r>
      <w:bookmarkStart w:id="22" w:name="_Toc28509"/>
      <w:r>
        <w:rPr>
          <w:rFonts w:hint="eastAsia" w:ascii="宋体" w:hAnsi="宋体" w:cs="宋体"/>
          <w:b/>
          <w:color w:val="auto"/>
          <w:sz w:val="32"/>
          <w:szCs w:val="20"/>
          <w:highlight w:val="none"/>
        </w:rPr>
        <w:t>二、招标文件的构成、澄清、修改</w:t>
      </w:r>
      <w:bookmarkEnd w:id="22"/>
    </w:p>
    <w:p w14:paraId="4B83C9F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bookmarkStart w:id="23" w:name="_Toc27599"/>
      <w:r>
        <w:rPr>
          <w:rFonts w:hint="eastAsia" w:ascii="宋体" w:hAnsi="宋体" w:cs="宋体"/>
          <w:b/>
          <w:color w:val="auto"/>
          <w:sz w:val="30"/>
          <w:szCs w:val="20"/>
          <w:highlight w:val="none"/>
        </w:rPr>
        <w:t>三、投标</w:t>
      </w:r>
      <w:bookmarkEnd w:id="23"/>
    </w:p>
    <w:p w14:paraId="11640B7F">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3"/>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1"/>
        <w:snapToGrid w:val="0"/>
        <w:spacing w:before="0"/>
        <w:ind w:firstLine="0" w:firstLineChars="0"/>
        <w:outlineLvl w:val="0"/>
        <w:rPr>
          <w:rFonts w:ascii="宋体" w:hAnsi="宋体" w:cs="宋体"/>
          <w:b/>
          <w:color w:val="auto"/>
          <w:szCs w:val="24"/>
          <w:highlight w:val="none"/>
        </w:rPr>
      </w:pPr>
      <w:bookmarkStart w:id="24" w:name="_Toc1778"/>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bookmarkEnd w:id="24"/>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1"/>
        <w:spacing w:before="0"/>
        <w:ind w:firstLine="643"/>
        <w:rPr>
          <w:rFonts w:ascii="宋体" w:hAnsi="宋体" w:cs="宋体"/>
          <w:b/>
          <w:color w:val="auto"/>
          <w:sz w:val="32"/>
          <w:highlight w:val="none"/>
        </w:rPr>
      </w:pPr>
    </w:p>
    <w:p w14:paraId="25870E80">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1"/>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bookmarkStart w:id="25" w:name="_Toc18959"/>
      <w:r>
        <w:rPr>
          <w:rFonts w:hint="eastAsia" w:ascii="宋体" w:hAnsi="宋体" w:cs="宋体"/>
          <w:b/>
          <w:color w:val="auto"/>
          <w:sz w:val="36"/>
          <w:szCs w:val="36"/>
          <w:highlight w:val="none"/>
        </w:rPr>
        <w:t>五、评标</w:t>
      </w:r>
      <w:bookmarkEnd w:id="25"/>
    </w:p>
    <w:p w14:paraId="11FD2421">
      <w:pPr>
        <w:spacing w:line="360" w:lineRule="auto"/>
        <w:rPr>
          <w:rFonts w:ascii="宋体" w:hAnsi="宋体" w:cs="宋体"/>
          <w:b/>
          <w:color w:val="auto"/>
          <w:sz w:val="24"/>
          <w:highlight w:val="none"/>
        </w:rPr>
      </w:pPr>
      <w:bookmarkStart w:id="26"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bookmarkStart w:id="27" w:name="_Toc12631"/>
      <w:r>
        <w:rPr>
          <w:rFonts w:hint="eastAsia" w:ascii="宋体" w:hAnsi="宋体" w:cs="宋体"/>
          <w:b/>
          <w:color w:val="auto"/>
          <w:sz w:val="36"/>
          <w:szCs w:val="36"/>
          <w:highlight w:val="none"/>
        </w:rPr>
        <w:t>六、定 标</w:t>
      </w:r>
      <w:bookmarkEnd w:id="27"/>
    </w:p>
    <w:p w14:paraId="1F2C2BB3">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28" w:name="_Hlk101184471"/>
      <w:r>
        <w:rPr>
          <w:rFonts w:hint="eastAsia" w:ascii="宋体" w:hAnsi="宋体" w:cs="宋体"/>
          <w:color w:val="auto"/>
          <w:sz w:val="24"/>
          <w:highlight w:val="none"/>
        </w:rPr>
        <w:t>资格审查情况、评审专家抽取规则、符合性审查情况、</w:t>
      </w:r>
      <w:bookmarkEnd w:id="28"/>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1"/>
        <w:rPr>
          <w:color w:val="auto"/>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86FF9F0">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3"/>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3"/>
        <w:rPr>
          <w:color w:val="auto"/>
          <w:highlight w:val="none"/>
        </w:rPr>
      </w:pPr>
      <w:r>
        <w:rPr>
          <w:rFonts w:ascii="宋体" w:hAnsi="宋体" w:eastAsia="宋体"/>
          <w:b/>
          <w:bCs/>
          <w:color w:val="auto"/>
          <w:sz w:val="24"/>
          <w:szCs w:val="32"/>
          <w:highlight w:val="none"/>
          <w:lang w:val="en-US"/>
        </w:rPr>
        <w:t>27.预付款</w:t>
      </w:r>
    </w:p>
    <w:p w14:paraId="02CAFB67">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E18607F">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4"/>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3"/>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1"/>
        <w:rPr>
          <w:color w:val="auto"/>
          <w:highlight w:val="none"/>
        </w:rPr>
      </w:pPr>
    </w:p>
    <w:bookmarkEnd w:id="26"/>
    <w:p w14:paraId="4A7945A2">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29" w:name="_Hlt68073093"/>
      <w:bookmarkEnd w:id="29"/>
      <w:bookmarkStart w:id="30" w:name="_Hlt74729768"/>
      <w:bookmarkEnd w:id="30"/>
      <w:bookmarkStart w:id="31" w:name="_Hlt68072998"/>
      <w:bookmarkEnd w:id="31"/>
      <w:bookmarkStart w:id="32" w:name="_Hlt68057669"/>
      <w:bookmarkEnd w:id="32"/>
      <w:bookmarkStart w:id="33" w:name="_Hlt74707468"/>
      <w:bookmarkEnd w:id="33"/>
      <w:bookmarkStart w:id="34" w:name="_Hlt68403820"/>
      <w:bookmarkEnd w:id="34"/>
      <w:bookmarkStart w:id="35" w:name="_Hlt75236011"/>
      <w:bookmarkEnd w:id="35"/>
      <w:bookmarkStart w:id="36" w:name="_Hlt75236290"/>
      <w:bookmarkEnd w:id="36"/>
      <w:bookmarkStart w:id="37" w:name="_Hlt75236101"/>
      <w:bookmarkEnd w:id="37"/>
      <w:bookmarkStart w:id="38" w:name="_Hlt68072990"/>
      <w:bookmarkEnd w:id="38"/>
      <w:bookmarkStart w:id="39" w:name="_Hlt74730295"/>
      <w:bookmarkEnd w:id="39"/>
      <w:bookmarkStart w:id="40" w:name="_Hlt74714665"/>
      <w:bookmarkEnd w:id="40"/>
    </w:p>
    <w:bookmarkEnd w:id="19"/>
    <w:bookmarkEnd w:id="20"/>
    <w:p w14:paraId="5EB35967">
      <w:pPr>
        <w:spacing w:line="360" w:lineRule="auto"/>
        <w:jc w:val="center"/>
        <w:outlineLvl w:val="0"/>
        <w:rPr>
          <w:rFonts w:ascii="宋体" w:hAnsi="宋体" w:cs="宋体"/>
          <w:b/>
          <w:color w:val="auto"/>
          <w:sz w:val="36"/>
          <w:szCs w:val="36"/>
          <w:highlight w:val="none"/>
        </w:rPr>
      </w:pPr>
      <w:bookmarkStart w:id="41" w:name="_Toc24340"/>
      <w:bookmarkStart w:id="42" w:name="第四部分"/>
      <w:r>
        <w:rPr>
          <w:rFonts w:hint="eastAsia" w:ascii="宋体" w:hAnsi="宋体" w:cs="宋体"/>
          <w:b/>
          <w:color w:val="auto"/>
          <w:sz w:val="36"/>
          <w:szCs w:val="36"/>
          <w:highlight w:val="none"/>
        </w:rPr>
        <w:t>第三部分   采购需求</w:t>
      </w:r>
      <w:r>
        <w:rPr>
          <w:rFonts w:hint="eastAsia" w:ascii="宋体" w:hAnsi="宋体" w:eastAsia="宋体" w:cs="宋体"/>
          <w:b/>
          <w:sz w:val="24"/>
          <w:highlight w:val="none"/>
        </w:rPr>
        <w:t>（所有标项）</w:t>
      </w:r>
      <w:bookmarkEnd w:id="41"/>
    </w:p>
    <w:p w14:paraId="1A57E8BB">
      <w:pPr>
        <w:pStyle w:val="24"/>
        <w:adjustRightInd w:val="0"/>
        <w:snapToGrid w:val="0"/>
        <w:spacing w:line="360" w:lineRule="auto"/>
        <w:ind w:firstLine="0" w:firstLineChars="0"/>
        <w:rPr>
          <w:rFonts w:hint="eastAsia" w:ascii="宋体" w:hAnsi="宋体" w:eastAsia="宋体" w:cs="宋体"/>
          <w:b/>
          <w:bCs/>
          <w:szCs w:val="24"/>
          <w:highlight w:val="none"/>
        </w:rPr>
      </w:pPr>
      <w:r>
        <w:rPr>
          <w:rFonts w:hint="eastAsia" w:ascii="宋体" w:hAnsi="宋体" w:eastAsia="宋体" w:cs="宋体"/>
          <w:b/>
          <w:bCs/>
          <w:szCs w:val="24"/>
          <w:highlight w:val="none"/>
        </w:rPr>
        <w:t>一、项目概况：</w:t>
      </w:r>
    </w:p>
    <w:p w14:paraId="66D61ECA">
      <w:pPr>
        <w:adjustRightInd w:val="0"/>
        <w:snapToGrid w:val="0"/>
        <w:spacing w:line="360" w:lineRule="auto"/>
        <w:ind w:firstLine="480" w:firstLineChars="200"/>
        <w:rPr>
          <w:rFonts w:hint="eastAsia" w:ascii="宋体" w:hAnsi="宋体" w:eastAsia="宋体" w:cs="宋体"/>
          <w:sz w:val="24"/>
          <w:szCs w:val="24"/>
          <w:highlight w:val="none"/>
        </w:rPr>
      </w:pPr>
      <w:r>
        <w:rPr>
          <w:rFonts w:hint="eastAsia" w:ascii="宋体" w:hAnsi="宋体" w:cs="宋体"/>
          <w:bCs/>
          <w:sz w:val="24"/>
          <w:szCs w:val="24"/>
          <w:highlight w:val="none"/>
          <w:lang w:val="en-US" w:eastAsia="zh-CN"/>
        </w:rPr>
        <w:t>1</w:t>
      </w:r>
      <w:r>
        <w:rPr>
          <w:rFonts w:hint="eastAsia" w:ascii="宋体" w:hAnsi="宋体" w:eastAsia="宋体" w:cs="宋体"/>
          <w:bCs/>
          <w:sz w:val="24"/>
          <w:szCs w:val="24"/>
          <w:highlight w:val="none"/>
        </w:rPr>
        <w:t>、</w:t>
      </w:r>
      <w:r>
        <w:rPr>
          <w:rFonts w:hint="eastAsia" w:ascii="宋体" w:hAnsi="宋体" w:cs="宋体"/>
          <w:caps w:val="0"/>
          <w:color w:val="000000"/>
          <w:spacing w:val="0"/>
          <w:kern w:val="2"/>
          <w:sz w:val="24"/>
          <w:szCs w:val="24"/>
          <w:highlight w:val="none"/>
          <w:lang w:val="en-US" w:eastAsia="zh-CN"/>
        </w:rPr>
        <w:t>良渚街道百岁幸福家及社区食堂分片引进第三方运营服务采购</w:t>
      </w:r>
      <w:r>
        <w:rPr>
          <w:rFonts w:hint="eastAsia" w:ascii="宋体" w:hAnsi="宋体" w:eastAsia="宋体" w:cs="宋体"/>
          <w:sz w:val="24"/>
          <w:szCs w:val="24"/>
          <w:highlight w:val="none"/>
        </w:rPr>
        <w:t>，具体标项内容和相关要求详见下表。</w:t>
      </w:r>
    </w:p>
    <w:p w14:paraId="2598A99F">
      <w:pPr>
        <w:adjustRightInd w:val="0"/>
        <w:snapToGrid w:val="0"/>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标项一：大陆片服务范围包括：新溪社区、聚贤社区、大陆村、东莲村、七贤桥村、文化村社区、崇福社区、玉泽社区等8个村社。</w:t>
      </w:r>
    </w:p>
    <w:tbl>
      <w:tblPr>
        <w:tblStyle w:val="62"/>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55"/>
        <w:gridCol w:w="1300"/>
        <w:gridCol w:w="2304"/>
        <w:gridCol w:w="3150"/>
        <w:gridCol w:w="1132"/>
        <w:gridCol w:w="887"/>
      </w:tblGrid>
      <w:tr w14:paraId="1AC186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1" w:hRule="atLeast"/>
        </w:trPr>
        <w:tc>
          <w:tcPr>
            <w:tcW w:w="455" w:type="dxa"/>
            <w:tcBorders>
              <w:top w:val="single" w:color="000000" w:sz="4" w:space="0"/>
              <w:left w:val="single" w:color="000000" w:sz="4" w:space="0"/>
              <w:bottom w:val="single" w:color="auto" w:sz="4" w:space="0"/>
              <w:right w:val="single" w:color="000000" w:sz="4" w:space="0"/>
            </w:tcBorders>
            <w:noWrap w:val="0"/>
            <w:vAlign w:val="center"/>
          </w:tcPr>
          <w:p w14:paraId="4DA8F5EC">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序号</w:t>
            </w:r>
          </w:p>
        </w:tc>
        <w:tc>
          <w:tcPr>
            <w:tcW w:w="1300" w:type="dxa"/>
            <w:tcBorders>
              <w:top w:val="single" w:color="000000" w:sz="4" w:space="0"/>
              <w:left w:val="single" w:color="000000" w:sz="4" w:space="0"/>
              <w:bottom w:val="single" w:color="000000" w:sz="4" w:space="0"/>
              <w:right w:val="single" w:color="000000" w:sz="4" w:space="0"/>
            </w:tcBorders>
            <w:noWrap w:val="0"/>
            <w:vAlign w:val="center"/>
          </w:tcPr>
          <w:p w14:paraId="2971C0B9">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村社</w:t>
            </w:r>
          </w:p>
        </w:tc>
        <w:tc>
          <w:tcPr>
            <w:tcW w:w="2304" w:type="dxa"/>
            <w:tcBorders>
              <w:top w:val="single" w:color="000000" w:sz="4" w:space="0"/>
              <w:left w:val="single" w:color="000000" w:sz="4" w:space="0"/>
              <w:bottom w:val="single" w:color="000000" w:sz="4" w:space="0"/>
              <w:right w:val="single" w:color="000000" w:sz="4" w:space="0"/>
            </w:tcBorders>
            <w:noWrap w:val="0"/>
            <w:vAlign w:val="center"/>
          </w:tcPr>
          <w:p w14:paraId="27646B78">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百岁幸福家点位</w:t>
            </w:r>
          </w:p>
        </w:tc>
        <w:tc>
          <w:tcPr>
            <w:tcW w:w="3150" w:type="dxa"/>
            <w:tcBorders>
              <w:top w:val="single" w:color="000000" w:sz="4" w:space="0"/>
              <w:left w:val="single" w:color="000000" w:sz="4" w:space="0"/>
              <w:bottom w:val="single" w:color="000000" w:sz="4" w:space="0"/>
              <w:right w:val="single" w:color="000000" w:sz="4" w:space="0"/>
            </w:tcBorders>
            <w:noWrap w:val="0"/>
            <w:vAlign w:val="center"/>
          </w:tcPr>
          <w:p w14:paraId="74D46C76">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助餐点位</w:t>
            </w:r>
          </w:p>
        </w:tc>
        <w:tc>
          <w:tcPr>
            <w:tcW w:w="1132" w:type="dxa"/>
            <w:tcBorders>
              <w:top w:val="single" w:color="000000" w:sz="4" w:space="0"/>
              <w:left w:val="single" w:color="000000" w:sz="4" w:space="0"/>
              <w:bottom w:val="single" w:color="000000" w:sz="4" w:space="0"/>
              <w:right w:val="single" w:color="000000" w:sz="4" w:space="0"/>
            </w:tcBorders>
            <w:noWrap w:val="0"/>
            <w:vAlign w:val="center"/>
          </w:tcPr>
          <w:p w14:paraId="3FA52A8C">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1年</w:t>
            </w:r>
          </w:p>
        </w:tc>
        <w:tc>
          <w:tcPr>
            <w:tcW w:w="887" w:type="dxa"/>
            <w:tcBorders>
              <w:top w:val="single" w:color="000000" w:sz="4" w:space="0"/>
              <w:left w:val="single" w:color="000000" w:sz="4" w:space="0"/>
              <w:bottom w:val="single" w:color="000000" w:sz="4" w:space="0"/>
              <w:right w:val="single" w:color="000000" w:sz="4" w:space="0"/>
            </w:tcBorders>
            <w:noWrap w:val="0"/>
            <w:vAlign w:val="center"/>
          </w:tcPr>
          <w:p w14:paraId="3B3AF2C8">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sz w:val="21"/>
                <w:szCs w:val="21"/>
                <w:highlight w:val="none"/>
                <w:u w:val="none"/>
              </w:rPr>
            </w:pPr>
            <w:r>
              <w:rPr>
                <w:rFonts w:hint="eastAsia" w:ascii="宋体" w:hAnsi="宋体" w:eastAsia="宋体" w:cs="宋体"/>
                <w:b/>
                <w:bCs/>
                <w:i w:val="0"/>
                <w:iCs w:val="0"/>
                <w:color w:val="000000"/>
                <w:kern w:val="0"/>
                <w:sz w:val="21"/>
                <w:szCs w:val="21"/>
                <w:highlight w:val="none"/>
                <w:u w:val="none"/>
                <w:lang w:val="en-US" w:eastAsia="zh-CN" w:bidi="ar"/>
              </w:rPr>
              <w:t>3年共计</w:t>
            </w:r>
          </w:p>
        </w:tc>
      </w:tr>
      <w:tr w14:paraId="54E6CD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tcBorders>
              <w:top w:val="single" w:color="auto" w:sz="4" w:space="0"/>
              <w:left w:val="single" w:color="auto" w:sz="4" w:space="0"/>
              <w:bottom w:val="single" w:color="000000" w:sz="4" w:space="0"/>
              <w:right w:val="single" w:color="auto" w:sz="4" w:space="0"/>
            </w:tcBorders>
            <w:noWrap w:val="0"/>
            <w:vAlign w:val="center"/>
          </w:tcPr>
          <w:p w14:paraId="7AA50CCE">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c>
          <w:tcPr>
            <w:tcW w:w="1300" w:type="dxa"/>
            <w:tcBorders>
              <w:top w:val="single" w:color="000000" w:sz="4" w:space="0"/>
              <w:left w:val="single" w:color="auto" w:sz="4" w:space="0"/>
              <w:bottom w:val="single" w:color="000000" w:sz="4" w:space="0"/>
              <w:right w:val="single" w:color="000000" w:sz="4" w:space="0"/>
            </w:tcBorders>
            <w:noWrap w:val="0"/>
            <w:vAlign w:val="center"/>
          </w:tcPr>
          <w:p w14:paraId="2A5276E9">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新溪社区</w:t>
            </w:r>
          </w:p>
        </w:tc>
        <w:tc>
          <w:tcPr>
            <w:tcW w:w="2304" w:type="dxa"/>
            <w:tcBorders>
              <w:top w:val="single" w:color="000000" w:sz="4" w:space="0"/>
              <w:left w:val="single" w:color="000000" w:sz="8" w:space="0"/>
              <w:bottom w:val="single" w:color="000000" w:sz="4" w:space="0"/>
              <w:right w:val="single" w:color="000000" w:sz="4" w:space="0"/>
            </w:tcBorders>
            <w:noWrap w:val="0"/>
            <w:vAlign w:val="center"/>
          </w:tcPr>
          <w:p w14:paraId="7951F883">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新溪社区百岁幸福家</w:t>
            </w:r>
          </w:p>
        </w:tc>
        <w:tc>
          <w:tcPr>
            <w:tcW w:w="3150" w:type="dxa"/>
            <w:tcBorders>
              <w:top w:val="single" w:color="000000" w:sz="4" w:space="0"/>
              <w:left w:val="single" w:color="000000" w:sz="4" w:space="0"/>
              <w:bottom w:val="single" w:color="000000" w:sz="4" w:space="0"/>
              <w:right w:val="single" w:color="000000" w:sz="4" w:space="0"/>
            </w:tcBorders>
            <w:noWrap w:val="0"/>
            <w:vAlign w:val="center"/>
          </w:tcPr>
          <w:p w14:paraId="09AAE466">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新溪社区助餐点</w:t>
            </w:r>
          </w:p>
        </w:tc>
        <w:tc>
          <w:tcPr>
            <w:tcW w:w="1132" w:type="dxa"/>
            <w:vMerge w:val="restart"/>
            <w:tcBorders>
              <w:top w:val="single" w:color="000000" w:sz="4" w:space="0"/>
              <w:left w:val="single" w:color="000000" w:sz="4" w:space="0"/>
              <w:bottom w:val="single" w:color="000000" w:sz="4" w:space="0"/>
              <w:right w:val="single" w:color="000000" w:sz="4" w:space="0"/>
            </w:tcBorders>
            <w:noWrap w:val="0"/>
            <w:vAlign w:val="center"/>
          </w:tcPr>
          <w:p w14:paraId="6BD80421">
            <w:pPr>
              <w:jc w:val="center"/>
              <w:rPr>
                <w:rFonts w:hint="eastAsia" w:ascii="宋体" w:hAnsi="宋体" w:eastAsia="宋体" w:cs="宋体"/>
                <w:b/>
                <w:bCs/>
                <w:i w:val="0"/>
                <w:iCs w:val="0"/>
                <w:color w:val="000000"/>
                <w:kern w:val="0"/>
                <w:sz w:val="22"/>
                <w:szCs w:val="22"/>
                <w:highlight w:val="none"/>
                <w:u w:val="none"/>
                <w:lang w:val="en-US" w:eastAsia="zh-CN" w:bidi="ar"/>
              </w:rPr>
            </w:pPr>
            <w:r>
              <w:rPr>
                <w:rFonts w:hint="eastAsia" w:ascii="宋体" w:hAnsi="宋体" w:eastAsia="宋体" w:cs="宋体"/>
                <w:b/>
                <w:bCs/>
                <w:i w:val="0"/>
                <w:iCs w:val="0"/>
                <w:color w:val="000000"/>
                <w:kern w:val="0"/>
                <w:sz w:val="22"/>
                <w:szCs w:val="22"/>
                <w:highlight w:val="none"/>
                <w:u w:val="none"/>
                <w:lang w:val="en-US" w:eastAsia="zh-CN" w:bidi="ar"/>
              </w:rPr>
              <w:t>209万</w:t>
            </w:r>
          </w:p>
          <w:p w14:paraId="06D5C521">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p>
        </w:tc>
        <w:tc>
          <w:tcPr>
            <w:tcW w:w="887" w:type="dxa"/>
            <w:vMerge w:val="restart"/>
            <w:tcBorders>
              <w:top w:val="single" w:color="000000" w:sz="4" w:space="0"/>
              <w:left w:val="single" w:color="000000" w:sz="4" w:space="0"/>
              <w:bottom w:val="single" w:color="000000" w:sz="4" w:space="0"/>
              <w:right w:val="single" w:color="000000" w:sz="4" w:space="0"/>
            </w:tcBorders>
            <w:noWrap w:val="0"/>
            <w:vAlign w:val="center"/>
          </w:tcPr>
          <w:p w14:paraId="6A1DBA81">
            <w:pPr>
              <w:jc w:val="center"/>
              <w:rPr>
                <w:rFonts w:hint="eastAsia" w:ascii="宋体" w:hAnsi="宋体" w:eastAsia="宋体" w:cs="宋体"/>
                <w:b/>
                <w:bCs/>
                <w:i w:val="0"/>
                <w:iCs w:val="0"/>
                <w:color w:val="000000"/>
                <w:kern w:val="0"/>
                <w:sz w:val="22"/>
                <w:szCs w:val="22"/>
                <w:highlight w:val="none"/>
                <w:u w:val="none"/>
                <w:lang w:val="en-US" w:eastAsia="zh-CN" w:bidi="ar"/>
              </w:rPr>
            </w:pPr>
            <w:r>
              <w:rPr>
                <w:rFonts w:hint="eastAsia" w:ascii="宋体" w:hAnsi="宋体" w:eastAsia="宋体" w:cs="宋体"/>
                <w:b/>
                <w:bCs/>
                <w:i w:val="0"/>
                <w:iCs w:val="0"/>
                <w:color w:val="000000"/>
                <w:kern w:val="0"/>
                <w:sz w:val="22"/>
                <w:szCs w:val="22"/>
                <w:highlight w:val="none"/>
                <w:u w:val="none"/>
                <w:lang w:val="en-US" w:eastAsia="zh-CN" w:bidi="ar"/>
              </w:rPr>
              <w:t>627万</w:t>
            </w:r>
          </w:p>
          <w:p w14:paraId="6DEE7A50">
            <w:pPr>
              <w:keepNext w:val="0"/>
              <w:keepLines w:val="0"/>
              <w:widowControl/>
              <w:suppressLineNumbers w:val="0"/>
              <w:jc w:val="center"/>
              <w:textAlignment w:val="center"/>
              <w:rPr>
                <w:rFonts w:hint="eastAsia" w:ascii="宋体" w:hAnsi="宋体" w:eastAsia="宋体" w:cs="宋体"/>
                <w:b/>
                <w:bCs/>
                <w:i w:val="0"/>
                <w:iCs w:val="0"/>
                <w:color w:val="000000"/>
                <w:sz w:val="22"/>
                <w:szCs w:val="22"/>
                <w:highlight w:val="none"/>
                <w:u w:val="none"/>
              </w:rPr>
            </w:pPr>
          </w:p>
        </w:tc>
      </w:tr>
      <w:tr w14:paraId="2C2278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tcBorders>
              <w:top w:val="single" w:color="000000" w:sz="4" w:space="0"/>
              <w:left w:val="single" w:color="auto" w:sz="4" w:space="0"/>
              <w:bottom w:val="single" w:color="000000" w:sz="4" w:space="0"/>
              <w:right w:val="single" w:color="auto" w:sz="4" w:space="0"/>
            </w:tcBorders>
            <w:shd w:val="clear" w:color="auto" w:fill="auto"/>
            <w:noWrap w:val="0"/>
            <w:vAlign w:val="center"/>
          </w:tcPr>
          <w:p w14:paraId="287424E0">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p>
        </w:tc>
        <w:tc>
          <w:tcPr>
            <w:tcW w:w="1300" w:type="dxa"/>
            <w:tcBorders>
              <w:top w:val="single" w:color="000000" w:sz="4" w:space="0"/>
              <w:left w:val="single" w:color="auto" w:sz="4" w:space="0"/>
              <w:bottom w:val="single" w:color="000000" w:sz="4" w:space="0"/>
              <w:right w:val="single" w:color="000000" w:sz="4" w:space="0"/>
            </w:tcBorders>
            <w:shd w:val="clear" w:color="auto" w:fill="FFFFFF"/>
            <w:noWrap w:val="0"/>
            <w:vAlign w:val="center"/>
          </w:tcPr>
          <w:p w14:paraId="0E617C1C">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聚贤社区</w:t>
            </w:r>
          </w:p>
        </w:tc>
        <w:tc>
          <w:tcPr>
            <w:tcW w:w="2304" w:type="dxa"/>
            <w:tcBorders>
              <w:top w:val="single" w:color="000000" w:sz="4" w:space="0"/>
              <w:left w:val="single" w:color="000000" w:sz="8" w:space="0"/>
              <w:bottom w:val="single" w:color="000000" w:sz="4" w:space="0"/>
              <w:right w:val="single" w:color="000000" w:sz="4" w:space="0"/>
            </w:tcBorders>
            <w:noWrap w:val="0"/>
            <w:vAlign w:val="center"/>
          </w:tcPr>
          <w:p w14:paraId="4561B86A">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聚贤社区百岁幸福家</w:t>
            </w:r>
          </w:p>
        </w:tc>
        <w:tc>
          <w:tcPr>
            <w:tcW w:w="3150" w:type="dxa"/>
            <w:tcBorders>
              <w:top w:val="single" w:color="000000" w:sz="4" w:space="0"/>
              <w:left w:val="single" w:color="000000" w:sz="4" w:space="0"/>
              <w:bottom w:val="single" w:color="000000" w:sz="4" w:space="0"/>
              <w:right w:val="single" w:color="000000" w:sz="4" w:space="0"/>
            </w:tcBorders>
            <w:noWrap w:val="0"/>
            <w:vAlign w:val="center"/>
          </w:tcPr>
          <w:p w14:paraId="702B77AB">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聚贤社区助餐点</w:t>
            </w:r>
          </w:p>
        </w:tc>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5CB96E9D">
            <w:pPr>
              <w:jc w:val="center"/>
              <w:rPr>
                <w:rFonts w:hint="eastAsia" w:ascii="宋体" w:hAnsi="宋体" w:eastAsia="宋体" w:cs="宋体"/>
                <w:b/>
                <w:bCs/>
                <w:i w:val="0"/>
                <w:iCs w:val="0"/>
                <w:color w:val="000000"/>
                <w:sz w:val="22"/>
                <w:szCs w:val="22"/>
                <w:highlight w:val="none"/>
                <w:u w:val="none"/>
              </w:rPr>
            </w:pPr>
          </w:p>
        </w:tc>
        <w:tc>
          <w:tcPr>
            <w:tcW w:w="8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6F120CC4">
            <w:pPr>
              <w:jc w:val="center"/>
              <w:rPr>
                <w:rFonts w:hint="eastAsia" w:ascii="宋体" w:hAnsi="宋体" w:eastAsia="宋体" w:cs="宋体"/>
                <w:b/>
                <w:bCs/>
                <w:i w:val="0"/>
                <w:iCs w:val="0"/>
                <w:color w:val="000000"/>
                <w:sz w:val="22"/>
                <w:szCs w:val="22"/>
                <w:highlight w:val="none"/>
                <w:u w:val="none"/>
              </w:rPr>
            </w:pPr>
          </w:p>
        </w:tc>
      </w:tr>
      <w:tr w14:paraId="12A861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tcBorders>
              <w:top w:val="single" w:color="000000" w:sz="4" w:space="0"/>
              <w:left w:val="single" w:color="auto" w:sz="4" w:space="0"/>
              <w:bottom w:val="single" w:color="000000" w:sz="4" w:space="0"/>
              <w:right w:val="single" w:color="auto" w:sz="4" w:space="0"/>
            </w:tcBorders>
            <w:shd w:val="clear" w:color="auto" w:fill="auto"/>
            <w:noWrap w:val="0"/>
            <w:vAlign w:val="center"/>
          </w:tcPr>
          <w:p w14:paraId="54D49999">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3</w:t>
            </w:r>
          </w:p>
        </w:tc>
        <w:tc>
          <w:tcPr>
            <w:tcW w:w="1300" w:type="dxa"/>
            <w:tcBorders>
              <w:top w:val="single" w:color="000000" w:sz="4" w:space="0"/>
              <w:left w:val="single" w:color="auto" w:sz="4" w:space="0"/>
              <w:bottom w:val="single" w:color="000000" w:sz="4" w:space="0"/>
              <w:right w:val="single" w:color="000000" w:sz="4" w:space="0"/>
            </w:tcBorders>
            <w:shd w:val="clear" w:color="auto" w:fill="FFFFFF"/>
            <w:noWrap w:val="0"/>
            <w:vAlign w:val="center"/>
          </w:tcPr>
          <w:p w14:paraId="113C4198">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大陆村</w:t>
            </w:r>
          </w:p>
        </w:tc>
        <w:tc>
          <w:tcPr>
            <w:tcW w:w="2304" w:type="dxa"/>
            <w:tcBorders>
              <w:top w:val="single" w:color="000000" w:sz="4" w:space="0"/>
              <w:left w:val="single" w:color="000000" w:sz="8" w:space="0"/>
              <w:bottom w:val="single" w:color="000000" w:sz="4" w:space="0"/>
              <w:right w:val="single" w:color="000000" w:sz="4" w:space="0"/>
            </w:tcBorders>
            <w:noWrap w:val="0"/>
            <w:vAlign w:val="center"/>
          </w:tcPr>
          <w:p w14:paraId="0F9EAB55">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大陆村百岁幸福家</w:t>
            </w:r>
          </w:p>
        </w:tc>
        <w:tc>
          <w:tcPr>
            <w:tcW w:w="3150" w:type="dxa"/>
            <w:tcBorders>
              <w:top w:val="single" w:color="000000" w:sz="4" w:space="0"/>
              <w:left w:val="single" w:color="000000" w:sz="4" w:space="0"/>
              <w:bottom w:val="single" w:color="000000" w:sz="4" w:space="0"/>
              <w:right w:val="single" w:color="000000" w:sz="4" w:space="0"/>
            </w:tcBorders>
            <w:noWrap w:val="0"/>
            <w:vAlign w:val="center"/>
          </w:tcPr>
          <w:p w14:paraId="751C7E38">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大陆村助餐点</w:t>
            </w:r>
          </w:p>
        </w:tc>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B3E755">
            <w:pPr>
              <w:jc w:val="center"/>
              <w:rPr>
                <w:rFonts w:hint="eastAsia" w:ascii="宋体" w:hAnsi="宋体" w:eastAsia="宋体" w:cs="宋体"/>
                <w:b/>
                <w:bCs/>
                <w:i w:val="0"/>
                <w:iCs w:val="0"/>
                <w:color w:val="000000"/>
                <w:sz w:val="22"/>
                <w:szCs w:val="22"/>
                <w:highlight w:val="none"/>
                <w:u w:val="none"/>
              </w:rPr>
            </w:pPr>
          </w:p>
        </w:tc>
        <w:tc>
          <w:tcPr>
            <w:tcW w:w="8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3D8C025F">
            <w:pPr>
              <w:jc w:val="center"/>
              <w:rPr>
                <w:rFonts w:hint="eastAsia" w:ascii="宋体" w:hAnsi="宋体" w:eastAsia="宋体" w:cs="宋体"/>
                <w:b/>
                <w:bCs/>
                <w:i w:val="0"/>
                <w:iCs w:val="0"/>
                <w:color w:val="000000"/>
                <w:sz w:val="22"/>
                <w:szCs w:val="22"/>
                <w:highlight w:val="none"/>
                <w:u w:val="none"/>
              </w:rPr>
            </w:pPr>
          </w:p>
        </w:tc>
      </w:tr>
      <w:tr w14:paraId="1ACE51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tcBorders>
              <w:top w:val="single" w:color="000000" w:sz="4" w:space="0"/>
              <w:left w:val="single" w:color="auto" w:sz="4" w:space="0"/>
              <w:bottom w:val="single" w:color="auto" w:sz="4" w:space="0"/>
              <w:right w:val="single" w:color="auto" w:sz="4" w:space="0"/>
            </w:tcBorders>
            <w:shd w:val="clear" w:color="auto" w:fill="auto"/>
            <w:noWrap w:val="0"/>
            <w:vAlign w:val="center"/>
          </w:tcPr>
          <w:p w14:paraId="5C944078">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4</w:t>
            </w:r>
          </w:p>
        </w:tc>
        <w:tc>
          <w:tcPr>
            <w:tcW w:w="1300" w:type="dxa"/>
            <w:tcBorders>
              <w:top w:val="single" w:color="000000" w:sz="4" w:space="0"/>
              <w:left w:val="single" w:color="auto" w:sz="4" w:space="0"/>
              <w:bottom w:val="single" w:color="000000" w:sz="4" w:space="0"/>
              <w:right w:val="single" w:color="000000" w:sz="4" w:space="0"/>
            </w:tcBorders>
            <w:shd w:val="clear" w:color="auto" w:fill="FFFFFF"/>
            <w:noWrap w:val="0"/>
            <w:vAlign w:val="center"/>
          </w:tcPr>
          <w:p w14:paraId="5852D7B3">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七贤桥村</w:t>
            </w:r>
          </w:p>
        </w:tc>
        <w:tc>
          <w:tcPr>
            <w:tcW w:w="2304" w:type="dxa"/>
            <w:tcBorders>
              <w:top w:val="single" w:color="000000" w:sz="4" w:space="0"/>
              <w:left w:val="single" w:color="000000" w:sz="8" w:space="0"/>
              <w:bottom w:val="single" w:color="000000" w:sz="4" w:space="0"/>
              <w:right w:val="single" w:color="000000" w:sz="4" w:space="0"/>
            </w:tcBorders>
            <w:noWrap w:val="0"/>
            <w:vAlign w:val="center"/>
          </w:tcPr>
          <w:p w14:paraId="0D6641E7">
            <w:pPr>
              <w:keepNext w:val="0"/>
              <w:keepLines w:val="0"/>
              <w:pageBreakBefore w:val="0"/>
              <w:widowControl/>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良渚街道百岁幸福家</w:t>
            </w:r>
          </w:p>
        </w:tc>
        <w:tc>
          <w:tcPr>
            <w:tcW w:w="3150" w:type="dxa"/>
            <w:tcBorders>
              <w:top w:val="single" w:color="000000" w:sz="4" w:space="0"/>
              <w:left w:val="single" w:color="000000" w:sz="4" w:space="0"/>
              <w:bottom w:val="single" w:color="000000" w:sz="4" w:space="0"/>
              <w:right w:val="single" w:color="000000" w:sz="4" w:space="0"/>
            </w:tcBorders>
            <w:noWrap w:val="0"/>
            <w:vAlign w:val="center"/>
          </w:tcPr>
          <w:p w14:paraId="7421BEBF">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b w:val="0"/>
                <w:bCs w:val="0"/>
                <w:i w:val="0"/>
                <w:iCs w:val="0"/>
                <w:color w:val="auto"/>
                <w:kern w:val="0"/>
                <w:sz w:val="22"/>
                <w:szCs w:val="22"/>
                <w:highlight w:val="none"/>
                <w:u w:val="none"/>
                <w:lang w:val="en-US" w:eastAsia="zh-CN" w:bidi="ar"/>
              </w:rPr>
              <w:t>良渚集中配送餐中心</w:t>
            </w:r>
          </w:p>
        </w:tc>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0865068A">
            <w:pPr>
              <w:jc w:val="center"/>
              <w:rPr>
                <w:rFonts w:hint="eastAsia" w:ascii="宋体" w:hAnsi="宋体" w:eastAsia="宋体" w:cs="宋体"/>
                <w:b/>
                <w:bCs/>
                <w:i w:val="0"/>
                <w:iCs w:val="0"/>
                <w:color w:val="000000"/>
                <w:sz w:val="22"/>
                <w:szCs w:val="22"/>
                <w:highlight w:val="none"/>
                <w:u w:val="none"/>
              </w:rPr>
            </w:pPr>
          </w:p>
        </w:tc>
        <w:tc>
          <w:tcPr>
            <w:tcW w:w="8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60427BC">
            <w:pPr>
              <w:jc w:val="center"/>
              <w:rPr>
                <w:rFonts w:hint="eastAsia" w:ascii="宋体" w:hAnsi="宋体" w:eastAsia="宋体" w:cs="宋体"/>
                <w:b/>
                <w:bCs/>
                <w:i w:val="0"/>
                <w:iCs w:val="0"/>
                <w:color w:val="000000"/>
                <w:sz w:val="22"/>
                <w:szCs w:val="22"/>
                <w:highlight w:val="none"/>
                <w:u w:val="none"/>
              </w:rPr>
            </w:pPr>
          </w:p>
        </w:tc>
      </w:tr>
      <w:tr w14:paraId="2E29AF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2" w:hRule="exact"/>
        </w:trPr>
        <w:tc>
          <w:tcPr>
            <w:tcW w:w="455" w:type="dxa"/>
            <w:vMerge w:val="restart"/>
            <w:tcBorders>
              <w:top w:val="single" w:color="000000" w:sz="4" w:space="0"/>
              <w:left w:val="single" w:color="auto" w:sz="4" w:space="0"/>
              <w:bottom w:val="single" w:color="000000" w:sz="4" w:space="0"/>
              <w:right w:val="single" w:color="auto" w:sz="4" w:space="0"/>
            </w:tcBorders>
            <w:shd w:val="clear" w:color="auto" w:fill="FFFFFF"/>
            <w:noWrap w:val="0"/>
            <w:vAlign w:val="center"/>
          </w:tcPr>
          <w:p w14:paraId="7347DC18">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5</w:t>
            </w:r>
          </w:p>
        </w:tc>
        <w:tc>
          <w:tcPr>
            <w:tcW w:w="1300" w:type="dxa"/>
            <w:vMerge w:val="restart"/>
            <w:tcBorders>
              <w:top w:val="single" w:color="000000" w:sz="4" w:space="0"/>
              <w:left w:val="single" w:color="auto" w:sz="4" w:space="0"/>
              <w:bottom w:val="single" w:color="000000" w:sz="4" w:space="0"/>
              <w:right w:val="single" w:color="000000" w:sz="4" w:space="0"/>
            </w:tcBorders>
            <w:shd w:val="clear" w:color="auto" w:fill="FFFFFF"/>
            <w:noWrap w:val="0"/>
            <w:vAlign w:val="center"/>
          </w:tcPr>
          <w:p w14:paraId="0E13E10E">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文化村社区</w:t>
            </w:r>
          </w:p>
        </w:tc>
        <w:tc>
          <w:tcPr>
            <w:tcW w:w="2304" w:type="dxa"/>
            <w:tcBorders>
              <w:top w:val="single" w:color="000000" w:sz="4" w:space="0"/>
              <w:left w:val="single" w:color="000000" w:sz="8" w:space="0"/>
              <w:bottom w:val="single" w:color="000000" w:sz="4" w:space="0"/>
              <w:right w:val="single" w:color="000000" w:sz="4" w:space="0"/>
            </w:tcBorders>
            <w:noWrap w:val="0"/>
            <w:vAlign w:val="center"/>
          </w:tcPr>
          <w:p w14:paraId="31DA4A8C">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良渚文化村社区百岁幸福家</w:t>
            </w:r>
          </w:p>
        </w:tc>
        <w:tc>
          <w:tcPr>
            <w:tcW w:w="3150" w:type="dxa"/>
            <w:tcBorders>
              <w:top w:val="single" w:color="000000" w:sz="4" w:space="0"/>
              <w:left w:val="single" w:color="000000" w:sz="4" w:space="0"/>
              <w:bottom w:val="single" w:color="000000" w:sz="4" w:space="0"/>
              <w:right w:val="single" w:color="000000" w:sz="4" w:space="0"/>
            </w:tcBorders>
            <w:noWrap w:val="0"/>
            <w:vAlign w:val="center"/>
          </w:tcPr>
          <w:p w14:paraId="39549D6C">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文化村社区助餐点、（春漫里）助餐点</w:t>
            </w:r>
          </w:p>
        </w:tc>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BDDF98">
            <w:pPr>
              <w:jc w:val="center"/>
              <w:rPr>
                <w:rFonts w:hint="eastAsia" w:ascii="宋体" w:hAnsi="宋体" w:eastAsia="宋体" w:cs="宋体"/>
                <w:b/>
                <w:bCs/>
                <w:i w:val="0"/>
                <w:iCs w:val="0"/>
                <w:color w:val="000000"/>
                <w:sz w:val="22"/>
                <w:szCs w:val="22"/>
                <w:highlight w:val="none"/>
                <w:u w:val="none"/>
              </w:rPr>
            </w:pPr>
          </w:p>
        </w:tc>
        <w:tc>
          <w:tcPr>
            <w:tcW w:w="8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42D543D9">
            <w:pPr>
              <w:jc w:val="center"/>
              <w:rPr>
                <w:rFonts w:hint="eastAsia" w:ascii="宋体" w:hAnsi="宋体" w:eastAsia="宋体" w:cs="宋体"/>
                <w:b/>
                <w:bCs/>
                <w:i w:val="0"/>
                <w:iCs w:val="0"/>
                <w:color w:val="000000"/>
                <w:sz w:val="22"/>
                <w:szCs w:val="22"/>
                <w:highlight w:val="none"/>
                <w:u w:val="none"/>
              </w:rPr>
            </w:pPr>
          </w:p>
        </w:tc>
      </w:tr>
      <w:tr w14:paraId="61FB47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vMerge w:val="restart"/>
            <w:tcBorders>
              <w:top w:val="single" w:color="000000" w:sz="4" w:space="0"/>
              <w:left w:val="single" w:color="auto" w:sz="4" w:space="0"/>
              <w:right w:val="single" w:color="auto" w:sz="4" w:space="0"/>
            </w:tcBorders>
            <w:shd w:val="clear" w:color="auto" w:fill="auto"/>
            <w:noWrap w:val="0"/>
            <w:vAlign w:val="center"/>
          </w:tcPr>
          <w:p w14:paraId="0903FD61">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6</w:t>
            </w:r>
          </w:p>
        </w:tc>
        <w:tc>
          <w:tcPr>
            <w:tcW w:w="1300" w:type="dxa"/>
            <w:vMerge w:val="restart"/>
            <w:tcBorders>
              <w:top w:val="single" w:color="000000" w:sz="4" w:space="0"/>
              <w:left w:val="single" w:color="auto" w:sz="4" w:space="0"/>
              <w:bottom w:val="single" w:color="000000" w:sz="4" w:space="0"/>
              <w:right w:val="single" w:color="000000" w:sz="4" w:space="0"/>
            </w:tcBorders>
            <w:shd w:val="clear" w:color="auto" w:fill="FFFFFF"/>
            <w:noWrap w:val="0"/>
            <w:vAlign w:val="center"/>
          </w:tcPr>
          <w:p w14:paraId="5D2E9297">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崇福社区</w:t>
            </w:r>
          </w:p>
        </w:tc>
        <w:tc>
          <w:tcPr>
            <w:tcW w:w="2304" w:type="dxa"/>
            <w:tcBorders>
              <w:top w:val="single" w:color="000000" w:sz="4" w:space="0"/>
              <w:left w:val="single" w:color="000000" w:sz="8" w:space="0"/>
              <w:bottom w:val="single" w:color="000000" w:sz="4" w:space="0"/>
              <w:right w:val="single" w:color="000000" w:sz="4" w:space="0"/>
            </w:tcBorders>
            <w:noWrap w:val="0"/>
            <w:vAlign w:val="center"/>
          </w:tcPr>
          <w:p w14:paraId="6570EFE5">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崇福社区百岁幸福家</w:t>
            </w:r>
          </w:p>
        </w:tc>
        <w:tc>
          <w:tcPr>
            <w:tcW w:w="3150" w:type="dxa"/>
            <w:tcBorders>
              <w:top w:val="single" w:color="000000" w:sz="4" w:space="0"/>
              <w:left w:val="single" w:color="000000" w:sz="4" w:space="0"/>
              <w:bottom w:val="single" w:color="000000" w:sz="4" w:space="0"/>
              <w:right w:val="single" w:color="000000" w:sz="4" w:space="0"/>
            </w:tcBorders>
            <w:noWrap w:val="0"/>
            <w:vAlign w:val="center"/>
          </w:tcPr>
          <w:p w14:paraId="32A1DA4A">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崇福社区助餐点</w:t>
            </w:r>
          </w:p>
        </w:tc>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7895F7">
            <w:pPr>
              <w:jc w:val="center"/>
              <w:rPr>
                <w:rFonts w:hint="eastAsia" w:ascii="宋体" w:hAnsi="宋体" w:eastAsia="宋体" w:cs="宋体"/>
                <w:b/>
                <w:bCs/>
                <w:i w:val="0"/>
                <w:iCs w:val="0"/>
                <w:color w:val="000000"/>
                <w:sz w:val="22"/>
                <w:szCs w:val="22"/>
                <w:highlight w:val="none"/>
                <w:u w:val="none"/>
              </w:rPr>
            </w:pPr>
          </w:p>
        </w:tc>
        <w:tc>
          <w:tcPr>
            <w:tcW w:w="8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AC82CF">
            <w:pPr>
              <w:jc w:val="center"/>
              <w:rPr>
                <w:rFonts w:hint="eastAsia" w:ascii="宋体" w:hAnsi="宋体" w:eastAsia="宋体" w:cs="宋体"/>
                <w:b/>
                <w:bCs/>
                <w:i w:val="0"/>
                <w:iCs w:val="0"/>
                <w:color w:val="000000"/>
                <w:sz w:val="22"/>
                <w:szCs w:val="22"/>
                <w:highlight w:val="none"/>
                <w:u w:val="none"/>
              </w:rPr>
            </w:pPr>
          </w:p>
        </w:tc>
      </w:tr>
      <w:tr w14:paraId="46E40A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vMerge w:val="continue"/>
            <w:tcBorders>
              <w:left w:val="single" w:color="auto" w:sz="4" w:space="0"/>
              <w:bottom w:val="single" w:color="auto" w:sz="4" w:space="0"/>
              <w:right w:val="single" w:color="auto" w:sz="4" w:space="0"/>
            </w:tcBorders>
            <w:shd w:val="clear" w:color="auto" w:fill="auto"/>
            <w:noWrap w:val="0"/>
            <w:vAlign w:val="center"/>
          </w:tcPr>
          <w:p w14:paraId="6E552174">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p>
        </w:tc>
        <w:tc>
          <w:tcPr>
            <w:tcW w:w="1300" w:type="dxa"/>
            <w:vMerge w:val="continue"/>
            <w:tcBorders>
              <w:top w:val="single" w:color="000000" w:sz="4" w:space="0"/>
              <w:left w:val="single" w:color="auto" w:sz="4" w:space="0"/>
              <w:bottom w:val="single" w:color="auto" w:sz="4" w:space="0"/>
              <w:right w:val="single" w:color="000000" w:sz="4" w:space="0"/>
            </w:tcBorders>
            <w:shd w:val="clear" w:color="auto" w:fill="FFFFFF"/>
            <w:noWrap w:val="0"/>
            <w:vAlign w:val="center"/>
          </w:tcPr>
          <w:p w14:paraId="23220FC4">
            <w:pPr>
              <w:keepNext w:val="0"/>
              <w:keepLines w:val="0"/>
              <w:pageBreakBefore w:val="0"/>
              <w:widowControl/>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p>
        </w:tc>
        <w:tc>
          <w:tcPr>
            <w:tcW w:w="2304" w:type="dxa"/>
            <w:tcBorders>
              <w:top w:val="single" w:color="000000" w:sz="4" w:space="0"/>
              <w:left w:val="single" w:color="000000" w:sz="8" w:space="0"/>
              <w:bottom w:val="single" w:color="auto" w:sz="4" w:space="0"/>
              <w:right w:val="single" w:color="000000" w:sz="4" w:space="0"/>
            </w:tcBorders>
            <w:noWrap w:val="0"/>
            <w:vAlign w:val="center"/>
          </w:tcPr>
          <w:p w14:paraId="69493F85">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崇福山居百岁幸福家</w:t>
            </w:r>
          </w:p>
        </w:tc>
        <w:tc>
          <w:tcPr>
            <w:tcW w:w="3150" w:type="dxa"/>
            <w:tcBorders>
              <w:top w:val="single" w:color="000000" w:sz="4" w:space="0"/>
              <w:left w:val="single" w:color="000000" w:sz="4" w:space="0"/>
              <w:bottom w:val="single" w:color="auto" w:sz="4" w:space="0"/>
              <w:right w:val="single" w:color="000000" w:sz="4" w:space="0"/>
            </w:tcBorders>
            <w:noWrap w:val="0"/>
            <w:vAlign w:val="center"/>
          </w:tcPr>
          <w:p w14:paraId="746D3497">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崇福山居助餐点</w:t>
            </w:r>
          </w:p>
        </w:tc>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DE381F">
            <w:pPr>
              <w:jc w:val="center"/>
              <w:rPr>
                <w:rFonts w:hint="eastAsia" w:ascii="宋体" w:hAnsi="宋体" w:eastAsia="宋体" w:cs="宋体"/>
                <w:b/>
                <w:bCs/>
                <w:i w:val="0"/>
                <w:iCs w:val="0"/>
                <w:color w:val="000000"/>
                <w:sz w:val="22"/>
                <w:szCs w:val="22"/>
                <w:highlight w:val="none"/>
                <w:u w:val="none"/>
              </w:rPr>
            </w:pPr>
          </w:p>
        </w:tc>
        <w:tc>
          <w:tcPr>
            <w:tcW w:w="8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8ECE83">
            <w:pPr>
              <w:jc w:val="center"/>
              <w:rPr>
                <w:rFonts w:hint="eastAsia" w:ascii="宋体" w:hAnsi="宋体" w:eastAsia="宋体" w:cs="宋体"/>
                <w:b/>
                <w:bCs/>
                <w:i w:val="0"/>
                <w:iCs w:val="0"/>
                <w:color w:val="000000"/>
                <w:sz w:val="22"/>
                <w:szCs w:val="22"/>
                <w:highlight w:val="none"/>
                <w:u w:val="none"/>
              </w:rPr>
            </w:pPr>
          </w:p>
        </w:tc>
      </w:tr>
      <w:tr w14:paraId="1EB64F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1A6369D">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highlight w:val="none"/>
                <w:u w:val="none"/>
                <w:lang w:val="en-US" w:eastAsia="zh-CN"/>
              </w:rPr>
              <w:t>7</w:t>
            </w:r>
          </w:p>
        </w:tc>
        <w:tc>
          <w:tcPr>
            <w:tcW w:w="1300" w:type="dxa"/>
            <w:tcBorders>
              <w:top w:val="single" w:color="auto" w:sz="4" w:space="0"/>
              <w:left w:val="single" w:color="auto" w:sz="4" w:space="0"/>
              <w:bottom w:val="single" w:color="auto" w:sz="4" w:space="0"/>
              <w:right w:val="single" w:color="auto" w:sz="4" w:space="0"/>
            </w:tcBorders>
            <w:shd w:val="clear" w:color="auto" w:fill="FFFFFF"/>
            <w:noWrap w:val="0"/>
            <w:vAlign w:val="center"/>
          </w:tcPr>
          <w:p w14:paraId="272DB40D">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东莲村</w:t>
            </w:r>
          </w:p>
        </w:tc>
        <w:tc>
          <w:tcPr>
            <w:tcW w:w="2304" w:type="dxa"/>
            <w:tcBorders>
              <w:top w:val="single" w:color="auto" w:sz="4" w:space="0"/>
              <w:left w:val="single" w:color="auto" w:sz="4" w:space="0"/>
              <w:bottom w:val="single" w:color="auto" w:sz="4" w:space="0"/>
              <w:right w:val="single" w:color="auto" w:sz="4" w:space="0"/>
            </w:tcBorders>
            <w:noWrap w:val="0"/>
            <w:vAlign w:val="center"/>
          </w:tcPr>
          <w:p w14:paraId="211A6E46">
            <w:pPr>
              <w:keepNext w:val="0"/>
              <w:keepLines w:val="0"/>
              <w:pageBreakBefore w:val="0"/>
              <w:widowControl/>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3150" w:type="dxa"/>
            <w:tcBorders>
              <w:top w:val="single" w:color="auto" w:sz="4" w:space="0"/>
              <w:left w:val="single" w:color="auto" w:sz="4" w:space="0"/>
              <w:bottom w:val="single" w:color="auto" w:sz="4" w:space="0"/>
              <w:right w:val="single" w:color="auto" w:sz="4" w:space="0"/>
            </w:tcBorders>
            <w:noWrap w:val="0"/>
            <w:vAlign w:val="center"/>
          </w:tcPr>
          <w:p w14:paraId="3B296A3A">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东莲村助餐点</w:t>
            </w:r>
          </w:p>
        </w:tc>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171A41">
            <w:pPr>
              <w:jc w:val="center"/>
              <w:rPr>
                <w:rFonts w:hint="eastAsia" w:ascii="宋体" w:hAnsi="宋体" w:eastAsia="宋体" w:cs="宋体"/>
                <w:b/>
                <w:bCs/>
                <w:i w:val="0"/>
                <w:iCs w:val="0"/>
                <w:color w:val="000000"/>
                <w:sz w:val="22"/>
                <w:szCs w:val="22"/>
                <w:highlight w:val="none"/>
                <w:u w:val="none"/>
              </w:rPr>
            </w:pPr>
          </w:p>
        </w:tc>
        <w:tc>
          <w:tcPr>
            <w:tcW w:w="887"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52B9AC">
            <w:pPr>
              <w:jc w:val="center"/>
              <w:rPr>
                <w:rFonts w:hint="eastAsia" w:ascii="宋体" w:hAnsi="宋体" w:eastAsia="宋体" w:cs="宋体"/>
                <w:b/>
                <w:bCs/>
                <w:i w:val="0"/>
                <w:iCs w:val="0"/>
                <w:color w:val="000000"/>
                <w:sz w:val="22"/>
                <w:szCs w:val="22"/>
                <w:highlight w:val="none"/>
                <w:u w:val="none"/>
              </w:rPr>
            </w:pPr>
          </w:p>
        </w:tc>
      </w:tr>
    </w:tbl>
    <w:p w14:paraId="56AF8C94">
      <w:pPr>
        <w:adjustRightInd w:val="0"/>
        <w:snapToGrid w:val="0"/>
        <w:spacing w:line="360" w:lineRule="auto"/>
        <w:ind w:firstLine="480" w:firstLineChars="200"/>
        <w:rPr>
          <w:rFonts w:hint="eastAsia" w:ascii="宋体" w:hAnsi="宋体" w:cs="宋体"/>
          <w:sz w:val="24"/>
          <w:szCs w:val="24"/>
          <w:highlight w:val="none"/>
          <w:lang w:val="en-US" w:eastAsia="zh-CN"/>
        </w:rPr>
      </w:pPr>
    </w:p>
    <w:p w14:paraId="6DEC8BCC">
      <w:pPr>
        <w:snapToGrid w:val="0"/>
        <w:spacing w:line="360" w:lineRule="auto"/>
        <w:ind w:firstLine="480" w:firstLineChars="200"/>
        <w:rPr>
          <w:highlight w:val="none"/>
        </w:rPr>
      </w:pPr>
      <w:r>
        <w:rPr>
          <w:rFonts w:hint="eastAsia" w:ascii="宋体" w:hAnsi="宋体" w:cs="宋体"/>
          <w:sz w:val="24"/>
          <w:szCs w:val="24"/>
          <w:highlight w:val="none"/>
          <w:lang w:val="en-US" w:eastAsia="zh-CN"/>
        </w:rPr>
        <w:t>标项二：良渚片服务范围包括：施家湾社区、良港村、良渚村、北秀社区、杜甫村、玉鸟社区、西塘河村等7个村社。</w:t>
      </w:r>
    </w:p>
    <w:tbl>
      <w:tblPr>
        <w:tblStyle w:val="62"/>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55"/>
        <w:gridCol w:w="1341"/>
        <w:gridCol w:w="2277"/>
        <w:gridCol w:w="3068"/>
        <w:gridCol w:w="1200"/>
        <w:gridCol w:w="873"/>
      </w:tblGrid>
      <w:tr w14:paraId="312872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0" w:hRule="atLeast"/>
        </w:trPr>
        <w:tc>
          <w:tcPr>
            <w:tcW w:w="455" w:type="dxa"/>
            <w:tcBorders>
              <w:top w:val="single" w:color="000000" w:sz="4" w:space="0"/>
              <w:left w:val="single" w:color="auto" w:sz="4" w:space="0"/>
              <w:bottom w:val="single" w:color="000000" w:sz="4" w:space="0"/>
              <w:right w:val="single" w:color="000000" w:sz="4" w:space="0"/>
            </w:tcBorders>
            <w:shd w:val="clear" w:color="auto" w:fill="auto"/>
            <w:noWrap w:val="0"/>
            <w:vAlign w:val="center"/>
          </w:tcPr>
          <w:p w14:paraId="1188C9D3">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2"/>
                <w:sz w:val="28"/>
                <w:szCs w:val="28"/>
                <w:highlight w:val="none"/>
                <w:u w:val="none"/>
                <w:lang w:val="en-US" w:eastAsia="zh-CN" w:bidi="ar-SA"/>
              </w:rPr>
            </w:pPr>
            <w:r>
              <w:rPr>
                <w:rFonts w:hint="eastAsia" w:ascii="宋体" w:hAnsi="宋体" w:eastAsia="宋体" w:cs="宋体"/>
                <w:b/>
                <w:bCs/>
                <w:i w:val="0"/>
                <w:iCs w:val="0"/>
                <w:color w:val="000000"/>
                <w:kern w:val="0"/>
                <w:sz w:val="21"/>
                <w:szCs w:val="21"/>
                <w:highlight w:val="none"/>
                <w:u w:val="none"/>
                <w:lang w:val="en-US" w:eastAsia="zh-CN" w:bidi="ar"/>
              </w:rPr>
              <w:t>序号</w:t>
            </w:r>
          </w:p>
        </w:tc>
        <w:tc>
          <w:tcPr>
            <w:tcW w:w="134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51C6175">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2"/>
                <w:sz w:val="28"/>
                <w:szCs w:val="28"/>
                <w:highlight w:val="none"/>
                <w:u w:val="none"/>
                <w:lang w:val="en-US" w:eastAsia="zh-CN" w:bidi="ar-SA"/>
              </w:rPr>
            </w:pPr>
            <w:r>
              <w:rPr>
                <w:rFonts w:hint="eastAsia" w:ascii="宋体" w:hAnsi="宋体" w:eastAsia="宋体" w:cs="宋体"/>
                <w:b/>
                <w:bCs/>
                <w:i w:val="0"/>
                <w:iCs w:val="0"/>
                <w:color w:val="000000"/>
                <w:kern w:val="0"/>
                <w:sz w:val="21"/>
                <w:szCs w:val="21"/>
                <w:highlight w:val="none"/>
                <w:u w:val="none"/>
                <w:lang w:val="en-US" w:eastAsia="zh-CN" w:bidi="ar"/>
              </w:rPr>
              <w:t>服务村社</w:t>
            </w:r>
          </w:p>
        </w:tc>
        <w:tc>
          <w:tcPr>
            <w:tcW w:w="2277" w:type="dxa"/>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095DA0D5">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2"/>
                <w:sz w:val="28"/>
                <w:szCs w:val="28"/>
                <w:highlight w:val="none"/>
                <w:u w:val="none"/>
                <w:lang w:val="en-US" w:eastAsia="zh-CN" w:bidi="ar-SA"/>
              </w:rPr>
            </w:pPr>
            <w:r>
              <w:rPr>
                <w:rFonts w:hint="eastAsia" w:ascii="宋体" w:hAnsi="宋体" w:eastAsia="宋体" w:cs="宋体"/>
                <w:b/>
                <w:bCs/>
                <w:i w:val="0"/>
                <w:iCs w:val="0"/>
                <w:color w:val="000000"/>
                <w:kern w:val="0"/>
                <w:sz w:val="21"/>
                <w:szCs w:val="21"/>
                <w:highlight w:val="none"/>
                <w:u w:val="none"/>
                <w:lang w:val="en-US" w:eastAsia="zh-CN" w:bidi="ar"/>
              </w:rPr>
              <w:t>百岁幸福家</w:t>
            </w:r>
          </w:p>
        </w:tc>
        <w:tc>
          <w:tcPr>
            <w:tcW w:w="306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93E0BF">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2"/>
                <w:sz w:val="28"/>
                <w:szCs w:val="28"/>
                <w:highlight w:val="none"/>
                <w:u w:val="none"/>
                <w:lang w:val="en-US" w:eastAsia="zh-CN" w:bidi="ar-SA"/>
              </w:rPr>
            </w:pPr>
            <w:r>
              <w:rPr>
                <w:rFonts w:hint="eastAsia" w:ascii="宋体" w:hAnsi="宋体" w:eastAsia="宋体" w:cs="宋体"/>
                <w:b/>
                <w:bCs/>
                <w:i w:val="0"/>
                <w:iCs w:val="0"/>
                <w:color w:val="000000"/>
                <w:kern w:val="0"/>
                <w:sz w:val="21"/>
                <w:szCs w:val="21"/>
                <w:highlight w:val="none"/>
                <w:u w:val="none"/>
                <w:lang w:val="en-US" w:eastAsia="zh-CN" w:bidi="ar"/>
              </w:rPr>
              <w:t>助餐</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3A649F46">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2"/>
                <w:sz w:val="28"/>
                <w:szCs w:val="28"/>
                <w:highlight w:val="none"/>
                <w:u w:val="none"/>
                <w:lang w:val="en-US" w:eastAsia="zh-CN" w:bidi="ar-SA"/>
              </w:rPr>
            </w:pPr>
            <w:r>
              <w:rPr>
                <w:rFonts w:hint="eastAsia" w:ascii="宋体" w:hAnsi="宋体" w:eastAsia="宋体" w:cs="宋体"/>
                <w:b/>
                <w:bCs/>
                <w:i w:val="0"/>
                <w:iCs w:val="0"/>
                <w:color w:val="000000"/>
                <w:kern w:val="0"/>
                <w:sz w:val="21"/>
                <w:szCs w:val="21"/>
                <w:highlight w:val="none"/>
                <w:u w:val="none"/>
                <w:lang w:val="en-US" w:eastAsia="zh-CN" w:bidi="ar"/>
              </w:rPr>
              <w:t>1年</w:t>
            </w:r>
          </w:p>
        </w:tc>
        <w:tc>
          <w:tcPr>
            <w:tcW w:w="873" w:type="dxa"/>
            <w:tcBorders>
              <w:top w:val="single" w:color="000000" w:sz="4" w:space="0"/>
              <w:left w:val="nil"/>
              <w:bottom w:val="single" w:color="000000" w:sz="4" w:space="0"/>
              <w:right w:val="single" w:color="auto" w:sz="4" w:space="0"/>
            </w:tcBorders>
            <w:noWrap w:val="0"/>
            <w:vAlign w:val="center"/>
          </w:tcPr>
          <w:p w14:paraId="1F53265B">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2"/>
                <w:sz w:val="28"/>
                <w:szCs w:val="28"/>
                <w:highlight w:val="none"/>
                <w:u w:val="none"/>
                <w:lang w:val="en-US" w:eastAsia="zh-CN" w:bidi="ar-SA"/>
              </w:rPr>
            </w:pPr>
            <w:r>
              <w:rPr>
                <w:rFonts w:hint="eastAsia" w:ascii="宋体" w:hAnsi="宋体" w:eastAsia="宋体" w:cs="宋体"/>
                <w:b/>
                <w:bCs/>
                <w:i w:val="0"/>
                <w:iCs w:val="0"/>
                <w:color w:val="000000"/>
                <w:kern w:val="0"/>
                <w:sz w:val="21"/>
                <w:szCs w:val="21"/>
                <w:highlight w:val="none"/>
                <w:u w:val="none"/>
                <w:lang w:val="en-US" w:eastAsia="zh-CN" w:bidi="ar"/>
              </w:rPr>
              <w:t>3年共计</w:t>
            </w:r>
          </w:p>
        </w:tc>
      </w:tr>
      <w:tr w14:paraId="380EE2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55" w:type="dxa"/>
            <w:tcBorders>
              <w:top w:val="single" w:color="000000" w:sz="4" w:space="0"/>
              <w:left w:val="single" w:color="auto" w:sz="4" w:space="0"/>
              <w:bottom w:val="single" w:color="000000" w:sz="4" w:space="0"/>
              <w:right w:val="single" w:color="000000" w:sz="4" w:space="0"/>
            </w:tcBorders>
            <w:shd w:val="clear" w:color="auto" w:fill="auto"/>
            <w:noWrap w:val="0"/>
            <w:vAlign w:val="center"/>
          </w:tcPr>
          <w:p w14:paraId="20CE4B8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c>
          <w:tcPr>
            <w:tcW w:w="134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4EE311A">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良渚村</w:t>
            </w:r>
          </w:p>
        </w:tc>
        <w:tc>
          <w:tcPr>
            <w:tcW w:w="2277" w:type="dxa"/>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3672FC30">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良渚村百岁幸福家</w:t>
            </w:r>
          </w:p>
        </w:tc>
        <w:tc>
          <w:tcPr>
            <w:tcW w:w="306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64C4231">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良渚村助餐点</w:t>
            </w:r>
          </w:p>
        </w:tc>
        <w:tc>
          <w:tcPr>
            <w:tcW w:w="1200" w:type="dxa"/>
            <w:vMerge w:val="restart"/>
            <w:tcBorders>
              <w:top w:val="single" w:color="000000" w:sz="4" w:space="0"/>
              <w:left w:val="single" w:color="000000" w:sz="4" w:space="0"/>
              <w:bottom w:val="single" w:color="000000" w:sz="4" w:space="0"/>
              <w:right w:val="single" w:color="000000" w:sz="4" w:space="0"/>
            </w:tcBorders>
            <w:noWrap w:val="0"/>
            <w:vAlign w:val="center"/>
          </w:tcPr>
          <w:p w14:paraId="6680B2BE">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kern w:val="0"/>
                <w:sz w:val="22"/>
                <w:szCs w:val="22"/>
                <w:highlight w:val="none"/>
                <w:u w:val="none"/>
                <w:lang w:val="en-US" w:eastAsia="zh-CN" w:bidi="ar"/>
              </w:rPr>
            </w:pPr>
            <w:r>
              <w:rPr>
                <w:rFonts w:hint="eastAsia" w:ascii="宋体" w:hAnsi="宋体" w:eastAsia="宋体" w:cs="宋体"/>
                <w:b/>
                <w:bCs/>
                <w:i w:val="0"/>
                <w:iCs w:val="0"/>
                <w:color w:val="000000"/>
                <w:kern w:val="0"/>
                <w:sz w:val="22"/>
                <w:szCs w:val="22"/>
                <w:highlight w:val="none"/>
                <w:u w:val="none"/>
                <w:lang w:val="en-US" w:eastAsia="zh-CN" w:bidi="ar"/>
              </w:rPr>
              <w:t>142万</w:t>
            </w:r>
          </w:p>
        </w:tc>
        <w:tc>
          <w:tcPr>
            <w:tcW w:w="873" w:type="dxa"/>
            <w:vMerge w:val="restart"/>
            <w:tcBorders>
              <w:top w:val="single" w:color="000000" w:sz="4" w:space="0"/>
              <w:left w:val="nil"/>
              <w:bottom w:val="single" w:color="000000" w:sz="4" w:space="0"/>
              <w:right w:val="single" w:color="auto" w:sz="4" w:space="0"/>
            </w:tcBorders>
            <w:noWrap w:val="0"/>
            <w:vAlign w:val="center"/>
          </w:tcPr>
          <w:p w14:paraId="1C11A3D6">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426万</w:t>
            </w:r>
          </w:p>
        </w:tc>
      </w:tr>
      <w:tr w14:paraId="092CE6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55" w:type="dxa"/>
            <w:tcBorders>
              <w:top w:val="single" w:color="000000" w:sz="4" w:space="0"/>
              <w:left w:val="single" w:color="auto" w:sz="4" w:space="0"/>
              <w:bottom w:val="single" w:color="000000" w:sz="4" w:space="0"/>
              <w:right w:val="single" w:color="000000" w:sz="4" w:space="0"/>
            </w:tcBorders>
            <w:noWrap w:val="0"/>
            <w:vAlign w:val="center"/>
          </w:tcPr>
          <w:p w14:paraId="0E4A6EF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p>
        </w:tc>
        <w:tc>
          <w:tcPr>
            <w:tcW w:w="1341" w:type="dxa"/>
            <w:tcBorders>
              <w:top w:val="single" w:color="000000" w:sz="4" w:space="0"/>
              <w:left w:val="single" w:color="000000" w:sz="4" w:space="0"/>
              <w:bottom w:val="single" w:color="000000" w:sz="4" w:space="0"/>
              <w:right w:val="single" w:color="000000" w:sz="4" w:space="0"/>
            </w:tcBorders>
            <w:noWrap w:val="0"/>
            <w:vAlign w:val="center"/>
          </w:tcPr>
          <w:p w14:paraId="61DC1564">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北秀社区</w:t>
            </w:r>
          </w:p>
        </w:tc>
        <w:tc>
          <w:tcPr>
            <w:tcW w:w="2277" w:type="dxa"/>
            <w:tcBorders>
              <w:top w:val="single" w:color="000000" w:sz="4" w:space="0"/>
              <w:left w:val="single" w:color="000000" w:sz="8" w:space="0"/>
              <w:bottom w:val="single" w:color="000000" w:sz="4" w:space="0"/>
              <w:right w:val="single" w:color="000000" w:sz="4" w:space="0"/>
            </w:tcBorders>
            <w:noWrap w:val="0"/>
            <w:vAlign w:val="center"/>
          </w:tcPr>
          <w:p w14:paraId="7A02D897">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北秀社区百岁幸福家</w:t>
            </w:r>
          </w:p>
        </w:tc>
        <w:tc>
          <w:tcPr>
            <w:tcW w:w="3068" w:type="dxa"/>
            <w:tcBorders>
              <w:top w:val="single" w:color="000000" w:sz="4" w:space="0"/>
              <w:left w:val="single" w:color="000000" w:sz="4" w:space="0"/>
              <w:bottom w:val="single" w:color="000000" w:sz="4" w:space="0"/>
              <w:right w:val="single" w:color="000000" w:sz="4" w:space="0"/>
            </w:tcBorders>
            <w:noWrap w:val="0"/>
            <w:vAlign w:val="center"/>
          </w:tcPr>
          <w:p w14:paraId="6154E3D7">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北秀社区助餐点</w:t>
            </w:r>
          </w:p>
        </w:tc>
        <w:tc>
          <w:tcPr>
            <w:tcW w:w="12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456292">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c>
          <w:tcPr>
            <w:tcW w:w="873" w:type="dxa"/>
            <w:vMerge w:val="continue"/>
            <w:tcBorders>
              <w:top w:val="single" w:color="000000" w:sz="4" w:space="0"/>
              <w:left w:val="nil"/>
              <w:bottom w:val="single" w:color="000000" w:sz="4" w:space="0"/>
              <w:right w:val="single" w:color="auto" w:sz="4" w:space="0"/>
            </w:tcBorders>
            <w:noWrap w:val="0"/>
            <w:vAlign w:val="center"/>
          </w:tcPr>
          <w:p w14:paraId="63B747CA">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r>
      <w:tr w14:paraId="284389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55" w:type="dxa"/>
            <w:vMerge w:val="restart"/>
            <w:tcBorders>
              <w:top w:val="single" w:color="000000" w:sz="4" w:space="0"/>
              <w:left w:val="single" w:color="auto" w:sz="4" w:space="0"/>
              <w:right w:val="single" w:color="000000" w:sz="4" w:space="0"/>
            </w:tcBorders>
            <w:shd w:val="clear" w:color="auto" w:fill="auto"/>
            <w:noWrap w:val="0"/>
            <w:vAlign w:val="center"/>
          </w:tcPr>
          <w:p w14:paraId="3F7F082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3</w:t>
            </w:r>
          </w:p>
          <w:p w14:paraId="10115768">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p>
        </w:tc>
        <w:tc>
          <w:tcPr>
            <w:tcW w:w="1341"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8AF983B">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杜甫村</w:t>
            </w:r>
          </w:p>
        </w:tc>
        <w:tc>
          <w:tcPr>
            <w:tcW w:w="2277" w:type="dxa"/>
            <w:tcBorders>
              <w:top w:val="single" w:color="000000" w:sz="4" w:space="0"/>
              <w:left w:val="single" w:color="000000" w:sz="8" w:space="0"/>
              <w:bottom w:val="single" w:color="000000" w:sz="4" w:space="0"/>
              <w:right w:val="single" w:color="000000" w:sz="4" w:space="0"/>
            </w:tcBorders>
            <w:noWrap w:val="0"/>
            <w:vAlign w:val="center"/>
          </w:tcPr>
          <w:p w14:paraId="1A22A899">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杜甫村百岁幸福家</w:t>
            </w:r>
          </w:p>
        </w:tc>
        <w:tc>
          <w:tcPr>
            <w:tcW w:w="3068" w:type="dxa"/>
            <w:tcBorders>
              <w:top w:val="single" w:color="000000" w:sz="4" w:space="0"/>
              <w:left w:val="single" w:color="000000" w:sz="4" w:space="0"/>
              <w:bottom w:val="single" w:color="000000" w:sz="4" w:space="0"/>
              <w:right w:val="single" w:color="000000" w:sz="4" w:space="0"/>
            </w:tcBorders>
            <w:noWrap w:val="0"/>
            <w:vAlign w:val="center"/>
          </w:tcPr>
          <w:p w14:paraId="1491E1AD">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杜甫村严村里助餐点</w:t>
            </w:r>
          </w:p>
        </w:tc>
        <w:tc>
          <w:tcPr>
            <w:tcW w:w="12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59A0D09">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c>
          <w:tcPr>
            <w:tcW w:w="873" w:type="dxa"/>
            <w:vMerge w:val="continue"/>
            <w:tcBorders>
              <w:top w:val="single" w:color="000000" w:sz="4" w:space="0"/>
              <w:left w:val="nil"/>
              <w:bottom w:val="single" w:color="000000" w:sz="4" w:space="0"/>
              <w:right w:val="single" w:color="auto" w:sz="4" w:space="0"/>
            </w:tcBorders>
            <w:noWrap w:val="0"/>
            <w:vAlign w:val="center"/>
          </w:tcPr>
          <w:p w14:paraId="083A1D8F">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r>
      <w:tr w14:paraId="3B6714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455" w:type="dxa"/>
            <w:vMerge w:val="continue"/>
            <w:tcBorders>
              <w:left w:val="single" w:color="auto" w:sz="4" w:space="0"/>
              <w:bottom w:val="single" w:color="000000" w:sz="4" w:space="0"/>
              <w:right w:val="single" w:color="000000" w:sz="4" w:space="0"/>
            </w:tcBorders>
            <w:shd w:val="clear" w:color="auto" w:fill="auto"/>
            <w:noWrap w:val="0"/>
            <w:vAlign w:val="center"/>
          </w:tcPr>
          <w:p w14:paraId="63E33A7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p>
        </w:tc>
        <w:tc>
          <w:tcPr>
            <w:tcW w:w="1341"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38DA8BC">
            <w:pPr>
              <w:keepNext w:val="0"/>
              <w:keepLines w:val="0"/>
              <w:pageBreakBefore w:val="0"/>
              <w:widowControl/>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p>
        </w:tc>
        <w:tc>
          <w:tcPr>
            <w:tcW w:w="2277" w:type="dxa"/>
            <w:tcBorders>
              <w:top w:val="single" w:color="000000" w:sz="4" w:space="0"/>
              <w:left w:val="single" w:color="000000" w:sz="8" w:space="0"/>
              <w:bottom w:val="single" w:color="000000" w:sz="4" w:space="0"/>
              <w:right w:val="single" w:color="000000" w:sz="4" w:space="0"/>
            </w:tcBorders>
            <w:noWrap w:val="0"/>
            <w:vAlign w:val="center"/>
          </w:tcPr>
          <w:p w14:paraId="76921DE5">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杜康苑百岁幸福家</w:t>
            </w:r>
          </w:p>
        </w:tc>
        <w:tc>
          <w:tcPr>
            <w:tcW w:w="3068" w:type="dxa"/>
            <w:tcBorders>
              <w:top w:val="single" w:color="000000" w:sz="4" w:space="0"/>
              <w:left w:val="single" w:color="000000" w:sz="4" w:space="0"/>
              <w:bottom w:val="single" w:color="000000" w:sz="4" w:space="0"/>
              <w:right w:val="single" w:color="000000" w:sz="4" w:space="0"/>
            </w:tcBorders>
            <w:noWrap w:val="0"/>
            <w:vAlign w:val="center"/>
          </w:tcPr>
          <w:p w14:paraId="00F2A854">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杜甫村杜康苑助餐点</w:t>
            </w:r>
          </w:p>
        </w:tc>
        <w:tc>
          <w:tcPr>
            <w:tcW w:w="12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18E5F14">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c>
          <w:tcPr>
            <w:tcW w:w="873" w:type="dxa"/>
            <w:vMerge w:val="continue"/>
            <w:tcBorders>
              <w:top w:val="single" w:color="000000" w:sz="4" w:space="0"/>
              <w:left w:val="nil"/>
              <w:bottom w:val="single" w:color="000000" w:sz="4" w:space="0"/>
              <w:right w:val="single" w:color="auto" w:sz="4" w:space="0"/>
            </w:tcBorders>
            <w:noWrap w:val="0"/>
            <w:vAlign w:val="center"/>
          </w:tcPr>
          <w:p w14:paraId="37C019A5">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r>
      <w:tr w14:paraId="69247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0" w:hRule="atLeast"/>
        </w:trPr>
        <w:tc>
          <w:tcPr>
            <w:tcW w:w="455" w:type="dxa"/>
            <w:tcBorders>
              <w:top w:val="single" w:color="000000" w:sz="4" w:space="0"/>
              <w:left w:val="single" w:color="auto" w:sz="4" w:space="0"/>
              <w:bottom w:val="single" w:color="000000" w:sz="4" w:space="0"/>
              <w:right w:val="single" w:color="000000" w:sz="4" w:space="0"/>
            </w:tcBorders>
            <w:noWrap w:val="0"/>
            <w:vAlign w:val="center"/>
          </w:tcPr>
          <w:p w14:paraId="714F11B8">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4</w:t>
            </w:r>
          </w:p>
        </w:tc>
        <w:tc>
          <w:tcPr>
            <w:tcW w:w="1341" w:type="dxa"/>
            <w:tcBorders>
              <w:top w:val="single" w:color="000000" w:sz="4" w:space="0"/>
              <w:left w:val="single" w:color="000000" w:sz="4" w:space="0"/>
              <w:bottom w:val="single" w:color="000000" w:sz="4" w:space="0"/>
              <w:right w:val="single" w:color="000000" w:sz="4" w:space="0"/>
            </w:tcBorders>
            <w:noWrap w:val="0"/>
            <w:vAlign w:val="center"/>
          </w:tcPr>
          <w:p w14:paraId="3AF5F886">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施家湾社区</w:t>
            </w:r>
          </w:p>
        </w:tc>
        <w:tc>
          <w:tcPr>
            <w:tcW w:w="2277" w:type="dxa"/>
            <w:tcBorders>
              <w:top w:val="single" w:color="000000" w:sz="4" w:space="0"/>
              <w:left w:val="single" w:color="000000" w:sz="8" w:space="0"/>
              <w:bottom w:val="single" w:color="000000" w:sz="4" w:space="0"/>
              <w:right w:val="single" w:color="000000" w:sz="4" w:space="0"/>
            </w:tcBorders>
            <w:noWrap w:val="0"/>
            <w:vAlign w:val="center"/>
          </w:tcPr>
          <w:p w14:paraId="1F2C9D26">
            <w:pPr>
              <w:keepNext w:val="0"/>
              <w:keepLines w:val="0"/>
              <w:pageBreakBefore w:val="0"/>
              <w:widowControl/>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施家湾社区百岁幸福家</w:t>
            </w:r>
          </w:p>
        </w:tc>
        <w:tc>
          <w:tcPr>
            <w:tcW w:w="3068" w:type="dxa"/>
            <w:tcBorders>
              <w:top w:val="single" w:color="000000" w:sz="4" w:space="0"/>
              <w:left w:val="single" w:color="000000" w:sz="4" w:space="0"/>
              <w:bottom w:val="single" w:color="000000" w:sz="4" w:space="0"/>
              <w:right w:val="single" w:color="000000" w:sz="4" w:space="0"/>
            </w:tcBorders>
            <w:noWrap w:val="0"/>
            <w:vAlign w:val="center"/>
          </w:tcPr>
          <w:p w14:paraId="2797F6E9">
            <w:pPr>
              <w:keepNext w:val="0"/>
              <w:keepLines w:val="0"/>
              <w:pageBreakBefore w:val="0"/>
              <w:widowControl/>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b w:val="0"/>
                <w:bCs w:val="0"/>
                <w:i w:val="0"/>
                <w:iCs w:val="0"/>
                <w:color w:val="auto"/>
                <w:kern w:val="0"/>
                <w:sz w:val="22"/>
                <w:szCs w:val="22"/>
                <w:highlight w:val="none"/>
                <w:u w:val="none"/>
                <w:lang w:val="en-US" w:eastAsia="zh-CN" w:bidi="ar"/>
              </w:rPr>
              <w:t>施家湾社区老年食堂</w:t>
            </w:r>
          </w:p>
        </w:tc>
        <w:tc>
          <w:tcPr>
            <w:tcW w:w="12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CC09FE0">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c>
          <w:tcPr>
            <w:tcW w:w="873" w:type="dxa"/>
            <w:vMerge w:val="continue"/>
            <w:tcBorders>
              <w:top w:val="single" w:color="000000" w:sz="4" w:space="0"/>
              <w:left w:val="nil"/>
              <w:bottom w:val="single" w:color="000000" w:sz="4" w:space="0"/>
              <w:right w:val="single" w:color="auto" w:sz="4" w:space="0"/>
            </w:tcBorders>
            <w:noWrap w:val="0"/>
            <w:vAlign w:val="center"/>
          </w:tcPr>
          <w:p w14:paraId="5CF9E345">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r>
      <w:tr w14:paraId="0032A1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455" w:type="dxa"/>
            <w:tcBorders>
              <w:top w:val="single" w:color="000000" w:sz="4" w:space="0"/>
              <w:left w:val="single" w:color="auto" w:sz="4" w:space="0"/>
              <w:bottom w:val="single" w:color="000000" w:sz="4" w:space="0"/>
              <w:right w:val="single" w:color="000000" w:sz="4" w:space="0"/>
            </w:tcBorders>
            <w:noWrap w:val="0"/>
            <w:vAlign w:val="center"/>
          </w:tcPr>
          <w:p w14:paraId="3BC7EBD5">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highlight w:val="none"/>
                <w:u w:val="none"/>
                <w:lang w:val="en-US" w:eastAsia="zh-CN"/>
              </w:rPr>
              <w:t>5</w:t>
            </w:r>
          </w:p>
        </w:tc>
        <w:tc>
          <w:tcPr>
            <w:tcW w:w="1341" w:type="dxa"/>
            <w:tcBorders>
              <w:top w:val="single" w:color="000000" w:sz="4" w:space="0"/>
              <w:left w:val="single" w:color="000000" w:sz="4" w:space="0"/>
              <w:bottom w:val="single" w:color="000000" w:sz="4" w:space="0"/>
              <w:right w:val="single" w:color="000000" w:sz="4" w:space="0"/>
            </w:tcBorders>
            <w:noWrap w:val="0"/>
            <w:vAlign w:val="center"/>
          </w:tcPr>
          <w:p w14:paraId="0AC16D02">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玉鸟社区</w:t>
            </w:r>
          </w:p>
        </w:tc>
        <w:tc>
          <w:tcPr>
            <w:tcW w:w="2277" w:type="dxa"/>
            <w:tcBorders>
              <w:top w:val="single" w:color="000000" w:sz="4" w:space="0"/>
              <w:left w:val="single" w:color="000000" w:sz="8" w:space="0"/>
              <w:bottom w:val="single" w:color="000000" w:sz="4" w:space="0"/>
              <w:right w:val="single" w:color="000000" w:sz="4" w:space="0"/>
            </w:tcBorders>
            <w:noWrap w:val="0"/>
            <w:vAlign w:val="center"/>
          </w:tcPr>
          <w:p w14:paraId="0FA686C6">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玉鸟社区百岁幸福家</w:t>
            </w:r>
          </w:p>
        </w:tc>
        <w:tc>
          <w:tcPr>
            <w:tcW w:w="3068" w:type="dxa"/>
            <w:tcBorders>
              <w:top w:val="single" w:color="000000" w:sz="4" w:space="0"/>
              <w:left w:val="single" w:color="000000" w:sz="4" w:space="0"/>
              <w:bottom w:val="single" w:color="000000" w:sz="4" w:space="0"/>
              <w:right w:val="single" w:color="000000" w:sz="4" w:space="0"/>
            </w:tcBorders>
            <w:noWrap w:val="0"/>
            <w:vAlign w:val="center"/>
          </w:tcPr>
          <w:p w14:paraId="21DF1C69">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玉鸟社区助餐点</w:t>
            </w:r>
          </w:p>
        </w:tc>
        <w:tc>
          <w:tcPr>
            <w:tcW w:w="12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193BCF">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c>
          <w:tcPr>
            <w:tcW w:w="873" w:type="dxa"/>
            <w:vMerge w:val="continue"/>
            <w:tcBorders>
              <w:top w:val="single" w:color="000000" w:sz="4" w:space="0"/>
              <w:left w:val="nil"/>
              <w:bottom w:val="single" w:color="000000" w:sz="4" w:space="0"/>
              <w:right w:val="single" w:color="auto" w:sz="4" w:space="0"/>
            </w:tcBorders>
            <w:noWrap w:val="0"/>
            <w:vAlign w:val="center"/>
          </w:tcPr>
          <w:p w14:paraId="71E0B961">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r>
    </w:tbl>
    <w:p w14:paraId="0D1D6A88">
      <w:pPr>
        <w:snapToGrid w:val="0"/>
        <w:spacing w:line="360" w:lineRule="auto"/>
        <w:ind w:firstLine="480" w:firstLineChars="200"/>
        <w:rPr>
          <w:rFonts w:hint="eastAsia" w:ascii="宋体" w:hAnsi="宋体" w:cs="宋体"/>
          <w:sz w:val="24"/>
          <w:szCs w:val="24"/>
          <w:highlight w:val="none"/>
          <w:lang w:val="en-US" w:eastAsia="zh-CN"/>
        </w:rPr>
      </w:pPr>
    </w:p>
    <w:p w14:paraId="32DBC7AD">
      <w:pPr>
        <w:snapToGrid w:val="0"/>
        <w:spacing w:line="360" w:lineRule="auto"/>
        <w:ind w:firstLine="480" w:firstLineChars="200"/>
        <w:rPr>
          <w:rFonts w:hint="default" w:ascii="宋体" w:hAnsi="宋体" w:eastAsia="宋体" w:cs="宋体"/>
          <w:i w:val="0"/>
          <w:iCs w:val="0"/>
          <w:color w:val="000000"/>
          <w:sz w:val="22"/>
          <w:szCs w:val="22"/>
          <w:highlight w:val="none"/>
          <w:u w:val="none"/>
          <w:lang w:val="en-US" w:eastAsia="zh-CN"/>
        </w:rPr>
      </w:pPr>
      <w:r>
        <w:rPr>
          <w:rFonts w:hint="eastAsia" w:ascii="宋体" w:hAnsi="宋体" w:cs="宋体"/>
          <w:sz w:val="24"/>
          <w:szCs w:val="24"/>
          <w:highlight w:val="none"/>
          <w:lang w:val="en-US" w:eastAsia="zh-CN"/>
        </w:rPr>
        <w:t>标项三：物流片服务范围包括：博园社区、东塘河村、南庄兜村、行宫塘村、运河村、逸居城社区、北宸社区、昌运社区、管家塘社区、通运社区、长桥社区等11个村社。</w:t>
      </w:r>
    </w:p>
    <w:tbl>
      <w:tblPr>
        <w:tblStyle w:val="62"/>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55"/>
        <w:gridCol w:w="1342"/>
        <w:gridCol w:w="2250"/>
        <w:gridCol w:w="3109"/>
        <w:gridCol w:w="1200"/>
        <w:gridCol w:w="845"/>
      </w:tblGrid>
      <w:tr w14:paraId="5FBFF0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5" w:hRule="atLeast"/>
        </w:trPr>
        <w:tc>
          <w:tcPr>
            <w:tcW w:w="455" w:type="dxa"/>
            <w:tcBorders>
              <w:top w:val="single" w:color="000000" w:sz="4" w:space="0"/>
              <w:left w:val="single" w:color="auto" w:sz="4" w:space="0"/>
              <w:bottom w:val="single" w:color="000000" w:sz="4" w:space="0"/>
              <w:right w:val="single" w:color="000000" w:sz="4" w:space="0"/>
            </w:tcBorders>
            <w:shd w:val="clear" w:color="auto" w:fill="auto"/>
            <w:noWrap w:val="0"/>
            <w:vAlign w:val="center"/>
          </w:tcPr>
          <w:p w14:paraId="785223DA">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序号</w:t>
            </w:r>
          </w:p>
        </w:tc>
        <w:tc>
          <w:tcPr>
            <w:tcW w:w="134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C673A13">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服务村社</w:t>
            </w:r>
          </w:p>
        </w:tc>
        <w:tc>
          <w:tcPr>
            <w:tcW w:w="2250" w:type="dxa"/>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09161E36">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百岁幸福家</w:t>
            </w:r>
          </w:p>
        </w:tc>
        <w:tc>
          <w:tcPr>
            <w:tcW w:w="310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26F83D4">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助餐</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160BF219">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1年</w:t>
            </w:r>
          </w:p>
        </w:tc>
        <w:tc>
          <w:tcPr>
            <w:tcW w:w="845" w:type="dxa"/>
            <w:tcBorders>
              <w:top w:val="single" w:color="000000" w:sz="4" w:space="0"/>
              <w:left w:val="nil"/>
              <w:bottom w:val="single" w:color="000000" w:sz="4" w:space="0"/>
              <w:right w:val="single" w:color="auto" w:sz="4" w:space="0"/>
            </w:tcBorders>
            <w:noWrap w:val="0"/>
            <w:vAlign w:val="center"/>
          </w:tcPr>
          <w:p w14:paraId="06448BB4">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3年共计</w:t>
            </w:r>
          </w:p>
        </w:tc>
      </w:tr>
      <w:tr w14:paraId="05D0B0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tcBorders>
              <w:top w:val="single" w:color="000000" w:sz="4" w:space="0"/>
              <w:left w:val="single" w:color="auto" w:sz="4" w:space="0"/>
              <w:bottom w:val="single" w:color="000000" w:sz="4" w:space="0"/>
              <w:right w:val="single" w:color="000000" w:sz="4" w:space="0"/>
            </w:tcBorders>
            <w:noWrap w:val="0"/>
            <w:vAlign w:val="center"/>
          </w:tcPr>
          <w:p w14:paraId="37A2240E">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1</w:t>
            </w:r>
          </w:p>
        </w:tc>
        <w:tc>
          <w:tcPr>
            <w:tcW w:w="1342" w:type="dxa"/>
            <w:tcBorders>
              <w:top w:val="single" w:color="000000" w:sz="4" w:space="0"/>
              <w:left w:val="single" w:color="000000" w:sz="4" w:space="0"/>
              <w:bottom w:val="single" w:color="000000" w:sz="4" w:space="0"/>
              <w:right w:val="single" w:color="000000" w:sz="4" w:space="0"/>
            </w:tcBorders>
            <w:noWrap w:val="0"/>
            <w:vAlign w:val="center"/>
          </w:tcPr>
          <w:p w14:paraId="1A81516B">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博园社区</w:t>
            </w:r>
          </w:p>
        </w:tc>
        <w:tc>
          <w:tcPr>
            <w:tcW w:w="2250" w:type="dxa"/>
            <w:tcBorders>
              <w:top w:val="single" w:color="000000" w:sz="4" w:space="0"/>
              <w:left w:val="single" w:color="000000" w:sz="8" w:space="0"/>
              <w:bottom w:val="single" w:color="000000" w:sz="4" w:space="0"/>
              <w:right w:val="single" w:color="000000" w:sz="4" w:space="0"/>
            </w:tcBorders>
            <w:noWrap w:val="0"/>
            <w:vAlign w:val="center"/>
          </w:tcPr>
          <w:p w14:paraId="278BAA01">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博园社区百岁幸福家</w:t>
            </w:r>
          </w:p>
        </w:tc>
        <w:tc>
          <w:tcPr>
            <w:tcW w:w="3109" w:type="dxa"/>
            <w:tcBorders>
              <w:top w:val="single" w:color="000000" w:sz="4" w:space="0"/>
              <w:left w:val="single" w:color="000000" w:sz="4" w:space="0"/>
              <w:bottom w:val="single" w:color="000000" w:sz="4" w:space="0"/>
              <w:right w:val="single" w:color="000000" w:sz="4" w:space="0"/>
            </w:tcBorders>
            <w:noWrap w:val="0"/>
            <w:vAlign w:val="center"/>
          </w:tcPr>
          <w:p w14:paraId="36FCF588">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博园社区助餐点</w:t>
            </w:r>
          </w:p>
        </w:tc>
        <w:tc>
          <w:tcPr>
            <w:tcW w:w="1200" w:type="dxa"/>
            <w:vMerge w:val="restart"/>
            <w:tcBorders>
              <w:top w:val="single" w:color="000000" w:sz="4" w:space="0"/>
              <w:left w:val="single" w:color="000000" w:sz="4" w:space="0"/>
              <w:bottom w:val="single" w:color="000000" w:sz="4" w:space="0"/>
              <w:right w:val="single" w:color="000000" w:sz="4" w:space="0"/>
            </w:tcBorders>
            <w:noWrap w:val="0"/>
            <w:vAlign w:val="center"/>
          </w:tcPr>
          <w:p w14:paraId="4F0B9BB8">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136万</w:t>
            </w:r>
          </w:p>
        </w:tc>
        <w:tc>
          <w:tcPr>
            <w:tcW w:w="845" w:type="dxa"/>
            <w:vMerge w:val="restart"/>
            <w:tcBorders>
              <w:top w:val="single" w:color="000000" w:sz="4" w:space="0"/>
              <w:left w:val="nil"/>
              <w:bottom w:val="single" w:color="000000" w:sz="4" w:space="0"/>
              <w:right w:val="single" w:color="auto" w:sz="4" w:space="0"/>
            </w:tcBorders>
            <w:noWrap w:val="0"/>
            <w:vAlign w:val="center"/>
          </w:tcPr>
          <w:p w14:paraId="303AF9B8">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408万</w:t>
            </w:r>
          </w:p>
        </w:tc>
      </w:tr>
      <w:tr w14:paraId="729191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tcBorders>
              <w:top w:val="single" w:color="000000" w:sz="4" w:space="0"/>
              <w:left w:val="single" w:color="auto" w:sz="4" w:space="0"/>
              <w:bottom w:val="single" w:color="000000" w:sz="4" w:space="0"/>
              <w:right w:val="single" w:color="000000" w:sz="4" w:space="0"/>
            </w:tcBorders>
            <w:noWrap w:val="0"/>
            <w:vAlign w:val="center"/>
          </w:tcPr>
          <w:p w14:paraId="77EBA623">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2</w:t>
            </w:r>
          </w:p>
        </w:tc>
        <w:tc>
          <w:tcPr>
            <w:tcW w:w="1342" w:type="dxa"/>
            <w:tcBorders>
              <w:top w:val="single" w:color="000000" w:sz="4" w:space="0"/>
              <w:left w:val="single" w:color="000000" w:sz="4" w:space="0"/>
              <w:bottom w:val="single" w:color="000000" w:sz="4" w:space="0"/>
              <w:right w:val="single" w:color="000000" w:sz="4" w:space="0"/>
            </w:tcBorders>
            <w:noWrap w:val="0"/>
            <w:vAlign w:val="center"/>
          </w:tcPr>
          <w:p w14:paraId="6FE251C0">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行宫塘村</w:t>
            </w:r>
          </w:p>
        </w:tc>
        <w:tc>
          <w:tcPr>
            <w:tcW w:w="2250" w:type="dxa"/>
            <w:tcBorders>
              <w:top w:val="single" w:color="000000" w:sz="4" w:space="0"/>
              <w:left w:val="single" w:color="000000" w:sz="8" w:space="0"/>
              <w:bottom w:val="single" w:color="000000" w:sz="4" w:space="0"/>
              <w:right w:val="single" w:color="000000" w:sz="4" w:space="0"/>
            </w:tcBorders>
            <w:noWrap w:val="0"/>
            <w:vAlign w:val="center"/>
          </w:tcPr>
          <w:p w14:paraId="1151A1C6">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3109" w:type="dxa"/>
            <w:tcBorders>
              <w:top w:val="single" w:color="000000" w:sz="4" w:space="0"/>
              <w:left w:val="single" w:color="000000" w:sz="4" w:space="0"/>
              <w:bottom w:val="single" w:color="000000" w:sz="4" w:space="0"/>
              <w:right w:val="single" w:color="000000" w:sz="4" w:space="0"/>
            </w:tcBorders>
            <w:noWrap w:val="0"/>
            <w:vAlign w:val="center"/>
          </w:tcPr>
          <w:p w14:paraId="787248A1">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1200" w:type="dxa"/>
            <w:vMerge w:val="continue"/>
            <w:tcBorders>
              <w:left w:val="single" w:color="000000" w:sz="4" w:space="0"/>
              <w:right w:val="single" w:color="000000" w:sz="4" w:space="0"/>
            </w:tcBorders>
            <w:noWrap w:val="0"/>
            <w:vAlign w:val="center"/>
          </w:tcPr>
          <w:p w14:paraId="4F75A00F">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kern w:val="0"/>
                <w:sz w:val="22"/>
                <w:szCs w:val="22"/>
                <w:highlight w:val="none"/>
                <w:u w:val="none"/>
                <w:lang w:val="en-US" w:eastAsia="zh-CN" w:bidi="ar"/>
              </w:rPr>
            </w:pPr>
          </w:p>
        </w:tc>
        <w:tc>
          <w:tcPr>
            <w:tcW w:w="845" w:type="dxa"/>
            <w:vMerge w:val="continue"/>
            <w:tcBorders>
              <w:left w:val="nil"/>
              <w:right w:val="single" w:color="auto" w:sz="4" w:space="0"/>
            </w:tcBorders>
            <w:noWrap w:val="0"/>
            <w:vAlign w:val="center"/>
          </w:tcPr>
          <w:p w14:paraId="3D43E53F">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kern w:val="0"/>
                <w:sz w:val="22"/>
                <w:szCs w:val="22"/>
                <w:highlight w:val="none"/>
                <w:u w:val="none"/>
                <w:lang w:val="en-US" w:eastAsia="zh-CN" w:bidi="ar"/>
              </w:rPr>
            </w:pPr>
          </w:p>
        </w:tc>
      </w:tr>
      <w:tr w14:paraId="384F71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tcBorders>
              <w:top w:val="single" w:color="000000" w:sz="4" w:space="0"/>
              <w:left w:val="single" w:color="auto" w:sz="4" w:space="0"/>
              <w:bottom w:val="single" w:color="000000" w:sz="4" w:space="0"/>
              <w:right w:val="single" w:color="000000" w:sz="4" w:space="0"/>
            </w:tcBorders>
            <w:noWrap w:val="0"/>
            <w:vAlign w:val="center"/>
          </w:tcPr>
          <w:p w14:paraId="3BC37194">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3</w:t>
            </w:r>
          </w:p>
        </w:tc>
        <w:tc>
          <w:tcPr>
            <w:tcW w:w="1342" w:type="dxa"/>
            <w:tcBorders>
              <w:top w:val="single" w:color="000000" w:sz="4" w:space="0"/>
              <w:left w:val="single" w:color="000000" w:sz="4" w:space="0"/>
              <w:bottom w:val="single" w:color="000000" w:sz="4" w:space="0"/>
              <w:right w:val="single" w:color="000000" w:sz="4" w:space="0"/>
            </w:tcBorders>
            <w:noWrap w:val="0"/>
            <w:vAlign w:val="center"/>
          </w:tcPr>
          <w:p w14:paraId="3A989AAC">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东塘河村</w:t>
            </w:r>
          </w:p>
        </w:tc>
        <w:tc>
          <w:tcPr>
            <w:tcW w:w="2250" w:type="dxa"/>
            <w:tcBorders>
              <w:top w:val="single" w:color="000000" w:sz="4" w:space="0"/>
              <w:left w:val="single" w:color="000000" w:sz="8" w:space="0"/>
              <w:bottom w:val="single" w:color="000000" w:sz="4" w:space="0"/>
              <w:right w:val="single" w:color="000000" w:sz="4" w:space="0"/>
            </w:tcBorders>
            <w:noWrap w:val="0"/>
            <w:vAlign w:val="center"/>
          </w:tcPr>
          <w:p w14:paraId="604A4795">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3109" w:type="dxa"/>
            <w:tcBorders>
              <w:top w:val="single" w:color="000000" w:sz="4" w:space="0"/>
              <w:left w:val="single" w:color="000000" w:sz="4" w:space="0"/>
              <w:bottom w:val="single" w:color="000000" w:sz="4" w:space="0"/>
              <w:right w:val="single" w:color="000000" w:sz="4" w:space="0"/>
            </w:tcBorders>
            <w:noWrap w:val="0"/>
            <w:vAlign w:val="center"/>
          </w:tcPr>
          <w:p w14:paraId="5DEA26CE">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1200" w:type="dxa"/>
            <w:vMerge w:val="continue"/>
            <w:tcBorders>
              <w:left w:val="single" w:color="000000" w:sz="4" w:space="0"/>
              <w:right w:val="single" w:color="000000" w:sz="4" w:space="0"/>
            </w:tcBorders>
            <w:noWrap w:val="0"/>
            <w:vAlign w:val="center"/>
          </w:tcPr>
          <w:p w14:paraId="6B10FC2B">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kern w:val="0"/>
                <w:sz w:val="22"/>
                <w:szCs w:val="22"/>
                <w:highlight w:val="none"/>
                <w:u w:val="none"/>
                <w:lang w:val="en-US" w:eastAsia="zh-CN" w:bidi="ar"/>
              </w:rPr>
            </w:pPr>
          </w:p>
        </w:tc>
        <w:tc>
          <w:tcPr>
            <w:tcW w:w="845" w:type="dxa"/>
            <w:vMerge w:val="continue"/>
            <w:tcBorders>
              <w:left w:val="nil"/>
              <w:right w:val="single" w:color="auto" w:sz="4" w:space="0"/>
            </w:tcBorders>
            <w:noWrap w:val="0"/>
            <w:vAlign w:val="center"/>
          </w:tcPr>
          <w:p w14:paraId="31873891">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kern w:val="0"/>
                <w:sz w:val="22"/>
                <w:szCs w:val="22"/>
                <w:highlight w:val="none"/>
                <w:u w:val="none"/>
                <w:lang w:val="en-US" w:eastAsia="zh-CN" w:bidi="ar"/>
              </w:rPr>
            </w:pPr>
          </w:p>
        </w:tc>
      </w:tr>
      <w:tr w14:paraId="23C297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vMerge w:val="restart"/>
            <w:tcBorders>
              <w:top w:val="single" w:color="000000" w:sz="4" w:space="0"/>
              <w:left w:val="single" w:color="auto" w:sz="4" w:space="0"/>
              <w:bottom w:val="single" w:color="000000" w:sz="4" w:space="0"/>
              <w:right w:val="single" w:color="000000" w:sz="4" w:space="0"/>
            </w:tcBorders>
            <w:noWrap w:val="0"/>
            <w:vAlign w:val="center"/>
          </w:tcPr>
          <w:p w14:paraId="7460B80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4</w:t>
            </w:r>
          </w:p>
        </w:tc>
        <w:tc>
          <w:tcPr>
            <w:tcW w:w="1342" w:type="dxa"/>
            <w:vMerge w:val="restart"/>
            <w:tcBorders>
              <w:top w:val="single" w:color="000000" w:sz="4" w:space="0"/>
              <w:left w:val="single" w:color="000000" w:sz="4" w:space="0"/>
              <w:bottom w:val="single" w:color="000000" w:sz="4" w:space="0"/>
              <w:right w:val="single" w:color="000000" w:sz="4" w:space="0"/>
            </w:tcBorders>
            <w:noWrap w:val="0"/>
            <w:vAlign w:val="center"/>
          </w:tcPr>
          <w:p w14:paraId="20B82DAD">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逸居城社区</w:t>
            </w:r>
          </w:p>
        </w:tc>
        <w:tc>
          <w:tcPr>
            <w:tcW w:w="2250" w:type="dxa"/>
            <w:tcBorders>
              <w:top w:val="single" w:color="000000" w:sz="4" w:space="0"/>
              <w:left w:val="single" w:color="000000" w:sz="8" w:space="0"/>
              <w:bottom w:val="single" w:color="000000" w:sz="4" w:space="0"/>
              <w:right w:val="single" w:color="auto" w:sz="4" w:space="0"/>
            </w:tcBorders>
            <w:noWrap w:val="0"/>
            <w:vAlign w:val="center"/>
          </w:tcPr>
          <w:p w14:paraId="5D2E5608">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逸居城百岁幸福家</w:t>
            </w:r>
          </w:p>
        </w:tc>
        <w:tc>
          <w:tcPr>
            <w:tcW w:w="3109" w:type="dxa"/>
            <w:tcBorders>
              <w:top w:val="single" w:color="000000" w:sz="4" w:space="0"/>
              <w:left w:val="single" w:color="000000" w:sz="4" w:space="0"/>
              <w:bottom w:val="single" w:color="000000" w:sz="4" w:space="0"/>
              <w:right w:val="single" w:color="000000" w:sz="4" w:space="0"/>
            </w:tcBorders>
            <w:noWrap w:val="0"/>
            <w:vAlign w:val="center"/>
          </w:tcPr>
          <w:p w14:paraId="0C703081">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b w:val="0"/>
                <w:bCs w:val="0"/>
                <w:i w:val="0"/>
                <w:iCs w:val="0"/>
                <w:color w:val="auto"/>
                <w:kern w:val="0"/>
                <w:sz w:val="22"/>
                <w:szCs w:val="22"/>
                <w:highlight w:val="none"/>
                <w:u w:val="none"/>
                <w:lang w:val="en-US" w:eastAsia="zh-CN" w:bidi="ar"/>
              </w:rPr>
              <w:t>逸居城社区老年食堂</w:t>
            </w:r>
          </w:p>
        </w:tc>
        <w:tc>
          <w:tcPr>
            <w:tcW w:w="12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DEC3209">
            <w:pPr>
              <w:jc w:val="center"/>
              <w:rPr>
                <w:rFonts w:hint="eastAsia" w:ascii="宋体" w:hAnsi="宋体" w:eastAsia="宋体" w:cs="宋体"/>
                <w:b/>
                <w:bCs/>
                <w:i w:val="0"/>
                <w:iCs w:val="0"/>
                <w:color w:val="000000"/>
                <w:sz w:val="22"/>
                <w:szCs w:val="22"/>
                <w:highlight w:val="none"/>
                <w:u w:val="none"/>
              </w:rPr>
            </w:pPr>
          </w:p>
        </w:tc>
        <w:tc>
          <w:tcPr>
            <w:tcW w:w="845" w:type="dxa"/>
            <w:vMerge w:val="continue"/>
            <w:tcBorders>
              <w:top w:val="single" w:color="000000" w:sz="4" w:space="0"/>
              <w:left w:val="nil"/>
              <w:bottom w:val="single" w:color="000000" w:sz="4" w:space="0"/>
              <w:right w:val="single" w:color="auto" w:sz="4" w:space="0"/>
            </w:tcBorders>
            <w:noWrap w:val="0"/>
            <w:vAlign w:val="center"/>
          </w:tcPr>
          <w:p w14:paraId="61D3F545">
            <w:pPr>
              <w:jc w:val="center"/>
              <w:rPr>
                <w:rFonts w:hint="eastAsia" w:ascii="宋体" w:hAnsi="宋体" w:eastAsia="宋体" w:cs="宋体"/>
                <w:b/>
                <w:bCs/>
                <w:i w:val="0"/>
                <w:iCs w:val="0"/>
                <w:color w:val="000000"/>
                <w:sz w:val="22"/>
                <w:szCs w:val="22"/>
                <w:highlight w:val="none"/>
                <w:u w:val="none"/>
              </w:rPr>
            </w:pPr>
          </w:p>
        </w:tc>
      </w:tr>
      <w:tr w14:paraId="0595D7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vMerge w:val="continue"/>
            <w:tcBorders>
              <w:top w:val="single" w:color="000000" w:sz="4" w:space="0"/>
              <w:left w:val="single" w:color="auto" w:sz="4" w:space="0"/>
              <w:bottom w:val="single" w:color="000000" w:sz="4" w:space="0"/>
              <w:right w:val="single" w:color="000000" w:sz="4" w:space="0"/>
            </w:tcBorders>
            <w:noWrap w:val="0"/>
            <w:vAlign w:val="center"/>
          </w:tcPr>
          <w:p w14:paraId="13479E1E">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kern w:val="0"/>
                <w:sz w:val="22"/>
                <w:szCs w:val="22"/>
                <w:highlight w:val="none"/>
                <w:u w:val="none"/>
                <w:lang w:val="en-US" w:eastAsia="zh-CN" w:bidi="ar"/>
              </w:rPr>
            </w:pPr>
          </w:p>
        </w:tc>
        <w:tc>
          <w:tcPr>
            <w:tcW w:w="1342" w:type="dxa"/>
            <w:vMerge w:val="continue"/>
            <w:tcBorders>
              <w:top w:val="single" w:color="000000" w:sz="4" w:space="0"/>
              <w:left w:val="single" w:color="000000" w:sz="4" w:space="0"/>
              <w:bottom w:val="single" w:color="000000" w:sz="4" w:space="0"/>
              <w:right w:val="single" w:color="000000" w:sz="4" w:space="0"/>
            </w:tcBorders>
            <w:noWrap w:val="0"/>
            <w:vAlign w:val="center"/>
          </w:tcPr>
          <w:p w14:paraId="015E3B8E">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p>
        </w:tc>
        <w:tc>
          <w:tcPr>
            <w:tcW w:w="2250" w:type="dxa"/>
            <w:tcBorders>
              <w:top w:val="single" w:color="000000" w:sz="4" w:space="0"/>
              <w:left w:val="single" w:color="000000" w:sz="8" w:space="0"/>
              <w:bottom w:val="single" w:color="000000" w:sz="4" w:space="0"/>
              <w:right w:val="single" w:color="auto" w:sz="4" w:space="0"/>
            </w:tcBorders>
            <w:noWrap w:val="0"/>
            <w:vAlign w:val="center"/>
          </w:tcPr>
          <w:p w14:paraId="5ED1399F">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3109" w:type="dxa"/>
            <w:tcBorders>
              <w:top w:val="single" w:color="000000" w:sz="4" w:space="0"/>
              <w:left w:val="single" w:color="000000" w:sz="4" w:space="0"/>
              <w:bottom w:val="single" w:color="000000" w:sz="4" w:space="0"/>
              <w:right w:val="single" w:color="000000" w:sz="4" w:space="0"/>
            </w:tcBorders>
            <w:noWrap w:val="0"/>
            <w:vAlign w:val="center"/>
          </w:tcPr>
          <w:p w14:paraId="4BFC2A24">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逸居城小区助餐服务点</w:t>
            </w:r>
          </w:p>
        </w:tc>
        <w:tc>
          <w:tcPr>
            <w:tcW w:w="12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1C35D1B">
            <w:pPr>
              <w:jc w:val="center"/>
              <w:rPr>
                <w:rFonts w:hint="eastAsia" w:ascii="宋体" w:hAnsi="宋体" w:eastAsia="宋体" w:cs="宋体"/>
                <w:b/>
                <w:bCs/>
                <w:i w:val="0"/>
                <w:iCs w:val="0"/>
                <w:color w:val="000000"/>
                <w:sz w:val="22"/>
                <w:szCs w:val="22"/>
                <w:highlight w:val="none"/>
                <w:u w:val="none"/>
              </w:rPr>
            </w:pPr>
          </w:p>
        </w:tc>
        <w:tc>
          <w:tcPr>
            <w:tcW w:w="845" w:type="dxa"/>
            <w:vMerge w:val="continue"/>
            <w:tcBorders>
              <w:top w:val="single" w:color="000000" w:sz="4" w:space="0"/>
              <w:left w:val="nil"/>
              <w:bottom w:val="single" w:color="000000" w:sz="4" w:space="0"/>
              <w:right w:val="single" w:color="auto" w:sz="4" w:space="0"/>
            </w:tcBorders>
            <w:noWrap w:val="0"/>
            <w:vAlign w:val="center"/>
          </w:tcPr>
          <w:p w14:paraId="6792C854">
            <w:pPr>
              <w:jc w:val="center"/>
              <w:rPr>
                <w:rFonts w:hint="eastAsia" w:ascii="宋体" w:hAnsi="宋体" w:eastAsia="宋体" w:cs="宋体"/>
                <w:b/>
                <w:bCs/>
                <w:i w:val="0"/>
                <w:iCs w:val="0"/>
                <w:color w:val="000000"/>
                <w:sz w:val="22"/>
                <w:szCs w:val="22"/>
                <w:highlight w:val="none"/>
                <w:u w:val="none"/>
              </w:rPr>
            </w:pPr>
          </w:p>
        </w:tc>
      </w:tr>
      <w:tr w14:paraId="733D51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tcBorders>
              <w:top w:val="single" w:color="000000" w:sz="4" w:space="0"/>
              <w:left w:val="single" w:color="auto" w:sz="4" w:space="0"/>
              <w:bottom w:val="single" w:color="000000" w:sz="4" w:space="0"/>
              <w:right w:val="single" w:color="000000" w:sz="4" w:space="0"/>
            </w:tcBorders>
            <w:noWrap w:val="0"/>
            <w:vAlign w:val="center"/>
          </w:tcPr>
          <w:p w14:paraId="7847556C">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5</w:t>
            </w:r>
          </w:p>
        </w:tc>
        <w:tc>
          <w:tcPr>
            <w:tcW w:w="1342" w:type="dxa"/>
            <w:tcBorders>
              <w:top w:val="single" w:color="000000" w:sz="4" w:space="0"/>
              <w:left w:val="single" w:color="000000" w:sz="4" w:space="0"/>
              <w:bottom w:val="single" w:color="000000" w:sz="4" w:space="0"/>
              <w:right w:val="single" w:color="000000" w:sz="4" w:space="0"/>
            </w:tcBorders>
            <w:noWrap w:val="0"/>
            <w:vAlign w:val="center"/>
          </w:tcPr>
          <w:p w14:paraId="09F42FE6">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北宸社区</w:t>
            </w:r>
          </w:p>
        </w:tc>
        <w:tc>
          <w:tcPr>
            <w:tcW w:w="2250" w:type="dxa"/>
            <w:tcBorders>
              <w:top w:val="single" w:color="000000" w:sz="4" w:space="0"/>
              <w:left w:val="single" w:color="000000" w:sz="8" w:space="0"/>
              <w:bottom w:val="single" w:color="000000" w:sz="4" w:space="0"/>
              <w:right w:val="single" w:color="auto" w:sz="4" w:space="0"/>
            </w:tcBorders>
            <w:noWrap w:val="0"/>
            <w:vAlign w:val="center"/>
          </w:tcPr>
          <w:p w14:paraId="182ADB53">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北宸社区百岁幸福家</w:t>
            </w:r>
          </w:p>
        </w:tc>
        <w:tc>
          <w:tcPr>
            <w:tcW w:w="3109" w:type="dxa"/>
            <w:tcBorders>
              <w:top w:val="single" w:color="000000" w:sz="4" w:space="0"/>
              <w:left w:val="single" w:color="000000" w:sz="4" w:space="0"/>
              <w:bottom w:val="single" w:color="000000" w:sz="4" w:space="0"/>
              <w:right w:val="single" w:color="000000" w:sz="4" w:space="0"/>
            </w:tcBorders>
            <w:noWrap w:val="0"/>
            <w:vAlign w:val="center"/>
          </w:tcPr>
          <w:p w14:paraId="60C5973A">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北宸社区助餐点</w:t>
            </w:r>
          </w:p>
        </w:tc>
        <w:tc>
          <w:tcPr>
            <w:tcW w:w="12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F2B63D5">
            <w:pPr>
              <w:jc w:val="center"/>
              <w:rPr>
                <w:rFonts w:hint="eastAsia" w:ascii="宋体" w:hAnsi="宋体" w:eastAsia="宋体" w:cs="宋体"/>
                <w:b/>
                <w:bCs/>
                <w:i w:val="0"/>
                <w:iCs w:val="0"/>
                <w:color w:val="000000"/>
                <w:sz w:val="22"/>
                <w:szCs w:val="22"/>
                <w:highlight w:val="none"/>
                <w:u w:val="none"/>
              </w:rPr>
            </w:pPr>
          </w:p>
        </w:tc>
        <w:tc>
          <w:tcPr>
            <w:tcW w:w="845" w:type="dxa"/>
            <w:vMerge w:val="continue"/>
            <w:tcBorders>
              <w:top w:val="single" w:color="000000" w:sz="4" w:space="0"/>
              <w:left w:val="nil"/>
              <w:bottom w:val="single" w:color="000000" w:sz="4" w:space="0"/>
              <w:right w:val="single" w:color="auto" w:sz="4" w:space="0"/>
            </w:tcBorders>
            <w:noWrap w:val="0"/>
            <w:vAlign w:val="center"/>
          </w:tcPr>
          <w:p w14:paraId="0717CF77">
            <w:pPr>
              <w:jc w:val="center"/>
              <w:rPr>
                <w:rFonts w:hint="eastAsia" w:ascii="宋体" w:hAnsi="宋体" w:eastAsia="宋体" w:cs="宋体"/>
                <w:b/>
                <w:bCs/>
                <w:i w:val="0"/>
                <w:iCs w:val="0"/>
                <w:color w:val="000000"/>
                <w:sz w:val="22"/>
                <w:szCs w:val="22"/>
                <w:highlight w:val="none"/>
                <w:u w:val="none"/>
              </w:rPr>
            </w:pPr>
          </w:p>
        </w:tc>
      </w:tr>
      <w:tr w14:paraId="35DF16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tcBorders>
              <w:top w:val="single" w:color="000000" w:sz="4" w:space="0"/>
              <w:left w:val="single" w:color="auto" w:sz="4" w:space="0"/>
              <w:bottom w:val="single" w:color="000000" w:sz="4" w:space="0"/>
              <w:right w:val="single" w:color="000000" w:sz="4" w:space="0"/>
            </w:tcBorders>
            <w:noWrap w:val="0"/>
            <w:vAlign w:val="center"/>
          </w:tcPr>
          <w:p w14:paraId="02812D1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6</w:t>
            </w:r>
          </w:p>
        </w:tc>
        <w:tc>
          <w:tcPr>
            <w:tcW w:w="1342" w:type="dxa"/>
            <w:tcBorders>
              <w:top w:val="single" w:color="000000" w:sz="4" w:space="0"/>
              <w:left w:val="single" w:color="000000" w:sz="4" w:space="0"/>
              <w:bottom w:val="single" w:color="000000" w:sz="4" w:space="0"/>
              <w:right w:val="single" w:color="000000" w:sz="4" w:space="0"/>
            </w:tcBorders>
            <w:noWrap w:val="0"/>
            <w:vAlign w:val="center"/>
          </w:tcPr>
          <w:p w14:paraId="74706547">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昌运社区</w:t>
            </w:r>
          </w:p>
        </w:tc>
        <w:tc>
          <w:tcPr>
            <w:tcW w:w="2250" w:type="dxa"/>
            <w:tcBorders>
              <w:top w:val="single" w:color="000000" w:sz="4" w:space="0"/>
              <w:left w:val="single" w:color="000000" w:sz="8" w:space="0"/>
              <w:bottom w:val="single" w:color="000000" w:sz="4" w:space="0"/>
              <w:right w:val="single" w:color="auto" w:sz="4" w:space="0"/>
            </w:tcBorders>
            <w:noWrap w:val="0"/>
            <w:vAlign w:val="center"/>
          </w:tcPr>
          <w:p w14:paraId="18141707">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3109" w:type="dxa"/>
            <w:tcBorders>
              <w:top w:val="single" w:color="000000" w:sz="4" w:space="0"/>
              <w:left w:val="single" w:color="000000" w:sz="4" w:space="0"/>
              <w:bottom w:val="single" w:color="000000" w:sz="4" w:space="0"/>
              <w:right w:val="single" w:color="000000" w:sz="4" w:space="0"/>
            </w:tcBorders>
            <w:noWrap w:val="0"/>
            <w:vAlign w:val="center"/>
          </w:tcPr>
          <w:p w14:paraId="31706E47">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12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611716">
            <w:pPr>
              <w:jc w:val="center"/>
              <w:rPr>
                <w:rFonts w:hint="eastAsia" w:ascii="宋体" w:hAnsi="宋体" w:eastAsia="宋体" w:cs="宋体"/>
                <w:b/>
                <w:bCs/>
                <w:i w:val="0"/>
                <w:iCs w:val="0"/>
                <w:color w:val="000000"/>
                <w:sz w:val="22"/>
                <w:szCs w:val="22"/>
                <w:highlight w:val="none"/>
                <w:u w:val="none"/>
              </w:rPr>
            </w:pPr>
          </w:p>
        </w:tc>
        <w:tc>
          <w:tcPr>
            <w:tcW w:w="845" w:type="dxa"/>
            <w:vMerge w:val="continue"/>
            <w:tcBorders>
              <w:top w:val="single" w:color="000000" w:sz="4" w:space="0"/>
              <w:left w:val="nil"/>
              <w:bottom w:val="single" w:color="000000" w:sz="4" w:space="0"/>
              <w:right w:val="single" w:color="auto" w:sz="4" w:space="0"/>
            </w:tcBorders>
            <w:noWrap w:val="0"/>
            <w:vAlign w:val="center"/>
          </w:tcPr>
          <w:p w14:paraId="167DFDC9">
            <w:pPr>
              <w:jc w:val="center"/>
              <w:rPr>
                <w:rFonts w:hint="eastAsia" w:ascii="宋体" w:hAnsi="宋体" w:eastAsia="宋体" w:cs="宋体"/>
                <w:b/>
                <w:bCs/>
                <w:i w:val="0"/>
                <w:iCs w:val="0"/>
                <w:color w:val="000000"/>
                <w:sz w:val="22"/>
                <w:szCs w:val="22"/>
                <w:highlight w:val="none"/>
                <w:u w:val="none"/>
              </w:rPr>
            </w:pPr>
          </w:p>
        </w:tc>
      </w:tr>
      <w:tr w14:paraId="3C3CFF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55" w:type="dxa"/>
            <w:tcBorders>
              <w:top w:val="single" w:color="000000" w:sz="4" w:space="0"/>
              <w:left w:val="single" w:color="auto" w:sz="4" w:space="0"/>
              <w:bottom w:val="single" w:color="000000" w:sz="4" w:space="0"/>
              <w:right w:val="single" w:color="000000" w:sz="4" w:space="0"/>
            </w:tcBorders>
            <w:noWrap w:val="0"/>
            <w:vAlign w:val="center"/>
          </w:tcPr>
          <w:p w14:paraId="4CC277DC">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highlight w:val="none"/>
                <w:u w:val="none"/>
                <w:lang w:val="en-US" w:eastAsia="zh-CN" w:bidi="ar"/>
              </w:rPr>
              <w:t>7</w:t>
            </w:r>
          </w:p>
        </w:tc>
        <w:tc>
          <w:tcPr>
            <w:tcW w:w="1342" w:type="dxa"/>
            <w:tcBorders>
              <w:top w:val="single" w:color="000000" w:sz="4" w:space="0"/>
              <w:left w:val="single" w:color="000000" w:sz="4" w:space="0"/>
              <w:bottom w:val="single" w:color="000000" w:sz="4" w:space="0"/>
              <w:right w:val="single" w:color="000000" w:sz="4" w:space="0"/>
            </w:tcBorders>
            <w:noWrap w:val="0"/>
            <w:vAlign w:val="center"/>
          </w:tcPr>
          <w:p w14:paraId="045D313E">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通运社区</w:t>
            </w:r>
          </w:p>
        </w:tc>
        <w:tc>
          <w:tcPr>
            <w:tcW w:w="2250" w:type="dxa"/>
            <w:tcBorders>
              <w:top w:val="single" w:color="000000" w:sz="4" w:space="0"/>
              <w:left w:val="single" w:color="000000" w:sz="8" w:space="0"/>
              <w:bottom w:val="single" w:color="000000" w:sz="4" w:space="0"/>
              <w:right w:val="single" w:color="auto" w:sz="4" w:space="0"/>
            </w:tcBorders>
            <w:noWrap w:val="0"/>
            <w:vAlign w:val="center"/>
          </w:tcPr>
          <w:p w14:paraId="59067419">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3109" w:type="dxa"/>
            <w:tcBorders>
              <w:top w:val="single" w:color="000000" w:sz="4" w:space="0"/>
              <w:left w:val="single" w:color="000000" w:sz="4" w:space="0"/>
              <w:bottom w:val="single" w:color="000000" w:sz="4" w:space="0"/>
              <w:right w:val="single" w:color="000000" w:sz="4" w:space="0"/>
            </w:tcBorders>
            <w:noWrap w:val="0"/>
            <w:vAlign w:val="center"/>
          </w:tcPr>
          <w:p w14:paraId="364DD685">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通运社区助餐点</w:t>
            </w:r>
          </w:p>
        </w:tc>
        <w:tc>
          <w:tcPr>
            <w:tcW w:w="12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A0C6035">
            <w:pPr>
              <w:jc w:val="center"/>
              <w:rPr>
                <w:rFonts w:hint="eastAsia" w:ascii="宋体" w:hAnsi="宋体" w:eastAsia="宋体" w:cs="宋体"/>
                <w:b/>
                <w:bCs/>
                <w:i w:val="0"/>
                <w:iCs w:val="0"/>
                <w:color w:val="000000"/>
                <w:sz w:val="22"/>
                <w:szCs w:val="22"/>
                <w:highlight w:val="none"/>
                <w:u w:val="none"/>
              </w:rPr>
            </w:pPr>
          </w:p>
        </w:tc>
        <w:tc>
          <w:tcPr>
            <w:tcW w:w="845" w:type="dxa"/>
            <w:vMerge w:val="continue"/>
            <w:tcBorders>
              <w:top w:val="single" w:color="000000" w:sz="4" w:space="0"/>
              <w:left w:val="nil"/>
              <w:bottom w:val="single" w:color="000000" w:sz="4" w:space="0"/>
              <w:right w:val="single" w:color="auto" w:sz="4" w:space="0"/>
            </w:tcBorders>
            <w:noWrap w:val="0"/>
            <w:vAlign w:val="center"/>
          </w:tcPr>
          <w:p w14:paraId="010955B1">
            <w:pPr>
              <w:jc w:val="center"/>
              <w:rPr>
                <w:rFonts w:hint="eastAsia" w:ascii="宋体" w:hAnsi="宋体" w:eastAsia="宋体" w:cs="宋体"/>
                <w:b/>
                <w:bCs/>
                <w:i w:val="0"/>
                <w:iCs w:val="0"/>
                <w:color w:val="000000"/>
                <w:sz w:val="22"/>
                <w:szCs w:val="22"/>
                <w:highlight w:val="none"/>
                <w:u w:val="none"/>
              </w:rPr>
            </w:pPr>
          </w:p>
        </w:tc>
      </w:tr>
    </w:tbl>
    <w:p w14:paraId="1671A9E8">
      <w:pPr>
        <w:snapToGrid w:val="0"/>
        <w:spacing w:line="360" w:lineRule="auto"/>
        <w:ind w:firstLine="480" w:firstLineChars="200"/>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注：勾庄片和物流片的助餐可合作。</w:t>
      </w:r>
    </w:p>
    <w:p w14:paraId="4D45444F">
      <w:pPr>
        <w:snapToGrid w:val="0"/>
        <w:spacing w:line="360" w:lineRule="auto"/>
        <w:ind w:firstLine="480" w:firstLineChars="200"/>
        <w:rPr>
          <w:rFonts w:hint="eastAsia" w:ascii="宋体" w:hAnsi="宋体" w:eastAsia="宋体" w:cs="宋体"/>
          <w:i w:val="0"/>
          <w:iCs w:val="0"/>
          <w:color w:val="000000"/>
          <w:sz w:val="22"/>
          <w:szCs w:val="22"/>
          <w:highlight w:val="none"/>
          <w:u w:val="none"/>
          <w:lang w:val="en-US" w:eastAsia="zh-CN"/>
        </w:rPr>
      </w:pPr>
      <w:r>
        <w:rPr>
          <w:rFonts w:hint="eastAsia" w:ascii="宋体" w:hAnsi="宋体" w:cs="宋体"/>
          <w:sz w:val="24"/>
          <w:szCs w:val="24"/>
          <w:highlight w:val="none"/>
          <w:lang w:val="en-US" w:eastAsia="zh-CN"/>
        </w:rPr>
        <w:t>标项四：勾庄片服务范围包括：小洋坝村、西塘雅苑社区、万年桥社区、越秀社区、勾庄村、金家渡社区、铭雅社区、亲亲家园社区、棕榈湾社区、吴家厍社区等10个村社。</w:t>
      </w:r>
    </w:p>
    <w:tbl>
      <w:tblPr>
        <w:tblStyle w:val="62"/>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63"/>
        <w:gridCol w:w="1361"/>
        <w:gridCol w:w="2236"/>
        <w:gridCol w:w="3068"/>
        <w:gridCol w:w="1228"/>
        <w:gridCol w:w="831"/>
      </w:tblGrid>
      <w:tr w14:paraId="284550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90" w:hRule="atLeast"/>
        </w:trPr>
        <w:tc>
          <w:tcPr>
            <w:tcW w:w="463" w:type="dxa"/>
            <w:tcBorders>
              <w:top w:val="single" w:color="000000" w:sz="4" w:space="0"/>
              <w:left w:val="single" w:color="auto" w:sz="4" w:space="0"/>
              <w:bottom w:val="single" w:color="000000" w:sz="4" w:space="0"/>
              <w:right w:val="single" w:color="000000" w:sz="4" w:space="0"/>
            </w:tcBorders>
            <w:shd w:val="clear" w:color="auto" w:fill="auto"/>
            <w:noWrap w:val="0"/>
            <w:vAlign w:val="center"/>
          </w:tcPr>
          <w:p w14:paraId="4C9785A1">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2"/>
                <w:sz w:val="28"/>
                <w:szCs w:val="28"/>
                <w:highlight w:val="none"/>
                <w:u w:val="none"/>
                <w:lang w:val="en-US" w:eastAsia="zh-CN" w:bidi="ar-SA"/>
              </w:rPr>
            </w:pPr>
            <w:r>
              <w:rPr>
                <w:rFonts w:hint="eastAsia" w:ascii="宋体" w:hAnsi="宋体" w:eastAsia="宋体" w:cs="宋体"/>
                <w:b/>
                <w:bCs/>
                <w:i w:val="0"/>
                <w:iCs w:val="0"/>
                <w:color w:val="000000"/>
                <w:kern w:val="0"/>
                <w:sz w:val="21"/>
                <w:szCs w:val="21"/>
                <w:highlight w:val="none"/>
                <w:u w:val="none"/>
                <w:lang w:val="en-US" w:eastAsia="zh-CN" w:bidi="ar"/>
              </w:rPr>
              <w:t>序号</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E801E1E">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2"/>
                <w:sz w:val="28"/>
                <w:szCs w:val="28"/>
                <w:highlight w:val="none"/>
                <w:u w:val="none"/>
                <w:lang w:val="en-US" w:eastAsia="zh-CN" w:bidi="ar-SA"/>
              </w:rPr>
            </w:pPr>
            <w:r>
              <w:rPr>
                <w:rFonts w:hint="eastAsia" w:ascii="宋体" w:hAnsi="宋体" w:eastAsia="宋体" w:cs="宋体"/>
                <w:b/>
                <w:bCs/>
                <w:i w:val="0"/>
                <w:iCs w:val="0"/>
                <w:color w:val="000000"/>
                <w:kern w:val="0"/>
                <w:sz w:val="21"/>
                <w:szCs w:val="21"/>
                <w:highlight w:val="none"/>
                <w:u w:val="none"/>
                <w:lang w:val="en-US" w:eastAsia="zh-CN" w:bidi="ar"/>
              </w:rPr>
              <w:t>服务村社</w:t>
            </w:r>
          </w:p>
        </w:tc>
        <w:tc>
          <w:tcPr>
            <w:tcW w:w="2236" w:type="dxa"/>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2FA19714">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2"/>
                <w:sz w:val="28"/>
                <w:szCs w:val="28"/>
                <w:highlight w:val="none"/>
                <w:u w:val="none"/>
                <w:lang w:val="en-US" w:eastAsia="zh-CN" w:bidi="ar-SA"/>
              </w:rPr>
            </w:pPr>
            <w:r>
              <w:rPr>
                <w:rFonts w:hint="eastAsia" w:ascii="宋体" w:hAnsi="宋体" w:eastAsia="宋体" w:cs="宋体"/>
                <w:b/>
                <w:bCs/>
                <w:i w:val="0"/>
                <w:iCs w:val="0"/>
                <w:color w:val="000000"/>
                <w:kern w:val="0"/>
                <w:sz w:val="21"/>
                <w:szCs w:val="21"/>
                <w:highlight w:val="none"/>
                <w:u w:val="none"/>
                <w:lang w:val="en-US" w:eastAsia="zh-CN" w:bidi="ar"/>
              </w:rPr>
              <w:t>百岁幸福家</w:t>
            </w:r>
          </w:p>
        </w:tc>
        <w:tc>
          <w:tcPr>
            <w:tcW w:w="306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EB4BCCA">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2"/>
                <w:sz w:val="28"/>
                <w:szCs w:val="28"/>
                <w:highlight w:val="none"/>
                <w:u w:val="none"/>
                <w:lang w:val="en-US" w:eastAsia="zh-CN" w:bidi="ar-SA"/>
              </w:rPr>
            </w:pPr>
            <w:r>
              <w:rPr>
                <w:rFonts w:hint="eastAsia" w:ascii="宋体" w:hAnsi="宋体" w:eastAsia="宋体" w:cs="宋体"/>
                <w:b/>
                <w:bCs/>
                <w:i w:val="0"/>
                <w:iCs w:val="0"/>
                <w:color w:val="000000"/>
                <w:kern w:val="0"/>
                <w:sz w:val="21"/>
                <w:szCs w:val="21"/>
                <w:highlight w:val="none"/>
                <w:u w:val="none"/>
                <w:lang w:val="en-US" w:eastAsia="zh-CN" w:bidi="ar"/>
              </w:rPr>
              <w:t>助餐</w:t>
            </w:r>
          </w:p>
        </w:tc>
        <w:tc>
          <w:tcPr>
            <w:tcW w:w="1228" w:type="dxa"/>
            <w:tcBorders>
              <w:top w:val="single" w:color="000000" w:sz="4" w:space="0"/>
              <w:left w:val="single" w:color="000000" w:sz="4" w:space="0"/>
              <w:bottom w:val="single" w:color="000000" w:sz="4" w:space="0"/>
              <w:right w:val="single" w:color="000000" w:sz="4" w:space="0"/>
            </w:tcBorders>
            <w:noWrap w:val="0"/>
            <w:vAlign w:val="center"/>
          </w:tcPr>
          <w:p w14:paraId="48E43442">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2"/>
                <w:sz w:val="28"/>
                <w:szCs w:val="28"/>
                <w:highlight w:val="none"/>
                <w:u w:val="none"/>
                <w:lang w:val="en-US" w:eastAsia="zh-CN" w:bidi="ar-SA"/>
              </w:rPr>
            </w:pPr>
            <w:r>
              <w:rPr>
                <w:rFonts w:hint="eastAsia" w:ascii="宋体" w:hAnsi="宋体" w:eastAsia="宋体" w:cs="宋体"/>
                <w:b/>
                <w:bCs/>
                <w:i w:val="0"/>
                <w:iCs w:val="0"/>
                <w:color w:val="000000"/>
                <w:kern w:val="0"/>
                <w:sz w:val="21"/>
                <w:szCs w:val="21"/>
                <w:highlight w:val="none"/>
                <w:u w:val="none"/>
                <w:lang w:val="en-US" w:eastAsia="zh-CN" w:bidi="ar"/>
              </w:rPr>
              <w:t>1年</w:t>
            </w:r>
          </w:p>
        </w:tc>
        <w:tc>
          <w:tcPr>
            <w:tcW w:w="831" w:type="dxa"/>
            <w:tcBorders>
              <w:top w:val="single" w:color="000000" w:sz="4" w:space="0"/>
              <w:left w:val="single" w:color="000000" w:sz="4" w:space="0"/>
              <w:bottom w:val="single" w:color="000000" w:sz="4" w:space="0"/>
              <w:right w:val="single" w:color="auto" w:sz="4" w:space="0"/>
            </w:tcBorders>
            <w:noWrap w:val="0"/>
            <w:vAlign w:val="center"/>
          </w:tcPr>
          <w:p w14:paraId="4E0391FD">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2"/>
                <w:sz w:val="28"/>
                <w:szCs w:val="28"/>
                <w:highlight w:val="none"/>
                <w:u w:val="none"/>
                <w:lang w:val="en-US" w:eastAsia="zh-CN" w:bidi="ar-SA"/>
              </w:rPr>
            </w:pPr>
            <w:r>
              <w:rPr>
                <w:rFonts w:hint="eastAsia" w:ascii="宋体" w:hAnsi="宋体" w:eastAsia="宋体" w:cs="宋体"/>
                <w:b/>
                <w:bCs/>
                <w:i w:val="0"/>
                <w:iCs w:val="0"/>
                <w:color w:val="000000"/>
                <w:kern w:val="0"/>
                <w:sz w:val="21"/>
                <w:szCs w:val="21"/>
                <w:highlight w:val="none"/>
                <w:u w:val="none"/>
                <w:lang w:val="en-US" w:eastAsia="zh-CN" w:bidi="ar"/>
              </w:rPr>
              <w:t>3年共计</w:t>
            </w:r>
          </w:p>
        </w:tc>
      </w:tr>
      <w:tr w14:paraId="4494CE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exact"/>
        </w:trPr>
        <w:tc>
          <w:tcPr>
            <w:tcW w:w="463" w:type="dxa"/>
            <w:tcBorders>
              <w:top w:val="single" w:color="000000" w:sz="4" w:space="0"/>
              <w:left w:val="single" w:color="auto" w:sz="4" w:space="0"/>
              <w:bottom w:val="single" w:color="000000" w:sz="4" w:space="0"/>
              <w:right w:val="single" w:color="000000" w:sz="4" w:space="0"/>
            </w:tcBorders>
            <w:noWrap w:val="0"/>
            <w:vAlign w:val="center"/>
          </w:tcPr>
          <w:p w14:paraId="60EEBFDD">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c>
          <w:tcPr>
            <w:tcW w:w="1361" w:type="dxa"/>
            <w:tcBorders>
              <w:top w:val="single" w:color="000000" w:sz="4" w:space="0"/>
              <w:left w:val="single" w:color="000000" w:sz="4" w:space="0"/>
              <w:bottom w:val="single" w:color="000000" w:sz="4" w:space="0"/>
              <w:right w:val="single" w:color="000000" w:sz="4" w:space="0"/>
            </w:tcBorders>
            <w:noWrap w:val="0"/>
            <w:vAlign w:val="center"/>
          </w:tcPr>
          <w:p w14:paraId="62458F71">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小洋坝村</w:t>
            </w:r>
          </w:p>
        </w:tc>
        <w:tc>
          <w:tcPr>
            <w:tcW w:w="2236" w:type="dxa"/>
            <w:tcBorders>
              <w:top w:val="single" w:color="000000" w:sz="4" w:space="0"/>
              <w:left w:val="single" w:color="000000" w:sz="8" w:space="0"/>
              <w:bottom w:val="single" w:color="000000" w:sz="4" w:space="0"/>
              <w:right w:val="single" w:color="000000" w:sz="4" w:space="0"/>
            </w:tcBorders>
            <w:noWrap w:val="0"/>
            <w:vAlign w:val="center"/>
          </w:tcPr>
          <w:p w14:paraId="57CF408F">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w:t>
            </w:r>
          </w:p>
        </w:tc>
        <w:tc>
          <w:tcPr>
            <w:tcW w:w="3068" w:type="dxa"/>
            <w:tcBorders>
              <w:top w:val="single" w:color="000000" w:sz="4" w:space="0"/>
              <w:left w:val="single" w:color="000000" w:sz="4" w:space="0"/>
              <w:bottom w:val="single" w:color="000000" w:sz="4" w:space="0"/>
              <w:right w:val="single" w:color="000000" w:sz="4" w:space="0"/>
            </w:tcBorders>
            <w:noWrap w:val="0"/>
            <w:vAlign w:val="center"/>
          </w:tcPr>
          <w:p w14:paraId="7C19B7CA">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w:t>
            </w:r>
          </w:p>
        </w:tc>
        <w:tc>
          <w:tcPr>
            <w:tcW w:w="1228" w:type="dxa"/>
            <w:vMerge w:val="restart"/>
            <w:tcBorders>
              <w:top w:val="single" w:color="000000" w:sz="4" w:space="0"/>
              <w:left w:val="single" w:color="000000" w:sz="4" w:space="0"/>
              <w:bottom w:val="single" w:color="000000" w:sz="4" w:space="0"/>
              <w:right w:val="single" w:color="000000" w:sz="4" w:space="0"/>
            </w:tcBorders>
            <w:noWrap w:val="0"/>
            <w:vAlign w:val="center"/>
          </w:tcPr>
          <w:p w14:paraId="1B4330BF">
            <w:pPr>
              <w:jc w:val="center"/>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158万</w:t>
            </w:r>
          </w:p>
        </w:tc>
        <w:tc>
          <w:tcPr>
            <w:tcW w:w="831" w:type="dxa"/>
            <w:vMerge w:val="restart"/>
            <w:tcBorders>
              <w:top w:val="single" w:color="000000" w:sz="4" w:space="0"/>
              <w:left w:val="single" w:color="000000" w:sz="4" w:space="0"/>
              <w:bottom w:val="single" w:color="000000" w:sz="4" w:space="0"/>
              <w:right w:val="single" w:color="auto" w:sz="4" w:space="0"/>
            </w:tcBorders>
            <w:noWrap w:val="0"/>
            <w:vAlign w:val="center"/>
          </w:tcPr>
          <w:p w14:paraId="01C5D8CB">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center"/>
              <w:textAlignment w:val="auto"/>
              <w:outlineLvl w:val="9"/>
              <w:rPr>
                <w:rFonts w:hint="eastAsia" w:ascii="宋体" w:hAnsi="宋体" w:eastAsia="宋体" w:cs="宋体"/>
                <w:b/>
                <w:bCs/>
                <w:i w:val="0"/>
                <w:iCs w:val="0"/>
                <w:color w:val="000000"/>
                <w:sz w:val="22"/>
                <w:szCs w:val="22"/>
                <w:highlight w:val="none"/>
                <w:u w:val="none"/>
              </w:rPr>
            </w:pPr>
            <w:r>
              <w:rPr>
                <w:rFonts w:hint="eastAsia" w:ascii="宋体" w:hAnsi="宋体" w:eastAsia="宋体" w:cs="宋体"/>
                <w:b/>
                <w:bCs/>
                <w:i w:val="0"/>
                <w:iCs w:val="0"/>
                <w:color w:val="000000"/>
                <w:kern w:val="0"/>
                <w:sz w:val="22"/>
                <w:szCs w:val="22"/>
                <w:highlight w:val="none"/>
                <w:u w:val="none"/>
                <w:lang w:val="en-US" w:eastAsia="zh-CN" w:bidi="ar"/>
              </w:rPr>
              <w:t>474万（</w:t>
            </w:r>
            <w:r>
              <w:rPr>
                <w:rFonts w:hint="eastAsia" w:ascii="宋体" w:hAnsi="宋体" w:eastAsia="宋体" w:cs="宋体"/>
                <w:b w:val="0"/>
                <w:bCs w:val="0"/>
                <w:i w:val="0"/>
                <w:iCs w:val="0"/>
                <w:color w:val="000000"/>
                <w:kern w:val="0"/>
                <w:sz w:val="21"/>
                <w:szCs w:val="21"/>
                <w:highlight w:val="none"/>
                <w:u w:val="none"/>
                <w:lang w:val="en-US" w:eastAsia="zh-CN" w:bidi="ar"/>
              </w:rPr>
              <w:t>小洋坝社区食堂自运营</w:t>
            </w:r>
            <w:r>
              <w:rPr>
                <w:rFonts w:hint="eastAsia" w:ascii="宋体" w:hAnsi="宋体" w:eastAsia="宋体" w:cs="宋体"/>
                <w:b/>
                <w:bCs/>
                <w:i w:val="0"/>
                <w:iCs w:val="0"/>
                <w:color w:val="000000"/>
                <w:kern w:val="0"/>
                <w:sz w:val="22"/>
                <w:szCs w:val="22"/>
                <w:highlight w:val="none"/>
                <w:u w:val="none"/>
                <w:lang w:val="en-US" w:eastAsia="zh-CN" w:bidi="ar"/>
              </w:rPr>
              <w:t>）</w:t>
            </w:r>
          </w:p>
        </w:tc>
      </w:tr>
      <w:tr w14:paraId="497FA6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63" w:type="dxa"/>
            <w:tcBorders>
              <w:top w:val="single" w:color="000000" w:sz="4" w:space="0"/>
              <w:left w:val="single" w:color="auto" w:sz="4" w:space="0"/>
              <w:bottom w:val="single" w:color="000000" w:sz="4" w:space="0"/>
              <w:right w:val="single" w:color="000000" w:sz="4" w:space="0"/>
            </w:tcBorders>
            <w:shd w:val="clear" w:color="auto" w:fill="auto"/>
            <w:noWrap w:val="0"/>
            <w:vAlign w:val="center"/>
          </w:tcPr>
          <w:p w14:paraId="597EAF57">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A844F21">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西塘雅苑社区</w:t>
            </w:r>
          </w:p>
        </w:tc>
        <w:tc>
          <w:tcPr>
            <w:tcW w:w="2236" w:type="dxa"/>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498E89ED">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西塘雅苑社区百岁幸福家</w:t>
            </w:r>
          </w:p>
        </w:tc>
        <w:tc>
          <w:tcPr>
            <w:tcW w:w="306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BBDC9C">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西塘雅苑社区助餐点</w:t>
            </w:r>
          </w:p>
        </w:tc>
        <w:tc>
          <w:tcPr>
            <w:tcW w:w="1228" w:type="dxa"/>
            <w:vMerge w:val="continue"/>
            <w:tcBorders>
              <w:top w:val="single" w:color="000000" w:sz="4" w:space="0"/>
              <w:left w:val="single" w:color="000000" w:sz="4" w:space="0"/>
              <w:bottom w:val="single" w:color="000000" w:sz="4" w:space="0"/>
              <w:right w:val="single" w:color="000000" w:sz="4" w:space="0"/>
            </w:tcBorders>
            <w:noWrap w:val="0"/>
            <w:vAlign w:val="center"/>
          </w:tcPr>
          <w:p w14:paraId="4F8B9A77">
            <w:pPr>
              <w:jc w:val="center"/>
              <w:rPr>
                <w:rFonts w:hint="eastAsia" w:ascii="宋体" w:hAnsi="宋体" w:eastAsia="宋体" w:cs="宋体"/>
                <w:b/>
                <w:bCs/>
                <w:i w:val="0"/>
                <w:iCs w:val="0"/>
                <w:color w:val="000000"/>
                <w:sz w:val="22"/>
                <w:szCs w:val="22"/>
                <w:highlight w:val="none"/>
                <w:u w:val="none"/>
              </w:rPr>
            </w:pPr>
          </w:p>
        </w:tc>
        <w:tc>
          <w:tcPr>
            <w:tcW w:w="831" w:type="dxa"/>
            <w:vMerge w:val="continue"/>
            <w:tcBorders>
              <w:top w:val="single" w:color="000000" w:sz="4" w:space="0"/>
              <w:left w:val="single" w:color="000000" w:sz="4" w:space="0"/>
              <w:bottom w:val="single" w:color="000000" w:sz="4" w:space="0"/>
              <w:right w:val="single" w:color="auto" w:sz="4" w:space="0"/>
            </w:tcBorders>
            <w:noWrap w:val="0"/>
            <w:vAlign w:val="center"/>
          </w:tcPr>
          <w:p w14:paraId="0743019E">
            <w:pPr>
              <w:jc w:val="center"/>
              <w:rPr>
                <w:rFonts w:hint="eastAsia" w:ascii="宋体" w:hAnsi="宋体" w:eastAsia="宋体" w:cs="宋体"/>
                <w:b/>
                <w:bCs/>
                <w:i w:val="0"/>
                <w:iCs w:val="0"/>
                <w:color w:val="000000"/>
                <w:sz w:val="22"/>
                <w:szCs w:val="22"/>
                <w:highlight w:val="none"/>
                <w:u w:val="none"/>
              </w:rPr>
            </w:pPr>
          </w:p>
        </w:tc>
      </w:tr>
      <w:tr w14:paraId="25F65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63" w:type="dxa"/>
            <w:tcBorders>
              <w:top w:val="single" w:color="000000" w:sz="4" w:space="0"/>
              <w:left w:val="single" w:color="auto" w:sz="4" w:space="0"/>
              <w:bottom w:val="single" w:color="000000" w:sz="4" w:space="0"/>
              <w:right w:val="single" w:color="000000" w:sz="4" w:space="0"/>
            </w:tcBorders>
            <w:shd w:val="clear" w:color="auto" w:fill="auto"/>
            <w:noWrap w:val="0"/>
            <w:vAlign w:val="center"/>
          </w:tcPr>
          <w:p w14:paraId="18F8F240">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3</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2235CBA">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万年桥社区</w:t>
            </w:r>
          </w:p>
        </w:tc>
        <w:tc>
          <w:tcPr>
            <w:tcW w:w="2236" w:type="dxa"/>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0373FA86">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万年桥社区百岁幸福家</w:t>
            </w:r>
          </w:p>
        </w:tc>
        <w:tc>
          <w:tcPr>
            <w:tcW w:w="306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0102059">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万年桥社区助餐点</w:t>
            </w:r>
          </w:p>
        </w:tc>
        <w:tc>
          <w:tcPr>
            <w:tcW w:w="1228" w:type="dxa"/>
            <w:vMerge w:val="continue"/>
            <w:tcBorders>
              <w:top w:val="single" w:color="000000" w:sz="4" w:space="0"/>
              <w:left w:val="single" w:color="000000" w:sz="4" w:space="0"/>
              <w:bottom w:val="single" w:color="000000" w:sz="4" w:space="0"/>
              <w:right w:val="single" w:color="000000" w:sz="4" w:space="0"/>
            </w:tcBorders>
            <w:noWrap w:val="0"/>
            <w:vAlign w:val="center"/>
          </w:tcPr>
          <w:p w14:paraId="5777E2BE">
            <w:pPr>
              <w:jc w:val="center"/>
              <w:rPr>
                <w:rFonts w:hint="eastAsia" w:ascii="宋体" w:hAnsi="宋体" w:eastAsia="宋体" w:cs="宋体"/>
                <w:b/>
                <w:bCs/>
                <w:i w:val="0"/>
                <w:iCs w:val="0"/>
                <w:color w:val="000000"/>
                <w:sz w:val="22"/>
                <w:szCs w:val="22"/>
                <w:highlight w:val="none"/>
                <w:u w:val="none"/>
              </w:rPr>
            </w:pPr>
          </w:p>
        </w:tc>
        <w:tc>
          <w:tcPr>
            <w:tcW w:w="831" w:type="dxa"/>
            <w:vMerge w:val="continue"/>
            <w:tcBorders>
              <w:top w:val="single" w:color="000000" w:sz="4" w:space="0"/>
              <w:left w:val="single" w:color="000000" w:sz="4" w:space="0"/>
              <w:bottom w:val="single" w:color="000000" w:sz="4" w:space="0"/>
              <w:right w:val="single" w:color="auto" w:sz="4" w:space="0"/>
            </w:tcBorders>
            <w:noWrap w:val="0"/>
            <w:vAlign w:val="center"/>
          </w:tcPr>
          <w:p w14:paraId="36331F43">
            <w:pPr>
              <w:jc w:val="center"/>
              <w:rPr>
                <w:rFonts w:hint="eastAsia" w:ascii="宋体" w:hAnsi="宋体" w:eastAsia="宋体" w:cs="宋体"/>
                <w:b/>
                <w:bCs/>
                <w:i w:val="0"/>
                <w:iCs w:val="0"/>
                <w:color w:val="000000"/>
                <w:sz w:val="22"/>
                <w:szCs w:val="22"/>
                <w:highlight w:val="none"/>
                <w:u w:val="none"/>
              </w:rPr>
            </w:pPr>
          </w:p>
        </w:tc>
      </w:tr>
      <w:tr w14:paraId="3FE5E7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63" w:type="dxa"/>
            <w:tcBorders>
              <w:top w:val="single" w:color="000000" w:sz="4" w:space="0"/>
              <w:left w:val="single" w:color="auto" w:sz="4" w:space="0"/>
              <w:bottom w:val="single" w:color="000000" w:sz="4" w:space="0"/>
              <w:right w:val="single" w:color="000000" w:sz="4" w:space="0"/>
            </w:tcBorders>
            <w:shd w:val="clear" w:color="auto" w:fill="auto"/>
            <w:noWrap w:val="0"/>
            <w:vAlign w:val="center"/>
          </w:tcPr>
          <w:p w14:paraId="356C86C1">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4</w:t>
            </w:r>
          </w:p>
        </w:tc>
        <w:tc>
          <w:tcPr>
            <w:tcW w:w="1361"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1173977">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越秀社区</w:t>
            </w:r>
          </w:p>
        </w:tc>
        <w:tc>
          <w:tcPr>
            <w:tcW w:w="2236" w:type="dxa"/>
            <w:tcBorders>
              <w:top w:val="single" w:color="000000" w:sz="4" w:space="0"/>
              <w:left w:val="single" w:color="000000" w:sz="8" w:space="0"/>
              <w:bottom w:val="single" w:color="000000" w:sz="4" w:space="0"/>
              <w:right w:val="single" w:color="000000" w:sz="4" w:space="0"/>
            </w:tcBorders>
            <w:shd w:val="clear" w:color="auto" w:fill="auto"/>
            <w:noWrap w:val="0"/>
            <w:vAlign w:val="center"/>
          </w:tcPr>
          <w:p w14:paraId="13CFED6C">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越秀社区百岁幸福家</w:t>
            </w:r>
          </w:p>
        </w:tc>
        <w:tc>
          <w:tcPr>
            <w:tcW w:w="306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5936B6">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越秀社区助餐点</w:t>
            </w:r>
          </w:p>
        </w:tc>
        <w:tc>
          <w:tcPr>
            <w:tcW w:w="1228"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78585D">
            <w:pPr>
              <w:jc w:val="center"/>
              <w:rPr>
                <w:rFonts w:hint="eastAsia" w:ascii="宋体" w:hAnsi="宋体" w:eastAsia="宋体" w:cs="宋体"/>
                <w:b/>
                <w:bCs/>
                <w:i w:val="0"/>
                <w:iCs w:val="0"/>
                <w:color w:val="000000"/>
                <w:sz w:val="22"/>
                <w:szCs w:val="22"/>
                <w:highlight w:val="none"/>
                <w:u w:val="none"/>
              </w:rPr>
            </w:pPr>
          </w:p>
        </w:tc>
        <w:tc>
          <w:tcPr>
            <w:tcW w:w="831" w:type="dxa"/>
            <w:vMerge w:val="continue"/>
            <w:tcBorders>
              <w:top w:val="single" w:color="000000" w:sz="4" w:space="0"/>
              <w:left w:val="single" w:color="000000" w:sz="4" w:space="0"/>
              <w:bottom w:val="single" w:color="000000" w:sz="4" w:space="0"/>
              <w:right w:val="single" w:color="auto" w:sz="4" w:space="0"/>
            </w:tcBorders>
            <w:noWrap w:val="0"/>
            <w:vAlign w:val="center"/>
          </w:tcPr>
          <w:p w14:paraId="6E7B2318">
            <w:pPr>
              <w:jc w:val="center"/>
              <w:rPr>
                <w:rFonts w:hint="eastAsia" w:ascii="宋体" w:hAnsi="宋体" w:eastAsia="宋体" w:cs="宋体"/>
                <w:b/>
                <w:bCs/>
                <w:i w:val="0"/>
                <w:iCs w:val="0"/>
                <w:color w:val="000000"/>
                <w:sz w:val="22"/>
                <w:szCs w:val="22"/>
                <w:highlight w:val="none"/>
                <w:u w:val="none"/>
              </w:rPr>
            </w:pPr>
          </w:p>
        </w:tc>
      </w:tr>
      <w:tr w14:paraId="419A3D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63" w:type="dxa"/>
            <w:tcBorders>
              <w:top w:val="single" w:color="auto" w:sz="4" w:space="0"/>
              <w:left w:val="single" w:color="auto" w:sz="4" w:space="0"/>
              <w:bottom w:val="single" w:color="000000" w:sz="4" w:space="0"/>
              <w:right w:val="single" w:color="000000" w:sz="4" w:space="0"/>
            </w:tcBorders>
            <w:shd w:val="clear" w:color="auto" w:fill="auto"/>
            <w:noWrap w:val="0"/>
            <w:vAlign w:val="center"/>
          </w:tcPr>
          <w:p w14:paraId="07BDD06F">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5</w:t>
            </w:r>
          </w:p>
        </w:tc>
        <w:tc>
          <w:tcPr>
            <w:tcW w:w="1361" w:type="dxa"/>
            <w:tcBorders>
              <w:top w:val="single" w:color="auto" w:sz="4" w:space="0"/>
              <w:left w:val="single" w:color="000000" w:sz="4" w:space="0"/>
              <w:bottom w:val="single" w:color="000000" w:sz="4" w:space="0"/>
              <w:right w:val="single" w:color="auto" w:sz="4" w:space="0"/>
            </w:tcBorders>
            <w:shd w:val="clear" w:color="auto" w:fill="auto"/>
            <w:noWrap w:val="0"/>
            <w:vAlign w:val="center"/>
          </w:tcPr>
          <w:p w14:paraId="0DF94DEE">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铭雅社区</w:t>
            </w:r>
          </w:p>
        </w:tc>
        <w:tc>
          <w:tcPr>
            <w:tcW w:w="2236" w:type="dxa"/>
            <w:tcBorders>
              <w:top w:val="single" w:color="auto" w:sz="4" w:space="0"/>
              <w:left w:val="single" w:color="auto" w:sz="4" w:space="0"/>
              <w:bottom w:val="single" w:color="000000" w:sz="4" w:space="0"/>
              <w:right w:val="single" w:color="000000" w:sz="4" w:space="0"/>
            </w:tcBorders>
            <w:shd w:val="clear" w:color="auto" w:fill="auto"/>
            <w:noWrap w:val="0"/>
            <w:vAlign w:val="center"/>
          </w:tcPr>
          <w:p w14:paraId="0C7A947C">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铭雅社区百岁幸福家</w:t>
            </w:r>
          </w:p>
        </w:tc>
        <w:tc>
          <w:tcPr>
            <w:tcW w:w="3068" w:type="dxa"/>
            <w:tcBorders>
              <w:top w:val="single" w:color="auto" w:sz="4" w:space="0"/>
              <w:left w:val="single" w:color="000000" w:sz="4" w:space="0"/>
              <w:bottom w:val="single" w:color="000000" w:sz="4" w:space="0"/>
              <w:right w:val="single" w:color="000000" w:sz="4" w:space="0"/>
            </w:tcBorders>
            <w:shd w:val="clear" w:color="auto" w:fill="FFFFFF"/>
            <w:noWrap w:val="0"/>
            <w:vAlign w:val="center"/>
          </w:tcPr>
          <w:p w14:paraId="3E7034E4">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铭雅社区助餐点</w:t>
            </w:r>
          </w:p>
        </w:tc>
        <w:tc>
          <w:tcPr>
            <w:tcW w:w="1228" w:type="dxa"/>
            <w:vMerge w:val="continue"/>
            <w:tcBorders>
              <w:top w:val="single" w:color="auto" w:sz="4" w:space="0"/>
              <w:left w:val="single" w:color="000000" w:sz="4" w:space="0"/>
              <w:bottom w:val="single" w:color="000000" w:sz="4" w:space="0"/>
              <w:right w:val="single" w:color="000000" w:sz="4" w:space="0"/>
            </w:tcBorders>
            <w:noWrap w:val="0"/>
            <w:vAlign w:val="center"/>
          </w:tcPr>
          <w:p w14:paraId="1C491A03">
            <w:pPr>
              <w:jc w:val="center"/>
              <w:rPr>
                <w:rFonts w:hint="eastAsia" w:ascii="宋体" w:hAnsi="宋体" w:eastAsia="宋体" w:cs="宋体"/>
                <w:b/>
                <w:bCs/>
                <w:i w:val="0"/>
                <w:iCs w:val="0"/>
                <w:color w:val="000000"/>
                <w:sz w:val="22"/>
                <w:szCs w:val="22"/>
                <w:highlight w:val="none"/>
                <w:u w:val="none"/>
              </w:rPr>
            </w:pPr>
          </w:p>
        </w:tc>
        <w:tc>
          <w:tcPr>
            <w:tcW w:w="831" w:type="dxa"/>
            <w:vMerge w:val="continue"/>
            <w:tcBorders>
              <w:top w:val="single" w:color="auto" w:sz="4" w:space="0"/>
              <w:left w:val="single" w:color="000000" w:sz="4" w:space="0"/>
              <w:bottom w:val="single" w:color="000000" w:sz="4" w:space="0"/>
              <w:right w:val="single" w:color="auto" w:sz="4" w:space="0"/>
            </w:tcBorders>
            <w:noWrap w:val="0"/>
            <w:vAlign w:val="center"/>
          </w:tcPr>
          <w:p w14:paraId="2A544C33">
            <w:pPr>
              <w:jc w:val="center"/>
              <w:rPr>
                <w:rFonts w:hint="eastAsia" w:ascii="宋体" w:hAnsi="宋体" w:eastAsia="宋体" w:cs="宋体"/>
                <w:b/>
                <w:bCs/>
                <w:i w:val="0"/>
                <w:iCs w:val="0"/>
                <w:color w:val="000000"/>
                <w:sz w:val="22"/>
                <w:szCs w:val="22"/>
                <w:highlight w:val="none"/>
                <w:u w:val="none"/>
              </w:rPr>
            </w:pPr>
          </w:p>
        </w:tc>
      </w:tr>
      <w:tr w14:paraId="06B83D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exact"/>
        </w:trPr>
        <w:tc>
          <w:tcPr>
            <w:tcW w:w="463" w:type="dxa"/>
            <w:tcBorders>
              <w:top w:val="single" w:color="000000" w:sz="4" w:space="0"/>
              <w:left w:val="single" w:color="auto" w:sz="4" w:space="0"/>
              <w:bottom w:val="single" w:color="000000" w:sz="4" w:space="0"/>
              <w:right w:val="single" w:color="000000" w:sz="4" w:space="0"/>
            </w:tcBorders>
            <w:shd w:val="clear" w:color="auto" w:fill="auto"/>
            <w:noWrap w:val="0"/>
            <w:vAlign w:val="center"/>
          </w:tcPr>
          <w:p w14:paraId="2A281CF5">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6</w:t>
            </w:r>
          </w:p>
        </w:tc>
        <w:tc>
          <w:tcPr>
            <w:tcW w:w="1361" w:type="dxa"/>
            <w:tcBorders>
              <w:top w:val="single" w:color="000000" w:sz="4" w:space="0"/>
              <w:left w:val="single" w:color="000000" w:sz="4" w:space="0"/>
              <w:bottom w:val="single" w:color="000000" w:sz="4" w:space="0"/>
              <w:right w:val="single" w:color="auto" w:sz="4" w:space="0"/>
            </w:tcBorders>
            <w:shd w:val="clear" w:color="auto" w:fill="auto"/>
            <w:noWrap w:val="0"/>
            <w:vAlign w:val="center"/>
          </w:tcPr>
          <w:p w14:paraId="3D922AD3">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亲亲家园社区</w:t>
            </w:r>
          </w:p>
        </w:tc>
        <w:tc>
          <w:tcPr>
            <w:tcW w:w="2236" w:type="dxa"/>
            <w:tcBorders>
              <w:top w:val="single" w:color="000000" w:sz="4" w:space="0"/>
              <w:left w:val="single" w:color="auto" w:sz="4" w:space="0"/>
              <w:bottom w:val="single" w:color="000000" w:sz="4" w:space="0"/>
              <w:right w:val="single" w:color="000000" w:sz="4" w:space="0"/>
            </w:tcBorders>
            <w:shd w:val="clear" w:color="auto" w:fill="auto"/>
            <w:noWrap w:val="0"/>
            <w:vAlign w:val="center"/>
          </w:tcPr>
          <w:p w14:paraId="393018B9">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w:t>
            </w:r>
          </w:p>
        </w:tc>
        <w:tc>
          <w:tcPr>
            <w:tcW w:w="306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EBC496C">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亲亲家园助餐点</w:t>
            </w:r>
          </w:p>
        </w:tc>
        <w:tc>
          <w:tcPr>
            <w:tcW w:w="1228" w:type="dxa"/>
            <w:vMerge w:val="continue"/>
            <w:tcBorders>
              <w:top w:val="single" w:color="000000" w:sz="4" w:space="0"/>
              <w:left w:val="single" w:color="000000" w:sz="4" w:space="0"/>
              <w:bottom w:val="single" w:color="000000" w:sz="4" w:space="0"/>
              <w:right w:val="single" w:color="000000" w:sz="4" w:space="0"/>
            </w:tcBorders>
            <w:noWrap w:val="0"/>
            <w:vAlign w:val="center"/>
          </w:tcPr>
          <w:p w14:paraId="473A561F">
            <w:pPr>
              <w:jc w:val="center"/>
              <w:rPr>
                <w:rFonts w:hint="eastAsia" w:ascii="宋体" w:hAnsi="宋体" w:eastAsia="宋体" w:cs="宋体"/>
                <w:b/>
                <w:bCs/>
                <w:i w:val="0"/>
                <w:iCs w:val="0"/>
                <w:color w:val="000000"/>
                <w:sz w:val="22"/>
                <w:szCs w:val="22"/>
                <w:highlight w:val="none"/>
                <w:u w:val="none"/>
              </w:rPr>
            </w:pPr>
          </w:p>
        </w:tc>
        <w:tc>
          <w:tcPr>
            <w:tcW w:w="831" w:type="dxa"/>
            <w:vMerge w:val="continue"/>
            <w:tcBorders>
              <w:top w:val="single" w:color="000000" w:sz="4" w:space="0"/>
              <w:left w:val="single" w:color="000000" w:sz="4" w:space="0"/>
              <w:bottom w:val="single" w:color="000000" w:sz="4" w:space="0"/>
              <w:right w:val="single" w:color="auto" w:sz="4" w:space="0"/>
            </w:tcBorders>
            <w:noWrap w:val="0"/>
            <w:vAlign w:val="center"/>
          </w:tcPr>
          <w:p w14:paraId="052BEC65">
            <w:pPr>
              <w:jc w:val="center"/>
              <w:rPr>
                <w:rFonts w:hint="eastAsia" w:ascii="宋体" w:hAnsi="宋体" w:eastAsia="宋体" w:cs="宋体"/>
                <w:b/>
                <w:bCs/>
                <w:i w:val="0"/>
                <w:iCs w:val="0"/>
                <w:color w:val="000000"/>
                <w:sz w:val="22"/>
                <w:szCs w:val="22"/>
                <w:highlight w:val="none"/>
                <w:u w:val="none"/>
              </w:rPr>
            </w:pPr>
          </w:p>
        </w:tc>
      </w:tr>
      <w:tr w14:paraId="258FC5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67" w:hRule="exact"/>
        </w:trPr>
        <w:tc>
          <w:tcPr>
            <w:tcW w:w="463" w:type="dxa"/>
            <w:tcBorders>
              <w:top w:val="single" w:color="000000" w:sz="4" w:space="0"/>
              <w:left w:val="single" w:color="auto" w:sz="4" w:space="0"/>
              <w:bottom w:val="single" w:color="000000" w:sz="4" w:space="0"/>
              <w:right w:val="single" w:color="000000" w:sz="4" w:space="0"/>
            </w:tcBorders>
            <w:shd w:val="clear" w:color="auto" w:fill="auto"/>
            <w:noWrap w:val="0"/>
            <w:vAlign w:val="center"/>
          </w:tcPr>
          <w:p w14:paraId="51E3BAA5">
            <w:pPr>
              <w:keepNext w:val="0"/>
              <w:keepLines w:val="0"/>
              <w:widowControl/>
              <w:suppressLineNumbers w:val="0"/>
              <w:jc w:val="center"/>
              <w:textAlignment w:val="center"/>
              <w:rPr>
                <w:rFonts w:hint="default" w:ascii="宋体" w:hAnsi="宋体" w:eastAsia="宋体" w:cs="宋体"/>
                <w:i w:val="0"/>
                <w:iCs w:val="0"/>
                <w:color w:val="000000"/>
                <w:sz w:val="22"/>
                <w:szCs w:val="22"/>
                <w:highlight w:val="none"/>
                <w:u w:val="none"/>
                <w:lang w:val="en-US" w:eastAsia="zh-CN"/>
              </w:rPr>
            </w:pPr>
            <w:r>
              <w:rPr>
                <w:rFonts w:hint="eastAsia" w:ascii="宋体" w:hAnsi="宋体" w:eastAsia="宋体" w:cs="宋体"/>
                <w:i w:val="0"/>
                <w:iCs w:val="0"/>
                <w:color w:val="000000"/>
                <w:sz w:val="22"/>
                <w:szCs w:val="22"/>
                <w:highlight w:val="none"/>
                <w:u w:val="none"/>
                <w:lang w:val="en-US" w:eastAsia="zh-CN"/>
              </w:rPr>
              <w:t>7</w:t>
            </w:r>
          </w:p>
        </w:tc>
        <w:tc>
          <w:tcPr>
            <w:tcW w:w="1361" w:type="dxa"/>
            <w:tcBorders>
              <w:top w:val="single" w:color="000000" w:sz="4" w:space="0"/>
              <w:left w:val="single" w:color="000000" w:sz="4" w:space="0"/>
              <w:bottom w:val="single" w:color="000000" w:sz="4" w:space="0"/>
              <w:right w:val="single" w:color="auto" w:sz="4" w:space="0"/>
            </w:tcBorders>
            <w:shd w:val="clear" w:color="auto" w:fill="auto"/>
            <w:noWrap w:val="0"/>
            <w:vAlign w:val="center"/>
          </w:tcPr>
          <w:p w14:paraId="70A7D4E9">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棕榈湾社区</w:t>
            </w:r>
          </w:p>
        </w:tc>
        <w:tc>
          <w:tcPr>
            <w:tcW w:w="2236" w:type="dxa"/>
            <w:tcBorders>
              <w:top w:val="single" w:color="000000" w:sz="4" w:space="0"/>
              <w:left w:val="single" w:color="auto" w:sz="4" w:space="0"/>
              <w:bottom w:val="single" w:color="000000" w:sz="4" w:space="0"/>
              <w:right w:val="single" w:color="000000" w:sz="4" w:space="0"/>
            </w:tcBorders>
            <w:shd w:val="clear" w:color="auto" w:fill="auto"/>
            <w:noWrap w:val="0"/>
            <w:vAlign w:val="center"/>
          </w:tcPr>
          <w:p w14:paraId="53B80B2E">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棕榈湾社区百岁幸福家</w:t>
            </w:r>
          </w:p>
        </w:tc>
        <w:tc>
          <w:tcPr>
            <w:tcW w:w="306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2555D76">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棕榈湾社区助餐点</w:t>
            </w:r>
          </w:p>
        </w:tc>
        <w:tc>
          <w:tcPr>
            <w:tcW w:w="1228" w:type="dxa"/>
            <w:vMerge w:val="continue"/>
            <w:tcBorders>
              <w:top w:val="single" w:color="000000" w:sz="4" w:space="0"/>
              <w:left w:val="single" w:color="000000" w:sz="4" w:space="0"/>
              <w:bottom w:val="single" w:color="000000" w:sz="4" w:space="0"/>
              <w:right w:val="single" w:color="000000" w:sz="4" w:space="0"/>
            </w:tcBorders>
            <w:noWrap w:val="0"/>
            <w:vAlign w:val="center"/>
          </w:tcPr>
          <w:p w14:paraId="27F9EF41">
            <w:pPr>
              <w:jc w:val="center"/>
              <w:rPr>
                <w:rFonts w:hint="eastAsia" w:ascii="宋体" w:hAnsi="宋体" w:eastAsia="宋体" w:cs="宋体"/>
                <w:b/>
                <w:bCs/>
                <w:i w:val="0"/>
                <w:iCs w:val="0"/>
                <w:color w:val="000000"/>
                <w:sz w:val="22"/>
                <w:szCs w:val="22"/>
                <w:highlight w:val="none"/>
                <w:u w:val="none"/>
              </w:rPr>
            </w:pPr>
          </w:p>
        </w:tc>
        <w:tc>
          <w:tcPr>
            <w:tcW w:w="831" w:type="dxa"/>
            <w:vMerge w:val="continue"/>
            <w:tcBorders>
              <w:top w:val="single" w:color="000000" w:sz="4" w:space="0"/>
              <w:left w:val="single" w:color="000000" w:sz="4" w:space="0"/>
              <w:bottom w:val="single" w:color="000000" w:sz="4" w:space="0"/>
              <w:right w:val="single" w:color="auto" w:sz="4" w:space="0"/>
            </w:tcBorders>
            <w:noWrap w:val="0"/>
            <w:vAlign w:val="center"/>
          </w:tcPr>
          <w:p w14:paraId="6F3662CF">
            <w:pPr>
              <w:jc w:val="center"/>
              <w:rPr>
                <w:rFonts w:hint="eastAsia" w:ascii="宋体" w:hAnsi="宋体" w:eastAsia="宋体" w:cs="宋体"/>
                <w:b/>
                <w:bCs/>
                <w:i w:val="0"/>
                <w:iCs w:val="0"/>
                <w:color w:val="000000"/>
                <w:sz w:val="22"/>
                <w:szCs w:val="22"/>
                <w:highlight w:val="none"/>
                <w:u w:val="none"/>
              </w:rPr>
            </w:pPr>
          </w:p>
        </w:tc>
      </w:tr>
    </w:tbl>
    <w:p w14:paraId="008D9DC1">
      <w:pPr>
        <w:snapToGrid w:val="0"/>
        <w:spacing w:line="360" w:lineRule="auto"/>
        <w:ind w:firstLine="480" w:firstLineChars="200"/>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注：勾庄片和物流片的助餐可合作</w:t>
      </w:r>
    </w:p>
    <w:p w14:paraId="6FECEF5B">
      <w:pPr>
        <w:snapToGrid w:val="0"/>
        <w:spacing w:line="360" w:lineRule="auto"/>
        <w:ind w:firstLine="480" w:firstLineChars="200"/>
        <w:rPr>
          <w:rFonts w:hint="eastAsia" w:ascii="宋体" w:hAnsi="宋体" w:eastAsia="宋体" w:cs="宋体"/>
          <w:i w:val="0"/>
          <w:iCs w:val="0"/>
          <w:color w:val="000000"/>
          <w:sz w:val="22"/>
          <w:szCs w:val="22"/>
          <w:highlight w:val="none"/>
          <w:u w:val="none"/>
          <w:lang w:val="en-US" w:eastAsia="zh-CN"/>
        </w:rPr>
      </w:pPr>
      <w:r>
        <w:rPr>
          <w:rFonts w:hint="eastAsia" w:ascii="宋体" w:hAnsi="宋体" w:cs="宋体"/>
          <w:sz w:val="24"/>
          <w:szCs w:val="24"/>
          <w:highlight w:val="none"/>
          <w:lang w:val="en-US" w:eastAsia="zh-CN"/>
        </w:rPr>
        <w:t>标项五：安溪片服务范围包括：石桥村、荀山村、安溪村、杜城村、港南村、纤石村、新港村、新桥社区</w:t>
      </w:r>
      <w:r>
        <w:rPr>
          <w:rFonts w:hint="eastAsia" w:ascii="宋体" w:hAnsi="宋体" w:eastAsia="宋体" w:cs="宋体"/>
          <w:snapToGrid w:val="0"/>
          <w:color w:val="auto"/>
          <w:kern w:val="28"/>
          <w:sz w:val="24"/>
          <w:szCs w:val="24"/>
          <w:highlight w:val="none"/>
          <w:lang w:val="en-US" w:eastAsia="zh-CN"/>
        </w:rPr>
        <w:t>等</w:t>
      </w:r>
      <w:r>
        <w:rPr>
          <w:rFonts w:hint="eastAsia" w:ascii="宋体" w:hAnsi="宋体" w:cs="宋体"/>
          <w:snapToGrid w:val="0"/>
          <w:color w:val="auto"/>
          <w:kern w:val="28"/>
          <w:sz w:val="24"/>
          <w:szCs w:val="24"/>
          <w:highlight w:val="none"/>
          <w:lang w:val="en-US" w:eastAsia="zh-CN"/>
        </w:rPr>
        <w:t>8</w:t>
      </w:r>
      <w:r>
        <w:rPr>
          <w:rFonts w:hint="eastAsia" w:ascii="宋体" w:hAnsi="宋体" w:eastAsia="宋体" w:cs="宋体"/>
          <w:snapToGrid w:val="0"/>
          <w:color w:val="auto"/>
          <w:kern w:val="28"/>
          <w:sz w:val="24"/>
          <w:szCs w:val="24"/>
          <w:highlight w:val="none"/>
          <w:lang w:val="en-US" w:eastAsia="zh-CN"/>
        </w:rPr>
        <w:t>个村社</w:t>
      </w:r>
      <w:r>
        <w:rPr>
          <w:rFonts w:hint="eastAsia" w:ascii="宋体" w:hAnsi="宋体" w:cs="宋体"/>
          <w:sz w:val="24"/>
          <w:szCs w:val="24"/>
          <w:highlight w:val="none"/>
          <w:lang w:val="en-US" w:eastAsia="zh-CN"/>
        </w:rPr>
        <w:t>。</w:t>
      </w:r>
    </w:p>
    <w:tbl>
      <w:tblPr>
        <w:tblStyle w:val="62"/>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55"/>
        <w:gridCol w:w="1368"/>
        <w:gridCol w:w="2250"/>
        <w:gridCol w:w="3068"/>
        <w:gridCol w:w="1200"/>
        <w:gridCol w:w="846"/>
      </w:tblGrid>
      <w:tr w14:paraId="3709DF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7" w:hRule="atLeast"/>
        </w:trPr>
        <w:tc>
          <w:tcPr>
            <w:tcW w:w="455" w:type="dxa"/>
            <w:tcBorders>
              <w:top w:val="single" w:color="000000" w:sz="4" w:space="0"/>
              <w:left w:val="single" w:color="auto" w:sz="4" w:space="0"/>
              <w:bottom w:val="single" w:color="auto" w:sz="4" w:space="0"/>
              <w:right w:val="single" w:color="000000" w:sz="4" w:space="0"/>
            </w:tcBorders>
            <w:shd w:val="clear" w:color="auto" w:fill="auto"/>
            <w:noWrap w:val="0"/>
            <w:vAlign w:val="center"/>
          </w:tcPr>
          <w:p w14:paraId="48E4DDED">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序号</w:t>
            </w:r>
          </w:p>
        </w:tc>
        <w:tc>
          <w:tcPr>
            <w:tcW w:w="1368" w:type="dxa"/>
            <w:tcBorders>
              <w:top w:val="single" w:color="000000" w:sz="4" w:space="0"/>
              <w:left w:val="single" w:color="000000" w:sz="4" w:space="0"/>
              <w:bottom w:val="single" w:color="auto" w:sz="4" w:space="0"/>
              <w:right w:val="single" w:color="000000" w:sz="4" w:space="0"/>
            </w:tcBorders>
            <w:shd w:val="clear" w:color="auto" w:fill="auto"/>
            <w:noWrap w:val="0"/>
            <w:vAlign w:val="center"/>
          </w:tcPr>
          <w:p w14:paraId="0729732F">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服务村社</w:t>
            </w:r>
          </w:p>
        </w:tc>
        <w:tc>
          <w:tcPr>
            <w:tcW w:w="2250" w:type="dxa"/>
            <w:tcBorders>
              <w:top w:val="single" w:color="000000" w:sz="4" w:space="0"/>
              <w:left w:val="single" w:color="000000" w:sz="8" w:space="0"/>
              <w:bottom w:val="single" w:color="auto" w:sz="4" w:space="0"/>
              <w:right w:val="single" w:color="000000" w:sz="4" w:space="0"/>
            </w:tcBorders>
            <w:shd w:val="clear" w:color="auto" w:fill="auto"/>
            <w:noWrap w:val="0"/>
            <w:vAlign w:val="center"/>
          </w:tcPr>
          <w:p w14:paraId="64AA7283">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机构名称</w:t>
            </w:r>
          </w:p>
        </w:tc>
        <w:tc>
          <w:tcPr>
            <w:tcW w:w="3068" w:type="dxa"/>
            <w:tcBorders>
              <w:top w:val="single" w:color="000000" w:sz="4" w:space="0"/>
              <w:left w:val="single" w:color="000000" w:sz="4" w:space="0"/>
              <w:bottom w:val="single" w:color="auto" w:sz="4" w:space="0"/>
              <w:right w:val="single" w:color="000000" w:sz="4" w:space="0"/>
            </w:tcBorders>
            <w:shd w:val="clear" w:color="auto" w:fill="FFFFFF"/>
            <w:noWrap w:val="0"/>
            <w:vAlign w:val="center"/>
          </w:tcPr>
          <w:p w14:paraId="5C866CE9">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助餐</w:t>
            </w:r>
          </w:p>
        </w:tc>
        <w:tc>
          <w:tcPr>
            <w:tcW w:w="1200" w:type="dxa"/>
            <w:tcBorders>
              <w:top w:val="single" w:color="000000" w:sz="4" w:space="0"/>
              <w:left w:val="single" w:color="000000" w:sz="4" w:space="0"/>
              <w:bottom w:val="single" w:color="auto" w:sz="4" w:space="0"/>
              <w:right w:val="single" w:color="000000" w:sz="4" w:space="0"/>
            </w:tcBorders>
            <w:noWrap w:val="0"/>
            <w:vAlign w:val="center"/>
          </w:tcPr>
          <w:p w14:paraId="783CFDBF">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1年</w:t>
            </w:r>
          </w:p>
        </w:tc>
        <w:tc>
          <w:tcPr>
            <w:tcW w:w="846" w:type="dxa"/>
            <w:tcBorders>
              <w:top w:val="single" w:color="000000" w:sz="4" w:space="0"/>
              <w:left w:val="nil"/>
              <w:bottom w:val="single" w:color="auto" w:sz="4" w:space="0"/>
              <w:right w:val="single" w:color="auto" w:sz="4" w:space="0"/>
            </w:tcBorders>
            <w:noWrap w:val="0"/>
            <w:vAlign w:val="center"/>
          </w:tcPr>
          <w:p w14:paraId="32668682">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b/>
                <w:bCs/>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highlight w:val="none"/>
                <w:u w:val="none"/>
                <w:lang w:val="en-US" w:eastAsia="zh-CN" w:bidi="ar"/>
              </w:rPr>
              <w:t>3年共计</w:t>
            </w:r>
          </w:p>
        </w:tc>
      </w:tr>
      <w:tr w14:paraId="28496F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455" w:type="dxa"/>
            <w:tcBorders>
              <w:top w:val="single" w:color="000000" w:sz="4" w:space="0"/>
              <w:left w:val="single" w:color="auto" w:sz="4" w:space="0"/>
              <w:bottom w:val="single" w:color="auto" w:sz="4" w:space="0"/>
              <w:right w:val="single" w:color="000000" w:sz="4" w:space="0"/>
            </w:tcBorders>
            <w:noWrap w:val="0"/>
            <w:vAlign w:val="center"/>
          </w:tcPr>
          <w:p w14:paraId="20AB8DE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c>
          <w:tcPr>
            <w:tcW w:w="1368" w:type="dxa"/>
            <w:tcBorders>
              <w:top w:val="single" w:color="000000" w:sz="4" w:space="0"/>
              <w:left w:val="single" w:color="000000" w:sz="4" w:space="0"/>
              <w:bottom w:val="single" w:color="auto" w:sz="4" w:space="0"/>
              <w:right w:val="single" w:color="000000" w:sz="4" w:space="0"/>
            </w:tcBorders>
            <w:noWrap w:val="0"/>
            <w:vAlign w:val="center"/>
          </w:tcPr>
          <w:p w14:paraId="13BD0E90">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石桥村</w:t>
            </w:r>
          </w:p>
        </w:tc>
        <w:tc>
          <w:tcPr>
            <w:tcW w:w="2250" w:type="dxa"/>
            <w:tcBorders>
              <w:top w:val="single" w:color="000000" w:sz="4" w:space="0"/>
              <w:left w:val="single" w:color="000000" w:sz="8" w:space="0"/>
              <w:bottom w:val="single" w:color="auto" w:sz="4" w:space="0"/>
              <w:right w:val="single" w:color="000000" w:sz="4" w:space="0"/>
            </w:tcBorders>
            <w:noWrap w:val="0"/>
            <w:vAlign w:val="center"/>
          </w:tcPr>
          <w:p w14:paraId="703A4FEF">
            <w:pPr>
              <w:keepNext w:val="0"/>
              <w:keepLines w:val="0"/>
              <w:pageBreakBefore w:val="0"/>
              <w:widowControl/>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3068" w:type="dxa"/>
            <w:tcBorders>
              <w:top w:val="single" w:color="000000" w:sz="4" w:space="0"/>
              <w:left w:val="single" w:color="000000" w:sz="4" w:space="0"/>
              <w:bottom w:val="single" w:color="auto" w:sz="4" w:space="0"/>
              <w:right w:val="single" w:color="000000" w:sz="4" w:space="0"/>
            </w:tcBorders>
            <w:noWrap w:val="0"/>
            <w:vAlign w:val="center"/>
          </w:tcPr>
          <w:p w14:paraId="7D74D950">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石桥村助餐点</w:t>
            </w:r>
          </w:p>
        </w:tc>
        <w:tc>
          <w:tcPr>
            <w:tcW w:w="1200" w:type="dxa"/>
            <w:vMerge w:val="restart"/>
            <w:tcBorders>
              <w:top w:val="single" w:color="000000" w:sz="4" w:space="0"/>
              <w:left w:val="single" w:color="000000" w:sz="4" w:space="0"/>
              <w:bottom w:val="single" w:color="auto" w:sz="4" w:space="0"/>
              <w:right w:val="single" w:color="000000" w:sz="4" w:space="0"/>
            </w:tcBorders>
            <w:noWrap w:val="0"/>
            <w:vAlign w:val="center"/>
          </w:tcPr>
          <w:p w14:paraId="76205B1A">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default" w:ascii="宋体" w:hAnsi="宋体" w:eastAsia="宋体" w:cs="宋体"/>
                <w:b/>
                <w:bCs/>
                <w:i w:val="0"/>
                <w:iCs w:val="0"/>
                <w:color w:val="000000"/>
                <w:sz w:val="22"/>
                <w:szCs w:val="22"/>
                <w:highlight w:val="none"/>
                <w:u w:val="none"/>
                <w:lang w:val="en-US"/>
              </w:rPr>
            </w:pPr>
            <w:r>
              <w:rPr>
                <w:rFonts w:hint="eastAsia" w:ascii="宋体" w:hAnsi="宋体" w:eastAsia="宋体" w:cs="宋体"/>
                <w:b/>
                <w:bCs/>
                <w:i w:val="0"/>
                <w:iCs w:val="0"/>
                <w:color w:val="000000"/>
                <w:kern w:val="0"/>
                <w:sz w:val="22"/>
                <w:szCs w:val="22"/>
                <w:highlight w:val="none"/>
                <w:u w:val="none"/>
                <w:lang w:val="en-US" w:eastAsia="zh-CN" w:bidi="ar"/>
              </w:rPr>
              <w:t>63</w:t>
            </w:r>
            <w:r>
              <w:rPr>
                <w:rFonts w:hint="eastAsia" w:ascii="宋体" w:hAnsi="宋体" w:cs="宋体"/>
                <w:b/>
                <w:bCs/>
                <w:i w:val="0"/>
                <w:iCs w:val="0"/>
                <w:color w:val="000000"/>
                <w:kern w:val="0"/>
                <w:sz w:val="22"/>
                <w:szCs w:val="22"/>
                <w:highlight w:val="none"/>
                <w:u w:val="none"/>
                <w:lang w:val="en-US" w:eastAsia="zh-CN" w:bidi="ar"/>
              </w:rPr>
              <w:t>万</w:t>
            </w:r>
          </w:p>
        </w:tc>
        <w:tc>
          <w:tcPr>
            <w:tcW w:w="846" w:type="dxa"/>
            <w:vMerge w:val="restart"/>
            <w:tcBorders>
              <w:top w:val="single" w:color="000000" w:sz="4" w:space="0"/>
              <w:left w:val="nil"/>
              <w:bottom w:val="single" w:color="auto" w:sz="4" w:space="0"/>
              <w:right w:val="single" w:color="auto" w:sz="4" w:space="0"/>
            </w:tcBorders>
            <w:noWrap w:val="0"/>
            <w:vAlign w:val="center"/>
          </w:tcPr>
          <w:p w14:paraId="1E11676D">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default" w:ascii="宋体" w:hAnsi="宋体" w:eastAsia="宋体" w:cs="宋体"/>
                <w:b/>
                <w:bCs/>
                <w:i w:val="0"/>
                <w:iCs w:val="0"/>
                <w:color w:val="000000"/>
                <w:sz w:val="22"/>
                <w:szCs w:val="22"/>
                <w:highlight w:val="none"/>
                <w:u w:val="none"/>
                <w:lang w:val="en-US"/>
              </w:rPr>
            </w:pPr>
            <w:r>
              <w:rPr>
                <w:rFonts w:hint="eastAsia" w:ascii="宋体" w:hAnsi="宋体" w:eastAsia="宋体" w:cs="宋体"/>
                <w:b/>
                <w:bCs/>
                <w:i w:val="0"/>
                <w:iCs w:val="0"/>
                <w:color w:val="000000"/>
                <w:kern w:val="0"/>
                <w:sz w:val="22"/>
                <w:szCs w:val="22"/>
                <w:highlight w:val="none"/>
                <w:u w:val="none"/>
                <w:lang w:val="en-US" w:eastAsia="zh-CN" w:bidi="ar"/>
              </w:rPr>
              <w:t>189</w:t>
            </w:r>
            <w:r>
              <w:rPr>
                <w:rFonts w:hint="eastAsia" w:ascii="宋体" w:hAnsi="宋体" w:cs="宋体"/>
                <w:b/>
                <w:bCs/>
                <w:i w:val="0"/>
                <w:iCs w:val="0"/>
                <w:color w:val="000000"/>
                <w:kern w:val="0"/>
                <w:sz w:val="22"/>
                <w:szCs w:val="22"/>
                <w:highlight w:val="none"/>
                <w:u w:val="none"/>
                <w:lang w:val="en-US" w:eastAsia="zh-CN" w:bidi="ar"/>
              </w:rPr>
              <w:t>万</w:t>
            </w:r>
          </w:p>
        </w:tc>
      </w:tr>
      <w:tr w14:paraId="4F067E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455" w:type="dxa"/>
            <w:tcBorders>
              <w:top w:val="single" w:color="auto" w:sz="4" w:space="0"/>
              <w:left w:val="single" w:color="auto" w:sz="4" w:space="0"/>
              <w:bottom w:val="single" w:color="auto" w:sz="4" w:space="0"/>
              <w:right w:val="single" w:color="000000" w:sz="4" w:space="0"/>
            </w:tcBorders>
            <w:noWrap w:val="0"/>
            <w:vAlign w:val="center"/>
          </w:tcPr>
          <w:p w14:paraId="787F1AA4">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p>
        </w:tc>
        <w:tc>
          <w:tcPr>
            <w:tcW w:w="1368" w:type="dxa"/>
            <w:tcBorders>
              <w:top w:val="single" w:color="auto" w:sz="4" w:space="0"/>
              <w:left w:val="single" w:color="000000" w:sz="4" w:space="0"/>
              <w:bottom w:val="single" w:color="auto" w:sz="4" w:space="0"/>
              <w:right w:val="single" w:color="000000" w:sz="4" w:space="0"/>
            </w:tcBorders>
            <w:noWrap w:val="0"/>
            <w:vAlign w:val="center"/>
          </w:tcPr>
          <w:p w14:paraId="400A72D3">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荀山村</w:t>
            </w:r>
          </w:p>
        </w:tc>
        <w:tc>
          <w:tcPr>
            <w:tcW w:w="2250" w:type="dxa"/>
            <w:tcBorders>
              <w:top w:val="single" w:color="auto" w:sz="4" w:space="0"/>
              <w:left w:val="single" w:color="000000" w:sz="8" w:space="0"/>
              <w:bottom w:val="single" w:color="auto" w:sz="4" w:space="0"/>
              <w:right w:val="single" w:color="000000" w:sz="4" w:space="0"/>
            </w:tcBorders>
            <w:noWrap w:val="0"/>
            <w:vAlign w:val="center"/>
          </w:tcPr>
          <w:p w14:paraId="46328531">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荀山村百岁幸福家</w:t>
            </w:r>
          </w:p>
        </w:tc>
        <w:tc>
          <w:tcPr>
            <w:tcW w:w="3068" w:type="dxa"/>
            <w:tcBorders>
              <w:top w:val="single" w:color="auto" w:sz="4" w:space="0"/>
              <w:left w:val="single" w:color="000000" w:sz="4" w:space="0"/>
              <w:bottom w:val="single" w:color="auto" w:sz="4" w:space="0"/>
              <w:right w:val="single" w:color="000000" w:sz="4" w:space="0"/>
            </w:tcBorders>
            <w:noWrap w:val="0"/>
            <w:vAlign w:val="center"/>
          </w:tcPr>
          <w:p w14:paraId="0E55C7A3">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b w:val="0"/>
                <w:bCs w:val="0"/>
                <w:i w:val="0"/>
                <w:iCs w:val="0"/>
                <w:color w:val="auto"/>
                <w:kern w:val="0"/>
                <w:sz w:val="22"/>
                <w:szCs w:val="22"/>
                <w:highlight w:val="none"/>
                <w:u w:val="none"/>
                <w:lang w:val="en-US" w:eastAsia="zh-CN" w:bidi="ar"/>
              </w:rPr>
              <w:t>荀山村老年食堂</w:t>
            </w:r>
          </w:p>
        </w:tc>
        <w:tc>
          <w:tcPr>
            <w:tcW w:w="1200" w:type="dxa"/>
            <w:vMerge w:val="continue"/>
            <w:tcBorders>
              <w:top w:val="single" w:color="auto" w:sz="4" w:space="0"/>
              <w:left w:val="single" w:color="000000" w:sz="4" w:space="0"/>
              <w:bottom w:val="single" w:color="auto" w:sz="4" w:space="0"/>
              <w:right w:val="single" w:color="000000" w:sz="4" w:space="0"/>
            </w:tcBorders>
            <w:noWrap w:val="0"/>
            <w:vAlign w:val="center"/>
          </w:tcPr>
          <w:p w14:paraId="71E18BCB">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c>
          <w:tcPr>
            <w:tcW w:w="846" w:type="dxa"/>
            <w:vMerge w:val="continue"/>
            <w:tcBorders>
              <w:top w:val="single" w:color="auto" w:sz="4" w:space="0"/>
              <w:left w:val="nil"/>
              <w:bottom w:val="single" w:color="auto" w:sz="4" w:space="0"/>
              <w:right w:val="single" w:color="auto" w:sz="4" w:space="0"/>
            </w:tcBorders>
            <w:noWrap w:val="0"/>
            <w:vAlign w:val="center"/>
          </w:tcPr>
          <w:p w14:paraId="1AB5A733">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r>
      <w:tr w14:paraId="4E9621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455" w:type="dxa"/>
            <w:tcBorders>
              <w:top w:val="single" w:color="auto" w:sz="4" w:space="0"/>
              <w:left w:val="single" w:color="auto" w:sz="4" w:space="0"/>
              <w:bottom w:val="single" w:color="000000" w:sz="4" w:space="0"/>
              <w:right w:val="single" w:color="000000" w:sz="4" w:space="0"/>
            </w:tcBorders>
            <w:noWrap w:val="0"/>
            <w:vAlign w:val="center"/>
          </w:tcPr>
          <w:p w14:paraId="04558350">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3</w:t>
            </w:r>
          </w:p>
        </w:tc>
        <w:tc>
          <w:tcPr>
            <w:tcW w:w="1368" w:type="dxa"/>
            <w:tcBorders>
              <w:top w:val="single" w:color="auto" w:sz="4" w:space="0"/>
              <w:left w:val="single" w:color="000000" w:sz="4" w:space="0"/>
              <w:bottom w:val="single" w:color="000000" w:sz="4" w:space="0"/>
              <w:right w:val="single" w:color="000000" w:sz="4" w:space="0"/>
            </w:tcBorders>
            <w:noWrap w:val="0"/>
            <w:vAlign w:val="center"/>
          </w:tcPr>
          <w:p w14:paraId="79ED4EE7">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安溪村</w:t>
            </w:r>
          </w:p>
        </w:tc>
        <w:tc>
          <w:tcPr>
            <w:tcW w:w="2250" w:type="dxa"/>
            <w:tcBorders>
              <w:top w:val="single" w:color="auto" w:sz="4" w:space="0"/>
              <w:left w:val="single" w:color="000000" w:sz="8" w:space="0"/>
              <w:bottom w:val="single" w:color="auto" w:sz="4" w:space="0"/>
              <w:right w:val="single" w:color="000000" w:sz="4" w:space="0"/>
            </w:tcBorders>
            <w:noWrap w:val="0"/>
            <w:vAlign w:val="center"/>
          </w:tcPr>
          <w:p w14:paraId="0DA240A3">
            <w:pPr>
              <w:keepNext w:val="0"/>
              <w:keepLines w:val="0"/>
              <w:pageBreakBefore w:val="0"/>
              <w:widowControl/>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3068" w:type="dxa"/>
            <w:tcBorders>
              <w:top w:val="single" w:color="auto" w:sz="4" w:space="0"/>
              <w:left w:val="single" w:color="000000" w:sz="4" w:space="0"/>
              <w:bottom w:val="single" w:color="000000" w:sz="4" w:space="0"/>
              <w:right w:val="single" w:color="000000" w:sz="4" w:space="0"/>
            </w:tcBorders>
            <w:noWrap w:val="0"/>
            <w:vAlign w:val="center"/>
          </w:tcPr>
          <w:p w14:paraId="61FC833D">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安溪村助餐点</w:t>
            </w:r>
          </w:p>
        </w:tc>
        <w:tc>
          <w:tcPr>
            <w:tcW w:w="1200" w:type="dxa"/>
            <w:vMerge w:val="continue"/>
            <w:tcBorders>
              <w:top w:val="single" w:color="auto" w:sz="4" w:space="0"/>
              <w:left w:val="single" w:color="000000" w:sz="4" w:space="0"/>
              <w:bottom w:val="single" w:color="000000" w:sz="4" w:space="0"/>
              <w:right w:val="single" w:color="000000" w:sz="4" w:space="0"/>
            </w:tcBorders>
            <w:noWrap w:val="0"/>
            <w:vAlign w:val="center"/>
          </w:tcPr>
          <w:p w14:paraId="28D4544C">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c>
          <w:tcPr>
            <w:tcW w:w="846" w:type="dxa"/>
            <w:vMerge w:val="continue"/>
            <w:tcBorders>
              <w:top w:val="single" w:color="auto" w:sz="4" w:space="0"/>
              <w:left w:val="nil"/>
              <w:bottom w:val="single" w:color="000000" w:sz="4" w:space="0"/>
              <w:right w:val="single" w:color="auto" w:sz="4" w:space="0"/>
            </w:tcBorders>
            <w:noWrap w:val="0"/>
            <w:vAlign w:val="center"/>
          </w:tcPr>
          <w:p w14:paraId="72204DC6">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r>
      <w:tr w14:paraId="1FD1A8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455" w:type="dxa"/>
            <w:tcBorders>
              <w:top w:val="single" w:color="000000" w:sz="4" w:space="0"/>
              <w:left w:val="single" w:color="auto" w:sz="4" w:space="0"/>
              <w:bottom w:val="single" w:color="000000" w:sz="4" w:space="0"/>
              <w:right w:val="single" w:color="000000" w:sz="4" w:space="0"/>
            </w:tcBorders>
            <w:noWrap w:val="0"/>
            <w:vAlign w:val="center"/>
          </w:tcPr>
          <w:p w14:paraId="07BB58C0">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4</w:t>
            </w:r>
          </w:p>
        </w:tc>
        <w:tc>
          <w:tcPr>
            <w:tcW w:w="1368" w:type="dxa"/>
            <w:tcBorders>
              <w:top w:val="single" w:color="000000" w:sz="4" w:space="0"/>
              <w:left w:val="single" w:color="000000" w:sz="4" w:space="0"/>
              <w:bottom w:val="single" w:color="000000" w:sz="4" w:space="0"/>
              <w:right w:val="single" w:color="auto" w:sz="4" w:space="0"/>
            </w:tcBorders>
            <w:noWrap w:val="0"/>
            <w:vAlign w:val="center"/>
          </w:tcPr>
          <w:p w14:paraId="3784C7FE">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杜城村</w:t>
            </w:r>
          </w:p>
        </w:tc>
        <w:tc>
          <w:tcPr>
            <w:tcW w:w="2250" w:type="dxa"/>
            <w:tcBorders>
              <w:top w:val="single" w:color="auto" w:sz="4" w:space="0"/>
              <w:left w:val="single" w:color="auto" w:sz="4" w:space="0"/>
              <w:bottom w:val="single" w:color="auto" w:sz="4" w:space="0"/>
              <w:right w:val="single" w:color="auto" w:sz="4" w:space="0"/>
            </w:tcBorders>
            <w:noWrap w:val="0"/>
            <w:vAlign w:val="center"/>
          </w:tcPr>
          <w:p w14:paraId="4FCBB4E2">
            <w:pPr>
              <w:keepNext w:val="0"/>
              <w:keepLines w:val="0"/>
              <w:pageBreakBefore w:val="0"/>
              <w:widowControl/>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3068" w:type="dxa"/>
            <w:tcBorders>
              <w:top w:val="single" w:color="000000" w:sz="4" w:space="0"/>
              <w:left w:val="single" w:color="auto" w:sz="4" w:space="0"/>
              <w:bottom w:val="single" w:color="000000" w:sz="4" w:space="0"/>
              <w:right w:val="single" w:color="000000" w:sz="4" w:space="0"/>
            </w:tcBorders>
            <w:noWrap w:val="0"/>
            <w:vAlign w:val="center"/>
          </w:tcPr>
          <w:p w14:paraId="19E529A4">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b w:val="0"/>
                <w:bCs w:val="0"/>
                <w:i w:val="0"/>
                <w:iCs w:val="0"/>
                <w:color w:val="auto"/>
                <w:kern w:val="0"/>
                <w:sz w:val="22"/>
                <w:szCs w:val="22"/>
                <w:highlight w:val="none"/>
                <w:u w:val="none"/>
                <w:lang w:val="en-US" w:eastAsia="zh-CN" w:bidi="ar"/>
              </w:rPr>
              <w:t>杜城村老年食堂</w:t>
            </w:r>
          </w:p>
        </w:tc>
        <w:tc>
          <w:tcPr>
            <w:tcW w:w="12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527230F2">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c>
          <w:tcPr>
            <w:tcW w:w="846" w:type="dxa"/>
            <w:vMerge w:val="continue"/>
            <w:tcBorders>
              <w:top w:val="single" w:color="000000" w:sz="4" w:space="0"/>
              <w:left w:val="nil"/>
              <w:bottom w:val="single" w:color="000000" w:sz="4" w:space="0"/>
              <w:right w:val="single" w:color="auto" w:sz="4" w:space="0"/>
            </w:tcBorders>
            <w:noWrap w:val="0"/>
            <w:vAlign w:val="center"/>
          </w:tcPr>
          <w:p w14:paraId="63D0828E">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r>
      <w:tr w14:paraId="115D32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455" w:type="dxa"/>
            <w:tcBorders>
              <w:top w:val="single" w:color="000000" w:sz="4" w:space="0"/>
              <w:left w:val="single" w:color="auto" w:sz="4" w:space="0"/>
              <w:bottom w:val="single" w:color="000000" w:sz="4" w:space="0"/>
              <w:right w:val="single" w:color="000000" w:sz="4" w:space="0"/>
            </w:tcBorders>
            <w:noWrap w:val="0"/>
            <w:vAlign w:val="center"/>
          </w:tcPr>
          <w:p w14:paraId="278C1725">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5</w:t>
            </w:r>
          </w:p>
        </w:tc>
        <w:tc>
          <w:tcPr>
            <w:tcW w:w="1368" w:type="dxa"/>
            <w:tcBorders>
              <w:top w:val="single" w:color="000000" w:sz="4" w:space="0"/>
              <w:left w:val="single" w:color="000000" w:sz="4" w:space="0"/>
              <w:bottom w:val="single" w:color="000000" w:sz="4" w:space="0"/>
              <w:right w:val="single" w:color="000000" w:sz="4" w:space="0"/>
            </w:tcBorders>
            <w:noWrap w:val="0"/>
            <w:vAlign w:val="center"/>
          </w:tcPr>
          <w:p w14:paraId="2796203F">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港南村</w:t>
            </w:r>
          </w:p>
        </w:tc>
        <w:tc>
          <w:tcPr>
            <w:tcW w:w="2250" w:type="dxa"/>
            <w:tcBorders>
              <w:top w:val="single" w:color="auto" w:sz="4" w:space="0"/>
              <w:left w:val="single" w:color="000000" w:sz="8" w:space="0"/>
              <w:bottom w:val="single" w:color="000000" w:sz="4" w:space="0"/>
              <w:right w:val="single" w:color="000000" w:sz="4" w:space="0"/>
            </w:tcBorders>
            <w:noWrap w:val="0"/>
            <w:vAlign w:val="center"/>
          </w:tcPr>
          <w:p w14:paraId="3A7CBD7D">
            <w:pPr>
              <w:keepNext w:val="0"/>
              <w:keepLines w:val="0"/>
              <w:pageBreakBefore w:val="0"/>
              <w:widowControl/>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3068" w:type="dxa"/>
            <w:tcBorders>
              <w:top w:val="single" w:color="000000" w:sz="4" w:space="0"/>
              <w:left w:val="single" w:color="000000" w:sz="4" w:space="0"/>
              <w:bottom w:val="single" w:color="000000" w:sz="4" w:space="0"/>
              <w:right w:val="single" w:color="000000" w:sz="4" w:space="0"/>
            </w:tcBorders>
            <w:noWrap w:val="0"/>
            <w:vAlign w:val="center"/>
          </w:tcPr>
          <w:p w14:paraId="6F6D6DAF">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港南村助餐点</w:t>
            </w:r>
          </w:p>
        </w:tc>
        <w:tc>
          <w:tcPr>
            <w:tcW w:w="12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CD32E37">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c>
          <w:tcPr>
            <w:tcW w:w="846" w:type="dxa"/>
            <w:vMerge w:val="continue"/>
            <w:tcBorders>
              <w:top w:val="single" w:color="000000" w:sz="4" w:space="0"/>
              <w:left w:val="nil"/>
              <w:bottom w:val="single" w:color="000000" w:sz="4" w:space="0"/>
              <w:right w:val="single" w:color="auto" w:sz="4" w:space="0"/>
            </w:tcBorders>
            <w:noWrap w:val="0"/>
            <w:vAlign w:val="center"/>
          </w:tcPr>
          <w:p w14:paraId="75A05CDE">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r>
      <w:tr w14:paraId="48C8F0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455" w:type="dxa"/>
            <w:tcBorders>
              <w:top w:val="single" w:color="000000" w:sz="4" w:space="0"/>
              <w:left w:val="single" w:color="auto" w:sz="4" w:space="0"/>
              <w:bottom w:val="single" w:color="auto" w:sz="4" w:space="0"/>
              <w:right w:val="single" w:color="000000" w:sz="4" w:space="0"/>
            </w:tcBorders>
            <w:noWrap w:val="0"/>
            <w:vAlign w:val="center"/>
          </w:tcPr>
          <w:p w14:paraId="51B74B1A">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6</w:t>
            </w:r>
          </w:p>
        </w:tc>
        <w:tc>
          <w:tcPr>
            <w:tcW w:w="1368" w:type="dxa"/>
            <w:tcBorders>
              <w:top w:val="single" w:color="000000" w:sz="4" w:space="0"/>
              <w:left w:val="single" w:color="000000" w:sz="4" w:space="0"/>
              <w:bottom w:val="single" w:color="auto" w:sz="4" w:space="0"/>
              <w:right w:val="single" w:color="000000" w:sz="4" w:space="0"/>
            </w:tcBorders>
            <w:noWrap w:val="0"/>
            <w:vAlign w:val="center"/>
          </w:tcPr>
          <w:p w14:paraId="3A2E4C31">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纤石村</w:t>
            </w:r>
          </w:p>
        </w:tc>
        <w:tc>
          <w:tcPr>
            <w:tcW w:w="2250" w:type="dxa"/>
            <w:tcBorders>
              <w:top w:val="single" w:color="000000" w:sz="4" w:space="0"/>
              <w:left w:val="single" w:color="000000" w:sz="8" w:space="0"/>
              <w:bottom w:val="single" w:color="000000" w:sz="4" w:space="0"/>
              <w:right w:val="single" w:color="000000" w:sz="4" w:space="0"/>
            </w:tcBorders>
            <w:noWrap w:val="0"/>
            <w:vAlign w:val="center"/>
          </w:tcPr>
          <w:p w14:paraId="7FC1E986">
            <w:pPr>
              <w:keepNext w:val="0"/>
              <w:keepLines w:val="0"/>
              <w:pageBreakBefore w:val="0"/>
              <w:widowControl/>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3068" w:type="dxa"/>
            <w:tcBorders>
              <w:top w:val="single" w:color="000000" w:sz="4" w:space="0"/>
              <w:left w:val="single" w:color="000000" w:sz="4" w:space="0"/>
              <w:bottom w:val="single" w:color="000000" w:sz="4" w:space="0"/>
              <w:right w:val="single" w:color="000000" w:sz="4" w:space="0"/>
            </w:tcBorders>
            <w:noWrap w:val="0"/>
            <w:vAlign w:val="center"/>
          </w:tcPr>
          <w:p w14:paraId="200AE7FD">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纤石村助餐点</w:t>
            </w:r>
          </w:p>
        </w:tc>
        <w:tc>
          <w:tcPr>
            <w:tcW w:w="12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F6D92A">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c>
          <w:tcPr>
            <w:tcW w:w="846" w:type="dxa"/>
            <w:vMerge w:val="continue"/>
            <w:tcBorders>
              <w:top w:val="single" w:color="000000" w:sz="4" w:space="0"/>
              <w:left w:val="nil"/>
              <w:bottom w:val="single" w:color="000000" w:sz="4" w:space="0"/>
              <w:right w:val="single" w:color="auto" w:sz="4" w:space="0"/>
            </w:tcBorders>
            <w:noWrap w:val="0"/>
            <w:vAlign w:val="center"/>
          </w:tcPr>
          <w:p w14:paraId="7F94DA4B">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r>
      <w:tr w14:paraId="486796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455" w:type="dxa"/>
            <w:tcBorders>
              <w:top w:val="single" w:color="auto" w:sz="4" w:space="0"/>
              <w:left w:val="single" w:color="auto" w:sz="4" w:space="0"/>
              <w:bottom w:val="single" w:color="auto" w:sz="4" w:space="0"/>
              <w:right w:val="single" w:color="auto" w:sz="4" w:space="0"/>
            </w:tcBorders>
            <w:noWrap w:val="0"/>
            <w:vAlign w:val="center"/>
          </w:tcPr>
          <w:p w14:paraId="77CE2BE7">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7</w:t>
            </w:r>
          </w:p>
        </w:tc>
        <w:tc>
          <w:tcPr>
            <w:tcW w:w="1368" w:type="dxa"/>
            <w:tcBorders>
              <w:top w:val="single" w:color="auto" w:sz="4" w:space="0"/>
              <w:left w:val="single" w:color="auto" w:sz="4" w:space="0"/>
              <w:bottom w:val="single" w:color="auto" w:sz="4" w:space="0"/>
              <w:right w:val="single" w:color="auto" w:sz="4" w:space="0"/>
            </w:tcBorders>
            <w:noWrap w:val="0"/>
            <w:vAlign w:val="center"/>
          </w:tcPr>
          <w:p w14:paraId="171A0834">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新港村</w:t>
            </w:r>
          </w:p>
        </w:tc>
        <w:tc>
          <w:tcPr>
            <w:tcW w:w="2250" w:type="dxa"/>
            <w:tcBorders>
              <w:top w:val="single" w:color="000000" w:sz="4" w:space="0"/>
              <w:left w:val="single" w:color="auto" w:sz="4" w:space="0"/>
              <w:bottom w:val="single" w:color="000000" w:sz="4" w:space="0"/>
              <w:right w:val="single" w:color="000000" w:sz="4" w:space="0"/>
            </w:tcBorders>
            <w:noWrap w:val="0"/>
            <w:vAlign w:val="center"/>
          </w:tcPr>
          <w:p w14:paraId="431059BC">
            <w:pPr>
              <w:keepNext w:val="0"/>
              <w:keepLines w:val="0"/>
              <w:pageBreakBefore w:val="0"/>
              <w:widowControl/>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w:t>
            </w:r>
          </w:p>
        </w:tc>
        <w:tc>
          <w:tcPr>
            <w:tcW w:w="3068" w:type="dxa"/>
            <w:tcBorders>
              <w:top w:val="single" w:color="000000" w:sz="4" w:space="0"/>
              <w:left w:val="single" w:color="000000" w:sz="4" w:space="0"/>
              <w:bottom w:val="single" w:color="000000" w:sz="4" w:space="0"/>
              <w:right w:val="single" w:color="000000" w:sz="4" w:space="0"/>
            </w:tcBorders>
            <w:noWrap w:val="0"/>
            <w:vAlign w:val="center"/>
          </w:tcPr>
          <w:p w14:paraId="18039FF4">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新港村助餐点</w:t>
            </w:r>
          </w:p>
        </w:tc>
        <w:tc>
          <w:tcPr>
            <w:tcW w:w="1200"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FA9CA7">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c>
          <w:tcPr>
            <w:tcW w:w="846" w:type="dxa"/>
            <w:vMerge w:val="continue"/>
            <w:tcBorders>
              <w:top w:val="single" w:color="000000" w:sz="4" w:space="0"/>
              <w:left w:val="nil"/>
              <w:bottom w:val="single" w:color="000000" w:sz="4" w:space="0"/>
              <w:right w:val="single" w:color="auto" w:sz="4" w:space="0"/>
            </w:tcBorders>
            <w:noWrap w:val="0"/>
            <w:vAlign w:val="center"/>
          </w:tcPr>
          <w:p w14:paraId="46B2CD77">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b/>
                <w:bCs/>
                <w:i w:val="0"/>
                <w:iCs w:val="0"/>
                <w:color w:val="000000"/>
                <w:sz w:val="22"/>
                <w:szCs w:val="22"/>
                <w:highlight w:val="none"/>
                <w:u w:val="none"/>
              </w:rPr>
            </w:pPr>
          </w:p>
        </w:tc>
      </w:tr>
    </w:tbl>
    <w:p w14:paraId="24B1C4F1">
      <w:pPr>
        <w:spacing w:line="240" w:lineRule="auto"/>
        <w:ind w:left="0" w:firstLine="0" w:firstLineChars="0"/>
        <w:rPr>
          <w:rFonts w:hint="default" w:ascii="仿宋" w:hAnsi="仿宋" w:eastAsia="仿宋" w:cs="仿宋"/>
          <w:sz w:val="30"/>
          <w:szCs w:val="30"/>
          <w:highlight w:val="none"/>
        </w:rPr>
      </w:pPr>
    </w:p>
    <w:p w14:paraId="3AF501E1">
      <w:pPr>
        <w:spacing w:line="360" w:lineRule="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rPr>
        <w:t>二、服务期限：</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年</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合同一年一签</w:t>
      </w:r>
      <w:r>
        <w:rPr>
          <w:rFonts w:hint="eastAsia" w:ascii="宋体" w:hAnsi="宋体" w:eastAsia="宋体" w:cs="宋体"/>
          <w:sz w:val="24"/>
          <w:szCs w:val="24"/>
          <w:highlight w:val="none"/>
        </w:rPr>
        <w:t>。</w:t>
      </w:r>
    </w:p>
    <w:p w14:paraId="2DF3EF61">
      <w:pPr>
        <w:pStyle w:val="24"/>
        <w:adjustRightInd w:val="0"/>
        <w:snapToGrid w:val="0"/>
        <w:spacing w:line="360" w:lineRule="auto"/>
        <w:ind w:firstLine="0" w:firstLineChars="0"/>
        <w:rPr>
          <w:rFonts w:hint="eastAsia" w:ascii="宋体" w:hAnsi="宋体" w:eastAsia="宋体" w:cs="宋体"/>
          <w:b/>
          <w:bCs/>
          <w:szCs w:val="24"/>
          <w:highlight w:val="none"/>
        </w:rPr>
      </w:pPr>
      <w:r>
        <w:rPr>
          <w:rFonts w:hint="eastAsia" w:ascii="宋体" w:hAnsi="宋体" w:eastAsia="宋体" w:cs="宋体"/>
          <w:b/>
          <w:bCs/>
          <w:szCs w:val="24"/>
          <w:highlight w:val="none"/>
        </w:rPr>
        <w:t>三、服务内容：</w:t>
      </w:r>
    </w:p>
    <w:p w14:paraId="0B84A1C5">
      <w:pPr>
        <w:snapToGrid w:val="0"/>
        <w:spacing w:line="360" w:lineRule="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1、常规服务：每月安排适合老年人的免费活动，如养生讲座、健康咨询、便民服务、健康检测等各类服务，</w:t>
      </w:r>
      <w:r>
        <w:rPr>
          <w:rFonts w:hint="eastAsia" w:ascii="宋体" w:hAnsi="宋体" w:eastAsia="宋体" w:cs="宋体"/>
          <w:color w:val="auto"/>
          <w:sz w:val="24"/>
          <w:highlight w:val="none"/>
        </w:rPr>
        <w:t>并做好相关活动记录</w:t>
      </w:r>
      <w:r>
        <w:rPr>
          <w:rFonts w:hint="eastAsia" w:ascii="宋体" w:hAnsi="宋体" w:eastAsia="宋体" w:cs="宋体"/>
          <w:color w:val="auto"/>
          <w:kern w:val="0"/>
          <w:sz w:val="24"/>
          <w:highlight w:val="none"/>
        </w:rPr>
        <w:t>。</w:t>
      </w:r>
      <w:r>
        <w:rPr>
          <w:rFonts w:hint="eastAsia" w:ascii="宋体" w:hAnsi="宋体" w:eastAsia="宋体" w:cs="宋体"/>
          <w:b/>
          <w:bCs/>
          <w:color w:val="auto"/>
          <w:kern w:val="0"/>
          <w:sz w:val="24"/>
          <w:highlight w:val="none"/>
        </w:rPr>
        <w:t>具体内容按区民政局当年考核内容为准</w:t>
      </w:r>
      <w:r>
        <w:rPr>
          <w:rFonts w:hint="eastAsia" w:ascii="宋体" w:hAnsi="宋体" w:cs="宋体"/>
          <w:b/>
          <w:bCs/>
          <w:color w:val="auto"/>
          <w:kern w:val="0"/>
          <w:sz w:val="24"/>
          <w:highlight w:val="none"/>
          <w:lang w:eastAsia="zh-CN"/>
        </w:rPr>
        <w:t>。</w:t>
      </w:r>
    </w:p>
    <w:p w14:paraId="24C00EF4">
      <w:pPr>
        <w:snapToGrid w:val="0"/>
        <w:spacing w:line="360" w:lineRule="auto"/>
        <w:ind w:left="48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（1）心理咨询活动：每周不少于1天，</w:t>
      </w:r>
      <w:r>
        <w:rPr>
          <w:rFonts w:hint="eastAsia" w:ascii="宋体" w:hAnsi="宋体" w:eastAsia="宋体" w:cs="宋体"/>
          <w:color w:val="auto"/>
          <w:sz w:val="24"/>
          <w:highlight w:val="none"/>
        </w:rPr>
        <w:t>为心理适应方面出现问题并企求解决问题的老年人提供心理援助，帮助恢复心理平衡、提高对环境的适应能力、增进身心健康。</w:t>
      </w:r>
    </w:p>
    <w:p w14:paraId="6E83E7D8">
      <w:pPr>
        <w:snapToGrid w:val="0"/>
        <w:spacing w:line="360" w:lineRule="auto"/>
        <w:ind w:left="48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（2）健康讲座活动：各中心每月不少于1次，每次活动时长不少于1小时。</w:t>
      </w:r>
      <w:r>
        <w:rPr>
          <w:rFonts w:hint="eastAsia" w:ascii="宋体" w:hAnsi="宋体" w:eastAsia="宋体" w:cs="宋体"/>
          <w:color w:val="auto"/>
          <w:sz w:val="24"/>
          <w:highlight w:val="none"/>
        </w:rPr>
        <w:t>邀请医学专家、资深保健人士、健康管理师等举办健康咨询和专题讲座，普及保健知识，提升老人健康素养。</w:t>
      </w:r>
    </w:p>
    <w:p w14:paraId="522CE0EF">
      <w:pPr>
        <w:snapToGrid w:val="0"/>
        <w:spacing w:line="360" w:lineRule="auto"/>
        <w:ind w:left="48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（3）健康咨询活动：各中心每月不少于1次，每次活动时长不少于1小时。</w:t>
      </w:r>
      <w:r>
        <w:rPr>
          <w:rFonts w:hint="eastAsia" w:ascii="宋体" w:hAnsi="宋体" w:eastAsia="宋体" w:cs="宋体"/>
          <w:color w:val="auto"/>
          <w:sz w:val="24"/>
          <w:highlight w:val="none"/>
        </w:rPr>
        <w:t>对老人提出的营养、慢病等日常健康问题咨询给予指导。</w:t>
      </w:r>
    </w:p>
    <w:p w14:paraId="6F2A02D2">
      <w:pPr>
        <w:snapToGrid w:val="0"/>
        <w:spacing w:line="360" w:lineRule="auto"/>
        <w:ind w:left="48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（4）健康指标测量活动：各中心每月不少于1次，每次活动时长不少于2小时。</w:t>
      </w:r>
      <w:r>
        <w:rPr>
          <w:rFonts w:hint="eastAsia" w:ascii="宋体" w:hAnsi="宋体" w:eastAsia="宋体" w:cs="宋体"/>
          <w:color w:val="auto"/>
          <w:sz w:val="24"/>
          <w:highlight w:val="none"/>
        </w:rPr>
        <w:t>为老年人提供周期性健康指标监测（身高、体重、血压、血糖、体温、肺活量、血氧饱和度、握力、体脂）。</w:t>
      </w:r>
    </w:p>
    <w:p w14:paraId="72C9334C">
      <w:pPr>
        <w:snapToGrid w:val="0"/>
        <w:spacing w:line="360" w:lineRule="auto"/>
        <w:ind w:left="48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（5）建立/增补健康档案：为到中心的户籍老人建立健康档案。</w:t>
      </w:r>
      <w:r>
        <w:rPr>
          <w:rFonts w:hint="eastAsia" w:ascii="宋体" w:hAnsi="宋体" w:eastAsia="宋体" w:cs="宋体"/>
          <w:color w:val="auto"/>
          <w:sz w:val="24"/>
          <w:highlight w:val="none"/>
        </w:rPr>
        <w:t>以个人健康为核心，对健康信息和健康管理过程进行的记录，涵盖各种健康相关因素，包括体检报告、健康量表、专项健康评估、健康促进方案、医疗卫生记录等。</w:t>
      </w:r>
    </w:p>
    <w:p w14:paraId="19690E20">
      <w:pPr>
        <w:snapToGrid w:val="0"/>
        <w:spacing w:line="360" w:lineRule="auto"/>
        <w:ind w:left="48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（6）健康调查：每年开展1次，</w:t>
      </w:r>
      <w:r>
        <w:rPr>
          <w:rFonts w:hint="eastAsia" w:ascii="宋体" w:hAnsi="宋体" w:eastAsia="宋体" w:cs="宋体"/>
          <w:color w:val="auto"/>
          <w:sz w:val="24"/>
          <w:highlight w:val="none"/>
        </w:rPr>
        <w:t>以健康问卷形式采集记录辖区户籍老人健康相关信息（除医疗检查项目外），包括患病史、症状、生活方式、心理状态等，用于综合分析、促进健康状况。</w:t>
      </w:r>
    </w:p>
    <w:p w14:paraId="360F09CE">
      <w:pPr>
        <w:snapToGrid w:val="0"/>
        <w:spacing w:line="360" w:lineRule="auto"/>
        <w:ind w:left="48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（7）健康信息宣传：每周发布2次，</w:t>
      </w:r>
      <w:r>
        <w:rPr>
          <w:rFonts w:hint="eastAsia" w:ascii="宋体" w:hAnsi="宋体" w:eastAsia="宋体" w:cs="宋体"/>
          <w:color w:val="auto"/>
          <w:sz w:val="24"/>
          <w:highlight w:val="none"/>
        </w:rPr>
        <w:t>为老年人发布卫生、保健、养生、疾病预防等方面的信息资讯，推送养生语录。</w:t>
      </w:r>
    </w:p>
    <w:p w14:paraId="104239C9">
      <w:pPr>
        <w:snapToGrid w:val="0"/>
        <w:spacing w:line="360" w:lineRule="auto"/>
        <w:ind w:left="480"/>
        <w:rPr>
          <w:rFonts w:hint="eastAsia" w:ascii="宋体" w:hAnsi="宋体" w:eastAsia="宋体" w:cs="宋体"/>
          <w:color w:val="auto"/>
          <w:sz w:val="24"/>
          <w:highlight w:val="none"/>
        </w:rPr>
      </w:pP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法律咨询、权益维护</w:t>
      </w:r>
      <w:r>
        <w:rPr>
          <w:rFonts w:hint="eastAsia" w:ascii="宋体" w:hAnsi="宋体" w:eastAsia="宋体" w:cs="宋体"/>
          <w:color w:val="auto"/>
          <w:kern w:val="0"/>
          <w:sz w:val="24"/>
          <w:highlight w:val="none"/>
        </w:rPr>
        <w:tab/>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每个季度开展一次普法教育或提供法律咨询和维权服务</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联系专业力量开展普法教育</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提供法律咨询</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开展老年人权益维护服务</w:t>
      </w:r>
      <w:r>
        <w:rPr>
          <w:rFonts w:hint="eastAsia" w:ascii="宋体" w:hAnsi="宋体" w:cs="宋体"/>
          <w:color w:val="auto"/>
          <w:kern w:val="0"/>
          <w:sz w:val="24"/>
          <w:highlight w:val="none"/>
          <w:lang w:eastAsia="zh-CN"/>
        </w:rPr>
        <w:t>。</w:t>
      </w:r>
    </w:p>
    <w:p w14:paraId="5147F7AD">
      <w:pPr>
        <w:tabs>
          <w:tab w:val="left" w:pos="540"/>
          <w:tab w:val="left" w:pos="840"/>
        </w:tabs>
        <w:snapToGrid w:val="0"/>
        <w:spacing w:line="360" w:lineRule="auto"/>
        <w:ind w:left="48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rPr>
        <w:t>）助餐服务管理：在设置就餐点的养老服务中心，为需要服务的老人提供订餐服务，及时清理就餐区卫生，维护好就餐区的设施设备。</w:t>
      </w:r>
    </w:p>
    <w:p w14:paraId="6C589EA1">
      <w:pPr>
        <w:tabs>
          <w:tab w:val="left" w:pos="540"/>
          <w:tab w:val="left" w:pos="840"/>
        </w:tabs>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eastAsia="宋体" w:cs="宋体"/>
          <w:color w:val="auto"/>
          <w:sz w:val="24"/>
          <w:highlight w:val="none"/>
        </w:rPr>
        <w:t>）康复辅助器材管理：做好各点、中心康复辅助器具租赁的管理。</w:t>
      </w:r>
    </w:p>
    <w:p w14:paraId="2060C3BC">
      <w:pPr>
        <w:snapToGrid w:val="0"/>
        <w:spacing w:line="360" w:lineRule="auto"/>
        <w:ind w:left="480" w:firstLine="0" w:firstLineChars="0"/>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highlight w:val="none"/>
          <w:lang w:val="en-US" w:eastAsia="zh-CN"/>
        </w:rPr>
        <w:t>（11）</w:t>
      </w:r>
      <w:r>
        <w:rPr>
          <w:rFonts w:hint="eastAsia" w:ascii="宋体" w:hAnsi="宋体" w:eastAsia="宋体" w:cs="宋体"/>
          <w:color w:val="auto"/>
          <w:kern w:val="0"/>
          <w:sz w:val="24"/>
          <w:szCs w:val="24"/>
          <w:highlight w:val="none"/>
          <w:lang w:val="en-US" w:eastAsia="zh-CN"/>
        </w:rPr>
        <w:t>医养结合服务：和具备医疗资质和能力的卫生机构依法依规开展协议合作；提</w:t>
      </w:r>
    </w:p>
    <w:p w14:paraId="02034BCE">
      <w:pPr>
        <w:snapToGrid w:val="0"/>
        <w:spacing w:line="360" w:lineRule="auto"/>
        <w:ind w:left="480" w:firstLine="0" w:firstLineChars="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供协议医疗卫生服务的人员须具备相应职业资格；每周至少开展1次，每次至少服务</w:t>
      </w:r>
    </w:p>
    <w:p w14:paraId="617405A1">
      <w:pPr>
        <w:snapToGrid w:val="0"/>
        <w:spacing w:line="360" w:lineRule="auto"/>
        <w:ind w:left="480" w:firstLine="0" w:firstLineChars="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3个小时，且需固定时间段，到指定场所（一般为百岁幸福家）开展巡诊服务（按照</w:t>
      </w:r>
    </w:p>
    <w:p w14:paraId="791AA7E6">
      <w:pPr>
        <w:snapToGrid w:val="0"/>
        <w:spacing w:line="360" w:lineRule="auto"/>
        <w:ind w:left="480" w:firstLine="0" w:firstLineChars="0"/>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镇街、村社级</w:t>
      </w:r>
      <w:r>
        <w:rPr>
          <w:rFonts w:hint="eastAsia" w:ascii="宋体" w:hAnsi="宋体" w:eastAsia="宋体" w:cs="宋体"/>
          <w:color w:val="auto"/>
          <w:kern w:val="0"/>
          <w:sz w:val="24"/>
          <w:szCs w:val="24"/>
          <w:highlight w:val="none"/>
          <w:lang w:val="en-US" w:eastAsia="zh-CN"/>
        </w:rPr>
        <w:t>要求标准执行）；按照约定频次和内容，制定年度或月度工作计划，派</w:t>
      </w:r>
    </w:p>
    <w:p w14:paraId="7B9DA9E5">
      <w:pPr>
        <w:snapToGrid w:val="0"/>
        <w:spacing w:line="360" w:lineRule="auto"/>
        <w:ind w:left="480" w:firstLine="0" w:firstLineChars="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出医疗卫生人员开展医疗巡诊服务，并做好巡诊、服务记录等相关文书书写，服务内</w:t>
      </w:r>
    </w:p>
    <w:p w14:paraId="0D2E196F">
      <w:pPr>
        <w:snapToGrid w:val="0"/>
        <w:spacing w:line="360" w:lineRule="auto"/>
        <w:ind w:left="480" w:firstLine="0" w:firstLineChars="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容包括但不限于公共卫生服务、康复保健服务、远程医疗服务、专业培训服务及临时</w:t>
      </w:r>
    </w:p>
    <w:p w14:paraId="7316740C">
      <w:pPr>
        <w:snapToGrid w:val="0"/>
        <w:spacing w:line="360" w:lineRule="auto"/>
        <w:ind w:left="480" w:firstLine="0" w:firstLineChars="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szCs w:val="24"/>
          <w:highlight w:val="none"/>
          <w:lang w:val="en-US" w:eastAsia="zh-CN"/>
        </w:rPr>
        <w:t>性保障服务</w:t>
      </w:r>
      <w:r>
        <w:rPr>
          <w:rFonts w:hint="eastAsia" w:ascii="宋体" w:hAnsi="宋体" w:cs="宋体"/>
          <w:color w:val="auto"/>
          <w:kern w:val="0"/>
          <w:sz w:val="24"/>
          <w:szCs w:val="24"/>
          <w:highlight w:val="none"/>
          <w:lang w:val="en-US" w:eastAsia="zh-CN"/>
        </w:rPr>
        <w:t>；根据服务对象人次数评定。</w:t>
      </w:r>
    </w:p>
    <w:p w14:paraId="30BF6609">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cs="宋体"/>
          <w:color w:val="auto"/>
          <w:kern w:val="0"/>
          <w:sz w:val="24"/>
          <w:highlight w:val="none"/>
          <w:lang w:val="en-US" w:eastAsia="zh-CN"/>
        </w:rPr>
        <w:t>特色服务</w:t>
      </w: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策划并组织老年人文体活动，策划并落地执行，并做好相关活动记录。</w:t>
      </w:r>
    </w:p>
    <w:p w14:paraId="23D5F315">
      <w:pPr>
        <w:snapToGrid w:val="0"/>
        <w:spacing w:line="360" w:lineRule="auto"/>
        <w:ind w:left="48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（1）特色活动：各中心每月安排2场特色活动，节庆/集体/大型活动每个月</w:t>
      </w:r>
      <w:r>
        <w:rPr>
          <w:rFonts w:hint="eastAsia" w:ascii="宋体" w:hAnsi="宋体" w:eastAsia="宋体" w:cs="宋体"/>
          <w:color w:val="auto"/>
          <w:kern w:val="0"/>
          <w:sz w:val="24"/>
          <w:highlight w:val="none"/>
          <w:lang w:val="en-US" w:eastAsia="zh-CN"/>
        </w:rPr>
        <w:t>1</w:t>
      </w:r>
      <w:r>
        <w:rPr>
          <w:rFonts w:hint="eastAsia" w:ascii="宋体" w:hAnsi="宋体" w:eastAsia="宋体" w:cs="宋体"/>
          <w:color w:val="auto"/>
          <w:kern w:val="0"/>
          <w:sz w:val="24"/>
          <w:highlight w:val="none"/>
        </w:rPr>
        <w:t>次以上</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可结合传统节日、社区需求确定活动主题。</w:t>
      </w:r>
    </w:p>
    <w:p w14:paraId="5C224532">
      <w:pPr>
        <w:snapToGrid w:val="0"/>
        <w:spacing w:line="360" w:lineRule="auto"/>
        <w:ind w:left="48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（2）组建俱乐部、社团：</w:t>
      </w:r>
      <w:r>
        <w:rPr>
          <w:rFonts w:hint="eastAsia" w:ascii="宋体" w:hAnsi="宋体" w:eastAsia="宋体" w:cs="宋体"/>
          <w:color w:val="auto"/>
          <w:sz w:val="24"/>
          <w:highlight w:val="none"/>
        </w:rPr>
        <w:t>挖掘老年人的特色爱好，协助搭建老年人相互交流与学习的平台。</w:t>
      </w:r>
    </w:p>
    <w:p w14:paraId="36410E97">
      <w:pPr>
        <w:snapToGrid w:val="0"/>
        <w:spacing w:line="360" w:lineRule="auto"/>
        <w:ind w:left="48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（3）观影活动：在有条件的中心每月开展1次观影活动</w:t>
      </w:r>
      <w:r>
        <w:rPr>
          <w:rFonts w:hint="eastAsia" w:ascii="宋体" w:hAnsi="宋体" w:eastAsia="宋体" w:cs="宋体"/>
          <w:color w:val="auto"/>
          <w:sz w:val="24"/>
          <w:highlight w:val="none"/>
        </w:rPr>
        <w:t>。</w:t>
      </w:r>
    </w:p>
    <w:p w14:paraId="2A0A9890">
      <w:pPr>
        <w:snapToGrid w:val="0"/>
        <w:spacing w:line="360" w:lineRule="auto"/>
        <w:ind w:left="48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（4）代办集体专题作品展：</w:t>
      </w:r>
      <w:r>
        <w:rPr>
          <w:rFonts w:hint="eastAsia" w:ascii="宋体" w:hAnsi="宋体" w:eastAsia="宋体" w:cs="宋体"/>
          <w:color w:val="auto"/>
          <w:sz w:val="24"/>
          <w:highlight w:val="none"/>
        </w:rPr>
        <w:t>根据需求开展主题集体作品展，每年不少于1次。</w:t>
      </w:r>
    </w:p>
    <w:p w14:paraId="071B5A74">
      <w:pPr>
        <w:snapToGrid w:val="0"/>
        <w:spacing w:line="360" w:lineRule="auto"/>
        <w:ind w:left="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（5）老年电大：协助做好街道老年电大课程管理，做好任课教师管理及意见反馈、场地预约、学员签到考勤及信息管理、课堂追踪及上课成果台账记录，满意度调查。</w:t>
      </w:r>
    </w:p>
    <w:p w14:paraId="3C656029">
      <w:pPr>
        <w:pStyle w:val="24"/>
        <w:spacing w:line="360" w:lineRule="auto"/>
        <w:ind w:firstLine="720" w:firstLineChars="300"/>
        <w:rPr>
          <w:rFonts w:hint="eastAsia" w:ascii="宋体" w:hAnsi="宋体" w:eastAsia="宋体" w:cs="宋体"/>
          <w:color w:val="auto"/>
          <w:kern w:val="0"/>
          <w:highlight w:val="none"/>
        </w:rPr>
      </w:pPr>
      <w:r>
        <w:rPr>
          <w:rFonts w:hint="eastAsia" w:ascii="宋体" w:hAnsi="宋体" w:eastAsia="宋体" w:cs="宋体"/>
          <w:color w:val="auto"/>
          <w:kern w:val="0"/>
          <w:highlight w:val="none"/>
        </w:rPr>
        <w:t>注：每周活动不少于3次。</w:t>
      </w:r>
    </w:p>
    <w:p w14:paraId="0AE8CE10">
      <w:pPr>
        <w:snapToGrid w:val="0"/>
        <w:spacing w:line="360" w:lineRule="auto"/>
        <w:ind w:left="48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志愿服务：为老年人提供无偿、有组织的志愿者服务和邻里守望、老年人互助服务。每年志愿活动不少于20次，紧急疏散演习不少于2次。同时须记录留存影像材料。</w:t>
      </w:r>
    </w:p>
    <w:p w14:paraId="6D8632DE">
      <w:pPr>
        <w:snapToGrid w:val="0"/>
        <w:spacing w:line="360" w:lineRule="auto"/>
        <w:ind w:left="48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应急救护救援服务：为老年人提供应急救护知识和技能培训不少于2次；同时，在突发情况发生时必要的医疗救护、救援工不少于2次。</w:t>
      </w:r>
    </w:p>
    <w:p w14:paraId="06D432E4">
      <w:pPr>
        <w:tabs>
          <w:tab w:val="left" w:pos="540"/>
          <w:tab w:val="left" w:pos="840"/>
        </w:tabs>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3、非公益类服务。</w:t>
      </w:r>
    </w:p>
    <w:p w14:paraId="4FE54D27">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（1）助餐服务：根据街道和社区指定助餐点每日菜单，提供配送餐服务；</w:t>
      </w:r>
    </w:p>
    <w:p w14:paraId="2DF05AB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（2）助浴服务：在街道和社区养老服务中心有洗浴条件的场地提供助浴服务或开展上门助浴；</w:t>
      </w:r>
    </w:p>
    <w:p w14:paraId="28B96AD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（3）助洁服务：集中清洗衣物、床上用品等（机洗）。</w:t>
      </w:r>
    </w:p>
    <w:p w14:paraId="31EE422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（4）康复辅助训练：依托街道社区卫生服务中心，根据每个老年人的生理、心理特点情况制定康复护理计划并进行康复辅助服务。进行用药提醒：严格按医嘱提醒老年人按时按量用药。</w:t>
      </w:r>
    </w:p>
    <w:p w14:paraId="4D33813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（5）托养服务：配备与托养服务相匹配的护理服务人员队伍；保证托养老年人 24 小时服务需求；入住前进行必要的身体状况评估，做好入住登记；托养老年人身体发生突发情况，及时处置、并通知联系人。</w:t>
      </w:r>
    </w:p>
    <w:p w14:paraId="3A8308B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（6）康复辅助器具租赁服务：引入康复辅助器具公司提供康复器具，提供康复辅助器具器材租赁服务，确保器具安全可用，回收后进行清洁消毒。</w:t>
      </w:r>
    </w:p>
    <w:p w14:paraId="33069C74">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经采购方同意，供应商可开展其它非公益性服务项目。供应商需实行明码标价（明显低于市场价），各项非公益性服务项目、内容、标准和价格通过书面形式报采购方同意后再公开实施并承诺服务。</w:t>
      </w:r>
    </w:p>
    <w:p w14:paraId="7C953A29">
      <w:pPr>
        <w:snapToGrid w:val="0"/>
        <w:spacing w:line="360" w:lineRule="auto"/>
        <w:rPr>
          <w:rFonts w:hint="eastAsia" w:ascii="宋体" w:hAnsi="宋体" w:eastAsia="宋体" w:cs="宋体"/>
          <w:b w:val="0"/>
          <w:bCs w:val="0"/>
          <w:color w:val="auto"/>
          <w:sz w:val="24"/>
          <w:highlight w:val="none"/>
        </w:rPr>
      </w:pPr>
      <w:r>
        <w:rPr>
          <w:rFonts w:hint="eastAsia" w:ascii="宋体" w:hAnsi="宋体" w:eastAsia="宋体" w:cs="宋体"/>
          <w:color w:val="auto"/>
          <w:sz w:val="24"/>
          <w:highlight w:val="none"/>
        </w:rPr>
        <w:t>4、集中配送餐中心</w:t>
      </w:r>
      <w:r>
        <w:rPr>
          <w:rFonts w:hint="eastAsia" w:ascii="宋体" w:hAnsi="宋体" w:cs="宋体"/>
          <w:b w:val="0"/>
          <w:bCs w:val="0"/>
          <w:color w:val="auto"/>
          <w:sz w:val="24"/>
          <w:highlight w:val="none"/>
          <w:lang w:eastAsia="zh-CN"/>
        </w:rPr>
        <w:t>、</w:t>
      </w:r>
      <w:r>
        <w:rPr>
          <w:rFonts w:hint="eastAsia" w:ascii="宋体" w:hAnsi="宋体" w:eastAsia="宋体" w:cs="宋体"/>
          <w:b w:val="0"/>
          <w:bCs w:val="0"/>
          <w:color w:val="auto"/>
          <w:sz w:val="24"/>
          <w:highlight w:val="none"/>
        </w:rPr>
        <w:t>食堂和助餐点</w:t>
      </w:r>
    </w:p>
    <w:p w14:paraId="4D24B74A">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b w:val="0"/>
          <w:bCs w:val="0"/>
          <w:color w:val="auto"/>
          <w:sz w:val="24"/>
          <w:highlight w:val="none"/>
        </w:rPr>
        <w:t>对集中配送餐中心</w:t>
      </w:r>
      <w:r>
        <w:rPr>
          <w:rFonts w:hint="eastAsia" w:ascii="宋体" w:hAnsi="宋体" w:cs="宋体"/>
          <w:b w:val="0"/>
          <w:bCs w:val="0"/>
          <w:color w:val="auto"/>
          <w:sz w:val="24"/>
          <w:highlight w:val="none"/>
          <w:lang w:eastAsia="zh-CN"/>
        </w:rPr>
        <w:t>、</w:t>
      </w:r>
      <w:r>
        <w:rPr>
          <w:rFonts w:hint="eastAsia" w:ascii="宋体" w:hAnsi="宋体" w:eastAsia="宋体" w:cs="宋体"/>
          <w:b w:val="0"/>
          <w:bCs w:val="0"/>
          <w:color w:val="auto"/>
          <w:sz w:val="24"/>
          <w:highlight w:val="none"/>
        </w:rPr>
        <w:t>食堂和助餐点</w:t>
      </w:r>
      <w:r>
        <w:rPr>
          <w:rFonts w:hint="eastAsia" w:ascii="宋体" w:hAnsi="宋体" w:eastAsia="宋体" w:cs="宋体"/>
          <w:color w:val="auto"/>
          <w:sz w:val="24"/>
          <w:highlight w:val="none"/>
        </w:rPr>
        <w:t>进行管理，对辖区内60周岁以上老人开放用餐服务（收费标准由街道定）。保证食堂卫生和食品安全，食堂工作人员持证上岗，做好上级部门食品安全、卫生检查工作。投标人需配备专业配送车辆。</w:t>
      </w:r>
    </w:p>
    <w:p w14:paraId="70834823">
      <w:pPr>
        <w:pStyle w:val="24"/>
        <w:snapToGrid w:val="0"/>
        <w:spacing w:line="360" w:lineRule="auto"/>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5、做好采购方交办的临时性任务，做好场地管理、上级检查、考核、星级养老中心创建等工作。</w:t>
      </w:r>
    </w:p>
    <w:p w14:paraId="6BF22B5E">
      <w:pPr>
        <w:tabs>
          <w:tab w:val="left" w:pos="540"/>
          <w:tab w:val="left" w:pos="840"/>
        </w:tabs>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highlight w:val="none"/>
        </w:rPr>
        <w:t>6、</w:t>
      </w:r>
      <w:r>
        <w:rPr>
          <w:rFonts w:hint="eastAsia" w:ascii="宋体" w:hAnsi="宋体" w:eastAsia="宋体" w:cs="宋体"/>
          <w:color w:val="auto"/>
          <w:sz w:val="24"/>
          <w:highlight w:val="none"/>
        </w:rPr>
        <w:t>对辖区老人进行入户走访，重点进行需求评估，准确掌握老年人日常活动、文化、照料等方面需求，根据 需求制定活动计划、服务计划。</w:t>
      </w:r>
    </w:p>
    <w:p w14:paraId="5DAC6C8F">
      <w:pPr>
        <w:tabs>
          <w:tab w:val="left" w:pos="540"/>
          <w:tab w:val="left" w:pos="840"/>
        </w:tabs>
        <w:snapToGrid w:val="0"/>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7、老年人口信息登记：老年人基本信息采集、整理和档案管理。</w:t>
      </w:r>
    </w:p>
    <w:p w14:paraId="3B27D3F2">
      <w:pPr>
        <w:tabs>
          <w:tab w:val="left" w:pos="540"/>
          <w:tab w:val="left" w:pos="840"/>
        </w:tabs>
        <w:snapToGrid w:val="0"/>
        <w:spacing w:line="360" w:lineRule="auto"/>
        <w:ind w:firstLine="0" w:firstLineChars="0"/>
        <w:rPr>
          <w:rFonts w:hint="eastAsia" w:ascii="宋体" w:hAnsi="宋体" w:eastAsia="宋体" w:cs="宋体"/>
          <w:b w:val="0"/>
          <w:color w:val="auto"/>
          <w:sz w:val="24"/>
          <w:highlight w:val="none"/>
        </w:rPr>
      </w:pPr>
      <w:r>
        <w:rPr>
          <w:rFonts w:hint="eastAsia" w:ascii="宋体" w:hAnsi="宋体" w:cs="宋体"/>
          <w:b w:val="0"/>
          <w:color w:val="auto"/>
          <w:sz w:val="24"/>
          <w:highlight w:val="none"/>
          <w:lang w:val="en-US" w:eastAsia="zh-CN"/>
        </w:rPr>
        <w:t>8</w:t>
      </w:r>
      <w:r>
        <w:rPr>
          <w:rFonts w:hint="eastAsia" w:ascii="宋体" w:hAnsi="宋体" w:eastAsia="宋体" w:cs="宋体"/>
          <w:b w:val="0"/>
          <w:color w:val="auto"/>
          <w:sz w:val="24"/>
          <w:highlight w:val="none"/>
          <w:lang w:val="en-US" w:eastAsia="zh-CN"/>
        </w:rPr>
        <w:t>、</w:t>
      </w:r>
      <w:r>
        <w:rPr>
          <w:rFonts w:hint="eastAsia" w:ascii="宋体" w:hAnsi="宋体" w:eastAsia="宋体" w:cs="宋体"/>
          <w:b w:val="0"/>
          <w:color w:val="auto"/>
          <w:sz w:val="24"/>
          <w:highlight w:val="none"/>
        </w:rPr>
        <w:t>服务时间</w:t>
      </w:r>
    </w:p>
    <w:p w14:paraId="00A81C06">
      <w:pPr>
        <w:tabs>
          <w:tab w:val="left" w:pos="540"/>
          <w:tab w:val="left" w:pos="840"/>
        </w:tabs>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居家养老服务中心开放时间：周一至周</w:t>
      </w:r>
      <w:r>
        <w:rPr>
          <w:rFonts w:hint="eastAsia" w:ascii="宋体" w:hAnsi="宋体" w:cs="宋体"/>
          <w:color w:val="auto"/>
          <w:sz w:val="24"/>
          <w:highlight w:val="none"/>
          <w:lang w:val="en-US" w:eastAsia="zh-CN"/>
        </w:rPr>
        <w:t>五</w:t>
      </w:r>
      <w:r>
        <w:rPr>
          <w:rFonts w:hint="eastAsia" w:ascii="宋体" w:hAnsi="宋体" w:eastAsia="宋体" w:cs="宋体"/>
          <w:color w:val="auto"/>
          <w:sz w:val="24"/>
          <w:highlight w:val="none"/>
        </w:rPr>
        <w:t>，早上8：</w:t>
      </w:r>
      <w:r>
        <w:rPr>
          <w:rFonts w:hint="eastAsia" w:ascii="宋体" w:hAnsi="宋体" w:cs="宋体"/>
          <w:color w:val="auto"/>
          <w:sz w:val="24"/>
          <w:highlight w:val="none"/>
          <w:lang w:eastAsia="zh-CN"/>
        </w:rPr>
        <w:t>3</w:t>
      </w:r>
      <w:r>
        <w:rPr>
          <w:rFonts w:hint="eastAsia" w:ascii="宋体" w:hAnsi="宋体" w:eastAsia="宋体" w:cs="宋体"/>
          <w:color w:val="auto"/>
          <w:sz w:val="24"/>
          <w:highlight w:val="none"/>
        </w:rPr>
        <w:t>0—下午1</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0</w:t>
      </w:r>
      <w:r>
        <w:rPr>
          <w:rFonts w:hint="eastAsia" w:ascii="宋体" w:hAnsi="宋体" w:eastAsia="宋体" w:cs="宋体"/>
          <w:color w:val="auto"/>
          <w:sz w:val="24"/>
          <w:highlight w:val="none"/>
        </w:rPr>
        <w:t>0。如遇</w:t>
      </w:r>
      <w:r>
        <w:rPr>
          <w:rFonts w:hint="eastAsia" w:ascii="宋体" w:hAnsi="宋体" w:cs="宋体"/>
          <w:color w:val="auto"/>
          <w:sz w:val="24"/>
          <w:highlight w:val="none"/>
          <w:lang w:val="en-US" w:eastAsia="zh-CN"/>
        </w:rPr>
        <w:t>周六、周日、</w:t>
      </w:r>
      <w:r>
        <w:rPr>
          <w:rFonts w:hint="eastAsia" w:ascii="宋体" w:hAnsi="宋体" w:eastAsia="宋体" w:cs="宋体"/>
          <w:color w:val="auto"/>
          <w:sz w:val="24"/>
          <w:highlight w:val="none"/>
        </w:rPr>
        <w:t>国定假日及特殊情况，与街道</w:t>
      </w:r>
      <w:r>
        <w:rPr>
          <w:rFonts w:hint="eastAsia" w:ascii="宋体" w:hAnsi="宋体" w:cs="宋体"/>
          <w:color w:val="auto"/>
          <w:sz w:val="24"/>
          <w:highlight w:val="none"/>
          <w:lang w:val="en-US" w:eastAsia="zh-CN"/>
        </w:rPr>
        <w:t>村社</w:t>
      </w:r>
      <w:r>
        <w:rPr>
          <w:rFonts w:hint="eastAsia" w:ascii="宋体" w:hAnsi="宋体" w:eastAsia="宋体" w:cs="宋体"/>
          <w:color w:val="auto"/>
          <w:sz w:val="24"/>
          <w:highlight w:val="none"/>
        </w:rPr>
        <w:t>协商安排。</w:t>
      </w:r>
    </w:p>
    <w:p w14:paraId="189D8DE5">
      <w:pPr>
        <w:pStyle w:val="24"/>
        <w:snapToGrid w:val="0"/>
        <w:spacing w:line="360" w:lineRule="auto"/>
        <w:ind w:firstLine="0" w:firstLineChars="0"/>
        <w:rPr>
          <w:rFonts w:hint="eastAsia" w:ascii="宋体" w:hAnsi="宋体" w:eastAsia="宋体" w:cs="宋体"/>
          <w:b/>
          <w:bCs/>
          <w:color w:val="auto"/>
          <w:highlight w:val="none"/>
        </w:rPr>
      </w:pPr>
      <w:bookmarkStart w:id="43" w:name="_Hlk60174517"/>
      <w:r>
        <w:rPr>
          <w:rFonts w:hint="eastAsia" w:ascii="宋体" w:hAnsi="宋体" w:eastAsia="宋体" w:cs="宋体"/>
          <w:b/>
          <w:bCs/>
          <w:color w:val="auto"/>
          <w:highlight w:val="none"/>
          <w:lang w:val="en-US" w:eastAsia="zh-CN"/>
        </w:rPr>
        <w:t>注：</w:t>
      </w:r>
      <w:r>
        <w:rPr>
          <w:rFonts w:hint="eastAsia" w:cs="宋体"/>
          <w:b/>
          <w:bCs/>
          <w:color w:val="auto"/>
          <w:highlight w:val="none"/>
          <w:lang w:val="en-US" w:eastAsia="zh-CN"/>
        </w:rPr>
        <w:t>本项目所有</w:t>
      </w:r>
      <w:bookmarkEnd w:id="43"/>
      <w:r>
        <w:rPr>
          <w:rFonts w:hint="eastAsia" w:ascii="宋体" w:hAnsi="宋体" w:eastAsia="宋体" w:cs="宋体"/>
          <w:b/>
          <w:bCs/>
          <w:color w:val="auto"/>
          <w:highlight w:val="none"/>
          <w:lang w:eastAsia="zh-CN"/>
        </w:rPr>
        <w:t>居家养老服务全部的水电煤费用、网费</w:t>
      </w:r>
      <w:r>
        <w:rPr>
          <w:rFonts w:hint="eastAsia" w:cs="宋体"/>
          <w:b/>
          <w:bCs/>
          <w:color w:val="auto"/>
          <w:highlight w:val="none"/>
          <w:lang w:val="en-US" w:eastAsia="zh-CN"/>
        </w:rPr>
        <w:t>等由中标单位承担</w:t>
      </w:r>
      <w:r>
        <w:rPr>
          <w:rFonts w:hint="eastAsia" w:ascii="宋体" w:hAnsi="宋体" w:eastAsia="宋体" w:cs="宋体"/>
          <w:b/>
          <w:bCs/>
          <w:color w:val="auto"/>
          <w:highlight w:val="none"/>
          <w:lang w:eastAsia="zh-CN"/>
        </w:rPr>
        <w:t>，以及照料中心内的卫生打扫、</w:t>
      </w:r>
      <w:r>
        <w:rPr>
          <w:rFonts w:hint="eastAsia" w:ascii="宋体" w:hAnsi="宋体" w:eastAsia="宋体" w:cs="宋体"/>
          <w:b/>
          <w:bCs/>
          <w:color w:val="auto"/>
          <w:highlight w:val="none"/>
        </w:rPr>
        <w:t>日常所需的小型</w:t>
      </w:r>
      <w:r>
        <w:rPr>
          <w:rFonts w:hint="eastAsia" w:ascii="宋体" w:hAnsi="宋体" w:eastAsia="宋体" w:cs="宋体"/>
          <w:b/>
          <w:bCs/>
          <w:color w:val="auto"/>
          <w:highlight w:val="none"/>
          <w:lang w:eastAsia="zh-CN"/>
        </w:rPr>
        <w:t>养</w:t>
      </w:r>
      <w:r>
        <w:rPr>
          <w:rFonts w:hint="eastAsia" w:ascii="宋体" w:hAnsi="宋体" w:eastAsia="宋体" w:cs="宋体"/>
          <w:b/>
          <w:bCs/>
          <w:color w:val="auto"/>
          <w:highlight w:val="none"/>
        </w:rPr>
        <w:t>老设备、零星维修、氛围营造、活动开展等费用</w:t>
      </w:r>
      <w:r>
        <w:rPr>
          <w:rFonts w:hint="eastAsia" w:cs="宋体"/>
          <w:b/>
          <w:bCs/>
          <w:color w:val="auto"/>
          <w:highlight w:val="none"/>
          <w:lang w:eastAsia="zh-CN"/>
        </w:rPr>
        <w:t>。</w:t>
      </w:r>
      <w:r>
        <w:rPr>
          <w:rFonts w:hint="eastAsia" w:ascii="宋体" w:hAnsi="宋体" w:eastAsia="宋体" w:cs="宋体"/>
          <w:b/>
          <w:bCs/>
          <w:color w:val="auto"/>
          <w:highlight w:val="none"/>
        </w:rPr>
        <w:t>涉及建筑物、</w:t>
      </w:r>
      <w:r>
        <w:rPr>
          <w:rFonts w:hint="eastAsia" w:ascii="宋体" w:hAnsi="宋体" w:eastAsia="宋体" w:cs="宋体"/>
          <w:b/>
          <w:bCs/>
          <w:color w:val="auto"/>
          <w:highlight w:val="none"/>
          <w:lang w:val="en-US" w:eastAsia="zh-CN"/>
        </w:rPr>
        <w:t>大件设备</w:t>
      </w:r>
      <w:r>
        <w:rPr>
          <w:rFonts w:hint="eastAsia" w:ascii="宋体" w:hAnsi="宋体" w:eastAsia="宋体" w:cs="宋体"/>
          <w:b/>
          <w:bCs/>
          <w:color w:val="auto"/>
          <w:highlight w:val="none"/>
        </w:rPr>
        <w:t>等由</w:t>
      </w:r>
      <w:r>
        <w:rPr>
          <w:rFonts w:hint="eastAsia" w:ascii="宋体" w:hAnsi="宋体" w:eastAsia="宋体" w:cs="宋体"/>
          <w:b/>
          <w:bCs/>
          <w:color w:val="auto"/>
          <w:highlight w:val="none"/>
          <w:lang w:val="en-US" w:eastAsia="zh-CN"/>
        </w:rPr>
        <w:t>采购单位</w:t>
      </w:r>
      <w:r>
        <w:rPr>
          <w:rFonts w:hint="eastAsia" w:ascii="宋体" w:hAnsi="宋体" w:eastAsia="宋体" w:cs="宋体"/>
          <w:b/>
          <w:bCs/>
          <w:color w:val="auto"/>
          <w:highlight w:val="none"/>
        </w:rPr>
        <w:t>承担</w:t>
      </w:r>
      <w:r>
        <w:rPr>
          <w:rFonts w:hint="eastAsia" w:ascii="宋体" w:hAnsi="宋体" w:eastAsia="宋体" w:cs="宋体"/>
          <w:b/>
          <w:bCs/>
          <w:color w:val="auto"/>
          <w:highlight w:val="none"/>
          <w:lang w:eastAsia="zh-CN"/>
        </w:rPr>
        <w:t>。</w:t>
      </w:r>
      <w:r>
        <w:rPr>
          <w:rFonts w:hint="eastAsia" w:cs="宋体"/>
          <w:b/>
          <w:bCs/>
          <w:color w:val="auto"/>
          <w:highlight w:val="none"/>
          <w:lang w:eastAsia="zh-CN"/>
        </w:rPr>
        <w:t>（</w:t>
      </w:r>
      <w:r>
        <w:rPr>
          <w:rFonts w:hint="eastAsia" w:cs="宋体"/>
          <w:b/>
          <w:bCs/>
          <w:color w:val="auto"/>
          <w:highlight w:val="none"/>
          <w:lang w:val="en-US" w:eastAsia="zh-CN"/>
        </w:rPr>
        <w:t>村社有约定的，单独除外</w:t>
      </w:r>
      <w:r>
        <w:rPr>
          <w:rFonts w:hint="eastAsia" w:cs="宋体"/>
          <w:b/>
          <w:bCs/>
          <w:color w:val="auto"/>
          <w:highlight w:val="none"/>
          <w:lang w:eastAsia="zh-CN"/>
        </w:rPr>
        <w:t>）</w:t>
      </w:r>
    </w:p>
    <w:p w14:paraId="2B9EEF49">
      <w:pPr>
        <w:spacing w:line="360" w:lineRule="auto"/>
        <w:rPr>
          <w:rFonts w:hint="eastAsia" w:ascii="宋体" w:hAnsi="宋体" w:eastAsia="宋体" w:cs="宋体"/>
          <w:b/>
          <w:color w:val="auto"/>
          <w:kern w:val="1"/>
          <w:sz w:val="24"/>
          <w:highlight w:val="none"/>
        </w:rPr>
      </w:pPr>
      <w:r>
        <w:rPr>
          <w:rFonts w:hint="eastAsia" w:ascii="宋体" w:hAnsi="宋体" w:eastAsia="宋体" w:cs="宋体"/>
          <w:b/>
          <w:color w:val="auto"/>
          <w:kern w:val="1"/>
          <w:sz w:val="24"/>
          <w:highlight w:val="none"/>
          <w:lang w:eastAsia="zh-CN"/>
        </w:rPr>
        <w:t>四</w:t>
      </w:r>
      <w:r>
        <w:rPr>
          <w:rFonts w:hint="eastAsia" w:ascii="宋体" w:hAnsi="宋体" w:eastAsia="宋体" w:cs="宋体"/>
          <w:b/>
          <w:color w:val="auto"/>
          <w:kern w:val="1"/>
          <w:sz w:val="24"/>
          <w:highlight w:val="none"/>
        </w:rPr>
        <w:t>、服务质量考核</w:t>
      </w:r>
    </w:p>
    <w:p w14:paraId="0EB938A7">
      <w:pPr>
        <w:autoSpaceDE w:val="0"/>
        <w:autoSpaceDN w:val="0"/>
        <w:snapToGrid w:val="0"/>
        <w:spacing w:line="360" w:lineRule="auto"/>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（一）质量要求</w:t>
      </w:r>
    </w:p>
    <w:p w14:paraId="3C947092">
      <w:pPr>
        <w:autoSpaceDE w:val="0"/>
        <w:autoSpaceDN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在服务期间，中标单位认真执行《中华人民共和国老年人权益保障法》等规定要求，健全组织，狠抓服务质量，按省市区下达的文件精神配足相关工作人员，定期组织培训，切实维护老人的合法权益，提供优质贴心服务。</w:t>
      </w:r>
    </w:p>
    <w:p w14:paraId="5B682AE9">
      <w:pPr>
        <w:autoSpaceDE w:val="0"/>
        <w:autoSpaceDN w:val="0"/>
        <w:snapToGrid w:val="0"/>
        <w:spacing w:line="360" w:lineRule="auto"/>
        <w:jc w:val="left"/>
        <w:rPr>
          <w:rFonts w:hint="eastAsia" w:ascii="宋体" w:hAnsi="宋体" w:eastAsia="宋体" w:cs="宋体"/>
          <w:b/>
          <w:bCs/>
          <w:color w:val="auto"/>
          <w:sz w:val="24"/>
          <w:highlight w:val="none"/>
        </w:rPr>
      </w:pPr>
      <w:bookmarkStart w:id="44" w:name="_Toc434501373"/>
      <w:bookmarkStart w:id="45" w:name="_Toc436850438"/>
      <w:r>
        <w:rPr>
          <w:rFonts w:hint="eastAsia" w:ascii="宋体" w:hAnsi="宋体" w:eastAsia="宋体" w:cs="宋体"/>
          <w:b/>
          <w:bCs/>
          <w:color w:val="auto"/>
          <w:sz w:val="24"/>
          <w:highlight w:val="none"/>
        </w:rPr>
        <w:t>（二）考核措施</w:t>
      </w:r>
      <w:bookmarkEnd w:id="44"/>
      <w:bookmarkEnd w:id="45"/>
    </w:p>
    <w:p w14:paraId="094F4B85">
      <w:pPr>
        <w:autoSpaceDE w:val="0"/>
        <w:autoSpaceDN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期间，采购人及民政部门将会同有关部门，每年对养老服务的管理、收费标准、工作人员待遇、养老服务质量、公众评议等内容开展考核，中标人需无条件接受考核并积极配合，并适时根据各级政府、部门新出台的文件和规范进行完善。</w:t>
      </w:r>
    </w:p>
    <w:p w14:paraId="29478385">
      <w:pPr>
        <w:autoSpaceDE w:val="0"/>
        <w:autoSpaceDN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在委托期限内，对中标人的服务进行考评，中标人未按实施方案、要求严格执行，未达到服务标准要求的，采购人即时提出警告、限期改正，在限期内整改落实后，再予支付服务费用；若经警告后未在限期内改正，或中标人中途自行退出，或确认其不能达到要求的，采购人可即时与中标人解除合同，另选其他单位，中标人需无条件接受。采购人考核措施包括但不限于：</w:t>
      </w:r>
    </w:p>
    <w:p w14:paraId="65D618BE">
      <w:pPr>
        <w:pStyle w:val="24"/>
        <w:spacing w:line="360" w:lineRule="auto"/>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（1）良渚街道居家养老服务照料中心运营管理考核办法。</w:t>
      </w:r>
    </w:p>
    <w:p w14:paraId="66ADE646">
      <w:pPr>
        <w:autoSpaceDE w:val="0"/>
        <w:autoSpaceDN w:val="0"/>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（2）由采购人组织的考核机构进行电话回访调查服务情况及满意度情况考核。</w:t>
      </w:r>
    </w:p>
    <w:p w14:paraId="137D9704">
      <w:pPr>
        <w:autoSpaceDE w:val="0"/>
        <w:autoSpaceDN w:val="0"/>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由各服务区内的各社区组织，采取察看服务记录、询访服务对象、跟踪抽查等形式，对工作人员服务项目落实情况、服务质量和服务对象满意度、社会认可度等方面进行评估考核，确定是否胜任服务工作，也将作为考核依据。</w:t>
      </w:r>
    </w:p>
    <w:p w14:paraId="5ED422EF">
      <w:pPr>
        <w:autoSpaceDE w:val="0"/>
        <w:autoSpaceDN w:val="0"/>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（4）中标人接受主管部门监管和全社会监督。</w:t>
      </w:r>
    </w:p>
    <w:p w14:paraId="3A2EA80C">
      <w:pPr>
        <w:autoSpaceDE w:val="0"/>
        <w:autoSpaceDN w:val="0"/>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中标人应当及时向监管方、委托方报告重大情况。年底服务结束期内，向合同委托方提交年度工作报告（包括：服务范围、服务对象、服务质量、运营管理、经营收支等有关情况）。</w:t>
      </w:r>
    </w:p>
    <w:p w14:paraId="7D4480DE">
      <w:pPr>
        <w:autoSpaceDE w:val="0"/>
        <w:autoSpaceDN w:val="0"/>
        <w:snapToGrid w:val="0"/>
        <w:spacing w:line="360" w:lineRule="auto"/>
        <w:jc w:val="lef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五、</w:t>
      </w:r>
      <w:r>
        <w:rPr>
          <w:rFonts w:hint="eastAsia" w:ascii="宋体" w:hAnsi="宋体" w:eastAsia="宋体" w:cs="宋体"/>
          <w:b/>
          <w:bCs/>
          <w:color w:val="auto"/>
          <w:sz w:val="24"/>
          <w:highlight w:val="none"/>
        </w:rPr>
        <w:t>人员配置</w:t>
      </w:r>
    </w:p>
    <w:p w14:paraId="68BA64DE">
      <w:pPr>
        <w:autoSpaceDE w:val="0"/>
        <w:autoSpaceDN w:val="0"/>
        <w:snapToGrid w:val="0"/>
        <w:spacing w:line="360" w:lineRule="auto"/>
        <w:ind w:firstLine="480" w:firstLineChars="200"/>
        <w:jc w:val="left"/>
        <w:rPr>
          <w:rFonts w:hint="eastAsia" w:ascii="宋体" w:hAnsi="宋体" w:cs="宋体"/>
          <w:color w:val="auto"/>
          <w:sz w:val="24"/>
          <w:highlight w:val="none"/>
          <w:lang w:eastAsia="zh-CN" w:bidi="ar"/>
        </w:rPr>
      </w:pPr>
      <w:r>
        <w:rPr>
          <w:rFonts w:hint="eastAsia" w:ascii="宋体" w:hAnsi="宋体" w:cs="宋体"/>
          <w:color w:val="auto"/>
          <w:sz w:val="24"/>
          <w:highlight w:val="none"/>
          <w:lang w:val="en-US" w:eastAsia="zh-CN" w:bidi="ar"/>
        </w:rPr>
        <w:t>1、</w:t>
      </w:r>
      <w:r>
        <w:rPr>
          <w:rFonts w:hint="eastAsia" w:ascii="宋体" w:hAnsi="宋体" w:eastAsia="宋体" w:cs="宋体"/>
          <w:color w:val="auto"/>
          <w:sz w:val="24"/>
          <w:highlight w:val="none"/>
          <w:lang w:bidi="ar"/>
        </w:rPr>
        <w:t>根据要求配足配好人员，委派1名项目专职负责人负责与街道对接，并开展各项荣誉申报等工作</w:t>
      </w:r>
      <w:r>
        <w:rPr>
          <w:rFonts w:hint="eastAsia" w:ascii="宋体" w:hAnsi="宋体" w:cs="宋体"/>
          <w:color w:val="auto"/>
          <w:sz w:val="24"/>
          <w:highlight w:val="none"/>
          <w:lang w:eastAsia="zh-CN" w:bidi="ar"/>
        </w:rPr>
        <w:t>。</w:t>
      </w:r>
    </w:p>
    <w:p w14:paraId="44A147DD">
      <w:pPr>
        <w:autoSpaceDE w:val="0"/>
        <w:autoSpaceDN w:val="0"/>
        <w:snapToGrid w:val="0"/>
        <w:spacing w:line="360" w:lineRule="auto"/>
        <w:ind w:firstLine="480" w:firstLineChars="200"/>
        <w:jc w:val="left"/>
        <w:rPr>
          <w:rFonts w:hint="eastAsia" w:ascii="宋体" w:hAnsi="宋体" w:cs="宋体"/>
          <w:color w:val="auto"/>
          <w:sz w:val="24"/>
          <w:highlight w:val="none"/>
          <w:lang w:val="en-US" w:eastAsia="zh-CN" w:bidi="ar"/>
        </w:rPr>
      </w:pPr>
      <w:r>
        <w:rPr>
          <w:rFonts w:hint="eastAsia" w:ascii="宋体" w:hAnsi="宋体" w:cs="宋体"/>
          <w:color w:val="auto"/>
          <w:sz w:val="24"/>
          <w:highlight w:val="none"/>
          <w:lang w:val="en-US" w:eastAsia="zh-CN" w:bidi="ar"/>
        </w:rPr>
        <w:t>2</w:t>
      </w:r>
      <w:r>
        <w:rPr>
          <w:rFonts w:hint="eastAsia" w:ascii="宋体" w:hAnsi="宋体" w:eastAsia="宋体" w:cs="宋体"/>
          <w:color w:val="auto"/>
          <w:sz w:val="24"/>
          <w:highlight w:val="none"/>
          <w:lang w:val="en-US" w:eastAsia="zh-CN" w:bidi="ar"/>
        </w:rPr>
        <w:t>、</w:t>
      </w:r>
      <w:r>
        <w:rPr>
          <w:rFonts w:hint="eastAsia" w:ascii="宋体" w:hAnsi="宋体" w:eastAsia="宋体" w:cs="宋体"/>
          <w:color w:val="auto"/>
          <w:spacing w:val="0"/>
          <w:kern w:val="2"/>
          <w:sz w:val="24"/>
          <w:szCs w:val="24"/>
          <w:highlight w:val="none"/>
          <w:lang w:val="en-US" w:eastAsia="zh-CN" w:bidi="ar"/>
        </w:rPr>
        <w:t>拟派驻本项目的主要负责人有3年及以上养老服务经验，大专及以上学历，</w:t>
      </w:r>
      <w:r>
        <w:rPr>
          <w:rFonts w:hint="eastAsia" w:ascii="宋体" w:hAnsi="宋体" w:eastAsia="宋体" w:cs="宋体"/>
          <w:color w:val="auto"/>
          <w:sz w:val="24"/>
          <w:highlight w:val="none"/>
          <w:lang w:val="en-US" w:eastAsia="zh-CN" w:bidi="ar"/>
        </w:rPr>
        <w:t>年龄为45周岁以下。</w:t>
      </w:r>
    </w:p>
    <w:p w14:paraId="343DD32E">
      <w:pPr>
        <w:autoSpaceDE w:val="0"/>
        <w:autoSpaceDN w:val="0"/>
        <w:snapToGrid w:val="0"/>
        <w:spacing w:line="360" w:lineRule="auto"/>
        <w:ind w:firstLine="480" w:firstLineChars="200"/>
        <w:jc w:val="left"/>
        <w:rPr>
          <w:rFonts w:hint="eastAsia" w:ascii="宋体" w:hAnsi="宋体" w:cs="宋体"/>
          <w:color w:val="auto"/>
          <w:sz w:val="24"/>
          <w:highlight w:val="none"/>
          <w:lang w:val="en-US" w:eastAsia="zh-CN" w:bidi="ar"/>
        </w:rPr>
      </w:pPr>
      <w:r>
        <w:rPr>
          <w:rFonts w:hint="eastAsia" w:ascii="宋体" w:hAnsi="宋体" w:cs="宋体"/>
          <w:color w:val="auto"/>
          <w:sz w:val="24"/>
          <w:highlight w:val="none"/>
          <w:lang w:val="en-US" w:eastAsia="zh-CN" w:bidi="ar"/>
        </w:rPr>
        <w:t>3、专职人员需持有养老护理员证。</w:t>
      </w:r>
    </w:p>
    <w:p w14:paraId="466E6BD3">
      <w:pPr>
        <w:autoSpaceDE w:val="0"/>
        <w:autoSpaceDN w:val="0"/>
        <w:snapToGrid w:val="0"/>
        <w:spacing w:line="360" w:lineRule="auto"/>
        <w:ind w:firstLine="480" w:firstLineChars="200"/>
        <w:jc w:val="left"/>
        <w:rPr>
          <w:rFonts w:hint="eastAsia" w:ascii="宋体" w:hAnsi="宋体" w:eastAsia="宋体" w:cs="宋体"/>
          <w:color w:val="auto"/>
          <w:sz w:val="24"/>
          <w:highlight w:val="none"/>
          <w:lang w:bidi="ar"/>
        </w:rPr>
      </w:pPr>
      <w:r>
        <w:rPr>
          <w:rFonts w:hint="eastAsia" w:ascii="宋体" w:hAnsi="宋体" w:cs="宋体"/>
          <w:color w:val="auto"/>
          <w:sz w:val="24"/>
          <w:highlight w:val="none"/>
          <w:lang w:val="en-US" w:eastAsia="zh-CN" w:bidi="ar"/>
        </w:rPr>
        <w:t>4、合同期间内如片区有新增点位纳入服务的，则同比例增加人员力量。</w:t>
      </w:r>
    </w:p>
    <w:p w14:paraId="429299FF">
      <w:pPr>
        <w:autoSpaceDE w:val="0"/>
        <w:autoSpaceDN w:val="0"/>
        <w:snapToGrid w:val="0"/>
        <w:spacing w:line="360" w:lineRule="auto"/>
        <w:ind w:firstLine="0" w:firstLineChars="0"/>
        <w:jc w:val="left"/>
        <w:rPr>
          <w:rFonts w:hint="eastAsia" w:ascii="宋体" w:hAnsi="宋体" w:eastAsia="宋体" w:cs="宋体"/>
          <w:color w:val="auto"/>
          <w:sz w:val="24"/>
          <w:highlight w:val="none"/>
          <w:lang w:val="en-US" w:eastAsia="zh-CN" w:bidi="ar"/>
        </w:rPr>
      </w:pPr>
      <w:r>
        <w:rPr>
          <w:rFonts w:hint="eastAsia" w:ascii="宋体" w:hAnsi="宋体" w:eastAsia="宋体" w:cs="宋体"/>
          <w:color w:val="auto"/>
          <w:sz w:val="24"/>
          <w:highlight w:val="none"/>
          <w:lang w:val="en-US" w:eastAsia="zh-CN" w:bidi="ar"/>
        </w:rPr>
        <w:t>标项一：</w:t>
      </w:r>
    </w:p>
    <w:tbl>
      <w:tblPr>
        <w:tblStyle w:val="62"/>
        <w:tblW w:w="8801" w:type="dxa"/>
        <w:tblInd w:w="17" w:type="dxa"/>
        <w:tblLayout w:type="fixed"/>
        <w:tblCellMar>
          <w:top w:w="0" w:type="dxa"/>
          <w:left w:w="0" w:type="dxa"/>
          <w:bottom w:w="0" w:type="dxa"/>
          <w:right w:w="0" w:type="dxa"/>
        </w:tblCellMar>
      </w:tblPr>
      <w:tblGrid>
        <w:gridCol w:w="367"/>
        <w:gridCol w:w="1814"/>
        <w:gridCol w:w="2686"/>
        <w:gridCol w:w="3934"/>
      </w:tblGrid>
      <w:tr w14:paraId="741793B2">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8D85EE2">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序号</w:t>
            </w:r>
          </w:p>
        </w:tc>
        <w:tc>
          <w:tcPr>
            <w:tcW w:w="1814"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702B2DA">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名称</w:t>
            </w:r>
          </w:p>
        </w:tc>
        <w:tc>
          <w:tcPr>
            <w:tcW w:w="2686"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6AD34F0">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人员配备</w:t>
            </w:r>
          </w:p>
        </w:tc>
        <w:tc>
          <w:tcPr>
            <w:tcW w:w="3934"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11F7419">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项目基本功能</w:t>
            </w:r>
          </w:p>
        </w:tc>
      </w:tr>
      <w:tr w14:paraId="5FF03E33">
        <w:tblPrEx>
          <w:tblCellMar>
            <w:top w:w="0" w:type="dxa"/>
            <w:left w:w="0" w:type="dxa"/>
            <w:bottom w:w="0" w:type="dxa"/>
            <w:right w:w="0" w:type="dxa"/>
          </w:tblCellMar>
        </w:tblPrEx>
        <w:trPr>
          <w:trHeight w:val="729"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F4FB9B0">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1</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EB37C91">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新溪社区百岁幸福家</w:t>
            </w:r>
          </w:p>
        </w:tc>
        <w:tc>
          <w:tcPr>
            <w:tcW w:w="26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449A82C">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eastAsia="zh-CN"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73806B50">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3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E2B8E32">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服务功能：生活服务、康复护理服务、辅具租赁服务、心理咨询服务、家庭支持服务、老年助餐服务、</w:t>
            </w:r>
            <w:r>
              <w:rPr>
                <w:rFonts w:hint="eastAsia" w:ascii="宋体" w:hAnsi="宋体" w:cs="宋体"/>
                <w:color w:val="auto"/>
                <w:kern w:val="0"/>
                <w:sz w:val="22"/>
                <w:szCs w:val="22"/>
                <w:highlight w:val="none"/>
                <w:u w:val="none"/>
                <w:lang w:eastAsia="zh-CN" w:bidi="ar"/>
              </w:rPr>
              <w:t>日</w:t>
            </w:r>
            <w:r>
              <w:rPr>
                <w:rFonts w:hint="eastAsia" w:ascii="宋体" w:hAnsi="宋体" w:eastAsia="宋体" w:cs="宋体"/>
                <w:color w:val="auto"/>
                <w:kern w:val="0"/>
                <w:sz w:val="22"/>
                <w:szCs w:val="22"/>
                <w:highlight w:val="none"/>
                <w:u w:val="none"/>
                <w:lang w:bidi="ar"/>
              </w:rPr>
              <w:t>托服务</w:t>
            </w:r>
          </w:p>
        </w:tc>
      </w:tr>
      <w:tr w14:paraId="38EA4B45">
        <w:tblPrEx>
          <w:tblCellMar>
            <w:top w:w="0" w:type="dxa"/>
            <w:left w:w="0" w:type="dxa"/>
            <w:bottom w:w="0" w:type="dxa"/>
            <w:right w:w="0" w:type="dxa"/>
          </w:tblCellMar>
        </w:tblPrEx>
        <w:trPr>
          <w:trHeight w:val="882"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AF0E716">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2</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A58207D">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聚贤社区百岁幸福家</w:t>
            </w:r>
          </w:p>
        </w:tc>
        <w:tc>
          <w:tcPr>
            <w:tcW w:w="26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DFFAB5A">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18656F2F">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3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15A5459">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服务功能：生活服务、康复护理服务、辅具租赁服务、心理咨询服务、家庭支持服务、老年助餐服务、</w:t>
            </w:r>
            <w:r>
              <w:rPr>
                <w:rFonts w:hint="eastAsia" w:ascii="宋体" w:hAnsi="宋体" w:cs="宋体"/>
                <w:color w:val="auto"/>
                <w:kern w:val="0"/>
                <w:sz w:val="22"/>
                <w:szCs w:val="22"/>
                <w:highlight w:val="none"/>
                <w:u w:val="none"/>
                <w:lang w:eastAsia="zh-CN" w:bidi="ar"/>
              </w:rPr>
              <w:t>日托服务</w:t>
            </w:r>
          </w:p>
        </w:tc>
      </w:tr>
      <w:tr w14:paraId="044DDD86">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F01B5B4">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3</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6B58622">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大陆村百岁幸福家</w:t>
            </w:r>
          </w:p>
        </w:tc>
        <w:tc>
          <w:tcPr>
            <w:tcW w:w="26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AF1E0DB">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29A4C49C">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3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EC9EAED">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23DB0365">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AEFE9B2">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4</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ED46FDD">
            <w:pPr>
              <w:keepNext w:val="0"/>
              <w:keepLines w:val="0"/>
              <w:pageBreakBefore w:val="0"/>
              <w:widowControl/>
              <w:kinsoku/>
              <w:wordWrap/>
              <w:overflowPunct/>
              <w:topLinePunct w:val="0"/>
              <w:autoSpaceDE/>
              <w:autoSpaceDN/>
              <w:bidi w:val="0"/>
              <w:adjustRightInd/>
              <w:snapToGrid w:val="0"/>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良渚街道百岁幸福家</w:t>
            </w:r>
          </w:p>
        </w:tc>
        <w:tc>
          <w:tcPr>
            <w:tcW w:w="26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A2E96AB">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机构长1名、护士2名、综合行政岗2名、康复师1名、心里咨询师1名、护理员8名（根据托养老人数量进行调整）</w:t>
            </w:r>
          </w:p>
          <w:p w14:paraId="0414137C">
            <w:pPr>
              <w:spacing w:line="240" w:lineRule="exact"/>
              <w:jc w:val="left"/>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食堂：负责人1名、厨师2名、勤杂工，收银员，切配员共4名，配送员</w:t>
            </w:r>
            <w:r>
              <w:rPr>
                <w:rFonts w:hint="eastAsia" w:ascii="宋体" w:hAnsi="宋体" w:cs="宋体"/>
                <w:color w:val="auto"/>
                <w:kern w:val="0"/>
                <w:sz w:val="22"/>
                <w:szCs w:val="22"/>
                <w:highlight w:val="none"/>
                <w:u w:val="none"/>
                <w:lang w:val="en-US" w:eastAsia="zh-CN" w:bidi="ar"/>
              </w:rPr>
              <w:t>若干</w:t>
            </w:r>
            <w:r>
              <w:rPr>
                <w:rFonts w:hint="eastAsia" w:ascii="宋体" w:hAnsi="宋体" w:eastAsia="宋体" w:cs="宋体"/>
                <w:color w:val="auto"/>
                <w:kern w:val="0"/>
                <w:sz w:val="22"/>
                <w:szCs w:val="22"/>
                <w:highlight w:val="none"/>
                <w:u w:val="none"/>
                <w:lang w:bidi="ar"/>
              </w:rPr>
              <w:t>，营养师1名</w:t>
            </w:r>
          </w:p>
        </w:tc>
        <w:tc>
          <w:tcPr>
            <w:tcW w:w="393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31AA884">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家庭支持服务、老年助餐服务、24小时托养服务</w:t>
            </w:r>
          </w:p>
        </w:tc>
      </w:tr>
      <w:tr w14:paraId="7576EA50">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644807A">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5</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739BE58">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良渚文化村社区百岁幸福家</w:t>
            </w:r>
          </w:p>
        </w:tc>
        <w:tc>
          <w:tcPr>
            <w:tcW w:w="26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E1C9CCA">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2DF713E0">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3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8D2BF76">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5FD9C52A">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C49E610">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eastAsia="宋体" w:cs="宋体"/>
                <w:color w:val="auto"/>
                <w:kern w:val="0"/>
                <w:sz w:val="22"/>
                <w:szCs w:val="22"/>
                <w:highlight w:val="none"/>
                <w:u w:val="none"/>
                <w:lang w:val="en-US" w:eastAsia="zh-CN" w:bidi="ar"/>
              </w:rPr>
              <w:t>6</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93D13E5">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崇福社区百岁幸福家</w:t>
            </w:r>
          </w:p>
        </w:tc>
        <w:tc>
          <w:tcPr>
            <w:tcW w:w="26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FA4E605">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39412C16">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3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591FCC0">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08F33F06">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E69C98D">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eastAsia="宋体" w:cs="宋体"/>
                <w:color w:val="auto"/>
                <w:kern w:val="0"/>
                <w:sz w:val="22"/>
                <w:szCs w:val="22"/>
                <w:highlight w:val="none"/>
                <w:u w:val="none"/>
                <w:lang w:val="en-US" w:eastAsia="zh-CN" w:bidi="ar"/>
              </w:rPr>
              <w:t>7</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FF2E4E3">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崇福山居百岁幸福家</w:t>
            </w:r>
          </w:p>
        </w:tc>
        <w:tc>
          <w:tcPr>
            <w:tcW w:w="2686"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18A828E">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4D49BDA3">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3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393110A">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67A8CF6F">
        <w:tblPrEx>
          <w:tblCellMar>
            <w:top w:w="0" w:type="dxa"/>
            <w:left w:w="0" w:type="dxa"/>
            <w:bottom w:w="0" w:type="dxa"/>
            <w:right w:w="0" w:type="dxa"/>
          </w:tblCellMar>
        </w:tblPrEx>
        <w:trPr>
          <w:trHeight w:val="875"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AD34F3C">
            <w:pPr>
              <w:widowControl/>
              <w:snapToGrid w:val="0"/>
              <w:spacing w:line="240" w:lineRule="exact"/>
              <w:jc w:val="center"/>
              <w:textAlignment w:val="center"/>
              <w:outlineLvl w:val="9"/>
              <w:rPr>
                <w:rFonts w:hint="default" w:ascii="宋体" w:hAnsi="宋体" w:eastAsia="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8</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CAAA4C6">
            <w:pPr>
              <w:keepNext w:val="0"/>
              <w:keepLines w:val="0"/>
              <w:pageBreakBefore w:val="0"/>
              <w:widowControl/>
              <w:suppressLineNumbers w:val="0"/>
              <w:kinsoku/>
              <w:wordWrap/>
              <w:overflowPunct/>
              <w:topLinePunct w:val="0"/>
              <w:autoSpaceDE/>
              <w:autoSpaceDN/>
              <w:bidi w:val="0"/>
              <w:adjustRightInd w:val="0"/>
              <w:snapToGrid w:val="0"/>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东莲村</w:t>
            </w:r>
            <w:r>
              <w:rPr>
                <w:rFonts w:hint="eastAsia" w:ascii="宋体" w:hAnsi="宋体" w:eastAsia="宋体" w:cs="宋体"/>
                <w:i w:val="0"/>
                <w:iCs w:val="0"/>
                <w:color w:val="auto"/>
                <w:kern w:val="0"/>
                <w:sz w:val="21"/>
                <w:szCs w:val="21"/>
                <w:highlight w:val="none"/>
                <w:u w:val="none"/>
                <w:lang w:val="en-US" w:eastAsia="zh-CN" w:bidi="ar"/>
              </w:rPr>
              <w:t>助餐点</w:t>
            </w:r>
          </w:p>
        </w:tc>
        <w:tc>
          <w:tcPr>
            <w:tcW w:w="2686"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14:paraId="3B162992">
            <w:pPr>
              <w:widowControl/>
              <w:snapToGrid w:val="0"/>
              <w:spacing w:line="240" w:lineRule="exact"/>
              <w:ind w:firstLine="0" w:firstLineChars="0"/>
              <w:jc w:val="left"/>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3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14:paraId="6B080E04">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eastAsia="宋体" w:cs="宋体"/>
                <w:color w:val="auto"/>
                <w:kern w:val="0"/>
                <w:sz w:val="22"/>
                <w:szCs w:val="22"/>
                <w:highlight w:val="none"/>
                <w:u w:val="none"/>
                <w:lang w:bidi="ar"/>
              </w:rPr>
              <w:t>服务功能：老年助餐服务</w:t>
            </w:r>
          </w:p>
        </w:tc>
      </w:tr>
    </w:tbl>
    <w:p w14:paraId="69A80747">
      <w:pPr>
        <w:pStyle w:val="24"/>
        <w:spacing w:line="360" w:lineRule="auto"/>
        <w:ind w:firstLine="0" w:firstLineChars="0"/>
        <w:rPr>
          <w:rFonts w:hint="eastAsia" w:ascii="宋体" w:hAnsi="宋体" w:eastAsia="宋体" w:cs="宋体"/>
          <w:b w:val="0"/>
          <w:bCs w:val="0"/>
          <w:color w:val="auto"/>
          <w:kern w:val="0"/>
          <w:sz w:val="22"/>
          <w:szCs w:val="22"/>
          <w:highlight w:val="none"/>
          <w:u w:val="none"/>
          <w:lang w:bidi="ar"/>
        </w:rPr>
      </w:pPr>
      <w:r>
        <w:rPr>
          <w:rFonts w:hint="eastAsia" w:ascii="仿宋" w:hAnsi="仿宋" w:eastAsia="仿宋" w:cs="仿宋"/>
          <w:b/>
          <w:bCs/>
          <w:color w:val="auto"/>
          <w:highlight w:val="none"/>
        </w:rPr>
        <w:t xml:space="preserve"> </w:t>
      </w:r>
      <w:r>
        <w:rPr>
          <w:rFonts w:ascii="仿宋" w:hAnsi="仿宋" w:eastAsia="仿宋" w:cs="仿宋"/>
          <w:b/>
          <w:bCs/>
          <w:color w:val="auto"/>
          <w:highlight w:val="none"/>
        </w:rPr>
        <w:t xml:space="preserve">  </w:t>
      </w:r>
      <w:r>
        <w:rPr>
          <w:rFonts w:hint="eastAsia" w:ascii="宋体" w:hAnsi="宋体" w:eastAsia="宋体" w:cs="宋体"/>
          <w:b w:val="0"/>
          <w:bCs w:val="0"/>
          <w:color w:val="auto"/>
          <w:kern w:val="0"/>
          <w:sz w:val="22"/>
          <w:szCs w:val="22"/>
          <w:highlight w:val="none"/>
          <w:u w:val="none"/>
          <w:lang w:bidi="ar"/>
        </w:rPr>
        <w:t>注：以上人员需经采购人审核通过后进行服务，如服务过程中采购人对服务不满意可要求更换相关人员，供应商需无条件更换相关人员，并经采购人同意。</w:t>
      </w:r>
    </w:p>
    <w:p w14:paraId="4443CA05">
      <w:pPr>
        <w:autoSpaceDE w:val="0"/>
        <w:autoSpaceDN w:val="0"/>
        <w:snapToGrid w:val="0"/>
        <w:spacing w:line="360" w:lineRule="auto"/>
        <w:ind w:firstLine="0" w:firstLineChars="0"/>
        <w:jc w:val="left"/>
        <w:rPr>
          <w:rFonts w:hint="eastAsia" w:ascii="宋体" w:hAnsi="宋体" w:eastAsia="宋体" w:cs="宋体"/>
          <w:color w:val="auto"/>
          <w:sz w:val="24"/>
          <w:highlight w:val="none"/>
          <w:lang w:val="en-US" w:eastAsia="zh-CN" w:bidi="ar"/>
        </w:rPr>
      </w:pPr>
      <w:r>
        <w:rPr>
          <w:rFonts w:hint="eastAsia" w:ascii="宋体" w:hAnsi="宋体" w:eastAsia="宋体" w:cs="宋体"/>
          <w:color w:val="auto"/>
          <w:sz w:val="24"/>
          <w:highlight w:val="none"/>
          <w:lang w:val="en-US" w:eastAsia="zh-CN" w:bidi="ar"/>
        </w:rPr>
        <w:t>标项</w:t>
      </w:r>
      <w:r>
        <w:rPr>
          <w:rFonts w:hint="eastAsia" w:ascii="宋体" w:hAnsi="宋体" w:cs="宋体"/>
          <w:color w:val="auto"/>
          <w:sz w:val="24"/>
          <w:highlight w:val="none"/>
          <w:lang w:val="en-US" w:eastAsia="zh-CN" w:bidi="ar"/>
        </w:rPr>
        <w:t>二</w:t>
      </w:r>
      <w:r>
        <w:rPr>
          <w:rFonts w:hint="eastAsia" w:ascii="宋体" w:hAnsi="宋体" w:eastAsia="宋体" w:cs="宋体"/>
          <w:color w:val="auto"/>
          <w:sz w:val="24"/>
          <w:highlight w:val="none"/>
          <w:lang w:val="en-US" w:eastAsia="zh-CN" w:bidi="ar"/>
        </w:rPr>
        <w:t>：</w:t>
      </w:r>
    </w:p>
    <w:tbl>
      <w:tblPr>
        <w:tblStyle w:val="62"/>
        <w:tblW w:w="8801" w:type="dxa"/>
        <w:tblInd w:w="17" w:type="dxa"/>
        <w:tblLayout w:type="fixed"/>
        <w:tblCellMar>
          <w:top w:w="0" w:type="dxa"/>
          <w:left w:w="0" w:type="dxa"/>
          <w:bottom w:w="0" w:type="dxa"/>
          <w:right w:w="0" w:type="dxa"/>
        </w:tblCellMar>
      </w:tblPr>
      <w:tblGrid>
        <w:gridCol w:w="367"/>
        <w:gridCol w:w="1814"/>
        <w:gridCol w:w="2695"/>
        <w:gridCol w:w="3925"/>
      </w:tblGrid>
      <w:tr w14:paraId="2D997931">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9FECC4E">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序号</w:t>
            </w:r>
          </w:p>
        </w:tc>
        <w:tc>
          <w:tcPr>
            <w:tcW w:w="1814"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8228724">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名称</w:t>
            </w:r>
          </w:p>
        </w:tc>
        <w:tc>
          <w:tcPr>
            <w:tcW w:w="2695"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B02EB07">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人员配备</w:t>
            </w:r>
          </w:p>
        </w:tc>
        <w:tc>
          <w:tcPr>
            <w:tcW w:w="3925"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4533969">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项目基本功能</w:t>
            </w:r>
          </w:p>
        </w:tc>
      </w:tr>
      <w:tr w14:paraId="73C6B729">
        <w:tblPrEx>
          <w:tblCellMar>
            <w:top w:w="0" w:type="dxa"/>
            <w:left w:w="0" w:type="dxa"/>
            <w:bottom w:w="0" w:type="dxa"/>
            <w:right w:w="0" w:type="dxa"/>
          </w:tblCellMar>
        </w:tblPrEx>
        <w:trPr>
          <w:trHeight w:val="729"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D96D95C">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1</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8072FA9">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良渚村百岁幸福家</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741A064">
            <w:pPr>
              <w:widowControl/>
              <w:snapToGrid w:val="0"/>
              <w:spacing w:line="240" w:lineRule="exact"/>
              <w:ind w:firstLineChars="0"/>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188AF8F2">
            <w:pPr>
              <w:widowControl/>
              <w:snapToGrid w:val="0"/>
              <w:spacing w:line="240" w:lineRule="exact"/>
              <w:ind w:firstLineChars="0"/>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9BFC16D">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eastAsia="zh-CN"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6EAA19F6">
        <w:tblPrEx>
          <w:tblCellMar>
            <w:top w:w="0" w:type="dxa"/>
            <w:left w:w="0" w:type="dxa"/>
            <w:bottom w:w="0" w:type="dxa"/>
            <w:right w:w="0" w:type="dxa"/>
          </w:tblCellMar>
        </w:tblPrEx>
        <w:trPr>
          <w:trHeight w:val="473"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21799A1">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2</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1A74CE5">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北秀社区百岁幸福家</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D9E31EC">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497DE5C0">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01AD705">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eastAsia="zh-CN"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599F3264">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392E6E9">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3</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7994E38">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杜甫村百岁幸福家</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809A93E">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56A5E1FD">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5B95C17">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eastAsia="zh-CN"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5C649843">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FF05335">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4</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D06277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杜康苑百岁幸福家</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B941AA6">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7827C41E">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FB94685">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服务功能：生活服务、康复护理服务、辅具租赁服务、心理咨询服务、日托服务、家庭支持服务</w:t>
            </w:r>
          </w:p>
        </w:tc>
      </w:tr>
      <w:tr w14:paraId="2AC1CF19">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2B8F3A2">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5</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A838DF4">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施家湾社区百岁幸福家</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9A4FD9A">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53A282F9">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食堂：负责人1名、厨师</w:t>
            </w:r>
            <w:r>
              <w:rPr>
                <w:rFonts w:hint="eastAsia" w:ascii="宋体" w:hAnsi="宋体" w:cs="宋体"/>
                <w:color w:val="auto"/>
                <w:kern w:val="0"/>
                <w:sz w:val="22"/>
                <w:szCs w:val="22"/>
                <w:highlight w:val="none"/>
                <w:u w:val="none"/>
                <w:lang w:val="en-US" w:eastAsia="zh-CN" w:bidi="ar"/>
              </w:rPr>
              <w:t>1</w:t>
            </w:r>
            <w:r>
              <w:rPr>
                <w:rFonts w:hint="eastAsia" w:ascii="宋体" w:hAnsi="宋体" w:eastAsia="宋体" w:cs="宋体"/>
                <w:color w:val="auto"/>
                <w:kern w:val="0"/>
                <w:sz w:val="22"/>
                <w:szCs w:val="22"/>
                <w:highlight w:val="none"/>
                <w:u w:val="none"/>
                <w:lang w:bidi="ar"/>
              </w:rPr>
              <w:t>名、</w:t>
            </w:r>
            <w:r>
              <w:rPr>
                <w:rFonts w:hint="eastAsia" w:ascii="宋体" w:hAnsi="宋体" w:cs="宋体"/>
                <w:color w:val="auto"/>
                <w:kern w:val="0"/>
                <w:sz w:val="22"/>
                <w:szCs w:val="22"/>
                <w:highlight w:val="none"/>
                <w:u w:val="none"/>
                <w:lang w:val="en-US" w:eastAsia="zh-CN" w:bidi="ar"/>
              </w:rPr>
              <w:t>帮厨1</w:t>
            </w:r>
            <w:r>
              <w:rPr>
                <w:rFonts w:hint="eastAsia" w:ascii="宋体" w:hAnsi="宋体" w:eastAsia="宋体" w:cs="宋体"/>
                <w:color w:val="auto"/>
                <w:kern w:val="0"/>
                <w:sz w:val="22"/>
                <w:szCs w:val="22"/>
                <w:highlight w:val="none"/>
                <w:u w:val="none"/>
                <w:lang w:bidi="ar"/>
              </w:rPr>
              <w:t>名，配送员</w:t>
            </w:r>
            <w:r>
              <w:rPr>
                <w:rFonts w:hint="eastAsia" w:ascii="宋体" w:hAnsi="宋体" w:cs="宋体"/>
                <w:color w:val="auto"/>
                <w:kern w:val="0"/>
                <w:sz w:val="22"/>
                <w:szCs w:val="22"/>
                <w:highlight w:val="none"/>
                <w:u w:val="none"/>
                <w:lang w:val="en-US" w:eastAsia="zh-CN" w:bidi="ar"/>
              </w:rPr>
              <w:t>若干</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E1AEF2A">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eastAsia="zh-CN"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22AFFCA8">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1CBABAE">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6</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8E8C7DD">
            <w:pPr>
              <w:keepNext w:val="0"/>
              <w:keepLines w:val="0"/>
              <w:pageBreakBefore w:val="0"/>
              <w:kinsoku/>
              <w:wordWrap/>
              <w:overflowPunct/>
              <w:topLinePunct w:val="0"/>
              <w:autoSpaceDE/>
              <w:autoSpaceDN/>
              <w:bidi w:val="0"/>
              <w:adjustRightInd/>
              <w:snapToGrid/>
              <w:spacing w:line="240" w:lineRule="exact"/>
              <w:ind w:left="0" w:leftChars="0" w:right="0" w:rightChars="0" w:firstLine="0" w:firstLineChars="0"/>
              <w:jc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玉鸟社区百岁幸福家</w:t>
            </w:r>
          </w:p>
        </w:tc>
        <w:tc>
          <w:tcPr>
            <w:tcW w:w="269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14:paraId="676423F9">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78DFD8A9">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14:paraId="2C46C367">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bl>
    <w:p w14:paraId="3FDADF7A">
      <w:pPr>
        <w:pStyle w:val="24"/>
        <w:spacing w:line="360" w:lineRule="auto"/>
        <w:ind w:firstLine="0" w:firstLineChars="0"/>
        <w:rPr>
          <w:rFonts w:hint="eastAsia" w:ascii="宋体" w:hAnsi="宋体" w:eastAsia="宋体" w:cs="宋体"/>
          <w:b w:val="0"/>
          <w:bCs w:val="0"/>
          <w:color w:val="auto"/>
          <w:kern w:val="0"/>
          <w:sz w:val="22"/>
          <w:szCs w:val="22"/>
          <w:highlight w:val="none"/>
          <w:u w:val="none"/>
          <w:lang w:bidi="ar"/>
        </w:rPr>
      </w:pPr>
      <w:r>
        <w:rPr>
          <w:rFonts w:hint="eastAsia" w:ascii="仿宋" w:hAnsi="仿宋" w:eastAsia="仿宋" w:cs="仿宋"/>
          <w:b/>
          <w:bCs/>
          <w:color w:val="auto"/>
          <w:highlight w:val="none"/>
        </w:rPr>
        <w:t xml:space="preserve"> </w:t>
      </w:r>
      <w:r>
        <w:rPr>
          <w:rFonts w:ascii="仿宋" w:hAnsi="仿宋" w:eastAsia="仿宋" w:cs="仿宋"/>
          <w:b/>
          <w:bCs/>
          <w:color w:val="auto"/>
          <w:highlight w:val="none"/>
        </w:rPr>
        <w:t xml:space="preserve">  </w:t>
      </w:r>
      <w:r>
        <w:rPr>
          <w:rFonts w:hint="eastAsia" w:ascii="宋体" w:hAnsi="宋体" w:eastAsia="宋体" w:cs="宋体"/>
          <w:b w:val="0"/>
          <w:bCs w:val="0"/>
          <w:color w:val="auto"/>
          <w:kern w:val="0"/>
          <w:sz w:val="22"/>
          <w:szCs w:val="22"/>
          <w:highlight w:val="none"/>
          <w:u w:val="none"/>
          <w:lang w:bidi="ar"/>
        </w:rPr>
        <w:t>注：以上人员需经采购人审核通过后进行服务，如服务过程中采购人对服务不满意可要求更换相关人员，供应商需无条件更换相关人员，并经采购人同意。</w:t>
      </w:r>
    </w:p>
    <w:p w14:paraId="228C3D78">
      <w:pPr>
        <w:autoSpaceDE w:val="0"/>
        <w:autoSpaceDN w:val="0"/>
        <w:snapToGrid w:val="0"/>
        <w:spacing w:line="360" w:lineRule="auto"/>
        <w:ind w:firstLine="0" w:firstLineChars="0"/>
        <w:jc w:val="left"/>
        <w:rPr>
          <w:rFonts w:hint="eastAsia" w:ascii="宋体" w:hAnsi="宋体" w:eastAsia="宋体" w:cs="宋体"/>
          <w:color w:val="auto"/>
          <w:sz w:val="24"/>
          <w:highlight w:val="none"/>
          <w:lang w:val="en-US" w:eastAsia="zh-CN" w:bidi="ar"/>
        </w:rPr>
      </w:pPr>
      <w:r>
        <w:rPr>
          <w:rFonts w:hint="eastAsia" w:ascii="宋体" w:hAnsi="宋体" w:eastAsia="宋体" w:cs="宋体"/>
          <w:color w:val="auto"/>
          <w:sz w:val="24"/>
          <w:highlight w:val="none"/>
          <w:lang w:val="en-US" w:eastAsia="zh-CN" w:bidi="ar"/>
        </w:rPr>
        <w:t>标项</w:t>
      </w:r>
      <w:r>
        <w:rPr>
          <w:rFonts w:hint="eastAsia" w:ascii="宋体" w:hAnsi="宋体" w:cs="宋体"/>
          <w:color w:val="auto"/>
          <w:sz w:val="24"/>
          <w:highlight w:val="none"/>
          <w:lang w:val="en-US" w:eastAsia="zh-CN" w:bidi="ar"/>
        </w:rPr>
        <w:t>三</w:t>
      </w:r>
      <w:r>
        <w:rPr>
          <w:rFonts w:hint="eastAsia" w:ascii="宋体" w:hAnsi="宋体" w:eastAsia="宋体" w:cs="宋体"/>
          <w:color w:val="auto"/>
          <w:sz w:val="24"/>
          <w:highlight w:val="none"/>
          <w:lang w:val="en-US" w:eastAsia="zh-CN" w:bidi="ar"/>
        </w:rPr>
        <w:t>：</w:t>
      </w:r>
    </w:p>
    <w:tbl>
      <w:tblPr>
        <w:tblStyle w:val="62"/>
        <w:tblW w:w="8801" w:type="dxa"/>
        <w:tblInd w:w="17" w:type="dxa"/>
        <w:tblLayout w:type="fixed"/>
        <w:tblCellMar>
          <w:top w:w="0" w:type="dxa"/>
          <w:left w:w="0" w:type="dxa"/>
          <w:bottom w:w="0" w:type="dxa"/>
          <w:right w:w="0" w:type="dxa"/>
        </w:tblCellMar>
      </w:tblPr>
      <w:tblGrid>
        <w:gridCol w:w="367"/>
        <w:gridCol w:w="1814"/>
        <w:gridCol w:w="2695"/>
        <w:gridCol w:w="3925"/>
      </w:tblGrid>
      <w:tr w14:paraId="61414987">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29DDFC02">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序号</w:t>
            </w:r>
          </w:p>
        </w:tc>
        <w:tc>
          <w:tcPr>
            <w:tcW w:w="1814"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0D60DD4">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名称</w:t>
            </w:r>
          </w:p>
        </w:tc>
        <w:tc>
          <w:tcPr>
            <w:tcW w:w="2695"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0F842FEF">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人员配备</w:t>
            </w:r>
          </w:p>
        </w:tc>
        <w:tc>
          <w:tcPr>
            <w:tcW w:w="3925"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81B1C75">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项目基本功能</w:t>
            </w:r>
          </w:p>
        </w:tc>
      </w:tr>
      <w:tr w14:paraId="0DA7AC32">
        <w:tblPrEx>
          <w:tblCellMar>
            <w:top w:w="0" w:type="dxa"/>
            <w:left w:w="0" w:type="dxa"/>
            <w:bottom w:w="0" w:type="dxa"/>
            <w:right w:w="0" w:type="dxa"/>
          </w:tblCellMar>
        </w:tblPrEx>
        <w:trPr>
          <w:trHeight w:val="729"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5028BAD">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1</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1CDAA2A">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博园社区百岁幸福家</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70B54AF">
            <w:pPr>
              <w:widowControl/>
              <w:snapToGrid w:val="0"/>
              <w:spacing w:line="240" w:lineRule="exact"/>
              <w:ind w:firstLineChars="0"/>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4A4106B2">
            <w:pPr>
              <w:widowControl/>
              <w:snapToGrid w:val="0"/>
              <w:spacing w:line="240" w:lineRule="exact"/>
              <w:ind w:firstLineChars="0"/>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C445B87">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eastAsia="zh-CN"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2E3706C5">
        <w:tblPrEx>
          <w:tblCellMar>
            <w:top w:w="0" w:type="dxa"/>
            <w:left w:w="0" w:type="dxa"/>
            <w:bottom w:w="0" w:type="dxa"/>
            <w:right w:w="0" w:type="dxa"/>
          </w:tblCellMar>
        </w:tblPrEx>
        <w:trPr>
          <w:trHeight w:val="524"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808344C">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2</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4FFF4D8">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逸居城百岁幸福家</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F4228F9">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4204CCBA">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p w14:paraId="7F73CD88">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食堂：负责人1名、厨师</w:t>
            </w:r>
            <w:r>
              <w:rPr>
                <w:rFonts w:hint="eastAsia" w:ascii="宋体" w:hAnsi="宋体" w:cs="宋体"/>
                <w:color w:val="auto"/>
                <w:kern w:val="0"/>
                <w:sz w:val="22"/>
                <w:szCs w:val="22"/>
                <w:highlight w:val="none"/>
                <w:u w:val="none"/>
                <w:lang w:val="en-US" w:eastAsia="zh-CN" w:bidi="ar"/>
              </w:rPr>
              <w:t>1</w:t>
            </w:r>
            <w:r>
              <w:rPr>
                <w:rFonts w:hint="eastAsia" w:ascii="宋体" w:hAnsi="宋体" w:eastAsia="宋体" w:cs="宋体"/>
                <w:color w:val="auto"/>
                <w:kern w:val="0"/>
                <w:sz w:val="22"/>
                <w:szCs w:val="22"/>
                <w:highlight w:val="none"/>
                <w:u w:val="none"/>
                <w:lang w:bidi="ar"/>
              </w:rPr>
              <w:t>名、</w:t>
            </w:r>
            <w:r>
              <w:rPr>
                <w:rFonts w:hint="eastAsia" w:ascii="宋体" w:hAnsi="宋体" w:cs="宋体"/>
                <w:color w:val="auto"/>
                <w:kern w:val="0"/>
                <w:sz w:val="22"/>
                <w:szCs w:val="22"/>
                <w:highlight w:val="none"/>
                <w:u w:val="none"/>
                <w:lang w:val="en-US" w:eastAsia="zh-CN" w:bidi="ar"/>
              </w:rPr>
              <w:t>帮厨1</w:t>
            </w:r>
            <w:r>
              <w:rPr>
                <w:rFonts w:hint="eastAsia" w:ascii="宋体" w:hAnsi="宋体" w:eastAsia="宋体" w:cs="宋体"/>
                <w:color w:val="auto"/>
                <w:kern w:val="0"/>
                <w:sz w:val="22"/>
                <w:szCs w:val="22"/>
                <w:highlight w:val="none"/>
                <w:u w:val="none"/>
                <w:lang w:bidi="ar"/>
              </w:rPr>
              <w:t>名，配送员</w:t>
            </w:r>
            <w:r>
              <w:rPr>
                <w:rFonts w:hint="eastAsia" w:ascii="宋体" w:hAnsi="宋体" w:cs="宋体"/>
                <w:color w:val="auto"/>
                <w:kern w:val="0"/>
                <w:sz w:val="22"/>
                <w:szCs w:val="22"/>
                <w:highlight w:val="none"/>
                <w:u w:val="none"/>
                <w:lang w:val="en-US" w:eastAsia="zh-CN" w:bidi="ar"/>
              </w:rPr>
              <w:t>若干</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82216C1">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eastAsia="zh-CN"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429765F2">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251204A">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3</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574EFC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北宸社区百岁幸福家</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8AFE988">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44B07E63">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0D420EA">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eastAsia="zh-CN"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2342D2FE">
        <w:tblPrEx>
          <w:tblCellMar>
            <w:top w:w="0" w:type="dxa"/>
            <w:left w:w="0" w:type="dxa"/>
            <w:bottom w:w="0" w:type="dxa"/>
            <w:right w:w="0" w:type="dxa"/>
          </w:tblCellMar>
        </w:tblPrEx>
        <w:trPr>
          <w:trHeight w:val="652"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EDA9F82">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4</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D97A4DB">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default" w:ascii="宋体" w:hAnsi="宋体" w:eastAsia="宋体" w:cs="宋体"/>
                <w:i w:val="0"/>
                <w:iCs w:val="0"/>
                <w:color w:val="auto"/>
                <w:kern w:val="0"/>
                <w:sz w:val="22"/>
                <w:szCs w:val="22"/>
                <w:highlight w:val="none"/>
                <w:u w:val="none"/>
                <w:lang w:val="en-US" w:eastAsia="zh-CN" w:bidi="ar"/>
              </w:rPr>
            </w:pPr>
            <w:r>
              <w:rPr>
                <w:rFonts w:hint="eastAsia" w:ascii="宋体" w:hAnsi="宋体" w:cs="宋体"/>
                <w:i w:val="0"/>
                <w:iCs w:val="0"/>
                <w:color w:val="auto"/>
                <w:kern w:val="0"/>
                <w:sz w:val="22"/>
                <w:szCs w:val="22"/>
                <w:highlight w:val="none"/>
                <w:u w:val="none"/>
                <w:lang w:val="en-US" w:eastAsia="zh-CN" w:bidi="ar"/>
              </w:rPr>
              <w:t>通运社区助餐点</w:t>
            </w:r>
          </w:p>
        </w:tc>
        <w:tc>
          <w:tcPr>
            <w:tcW w:w="269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14:paraId="16431BB7">
            <w:pPr>
              <w:widowControl/>
              <w:snapToGrid w:val="0"/>
              <w:spacing w:line="240" w:lineRule="exact"/>
              <w:ind w:firstLine="0" w:firstLineChars="0"/>
              <w:jc w:val="left"/>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14:paraId="551C447F">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eastAsia="宋体" w:cs="宋体"/>
                <w:color w:val="auto"/>
                <w:kern w:val="0"/>
                <w:sz w:val="22"/>
                <w:szCs w:val="22"/>
                <w:highlight w:val="none"/>
                <w:u w:val="none"/>
                <w:lang w:bidi="ar"/>
              </w:rPr>
              <w:t>服务功能：老年助餐服务</w:t>
            </w:r>
          </w:p>
        </w:tc>
      </w:tr>
    </w:tbl>
    <w:p w14:paraId="69A15346">
      <w:pPr>
        <w:pStyle w:val="24"/>
        <w:spacing w:line="360" w:lineRule="auto"/>
        <w:ind w:firstLine="0" w:firstLineChars="0"/>
        <w:rPr>
          <w:rFonts w:hint="eastAsia" w:ascii="宋体" w:hAnsi="宋体" w:eastAsia="宋体" w:cs="宋体"/>
          <w:color w:val="auto"/>
          <w:kern w:val="0"/>
          <w:sz w:val="22"/>
          <w:szCs w:val="22"/>
          <w:highlight w:val="none"/>
          <w:u w:val="none"/>
          <w:lang w:bidi="ar"/>
        </w:rPr>
      </w:pPr>
      <w:r>
        <w:rPr>
          <w:rFonts w:hint="eastAsia" w:ascii="仿宋" w:hAnsi="仿宋" w:eastAsia="仿宋" w:cs="仿宋"/>
          <w:b/>
          <w:bCs/>
          <w:color w:val="auto"/>
          <w:highlight w:val="none"/>
        </w:rPr>
        <w:t xml:space="preserve"> </w:t>
      </w:r>
      <w:r>
        <w:rPr>
          <w:rFonts w:ascii="仿宋" w:hAnsi="仿宋" w:eastAsia="仿宋" w:cs="仿宋"/>
          <w:b/>
          <w:bCs/>
          <w:color w:val="auto"/>
          <w:highlight w:val="none"/>
        </w:rPr>
        <w:t xml:space="preserve">  </w:t>
      </w:r>
      <w:r>
        <w:rPr>
          <w:rFonts w:hint="eastAsia" w:ascii="宋体" w:hAnsi="宋体" w:eastAsia="宋体" w:cs="宋体"/>
          <w:b w:val="0"/>
          <w:bCs w:val="0"/>
          <w:color w:val="auto"/>
          <w:kern w:val="0"/>
          <w:sz w:val="22"/>
          <w:szCs w:val="22"/>
          <w:highlight w:val="none"/>
          <w:u w:val="none"/>
          <w:lang w:bidi="ar"/>
        </w:rPr>
        <w:t>注：以上人员需经采购人审核通过后进行服务，如服务过程中采购人对服务不满意可要求更换相关人员，供应商需无条件更换相关人员，并经采购人同意。</w:t>
      </w:r>
    </w:p>
    <w:p w14:paraId="4939265E">
      <w:pPr>
        <w:autoSpaceDE w:val="0"/>
        <w:autoSpaceDN w:val="0"/>
        <w:snapToGrid w:val="0"/>
        <w:spacing w:line="360" w:lineRule="auto"/>
        <w:ind w:firstLine="0" w:firstLineChars="0"/>
        <w:jc w:val="left"/>
        <w:rPr>
          <w:rFonts w:hint="eastAsia" w:ascii="宋体" w:hAnsi="宋体" w:eastAsia="宋体" w:cs="宋体"/>
          <w:color w:val="auto"/>
          <w:sz w:val="24"/>
          <w:highlight w:val="none"/>
          <w:lang w:val="en-US" w:eastAsia="zh-CN" w:bidi="ar"/>
        </w:rPr>
      </w:pPr>
      <w:r>
        <w:rPr>
          <w:rFonts w:hint="eastAsia" w:ascii="宋体" w:hAnsi="宋体" w:eastAsia="宋体" w:cs="宋体"/>
          <w:color w:val="auto"/>
          <w:sz w:val="24"/>
          <w:highlight w:val="none"/>
          <w:lang w:val="en-US" w:eastAsia="zh-CN" w:bidi="ar"/>
        </w:rPr>
        <w:t>标项</w:t>
      </w:r>
      <w:r>
        <w:rPr>
          <w:rFonts w:hint="eastAsia" w:ascii="宋体" w:hAnsi="宋体" w:cs="宋体"/>
          <w:color w:val="auto"/>
          <w:sz w:val="24"/>
          <w:highlight w:val="none"/>
          <w:lang w:val="en-US" w:eastAsia="zh-CN" w:bidi="ar"/>
        </w:rPr>
        <w:t>四</w:t>
      </w:r>
      <w:r>
        <w:rPr>
          <w:rFonts w:hint="eastAsia" w:ascii="宋体" w:hAnsi="宋体" w:eastAsia="宋体" w:cs="宋体"/>
          <w:color w:val="auto"/>
          <w:sz w:val="24"/>
          <w:highlight w:val="none"/>
          <w:lang w:val="en-US" w:eastAsia="zh-CN" w:bidi="ar"/>
        </w:rPr>
        <w:t>：</w:t>
      </w:r>
    </w:p>
    <w:tbl>
      <w:tblPr>
        <w:tblStyle w:val="62"/>
        <w:tblW w:w="8801" w:type="dxa"/>
        <w:tblInd w:w="17" w:type="dxa"/>
        <w:tblLayout w:type="fixed"/>
        <w:tblCellMar>
          <w:top w:w="0" w:type="dxa"/>
          <w:left w:w="0" w:type="dxa"/>
          <w:bottom w:w="0" w:type="dxa"/>
          <w:right w:w="0" w:type="dxa"/>
        </w:tblCellMar>
      </w:tblPr>
      <w:tblGrid>
        <w:gridCol w:w="367"/>
        <w:gridCol w:w="1814"/>
        <w:gridCol w:w="2695"/>
        <w:gridCol w:w="3925"/>
      </w:tblGrid>
      <w:tr w14:paraId="1002FC07">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6473E86">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序号</w:t>
            </w:r>
          </w:p>
        </w:tc>
        <w:tc>
          <w:tcPr>
            <w:tcW w:w="1814"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8B7157B">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名称</w:t>
            </w:r>
          </w:p>
        </w:tc>
        <w:tc>
          <w:tcPr>
            <w:tcW w:w="2695"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71277F5C">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人员配备</w:t>
            </w:r>
          </w:p>
        </w:tc>
        <w:tc>
          <w:tcPr>
            <w:tcW w:w="3925"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4F4DDD66">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项目基本功能</w:t>
            </w:r>
          </w:p>
        </w:tc>
      </w:tr>
      <w:tr w14:paraId="0B064BD9">
        <w:tblPrEx>
          <w:tblCellMar>
            <w:top w:w="0" w:type="dxa"/>
            <w:left w:w="0" w:type="dxa"/>
            <w:bottom w:w="0" w:type="dxa"/>
            <w:right w:w="0" w:type="dxa"/>
          </w:tblCellMar>
        </w:tblPrEx>
        <w:trPr>
          <w:trHeight w:val="852"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80CAE18">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1</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93CB964">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西塘雅苑社区百岁幸福家</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1EFD4FB">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3F65B436">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41F28D0">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eastAsia="zh-CN"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763B959A">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32113BD">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2</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3924CE5">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万年桥社区百岁幸福家</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ADB7C03">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653951AA">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C7B122C">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eastAsia="zh-CN"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6537B036">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5A65FD9">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3</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3862F1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越秀社区百岁幸福家</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B988070">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4AE11577">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9ED68DF">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服务功能：生活服务、康复护理服务、辅具租赁服务、心理咨询服务、日托服务、家庭支持服务</w:t>
            </w:r>
          </w:p>
        </w:tc>
      </w:tr>
      <w:tr w14:paraId="688F96A6">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68F9B3B">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4</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E308B56">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铭雅社区百岁幸福家</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B1CB3A8">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274BE181">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E9D574D">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eastAsia="zh-CN"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2DC6F890">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1B565C7">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5</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BD87352">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棕榈湾社区百岁幸福家</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5CA1334">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05A315F7">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436CD5F">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eastAsia="zh-CN"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5DEB8163">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D679B69">
            <w:pPr>
              <w:widowControl/>
              <w:snapToGrid w:val="0"/>
              <w:spacing w:line="240" w:lineRule="exact"/>
              <w:jc w:val="center"/>
              <w:textAlignment w:val="center"/>
              <w:outlineLvl w:val="9"/>
              <w:rPr>
                <w:rFonts w:hint="default" w:ascii="宋体" w:hAnsi="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6</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9A2E2AD">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亲亲家园助餐点</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9FD5113">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9CE7C3B">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服务功能：老年助餐服务</w:t>
            </w:r>
          </w:p>
        </w:tc>
      </w:tr>
    </w:tbl>
    <w:p w14:paraId="6BF067CA">
      <w:pPr>
        <w:pStyle w:val="24"/>
        <w:spacing w:line="360" w:lineRule="auto"/>
        <w:ind w:firstLine="0" w:firstLineChars="0"/>
        <w:rPr>
          <w:rFonts w:hint="eastAsia" w:ascii="宋体" w:hAnsi="宋体" w:eastAsia="宋体" w:cs="宋体"/>
          <w:color w:val="auto"/>
          <w:kern w:val="0"/>
          <w:sz w:val="22"/>
          <w:szCs w:val="22"/>
          <w:highlight w:val="none"/>
          <w:u w:val="none"/>
          <w:lang w:bidi="ar"/>
        </w:rPr>
      </w:pPr>
      <w:r>
        <w:rPr>
          <w:rFonts w:hint="eastAsia" w:ascii="仿宋" w:hAnsi="仿宋" w:eastAsia="仿宋" w:cs="仿宋"/>
          <w:b/>
          <w:bCs/>
          <w:color w:val="auto"/>
          <w:highlight w:val="none"/>
        </w:rPr>
        <w:t xml:space="preserve"> </w:t>
      </w:r>
      <w:r>
        <w:rPr>
          <w:rFonts w:ascii="仿宋" w:hAnsi="仿宋" w:eastAsia="仿宋" w:cs="仿宋"/>
          <w:b/>
          <w:bCs/>
          <w:color w:val="auto"/>
          <w:highlight w:val="none"/>
        </w:rPr>
        <w:t xml:space="preserve">  </w:t>
      </w:r>
      <w:r>
        <w:rPr>
          <w:rFonts w:hint="eastAsia" w:ascii="宋体" w:hAnsi="宋体" w:eastAsia="宋体" w:cs="宋体"/>
          <w:b w:val="0"/>
          <w:bCs w:val="0"/>
          <w:color w:val="auto"/>
          <w:kern w:val="0"/>
          <w:sz w:val="22"/>
          <w:szCs w:val="22"/>
          <w:highlight w:val="none"/>
          <w:u w:val="none"/>
          <w:lang w:bidi="ar"/>
        </w:rPr>
        <w:t>注：以上人员需经采购人审核通过后进行服务，如服务过程中采购人对服务不满意可要求更换相关人员，供应商需无条件更换相关人员，并经采购人同意。</w:t>
      </w:r>
    </w:p>
    <w:p w14:paraId="4584E83A">
      <w:pPr>
        <w:autoSpaceDE w:val="0"/>
        <w:autoSpaceDN w:val="0"/>
        <w:snapToGrid w:val="0"/>
        <w:spacing w:line="360" w:lineRule="auto"/>
        <w:ind w:firstLine="0" w:firstLineChars="0"/>
        <w:jc w:val="left"/>
        <w:rPr>
          <w:rFonts w:hint="eastAsia" w:ascii="宋体" w:hAnsi="宋体" w:eastAsia="宋体" w:cs="宋体"/>
          <w:color w:val="auto"/>
          <w:sz w:val="24"/>
          <w:highlight w:val="none"/>
          <w:lang w:val="en-US" w:eastAsia="zh-CN" w:bidi="ar"/>
        </w:rPr>
      </w:pPr>
      <w:r>
        <w:rPr>
          <w:rFonts w:hint="eastAsia" w:ascii="宋体" w:hAnsi="宋体" w:eastAsia="宋体" w:cs="宋体"/>
          <w:color w:val="auto"/>
          <w:sz w:val="24"/>
          <w:highlight w:val="none"/>
          <w:lang w:val="en-US" w:eastAsia="zh-CN" w:bidi="ar"/>
        </w:rPr>
        <w:t>标项</w:t>
      </w:r>
      <w:r>
        <w:rPr>
          <w:rFonts w:hint="eastAsia" w:ascii="宋体" w:hAnsi="宋体" w:cs="宋体"/>
          <w:color w:val="auto"/>
          <w:sz w:val="24"/>
          <w:highlight w:val="none"/>
          <w:lang w:val="en-US" w:eastAsia="zh-CN" w:bidi="ar"/>
        </w:rPr>
        <w:t>五</w:t>
      </w:r>
      <w:r>
        <w:rPr>
          <w:rFonts w:hint="eastAsia" w:ascii="宋体" w:hAnsi="宋体" w:eastAsia="宋体" w:cs="宋体"/>
          <w:color w:val="auto"/>
          <w:sz w:val="24"/>
          <w:highlight w:val="none"/>
          <w:lang w:val="en-US" w:eastAsia="zh-CN" w:bidi="ar"/>
        </w:rPr>
        <w:t>：</w:t>
      </w:r>
    </w:p>
    <w:tbl>
      <w:tblPr>
        <w:tblStyle w:val="62"/>
        <w:tblW w:w="8801" w:type="dxa"/>
        <w:tblInd w:w="17" w:type="dxa"/>
        <w:tblLayout w:type="fixed"/>
        <w:tblCellMar>
          <w:top w:w="0" w:type="dxa"/>
          <w:left w:w="0" w:type="dxa"/>
          <w:bottom w:w="0" w:type="dxa"/>
          <w:right w:w="0" w:type="dxa"/>
        </w:tblCellMar>
      </w:tblPr>
      <w:tblGrid>
        <w:gridCol w:w="367"/>
        <w:gridCol w:w="1814"/>
        <w:gridCol w:w="2695"/>
        <w:gridCol w:w="3925"/>
      </w:tblGrid>
      <w:tr w14:paraId="122CACE0">
        <w:tblPrEx>
          <w:tblCellMar>
            <w:top w:w="0" w:type="dxa"/>
            <w:left w:w="0" w:type="dxa"/>
            <w:bottom w:w="0" w:type="dxa"/>
            <w:right w:w="0" w:type="dxa"/>
          </w:tblCellMar>
        </w:tblPrEx>
        <w:tc>
          <w:tcPr>
            <w:tcW w:w="367"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3519BC63">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序号</w:t>
            </w:r>
          </w:p>
        </w:tc>
        <w:tc>
          <w:tcPr>
            <w:tcW w:w="1814"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22CB3B1E">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名称</w:t>
            </w:r>
          </w:p>
        </w:tc>
        <w:tc>
          <w:tcPr>
            <w:tcW w:w="2695"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29B62543">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人员配备</w:t>
            </w:r>
          </w:p>
        </w:tc>
        <w:tc>
          <w:tcPr>
            <w:tcW w:w="3925" w:type="dxa"/>
            <w:tcBorders>
              <w:top w:val="single" w:color="000000" w:sz="4" w:space="0"/>
              <w:left w:val="single" w:color="000000" w:sz="4" w:space="0"/>
              <w:bottom w:val="single" w:color="000000" w:sz="4" w:space="0"/>
              <w:right w:val="single" w:color="000000" w:sz="4" w:space="0"/>
            </w:tcBorders>
            <w:shd w:val="clear" w:color="auto" w:fill="FFFFFF"/>
            <w:tcMar>
              <w:top w:w="12" w:type="dxa"/>
              <w:left w:w="12" w:type="dxa"/>
              <w:right w:w="12" w:type="dxa"/>
            </w:tcMar>
            <w:vAlign w:val="center"/>
          </w:tcPr>
          <w:p w14:paraId="533562FC">
            <w:pPr>
              <w:widowControl/>
              <w:snapToGrid w:val="0"/>
              <w:spacing w:line="240" w:lineRule="exact"/>
              <w:jc w:val="center"/>
              <w:textAlignment w:val="center"/>
              <w:outlineLvl w:val="9"/>
              <w:rPr>
                <w:rFonts w:hint="eastAsia" w:ascii="宋体" w:hAnsi="宋体" w:eastAsia="宋体" w:cs="宋体"/>
                <w:b w:val="0"/>
                <w:color w:val="auto"/>
                <w:kern w:val="0"/>
                <w:sz w:val="22"/>
                <w:szCs w:val="22"/>
                <w:highlight w:val="none"/>
                <w:u w:val="none"/>
                <w:lang w:bidi="ar"/>
              </w:rPr>
            </w:pPr>
            <w:r>
              <w:rPr>
                <w:rFonts w:hint="eastAsia" w:ascii="宋体" w:hAnsi="宋体" w:eastAsia="宋体" w:cs="宋体"/>
                <w:b w:val="0"/>
                <w:color w:val="auto"/>
                <w:kern w:val="0"/>
                <w:sz w:val="22"/>
                <w:szCs w:val="22"/>
                <w:highlight w:val="none"/>
                <w:u w:val="none"/>
                <w:lang w:bidi="ar"/>
              </w:rPr>
              <w:t>项目基本功能</w:t>
            </w:r>
          </w:p>
        </w:tc>
      </w:tr>
      <w:tr w14:paraId="4B72CC89">
        <w:tblPrEx>
          <w:tblCellMar>
            <w:top w:w="0" w:type="dxa"/>
            <w:left w:w="0" w:type="dxa"/>
            <w:bottom w:w="0" w:type="dxa"/>
            <w:right w:w="0" w:type="dxa"/>
          </w:tblCellMar>
        </w:tblPrEx>
        <w:trPr>
          <w:trHeight w:val="531"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003133E">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1</w:t>
            </w:r>
          </w:p>
        </w:tc>
        <w:tc>
          <w:tcPr>
            <w:tcW w:w="1814"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CFBA59F">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i w:val="0"/>
                <w:iCs w:val="0"/>
                <w:color w:val="auto"/>
                <w:kern w:val="0"/>
                <w:sz w:val="22"/>
                <w:szCs w:val="22"/>
                <w:highlight w:val="none"/>
                <w:u w:val="none"/>
                <w:lang w:val="en-US" w:eastAsia="zh-CN" w:bidi="ar"/>
              </w:rPr>
              <w:t>荀山村百岁幸福家</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80A3C25">
            <w:pPr>
              <w:widowControl/>
              <w:snapToGrid w:val="0"/>
              <w:spacing w:line="240" w:lineRule="exact"/>
              <w:ind w:firstLineChars="0"/>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管理人员：1名专职人员+X名</w:t>
            </w:r>
            <w:r>
              <w:rPr>
                <w:rFonts w:hint="eastAsia" w:ascii="宋体" w:hAnsi="宋体" w:cs="宋体"/>
                <w:color w:val="auto"/>
                <w:kern w:val="0"/>
                <w:sz w:val="22"/>
                <w:szCs w:val="22"/>
                <w:highlight w:val="none"/>
                <w:u w:val="none"/>
                <w:lang w:val="en-US" w:eastAsia="zh-CN" w:bidi="ar"/>
              </w:rPr>
              <w:t>志愿者</w:t>
            </w:r>
          </w:p>
          <w:p w14:paraId="40C39598">
            <w:pPr>
              <w:widowControl/>
              <w:snapToGrid w:val="0"/>
              <w:spacing w:line="240" w:lineRule="exact"/>
              <w:ind w:firstLineChars="0"/>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食堂：负责人1名、厨师</w:t>
            </w:r>
            <w:r>
              <w:rPr>
                <w:rFonts w:hint="eastAsia" w:ascii="宋体" w:hAnsi="宋体" w:cs="宋体"/>
                <w:color w:val="auto"/>
                <w:kern w:val="0"/>
                <w:sz w:val="22"/>
                <w:szCs w:val="22"/>
                <w:highlight w:val="none"/>
                <w:u w:val="none"/>
                <w:lang w:val="en-US" w:eastAsia="zh-CN" w:bidi="ar"/>
              </w:rPr>
              <w:t>1</w:t>
            </w:r>
            <w:r>
              <w:rPr>
                <w:rFonts w:hint="eastAsia" w:ascii="宋体" w:hAnsi="宋体" w:eastAsia="宋体" w:cs="宋体"/>
                <w:color w:val="auto"/>
                <w:kern w:val="0"/>
                <w:sz w:val="22"/>
                <w:szCs w:val="22"/>
                <w:highlight w:val="none"/>
                <w:u w:val="none"/>
                <w:lang w:bidi="ar"/>
              </w:rPr>
              <w:t>名、</w:t>
            </w:r>
            <w:r>
              <w:rPr>
                <w:rFonts w:hint="eastAsia" w:ascii="宋体" w:hAnsi="宋体" w:cs="宋体"/>
                <w:color w:val="auto"/>
                <w:kern w:val="0"/>
                <w:sz w:val="22"/>
                <w:szCs w:val="22"/>
                <w:highlight w:val="none"/>
                <w:u w:val="none"/>
                <w:lang w:val="en-US" w:eastAsia="zh-CN" w:bidi="ar"/>
              </w:rPr>
              <w:t>帮厨1</w:t>
            </w:r>
            <w:r>
              <w:rPr>
                <w:rFonts w:hint="eastAsia" w:ascii="宋体" w:hAnsi="宋体" w:eastAsia="宋体" w:cs="宋体"/>
                <w:color w:val="auto"/>
                <w:kern w:val="0"/>
                <w:sz w:val="22"/>
                <w:szCs w:val="22"/>
                <w:highlight w:val="none"/>
                <w:u w:val="none"/>
                <w:lang w:bidi="ar"/>
              </w:rPr>
              <w:t>名，配送员</w:t>
            </w:r>
            <w:r>
              <w:rPr>
                <w:rFonts w:hint="eastAsia" w:ascii="宋体" w:hAnsi="宋体" w:cs="宋体"/>
                <w:color w:val="auto"/>
                <w:kern w:val="0"/>
                <w:sz w:val="22"/>
                <w:szCs w:val="22"/>
                <w:highlight w:val="none"/>
                <w:u w:val="none"/>
                <w:lang w:val="en-US" w:eastAsia="zh-CN" w:bidi="ar"/>
              </w:rPr>
              <w:t>若干</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58385D6">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eastAsia="zh-CN" w:bidi="ar"/>
              </w:rPr>
            </w:pPr>
            <w:r>
              <w:rPr>
                <w:rFonts w:hint="eastAsia" w:ascii="宋体" w:hAnsi="宋体" w:eastAsia="宋体" w:cs="宋体"/>
                <w:color w:val="auto"/>
                <w:kern w:val="0"/>
                <w:sz w:val="22"/>
                <w:szCs w:val="22"/>
                <w:highlight w:val="none"/>
                <w:u w:val="none"/>
                <w:lang w:bidi="ar"/>
              </w:rPr>
              <w:t>服务功能：生活服务、康复护理服务、辅具租赁服务、心理咨询服务</w:t>
            </w:r>
            <w:r>
              <w:rPr>
                <w:rFonts w:hint="eastAsia" w:ascii="宋体" w:hAnsi="宋体" w:cs="宋体"/>
                <w:color w:val="auto"/>
                <w:kern w:val="0"/>
                <w:sz w:val="22"/>
                <w:szCs w:val="22"/>
                <w:highlight w:val="none"/>
                <w:u w:val="none"/>
                <w:lang w:eastAsia="zh-CN" w:bidi="ar"/>
              </w:rPr>
              <w:t>、</w:t>
            </w:r>
            <w:r>
              <w:rPr>
                <w:rFonts w:hint="eastAsia" w:ascii="宋体" w:hAnsi="宋体" w:eastAsia="宋体" w:cs="宋体"/>
                <w:color w:val="auto"/>
                <w:kern w:val="0"/>
                <w:sz w:val="22"/>
                <w:szCs w:val="22"/>
                <w:highlight w:val="none"/>
                <w:u w:val="none"/>
                <w:lang w:bidi="ar"/>
              </w:rPr>
              <w:t>家庭支持服务、老年助餐服务、</w:t>
            </w:r>
            <w:r>
              <w:rPr>
                <w:rFonts w:hint="eastAsia" w:ascii="宋体" w:hAnsi="宋体" w:cs="宋体"/>
                <w:color w:val="auto"/>
                <w:kern w:val="0"/>
                <w:sz w:val="22"/>
                <w:szCs w:val="22"/>
                <w:highlight w:val="none"/>
                <w:u w:val="none"/>
                <w:lang w:eastAsia="zh-CN" w:bidi="ar"/>
              </w:rPr>
              <w:t>日托服务</w:t>
            </w:r>
          </w:p>
        </w:tc>
      </w:tr>
      <w:tr w14:paraId="3E049DEF">
        <w:tblPrEx>
          <w:tblCellMar>
            <w:top w:w="0" w:type="dxa"/>
            <w:left w:w="0" w:type="dxa"/>
            <w:bottom w:w="0" w:type="dxa"/>
            <w:right w:w="0" w:type="dxa"/>
          </w:tblCellMar>
        </w:tblPrEx>
        <w:trPr>
          <w:trHeight w:val="729"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3F05813">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2</w:t>
            </w:r>
          </w:p>
        </w:tc>
        <w:tc>
          <w:tcPr>
            <w:tcW w:w="18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14:paraId="3DB1E6D1">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石桥村助餐点</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1BFB2058">
            <w:pPr>
              <w:widowControl/>
              <w:snapToGrid w:val="0"/>
              <w:spacing w:line="240" w:lineRule="exact"/>
              <w:ind w:firstLineChars="0"/>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BC18ED3">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服务功能：老年助餐服务</w:t>
            </w:r>
          </w:p>
        </w:tc>
      </w:tr>
      <w:tr w14:paraId="30BE1114">
        <w:tblPrEx>
          <w:tblCellMar>
            <w:top w:w="0" w:type="dxa"/>
            <w:left w:w="0" w:type="dxa"/>
            <w:bottom w:w="0" w:type="dxa"/>
            <w:right w:w="0" w:type="dxa"/>
          </w:tblCellMar>
        </w:tblPrEx>
        <w:trPr>
          <w:trHeight w:val="729"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F21552E">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3</w:t>
            </w:r>
          </w:p>
        </w:tc>
        <w:tc>
          <w:tcPr>
            <w:tcW w:w="18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14:paraId="374519B1">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安溪村助餐点</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5670E94">
            <w:pPr>
              <w:widowControl/>
              <w:snapToGrid w:val="0"/>
              <w:spacing w:line="240" w:lineRule="exact"/>
              <w:ind w:firstLineChars="0"/>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4C55B6F">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服务功能：老年助餐服务</w:t>
            </w:r>
          </w:p>
        </w:tc>
      </w:tr>
      <w:tr w14:paraId="1B79BAF0">
        <w:tblPrEx>
          <w:tblCellMar>
            <w:top w:w="0" w:type="dxa"/>
            <w:left w:w="0" w:type="dxa"/>
            <w:bottom w:w="0" w:type="dxa"/>
            <w:right w:w="0" w:type="dxa"/>
          </w:tblCellMar>
        </w:tblPrEx>
        <w:trPr>
          <w:trHeight w:val="729"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340AEF09">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4</w:t>
            </w:r>
          </w:p>
        </w:tc>
        <w:tc>
          <w:tcPr>
            <w:tcW w:w="18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14:paraId="425F9EC6">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b w:val="0"/>
                <w:bCs w:val="0"/>
                <w:i w:val="0"/>
                <w:iCs w:val="0"/>
                <w:color w:val="auto"/>
                <w:kern w:val="0"/>
                <w:sz w:val="21"/>
                <w:szCs w:val="21"/>
                <w:highlight w:val="none"/>
                <w:u w:val="none"/>
                <w:lang w:val="en-US" w:eastAsia="zh-CN" w:bidi="ar"/>
              </w:rPr>
              <w:t>杜城村老年食堂</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93E6EA8">
            <w:pPr>
              <w:widowControl/>
              <w:snapToGrid w:val="0"/>
              <w:spacing w:line="240" w:lineRule="exact"/>
              <w:ind w:firstLineChars="0"/>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食堂：负责人1名、厨师</w:t>
            </w:r>
            <w:r>
              <w:rPr>
                <w:rFonts w:hint="eastAsia" w:ascii="宋体" w:hAnsi="宋体" w:cs="宋体"/>
                <w:color w:val="auto"/>
                <w:kern w:val="0"/>
                <w:sz w:val="22"/>
                <w:szCs w:val="22"/>
                <w:highlight w:val="none"/>
                <w:u w:val="none"/>
                <w:lang w:val="en-US" w:eastAsia="zh-CN" w:bidi="ar"/>
              </w:rPr>
              <w:t>1</w:t>
            </w:r>
            <w:r>
              <w:rPr>
                <w:rFonts w:hint="eastAsia" w:ascii="宋体" w:hAnsi="宋体" w:eastAsia="宋体" w:cs="宋体"/>
                <w:color w:val="auto"/>
                <w:kern w:val="0"/>
                <w:sz w:val="22"/>
                <w:szCs w:val="22"/>
                <w:highlight w:val="none"/>
                <w:u w:val="none"/>
                <w:lang w:bidi="ar"/>
              </w:rPr>
              <w:t>名、</w:t>
            </w:r>
            <w:r>
              <w:rPr>
                <w:rFonts w:hint="eastAsia" w:ascii="宋体" w:hAnsi="宋体" w:cs="宋体"/>
                <w:color w:val="auto"/>
                <w:kern w:val="0"/>
                <w:sz w:val="22"/>
                <w:szCs w:val="22"/>
                <w:highlight w:val="none"/>
                <w:u w:val="none"/>
                <w:lang w:val="en-US" w:eastAsia="zh-CN" w:bidi="ar"/>
              </w:rPr>
              <w:t>帮厨1</w:t>
            </w:r>
            <w:r>
              <w:rPr>
                <w:rFonts w:hint="eastAsia" w:ascii="宋体" w:hAnsi="宋体" w:eastAsia="宋体" w:cs="宋体"/>
                <w:color w:val="auto"/>
                <w:kern w:val="0"/>
                <w:sz w:val="22"/>
                <w:szCs w:val="22"/>
                <w:highlight w:val="none"/>
                <w:u w:val="none"/>
                <w:lang w:bidi="ar"/>
              </w:rPr>
              <w:t>名，配送员</w:t>
            </w:r>
            <w:r>
              <w:rPr>
                <w:rFonts w:hint="eastAsia" w:ascii="宋体" w:hAnsi="宋体" w:cs="宋体"/>
                <w:color w:val="auto"/>
                <w:kern w:val="0"/>
                <w:sz w:val="22"/>
                <w:szCs w:val="22"/>
                <w:highlight w:val="none"/>
                <w:u w:val="none"/>
                <w:lang w:val="en-US" w:eastAsia="zh-CN" w:bidi="ar"/>
              </w:rPr>
              <w:t>若干</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1D20189">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服务功能：老年助餐服务</w:t>
            </w:r>
          </w:p>
        </w:tc>
      </w:tr>
      <w:tr w14:paraId="70E65649">
        <w:tblPrEx>
          <w:tblCellMar>
            <w:top w:w="0" w:type="dxa"/>
            <w:left w:w="0" w:type="dxa"/>
            <w:bottom w:w="0" w:type="dxa"/>
            <w:right w:w="0" w:type="dxa"/>
          </w:tblCellMar>
        </w:tblPrEx>
        <w:trPr>
          <w:trHeight w:val="729"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A34B046">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5</w:t>
            </w:r>
          </w:p>
        </w:tc>
        <w:tc>
          <w:tcPr>
            <w:tcW w:w="18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14:paraId="5372793F">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港南村助餐点</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1671D72">
            <w:pPr>
              <w:widowControl/>
              <w:snapToGrid w:val="0"/>
              <w:spacing w:line="240" w:lineRule="exact"/>
              <w:ind w:firstLineChars="0"/>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6FE9EE16">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服务功能：老年助餐服务</w:t>
            </w:r>
          </w:p>
        </w:tc>
      </w:tr>
      <w:tr w14:paraId="7A10223B">
        <w:tblPrEx>
          <w:tblCellMar>
            <w:top w:w="0" w:type="dxa"/>
            <w:left w:w="0" w:type="dxa"/>
            <w:bottom w:w="0" w:type="dxa"/>
            <w:right w:w="0" w:type="dxa"/>
          </w:tblCellMar>
        </w:tblPrEx>
        <w:trPr>
          <w:trHeight w:val="729"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22A2BE2">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6</w:t>
            </w:r>
          </w:p>
        </w:tc>
        <w:tc>
          <w:tcPr>
            <w:tcW w:w="18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14:paraId="529040DC">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纤石村助餐点</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7F743C47">
            <w:pPr>
              <w:widowControl/>
              <w:snapToGrid w:val="0"/>
              <w:spacing w:line="240" w:lineRule="exact"/>
              <w:ind w:firstLineChars="0"/>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224770D0">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服务功能：老年助餐服务</w:t>
            </w:r>
          </w:p>
        </w:tc>
      </w:tr>
      <w:tr w14:paraId="31B4DA87">
        <w:tblPrEx>
          <w:tblCellMar>
            <w:top w:w="0" w:type="dxa"/>
            <w:left w:w="0" w:type="dxa"/>
            <w:bottom w:w="0" w:type="dxa"/>
            <w:right w:w="0" w:type="dxa"/>
          </w:tblCellMar>
        </w:tblPrEx>
        <w:trPr>
          <w:trHeight w:val="729" w:hRule="atLeast"/>
        </w:trPr>
        <w:tc>
          <w:tcPr>
            <w:tcW w:w="367"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531BFAE8">
            <w:pPr>
              <w:widowControl/>
              <w:snapToGrid w:val="0"/>
              <w:spacing w:line="240" w:lineRule="exact"/>
              <w:jc w:val="center"/>
              <w:textAlignment w:val="center"/>
              <w:outlineLvl w:val="9"/>
              <w:rPr>
                <w:rFonts w:hint="eastAsia" w:ascii="宋体" w:hAnsi="宋体" w:eastAsia="宋体" w:cs="宋体"/>
                <w:color w:val="auto"/>
                <w:kern w:val="0"/>
                <w:sz w:val="22"/>
                <w:szCs w:val="22"/>
                <w:highlight w:val="none"/>
                <w:u w:val="none"/>
                <w:lang w:val="en-US" w:eastAsia="zh-CN" w:bidi="ar"/>
              </w:rPr>
            </w:pPr>
            <w:r>
              <w:rPr>
                <w:rFonts w:hint="eastAsia" w:ascii="宋体" w:hAnsi="宋体" w:cs="宋体"/>
                <w:color w:val="auto"/>
                <w:kern w:val="0"/>
                <w:sz w:val="22"/>
                <w:szCs w:val="22"/>
                <w:highlight w:val="none"/>
                <w:u w:val="none"/>
                <w:lang w:val="en-US" w:eastAsia="zh-CN" w:bidi="ar"/>
              </w:rPr>
              <w:t>7</w:t>
            </w:r>
          </w:p>
        </w:tc>
        <w:tc>
          <w:tcPr>
            <w:tcW w:w="1814" w:type="dxa"/>
            <w:tcBorders>
              <w:top w:val="single" w:color="000000" w:sz="4" w:space="0"/>
              <w:left w:val="single" w:color="000000" w:sz="4" w:space="0"/>
              <w:bottom w:val="single" w:color="000000" w:sz="4" w:space="0"/>
              <w:right w:val="single" w:color="000000" w:sz="4" w:space="0"/>
            </w:tcBorders>
            <w:shd w:val="clear" w:color="auto" w:fill="auto"/>
            <w:tcMar>
              <w:top w:w="12" w:type="dxa"/>
              <w:left w:w="12" w:type="dxa"/>
              <w:right w:w="12" w:type="dxa"/>
            </w:tcMar>
            <w:vAlign w:val="center"/>
          </w:tcPr>
          <w:p w14:paraId="542E8183">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right="0" w:rightChars="0" w:firstLine="0" w:firstLineChars="0"/>
              <w:jc w:val="center"/>
              <w:textAlignment w:val="center"/>
              <w:outlineLvl w:val="9"/>
              <w:rPr>
                <w:rFonts w:hint="eastAsia" w:ascii="宋体" w:hAnsi="宋体" w:eastAsia="宋体" w:cs="宋体"/>
                <w:i w:val="0"/>
                <w:iCs w:val="0"/>
                <w:color w:val="auto"/>
                <w:kern w:val="2"/>
                <w:sz w:val="21"/>
                <w:szCs w:val="21"/>
                <w:highlight w:val="none"/>
                <w:u w:val="none"/>
                <w:lang w:val="en-US" w:eastAsia="zh-CN" w:bidi="ar-SA"/>
              </w:rPr>
            </w:pPr>
            <w:r>
              <w:rPr>
                <w:rFonts w:hint="eastAsia" w:ascii="宋体" w:hAnsi="宋体" w:eastAsia="宋体" w:cs="宋体"/>
                <w:i w:val="0"/>
                <w:iCs w:val="0"/>
                <w:color w:val="auto"/>
                <w:kern w:val="0"/>
                <w:sz w:val="21"/>
                <w:szCs w:val="21"/>
                <w:highlight w:val="none"/>
                <w:u w:val="none"/>
                <w:lang w:val="en-US" w:eastAsia="zh-CN" w:bidi="ar"/>
              </w:rPr>
              <w:t>新港村助餐点</w:t>
            </w:r>
          </w:p>
        </w:tc>
        <w:tc>
          <w:tcPr>
            <w:tcW w:w="269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4EF42B1F">
            <w:pPr>
              <w:widowControl/>
              <w:snapToGrid w:val="0"/>
              <w:spacing w:line="240" w:lineRule="exact"/>
              <w:ind w:firstLineChars="0"/>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cs="宋体"/>
                <w:color w:val="auto"/>
                <w:kern w:val="0"/>
                <w:sz w:val="22"/>
                <w:szCs w:val="22"/>
                <w:highlight w:val="none"/>
                <w:u w:val="none"/>
                <w:lang w:val="en-US" w:eastAsia="zh-CN" w:bidi="ar"/>
              </w:rPr>
              <w:t>助餐点</w:t>
            </w:r>
            <w:r>
              <w:rPr>
                <w:rFonts w:hint="eastAsia" w:ascii="宋体" w:hAnsi="宋体" w:eastAsia="宋体" w:cs="宋体"/>
                <w:color w:val="auto"/>
                <w:kern w:val="0"/>
                <w:sz w:val="22"/>
                <w:szCs w:val="22"/>
                <w:highlight w:val="none"/>
                <w:u w:val="none"/>
                <w:lang w:bidi="ar"/>
              </w:rPr>
              <w:t>：</w:t>
            </w:r>
            <w:r>
              <w:rPr>
                <w:rFonts w:hint="eastAsia" w:ascii="宋体" w:hAnsi="宋体" w:cs="宋体"/>
                <w:color w:val="auto"/>
                <w:kern w:val="0"/>
                <w:sz w:val="22"/>
                <w:szCs w:val="22"/>
                <w:highlight w:val="none"/>
                <w:u w:val="none"/>
                <w:lang w:val="en-US" w:eastAsia="zh-CN" w:bidi="ar"/>
              </w:rPr>
              <w:t>工作人员1名+</w:t>
            </w:r>
            <w:r>
              <w:rPr>
                <w:rFonts w:hint="eastAsia" w:ascii="宋体" w:hAnsi="宋体" w:eastAsia="宋体" w:cs="宋体"/>
                <w:color w:val="auto"/>
                <w:kern w:val="0"/>
                <w:sz w:val="22"/>
                <w:szCs w:val="22"/>
                <w:highlight w:val="none"/>
                <w:u w:val="none"/>
                <w:lang w:bidi="ar"/>
              </w:rPr>
              <w:t>X名</w:t>
            </w:r>
            <w:r>
              <w:rPr>
                <w:rFonts w:hint="eastAsia" w:ascii="宋体" w:hAnsi="宋体" w:cs="宋体"/>
                <w:color w:val="auto"/>
                <w:kern w:val="0"/>
                <w:sz w:val="22"/>
                <w:szCs w:val="22"/>
                <w:highlight w:val="none"/>
                <w:u w:val="none"/>
                <w:lang w:val="en-US" w:eastAsia="zh-CN" w:bidi="ar"/>
              </w:rPr>
              <w:t>配送员</w:t>
            </w:r>
          </w:p>
        </w:tc>
        <w:tc>
          <w:tcPr>
            <w:tcW w:w="3925"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14:paraId="09288071">
            <w:pPr>
              <w:widowControl/>
              <w:snapToGrid w:val="0"/>
              <w:spacing w:line="240" w:lineRule="exact"/>
              <w:jc w:val="left"/>
              <w:textAlignment w:val="center"/>
              <w:outlineLvl w:val="9"/>
              <w:rPr>
                <w:rFonts w:hint="eastAsia" w:ascii="宋体" w:hAnsi="宋体" w:eastAsia="宋体" w:cs="宋体"/>
                <w:color w:val="auto"/>
                <w:kern w:val="0"/>
                <w:sz w:val="22"/>
                <w:szCs w:val="22"/>
                <w:highlight w:val="none"/>
                <w:u w:val="none"/>
                <w:lang w:bidi="ar"/>
              </w:rPr>
            </w:pPr>
            <w:r>
              <w:rPr>
                <w:rFonts w:hint="eastAsia" w:ascii="宋体" w:hAnsi="宋体" w:eastAsia="宋体" w:cs="宋体"/>
                <w:color w:val="auto"/>
                <w:kern w:val="0"/>
                <w:sz w:val="22"/>
                <w:szCs w:val="22"/>
                <w:highlight w:val="none"/>
                <w:u w:val="none"/>
                <w:lang w:bidi="ar"/>
              </w:rPr>
              <w:t>服务功能：老年助餐服务</w:t>
            </w:r>
          </w:p>
        </w:tc>
      </w:tr>
    </w:tbl>
    <w:p w14:paraId="3098CA6A">
      <w:pPr>
        <w:pStyle w:val="24"/>
        <w:spacing w:line="360" w:lineRule="auto"/>
        <w:ind w:firstLine="0" w:firstLineChars="0"/>
        <w:rPr>
          <w:rFonts w:hint="eastAsia" w:ascii="宋体" w:hAnsi="宋体" w:eastAsia="宋体" w:cs="宋体"/>
          <w:color w:val="auto"/>
          <w:kern w:val="0"/>
          <w:sz w:val="22"/>
          <w:szCs w:val="22"/>
          <w:highlight w:val="none"/>
          <w:u w:val="none"/>
          <w:lang w:bidi="ar"/>
        </w:rPr>
      </w:pPr>
      <w:r>
        <w:rPr>
          <w:rFonts w:hint="eastAsia" w:ascii="仿宋" w:hAnsi="仿宋" w:eastAsia="仿宋" w:cs="仿宋"/>
          <w:b/>
          <w:bCs/>
          <w:color w:val="000000" w:themeColor="text1"/>
          <w:highlight w:val="none"/>
          <w14:textFill>
            <w14:solidFill>
              <w14:schemeClr w14:val="tx1"/>
            </w14:solidFill>
          </w14:textFill>
        </w:rPr>
        <w:t xml:space="preserve"> </w:t>
      </w:r>
      <w:r>
        <w:rPr>
          <w:rFonts w:ascii="仿宋" w:hAnsi="仿宋" w:eastAsia="仿宋" w:cs="仿宋"/>
          <w:b/>
          <w:bCs/>
          <w:color w:val="000000" w:themeColor="text1"/>
          <w:highlight w:val="none"/>
          <w14:textFill>
            <w14:solidFill>
              <w14:schemeClr w14:val="tx1"/>
            </w14:solidFill>
          </w14:textFill>
        </w:rPr>
        <w:t xml:space="preserve">  </w:t>
      </w:r>
      <w:r>
        <w:rPr>
          <w:rFonts w:hint="eastAsia" w:ascii="宋体" w:hAnsi="宋体" w:eastAsia="宋体" w:cs="宋体"/>
          <w:b w:val="0"/>
          <w:bCs w:val="0"/>
          <w:color w:val="auto"/>
          <w:kern w:val="0"/>
          <w:sz w:val="22"/>
          <w:szCs w:val="22"/>
          <w:highlight w:val="none"/>
          <w:u w:val="none"/>
          <w:lang w:bidi="ar"/>
        </w:rPr>
        <w:t>注：以上人员需经采购人审核通过后进行服务，如服务过程中采购人对服务不满意可要求更换相关人员，供应商需无条件更换相关人员，并经采购人同意。</w:t>
      </w:r>
    </w:p>
    <w:p w14:paraId="33CB904C">
      <w:pPr>
        <w:pStyle w:val="24"/>
        <w:numPr>
          <w:ilvl w:val="0"/>
          <w:numId w:val="2"/>
        </w:numPr>
        <w:adjustRightInd w:val="0"/>
        <w:snapToGrid w:val="0"/>
        <w:spacing w:line="360" w:lineRule="auto"/>
        <w:ind w:firstLine="0" w:firstLineChars="0"/>
        <w:rPr>
          <w:rFonts w:hint="eastAsia" w:ascii="宋体" w:hAnsi="宋体" w:eastAsia="宋体" w:cs="宋体"/>
          <w:b/>
          <w:bCs/>
          <w:szCs w:val="24"/>
          <w:highlight w:val="none"/>
        </w:rPr>
      </w:pPr>
      <w:r>
        <w:rPr>
          <w:rFonts w:hint="eastAsia" w:ascii="宋体" w:hAnsi="宋体" w:eastAsia="宋体" w:cs="宋体"/>
          <w:b/>
          <w:bCs/>
          <w:szCs w:val="24"/>
          <w:highlight w:val="none"/>
        </w:rPr>
        <w:t>服务费结算方式</w:t>
      </w:r>
    </w:p>
    <w:p w14:paraId="7812E684">
      <w:pPr>
        <w:keepNext w:val="0"/>
        <w:keepLines w:val="0"/>
        <w:pageBreakBefore w:val="0"/>
        <w:widowControl w:val="0"/>
        <w:kinsoku/>
        <w:wordWrap/>
        <w:overflowPunct/>
        <w:topLinePunct w:val="0"/>
        <w:autoSpaceDE/>
        <w:bidi w:val="0"/>
        <w:adjustRightInd w:val="0"/>
        <w:snapToGrid/>
        <w:spacing w:line="360" w:lineRule="auto"/>
        <w:ind w:left="0" w:leftChars="0" w:right="0" w:rightChars="0" w:firstLine="480" w:firstLineChars="200"/>
        <w:textAlignment w:val="auto"/>
        <w:outlineLvl w:val="9"/>
        <w:rPr>
          <w:rFonts w:hint="eastAsia" w:ascii="宋体" w:hAnsi="宋体" w:eastAsia="宋体" w:cs="宋体"/>
          <w:bCs w:val="0"/>
          <w:color w:val="auto"/>
          <w:kern w:val="2"/>
          <w:sz w:val="24"/>
          <w:szCs w:val="24"/>
          <w:highlight w:val="none"/>
          <w:lang w:val="en-US" w:eastAsia="zh-CN"/>
        </w:rPr>
      </w:pPr>
      <w:r>
        <w:rPr>
          <w:rFonts w:hint="eastAsia" w:ascii="宋体" w:hAnsi="宋体" w:eastAsia="宋体" w:cs="宋体"/>
          <w:bCs w:val="0"/>
          <w:color w:val="auto"/>
          <w:kern w:val="2"/>
          <w:sz w:val="24"/>
          <w:szCs w:val="24"/>
          <w:highlight w:val="none"/>
          <w:lang w:val="en-US" w:eastAsia="zh-CN"/>
        </w:rPr>
        <w:t>其中大陆片区预计运营费用627万元/3年、良渚片区预计运营费用426万元/3年、物流片区预计运营费用408万元/3年、勾庄片区预计运营费用474万元/3年、安溪片区预计运营费用189万元/3年，合计预算约为2124万元/3年（实际金额以区级补助为准，代收代付）。另助餐补助根据街道文件《关于进一步完善良渚街道老年人助餐服务实施方案》（良街〔2024〕64 号）执行。</w:t>
      </w:r>
    </w:p>
    <w:p w14:paraId="6B56413A">
      <w:pPr>
        <w:spacing w:line="360" w:lineRule="auto"/>
        <w:ind w:firstLine="480" w:firstLineChars="200"/>
        <w:rPr>
          <w:rFonts w:hint="eastAsia" w:ascii="宋体" w:hAnsi="宋体" w:cs="宋体"/>
          <w:color w:val="auto"/>
          <w:sz w:val="24"/>
          <w:highlight w:val="none"/>
        </w:rPr>
      </w:pPr>
      <w:r>
        <w:rPr>
          <w:rFonts w:hint="eastAsia" w:ascii="宋体" w:hAnsi="宋体" w:eastAsia="宋体" w:cs="宋体"/>
          <w:bCs w:val="0"/>
          <w:color w:val="auto"/>
          <w:kern w:val="2"/>
          <w:sz w:val="24"/>
          <w:szCs w:val="24"/>
          <w:highlight w:val="none"/>
          <w:lang w:val="en-US" w:eastAsia="zh-CN"/>
        </w:rPr>
        <w:t>中标单位运营期内，良渚街道新建养老服务机构，根据片区</w:t>
      </w:r>
      <w:r>
        <w:rPr>
          <w:rFonts w:hint="eastAsia" w:ascii="宋体" w:hAnsi="宋体" w:cs="宋体"/>
          <w:bCs w:val="0"/>
          <w:color w:val="auto"/>
          <w:kern w:val="2"/>
          <w:sz w:val="24"/>
          <w:szCs w:val="24"/>
          <w:highlight w:val="none"/>
          <w:lang w:val="en-US" w:eastAsia="zh-CN"/>
        </w:rPr>
        <w:t>可</w:t>
      </w:r>
      <w:r>
        <w:rPr>
          <w:rFonts w:hint="eastAsia" w:ascii="宋体" w:hAnsi="宋体" w:eastAsia="宋体" w:cs="宋体"/>
          <w:bCs w:val="0"/>
          <w:color w:val="auto"/>
          <w:kern w:val="2"/>
          <w:sz w:val="24"/>
          <w:szCs w:val="24"/>
          <w:highlight w:val="none"/>
          <w:lang w:val="en-US" w:eastAsia="zh-CN"/>
        </w:rPr>
        <w:t>直接委托中标单位运营，也可自行招标委托第三方运营。</w:t>
      </w:r>
    </w:p>
    <w:p w14:paraId="480AB813">
      <w:pPr>
        <w:widowControl w:val="0"/>
        <w:wordWrap/>
        <w:adjustRightInd w:val="0"/>
        <w:snapToGrid/>
        <w:spacing w:line="360" w:lineRule="auto"/>
        <w:textAlignment w:val="auto"/>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七</w:t>
      </w:r>
      <w:r>
        <w:rPr>
          <w:rFonts w:hint="eastAsia" w:ascii="宋体" w:hAnsi="宋体" w:eastAsia="宋体" w:cs="宋体"/>
          <w:b/>
          <w:bCs/>
          <w:color w:val="auto"/>
          <w:sz w:val="24"/>
          <w:highlight w:val="none"/>
        </w:rPr>
        <w:t>、采购人认为必须说明的其他内容</w:t>
      </w:r>
    </w:p>
    <w:p w14:paraId="0C8973D6">
      <w:pPr>
        <w:widowControl/>
        <w:spacing w:line="360" w:lineRule="auto"/>
        <w:ind w:firstLine="482" w:firstLineChars="200"/>
        <w:jc w:val="left"/>
        <w:rPr>
          <w:rFonts w:hint="eastAsia" w:ascii="宋体" w:hAnsi="宋体" w:eastAsia="宋体" w:cs="宋体"/>
          <w:color w:val="auto"/>
          <w:sz w:val="24"/>
          <w:highlight w:val="none"/>
        </w:rPr>
      </w:pPr>
      <w:r>
        <w:rPr>
          <w:rFonts w:hint="eastAsia" w:ascii="宋体" w:hAnsi="宋体" w:cs="宋体"/>
          <w:b/>
          <w:bCs/>
          <w:color w:val="auto"/>
          <w:sz w:val="24"/>
          <w:highlight w:val="none"/>
          <w:lang w:eastAsia="zh-CN"/>
        </w:rPr>
        <w:t>1、报价特别说明：根据</w:t>
      </w:r>
      <w:r>
        <w:rPr>
          <w:rFonts w:hint="eastAsia" w:ascii="宋体" w:hAnsi="宋体" w:cs="宋体"/>
          <w:b/>
          <w:bCs/>
          <w:color w:val="auto"/>
          <w:sz w:val="24"/>
          <w:highlight w:val="none"/>
          <w:lang w:val="en-US" w:eastAsia="zh-CN"/>
        </w:rPr>
        <w:t>余民〔2024〕7号《关于进一步优化提升城乡社区居家养老服务规范化建设的实施意见》、余民〔2024〕6 号关于印发《关于提升养老助餐服务水平的实施意见》及良街委纪要〔2022〕1 号《关于良渚街道养老服务机构引进第三方运营服务相关事宜》</w:t>
      </w:r>
      <w:r>
        <w:rPr>
          <w:rFonts w:hint="eastAsia" w:ascii="宋体" w:hAnsi="宋体" w:cs="宋体"/>
          <w:b/>
          <w:bCs/>
          <w:color w:val="auto"/>
          <w:sz w:val="24"/>
          <w:highlight w:val="none"/>
          <w:lang w:eastAsia="zh-CN"/>
        </w:rPr>
        <w:t xml:space="preserve">文件精神，本项目价格不列为评审因素，中标人最终执行价格按《关于良渚街道百岁幸福家及社区食堂分片引进第三方运营服务的情况汇报》的通知文件按实际服务进行结算，投标人在政采云系统填报投标价格时请统一填写总预算价格，如投标人填写的报价与预算不符，由评标委员会进行修正，投标人不接受修正的，做无效标处理。 </w:t>
      </w:r>
    </w:p>
    <w:p w14:paraId="4A6B57BF">
      <w:pPr>
        <w:widowControl w:val="0"/>
        <w:wordWrap/>
        <w:adjustRightInd w:val="0"/>
        <w:snapToGrid/>
        <w:spacing w:line="360" w:lineRule="auto"/>
        <w:ind w:firstLine="482" w:firstLineChars="200"/>
        <w:textAlignment w:val="auto"/>
        <w:rPr>
          <w:rFonts w:hint="eastAsia" w:ascii="宋体" w:hAnsi="宋体" w:cs="宋体"/>
          <w:b/>
          <w:bCs/>
          <w:color w:val="auto"/>
          <w:sz w:val="24"/>
          <w:highlight w:val="none"/>
          <w:lang w:eastAsia="zh-CN"/>
        </w:rPr>
      </w:pPr>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lang w:eastAsia="zh-CN"/>
        </w:rPr>
        <w:t>合同支付总额</w:t>
      </w:r>
      <w:r>
        <w:rPr>
          <w:rFonts w:hint="eastAsia" w:ascii="宋体" w:hAnsi="宋体" w:cs="宋体"/>
          <w:b/>
          <w:bCs/>
          <w:color w:val="auto"/>
          <w:sz w:val="24"/>
          <w:highlight w:val="none"/>
          <w:lang w:val="en-US" w:eastAsia="zh-CN"/>
        </w:rPr>
        <w:t>具体以民政局验收拨付为准，投标人自行考虑相关风险</w:t>
      </w:r>
      <w:r>
        <w:rPr>
          <w:rFonts w:hint="eastAsia" w:ascii="宋体" w:hAnsi="宋体" w:cs="宋体"/>
          <w:b/>
          <w:bCs/>
          <w:color w:val="auto"/>
          <w:sz w:val="24"/>
          <w:highlight w:val="none"/>
          <w:lang w:eastAsia="zh-CN"/>
        </w:rPr>
        <w:t>。</w:t>
      </w:r>
    </w:p>
    <w:p w14:paraId="7580A12D">
      <w:pPr>
        <w:widowControl w:val="0"/>
        <w:wordWrap/>
        <w:adjustRightInd w:val="0"/>
        <w:snapToGrid/>
        <w:spacing w:line="360" w:lineRule="auto"/>
        <w:ind w:firstLine="482" w:firstLineChars="200"/>
        <w:textAlignment w:val="auto"/>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3、勾庄片和物流片的助餐可合作。</w:t>
      </w:r>
    </w:p>
    <w:p w14:paraId="2519DE63">
      <w:pPr>
        <w:numPr>
          <w:ilvl w:val="-1"/>
          <w:numId w:val="0"/>
        </w:numPr>
        <w:spacing w:line="360" w:lineRule="auto"/>
        <w:ind w:firstLine="482" w:firstLineChars="200"/>
        <w:jc w:val="left"/>
        <w:outlineLvl w:val="9"/>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4、各片区运营点位具体以每年签订合同为准。</w:t>
      </w:r>
    </w:p>
    <w:p w14:paraId="09C0FF14">
      <w:pPr>
        <w:numPr>
          <w:ilvl w:val="-1"/>
          <w:numId w:val="0"/>
        </w:numPr>
        <w:spacing w:line="360" w:lineRule="auto"/>
        <w:ind w:firstLine="482" w:firstLineChars="200"/>
        <w:jc w:val="left"/>
        <w:outlineLvl w:val="9"/>
        <w:rPr>
          <w:rFonts w:hint="default"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5、大陆片区的镇级百岁幸福家实行全托化智能养老。</w:t>
      </w:r>
    </w:p>
    <w:p w14:paraId="35FAF245">
      <w:pPr>
        <w:numPr>
          <w:ilvl w:val="0"/>
          <w:numId w:val="0"/>
        </w:numPr>
        <w:spacing w:line="360" w:lineRule="auto"/>
        <w:jc w:val="both"/>
        <w:outlineLvl w:val="9"/>
        <w:rPr>
          <w:rFonts w:hint="eastAsia" w:ascii="宋体" w:hAnsi="宋体" w:eastAsia="宋体" w:cs="宋体"/>
          <w:b/>
          <w:color w:val="auto"/>
          <w:sz w:val="32"/>
          <w:szCs w:val="32"/>
          <w:highlight w:val="none"/>
          <w:lang w:val="en-US" w:eastAsia="zh-CN"/>
        </w:rPr>
        <w:sectPr>
          <w:headerReference r:id="rId8" w:type="default"/>
          <w:footerReference r:id="rId9" w:type="default"/>
          <w:pgSz w:w="11907" w:h="16840"/>
          <w:pgMar w:top="1531" w:right="1304" w:bottom="1531" w:left="1361" w:header="851" w:footer="851" w:gutter="0"/>
          <w:pgBorders>
            <w:top w:val="none" w:sz="0" w:space="0"/>
            <w:left w:val="none" w:sz="0" w:space="0"/>
            <w:bottom w:val="none" w:sz="0" w:space="0"/>
            <w:right w:val="none" w:sz="0" w:space="0"/>
          </w:pgBorders>
          <w:cols w:space="720" w:num="1"/>
        </w:sectPr>
      </w:pPr>
    </w:p>
    <w:p w14:paraId="7D18B210">
      <w:pPr>
        <w:spacing w:line="360" w:lineRule="auto"/>
        <w:jc w:val="center"/>
        <w:outlineLvl w:val="0"/>
        <w:rPr>
          <w:rFonts w:ascii="宋体" w:hAnsi="宋体" w:cs="宋体"/>
          <w:b/>
          <w:color w:val="auto"/>
          <w:sz w:val="36"/>
          <w:szCs w:val="36"/>
          <w:highlight w:val="none"/>
        </w:rPr>
      </w:pPr>
      <w:bookmarkStart w:id="46" w:name="_Toc2768"/>
      <w:r>
        <w:rPr>
          <w:rFonts w:hint="eastAsia" w:ascii="宋体" w:hAnsi="宋体" w:cs="宋体"/>
          <w:b/>
          <w:color w:val="auto"/>
          <w:sz w:val="36"/>
          <w:szCs w:val="36"/>
          <w:highlight w:val="none"/>
        </w:rPr>
        <w:t xml:space="preserve">第四部分   </w:t>
      </w:r>
      <w:bookmarkStart w:id="47" w:name="_Toc184310310"/>
      <w:bookmarkEnd w:id="47"/>
      <w:bookmarkStart w:id="48" w:name="_Toc184310335"/>
      <w:bookmarkEnd w:id="48"/>
      <w:bookmarkStart w:id="49" w:name="_Toc184310304"/>
      <w:bookmarkEnd w:id="49"/>
      <w:bookmarkStart w:id="50" w:name="_Toc184313308"/>
      <w:bookmarkEnd w:id="50"/>
      <w:bookmarkStart w:id="51" w:name="_Toc184313246"/>
      <w:bookmarkEnd w:id="51"/>
      <w:bookmarkStart w:id="52" w:name="_Toc184314433"/>
      <w:bookmarkEnd w:id="52"/>
      <w:bookmarkStart w:id="53" w:name="_Toc184313271"/>
      <w:bookmarkEnd w:id="53"/>
      <w:bookmarkStart w:id="54" w:name="_Toc184314426"/>
      <w:bookmarkEnd w:id="54"/>
      <w:bookmarkStart w:id="55" w:name="_Toc184308048"/>
      <w:bookmarkEnd w:id="55"/>
      <w:bookmarkStart w:id="56" w:name="_Toc184313287"/>
      <w:bookmarkEnd w:id="56"/>
      <w:bookmarkStart w:id="57" w:name="_Toc184314428"/>
      <w:bookmarkEnd w:id="57"/>
      <w:bookmarkStart w:id="58" w:name="_Toc184314444"/>
      <w:bookmarkEnd w:id="58"/>
      <w:bookmarkStart w:id="59" w:name="_Toc184314471"/>
      <w:bookmarkEnd w:id="59"/>
      <w:bookmarkStart w:id="60" w:name="_Toc184314427"/>
      <w:bookmarkEnd w:id="60"/>
      <w:bookmarkStart w:id="61" w:name="_Toc184308058"/>
      <w:bookmarkEnd w:id="61"/>
      <w:bookmarkStart w:id="62" w:name="_Toc184310290"/>
      <w:bookmarkEnd w:id="62"/>
      <w:bookmarkStart w:id="63" w:name="_Toc184308099"/>
      <w:bookmarkEnd w:id="63"/>
      <w:bookmarkStart w:id="64" w:name="_Toc184308088"/>
      <w:bookmarkEnd w:id="64"/>
      <w:bookmarkStart w:id="65" w:name="_Toc184308070"/>
      <w:bookmarkEnd w:id="65"/>
      <w:bookmarkStart w:id="66" w:name="_Toc184308042"/>
      <w:bookmarkEnd w:id="66"/>
      <w:bookmarkStart w:id="67" w:name="_Toc184314412"/>
      <w:bookmarkEnd w:id="67"/>
      <w:bookmarkStart w:id="68" w:name="_Toc184314448"/>
      <w:bookmarkEnd w:id="68"/>
      <w:bookmarkStart w:id="69" w:name="_Toc184313252"/>
      <w:bookmarkEnd w:id="69"/>
      <w:bookmarkStart w:id="70" w:name="_Toc184312087"/>
      <w:bookmarkEnd w:id="70"/>
      <w:bookmarkStart w:id="71" w:name="_Toc184310283"/>
      <w:bookmarkEnd w:id="71"/>
      <w:bookmarkStart w:id="72" w:name="_Toc184308055"/>
      <w:bookmarkEnd w:id="72"/>
      <w:bookmarkStart w:id="73" w:name="_Toc184312122"/>
      <w:bookmarkEnd w:id="73"/>
      <w:bookmarkStart w:id="74" w:name="_Toc184310303"/>
      <w:bookmarkEnd w:id="74"/>
      <w:bookmarkStart w:id="75" w:name="_Toc184314460"/>
      <w:bookmarkEnd w:id="75"/>
      <w:bookmarkStart w:id="76" w:name="_Toc184314475"/>
      <w:bookmarkEnd w:id="76"/>
      <w:bookmarkStart w:id="77" w:name="_Toc184312118"/>
      <w:bookmarkEnd w:id="77"/>
      <w:bookmarkStart w:id="78" w:name="_Toc184308107"/>
      <w:bookmarkEnd w:id="78"/>
      <w:bookmarkStart w:id="79" w:name="_Toc184313307"/>
      <w:bookmarkEnd w:id="79"/>
      <w:bookmarkStart w:id="80" w:name="_Toc184313277"/>
      <w:bookmarkEnd w:id="80"/>
      <w:bookmarkStart w:id="81" w:name="_Toc184312100"/>
      <w:bookmarkEnd w:id="81"/>
      <w:bookmarkStart w:id="82" w:name="_Toc184312111"/>
      <w:bookmarkEnd w:id="82"/>
      <w:bookmarkStart w:id="83" w:name="_Toc184310342"/>
      <w:bookmarkEnd w:id="83"/>
      <w:bookmarkStart w:id="84" w:name="_Toc184310314"/>
      <w:bookmarkEnd w:id="84"/>
      <w:bookmarkStart w:id="85" w:name="_Toc184308049"/>
      <w:bookmarkEnd w:id="85"/>
      <w:bookmarkStart w:id="86" w:name="_Toc184310279"/>
      <w:bookmarkEnd w:id="86"/>
      <w:bookmarkStart w:id="87" w:name="_Toc184313282"/>
      <w:bookmarkEnd w:id="87"/>
      <w:bookmarkStart w:id="88" w:name="_Toc184312117"/>
      <w:bookmarkEnd w:id="88"/>
      <w:bookmarkStart w:id="89" w:name="_Toc184308056"/>
      <w:bookmarkEnd w:id="89"/>
      <w:bookmarkStart w:id="90" w:name="_Toc184314421"/>
      <w:bookmarkEnd w:id="90"/>
      <w:bookmarkStart w:id="91" w:name="_Toc184308065"/>
      <w:bookmarkEnd w:id="91"/>
      <w:bookmarkStart w:id="92" w:name="_Toc184310327"/>
      <w:bookmarkEnd w:id="92"/>
      <w:bookmarkStart w:id="93" w:name="_Toc184313247"/>
      <w:bookmarkEnd w:id="93"/>
      <w:bookmarkStart w:id="94" w:name="_Toc184314410"/>
      <w:bookmarkEnd w:id="94"/>
      <w:bookmarkStart w:id="95" w:name="_Toc184308052"/>
      <w:bookmarkEnd w:id="95"/>
      <w:bookmarkStart w:id="96" w:name="_Toc184314431"/>
      <w:bookmarkEnd w:id="96"/>
      <w:bookmarkStart w:id="97" w:name="_Toc184312085"/>
      <w:bookmarkEnd w:id="97"/>
      <w:bookmarkStart w:id="98" w:name="_Toc184310316"/>
      <w:bookmarkEnd w:id="98"/>
      <w:bookmarkStart w:id="99" w:name="_Toc184314466"/>
      <w:bookmarkEnd w:id="99"/>
      <w:bookmarkStart w:id="100" w:name="_Toc184308105"/>
      <w:bookmarkEnd w:id="100"/>
      <w:bookmarkStart w:id="101" w:name="_Toc184314449"/>
      <w:bookmarkEnd w:id="101"/>
      <w:bookmarkStart w:id="102" w:name="_Toc184312128"/>
      <w:bookmarkEnd w:id="102"/>
      <w:bookmarkStart w:id="103" w:name="_Toc184308089"/>
      <w:bookmarkEnd w:id="103"/>
      <w:bookmarkStart w:id="104" w:name="_Toc184314441"/>
      <w:bookmarkEnd w:id="104"/>
      <w:bookmarkStart w:id="105" w:name="_Toc184310317"/>
      <w:bookmarkEnd w:id="105"/>
      <w:bookmarkStart w:id="106" w:name="_Toc184308062"/>
      <w:bookmarkEnd w:id="106"/>
      <w:bookmarkStart w:id="107" w:name="_Toc184314477"/>
      <w:bookmarkEnd w:id="107"/>
      <w:bookmarkStart w:id="108" w:name="_Toc184312092"/>
      <w:bookmarkEnd w:id="108"/>
      <w:bookmarkStart w:id="109" w:name="_Toc184308100"/>
      <w:bookmarkEnd w:id="109"/>
      <w:bookmarkStart w:id="110" w:name="_Toc184313286"/>
      <w:bookmarkEnd w:id="110"/>
      <w:bookmarkStart w:id="111" w:name="_Toc184310291"/>
      <w:bookmarkEnd w:id="111"/>
      <w:bookmarkStart w:id="112" w:name="_Toc184314472"/>
      <w:bookmarkEnd w:id="112"/>
      <w:bookmarkStart w:id="113" w:name="_Toc184313283"/>
      <w:bookmarkEnd w:id="113"/>
      <w:bookmarkStart w:id="114" w:name="_Toc184308093"/>
      <w:bookmarkEnd w:id="114"/>
      <w:bookmarkStart w:id="115" w:name="_Toc184314461"/>
      <w:bookmarkEnd w:id="115"/>
      <w:bookmarkStart w:id="116" w:name="_Toc184310305"/>
      <w:bookmarkEnd w:id="116"/>
      <w:bookmarkStart w:id="117" w:name="_Toc184312132"/>
      <w:bookmarkEnd w:id="117"/>
      <w:bookmarkStart w:id="118" w:name="_Toc184310289"/>
      <w:bookmarkEnd w:id="118"/>
      <w:bookmarkStart w:id="119" w:name="_Toc184313253"/>
      <w:bookmarkEnd w:id="119"/>
      <w:bookmarkStart w:id="120" w:name="_Toc184312139"/>
      <w:bookmarkEnd w:id="120"/>
      <w:bookmarkStart w:id="121" w:name="_Toc184308066"/>
      <w:bookmarkEnd w:id="121"/>
      <w:bookmarkStart w:id="122" w:name="_Toc184310302"/>
      <w:bookmarkEnd w:id="122"/>
      <w:bookmarkStart w:id="123" w:name="_Toc184308037"/>
      <w:bookmarkEnd w:id="123"/>
      <w:bookmarkStart w:id="124" w:name="_Toc184308090"/>
      <w:bookmarkEnd w:id="124"/>
      <w:bookmarkStart w:id="125" w:name="_Toc184310280"/>
      <w:bookmarkEnd w:id="125"/>
      <w:bookmarkStart w:id="126" w:name="_Toc184312071"/>
      <w:bookmarkEnd w:id="126"/>
      <w:bookmarkStart w:id="127" w:name="_Toc184314432"/>
      <w:bookmarkEnd w:id="127"/>
      <w:bookmarkStart w:id="128" w:name="_Toc184312080"/>
      <w:bookmarkEnd w:id="128"/>
      <w:bookmarkStart w:id="129" w:name="_Toc184312135"/>
      <w:bookmarkEnd w:id="129"/>
      <w:bookmarkStart w:id="130" w:name="_Toc184314435"/>
      <w:bookmarkEnd w:id="130"/>
      <w:bookmarkStart w:id="131" w:name="_Toc184310336"/>
      <w:bookmarkEnd w:id="131"/>
      <w:bookmarkStart w:id="132" w:name="_Toc184310339"/>
      <w:bookmarkEnd w:id="132"/>
      <w:bookmarkStart w:id="133" w:name="_Toc184310333"/>
      <w:bookmarkEnd w:id="133"/>
      <w:bookmarkStart w:id="134" w:name="_Toc184313243"/>
      <w:bookmarkEnd w:id="134"/>
      <w:bookmarkStart w:id="135" w:name="_Toc184314465"/>
      <w:bookmarkEnd w:id="135"/>
      <w:bookmarkStart w:id="136" w:name="_Toc184313255"/>
      <w:bookmarkEnd w:id="136"/>
      <w:bookmarkStart w:id="137" w:name="_Toc184314413"/>
      <w:bookmarkEnd w:id="137"/>
      <w:bookmarkStart w:id="138" w:name="_Toc184308063"/>
      <w:bookmarkEnd w:id="138"/>
      <w:bookmarkStart w:id="139" w:name="_Toc184308083"/>
      <w:bookmarkEnd w:id="139"/>
      <w:bookmarkStart w:id="140" w:name="_Toc184310328"/>
      <w:bookmarkEnd w:id="140"/>
      <w:bookmarkStart w:id="141" w:name="_Toc184314416"/>
      <w:bookmarkEnd w:id="141"/>
      <w:bookmarkStart w:id="142" w:name="_Toc184310338"/>
      <w:bookmarkEnd w:id="142"/>
      <w:bookmarkStart w:id="143" w:name="_Toc184312116"/>
      <w:bookmarkEnd w:id="143"/>
      <w:bookmarkStart w:id="144" w:name="_Toc184312089"/>
      <w:bookmarkEnd w:id="144"/>
      <w:bookmarkStart w:id="145" w:name="_Toc184313240"/>
      <w:bookmarkEnd w:id="145"/>
      <w:bookmarkStart w:id="146" w:name="_Toc184312073"/>
      <w:bookmarkEnd w:id="146"/>
      <w:bookmarkStart w:id="147" w:name="_Toc184308038"/>
      <w:bookmarkEnd w:id="147"/>
      <w:bookmarkStart w:id="148" w:name="_Toc184310325"/>
      <w:bookmarkEnd w:id="148"/>
      <w:bookmarkStart w:id="149" w:name="_Toc184313241"/>
      <w:bookmarkEnd w:id="149"/>
      <w:bookmarkStart w:id="150" w:name="_Toc184314438"/>
      <w:bookmarkEnd w:id="150"/>
      <w:bookmarkStart w:id="151" w:name="_Toc184308050"/>
      <w:bookmarkEnd w:id="151"/>
      <w:bookmarkStart w:id="152" w:name="_Toc184313304"/>
      <w:bookmarkEnd w:id="152"/>
      <w:bookmarkStart w:id="153" w:name="_Toc184310340"/>
      <w:bookmarkEnd w:id="153"/>
      <w:bookmarkStart w:id="154" w:name="_Toc184310318"/>
      <w:bookmarkEnd w:id="154"/>
      <w:bookmarkStart w:id="155" w:name="_Toc184310298"/>
      <w:bookmarkEnd w:id="155"/>
      <w:bookmarkStart w:id="156" w:name="_Toc184312133"/>
      <w:bookmarkEnd w:id="156"/>
      <w:bookmarkStart w:id="157" w:name="_Toc184310299"/>
      <w:bookmarkEnd w:id="157"/>
      <w:bookmarkStart w:id="158" w:name="_Toc184314464"/>
      <w:bookmarkEnd w:id="158"/>
      <w:bookmarkStart w:id="159" w:name="_Toc184308043"/>
      <w:bookmarkEnd w:id="159"/>
      <w:bookmarkStart w:id="160" w:name="_Toc184312124"/>
      <w:bookmarkEnd w:id="160"/>
      <w:bookmarkStart w:id="161" w:name="_Toc184314418"/>
      <w:bookmarkEnd w:id="161"/>
      <w:bookmarkStart w:id="162" w:name="_Toc184314450"/>
      <w:bookmarkEnd w:id="162"/>
      <w:bookmarkStart w:id="163" w:name="_Toc184314479"/>
      <w:bookmarkEnd w:id="163"/>
      <w:bookmarkStart w:id="164" w:name="_Toc184313298"/>
      <w:bookmarkEnd w:id="164"/>
      <w:bookmarkStart w:id="165" w:name="_Toc184308079"/>
      <w:bookmarkEnd w:id="165"/>
      <w:bookmarkStart w:id="166" w:name="_Toc184313258"/>
      <w:bookmarkEnd w:id="166"/>
      <w:bookmarkStart w:id="167" w:name="_Toc184308091"/>
      <w:bookmarkEnd w:id="167"/>
      <w:bookmarkStart w:id="168" w:name="_Toc184312102"/>
      <w:bookmarkEnd w:id="168"/>
      <w:bookmarkStart w:id="169" w:name="_Toc184314414"/>
      <w:bookmarkEnd w:id="169"/>
      <w:bookmarkStart w:id="170" w:name="_Toc184312068"/>
      <w:bookmarkEnd w:id="170"/>
      <w:bookmarkStart w:id="171" w:name="_Toc184313289"/>
      <w:bookmarkEnd w:id="171"/>
      <w:bookmarkStart w:id="172" w:name="_Toc184308051"/>
      <w:bookmarkEnd w:id="172"/>
      <w:bookmarkStart w:id="173" w:name="_Toc184308047"/>
      <w:bookmarkEnd w:id="173"/>
      <w:bookmarkStart w:id="174" w:name="_Toc184313254"/>
      <w:bookmarkEnd w:id="174"/>
      <w:bookmarkStart w:id="175" w:name="_Toc184314442"/>
      <w:bookmarkEnd w:id="175"/>
      <w:bookmarkStart w:id="176" w:name="_Toc184310312"/>
      <w:bookmarkEnd w:id="176"/>
      <w:bookmarkStart w:id="177" w:name="_Toc184313263"/>
      <w:bookmarkEnd w:id="177"/>
      <w:bookmarkStart w:id="178" w:name="_Toc184310273"/>
      <w:bookmarkEnd w:id="178"/>
      <w:bookmarkStart w:id="179" w:name="_Toc184314443"/>
      <w:bookmarkEnd w:id="179"/>
      <w:bookmarkStart w:id="180" w:name="_Toc184313294"/>
      <w:bookmarkEnd w:id="180"/>
      <w:bookmarkStart w:id="181" w:name="_Toc184308036"/>
      <w:bookmarkEnd w:id="181"/>
      <w:bookmarkStart w:id="182" w:name="_Toc184314458"/>
      <w:bookmarkEnd w:id="182"/>
      <w:bookmarkStart w:id="183" w:name="_Toc184310297"/>
      <w:bookmarkEnd w:id="183"/>
      <w:bookmarkStart w:id="184" w:name="_Toc184308103"/>
      <w:bookmarkEnd w:id="184"/>
      <w:bookmarkStart w:id="185" w:name="_Toc184312131"/>
      <w:bookmarkEnd w:id="185"/>
      <w:bookmarkStart w:id="186" w:name="_Toc184312136"/>
      <w:bookmarkEnd w:id="186"/>
      <w:bookmarkStart w:id="187" w:name="_Toc184314457"/>
      <w:bookmarkEnd w:id="187"/>
      <w:bookmarkStart w:id="188" w:name="_Toc184312119"/>
      <w:bookmarkEnd w:id="188"/>
      <w:bookmarkStart w:id="189" w:name="_Toc184314423"/>
      <w:bookmarkEnd w:id="189"/>
      <w:bookmarkStart w:id="190" w:name="_Toc184312127"/>
      <w:bookmarkEnd w:id="190"/>
      <w:bookmarkStart w:id="191" w:name="_Toc184313275"/>
      <w:bookmarkEnd w:id="191"/>
      <w:bookmarkStart w:id="192" w:name="_Toc184313260"/>
      <w:bookmarkEnd w:id="192"/>
      <w:bookmarkStart w:id="193" w:name="_Toc184313301"/>
      <w:bookmarkEnd w:id="193"/>
      <w:bookmarkStart w:id="194" w:name="_Toc184314468"/>
      <w:bookmarkEnd w:id="194"/>
      <w:bookmarkStart w:id="195" w:name="_Toc184308071"/>
      <w:bookmarkEnd w:id="195"/>
      <w:bookmarkStart w:id="196" w:name="_Toc184310285"/>
      <w:bookmarkEnd w:id="196"/>
      <w:bookmarkStart w:id="197" w:name="_Toc184312099"/>
      <w:bookmarkEnd w:id="197"/>
      <w:bookmarkStart w:id="198" w:name="_Toc184313261"/>
      <w:bookmarkEnd w:id="198"/>
      <w:bookmarkStart w:id="199" w:name="_Toc184310295"/>
      <w:bookmarkEnd w:id="199"/>
      <w:bookmarkStart w:id="200" w:name="_Toc184312120"/>
      <w:bookmarkEnd w:id="200"/>
      <w:bookmarkStart w:id="201" w:name="_Toc184308059"/>
      <w:bookmarkEnd w:id="201"/>
      <w:bookmarkStart w:id="202" w:name="_Toc184312077"/>
      <w:bookmarkEnd w:id="202"/>
      <w:bookmarkStart w:id="203" w:name="_Toc184313291"/>
      <w:bookmarkEnd w:id="203"/>
      <w:bookmarkStart w:id="204" w:name="_Toc184314430"/>
      <w:bookmarkEnd w:id="204"/>
      <w:bookmarkStart w:id="205" w:name="_Toc184310277"/>
      <w:bookmarkEnd w:id="205"/>
      <w:bookmarkStart w:id="206" w:name="_Toc184314411"/>
      <w:bookmarkEnd w:id="206"/>
      <w:bookmarkStart w:id="207" w:name="_Toc184313257"/>
      <w:bookmarkEnd w:id="207"/>
      <w:bookmarkStart w:id="208" w:name="_Toc184308073"/>
      <w:bookmarkEnd w:id="208"/>
      <w:bookmarkStart w:id="209" w:name="_Toc184312123"/>
      <w:bookmarkEnd w:id="209"/>
      <w:bookmarkStart w:id="210" w:name="_Toc184310300"/>
      <w:bookmarkEnd w:id="210"/>
      <w:bookmarkStart w:id="211" w:name="_Toc184308082"/>
      <w:bookmarkEnd w:id="211"/>
      <w:bookmarkStart w:id="212" w:name="_Toc184313302"/>
      <w:bookmarkEnd w:id="212"/>
      <w:bookmarkStart w:id="213" w:name="_Toc184310309"/>
      <w:bookmarkEnd w:id="213"/>
      <w:bookmarkStart w:id="214" w:name="_Toc184312108"/>
      <w:bookmarkEnd w:id="214"/>
      <w:bookmarkStart w:id="215" w:name="_Toc184308096"/>
      <w:bookmarkEnd w:id="215"/>
      <w:bookmarkStart w:id="216" w:name="_Toc184312098"/>
      <w:bookmarkEnd w:id="216"/>
      <w:bookmarkStart w:id="217" w:name="_Toc184310301"/>
      <w:bookmarkEnd w:id="217"/>
      <w:bookmarkStart w:id="218" w:name="_Toc184312094"/>
      <w:bookmarkEnd w:id="218"/>
      <w:bookmarkStart w:id="219" w:name="_Toc184310332"/>
      <w:bookmarkEnd w:id="219"/>
      <w:bookmarkStart w:id="220" w:name="_Toc184310321"/>
      <w:bookmarkEnd w:id="220"/>
      <w:bookmarkStart w:id="221" w:name="_Toc184312086"/>
      <w:bookmarkEnd w:id="221"/>
      <w:bookmarkStart w:id="222" w:name="_Toc184314454"/>
      <w:bookmarkEnd w:id="222"/>
      <w:bookmarkStart w:id="223" w:name="_Toc184314419"/>
      <w:bookmarkEnd w:id="223"/>
      <w:bookmarkStart w:id="224" w:name="_Toc184308085"/>
      <w:bookmarkEnd w:id="224"/>
      <w:bookmarkStart w:id="225" w:name="_Toc184314425"/>
      <w:bookmarkEnd w:id="225"/>
      <w:bookmarkStart w:id="226" w:name="_Toc184314476"/>
      <w:bookmarkEnd w:id="226"/>
      <w:bookmarkStart w:id="227" w:name="_Toc184308097"/>
      <w:bookmarkEnd w:id="227"/>
      <w:bookmarkStart w:id="228" w:name="_Toc184313288"/>
      <w:bookmarkEnd w:id="228"/>
      <w:bookmarkStart w:id="229" w:name="_Toc184308086"/>
      <w:bookmarkEnd w:id="229"/>
      <w:bookmarkStart w:id="230" w:name="_Toc184314429"/>
      <w:bookmarkEnd w:id="230"/>
      <w:bookmarkStart w:id="231" w:name="_Toc184313239"/>
      <w:bookmarkEnd w:id="231"/>
      <w:bookmarkStart w:id="232" w:name="_Toc184313295"/>
      <w:bookmarkEnd w:id="232"/>
      <w:bookmarkStart w:id="233" w:name="_Toc184312138"/>
      <w:bookmarkEnd w:id="233"/>
      <w:bookmarkStart w:id="234" w:name="_Toc184310294"/>
      <w:bookmarkEnd w:id="234"/>
      <w:bookmarkStart w:id="235" w:name="_Toc184308102"/>
      <w:bookmarkEnd w:id="235"/>
      <w:bookmarkStart w:id="236" w:name="_Toc184312096"/>
      <w:bookmarkEnd w:id="236"/>
      <w:bookmarkStart w:id="237" w:name="_Toc184314439"/>
      <w:bookmarkEnd w:id="237"/>
      <w:bookmarkStart w:id="238" w:name="_Toc184308092"/>
      <w:bookmarkEnd w:id="238"/>
      <w:bookmarkStart w:id="239" w:name="_Toc184310288"/>
      <w:bookmarkEnd w:id="239"/>
      <w:bookmarkStart w:id="240" w:name="_Toc184314420"/>
      <w:bookmarkEnd w:id="240"/>
      <w:bookmarkStart w:id="241" w:name="_Toc184312107"/>
      <w:bookmarkEnd w:id="241"/>
      <w:bookmarkStart w:id="242" w:name="_Toc184313244"/>
      <w:bookmarkEnd w:id="242"/>
      <w:bookmarkStart w:id="243" w:name="_Toc184308077"/>
      <w:bookmarkEnd w:id="243"/>
      <w:bookmarkStart w:id="244" w:name="_Toc184314467"/>
      <w:bookmarkEnd w:id="244"/>
      <w:bookmarkStart w:id="245" w:name="_Toc184310322"/>
      <w:bookmarkEnd w:id="245"/>
      <w:bookmarkStart w:id="246" w:name="_Toc184313242"/>
      <w:bookmarkEnd w:id="246"/>
      <w:bookmarkStart w:id="247" w:name="_Toc184313290"/>
      <w:bookmarkEnd w:id="247"/>
      <w:bookmarkStart w:id="248" w:name="_Toc184312070"/>
      <w:bookmarkEnd w:id="248"/>
      <w:bookmarkStart w:id="249" w:name="_Toc184312072"/>
      <w:bookmarkEnd w:id="249"/>
      <w:bookmarkStart w:id="250" w:name="_Toc184310306"/>
      <w:bookmarkEnd w:id="250"/>
      <w:bookmarkStart w:id="251" w:name="_Toc184312112"/>
      <w:bookmarkEnd w:id="251"/>
      <w:bookmarkStart w:id="252" w:name="_Toc184314463"/>
      <w:bookmarkEnd w:id="252"/>
      <w:bookmarkStart w:id="253" w:name="_Toc184312104"/>
      <w:bookmarkEnd w:id="253"/>
      <w:bookmarkStart w:id="254" w:name="_Toc184312105"/>
      <w:bookmarkEnd w:id="254"/>
      <w:bookmarkStart w:id="255" w:name="_Toc184312067"/>
      <w:bookmarkEnd w:id="255"/>
      <w:bookmarkStart w:id="256" w:name="_Toc184308106"/>
      <w:bookmarkEnd w:id="256"/>
      <w:bookmarkStart w:id="257" w:name="_Toc184310284"/>
      <w:bookmarkEnd w:id="257"/>
      <w:bookmarkStart w:id="258" w:name="_Toc184313266"/>
      <w:bookmarkEnd w:id="258"/>
      <w:bookmarkStart w:id="259" w:name="_Toc184310313"/>
      <w:bookmarkEnd w:id="259"/>
      <w:bookmarkStart w:id="260" w:name="_Toc184313280"/>
      <w:bookmarkEnd w:id="260"/>
      <w:bookmarkStart w:id="261" w:name="_Toc184313306"/>
      <w:bookmarkEnd w:id="261"/>
      <w:bookmarkStart w:id="262" w:name="_Toc184314456"/>
      <w:bookmarkEnd w:id="262"/>
      <w:bookmarkStart w:id="263" w:name="_Toc184313268"/>
      <w:bookmarkEnd w:id="263"/>
      <w:bookmarkStart w:id="264" w:name="_Toc184313285"/>
      <w:bookmarkEnd w:id="264"/>
      <w:bookmarkStart w:id="265" w:name="_Toc184313267"/>
      <w:bookmarkEnd w:id="265"/>
      <w:bookmarkStart w:id="266" w:name="_Toc184310276"/>
      <w:bookmarkEnd w:id="266"/>
      <w:bookmarkStart w:id="267" w:name="_Toc184313300"/>
      <w:bookmarkEnd w:id="267"/>
      <w:bookmarkStart w:id="268" w:name="_Toc184308054"/>
      <w:bookmarkEnd w:id="268"/>
      <w:bookmarkStart w:id="269" w:name="_Toc184313297"/>
      <w:bookmarkEnd w:id="269"/>
      <w:bookmarkStart w:id="270" w:name="_Toc184308060"/>
      <w:bookmarkEnd w:id="270"/>
      <w:bookmarkStart w:id="271" w:name="_Toc184313248"/>
      <w:bookmarkEnd w:id="271"/>
      <w:bookmarkStart w:id="272" w:name="_Toc184308081"/>
      <w:bookmarkEnd w:id="272"/>
      <w:bookmarkStart w:id="273" w:name="_Toc184308057"/>
      <w:bookmarkEnd w:id="273"/>
      <w:bookmarkStart w:id="274" w:name="_Toc184312093"/>
      <w:bookmarkEnd w:id="274"/>
      <w:bookmarkStart w:id="275" w:name="_Toc184312121"/>
      <w:bookmarkEnd w:id="275"/>
      <w:bookmarkStart w:id="276" w:name="_Toc184313296"/>
      <w:bookmarkEnd w:id="276"/>
      <w:bookmarkStart w:id="277" w:name="_Toc184308084"/>
      <w:bookmarkEnd w:id="277"/>
      <w:bookmarkStart w:id="278" w:name="_Toc184313292"/>
      <w:bookmarkEnd w:id="278"/>
      <w:bookmarkStart w:id="279" w:name="_Toc184312090"/>
      <w:bookmarkEnd w:id="279"/>
      <w:bookmarkStart w:id="280" w:name="_Toc184312125"/>
      <w:bookmarkEnd w:id="280"/>
      <w:bookmarkStart w:id="281" w:name="_Toc184313281"/>
      <w:bookmarkEnd w:id="281"/>
      <w:bookmarkStart w:id="282" w:name="_Toc184310274"/>
      <w:bookmarkEnd w:id="282"/>
      <w:bookmarkStart w:id="283" w:name="_Toc184308069"/>
      <w:bookmarkEnd w:id="283"/>
      <w:bookmarkStart w:id="284" w:name="_Toc184312082"/>
      <w:bookmarkEnd w:id="284"/>
      <w:bookmarkStart w:id="285" w:name="_Toc184312129"/>
      <w:bookmarkEnd w:id="285"/>
      <w:bookmarkStart w:id="286" w:name="_Toc184308075"/>
      <w:bookmarkEnd w:id="286"/>
      <w:bookmarkStart w:id="287" w:name="_Toc184313272"/>
      <w:bookmarkEnd w:id="287"/>
      <w:bookmarkStart w:id="288" w:name="_Toc184310334"/>
      <w:bookmarkEnd w:id="288"/>
      <w:bookmarkStart w:id="289" w:name="_Toc184314424"/>
      <w:bookmarkEnd w:id="289"/>
      <w:bookmarkStart w:id="290" w:name="_Toc184312091"/>
      <w:bookmarkEnd w:id="290"/>
      <w:bookmarkStart w:id="291" w:name="_Toc184313270"/>
      <w:bookmarkEnd w:id="291"/>
      <w:bookmarkStart w:id="292" w:name="_Toc184313256"/>
      <w:bookmarkEnd w:id="292"/>
      <w:bookmarkStart w:id="293" w:name="_Toc184313305"/>
      <w:bookmarkEnd w:id="293"/>
      <w:bookmarkStart w:id="294" w:name="_Toc184314447"/>
      <w:bookmarkEnd w:id="294"/>
      <w:bookmarkStart w:id="295" w:name="_Toc184314481"/>
      <w:bookmarkEnd w:id="295"/>
      <w:bookmarkStart w:id="296" w:name="_Toc184314451"/>
      <w:bookmarkEnd w:id="296"/>
      <w:bookmarkStart w:id="297" w:name="_Toc184312078"/>
      <w:bookmarkEnd w:id="297"/>
      <w:bookmarkStart w:id="298" w:name="_Toc184313249"/>
      <w:bookmarkEnd w:id="298"/>
      <w:bookmarkStart w:id="299" w:name="_Toc184308095"/>
      <w:bookmarkEnd w:id="299"/>
      <w:bookmarkStart w:id="300" w:name="_Toc184313309"/>
      <w:bookmarkEnd w:id="300"/>
      <w:bookmarkStart w:id="301" w:name="_Toc184313264"/>
      <w:bookmarkEnd w:id="301"/>
      <w:bookmarkStart w:id="302" w:name="_Toc184308044"/>
      <w:bookmarkEnd w:id="302"/>
      <w:bookmarkStart w:id="303" w:name="_Toc184310307"/>
      <w:bookmarkEnd w:id="303"/>
      <w:bookmarkStart w:id="304" w:name="_Toc184313259"/>
      <w:bookmarkEnd w:id="304"/>
      <w:bookmarkStart w:id="305" w:name="_Toc184312126"/>
      <w:bookmarkEnd w:id="305"/>
      <w:bookmarkStart w:id="306" w:name="_Toc184313250"/>
      <w:bookmarkEnd w:id="306"/>
      <w:bookmarkStart w:id="307" w:name="_Toc184308067"/>
      <w:bookmarkEnd w:id="307"/>
      <w:bookmarkStart w:id="308" w:name="_Toc184310308"/>
      <w:bookmarkEnd w:id="308"/>
      <w:bookmarkStart w:id="309" w:name="_Toc184312095"/>
      <w:bookmarkEnd w:id="309"/>
      <w:bookmarkStart w:id="310" w:name="_Toc184313273"/>
      <w:bookmarkEnd w:id="310"/>
      <w:bookmarkStart w:id="311" w:name="_Toc184312081"/>
      <w:bookmarkEnd w:id="311"/>
      <w:bookmarkStart w:id="312" w:name="_Toc184312097"/>
      <w:bookmarkEnd w:id="312"/>
      <w:bookmarkStart w:id="313" w:name="_Toc184310296"/>
      <w:bookmarkEnd w:id="313"/>
      <w:bookmarkStart w:id="314" w:name="_Toc184310330"/>
      <w:bookmarkEnd w:id="314"/>
      <w:bookmarkStart w:id="315" w:name="_Toc184314437"/>
      <w:bookmarkEnd w:id="315"/>
      <w:bookmarkStart w:id="316" w:name="_Toc184310287"/>
      <w:bookmarkEnd w:id="316"/>
      <w:bookmarkStart w:id="317" w:name="_Toc184314422"/>
      <w:bookmarkEnd w:id="317"/>
      <w:bookmarkStart w:id="318" w:name="_Toc184308053"/>
      <w:bookmarkEnd w:id="318"/>
      <w:bookmarkStart w:id="319" w:name="_Toc184313238"/>
      <w:bookmarkEnd w:id="319"/>
      <w:bookmarkStart w:id="320" w:name="_Toc184312115"/>
      <w:bookmarkEnd w:id="320"/>
      <w:bookmarkStart w:id="321" w:name="_Toc184314446"/>
      <w:bookmarkEnd w:id="321"/>
      <w:bookmarkStart w:id="322" w:name="_Toc184314459"/>
      <w:bookmarkEnd w:id="322"/>
      <w:bookmarkStart w:id="323" w:name="_Toc184308061"/>
      <w:bookmarkEnd w:id="323"/>
      <w:bookmarkStart w:id="324" w:name="_Toc184313279"/>
      <w:bookmarkEnd w:id="324"/>
      <w:bookmarkStart w:id="325" w:name="_Toc184308094"/>
      <w:bookmarkEnd w:id="325"/>
      <w:bookmarkStart w:id="326" w:name="_Toc184313303"/>
      <w:bookmarkEnd w:id="326"/>
      <w:bookmarkStart w:id="327" w:name="_Toc184310343"/>
      <w:bookmarkEnd w:id="327"/>
      <w:bookmarkStart w:id="328" w:name="_Toc184310320"/>
      <w:bookmarkEnd w:id="328"/>
      <w:bookmarkStart w:id="329" w:name="_Toc184308072"/>
      <w:bookmarkEnd w:id="329"/>
      <w:bookmarkStart w:id="330" w:name="_Toc184314482"/>
      <w:bookmarkEnd w:id="330"/>
      <w:bookmarkStart w:id="331" w:name="_Toc184312084"/>
      <w:bookmarkEnd w:id="331"/>
      <w:bookmarkStart w:id="332" w:name="_Toc184314415"/>
      <w:bookmarkEnd w:id="332"/>
      <w:bookmarkStart w:id="333" w:name="_Toc184308045"/>
      <w:bookmarkEnd w:id="333"/>
      <w:bookmarkStart w:id="334" w:name="_Toc184314462"/>
      <w:bookmarkEnd w:id="334"/>
      <w:bookmarkStart w:id="335" w:name="_Toc184314440"/>
      <w:bookmarkEnd w:id="335"/>
      <w:bookmarkStart w:id="336" w:name="_Toc184308039"/>
      <w:bookmarkEnd w:id="336"/>
      <w:bookmarkStart w:id="337" w:name="_Toc184312074"/>
      <w:bookmarkEnd w:id="337"/>
      <w:bookmarkStart w:id="338" w:name="_Toc184312113"/>
      <w:bookmarkEnd w:id="338"/>
      <w:bookmarkStart w:id="339" w:name="_Toc184310281"/>
      <w:bookmarkEnd w:id="339"/>
      <w:bookmarkStart w:id="340" w:name="_Toc184314434"/>
      <w:bookmarkEnd w:id="340"/>
      <w:bookmarkStart w:id="341" w:name="_Toc184308040"/>
      <w:bookmarkEnd w:id="341"/>
      <w:bookmarkStart w:id="342" w:name="_Toc184313299"/>
      <w:bookmarkEnd w:id="342"/>
      <w:bookmarkStart w:id="343" w:name="_Toc184308098"/>
      <w:bookmarkEnd w:id="343"/>
      <w:bookmarkStart w:id="344" w:name="_Toc184312083"/>
      <w:bookmarkEnd w:id="344"/>
      <w:bookmarkStart w:id="345" w:name="_Toc184314445"/>
      <w:bookmarkEnd w:id="345"/>
      <w:bookmarkStart w:id="346" w:name="_Toc184308087"/>
      <w:bookmarkEnd w:id="346"/>
      <w:bookmarkStart w:id="347" w:name="_Toc184313262"/>
      <w:bookmarkEnd w:id="347"/>
      <w:bookmarkStart w:id="348" w:name="_Toc184308080"/>
      <w:bookmarkEnd w:id="348"/>
      <w:bookmarkStart w:id="349" w:name="_Toc184310315"/>
      <w:bookmarkEnd w:id="349"/>
      <w:bookmarkStart w:id="350" w:name="_Toc184310275"/>
      <w:bookmarkEnd w:id="350"/>
      <w:bookmarkStart w:id="351" w:name="_Toc184313276"/>
      <w:bookmarkEnd w:id="351"/>
      <w:bookmarkStart w:id="352" w:name="_Toc184312079"/>
      <w:bookmarkEnd w:id="352"/>
      <w:bookmarkStart w:id="353" w:name="_Toc184312076"/>
      <w:bookmarkEnd w:id="353"/>
      <w:bookmarkStart w:id="354" w:name="_Toc184310324"/>
      <w:bookmarkEnd w:id="354"/>
      <w:bookmarkStart w:id="355" w:name="_Toc184314478"/>
      <w:bookmarkEnd w:id="355"/>
      <w:bookmarkStart w:id="356" w:name="_Toc184314455"/>
      <w:bookmarkEnd w:id="356"/>
      <w:bookmarkStart w:id="357" w:name="_Toc184313284"/>
      <w:bookmarkEnd w:id="357"/>
      <w:bookmarkStart w:id="358" w:name="_Toc184312075"/>
      <w:bookmarkEnd w:id="358"/>
      <w:bookmarkStart w:id="359" w:name="_Toc184310286"/>
      <w:bookmarkEnd w:id="359"/>
      <w:bookmarkStart w:id="360" w:name="_Toc184313274"/>
      <w:bookmarkEnd w:id="360"/>
      <w:bookmarkStart w:id="361" w:name="_Toc184312103"/>
      <w:bookmarkEnd w:id="361"/>
      <w:bookmarkStart w:id="362" w:name="_Toc184310278"/>
      <w:bookmarkEnd w:id="362"/>
      <w:bookmarkStart w:id="363" w:name="_Toc184314474"/>
      <w:bookmarkEnd w:id="363"/>
      <w:bookmarkStart w:id="364" w:name="_Toc184313269"/>
      <w:bookmarkEnd w:id="364"/>
      <w:bookmarkStart w:id="365" w:name="_Toc184310282"/>
      <w:bookmarkEnd w:id="365"/>
      <w:bookmarkStart w:id="366" w:name="_Toc184310326"/>
      <w:bookmarkEnd w:id="366"/>
      <w:bookmarkStart w:id="367" w:name="_Toc184314452"/>
      <w:bookmarkEnd w:id="367"/>
      <w:bookmarkStart w:id="368" w:name="_Toc184308104"/>
      <w:bookmarkEnd w:id="368"/>
      <w:bookmarkStart w:id="369" w:name="_Toc184310337"/>
      <w:bookmarkEnd w:id="369"/>
      <w:bookmarkStart w:id="370" w:name="_Toc184310272"/>
      <w:bookmarkEnd w:id="370"/>
      <w:bookmarkStart w:id="371" w:name="_Toc184312109"/>
      <w:bookmarkEnd w:id="371"/>
      <w:bookmarkStart w:id="372" w:name="_Toc184312114"/>
      <w:bookmarkEnd w:id="372"/>
      <w:bookmarkStart w:id="373" w:name="_Toc184313265"/>
      <w:bookmarkEnd w:id="373"/>
      <w:bookmarkStart w:id="374" w:name="_Toc184314480"/>
      <w:bookmarkEnd w:id="374"/>
      <w:bookmarkStart w:id="375" w:name="_Toc184308046"/>
      <w:bookmarkEnd w:id="375"/>
      <w:bookmarkStart w:id="376" w:name="_Toc184314453"/>
      <w:bookmarkEnd w:id="376"/>
      <w:bookmarkStart w:id="377" w:name="_Toc184310319"/>
      <w:bookmarkEnd w:id="377"/>
      <w:bookmarkStart w:id="378" w:name="_Toc184313245"/>
      <w:bookmarkEnd w:id="378"/>
      <w:bookmarkStart w:id="379" w:name="_Toc184312137"/>
      <w:bookmarkEnd w:id="379"/>
      <w:bookmarkStart w:id="380" w:name="_Toc184312106"/>
      <w:bookmarkEnd w:id="380"/>
      <w:bookmarkStart w:id="381" w:name="_Toc184314417"/>
      <w:bookmarkEnd w:id="381"/>
      <w:bookmarkStart w:id="382" w:name="_Toc184312069"/>
      <w:bookmarkEnd w:id="382"/>
      <w:bookmarkStart w:id="383" w:name="_Toc184314473"/>
      <w:bookmarkEnd w:id="383"/>
      <w:bookmarkStart w:id="384" w:name="_Toc184313310"/>
      <w:bookmarkEnd w:id="384"/>
      <w:bookmarkStart w:id="385" w:name="_Toc184310344"/>
      <w:bookmarkEnd w:id="385"/>
      <w:bookmarkStart w:id="386" w:name="_Toc184314469"/>
      <w:bookmarkEnd w:id="386"/>
      <w:bookmarkStart w:id="387" w:name="_Toc184308041"/>
      <w:bookmarkEnd w:id="387"/>
      <w:bookmarkStart w:id="388" w:name="_Toc184312130"/>
      <w:bookmarkEnd w:id="388"/>
      <w:bookmarkStart w:id="389" w:name="_Toc184312110"/>
      <w:bookmarkEnd w:id="389"/>
      <w:bookmarkStart w:id="390" w:name="_Toc184308076"/>
      <w:bookmarkEnd w:id="390"/>
      <w:bookmarkStart w:id="391" w:name="_Toc184314436"/>
      <w:bookmarkEnd w:id="391"/>
      <w:bookmarkStart w:id="392" w:name="_Toc184314470"/>
      <w:bookmarkEnd w:id="392"/>
      <w:bookmarkStart w:id="393" w:name="_Toc184312101"/>
      <w:bookmarkEnd w:id="393"/>
      <w:bookmarkStart w:id="394" w:name="_Toc184308074"/>
      <w:bookmarkEnd w:id="394"/>
      <w:bookmarkStart w:id="395" w:name="_Toc184312088"/>
      <w:bookmarkEnd w:id="395"/>
      <w:bookmarkStart w:id="396" w:name="_Toc184313278"/>
      <w:bookmarkEnd w:id="396"/>
      <w:bookmarkStart w:id="397" w:name="_Toc184308108"/>
      <w:bookmarkEnd w:id="397"/>
      <w:bookmarkStart w:id="398" w:name="_Toc184308064"/>
      <w:bookmarkEnd w:id="398"/>
      <w:bookmarkStart w:id="399" w:name="_Toc184310331"/>
      <w:bookmarkEnd w:id="399"/>
      <w:bookmarkStart w:id="400" w:name="_Toc184310341"/>
      <w:bookmarkEnd w:id="400"/>
      <w:bookmarkStart w:id="401" w:name="_Toc184308078"/>
      <w:bookmarkEnd w:id="401"/>
      <w:bookmarkStart w:id="402" w:name="_Toc184310293"/>
      <w:bookmarkEnd w:id="402"/>
      <w:bookmarkStart w:id="403" w:name="_Toc184310292"/>
      <w:bookmarkEnd w:id="403"/>
      <w:bookmarkStart w:id="404" w:name="_Toc184308101"/>
      <w:bookmarkEnd w:id="404"/>
      <w:bookmarkStart w:id="405" w:name="_Toc184310323"/>
      <w:bookmarkEnd w:id="405"/>
      <w:bookmarkStart w:id="406" w:name="_Toc184310329"/>
      <w:bookmarkEnd w:id="406"/>
      <w:bookmarkStart w:id="407" w:name="_Toc184308068"/>
      <w:bookmarkEnd w:id="407"/>
      <w:bookmarkStart w:id="408" w:name="_Toc184313251"/>
      <w:bookmarkEnd w:id="408"/>
      <w:bookmarkStart w:id="409" w:name="_Toc184312134"/>
      <w:bookmarkEnd w:id="409"/>
      <w:bookmarkStart w:id="410" w:name="_Toc184310311"/>
      <w:bookmarkEnd w:id="410"/>
      <w:bookmarkStart w:id="411" w:name="_Toc184313293"/>
      <w:bookmarkEnd w:id="411"/>
      <w:r>
        <w:rPr>
          <w:rFonts w:hint="eastAsia" w:ascii="宋体" w:hAnsi="宋体" w:cs="宋体"/>
          <w:b/>
          <w:color w:val="auto"/>
          <w:sz w:val="36"/>
          <w:szCs w:val="36"/>
          <w:highlight w:val="none"/>
        </w:rPr>
        <w:t>评标办法</w:t>
      </w:r>
      <w:bookmarkEnd w:id="46"/>
    </w:p>
    <w:p w14:paraId="4FD809C9">
      <w:pPr>
        <w:snapToGrid w:val="0"/>
        <w:spacing w:line="360" w:lineRule="auto"/>
        <w:jc w:val="center"/>
        <w:rPr>
          <w:rFonts w:hint="eastAsia" w:ascii="宋体" w:hAnsi="宋体" w:eastAsia="宋体" w:cs="宋体"/>
          <w:b/>
          <w:sz w:val="32"/>
          <w:szCs w:val="20"/>
          <w:highlight w:val="none"/>
          <w:lang w:eastAsia="zh-CN"/>
        </w:rPr>
      </w:pPr>
      <w:r>
        <w:rPr>
          <w:rFonts w:hint="eastAsia" w:ascii="宋体" w:hAnsi="宋体" w:cs="宋体"/>
          <w:b/>
          <w:sz w:val="32"/>
          <w:szCs w:val="20"/>
          <w:highlight w:val="none"/>
        </w:rPr>
        <w:t>评标办法前附表</w:t>
      </w:r>
    </w:p>
    <w:tbl>
      <w:tblPr>
        <w:tblStyle w:val="62"/>
        <w:tblW w:w="1032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44"/>
        <w:gridCol w:w="1006"/>
        <w:gridCol w:w="5871"/>
        <w:gridCol w:w="813"/>
        <w:gridCol w:w="942"/>
        <w:gridCol w:w="1153"/>
      </w:tblGrid>
      <w:tr w14:paraId="6B369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544" w:type="dxa"/>
            <w:tcBorders>
              <w:top w:val="single" w:color="000000" w:sz="4" w:space="0"/>
              <w:left w:val="single" w:color="000000" w:sz="4" w:space="0"/>
              <w:right w:val="single" w:color="000000" w:sz="4" w:space="0"/>
            </w:tcBorders>
            <w:shd w:val="clear" w:color="auto" w:fill="auto"/>
            <w:vAlign w:val="center"/>
          </w:tcPr>
          <w:p w14:paraId="79655732">
            <w:pPr>
              <w:snapToGrid w:val="0"/>
              <w:spacing w:line="360" w:lineRule="auto"/>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序号</w:t>
            </w:r>
          </w:p>
        </w:tc>
        <w:tc>
          <w:tcPr>
            <w:tcW w:w="6877" w:type="dxa"/>
            <w:gridSpan w:val="2"/>
            <w:tcBorders>
              <w:top w:val="single" w:color="000000" w:sz="4" w:space="0"/>
              <w:left w:val="single" w:color="000000" w:sz="4" w:space="0"/>
              <w:right w:val="single" w:color="000000" w:sz="4" w:space="0"/>
            </w:tcBorders>
            <w:shd w:val="clear" w:color="auto" w:fill="auto"/>
            <w:vAlign w:val="center"/>
          </w:tcPr>
          <w:p w14:paraId="27092BAB">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p>
          <w:p w14:paraId="04C9BD54">
            <w:pPr>
              <w:spacing w:line="360" w:lineRule="auto"/>
              <w:ind w:firstLine="0" w:firstLineChars="0"/>
              <w:jc w:val="center"/>
              <w:outlineLvl w:val="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bookmarkStart w:id="412" w:name="_Toc5543"/>
            <w:bookmarkStart w:id="413" w:name="_Toc2483"/>
            <w:r>
              <w:rPr>
                <w:rFonts w:hint="eastAsia" w:ascii="宋体" w:hAnsi="宋体" w:eastAsia="宋体" w:cs="宋体"/>
                <w:bCs/>
                <w:sz w:val="24"/>
                <w:highlight w:val="none"/>
              </w:rPr>
              <w:t>评标标准</w:t>
            </w:r>
            <w:bookmarkEnd w:id="412"/>
            <w:bookmarkEnd w:id="413"/>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2EBBA">
            <w:pPr>
              <w:spacing w:line="360" w:lineRule="auto"/>
              <w:jc w:val="center"/>
              <w:outlineLvl w:val="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bookmarkStart w:id="414" w:name="_Toc21470"/>
            <w:bookmarkStart w:id="415" w:name="_Toc25593"/>
            <w:r>
              <w:rPr>
                <w:rFonts w:hint="eastAsia" w:ascii="宋体" w:hAnsi="宋体" w:eastAsia="宋体" w:cs="宋体"/>
                <w:bCs/>
                <w:sz w:val="24"/>
                <w:highlight w:val="none"/>
              </w:rPr>
              <w:t>权重</w:t>
            </w:r>
            <w:bookmarkEnd w:id="414"/>
            <w:bookmarkEnd w:id="415"/>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DF7F9">
            <w:pPr>
              <w:spacing w:line="360" w:lineRule="auto"/>
              <w:jc w:val="center"/>
              <w:outlineLvl w:val="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bookmarkStart w:id="416" w:name="_Toc30919"/>
            <w:bookmarkStart w:id="417" w:name="_Toc26792"/>
            <w:r>
              <w:rPr>
                <w:rFonts w:hint="eastAsia" w:ascii="宋体" w:hAnsi="宋体" w:eastAsia="宋体" w:cs="宋体"/>
                <w:bCs/>
                <w:sz w:val="24"/>
                <w:highlight w:val="none"/>
              </w:rPr>
              <w:t>主观分/客观分属性</w:t>
            </w:r>
            <w:bookmarkEnd w:id="416"/>
            <w:bookmarkEnd w:id="417"/>
          </w:p>
        </w:tc>
        <w:tc>
          <w:tcPr>
            <w:tcW w:w="1153" w:type="dxa"/>
            <w:tcBorders>
              <w:top w:val="single" w:color="000000" w:sz="4" w:space="0"/>
              <w:left w:val="single" w:color="000000" w:sz="4" w:space="0"/>
              <w:right w:val="single" w:color="000000" w:sz="4" w:space="0"/>
            </w:tcBorders>
            <w:shd w:val="clear" w:color="auto" w:fill="auto"/>
            <w:vAlign w:val="center"/>
          </w:tcPr>
          <w:p w14:paraId="3EAB7CA3">
            <w:pPr>
              <w:spacing w:line="360" w:lineRule="auto"/>
              <w:jc w:val="center"/>
              <w:outlineLvl w:val="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bookmarkStart w:id="418" w:name="_Toc5672"/>
            <w:bookmarkStart w:id="419" w:name="_Toc22379"/>
            <w:r>
              <w:rPr>
                <w:rFonts w:hint="eastAsia" w:ascii="宋体" w:hAnsi="宋体" w:eastAsia="宋体" w:cs="宋体"/>
                <w:bCs/>
                <w:sz w:val="24"/>
                <w:highlight w:val="none"/>
              </w:rPr>
              <w:t>投标文件中评标标准相应的商务技术资料目录</w:t>
            </w:r>
            <w:r>
              <w:rPr>
                <w:rFonts w:hint="eastAsia" w:ascii="宋体" w:hAnsi="宋体" w:eastAsia="宋体" w:cs="宋体"/>
                <w:sz w:val="24"/>
                <w:highlight w:val="none"/>
                <w:shd w:val="clear" w:color="auto" w:fill="FFFFFF"/>
              </w:rPr>
              <w:t> *</w:t>
            </w:r>
            <w:bookmarkEnd w:id="418"/>
            <w:bookmarkEnd w:id="419"/>
          </w:p>
        </w:tc>
      </w:tr>
      <w:tr w14:paraId="13FCBA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restart"/>
            <w:tcBorders>
              <w:top w:val="single" w:color="000000" w:sz="4" w:space="0"/>
              <w:left w:val="single" w:color="000000" w:sz="4" w:space="0"/>
              <w:right w:val="single" w:color="000000" w:sz="4" w:space="0"/>
            </w:tcBorders>
            <w:shd w:val="clear" w:color="auto" w:fill="auto"/>
            <w:vAlign w:val="center"/>
          </w:tcPr>
          <w:p w14:paraId="53B81BCF">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1</w:t>
            </w:r>
          </w:p>
          <w:p w14:paraId="00B8A3B4">
            <w:pPr>
              <w:snapToGrid w:val="0"/>
              <w:spacing w:line="360" w:lineRule="auto"/>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p>
        </w:tc>
        <w:tc>
          <w:tcPr>
            <w:tcW w:w="1006" w:type="dxa"/>
            <w:vMerge w:val="restart"/>
            <w:tcBorders>
              <w:top w:val="single" w:color="000000" w:sz="4" w:space="0"/>
              <w:left w:val="single" w:color="000000" w:sz="4" w:space="0"/>
              <w:right w:val="single" w:color="000000" w:sz="4" w:space="0"/>
            </w:tcBorders>
            <w:shd w:val="clear" w:color="auto" w:fill="auto"/>
            <w:vAlign w:val="center"/>
          </w:tcPr>
          <w:p w14:paraId="39F5C12A">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服务理念、</w:t>
            </w:r>
          </w:p>
          <w:p w14:paraId="6F23149A">
            <w:pPr>
              <w:snapToGrid w:val="0"/>
              <w:spacing w:line="360" w:lineRule="auto"/>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组织架构及管理制度情况</w:t>
            </w:r>
          </w:p>
          <w:p w14:paraId="2C30EF9E">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w:t>
            </w:r>
            <w:r>
              <w:rPr>
                <w:rFonts w:hint="eastAsia" w:ascii="宋体" w:hAnsi="宋体" w:cs="宋体"/>
                <w:b/>
                <w:bCs/>
                <w:color w:val="000000" w:themeColor="text1"/>
                <w:sz w:val="24"/>
                <w:highlight w:val="none"/>
                <w:lang w:val="en-US" w:eastAsia="zh-CN"/>
                <w14:textFill>
                  <w14:solidFill>
                    <w14:schemeClr w14:val="tx1"/>
                  </w14:solidFill>
                </w14:textFill>
              </w:rPr>
              <w:t>20</w:t>
            </w:r>
            <w:r>
              <w:rPr>
                <w:rFonts w:hint="eastAsia" w:ascii="宋体" w:hAnsi="宋体" w:eastAsia="宋体" w:cs="宋体"/>
                <w:b/>
                <w:bCs/>
                <w:color w:val="000000" w:themeColor="text1"/>
                <w:sz w:val="24"/>
                <w:highlight w:val="none"/>
                <w14:textFill>
                  <w14:solidFill>
                    <w14:schemeClr w14:val="tx1"/>
                  </w14:solidFill>
                </w14:textFill>
              </w:rPr>
              <w:t>分）</w:t>
            </w:r>
          </w:p>
          <w:p w14:paraId="360C45FC">
            <w:pPr>
              <w:snapToGrid w:val="0"/>
              <w:spacing w:line="360" w:lineRule="auto"/>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vAlign w:val="center"/>
          </w:tcPr>
          <w:p w14:paraId="7300DB8A">
            <w:pPr>
              <w:snapToGrid w:val="0"/>
              <w:spacing w:line="360" w:lineRule="auto"/>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1）根据本项目服务特点提出合理的服务理念，提出服务定位、目标，投标人的管理模式能够切合实际，且安全可行，</w:t>
            </w:r>
            <w:r>
              <w:rPr>
                <w:rFonts w:hint="eastAsia" w:ascii="宋体" w:hAnsi="宋体" w:eastAsia="宋体" w:cs="宋体"/>
                <w:snapToGrid w:val="0"/>
                <w:color w:val="000000" w:themeColor="text1"/>
                <w:kern w:val="0"/>
                <w:sz w:val="24"/>
                <w:highlight w:val="none"/>
                <w14:textFill>
                  <w14:solidFill>
                    <w14:schemeClr w14:val="tx1"/>
                  </w14:solidFill>
                </w14:textFill>
              </w:rPr>
              <w:t>保密性、安全性、文明服务的计划及承诺得</w:t>
            </w:r>
            <w:r>
              <w:rPr>
                <w:rFonts w:hint="eastAsia" w:ascii="宋体" w:hAnsi="宋体" w:eastAsia="宋体" w:cs="宋体"/>
                <w:snapToGrid w:val="0"/>
                <w:color w:val="000000" w:themeColor="text1"/>
                <w:kern w:val="0"/>
                <w:sz w:val="24"/>
                <w:highlight w:val="none"/>
                <w:lang w:val="en-US" w:eastAsia="zh-CN"/>
                <w14:textFill>
                  <w14:solidFill>
                    <w14:schemeClr w14:val="tx1"/>
                  </w14:solidFill>
                </w14:textFill>
              </w:rPr>
              <w:t>4</w:t>
            </w:r>
            <w:r>
              <w:rPr>
                <w:rFonts w:hint="eastAsia" w:ascii="宋体" w:hAnsi="宋体" w:eastAsia="宋体" w:cs="宋体"/>
                <w:snapToGrid w:val="0"/>
                <w:color w:val="000000" w:themeColor="text1"/>
                <w:kern w:val="0"/>
                <w:sz w:val="24"/>
                <w:highlight w:val="none"/>
                <w14:textFill>
                  <w14:solidFill>
                    <w14:schemeClr w14:val="tx1"/>
                  </w14:solidFill>
                </w14:textFill>
              </w:rPr>
              <w:t>分，</w:t>
            </w:r>
            <w:r>
              <w:rPr>
                <w:rFonts w:hint="eastAsia" w:ascii="宋体" w:hAnsi="宋体" w:eastAsia="宋体" w:cs="宋体"/>
                <w:color w:val="000000" w:themeColor="text1"/>
                <w:sz w:val="24"/>
                <w:highlight w:val="none"/>
                <w14:textFill>
                  <w14:solidFill>
                    <w14:schemeClr w14:val="tx1"/>
                  </w14:solidFill>
                </w14:textFill>
              </w:rPr>
              <w:t>根据本项目服务特点提出合理的服务理念，提出服务定位、目标，投标人的管理模式较好</w:t>
            </w:r>
            <w:r>
              <w:rPr>
                <w:rFonts w:hint="eastAsia" w:ascii="宋体" w:hAnsi="宋体" w:eastAsia="宋体" w:cs="宋体"/>
                <w:snapToGrid w:val="0"/>
                <w:color w:val="000000" w:themeColor="text1"/>
                <w:kern w:val="0"/>
                <w:sz w:val="24"/>
                <w:highlight w:val="none"/>
                <w14:textFill>
                  <w14:solidFill>
                    <w14:schemeClr w14:val="tx1"/>
                  </w14:solidFill>
                </w14:textFill>
              </w:rPr>
              <w:t>得</w:t>
            </w:r>
            <w:r>
              <w:rPr>
                <w:rFonts w:hint="eastAsia" w:ascii="宋体" w:hAnsi="宋体" w:eastAsia="宋体" w:cs="宋体"/>
                <w:snapToGrid w:val="0"/>
                <w:color w:val="000000" w:themeColor="text1"/>
                <w:kern w:val="0"/>
                <w:sz w:val="24"/>
                <w:highlight w:val="none"/>
                <w:lang w:val="en-US" w:eastAsia="zh-CN"/>
                <w14:textFill>
                  <w14:solidFill>
                    <w14:schemeClr w14:val="tx1"/>
                  </w14:solidFill>
                </w14:textFill>
              </w:rPr>
              <w:t>2</w:t>
            </w:r>
            <w:r>
              <w:rPr>
                <w:rFonts w:hint="eastAsia" w:ascii="宋体" w:hAnsi="宋体" w:eastAsia="宋体" w:cs="宋体"/>
                <w:snapToGrid w:val="0"/>
                <w:color w:val="000000" w:themeColor="text1"/>
                <w:kern w:val="0"/>
                <w:sz w:val="24"/>
                <w:highlight w:val="none"/>
                <w14:textFill>
                  <w14:solidFill>
                    <w14:schemeClr w14:val="tx1"/>
                  </w14:solidFill>
                </w14:textFill>
              </w:rPr>
              <w:t>分，</w:t>
            </w:r>
            <w:r>
              <w:rPr>
                <w:rFonts w:hint="eastAsia" w:ascii="宋体" w:hAnsi="宋体" w:eastAsia="宋体" w:cs="宋体"/>
                <w:color w:val="000000" w:themeColor="text1"/>
                <w:sz w:val="24"/>
                <w:highlight w:val="none"/>
                <w14:textFill>
                  <w14:solidFill>
                    <w14:schemeClr w14:val="tx1"/>
                  </w14:solidFill>
                </w14:textFill>
              </w:rPr>
              <w:t>根据本项目服务特点提出合理的服务理念，提出服务定位、目标，投标人的管理模式一般</w:t>
            </w:r>
            <w:r>
              <w:rPr>
                <w:rFonts w:hint="eastAsia" w:ascii="宋体" w:hAnsi="宋体" w:eastAsia="宋体" w:cs="宋体"/>
                <w:snapToGrid w:val="0"/>
                <w:color w:val="000000" w:themeColor="text1"/>
                <w:kern w:val="0"/>
                <w:sz w:val="24"/>
                <w:highlight w:val="none"/>
                <w14:textFill>
                  <w14:solidFill>
                    <w14:schemeClr w14:val="tx1"/>
                  </w14:solidFill>
                </w14:textFill>
              </w:rPr>
              <w:t>得1分</w:t>
            </w:r>
            <w:r>
              <w:rPr>
                <w:rFonts w:hint="eastAsia" w:ascii="宋体" w:hAnsi="宋体" w:eastAsia="宋体" w:cs="宋体"/>
                <w:color w:val="000000" w:themeColor="text1"/>
                <w:sz w:val="24"/>
                <w:highlight w:val="none"/>
                <w14:textFill>
                  <w14:solidFill>
                    <w14:schemeClr w14:val="tx1"/>
                  </w14:solidFill>
                </w14:textFill>
              </w:rPr>
              <w:t>，方案不合理或未提供方案不得分；</w:t>
            </w:r>
          </w:p>
        </w:tc>
        <w:tc>
          <w:tcPr>
            <w:tcW w:w="813" w:type="dxa"/>
            <w:tcBorders>
              <w:top w:val="single" w:color="000000" w:sz="4" w:space="0"/>
              <w:left w:val="single" w:color="000000" w:sz="4" w:space="0"/>
              <w:bottom w:val="single" w:color="000000" w:sz="4" w:space="0"/>
              <w:right w:val="single" w:color="000000" w:sz="4" w:space="0"/>
            </w:tcBorders>
            <w:vAlign w:val="center"/>
          </w:tcPr>
          <w:p w14:paraId="3E66D9A9">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vAlign w:val="center"/>
          </w:tcPr>
          <w:p w14:paraId="2352B9E8">
            <w:pPr>
              <w:snapToGrid w:val="0"/>
              <w:spacing w:line="360" w:lineRule="auto"/>
              <w:jc w:val="center"/>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主观分</w:t>
            </w:r>
          </w:p>
        </w:tc>
        <w:tc>
          <w:tcPr>
            <w:tcW w:w="1153" w:type="dxa"/>
            <w:vMerge w:val="restart"/>
            <w:tcBorders>
              <w:top w:val="single" w:color="000000" w:sz="4" w:space="0"/>
              <w:left w:val="single" w:color="000000" w:sz="4" w:space="0"/>
              <w:right w:val="single" w:color="000000" w:sz="4" w:space="0"/>
            </w:tcBorders>
            <w:vAlign w:val="center"/>
          </w:tcPr>
          <w:p w14:paraId="76014980">
            <w:pPr>
              <w:snapToGrid w:val="0"/>
              <w:spacing w:line="360" w:lineRule="auto"/>
              <w:jc w:val="center"/>
              <w:rPr>
                <w:rFonts w:hint="eastAsia" w:ascii="宋体" w:hAnsi="宋体" w:eastAsia="宋体" w:cs="宋体"/>
                <w:bCs/>
                <w:color w:val="000000" w:themeColor="text1"/>
                <w:sz w:val="24"/>
                <w:highlight w:val="none"/>
                <w:lang w:val="en-US" w:eastAsia="zh-CN"/>
                <w14:textFill>
                  <w14:solidFill>
                    <w14:schemeClr w14:val="tx1"/>
                  </w14:solidFill>
                </w14:textFill>
              </w:rPr>
            </w:pPr>
          </w:p>
        </w:tc>
      </w:tr>
      <w:tr w14:paraId="4130D4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continue"/>
            <w:tcBorders>
              <w:left w:val="single" w:color="000000" w:sz="4" w:space="0"/>
              <w:right w:val="single" w:color="000000" w:sz="4" w:space="0"/>
            </w:tcBorders>
            <w:vAlign w:val="center"/>
          </w:tcPr>
          <w:p w14:paraId="156475CC">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3044B757">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vAlign w:val="center"/>
          </w:tcPr>
          <w:p w14:paraId="31DA1BD0">
            <w:pPr>
              <w:snapToGrid w:val="0"/>
              <w:spacing w:line="360" w:lineRule="auto"/>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2）有完善的组织架构，清晰简练地列出主要管理流程，包括对运作流程图、激励机制、监督机制、自我约束机制、信息反馈渠道及处理机制，管理指标承诺达到居家养老标准得</w:t>
            </w:r>
            <w:r>
              <w:rPr>
                <w:rFonts w:hint="eastAsia" w:ascii="宋体" w:hAnsi="宋体" w:eastAsia="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分，有基本完善的组织架构，较为清晰简练地列出主要管理流程，包括对运作流程图、激励机制、监督机制、自我约束机制、信息反馈渠道及处理机制，管理指标承诺达到居家养老标准得</w:t>
            </w:r>
            <w:r>
              <w:rPr>
                <w:rFonts w:hint="eastAsia" w:ascii="宋体" w:hAnsi="宋体" w:eastAsia="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分，组织架构一般，主要管理流程一般得1分，方案不合理或未提供方案不得分；</w:t>
            </w:r>
          </w:p>
        </w:tc>
        <w:tc>
          <w:tcPr>
            <w:tcW w:w="813" w:type="dxa"/>
            <w:tcBorders>
              <w:top w:val="single" w:color="000000" w:sz="4" w:space="0"/>
              <w:left w:val="single" w:color="000000" w:sz="4" w:space="0"/>
              <w:bottom w:val="single" w:color="000000" w:sz="4" w:space="0"/>
              <w:right w:val="single" w:color="000000" w:sz="4" w:space="0"/>
            </w:tcBorders>
            <w:vAlign w:val="center"/>
          </w:tcPr>
          <w:p w14:paraId="60BF3B9A">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vAlign w:val="center"/>
          </w:tcPr>
          <w:p w14:paraId="3C905668">
            <w:pPr>
              <w:snapToGrid w:val="0"/>
              <w:spacing w:line="360" w:lineRule="auto"/>
              <w:jc w:val="center"/>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主观分</w:t>
            </w:r>
          </w:p>
        </w:tc>
        <w:tc>
          <w:tcPr>
            <w:tcW w:w="1153" w:type="dxa"/>
            <w:vMerge w:val="continue"/>
            <w:tcBorders>
              <w:left w:val="single" w:color="000000" w:sz="4" w:space="0"/>
              <w:right w:val="single" w:color="000000" w:sz="4" w:space="0"/>
            </w:tcBorders>
            <w:vAlign w:val="center"/>
          </w:tcPr>
          <w:p w14:paraId="56F68B72">
            <w:pPr>
              <w:snapToGrid w:val="0"/>
              <w:spacing w:line="360" w:lineRule="auto"/>
              <w:jc w:val="center"/>
              <w:rPr>
                <w:rFonts w:hint="eastAsia" w:ascii="宋体" w:hAnsi="宋体" w:eastAsia="宋体" w:cs="宋体"/>
                <w:bCs/>
                <w:color w:val="000000" w:themeColor="text1"/>
                <w:sz w:val="24"/>
                <w:highlight w:val="none"/>
                <w:lang w:val="en-US" w:eastAsia="zh-CN"/>
                <w14:textFill>
                  <w14:solidFill>
                    <w14:schemeClr w14:val="tx1"/>
                  </w14:solidFill>
                </w14:textFill>
              </w:rPr>
            </w:pPr>
          </w:p>
        </w:tc>
      </w:tr>
      <w:tr w14:paraId="29FE03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544" w:type="dxa"/>
            <w:vMerge w:val="continue"/>
            <w:tcBorders>
              <w:left w:val="single" w:color="000000" w:sz="4" w:space="0"/>
              <w:right w:val="single" w:color="000000" w:sz="4" w:space="0"/>
            </w:tcBorders>
            <w:vAlign w:val="center"/>
          </w:tcPr>
          <w:p w14:paraId="6F4D6FFA">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63796FAE">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vAlign w:val="center"/>
          </w:tcPr>
          <w:p w14:paraId="54041A3C">
            <w:pPr>
              <w:snapToGrid w:val="0"/>
              <w:spacing w:line="360" w:lineRule="auto"/>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3）有完善的服务制度、作业流程及工作计划，并建立和完善档案管理制度、公众制度等体现标准化服务，同时管理服务水平须符合国家、省、市、区和行业标准得</w:t>
            </w:r>
            <w:r>
              <w:rPr>
                <w:rFonts w:hint="eastAsia" w:ascii="宋体" w:hAnsi="宋体" w:eastAsia="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分，有基本的服务制度、作业流程及工作计划，并建立和完善档案管理制度、公众制度等基本体现标准化服务，同时管理服务水平较为符合国家、省、市、区和行业标准得</w:t>
            </w:r>
            <w:r>
              <w:rPr>
                <w:rFonts w:hint="eastAsia" w:ascii="宋体" w:hAnsi="宋体" w:eastAsia="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分，服务制度、作业流程及工作计划一般，档案管理制度、公众制度等标准化一般得1分，方案不合理或未提供方案不得分；</w:t>
            </w:r>
          </w:p>
        </w:tc>
        <w:tc>
          <w:tcPr>
            <w:tcW w:w="813" w:type="dxa"/>
            <w:tcBorders>
              <w:top w:val="single" w:color="000000" w:sz="4" w:space="0"/>
              <w:left w:val="single" w:color="000000" w:sz="4" w:space="0"/>
              <w:bottom w:val="single" w:color="000000" w:sz="4" w:space="0"/>
              <w:right w:val="single" w:color="000000" w:sz="4" w:space="0"/>
            </w:tcBorders>
            <w:vAlign w:val="center"/>
          </w:tcPr>
          <w:p w14:paraId="0852EC1F">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vAlign w:val="center"/>
          </w:tcPr>
          <w:p w14:paraId="2A1BFD3D">
            <w:pPr>
              <w:snapToGrid w:val="0"/>
              <w:spacing w:line="360" w:lineRule="auto"/>
              <w:jc w:val="center"/>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主观分</w:t>
            </w:r>
          </w:p>
        </w:tc>
        <w:tc>
          <w:tcPr>
            <w:tcW w:w="1153" w:type="dxa"/>
            <w:vMerge w:val="continue"/>
            <w:tcBorders>
              <w:left w:val="single" w:color="000000" w:sz="4" w:space="0"/>
              <w:right w:val="single" w:color="000000" w:sz="4" w:space="0"/>
            </w:tcBorders>
            <w:vAlign w:val="center"/>
          </w:tcPr>
          <w:p w14:paraId="71E7106C">
            <w:pPr>
              <w:snapToGrid w:val="0"/>
              <w:spacing w:line="360" w:lineRule="auto"/>
              <w:jc w:val="center"/>
              <w:rPr>
                <w:rFonts w:hint="eastAsia" w:ascii="宋体" w:hAnsi="宋体" w:eastAsia="宋体" w:cs="宋体"/>
                <w:bCs/>
                <w:color w:val="000000" w:themeColor="text1"/>
                <w:sz w:val="24"/>
                <w:highlight w:val="none"/>
                <w:lang w:val="en-US" w:eastAsia="zh-CN"/>
                <w14:textFill>
                  <w14:solidFill>
                    <w14:schemeClr w14:val="tx1"/>
                  </w14:solidFill>
                </w14:textFill>
              </w:rPr>
            </w:pPr>
          </w:p>
        </w:tc>
      </w:tr>
      <w:tr w14:paraId="5B72CE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6" w:hRule="atLeast"/>
          <w:jc w:val="center"/>
        </w:trPr>
        <w:tc>
          <w:tcPr>
            <w:tcW w:w="544" w:type="dxa"/>
            <w:vMerge w:val="continue"/>
            <w:tcBorders>
              <w:left w:val="single" w:color="000000" w:sz="4" w:space="0"/>
              <w:right w:val="single" w:color="000000" w:sz="4" w:space="0"/>
            </w:tcBorders>
            <w:vAlign w:val="center"/>
          </w:tcPr>
          <w:p w14:paraId="5A40C305">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1E81597A">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vAlign w:val="center"/>
          </w:tcPr>
          <w:p w14:paraId="71862EF1">
            <w:pPr>
              <w:snapToGrid w:val="0"/>
              <w:spacing w:line="360" w:lineRule="auto"/>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4）服务人员上岗前培训、继续教育的培训管理制度合理可行得</w:t>
            </w:r>
            <w:r>
              <w:rPr>
                <w:rFonts w:hint="eastAsia" w:ascii="宋体" w:hAnsi="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分，服务人员上岗前培训、继续教育的培训管理制度</w:t>
            </w:r>
            <w:r>
              <w:rPr>
                <w:rFonts w:hint="eastAsia" w:ascii="宋体" w:hAnsi="宋体" w:cs="宋体"/>
                <w:color w:val="000000" w:themeColor="text1"/>
                <w:sz w:val="24"/>
                <w:highlight w:val="none"/>
                <w:lang w:val="en-US" w:eastAsia="zh-CN"/>
                <w14:textFill>
                  <w14:solidFill>
                    <w14:schemeClr w14:val="tx1"/>
                  </w14:solidFill>
                </w14:textFill>
              </w:rPr>
              <w:t>较</w:t>
            </w:r>
            <w:r>
              <w:rPr>
                <w:rFonts w:hint="eastAsia" w:ascii="宋体" w:hAnsi="宋体" w:eastAsia="宋体" w:cs="宋体"/>
                <w:color w:val="000000" w:themeColor="text1"/>
                <w:sz w:val="24"/>
                <w:highlight w:val="none"/>
                <w14:textFill>
                  <w14:solidFill>
                    <w14:schemeClr w14:val="tx1"/>
                  </w14:solidFill>
                </w14:textFill>
              </w:rPr>
              <w:t>合理可行得</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服务人员上岗前培训、继续教育的培训管理制度一般得1分，方案不合理或未提供方案不得分。</w:t>
            </w:r>
          </w:p>
        </w:tc>
        <w:tc>
          <w:tcPr>
            <w:tcW w:w="813" w:type="dxa"/>
            <w:tcBorders>
              <w:top w:val="single" w:color="000000" w:sz="4" w:space="0"/>
              <w:left w:val="single" w:color="000000" w:sz="4" w:space="0"/>
              <w:bottom w:val="single" w:color="000000" w:sz="4" w:space="0"/>
              <w:right w:val="single" w:color="000000" w:sz="4" w:space="0"/>
            </w:tcBorders>
            <w:vAlign w:val="center"/>
          </w:tcPr>
          <w:p w14:paraId="667F0E77">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vAlign w:val="center"/>
          </w:tcPr>
          <w:p w14:paraId="7F5EB5C0">
            <w:pPr>
              <w:snapToGrid w:val="0"/>
              <w:spacing w:line="360" w:lineRule="auto"/>
              <w:jc w:val="center"/>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主观分</w:t>
            </w:r>
          </w:p>
        </w:tc>
        <w:tc>
          <w:tcPr>
            <w:tcW w:w="1153" w:type="dxa"/>
            <w:vMerge w:val="continue"/>
            <w:tcBorders>
              <w:left w:val="single" w:color="000000" w:sz="4" w:space="0"/>
              <w:bottom w:val="single" w:color="000000" w:sz="4" w:space="0"/>
              <w:right w:val="single" w:color="000000" w:sz="4" w:space="0"/>
            </w:tcBorders>
            <w:vAlign w:val="center"/>
          </w:tcPr>
          <w:p w14:paraId="4A80DE6A">
            <w:pPr>
              <w:snapToGrid w:val="0"/>
              <w:spacing w:line="360" w:lineRule="auto"/>
              <w:jc w:val="center"/>
              <w:rPr>
                <w:rFonts w:hint="eastAsia" w:ascii="宋体" w:hAnsi="宋体" w:eastAsia="宋体" w:cs="宋体"/>
                <w:bCs/>
                <w:color w:val="000000" w:themeColor="text1"/>
                <w:sz w:val="24"/>
                <w:highlight w:val="none"/>
                <w:lang w:val="en-US" w:eastAsia="zh-CN"/>
                <w14:textFill>
                  <w14:solidFill>
                    <w14:schemeClr w14:val="tx1"/>
                  </w14:solidFill>
                </w14:textFill>
              </w:rPr>
            </w:pPr>
          </w:p>
        </w:tc>
      </w:tr>
      <w:tr w14:paraId="580464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6" w:hRule="atLeast"/>
          <w:jc w:val="center"/>
        </w:trPr>
        <w:tc>
          <w:tcPr>
            <w:tcW w:w="544" w:type="dxa"/>
            <w:vMerge w:val="continue"/>
            <w:tcBorders>
              <w:left w:val="single" w:color="000000" w:sz="4" w:space="0"/>
              <w:right w:val="single" w:color="000000" w:sz="4" w:space="0"/>
            </w:tcBorders>
            <w:vAlign w:val="center"/>
          </w:tcPr>
          <w:p w14:paraId="2577F953">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6B38996D">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vAlign w:val="center"/>
          </w:tcPr>
          <w:p w14:paraId="111FFEF1">
            <w:pPr>
              <w:snapToGrid w:val="0"/>
              <w:spacing w:line="360" w:lineRule="auto"/>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服务中心运营项目档案资料管理（包括电子档案、文书档案），资料内容包括日常工作内容、服务情况、突发事件处理情况记录及健康档案等。</w:t>
            </w:r>
            <w:r>
              <w:rPr>
                <w:rFonts w:hint="eastAsia" w:ascii="宋体" w:hAnsi="宋体" w:cs="宋体"/>
                <w:color w:val="000000" w:themeColor="text1"/>
                <w:sz w:val="24"/>
                <w:highlight w:val="none"/>
                <w:lang w:val="en-US" w:eastAsia="zh-CN"/>
                <w14:textFill>
                  <w14:solidFill>
                    <w14:schemeClr w14:val="tx1"/>
                  </w14:solidFill>
                </w14:textFill>
              </w:rPr>
              <w:t>方案</w:t>
            </w:r>
            <w:r>
              <w:rPr>
                <w:rFonts w:hint="eastAsia" w:ascii="宋体" w:hAnsi="宋体" w:eastAsia="宋体" w:cs="宋体"/>
                <w:color w:val="000000" w:themeColor="text1"/>
                <w:sz w:val="24"/>
                <w:highlight w:val="none"/>
                <w14:textFill>
                  <w14:solidFill>
                    <w14:schemeClr w14:val="tx1"/>
                  </w14:solidFill>
                </w14:textFill>
              </w:rPr>
              <w:t>合理可行得</w:t>
            </w:r>
            <w:r>
              <w:rPr>
                <w:rFonts w:hint="eastAsia" w:ascii="宋体" w:hAnsi="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分，</w:t>
            </w:r>
            <w:r>
              <w:rPr>
                <w:rFonts w:hint="eastAsia" w:ascii="宋体" w:hAnsi="宋体" w:eastAsia="宋体" w:cs="宋体"/>
                <w:color w:val="000000" w:themeColor="text1"/>
                <w:sz w:val="24"/>
                <w:highlight w:val="none"/>
                <w:lang w:val="en-US" w:eastAsia="zh-CN"/>
                <w14:textFill>
                  <w14:solidFill>
                    <w14:schemeClr w14:val="tx1"/>
                  </w14:solidFill>
                </w14:textFill>
              </w:rPr>
              <w:t>方案</w:t>
            </w:r>
            <w:r>
              <w:rPr>
                <w:rFonts w:hint="eastAsia" w:ascii="宋体" w:hAnsi="宋体" w:cs="宋体"/>
                <w:color w:val="000000" w:themeColor="text1"/>
                <w:sz w:val="24"/>
                <w:highlight w:val="none"/>
                <w:lang w:val="en-US" w:eastAsia="zh-CN"/>
                <w14:textFill>
                  <w14:solidFill>
                    <w14:schemeClr w14:val="tx1"/>
                  </w14:solidFill>
                </w14:textFill>
              </w:rPr>
              <w:t>较</w:t>
            </w:r>
            <w:r>
              <w:rPr>
                <w:rFonts w:hint="eastAsia" w:ascii="宋体" w:hAnsi="宋体" w:eastAsia="宋体" w:cs="宋体"/>
                <w:color w:val="000000" w:themeColor="text1"/>
                <w:sz w:val="24"/>
                <w:highlight w:val="none"/>
                <w14:textFill>
                  <w14:solidFill>
                    <w14:schemeClr w14:val="tx1"/>
                  </w14:solidFill>
                </w14:textFill>
              </w:rPr>
              <w:t>合理可行得</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方案</w:t>
            </w:r>
            <w:r>
              <w:rPr>
                <w:rFonts w:hint="eastAsia" w:ascii="宋体" w:hAnsi="宋体" w:eastAsia="宋体" w:cs="宋体"/>
                <w:color w:val="000000" w:themeColor="text1"/>
                <w:sz w:val="24"/>
                <w:highlight w:val="none"/>
                <w14:textFill>
                  <w14:solidFill>
                    <w14:schemeClr w14:val="tx1"/>
                  </w14:solidFill>
                </w14:textFill>
              </w:rPr>
              <w:t>一般得1分，方案不合理或未提供方案不得分。</w:t>
            </w:r>
          </w:p>
        </w:tc>
        <w:tc>
          <w:tcPr>
            <w:tcW w:w="813" w:type="dxa"/>
            <w:tcBorders>
              <w:top w:val="single" w:color="000000" w:sz="4" w:space="0"/>
              <w:left w:val="single" w:color="000000" w:sz="4" w:space="0"/>
              <w:bottom w:val="single" w:color="000000" w:sz="4" w:space="0"/>
              <w:right w:val="single" w:color="000000" w:sz="4" w:space="0"/>
            </w:tcBorders>
            <w:vAlign w:val="center"/>
          </w:tcPr>
          <w:p w14:paraId="4B5B0377">
            <w:pPr>
              <w:snapToGrid w:val="0"/>
              <w:spacing w:line="360" w:lineRule="auto"/>
              <w:jc w:val="center"/>
              <w:rPr>
                <w:rFonts w:hint="default" w:ascii="宋体" w:hAnsi="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vAlign w:val="center"/>
          </w:tcPr>
          <w:p w14:paraId="2A8BB0D2">
            <w:pPr>
              <w:snapToGrid w:val="0"/>
              <w:spacing w:line="360" w:lineRule="auto"/>
              <w:jc w:val="center"/>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主观分</w:t>
            </w:r>
          </w:p>
        </w:tc>
        <w:tc>
          <w:tcPr>
            <w:tcW w:w="1153" w:type="dxa"/>
            <w:tcBorders>
              <w:left w:val="single" w:color="000000" w:sz="4" w:space="0"/>
              <w:bottom w:val="single" w:color="000000" w:sz="4" w:space="0"/>
              <w:right w:val="single" w:color="000000" w:sz="4" w:space="0"/>
            </w:tcBorders>
            <w:vAlign w:val="center"/>
          </w:tcPr>
          <w:p w14:paraId="1FEF9953">
            <w:pPr>
              <w:snapToGrid w:val="0"/>
              <w:spacing w:line="360" w:lineRule="auto"/>
              <w:jc w:val="center"/>
              <w:rPr>
                <w:rFonts w:hint="eastAsia" w:ascii="宋体" w:hAnsi="宋体" w:eastAsia="宋体" w:cs="宋体"/>
                <w:bCs/>
                <w:color w:val="000000" w:themeColor="text1"/>
                <w:sz w:val="24"/>
                <w:highlight w:val="none"/>
                <w:lang w:val="en-US" w:eastAsia="zh-CN"/>
                <w14:textFill>
                  <w14:solidFill>
                    <w14:schemeClr w14:val="tx1"/>
                  </w14:solidFill>
                </w14:textFill>
              </w:rPr>
            </w:pPr>
          </w:p>
        </w:tc>
      </w:tr>
      <w:tr w14:paraId="44F0AB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79" w:hRule="atLeast"/>
          <w:jc w:val="center"/>
        </w:trPr>
        <w:tc>
          <w:tcPr>
            <w:tcW w:w="544" w:type="dxa"/>
            <w:vMerge w:val="restart"/>
            <w:tcBorders>
              <w:top w:val="single" w:color="000000" w:sz="4" w:space="0"/>
              <w:left w:val="single" w:color="000000" w:sz="4" w:space="0"/>
              <w:right w:val="single" w:color="000000" w:sz="4" w:space="0"/>
            </w:tcBorders>
            <w:shd w:val="clear" w:color="auto" w:fill="auto"/>
            <w:vAlign w:val="center"/>
          </w:tcPr>
          <w:p w14:paraId="5B27066D">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2</w:t>
            </w:r>
          </w:p>
          <w:p w14:paraId="1E672685">
            <w:pPr>
              <w:snapToGrid w:val="0"/>
              <w:spacing w:line="360" w:lineRule="auto"/>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p>
        </w:tc>
        <w:tc>
          <w:tcPr>
            <w:tcW w:w="1006" w:type="dxa"/>
            <w:vMerge w:val="restart"/>
            <w:tcBorders>
              <w:top w:val="single" w:color="000000" w:sz="4" w:space="0"/>
              <w:left w:val="single" w:color="000000" w:sz="4" w:space="0"/>
              <w:right w:val="single" w:color="000000" w:sz="4" w:space="0"/>
            </w:tcBorders>
            <w:shd w:val="clear" w:color="auto" w:fill="auto"/>
            <w:vAlign w:val="center"/>
          </w:tcPr>
          <w:p w14:paraId="02D7C625">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0"/>
                <w:sz w:val="24"/>
                <w:highlight w:val="none"/>
                <w14:textFill>
                  <w14:solidFill>
                    <w14:schemeClr w14:val="tx1"/>
                  </w14:solidFill>
                </w14:textFill>
              </w:rPr>
              <w:t>常规服务</w:t>
            </w:r>
            <w:r>
              <w:rPr>
                <w:rFonts w:hint="eastAsia" w:ascii="宋体" w:hAnsi="宋体" w:eastAsia="宋体" w:cs="宋体"/>
                <w:b/>
                <w:bCs/>
                <w:color w:val="000000" w:themeColor="text1"/>
                <w:sz w:val="24"/>
                <w:highlight w:val="none"/>
                <w14:textFill>
                  <w14:solidFill>
                    <w14:schemeClr w14:val="tx1"/>
                  </w14:solidFill>
                </w14:textFill>
              </w:rPr>
              <w:t>方案（</w:t>
            </w:r>
            <w:r>
              <w:rPr>
                <w:rFonts w:hint="eastAsia" w:ascii="宋体" w:hAnsi="宋体" w:cs="宋体"/>
                <w:b/>
                <w:bCs/>
                <w:color w:val="000000" w:themeColor="text1"/>
                <w:sz w:val="24"/>
                <w:highlight w:val="none"/>
                <w:lang w:val="en-US" w:eastAsia="zh-CN"/>
                <w14:textFill>
                  <w14:solidFill>
                    <w14:schemeClr w14:val="tx1"/>
                  </w14:solidFill>
                </w14:textFill>
              </w:rPr>
              <w:t>14</w:t>
            </w:r>
            <w:r>
              <w:rPr>
                <w:rFonts w:hint="eastAsia" w:ascii="宋体" w:hAnsi="宋体" w:eastAsia="宋体" w:cs="宋体"/>
                <w:b/>
                <w:bCs/>
                <w:color w:val="000000" w:themeColor="text1"/>
                <w:sz w:val="24"/>
                <w:highlight w:val="none"/>
                <w14:textFill>
                  <w14:solidFill>
                    <w14:schemeClr w14:val="tx1"/>
                  </w14:solidFill>
                </w14:textFill>
              </w:rPr>
              <w:t>分）</w:t>
            </w:r>
          </w:p>
          <w:p w14:paraId="54BC6A70">
            <w:pPr>
              <w:snapToGrid w:val="0"/>
              <w:spacing w:line="360" w:lineRule="auto"/>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p>
        </w:tc>
        <w:tc>
          <w:tcPr>
            <w:tcW w:w="5871" w:type="dxa"/>
            <w:tcBorders>
              <w:top w:val="single" w:color="000000" w:sz="4" w:space="0"/>
              <w:left w:val="single" w:color="000000" w:sz="4" w:space="0"/>
              <w:right w:val="single" w:color="000000" w:sz="4" w:space="0"/>
            </w:tcBorders>
          </w:tcPr>
          <w:p w14:paraId="0605FA7F">
            <w:pPr>
              <w:snapToGrid w:val="0"/>
              <w:spacing w:line="360" w:lineRule="auto"/>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eastAsia="宋体" w:cs="宋体"/>
                <w:color w:val="000000" w:themeColor="text1"/>
                <w:kern w:val="0"/>
                <w:sz w:val="24"/>
                <w:highlight w:val="none"/>
                <w14:textFill>
                  <w14:solidFill>
                    <w14:schemeClr w14:val="tx1"/>
                  </w14:solidFill>
                </w14:textFill>
              </w:rPr>
              <w:t>心理咨询</w:t>
            </w:r>
            <w:r>
              <w:rPr>
                <w:rFonts w:hint="eastAsia" w:ascii="宋体" w:hAnsi="宋体" w:cs="宋体"/>
                <w:color w:val="000000" w:themeColor="text1"/>
                <w:kern w:val="0"/>
                <w:sz w:val="24"/>
                <w:highlight w:val="none"/>
                <w:lang w:eastAsia="zh-CN"/>
                <w14:textFill>
                  <w14:solidFill>
                    <w14:schemeClr w14:val="tx1"/>
                  </w14:solidFill>
                </w14:textFill>
              </w:rPr>
              <w:t>、</w:t>
            </w:r>
            <w:r>
              <w:rPr>
                <w:rFonts w:hint="eastAsia" w:ascii="宋体" w:hAnsi="宋体" w:cs="宋体"/>
                <w:color w:val="000000" w:themeColor="text1"/>
                <w:kern w:val="0"/>
                <w:sz w:val="24"/>
                <w:highlight w:val="none"/>
                <w:lang w:val="en-US" w:eastAsia="zh-CN"/>
                <w14:textFill>
                  <w14:solidFill>
                    <w14:schemeClr w14:val="tx1"/>
                  </w14:solidFill>
                </w14:textFill>
              </w:rPr>
              <w:t>精神慰藉</w:t>
            </w:r>
            <w:r>
              <w:rPr>
                <w:rFonts w:hint="eastAsia" w:ascii="宋体" w:hAnsi="宋体" w:eastAsia="宋体" w:cs="宋体"/>
                <w:color w:val="000000" w:themeColor="text1"/>
                <w:kern w:val="0"/>
                <w:sz w:val="24"/>
                <w:highlight w:val="none"/>
                <w14:textFill>
                  <w14:solidFill>
                    <w14:schemeClr w14:val="tx1"/>
                  </w14:solidFill>
                </w14:textFill>
              </w:rPr>
              <w:t>活动</w:t>
            </w:r>
            <w:r>
              <w:rPr>
                <w:rFonts w:hint="eastAsia" w:ascii="宋体" w:hAnsi="宋体" w:eastAsia="宋体" w:cs="宋体"/>
                <w:color w:val="000000" w:themeColor="text1"/>
                <w:sz w:val="24"/>
                <w:highlight w:val="none"/>
                <w14:textFill>
                  <w14:solidFill>
                    <w14:schemeClr w14:val="tx1"/>
                  </w14:solidFill>
                </w14:textFill>
              </w:rPr>
              <w:t>方案具体详实，符合实际情况，具有针对性且合理可行得</w:t>
            </w:r>
            <w:r>
              <w:rPr>
                <w:rFonts w:hint="eastAsia" w:ascii="宋体" w:hAnsi="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分，方案较为具体详实，较具有针对性得</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w:t>
            </w:r>
            <w:r>
              <w:rPr>
                <w:rFonts w:hint="eastAsia" w:ascii="宋体" w:hAnsi="宋体" w:eastAsia="宋体" w:cs="宋体"/>
                <w:color w:val="000000" w:themeColor="text1"/>
                <w:sz w:val="24"/>
                <w:highlight w:val="none"/>
                <w:lang w:val="en-US" w:eastAsia="zh-CN"/>
                <w14:textFill>
                  <w14:solidFill>
                    <w14:schemeClr w14:val="tx1"/>
                  </w14:solidFill>
                </w14:textFill>
              </w:rPr>
              <w:t>方案</w:t>
            </w:r>
            <w:r>
              <w:rPr>
                <w:rFonts w:hint="eastAsia" w:ascii="宋体" w:hAnsi="宋体" w:eastAsia="宋体" w:cs="宋体"/>
                <w:color w:val="000000" w:themeColor="text1"/>
                <w:sz w:val="24"/>
                <w:highlight w:val="none"/>
                <w14:textFill>
                  <w14:solidFill>
                    <w14:schemeClr w14:val="tx1"/>
                  </w14:solidFill>
                </w14:textFill>
              </w:rPr>
              <w:t>一般得1分</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方案不合理或未提供方案不得分；</w:t>
            </w:r>
          </w:p>
        </w:tc>
        <w:tc>
          <w:tcPr>
            <w:tcW w:w="813" w:type="dxa"/>
            <w:tcBorders>
              <w:top w:val="single" w:color="000000" w:sz="4" w:space="0"/>
              <w:left w:val="single" w:color="000000" w:sz="4" w:space="0"/>
              <w:right w:val="single" w:color="000000" w:sz="4" w:space="0"/>
            </w:tcBorders>
            <w:vAlign w:val="center"/>
          </w:tcPr>
          <w:p w14:paraId="77087DBC">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right w:val="single" w:color="000000" w:sz="4" w:space="0"/>
            </w:tcBorders>
            <w:vAlign w:val="center"/>
          </w:tcPr>
          <w:p w14:paraId="7E700930">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主观分</w:t>
            </w:r>
          </w:p>
        </w:tc>
        <w:tc>
          <w:tcPr>
            <w:tcW w:w="1153" w:type="dxa"/>
            <w:vMerge w:val="restart"/>
            <w:tcBorders>
              <w:top w:val="single" w:color="000000" w:sz="4" w:space="0"/>
              <w:left w:val="single" w:color="000000" w:sz="4" w:space="0"/>
              <w:right w:val="single" w:color="000000" w:sz="4" w:space="0"/>
            </w:tcBorders>
            <w:vAlign w:val="center"/>
          </w:tcPr>
          <w:p w14:paraId="6BDECD8D">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0D917D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continue"/>
            <w:tcBorders>
              <w:left w:val="single" w:color="000000" w:sz="4" w:space="0"/>
              <w:right w:val="single" w:color="000000" w:sz="4" w:space="0"/>
            </w:tcBorders>
            <w:vAlign w:val="center"/>
          </w:tcPr>
          <w:p w14:paraId="31575780">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556440C5">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tcPr>
          <w:p w14:paraId="43A50F1B">
            <w:pPr>
              <w:numPr>
                <w:ilvl w:val="0"/>
                <w:numId w:val="3"/>
              </w:num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健康讲座</w:t>
            </w:r>
            <w:r>
              <w:rPr>
                <w:rFonts w:hint="eastAsia" w:ascii="宋体" w:hAnsi="宋体" w:cs="宋体"/>
                <w:color w:val="000000" w:themeColor="text1"/>
                <w:kern w:val="0"/>
                <w:sz w:val="24"/>
                <w:highlight w:val="none"/>
                <w:lang w:eastAsia="zh-CN"/>
                <w14:textFill>
                  <w14:solidFill>
                    <w14:schemeClr w14:val="tx1"/>
                  </w14:solidFill>
                </w14:textFill>
              </w:rPr>
              <w:t>、</w:t>
            </w:r>
            <w:r>
              <w:rPr>
                <w:rFonts w:hint="eastAsia" w:ascii="宋体" w:hAnsi="宋体" w:cs="宋体"/>
                <w:color w:val="000000" w:themeColor="text1"/>
                <w:kern w:val="0"/>
                <w:sz w:val="24"/>
                <w:highlight w:val="none"/>
                <w:lang w:val="en-US" w:eastAsia="zh-CN"/>
                <w14:textFill>
                  <w14:solidFill>
                    <w14:schemeClr w14:val="tx1"/>
                  </w14:solidFill>
                </w14:textFill>
              </w:rPr>
              <w:t>咨询、指标测量</w:t>
            </w:r>
            <w:r>
              <w:rPr>
                <w:rFonts w:hint="eastAsia" w:ascii="宋体" w:hAnsi="宋体" w:eastAsia="宋体" w:cs="宋体"/>
                <w:color w:val="000000" w:themeColor="text1"/>
                <w:kern w:val="0"/>
                <w:sz w:val="24"/>
                <w:highlight w:val="none"/>
                <w14:textFill>
                  <w14:solidFill>
                    <w14:schemeClr w14:val="tx1"/>
                  </w14:solidFill>
                </w14:textFill>
              </w:rPr>
              <w:t>活动</w:t>
            </w:r>
            <w:r>
              <w:rPr>
                <w:rFonts w:hint="eastAsia" w:ascii="宋体" w:hAnsi="宋体" w:eastAsia="宋体" w:cs="宋体"/>
                <w:color w:val="000000" w:themeColor="text1"/>
                <w:sz w:val="24"/>
                <w:highlight w:val="none"/>
                <w14:textFill>
                  <w14:solidFill>
                    <w14:schemeClr w14:val="tx1"/>
                  </w14:solidFill>
                </w14:textFill>
              </w:rPr>
              <w:t>方案</w:t>
            </w:r>
            <w:r>
              <w:rPr>
                <w:rFonts w:hint="eastAsia" w:ascii="宋体" w:hAnsi="宋体" w:cs="宋体"/>
                <w:color w:val="000000" w:themeColor="text1"/>
                <w:sz w:val="24"/>
                <w:highlight w:val="none"/>
                <w:lang w:val="en-US" w:eastAsia="zh-CN"/>
                <w14:textFill>
                  <w14:solidFill>
                    <w14:schemeClr w14:val="tx1"/>
                  </w14:solidFill>
                </w14:textFill>
              </w:rPr>
              <w:t>、</w:t>
            </w:r>
            <w:r>
              <w:rPr>
                <w:rFonts w:hint="eastAsia" w:ascii="宋体" w:hAnsi="宋体" w:eastAsia="宋体" w:cs="宋体"/>
                <w:color w:val="000000" w:themeColor="text1"/>
                <w:kern w:val="0"/>
                <w:sz w:val="24"/>
                <w:highlight w:val="none"/>
                <w14:textFill>
                  <w14:solidFill>
                    <w14:schemeClr w14:val="tx1"/>
                  </w14:solidFill>
                </w14:textFill>
              </w:rPr>
              <w:t>健康档案建立/增补</w:t>
            </w:r>
            <w:r>
              <w:rPr>
                <w:rFonts w:hint="eastAsia" w:ascii="宋体" w:hAnsi="宋体" w:eastAsia="宋体" w:cs="宋体"/>
                <w:color w:val="000000" w:themeColor="text1"/>
                <w:kern w:val="0"/>
                <w:sz w:val="24"/>
                <w:highlight w:val="none"/>
                <w:lang w:eastAsia="zh-CN"/>
                <w14:textFill>
                  <w14:solidFill>
                    <w14:schemeClr w14:val="tx1"/>
                  </w14:solidFill>
                </w14:textFill>
              </w:rPr>
              <w:t>、</w:t>
            </w:r>
            <w:r>
              <w:rPr>
                <w:rFonts w:hint="eastAsia" w:ascii="宋体" w:hAnsi="宋体" w:eastAsia="宋体" w:cs="宋体"/>
                <w:color w:val="000000" w:themeColor="text1"/>
                <w:kern w:val="0"/>
                <w:sz w:val="24"/>
                <w:highlight w:val="none"/>
                <w:lang w:val="en-US" w:eastAsia="zh-CN"/>
                <w14:textFill>
                  <w14:solidFill>
                    <w14:schemeClr w14:val="tx1"/>
                  </w14:solidFill>
                </w14:textFill>
              </w:rPr>
              <w:t>调查、信息宣讲</w:t>
            </w:r>
            <w:r>
              <w:rPr>
                <w:rFonts w:hint="eastAsia" w:ascii="宋体" w:hAnsi="宋体" w:eastAsia="宋体" w:cs="宋体"/>
                <w:color w:val="000000" w:themeColor="text1"/>
                <w:sz w:val="24"/>
                <w:highlight w:val="none"/>
                <w14:textFill>
                  <w14:solidFill>
                    <w14:schemeClr w14:val="tx1"/>
                  </w14:solidFill>
                </w14:textFill>
              </w:rPr>
              <w:t>方案</w:t>
            </w:r>
            <w:r>
              <w:rPr>
                <w:rFonts w:hint="eastAsia" w:ascii="宋体" w:hAnsi="宋体" w:eastAsia="宋体" w:cs="宋体"/>
                <w:color w:val="000000" w:themeColor="text1"/>
                <w:sz w:val="24"/>
                <w:highlight w:val="none"/>
                <w:lang w:val="en-US" w:eastAsia="zh-CN"/>
                <w14:textFill>
                  <w14:solidFill>
                    <w14:schemeClr w14:val="tx1"/>
                  </w14:solidFill>
                </w14:textFill>
              </w:rPr>
              <w:t>等</w:t>
            </w:r>
            <w:r>
              <w:rPr>
                <w:rFonts w:hint="eastAsia" w:ascii="宋体" w:hAnsi="宋体" w:eastAsia="宋体" w:cs="宋体"/>
                <w:color w:val="000000" w:themeColor="text1"/>
                <w:sz w:val="24"/>
                <w:highlight w:val="none"/>
                <w14:textFill>
                  <w14:solidFill>
                    <w14:schemeClr w14:val="tx1"/>
                  </w14:solidFill>
                </w14:textFill>
              </w:rPr>
              <w:t>具体详实，符合实际情况，具有针对性且合理可行得</w:t>
            </w:r>
            <w:r>
              <w:rPr>
                <w:rFonts w:hint="eastAsia" w:ascii="宋体" w:hAnsi="宋体" w:cs="宋体"/>
                <w:bCs/>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分，方案较为具体详实，较具有针对性得</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分，方案不合理或未提供方案不得分；</w:t>
            </w:r>
          </w:p>
        </w:tc>
        <w:tc>
          <w:tcPr>
            <w:tcW w:w="813" w:type="dxa"/>
            <w:tcBorders>
              <w:top w:val="single" w:color="000000" w:sz="4" w:space="0"/>
              <w:left w:val="single" w:color="000000" w:sz="4" w:space="0"/>
              <w:bottom w:val="single" w:color="000000" w:sz="4" w:space="0"/>
              <w:right w:val="single" w:color="000000" w:sz="4" w:space="0"/>
            </w:tcBorders>
            <w:vAlign w:val="center"/>
          </w:tcPr>
          <w:p w14:paraId="7FC1E645">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vAlign w:val="center"/>
          </w:tcPr>
          <w:p w14:paraId="3B27E6E3">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主观分</w:t>
            </w:r>
          </w:p>
        </w:tc>
        <w:tc>
          <w:tcPr>
            <w:tcW w:w="1153" w:type="dxa"/>
            <w:vMerge w:val="continue"/>
            <w:tcBorders>
              <w:left w:val="single" w:color="000000" w:sz="4" w:space="0"/>
              <w:right w:val="single" w:color="000000" w:sz="4" w:space="0"/>
            </w:tcBorders>
            <w:vAlign w:val="center"/>
          </w:tcPr>
          <w:p w14:paraId="0951132A">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7BD8BB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continue"/>
            <w:tcBorders>
              <w:left w:val="single" w:color="000000" w:sz="4" w:space="0"/>
              <w:right w:val="single" w:color="000000" w:sz="4" w:space="0"/>
            </w:tcBorders>
            <w:vAlign w:val="center"/>
          </w:tcPr>
          <w:p w14:paraId="0236C9E6">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6AE98408">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ECF33">
            <w:pPr>
              <w:snapToGrid w:val="0"/>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）投标人提供医养结合相关方案合理可行，具有针对性得</w:t>
            </w:r>
            <w:r>
              <w:rPr>
                <w:rFonts w:hint="eastAsia" w:ascii="宋体" w:hAnsi="宋体" w:eastAsia="宋体" w:cs="宋体"/>
                <w:color w:val="000000" w:themeColor="text1"/>
                <w:sz w:val="24"/>
                <w:highlight w:val="none"/>
                <w:lang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分，方案较为合理可行，较有针对性得</w:t>
            </w:r>
            <w:r>
              <w:rPr>
                <w:rFonts w:hint="eastAsia" w:ascii="宋体" w:hAnsi="宋体" w:eastAsia="宋体" w:cs="宋体"/>
                <w:color w:val="000000" w:themeColor="text1"/>
                <w:sz w:val="24"/>
                <w:highlight w:val="none"/>
                <w:lang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w:t>
            </w:r>
            <w:r>
              <w:rPr>
                <w:rFonts w:hint="eastAsia" w:ascii="宋体" w:hAnsi="宋体" w:eastAsia="宋体" w:cs="宋体"/>
                <w:color w:val="000000" w:themeColor="text1"/>
                <w:sz w:val="24"/>
                <w:highlight w:val="none"/>
                <w:lang w:val="en-US" w:eastAsia="zh-CN"/>
                <w14:textFill>
                  <w14:solidFill>
                    <w14:schemeClr w14:val="tx1"/>
                  </w14:solidFill>
                </w14:textFill>
              </w:rPr>
              <w:t>方案</w:t>
            </w:r>
            <w:r>
              <w:rPr>
                <w:rFonts w:hint="eastAsia" w:ascii="宋体" w:hAnsi="宋体" w:eastAsia="宋体" w:cs="宋体"/>
                <w:color w:val="000000" w:themeColor="text1"/>
                <w:sz w:val="24"/>
                <w:highlight w:val="none"/>
                <w14:textFill>
                  <w14:solidFill>
                    <w14:schemeClr w14:val="tx1"/>
                  </w14:solidFill>
                </w14:textFill>
              </w:rPr>
              <w:t>一般得1分</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方案不合理或未提供方案不得分；</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9DCF1">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sz w:val="24"/>
                <w:highlight w:val="none"/>
                <w:lang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F439A">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主观分</w:t>
            </w:r>
          </w:p>
        </w:tc>
        <w:tc>
          <w:tcPr>
            <w:tcW w:w="1153" w:type="dxa"/>
            <w:vMerge w:val="continue"/>
            <w:tcBorders>
              <w:left w:val="single" w:color="000000" w:sz="4" w:space="0"/>
              <w:bottom w:val="single" w:color="000000" w:sz="4" w:space="0"/>
              <w:right w:val="single" w:color="000000" w:sz="4" w:space="0"/>
            </w:tcBorders>
            <w:vAlign w:val="center"/>
          </w:tcPr>
          <w:p w14:paraId="08A6A1C4">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1161A9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continue"/>
            <w:tcBorders>
              <w:left w:val="single" w:color="000000" w:sz="4" w:space="0"/>
              <w:right w:val="single" w:color="000000" w:sz="4" w:space="0"/>
            </w:tcBorders>
            <w:vAlign w:val="center"/>
          </w:tcPr>
          <w:p w14:paraId="4DBCF99D">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75E3DEAF">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C69B4">
            <w:pPr>
              <w:snapToGrid w:val="0"/>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）投标人在杭州具有医养结合相关医院资源，自有或签约合作医院得</w:t>
            </w:r>
            <w:r>
              <w:rPr>
                <w:rFonts w:hint="eastAsia" w:ascii="宋体" w:hAnsi="宋体" w:cs="宋体"/>
                <w:bCs/>
                <w:color w:val="000000" w:themeColor="text1"/>
                <w:sz w:val="24"/>
                <w:highlight w:val="none"/>
                <w:lang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分，没有不得分</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自有资源</w:t>
            </w:r>
            <w:r>
              <w:rPr>
                <w:rFonts w:hint="eastAsia" w:ascii="宋体" w:hAnsi="宋体" w:eastAsia="宋体" w:cs="宋体"/>
                <w:color w:val="auto"/>
                <w:sz w:val="24"/>
                <w:szCs w:val="24"/>
                <w:highlight w:val="none"/>
              </w:rPr>
              <w:t>提供</w:t>
            </w:r>
            <w:r>
              <w:rPr>
                <w:rFonts w:hint="eastAsia" w:ascii="宋体" w:hAnsi="宋体" w:cs="宋体"/>
                <w:color w:val="auto"/>
                <w:sz w:val="24"/>
                <w:szCs w:val="24"/>
                <w:highlight w:val="none"/>
                <w:lang w:eastAsia="zh-CN"/>
              </w:rPr>
              <w:t>医疗资质证书复印件或扫描件加盖公章；签约合作资源提供签约合作合同及医疗资质证书</w:t>
            </w:r>
            <w:r>
              <w:rPr>
                <w:rFonts w:hint="eastAsia" w:ascii="宋体" w:hAnsi="宋体" w:cs="宋体"/>
                <w:color w:val="auto"/>
                <w:sz w:val="24"/>
                <w:szCs w:val="24"/>
                <w:highlight w:val="none"/>
                <w:lang w:val="en-US" w:eastAsia="zh-CN"/>
              </w:rPr>
              <w:t>的</w:t>
            </w:r>
            <w:r>
              <w:rPr>
                <w:rFonts w:hint="eastAsia" w:ascii="宋体" w:hAnsi="宋体" w:cs="宋体"/>
                <w:color w:val="auto"/>
                <w:sz w:val="24"/>
                <w:szCs w:val="24"/>
                <w:highlight w:val="none"/>
                <w:lang w:eastAsia="zh-CN"/>
              </w:rPr>
              <w:t>复印件或扫描件加盖公章</w:t>
            </w:r>
            <w:r>
              <w:rPr>
                <w:rFonts w:hint="eastAsia" w:ascii="宋体" w:hAnsi="宋体" w:eastAsia="宋体" w:cs="宋体"/>
                <w:color w:val="auto"/>
                <w:sz w:val="24"/>
                <w:szCs w:val="24"/>
                <w:highlight w:val="none"/>
              </w:rPr>
              <w:t>）。</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92B78">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Cs/>
                <w:color w:val="000000" w:themeColor="text1"/>
                <w:sz w:val="24"/>
                <w:highlight w:val="none"/>
                <w:lang w:eastAsia="zh-CN"/>
                <w14:textFill>
                  <w14:solidFill>
                    <w14:schemeClr w14:val="tx1"/>
                  </w14:solidFill>
                </w14:textFill>
              </w:rPr>
              <w:t>2</w:t>
            </w: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3E3D2">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客观分</w:t>
            </w:r>
          </w:p>
        </w:tc>
        <w:tc>
          <w:tcPr>
            <w:tcW w:w="1153" w:type="dxa"/>
            <w:tcBorders>
              <w:left w:val="single" w:color="000000" w:sz="4" w:space="0"/>
              <w:bottom w:val="single" w:color="000000" w:sz="4" w:space="0"/>
              <w:right w:val="single" w:color="000000" w:sz="4" w:space="0"/>
            </w:tcBorders>
            <w:vAlign w:val="center"/>
          </w:tcPr>
          <w:p w14:paraId="0251F89E">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5A68C9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8" w:hRule="atLeast"/>
          <w:jc w:val="center"/>
        </w:trPr>
        <w:tc>
          <w:tcPr>
            <w:tcW w:w="544" w:type="dxa"/>
            <w:vMerge w:val="restart"/>
            <w:tcBorders>
              <w:top w:val="single" w:color="000000" w:sz="4" w:space="0"/>
              <w:left w:val="single" w:color="000000" w:sz="4" w:space="0"/>
              <w:right w:val="single" w:color="000000" w:sz="4" w:space="0"/>
            </w:tcBorders>
            <w:shd w:val="clear" w:color="auto" w:fill="auto"/>
            <w:vAlign w:val="center"/>
          </w:tcPr>
          <w:p w14:paraId="1AD9F479">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3</w:t>
            </w:r>
          </w:p>
          <w:p w14:paraId="45D2D9E6">
            <w:pPr>
              <w:snapToGrid w:val="0"/>
              <w:spacing w:line="360" w:lineRule="auto"/>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p>
        </w:tc>
        <w:tc>
          <w:tcPr>
            <w:tcW w:w="1006" w:type="dxa"/>
            <w:vMerge w:val="restart"/>
            <w:tcBorders>
              <w:top w:val="single" w:color="000000" w:sz="4" w:space="0"/>
              <w:left w:val="single" w:color="000000" w:sz="4" w:space="0"/>
              <w:right w:val="single" w:color="000000" w:sz="4" w:space="0"/>
            </w:tcBorders>
            <w:shd w:val="clear" w:color="auto" w:fill="auto"/>
            <w:vAlign w:val="center"/>
          </w:tcPr>
          <w:p w14:paraId="4EB56B4F">
            <w:pPr>
              <w:snapToGrid w:val="0"/>
              <w:spacing w:line="360" w:lineRule="auto"/>
              <w:jc w:val="center"/>
              <w:rPr>
                <w:rFonts w:hint="eastAsia" w:ascii="宋体" w:hAnsi="宋体" w:eastAsia="宋体" w:cs="宋体"/>
                <w:b/>
                <w:bCs/>
                <w:color w:val="000000" w:themeColor="text1"/>
                <w:kern w:val="0"/>
                <w:sz w:val="24"/>
                <w:highlight w:val="none"/>
                <w:lang w:val="en-US" w:eastAsia="zh-CN"/>
                <w14:textFill>
                  <w14:solidFill>
                    <w14:schemeClr w14:val="tx1"/>
                  </w14:solidFill>
                </w14:textFill>
              </w:rPr>
            </w:pPr>
            <w:r>
              <w:rPr>
                <w:rFonts w:hint="eastAsia" w:ascii="宋体" w:hAnsi="宋体" w:cs="宋体"/>
                <w:b/>
                <w:bCs/>
                <w:color w:val="000000" w:themeColor="text1"/>
                <w:kern w:val="0"/>
                <w:sz w:val="24"/>
                <w:highlight w:val="none"/>
                <w:lang w:val="en-US" w:eastAsia="zh-CN"/>
                <w14:textFill>
                  <w14:solidFill>
                    <w14:schemeClr w14:val="tx1"/>
                  </w14:solidFill>
                </w14:textFill>
              </w:rPr>
              <w:t>特色</w:t>
            </w:r>
            <w:r>
              <w:rPr>
                <w:rFonts w:hint="eastAsia" w:ascii="宋体" w:hAnsi="宋体" w:eastAsia="宋体" w:cs="宋体"/>
                <w:b/>
                <w:bCs/>
                <w:color w:val="000000" w:themeColor="text1"/>
                <w:kern w:val="0"/>
                <w:sz w:val="24"/>
                <w:highlight w:val="none"/>
                <w14:textFill>
                  <w14:solidFill>
                    <w14:schemeClr w14:val="tx1"/>
                  </w14:solidFill>
                </w14:textFill>
              </w:rPr>
              <w:t>服务</w:t>
            </w:r>
            <w:r>
              <w:rPr>
                <w:rFonts w:hint="eastAsia" w:ascii="宋体" w:hAnsi="宋体" w:cs="宋体"/>
                <w:b/>
                <w:bCs/>
                <w:color w:val="000000" w:themeColor="text1"/>
                <w:kern w:val="0"/>
                <w:sz w:val="24"/>
                <w:highlight w:val="none"/>
                <w:lang w:val="en-US" w:eastAsia="zh-CN"/>
                <w14:textFill>
                  <w14:solidFill>
                    <w14:schemeClr w14:val="tx1"/>
                  </w14:solidFill>
                </w14:textFill>
              </w:rPr>
              <w:t>方案</w:t>
            </w:r>
          </w:p>
          <w:p w14:paraId="4AF12061">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w:t>
            </w:r>
            <w:r>
              <w:rPr>
                <w:rFonts w:hint="eastAsia" w:ascii="宋体" w:hAnsi="宋体" w:cs="宋体"/>
                <w:b/>
                <w:bCs/>
                <w:color w:val="000000" w:themeColor="text1"/>
                <w:sz w:val="24"/>
                <w:highlight w:val="none"/>
                <w:lang w:eastAsia="zh-CN"/>
                <w14:textFill>
                  <w14:solidFill>
                    <w14:schemeClr w14:val="tx1"/>
                  </w14:solidFill>
                </w14:textFill>
              </w:rPr>
              <w:t>7</w:t>
            </w:r>
            <w:r>
              <w:rPr>
                <w:rFonts w:hint="eastAsia" w:ascii="宋体" w:hAnsi="宋体" w:eastAsia="宋体" w:cs="宋体"/>
                <w:b/>
                <w:bCs/>
                <w:color w:val="000000" w:themeColor="text1"/>
                <w:sz w:val="24"/>
                <w:highlight w:val="none"/>
                <w14:textFill>
                  <w14:solidFill>
                    <w14:schemeClr w14:val="tx1"/>
                  </w14:solidFill>
                </w14:textFill>
              </w:rPr>
              <w:t>分）</w:t>
            </w:r>
          </w:p>
          <w:p w14:paraId="1DC056B8">
            <w:pPr>
              <w:snapToGrid w:val="0"/>
              <w:spacing w:line="360" w:lineRule="auto"/>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p>
        </w:tc>
        <w:tc>
          <w:tcPr>
            <w:tcW w:w="5871" w:type="dxa"/>
            <w:tcBorders>
              <w:top w:val="single" w:color="000000" w:sz="4" w:space="0"/>
              <w:left w:val="single" w:color="000000" w:sz="4" w:space="0"/>
              <w:right w:val="single" w:color="000000" w:sz="4" w:space="0"/>
            </w:tcBorders>
            <w:vAlign w:val="center"/>
          </w:tcPr>
          <w:p w14:paraId="3B9BBFB6">
            <w:pPr>
              <w:snapToGrid w:val="0"/>
              <w:spacing w:line="360" w:lineRule="auto"/>
              <w:rPr>
                <w:rFonts w:hint="eastAsia" w:ascii="宋体" w:hAnsi="宋体" w:eastAsia="宋体" w:cs="宋体"/>
                <w:b w:val="0"/>
                <w:bCs w:val="0"/>
                <w:color w:val="000000" w:themeColor="text1"/>
                <w:sz w:val="24"/>
                <w:highlight w:val="none"/>
                <w14:textFill>
                  <w14:solidFill>
                    <w14:schemeClr w14:val="tx1"/>
                  </w14:solidFill>
                </w14:textFill>
              </w:rPr>
            </w:pPr>
            <w:r>
              <w:rPr>
                <w:rFonts w:hint="eastAsia" w:ascii="宋体" w:hAnsi="宋体" w:eastAsia="宋体" w:cs="宋体"/>
                <w:b w:val="0"/>
                <w:bCs w:val="0"/>
                <w:color w:val="000000" w:themeColor="text1"/>
                <w:sz w:val="24"/>
                <w:highlight w:val="none"/>
                <w:lang w:eastAsia="zh-CN"/>
                <w14:textFill>
                  <w14:solidFill>
                    <w14:schemeClr w14:val="tx1"/>
                  </w14:solidFill>
                </w14:textFill>
              </w:rPr>
              <w:t>（</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1</w:t>
            </w:r>
            <w:r>
              <w:rPr>
                <w:rFonts w:hint="eastAsia" w:ascii="宋体" w:hAnsi="宋体" w:eastAsia="宋体" w:cs="宋体"/>
                <w:b w:val="0"/>
                <w:bCs w:val="0"/>
                <w:color w:val="000000" w:themeColor="text1"/>
                <w:sz w:val="24"/>
                <w:highlight w:val="none"/>
                <w:lang w:eastAsia="zh-CN"/>
                <w14:textFill>
                  <w14:solidFill>
                    <w14:schemeClr w14:val="tx1"/>
                  </w14:solidFill>
                </w14:textFill>
              </w:rPr>
              <w:t>）</w:t>
            </w:r>
            <w:r>
              <w:rPr>
                <w:rFonts w:hint="eastAsia" w:ascii="宋体" w:hAnsi="宋体" w:eastAsia="宋体" w:cs="宋体"/>
                <w:b w:val="0"/>
                <w:bCs w:val="0"/>
                <w:color w:val="000000" w:themeColor="text1"/>
                <w:sz w:val="24"/>
                <w:highlight w:val="none"/>
                <w14:textFill>
                  <w14:solidFill>
                    <w14:schemeClr w14:val="tx1"/>
                  </w14:solidFill>
                </w14:textFill>
              </w:rPr>
              <w:t>承诺在中心运营服务期内，发展老年人团体组织每年不少于2个，同时提供承诺发展每年不得少于2个人团体组织的承诺书得</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3</w:t>
            </w:r>
            <w:r>
              <w:rPr>
                <w:rFonts w:hint="eastAsia" w:ascii="宋体" w:hAnsi="宋体" w:eastAsia="宋体" w:cs="宋体"/>
                <w:b w:val="0"/>
                <w:bCs w:val="0"/>
                <w:color w:val="000000" w:themeColor="text1"/>
                <w:sz w:val="24"/>
                <w:highlight w:val="none"/>
                <w14:textFill>
                  <w14:solidFill>
                    <w14:schemeClr w14:val="tx1"/>
                  </w14:solidFill>
                </w14:textFill>
              </w:rPr>
              <w:t>分，否则不得分。</w:t>
            </w:r>
          </w:p>
        </w:tc>
        <w:tc>
          <w:tcPr>
            <w:tcW w:w="813" w:type="dxa"/>
            <w:tcBorders>
              <w:top w:val="single" w:color="000000" w:sz="4" w:space="0"/>
              <w:left w:val="single" w:color="000000" w:sz="4" w:space="0"/>
              <w:right w:val="single" w:color="000000" w:sz="4" w:space="0"/>
            </w:tcBorders>
            <w:vAlign w:val="center"/>
          </w:tcPr>
          <w:p w14:paraId="67FDD7FD">
            <w:pPr>
              <w:snapToGrid w:val="0"/>
              <w:spacing w:line="360" w:lineRule="auto"/>
              <w:jc w:val="center"/>
              <w:rPr>
                <w:rFonts w:hint="eastAsia" w:ascii="宋体" w:hAnsi="宋体" w:eastAsia="宋体" w:cs="宋体"/>
                <w:b w:val="0"/>
                <w:bCs w:val="0"/>
                <w:color w:val="000000" w:themeColor="text1"/>
                <w:sz w:val="24"/>
                <w:highlight w:val="none"/>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3</w:t>
            </w:r>
          </w:p>
        </w:tc>
        <w:tc>
          <w:tcPr>
            <w:tcW w:w="942" w:type="dxa"/>
            <w:tcBorders>
              <w:top w:val="single" w:color="000000" w:sz="4" w:space="0"/>
              <w:left w:val="single" w:color="000000" w:sz="4" w:space="0"/>
              <w:right w:val="single" w:color="000000" w:sz="4" w:space="0"/>
            </w:tcBorders>
            <w:vAlign w:val="center"/>
          </w:tcPr>
          <w:p w14:paraId="52DC6439">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客观分</w:t>
            </w:r>
          </w:p>
        </w:tc>
        <w:tc>
          <w:tcPr>
            <w:tcW w:w="1153" w:type="dxa"/>
            <w:vMerge w:val="restart"/>
            <w:tcBorders>
              <w:top w:val="single" w:color="000000" w:sz="4" w:space="0"/>
              <w:left w:val="single" w:color="000000" w:sz="4" w:space="0"/>
              <w:right w:val="single" w:color="000000" w:sz="4" w:space="0"/>
            </w:tcBorders>
            <w:vAlign w:val="center"/>
          </w:tcPr>
          <w:p w14:paraId="3D5A511C">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485952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continue"/>
            <w:tcBorders>
              <w:left w:val="single" w:color="000000" w:sz="4" w:space="0"/>
              <w:right w:val="single" w:color="000000" w:sz="4" w:space="0"/>
            </w:tcBorders>
            <w:vAlign w:val="center"/>
          </w:tcPr>
          <w:p w14:paraId="337F9632">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148DEEE4">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vAlign w:val="center"/>
          </w:tcPr>
          <w:p w14:paraId="5C9BDB29">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r>
              <w:rPr>
                <w:rFonts w:hint="eastAsia" w:ascii="宋体" w:hAnsi="宋体" w:eastAsia="宋体" w:cs="宋体"/>
                <w:color w:val="000000" w:themeColor="text1"/>
                <w:kern w:val="0"/>
                <w:sz w:val="24"/>
                <w:highlight w:val="none"/>
                <w14:textFill>
                  <w14:solidFill>
                    <w14:schemeClr w14:val="tx1"/>
                  </w14:solidFill>
                </w14:textFill>
              </w:rPr>
              <w:t>组建俱乐部、社团方案</w:t>
            </w:r>
            <w:r>
              <w:rPr>
                <w:rFonts w:hint="eastAsia" w:ascii="宋体" w:hAnsi="宋体" w:cs="宋体"/>
                <w:color w:val="000000" w:themeColor="text1"/>
                <w:kern w:val="0"/>
                <w:sz w:val="24"/>
                <w:highlight w:val="none"/>
                <w:lang w:eastAsia="zh-CN"/>
                <w14:textFill>
                  <w14:solidFill>
                    <w14:schemeClr w14:val="tx1"/>
                  </w14:solidFill>
                </w14:textFill>
              </w:rPr>
              <w:t>、</w:t>
            </w:r>
            <w:r>
              <w:rPr>
                <w:rFonts w:hint="eastAsia" w:ascii="宋体" w:hAnsi="宋体" w:cs="宋体"/>
                <w:color w:val="000000" w:themeColor="text1"/>
                <w:kern w:val="0"/>
                <w:sz w:val="24"/>
                <w:highlight w:val="none"/>
                <w:lang w:val="en-US" w:eastAsia="zh-CN"/>
                <w14:textFill>
                  <w14:solidFill>
                    <w14:schemeClr w14:val="tx1"/>
                  </w14:solidFill>
                </w14:textFill>
              </w:rPr>
              <w:t>老年理发、</w:t>
            </w:r>
            <w:r>
              <w:rPr>
                <w:rFonts w:hint="eastAsia" w:ascii="宋体" w:hAnsi="宋体" w:eastAsia="宋体" w:cs="宋体"/>
                <w:color w:val="000000" w:themeColor="text1"/>
                <w:kern w:val="0"/>
                <w:sz w:val="24"/>
                <w:highlight w:val="none"/>
                <w14:textFill>
                  <w14:solidFill>
                    <w14:schemeClr w14:val="tx1"/>
                  </w14:solidFill>
                </w14:textFill>
              </w:rPr>
              <w:t>代办集体专题作品展</w:t>
            </w:r>
            <w:r>
              <w:rPr>
                <w:rFonts w:hint="eastAsia" w:ascii="宋体" w:hAnsi="宋体" w:eastAsia="宋体" w:cs="宋体"/>
                <w:color w:val="000000" w:themeColor="text1"/>
                <w:kern w:val="0"/>
                <w:sz w:val="24"/>
                <w:highlight w:val="none"/>
                <w:lang w:eastAsia="zh-CN"/>
                <w14:textFill>
                  <w14:solidFill>
                    <w14:schemeClr w14:val="tx1"/>
                  </w14:solidFill>
                </w14:textFill>
              </w:rPr>
              <w:t>、</w:t>
            </w:r>
            <w:r>
              <w:rPr>
                <w:rFonts w:hint="eastAsia" w:ascii="宋体" w:hAnsi="宋体" w:eastAsia="宋体" w:cs="宋体"/>
                <w:color w:val="000000" w:themeColor="text1"/>
                <w:kern w:val="0"/>
                <w:sz w:val="24"/>
                <w:highlight w:val="none"/>
                <w14:textFill>
                  <w14:solidFill>
                    <w14:schemeClr w14:val="tx1"/>
                  </w14:solidFill>
                </w14:textFill>
              </w:rPr>
              <w:t>老年电大</w:t>
            </w:r>
            <w:r>
              <w:rPr>
                <w:rFonts w:hint="eastAsia" w:ascii="宋体" w:hAnsi="宋体" w:eastAsia="宋体" w:cs="宋体"/>
                <w:color w:val="000000" w:themeColor="text1"/>
                <w:kern w:val="0"/>
                <w:sz w:val="24"/>
                <w:highlight w:val="none"/>
                <w:lang w:val="en-US" w:eastAsia="zh-CN"/>
                <w14:textFill>
                  <w14:solidFill>
                    <w14:schemeClr w14:val="tx1"/>
                  </w14:solidFill>
                </w14:textFill>
              </w:rPr>
              <w:t>等方案</w:t>
            </w:r>
            <w:r>
              <w:rPr>
                <w:rFonts w:hint="eastAsia" w:ascii="宋体" w:hAnsi="宋体" w:eastAsia="宋体" w:cs="宋体"/>
                <w:color w:val="000000" w:themeColor="text1"/>
                <w:sz w:val="24"/>
                <w:highlight w:val="none"/>
                <w14:textFill>
                  <w14:solidFill>
                    <w14:schemeClr w14:val="tx1"/>
                  </w14:solidFill>
                </w14:textFill>
              </w:rPr>
              <w:t>具体详实，符合实际情况，具有针对性，且合理可行得</w:t>
            </w:r>
            <w:r>
              <w:rPr>
                <w:rFonts w:hint="eastAsia" w:ascii="宋体" w:hAnsi="宋体" w:cs="宋体"/>
                <w:bCs/>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分，方案较为具体详实，较具有针对性得</w:t>
            </w:r>
            <w:r>
              <w:rPr>
                <w:rFonts w:hint="eastAsia" w:ascii="宋体" w:hAnsi="宋体" w:eastAsia="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分，方案一般，针对性一般得1分，方案不合理或未提供方案不得分</w:t>
            </w:r>
            <w:r>
              <w:rPr>
                <w:rFonts w:hint="eastAsia" w:ascii="宋体" w:hAnsi="宋体" w:cs="宋体"/>
                <w:color w:val="000000" w:themeColor="text1"/>
                <w:sz w:val="24"/>
                <w:highlight w:val="none"/>
                <w:lang w:eastAsia="zh-CN"/>
                <w14:textFill>
                  <w14:solidFill>
                    <w14:schemeClr w14:val="tx1"/>
                  </w14:solidFill>
                </w14:textFill>
              </w:rPr>
              <w:t>。</w:t>
            </w:r>
          </w:p>
        </w:tc>
        <w:tc>
          <w:tcPr>
            <w:tcW w:w="813" w:type="dxa"/>
            <w:tcBorders>
              <w:top w:val="single" w:color="000000" w:sz="4" w:space="0"/>
              <w:left w:val="single" w:color="000000" w:sz="4" w:space="0"/>
              <w:bottom w:val="single" w:color="000000" w:sz="4" w:space="0"/>
              <w:right w:val="single" w:color="000000" w:sz="4" w:space="0"/>
            </w:tcBorders>
            <w:vAlign w:val="center"/>
          </w:tcPr>
          <w:p w14:paraId="1F27756E">
            <w:pPr>
              <w:snapToGrid w:val="0"/>
              <w:spacing w:line="360" w:lineRule="auto"/>
              <w:jc w:val="center"/>
              <w:rPr>
                <w:rFonts w:hint="eastAsia" w:ascii="宋体" w:hAnsi="宋体" w:eastAsia="宋体" w:cs="宋体"/>
                <w:bCs/>
                <w:color w:val="000000" w:themeColor="text1"/>
                <w:sz w:val="24"/>
                <w:highlight w:val="none"/>
                <w:lang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vAlign w:val="center"/>
          </w:tcPr>
          <w:p w14:paraId="453D37F3">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主观分</w:t>
            </w:r>
          </w:p>
        </w:tc>
        <w:tc>
          <w:tcPr>
            <w:tcW w:w="1153" w:type="dxa"/>
            <w:vMerge w:val="continue"/>
            <w:tcBorders>
              <w:left w:val="single" w:color="000000" w:sz="4" w:space="0"/>
              <w:right w:val="single" w:color="000000" w:sz="4" w:space="0"/>
            </w:tcBorders>
            <w:vAlign w:val="center"/>
          </w:tcPr>
          <w:p w14:paraId="0C9EC593">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38B97A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44" w:hRule="atLeast"/>
          <w:jc w:val="center"/>
        </w:trPr>
        <w:tc>
          <w:tcPr>
            <w:tcW w:w="544" w:type="dxa"/>
            <w:tcBorders>
              <w:left w:val="single" w:color="000000" w:sz="4" w:space="0"/>
              <w:right w:val="single" w:color="000000" w:sz="4" w:space="0"/>
            </w:tcBorders>
            <w:shd w:val="clear" w:color="auto" w:fill="auto"/>
            <w:vAlign w:val="center"/>
          </w:tcPr>
          <w:p w14:paraId="4F7ACFA9">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t>4</w:t>
            </w:r>
          </w:p>
          <w:p w14:paraId="75110C84">
            <w:pPr>
              <w:snapToGrid w:val="0"/>
              <w:spacing w:line="360" w:lineRule="auto"/>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p>
        </w:tc>
        <w:tc>
          <w:tcPr>
            <w:tcW w:w="1006" w:type="dxa"/>
            <w:tcBorders>
              <w:left w:val="single" w:color="000000" w:sz="4" w:space="0"/>
              <w:right w:val="single" w:color="000000" w:sz="4" w:space="0"/>
            </w:tcBorders>
            <w:shd w:val="clear" w:color="auto" w:fill="auto"/>
            <w:vAlign w:val="center"/>
          </w:tcPr>
          <w:p w14:paraId="7C74E642">
            <w:pPr>
              <w:snapToGrid w:val="0"/>
              <w:spacing w:line="360" w:lineRule="auto"/>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非公益类服务</w:t>
            </w:r>
            <w:r>
              <w:rPr>
                <w:rFonts w:hint="eastAsia" w:ascii="宋体" w:hAnsi="宋体" w:cs="宋体"/>
                <w:b/>
                <w:bCs/>
                <w:color w:val="000000" w:themeColor="text1"/>
                <w:sz w:val="24"/>
                <w:highlight w:val="none"/>
                <w:lang w:val="en-US" w:eastAsia="zh-CN"/>
                <w14:textFill>
                  <w14:solidFill>
                    <w14:schemeClr w14:val="tx1"/>
                  </w14:solidFill>
                </w14:textFill>
              </w:rPr>
              <w:t>方案</w:t>
            </w:r>
            <w:r>
              <w:rPr>
                <w:rFonts w:hint="eastAsia" w:ascii="宋体" w:hAnsi="宋体" w:eastAsia="宋体" w:cs="宋体"/>
                <w:b/>
                <w:bCs/>
                <w:color w:val="000000" w:themeColor="text1"/>
                <w:sz w:val="24"/>
                <w:highlight w:val="none"/>
                <w14:textFill>
                  <w14:solidFill>
                    <w14:schemeClr w14:val="tx1"/>
                  </w14:solidFill>
                </w14:textFill>
              </w:rPr>
              <w:t>（</w:t>
            </w:r>
            <w:r>
              <w:rPr>
                <w:rFonts w:hint="eastAsia" w:ascii="宋体" w:hAnsi="宋体" w:cs="宋体"/>
                <w:b/>
                <w:bCs/>
                <w:color w:val="000000" w:themeColor="text1"/>
                <w:sz w:val="24"/>
                <w:highlight w:val="none"/>
                <w:lang w:val="en-US" w:eastAsia="zh-CN"/>
                <w14:textFill>
                  <w14:solidFill>
                    <w14:schemeClr w14:val="tx1"/>
                  </w14:solidFill>
                </w14:textFill>
              </w:rPr>
              <w:t>4</w:t>
            </w:r>
            <w:r>
              <w:rPr>
                <w:rFonts w:hint="eastAsia" w:ascii="宋体" w:hAnsi="宋体" w:eastAsia="宋体" w:cs="宋体"/>
                <w:b/>
                <w:bCs/>
                <w:color w:val="000000" w:themeColor="text1"/>
                <w:sz w:val="24"/>
                <w:highlight w:val="none"/>
                <w14:textFill>
                  <w14:solidFill>
                    <w14:schemeClr w14:val="tx1"/>
                  </w14:solidFill>
                </w14:textFill>
              </w:rPr>
              <w:t>分）</w:t>
            </w:r>
          </w:p>
        </w:tc>
        <w:tc>
          <w:tcPr>
            <w:tcW w:w="5871" w:type="dxa"/>
            <w:tcBorders>
              <w:top w:val="single" w:color="000000" w:sz="4" w:space="0"/>
              <w:left w:val="single" w:color="000000" w:sz="4" w:space="0"/>
              <w:right w:val="single" w:color="000000" w:sz="4" w:space="0"/>
            </w:tcBorders>
            <w:vAlign w:val="center"/>
          </w:tcPr>
          <w:p w14:paraId="77204E44">
            <w:pPr>
              <w:snapToGrid w:val="0"/>
              <w:spacing w:line="360" w:lineRule="auto"/>
              <w:rPr>
                <w:rFonts w:hint="eastAsia" w:ascii="宋体" w:hAnsi="宋体" w:eastAsia="宋体" w:cs="宋体"/>
                <w:color w:val="000000" w:themeColor="text1"/>
                <w:kern w:val="0"/>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助浴</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助洁、托养、</w:t>
            </w:r>
            <w:r>
              <w:rPr>
                <w:rFonts w:hint="eastAsia" w:ascii="宋体" w:hAnsi="宋体" w:eastAsia="宋体" w:cs="宋体"/>
                <w:color w:val="000000" w:themeColor="text1"/>
                <w:sz w:val="24"/>
                <w:highlight w:val="none"/>
                <w14:textFill>
                  <w14:solidFill>
                    <w14:schemeClr w14:val="tx1"/>
                  </w14:solidFill>
                </w14:textFill>
              </w:rPr>
              <w:t>康复辅助器具租赁服务方案具体详实，符合实际情况，具有针对性，且合理可行得</w:t>
            </w:r>
            <w:r>
              <w:rPr>
                <w:rFonts w:hint="eastAsia" w:ascii="宋体" w:hAnsi="宋体" w:cs="宋体"/>
                <w:bCs/>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分，方案较为具体详实，较具有针对性得</w:t>
            </w:r>
            <w:r>
              <w:rPr>
                <w:rFonts w:hint="eastAsia" w:ascii="宋体" w:hAnsi="宋体" w:eastAsia="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分，方案一般，针对性一般得1分，方案不合理或未提供方案不得分</w:t>
            </w:r>
            <w:r>
              <w:rPr>
                <w:rFonts w:hint="eastAsia" w:ascii="宋体" w:hAnsi="宋体" w:cs="宋体"/>
                <w:color w:val="000000" w:themeColor="text1"/>
                <w:sz w:val="24"/>
                <w:highlight w:val="none"/>
                <w:lang w:eastAsia="zh-CN"/>
                <w14:textFill>
                  <w14:solidFill>
                    <w14:schemeClr w14:val="tx1"/>
                  </w14:solidFill>
                </w14:textFill>
              </w:rPr>
              <w:t>。</w:t>
            </w:r>
          </w:p>
        </w:tc>
        <w:tc>
          <w:tcPr>
            <w:tcW w:w="813" w:type="dxa"/>
            <w:tcBorders>
              <w:top w:val="single" w:color="000000" w:sz="4" w:space="0"/>
              <w:left w:val="single" w:color="000000" w:sz="4" w:space="0"/>
              <w:right w:val="single" w:color="000000" w:sz="4" w:space="0"/>
            </w:tcBorders>
            <w:vAlign w:val="center"/>
          </w:tcPr>
          <w:p w14:paraId="52B6F03E">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right w:val="single" w:color="000000" w:sz="4" w:space="0"/>
            </w:tcBorders>
            <w:vAlign w:val="center"/>
          </w:tcPr>
          <w:p w14:paraId="48DD5FA1">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主观分</w:t>
            </w:r>
          </w:p>
        </w:tc>
        <w:tc>
          <w:tcPr>
            <w:tcW w:w="1153" w:type="dxa"/>
            <w:tcBorders>
              <w:top w:val="single" w:color="000000" w:sz="4" w:space="0"/>
              <w:left w:val="single" w:color="000000" w:sz="4" w:space="0"/>
              <w:right w:val="single" w:color="000000" w:sz="4" w:space="0"/>
            </w:tcBorders>
            <w:vAlign w:val="center"/>
          </w:tcPr>
          <w:p w14:paraId="46718023">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03BD96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restart"/>
            <w:tcBorders>
              <w:left w:val="single" w:color="000000" w:sz="4" w:space="0"/>
              <w:right w:val="single" w:color="000000" w:sz="4" w:space="0"/>
            </w:tcBorders>
            <w:vAlign w:val="center"/>
          </w:tcPr>
          <w:p w14:paraId="48E02A5B">
            <w:pPr>
              <w:snapToGrid w:val="0"/>
              <w:spacing w:line="360" w:lineRule="auto"/>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cs="宋体"/>
                <w:b/>
                <w:bCs/>
                <w:color w:val="000000" w:themeColor="text1"/>
                <w:sz w:val="24"/>
                <w:highlight w:val="none"/>
                <w:lang w:val="en-US" w:eastAsia="zh-CN"/>
                <w14:textFill>
                  <w14:solidFill>
                    <w14:schemeClr w14:val="tx1"/>
                  </w14:solidFill>
                </w14:textFill>
              </w:rPr>
              <w:t>5</w:t>
            </w:r>
          </w:p>
        </w:tc>
        <w:tc>
          <w:tcPr>
            <w:tcW w:w="1006" w:type="dxa"/>
            <w:vMerge w:val="restart"/>
            <w:tcBorders>
              <w:left w:val="single" w:color="000000" w:sz="4" w:space="0"/>
              <w:right w:val="single" w:color="000000" w:sz="4" w:space="0"/>
            </w:tcBorders>
            <w:vAlign w:val="center"/>
          </w:tcPr>
          <w:p w14:paraId="5C255CDA">
            <w:pPr>
              <w:snapToGrid w:val="0"/>
              <w:spacing w:line="360" w:lineRule="auto"/>
              <w:jc w:val="center"/>
              <w:rPr>
                <w:rFonts w:hint="default"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cs="宋体"/>
                <w:b/>
                <w:bCs/>
                <w:color w:val="000000" w:themeColor="text1"/>
                <w:sz w:val="24"/>
                <w:highlight w:val="none"/>
                <w:lang w:val="en-US" w:eastAsia="zh-CN"/>
                <w14:textFill>
                  <w14:solidFill>
                    <w14:schemeClr w14:val="tx1"/>
                  </w14:solidFill>
                </w14:textFill>
              </w:rPr>
              <w:t>助餐服务方案（20分）</w:t>
            </w:r>
          </w:p>
        </w:tc>
        <w:tc>
          <w:tcPr>
            <w:tcW w:w="5871" w:type="dxa"/>
            <w:tcBorders>
              <w:top w:val="single" w:color="000000" w:sz="4" w:space="0"/>
              <w:left w:val="single" w:color="000000" w:sz="4" w:space="0"/>
              <w:bottom w:val="single" w:color="000000" w:sz="4" w:space="0"/>
              <w:right w:val="single" w:color="000000" w:sz="4" w:space="0"/>
            </w:tcBorders>
            <w:vAlign w:val="center"/>
          </w:tcPr>
          <w:p w14:paraId="0473A106">
            <w:p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拟派</w:t>
            </w:r>
            <w:r>
              <w:rPr>
                <w:rFonts w:hint="eastAsia" w:ascii="宋体" w:hAnsi="宋体" w:eastAsia="宋体" w:cs="宋体"/>
                <w:color w:val="000000" w:themeColor="text1"/>
                <w:sz w:val="24"/>
                <w:szCs w:val="24"/>
                <w:highlight w:val="none"/>
                <w:lang w:val="en-US" w:eastAsia="zh-CN"/>
                <w14:textFill>
                  <w14:solidFill>
                    <w14:schemeClr w14:val="tx1"/>
                  </w14:solidFill>
                </w14:textFill>
              </w:rPr>
              <w:t>助餐点、食堂人员</w:t>
            </w:r>
            <w:r>
              <w:rPr>
                <w:rFonts w:hint="eastAsia" w:ascii="宋体" w:hAnsi="宋体" w:eastAsia="宋体" w:cs="宋体"/>
                <w:color w:val="000000" w:themeColor="text1"/>
                <w:sz w:val="24"/>
                <w:szCs w:val="24"/>
                <w:highlight w:val="none"/>
                <w14:textFill>
                  <w14:solidFill>
                    <w14:schemeClr w14:val="tx1"/>
                  </w14:solidFill>
                </w14:textFill>
              </w:rPr>
              <w:t>需持有健康证，未全部提供不得分。</w:t>
            </w:r>
            <w:r>
              <w:rPr>
                <w:rFonts w:hint="eastAsia" w:ascii="宋体" w:hAnsi="宋体" w:eastAsia="宋体" w:cs="宋体"/>
                <w:b w:val="0"/>
                <w:bCs w:val="0"/>
                <w:color w:val="000000"/>
                <w:sz w:val="24"/>
                <w:highlight w:val="none"/>
              </w:rPr>
              <w:t>注：提供</w:t>
            </w:r>
            <w:r>
              <w:rPr>
                <w:rFonts w:hint="eastAsia" w:ascii="宋体" w:hAnsi="宋体" w:eastAsia="宋体" w:cs="宋体"/>
                <w:b w:val="0"/>
                <w:bCs w:val="0"/>
                <w:color w:val="000000"/>
                <w:sz w:val="24"/>
                <w:highlight w:val="none"/>
                <w:lang w:val="en-US" w:eastAsia="zh-CN"/>
              </w:rPr>
              <w:t>相关</w:t>
            </w:r>
            <w:r>
              <w:rPr>
                <w:rFonts w:hint="eastAsia" w:ascii="宋体" w:hAnsi="宋体" w:eastAsia="宋体" w:cs="宋体"/>
                <w:b w:val="0"/>
                <w:bCs w:val="0"/>
                <w:color w:val="000000"/>
                <w:sz w:val="24"/>
                <w:highlight w:val="none"/>
              </w:rPr>
              <w:t>证书</w:t>
            </w:r>
            <w:r>
              <w:rPr>
                <w:rFonts w:hint="eastAsia" w:ascii="宋体" w:hAnsi="宋体" w:eastAsia="宋体" w:cs="宋体"/>
                <w:b w:val="0"/>
                <w:bCs w:val="0"/>
                <w:color w:val="000000"/>
                <w:sz w:val="24"/>
                <w:highlight w:val="none"/>
                <w:lang w:eastAsia="zh-CN"/>
              </w:rPr>
              <w:t>，</w:t>
            </w:r>
            <w:r>
              <w:rPr>
                <w:rFonts w:hint="eastAsia" w:ascii="宋体" w:hAnsi="宋体" w:eastAsia="宋体" w:cs="宋体"/>
                <w:b w:val="0"/>
                <w:bCs w:val="0"/>
                <w:color w:val="000000"/>
                <w:sz w:val="24"/>
                <w:highlight w:val="none"/>
              </w:rPr>
              <w:t>不提供的不得分。</w:t>
            </w:r>
          </w:p>
        </w:tc>
        <w:tc>
          <w:tcPr>
            <w:tcW w:w="813" w:type="dxa"/>
            <w:tcBorders>
              <w:top w:val="single" w:color="000000" w:sz="4" w:space="0"/>
              <w:left w:val="single" w:color="000000" w:sz="4" w:space="0"/>
              <w:bottom w:val="single" w:color="000000" w:sz="4" w:space="0"/>
              <w:right w:val="single" w:color="000000" w:sz="4" w:space="0"/>
            </w:tcBorders>
            <w:vAlign w:val="center"/>
          </w:tcPr>
          <w:p w14:paraId="21A11346">
            <w:pPr>
              <w:snapToGrid w:val="0"/>
              <w:spacing w:line="360" w:lineRule="auto"/>
              <w:jc w:val="center"/>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2</w:t>
            </w:r>
          </w:p>
        </w:tc>
        <w:tc>
          <w:tcPr>
            <w:tcW w:w="942" w:type="dxa"/>
            <w:tcBorders>
              <w:top w:val="single" w:color="000000" w:sz="4" w:space="0"/>
              <w:left w:val="single" w:color="000000" w:sz="4" w:space="0"/>
              <w:bottom w:val="single" w:color="000000" w:sz="4" w:space="0"/>
              <w:right w:val="single" w:color="000000" w:sz="4" w:space="0"/>
            </w:tcBorders>
            <w:vAlign w:val="center"/>
          </w:tcPr>
          <w:p w14:paraId="258582E8">
            <w:pPr>
              <w:snapToGrid w:val="0"/>
              <w:spacing w:line="360" w:lineRule="auto"/>
              <w:jc w:val="center"/>
              <w:rPr>
                <w:rFonts w:hint="default"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客观分</w:t>
            </w:r>
          </w:p>
        </w:tc>
        <w:tc>
          <w:tcPr>
            <w:tcW w:w="1153" w:type="dxa"/>
            <w:vMerge w:val="restart"/>
            <w:tcBorders>
              <w:left w:val="single" w:color="000000" w:sz="4" w:space="0"/>
              <w:right w:val="single" w:color="000000" w:sz="4" w:space="0"/>
            </w:tcBorders>
            <w:vAlign w:val="center"/>
          </w:tcPr>
          <w:p w14:paraId="635B3088">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29937F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continue"/>
            <w:tcBorders>
              <w:left w:val="single" w:color="000000" w:sz="4" w:space="0"/>
              <w:right w:val="single" w:color="000000" w:sz="4" w:space="0"/>
            </w:tcBorders>
            <w:vAlign w:val="center"/>
          </w:tcPr>
          <w:p w14:paraId="5BECD4A9">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41F349E8">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vAlign w:val="center"/>
          </w:tcPr>
          <w:p w14:paraId="1C0C9D7B">
            <w:pPr>
              <w:numPr>
                <w:ilvl w:val="0"/>
                <w:numId w:val="0"/>
              </w:num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（2）助餐特色</w:t>
            </w:r>
            <w:r>
              <w:rPr>
                <w:rFonts w:hint="eastAsia" w:ascii="宋体" w:hAnsi="宋体" w:eastAsia="宋体" w:cs="宋体"/>
                <w:color w:val="000000" w:themeColor="text1"/>
                <w:sz w:val="24"/>
                <w:highlight w:val="none"/>
                <w14:textFill>
                  <w14:solidFill>
                    <w14:schemeClr w14:val="tx1"/>
                  </w14:solidFill>
                </w14:textFill>
              </w:rPr>
              <w:t>服务方案具体详实，符合实际情况，具有针对性，且合理可行得</w:t>
            </w:r>
            <w:r>
              <w:rPr>
                <w:rFonts w:hint="eastAsia" w:ascii="宋体" w:hAnsi="宋体" w:eastAsia="宋体" w:cs="宋体"/>
                <w:bCs/>
                <w:color w:val="000000" w:themeColor="text1"/>
                <w:sz w:val="24"/>
                <w:highlight w:val="none"/>
                <w:lang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分，方案较为具体详实，较具有针对性得</w:t>
            </w:r>
            <w:r>
              <w:rPr>
                <w:rFonts w:hint="eastAsia" w:ascii="宋体" w:hAnsi="宋体" w:eastAsia="宋体" w:cs="宋体"/>
                <w:color w:val="000000" w:themeColor="text1"/>
                <w:sz w:val="24"/>
                <w:highlight w:val="none"/>
                <w:lang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分，方案不够详实，针对性有一</w:t>
            </w:r>
            <w:r>
              <w:rPr>
                <w:rFonts w:hint="eastAsia" w:ascii="宋体" w:hAnsi="宋体" w:eastAsia="宋体" w:cs="宋体"/>
                <w:color w:val="000000" w:themeColor="text1"/>
                <w:sz w:val="24"/>
                <w:highlight w:val="none"/>
                <w:lang w:val="en-US" w:eastAsia="zh-CN"/>
                <w14:textFill>
                  <w14:solidFill>
                    <w14:schemeClr w14:val="tx1"/>
                  </w14:solidFill>
                </w14:textFill>
              </w:rPr>
              <w:t>定</w:t>
            </w:r>
            <w:r>
              <w:rPr>
                <w:rFonts w:hint="eastAsia" w:ascii="宋体" w:hAnsi="宋体" w:eastAsia="宋体" w:cs="宋体"/>
                <w:color w:val="000000" w:themeColor="text1"/>
                <w:sz w:val="24"/>
                <w:highlight w:val="none"/>
                <w14:textFill>
                  <w14:solidFill>
                    <w14:schemeClr w14:val="tx1"/>
                  </w14:solidFill>
                </w14:textFill>
              </w:rPr>
              <w:t>不足</w:t>
            </w:r>
            <w:r>
              <w:rPr>
                <w:rFonts w:hint="eastAsia" w:ascii="宋体" w:hAnsi="宋体" w:eastAsia="宋体" w:cs="宋体"/>
                <w:color w:val="000000" w:themeColor="text1"/>
                <w:sz w:val="24"/>
                <w:highlight w:val="none"/>
                <w:lang w:val="en-US" w:eastAsia="zh-CN"/>
                <w14:textFill>
                  <w14:solidFill>
                    <w14:schemeClr w14:val="tx1"/>
                  </w14:solidFill>
                </w14:textFill>
              </w:rPr>
              <w:t>的得1分，</w:t>
            </w:r>
            <w:r>
              <w:rPr>
                <w:rFonts w:hint="eastAsia" w:ascii="宋体" w:hAnsi="宋体" w:eastAsia="宋体" w:cs="宋体"/>
                <w:color w:val="000000" w:themeColor="text1"/>
                <w:sz w:val="24"/>
                <w:highlight w:val="none"/>
                <w14:textFill>
                  <w14:solidFill>
                    <w14:schemeClr w14:val="tx1"/>
                  </w14:solidFill>
                </w14:textFill>
              </w:rPr>
              <w:t>方案不合理或未提供方案不得分；</w:t>
            </w:r>
          </w:p>
        </w:tc>
        <w:tc>
          <w:tcPr>
            <w:tcW w:w="813" w:type="dxa"/>
            <w:tcBorders>
              <w:top w:val="single" w:color="000000" w:sz="4" w:space="0"/>
              <w:left w:val="single" w:color="000000" w:sz="4" w:space="0"/>
              <w:bottom w:val="single" w:color="000000" w:sz="4" w:space="0"/>
              <w:right w:val="single" w:color="000000" w:sz="4" w:space="0"/>
            </w:tcBorders>
            <w:vAlign w:val="center"/>
          </w:tcPr>
          <w:p w14:paraId="37B6F44C">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vAlign w:val="center"/>
          </w:tcPr>
          <w:p w14:paraId="73091159">
            <w:pPr>
              <w:snapToGrid w:val="0"/>
              <w:spacing w:line="360" w:lineRule="auto"/>
              <w:jc w:val="center"/>
              <w:rPr>
                <w:rFonts w:hint="default"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主观分</w:t>
            </w:r>
          </w:p>
        </w:tc>
        <w:tc>
          <w:tcPr>
            <w:tcW w:w="1153" w:type="dxa"/>
            <w:vMerge w:val="continue"/>
            <w:tcBorders>
              <w:left w:val="single" w:color="000000" w:sz="4" w:space="0"/>
              <w:right w:val="single" w:color="000000" w:sz="4" w:space="0"/>
            </w:tcBorders>
            <w:vAlign w:val="center"/>
          </w:tcPr>
          <w:p w14:paraId="01AEC775">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5501F1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continue"/>
            <w:tcBorders>
              <w:left w:val="single" w:color="000000" w:sz="4" w:space="0"/>
              <w:right w:val="single" w:color="000000" w:sz="4" w:space="0"/>
            </w:tcBorders>
            <w:vAlign w:val="center"/>
          </w:tcPr>
          <w:p w14:paraId="3F915F55">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07C5FE57">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BD824">
            <w:pPr>
              <w:numPr>
                <w:ilvl w:val="-1"/>
                <w:numId w:val="0"/>
              </w:numPr>
              <w:snapToGrid w:val="0"/>
              <w:spacing w:line="360" w:lineRule="auto"/>
              <w:ind w:left="0" w:leftChars="0" w:firstLine="0" w:firstLineChars="0"/>
              <w:rPr>
                <w:rFonts w:hint="eastAsia" w:ascii="仿宋" w:hAnsi="仿宋" w:eastAsia="仿宋" w:cs="仿宋"/>
                <w:color w:val="auto"/>
                <w:kern w:val="0"/>
                <w:sz w:val="24"/>
                <w:szCs w:val="24"/>
                <w:highlight w:val="none"/>
                <w:lang w:val="en-US" w:eastAsia="zh-CN" w:bidi="ar-SA"/>
              </w:rPr>
            </w:pP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食</w:t>
            </w:r>
            <w:r>
              <w:rPr>
                <w:rFonts w:hint="eastAsia" w:ascii="宋体" w:hAnsi="宋体" w:eastAsia="宋体" w:cs="宋体"/>
                <w:color w:val="000000" w:themeColor="text1"/>
                <w:sz w:val="24"/>
                <w:highlight w:val="none"/>
                <w:lang w:val="en-US" w:eastAsia="zh-CN"/>
                <w14:textFill>
                  <w14:solidFill>
                    <w14:schemeClr w14:val="tx1"/>
                  </w14:solidFill>
                </w14:textFill>
              </w:rPr>
              <w:t>品质量控制</w:t>
            </w:r>
            <w:r>
              <w:rPr>
                <w:rFonts w:hint="eastAsia" w:ascii="宋体" w:hAnsi="宋体" w:eastAsia="宋体" w:cs="宋体"/>
                <w:color w:val="000000" w:themeColor="text1"/>
                <w:sz w:val="24"/>
                <w:highlight w:val="none"/>
                <w14:textFill>
                  <w14:solidFill>
                    <w14:schemeClr w14:val="tx1"/>
                  </w14:solidFill>
                </w14:textFill>
              </w:rPr>
              <w:t>方案具体详实，符合实际情况，具有针对性，且合理可行得</w:t>
            </w:r>
            <w:r>
              <w:rPr>
                <w:rFonts w:hint="eastAsia" w:ascii="宋体" w:hAnsi="宋体" w:cs="宋体"/>
                <w:bCs/>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分，方案较为具体详实，较具有针对性得</w:t>
            </w:r>
            <w:r>
              <w:rPr>
                <w:rFonts w:hint="eastAsia" w:ascii="宋体" w:hAnsi="宋体" w:cs="宋体"/>
                <w:bCs/>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分，方案不够详实，针对性有一</w:t>
            </w:r>
            <w:r>
              <w:rPr>
                <w:rFonts w:hint="eastAsia" w:ascii="宋体" w:hAnsi="宋体" w:eastAsia="宋体" w:cs="宋体"/>
                <w:color w:val="000000" w:themeColor="text1"/>
                <w:sz w:val="24"/>
                <w:highlight w:val="none"/>
                <w:lang w:val="en-US" w:eastAsia="zh-CN"/>
                <w14:textFill>
                  <w14:solidFill>
                    <w14:schemeClr w14:val="tx1"/>
                  </w14:solidFill>
                </w14:textFill>
              </w:rPr>
              <w:t>定</w:t>
            </w:r>
            <w:r>
              <w:rPr>
                <w:rFonts w:hint="eastAsia" w:ascii="宋体" w:hAnsi="宋体" w:eastAsia="宋体" w:cs="宋体"/>
                <w:color w:val="000000" w:themeColor="text1"/>
                <w:sz w:val="24"/>
                <w:highlight w:val="none"/>
                <w14:textFill>
                  <w14:solidFill>
                    <w14:schemeClr w14:val="tx1"/>
                  </w14:solidFill>
                </w14:textFill>
              </w:rPr>
              <w:t>不足</w:t>
            </w:r>
            <w:r>
              <w:rPr>
                <w:rFonts w:hint="eastAsia" w:ascii="宋体" w:hAnsi="宋体" w:eastAsia="宋体" w:cs="宋体"/>
                <w:color w:val="000000" w:themeColor="text1"/>
                <w:sz w:val="24"/>
                <w:highlight w:val="none"/>
                <w:lang w:val="en-US" w:eastAsia="zh-CN"/>
                <w14:textFill>
                  <w14:solidFill>
                    <w14:schemeClr w14:val="tx1"/>
                  </w14:solidFill>
                </w14:textFill>
              </w:rPr>
              <w:t>的得</w:t>
            </w:r>
            <w:r>
              <w:rPr>
                <w:rFonts w:hint="eastAsia" w:ascii="宋体" w:hAnsi="宋体" w:eastAsia="宋体" w:cs="宋体"/>
                <w:bCs/>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lang w:val="en-US" w:eastAsia="zh-CN"/>
                <w14:textFill>
                  <w14:solidFill>
                    <w14:schemeClr w14:val="tx1"/>
                  </w14:solidFill>
                </w14:textFill>
              </w:rPr>
              <w:t>分，</w:t>
            </w:r>
            <w:r>
              <w:rPr>
                <w:rFonts w:hint="eastAsia" w:ascii="宋体" w:hAnsi="宋体" w:eastAsia="宋体" w:cs="宋体"/>
                <w:color w:val="000000" w:themeColor="text1"/>
                <w:sz w:val="24"/>
                <w:highlight w:val="none"/>
                <w14:textFill>
                  <w14:solidFill>
                    <w14:schemeClr w14:val="tx1"/>
                  </w14:solidFill>
                </w14:textFill>
              </w:rPr>
              <w:t>方案不合理或未提供方案不得分；</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420DB">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95E79">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主观分</w:t>
            </w:r>
          </w:p>
        </w:tc>
        <w:tc>
          <w:tcPr>
            <w:tcW w:w="1153" w:type="dxa"/>
            <w:vMerge w:val="continue"/>
            <w:tcBorders>
              <w:left w:val="single" w:color="000000" w:sz="4" w:space="0"/>
              <w:right w:val="single" w:color="000000" w:sz="4" w:space="0"/>
            </w:tcBorders>
            <w:vAlign w:val="center"/>
          </w:tcPr>
          <w:p w14:paraId="23E08412">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183ADA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continue"/>
            <w:tcBorders>
              <w:left w:val="single" w:color="000000" w:sz="4" w:space="0"/>
              <w:right w:val="single" w:color="000000" w:sz="4" w:space="0"/>
            </w:tcBorders>
            <w:vAlign w:val="center"/>
          </w:tcPr>
          <w:p w14:paraId="557E4D95">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08368243">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1CC1B">
            <w:pPr>
              <w:snapToGrid w:val="0"/>
              <w:spacing w:line="360" w:lineRule="auto"/>
              <w:rPr>
                <w:rFonts w:hint="eastAsia" w:ascii="宋体" w:hAnsi="宋体" w:eastAsia="宋体" w:cs="宋体"/>
                <w:color w:val="auto"/>
                <w:kern w:val="2"/>
                <w:sz w:val="20"/>
                <w:szCs w:val="20"/>
                <w:highlight w:val="none"/>
                <w:lang w:val="en-US" w:eastAsia="zh-CN" w:bidi="ar-SA"/>
              </w:rPr>
            </w:pP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消防安全</w:t>
            </w:r>
            <w:r>
              <w:rPr>
                <w:rFonts w:hint="eastAsia" w:ascii="宋体" w:hAnsi="宋体" w:eastAsia="宋体" w:cs="宋体"/>
                <w:color w:val="000000" w:themeColor="text1"/>
                <w:sz w:val="24"/>
                <w:highlight w:val="none"/>
                <w14:textFill>
                  <w14:solidFill>
                    <w14:schemeClr w14:val="tx1"/>
                  </w14:solidFill>
                </w14:textFill>
              </w:rPr>
              <w:t>方案具体详实，符合实际情况，具有针对性，且合理可行得</w:t>
            </w:r>
            <w:r>
              <w:rPr>
                <w:rFonts w:hint="eastAsia" w:ascii="宋体" w:hAnsi="宋体" w:eastAsia="宋体" w:cs="宋体"/>
                <w:bCs/>
                <w:color w:val="000000" w:themeColor="text1"/>
                <w:sz w:val="24"/>
                <w:highlight w:val="none"/>
                <w:lang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分，方案较为具体详实，较具有针对性得</w:t>
            </w:r>
            <w:r>
              <w:rPr>
                <w:rFonts w:hint="eastAsia" w:ascii="宋体" w:hAnsi="宋体" w:eastAsia="宋体" w:cs="宋体"/>
                <w:color w:val="000000" w:themeColor="text1"/>
                <w:sz w:val="24"/>
                <w:highlight w:val="none"/>
                <w:lang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分，方案不够详实，针对性有一</w:t>
            </w:r>
            <w:r>
              <w:rPr>
                <w:rFonts w:hint="eastAsia" w:ascii="宋体" w:hAnsi="宋体" w:eastAsia="宋体" w:cs="宋体"/>
                <w:color w:val="000000" w:themeColor="text1"/>
                <w:sz w:val="24"/>
                <w:highlight w:val="none"/>
                <w:lang w:val="en-US" w:eastAsia="zh-CN"/>
                <w14:textFill>
                  <w14:solidFill>
                    <w14:schemeClr w14:val="tx1"/>
                  </w14:solidFill>
                </w14:textFill>
              </w:rPr>
              <w:t>定</w:t>
            </w:r>
            <w:r>
              <w:rPr>
                <w:rFonts w:hint="eastAsia" w:ascii="宋体" w:hAnsi="宋体" w:eastAsia="宋体" w:cs="宋体"/>
                <w:color w:val="000000" w:themeColor="text1"/>
                <w:sz w:val="24"/>
                <w:highlight w:val="none"/>
                <w14:textFill>
                  <w14:solidFill>
                    <w14:schemeClr w14:val="tx1"/>
                  </w14:solidFill>
                </w14:textFill>
              </w:rPr>
              <w:t>不足</w:t>
            </w:r>
            <w:r>
              <w:rPr>
                <w:rFonts w:hint="eastAsia" w:ascii="宋体" w:hAnsi="宋体" w:eastAsia="宋体" w:cs="宋体"/>
                <w:color w:val="000000" w:themeColor="text1"/>
                <w:sz w:val="24"/>
                <w:highlight w:val="none"/>
                <w:lang w:val="en-US" w:eastAsia="zh-CN"/>
                <w14:textFill>
                  <w14:solidFill>
                    <w14:schemeClr w14:val="tx1"/>
                  </w14:solidFill>
                </w14:textFill>
              </w:rPr>
              <w:t>的得1分，</w:t>
            </w:r>
            <w:r>
              <w:rPr>
                <w:rFonts w:hint="eastAsia" w:ascii="宋体" w:hAnsi="宋体" w:eastAsia="宋体" w:cs="宋体"/>
                <w:color w:val="000000" w:themeColor="text1"/>
                <w:sz w:val="24"/>
                <w:highlight w:val="none"/>
                <w14:textFill>
                  <w14:solidFill>
                    <w14:schemeClr w14:val="tx1"/>
                  </w14:solidFill>
                </w14:textFill>
              </w:rPr>
              <w:t>方案不合理或未提供方案不得分；</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C4945">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BC4DA">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主观分</w:t>
            </w:r>
          </w:p>
        </w:tc>
        <w:tc>
          <w:tcPr>
            <w:tcW w:w="1153" w:type="dxa"/>
            <w:vMerge w:val="continue"/>
            <w:tcBorders>
              <w:left w:val="single" w:color="000000" w:sz="4" w:space="0"/>
              <w:right w:val="single" w:color="000000" w:sz="4" w:space="0"/>
            </w:tcBorders>
            <w:vAlign w:val="center"/>
          </w:tcPr>
          <w:p w14:paraId="6FCC0121">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57E7F5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continue"/>
            <w:tcBorders>
              <w:left w:val="single" w:color="000000" w:sz="4" w:space="0"/>
              <w:right w:val="single" w:color="000000" w:sz="4" w:space="0"/>
            </w:tcBorders>
            <w:vAlign w:val="center"/>
          </w:tcPr>
          <w:p w14:paraId="71B6C158">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2F57157D">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ED4C7">
            <w:pPr>
              <w:numPr>
                <w:ilvl w:val="-1"/>
                <w:numId w:val="0"/>
              </w:numPr>
              <w:snapToGrid w:val="0"/>
              <w:spacing w:line="360" w:lineRule="auto"/>
              <w:ind w:left="0" w:leftChars="0" w:firstLine="0" w:firstLineChars="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sz w:val="24"/>
                <w:highlight w:val="none"/>
                <w:lang w:eastAsia="zh-CN"/>
                <w14:textFill>
                  <w14:solidFill>
                    <w14:schemeClr w14:val="tx1"/>
                  </w14:solidFill>
                </w14:textFill>
              </w:rPr>
              <w:t>（</w:t>
            </w:r>
            <w:r>
              <w:rPr>
                <w:rFonts w:hint="eastAsia" w:ascii="宋体" w:hAnsi="宋体" w:eastAsia="宋体" w:cs="宋体"/>
                <w:bCs/>
                <w:color w:val="000000" w:themeColor="text1"/>
                <w:sz w:val="24"/>
                <w:highlight w:val="none"/>
                <w:lang w:val="en-US" w:eastAsia="zh-CN"/>
                <w14:textFill>
                  <w14:solidFill>
                    <w14:schemeClr w14:val="tx1"/>
                  </w14:solidFill>
                </w14:textFill>
              </w:rPr>
              <w:t>5</w:t>
            </w:r>
            <w:r>
              <w:rPr>
                <w:rFonts w:hint="eastAsia" w:ascii="宋体" w:hAnsi="宋体" w:eastAsia="宋体" w:cs="宋体"/>
                <w:bCs/>
                <w:color w:val="000000" w:themeColor="text1"/>
                <w:sz w:val="24"/>
                <w:highlight w:val="none"/>
                <w:lang w:eastAsia="zh-CN"/>
                <w14:textFill>
                  <w14:solidFill>
                    <w14:schemeClr w14:val="tx1"/>
                  </w14:solidFill>
                </w14:textFill>
              </w:rPr>
              <w:t>）</w:t>
            </w:r>
            <w:r>
              <w:rPr>
                <w:rFonts w:hint="eastAsia" w:ascii="宋体" w:hAnsi="宋体" w:eastAsia="宋体" w:cs="宋体"/>
                <w:bCs/>
                <w:color w:val="000000" w:themeColor="text1"/>
                <w:sz w:val="24"/>
                <w:highlight w:val="none"/>
                <w:lang w:val="en-US" w:eastAsia="zh-CN"/>
                <w14:textFill>
                  <w14:solidFill>
                    <w14:schemeClr w14:val="tx1"/>
                  </w14:solidFill>
                </w14:textFill>
              </w:rPr>
              <w:t>社区</w:t>
            </w:r>
            <w:r>
              <w:rPr>
                <w:rFonts w:hint="eastAsia" w:ascii="宋体" w:hAnsi="宋体" w:eastAsia="宋体" w:cs="宋体"/>
                <w:bCs/>
                <w:color w:val="000000" w:themeColor="text1"/>
                <w:sz w:val="24"/>
                <w:highlight w:val="none"/>
                <w14:textFill>
                  <w14:solidFill>
                    <w14:schemeClr w14:val="tx1"/>
                  </w14:solidFill>
                </w14:textFill>
              </w:rPr>
              <w:t>食堂管理方案具体详实，符合实际情况，具有针对性，且合理可行得</w:t>
            </w:r>
            <w:r>
              <w:rPr>
                <w:rFonts w:hint="eastAsia" w:ascii="宋体" w:hAnsi="宋体" w:eastAsia="宋体" w:cs="宋体"/>
                <w:bCs/>
                <w:color w:val="000000" w:themeColor="text1"/>
                <w:sz w:val="24"/>
                <w:highlight w:val="none"/>
                <w:lang w:eastAsia="zh-CN"/>
                <w14:textFill>
                  <w14:solidFill>
                    <w14:schemeClr w14:val="tx1"/>
                  </w14:solidFill>
                </w14:textFill>
              </w:rPr>
              <w:t>4</w:t>
            </w:r>
            <w:r>
              <w:rPr>
                <w:rFonts w:hint="eastAsia" w:ascii="宋体" w:hAnsi="宋体" w:eastAsia="宋体" w:cs="宋体"/>
                <w:bCs/>
                <w:color w:val="000000" w:themeColor="text1"/>
                <w:sz w:val="24"/>
                <w:highlight w:val="none"/>
                <w14:textFill>
                  <w14:solidFill>
                    <w14:schemeClr w14:val="tx1"/>
                  </w14:solidFill>
                </w14:textFill>
              </w:rPr>
              <w:t>分，方案较为具体详实，较具有针对性得</w:t>
            </w:r>
            <w:r>
              <w:rPr>
                <w:rFonts w:hint="eastAsia" w:ascii="宋体" w:hAnsi="宋体" w:eastAsia="宋体" w:cs="宋体"/>
                <w:bCs/>
                <w:color w:val="000000" w:themeColor="text1"/>
                <w:sz w:val="24"/>
                <w:highlight w:val="none"/>
                <w:lang w:eastAsia="zh-CN"/>
                <w14:textFill>
                  <w14:solidFill>
                    <w14:schemeClr w14:val="tx1"/>
                  </w14:solidFill>
                </w14:textFill>
              </w:rPr>
              <w:t>2</w:t>
            </w:r>
            <w:r>
              <w:rPr>
                <w:rFonts w:hint="eastAsia" w:ascii="宋体" w:hAnsi="宋体" w:eastAsia="宋体" w:cs="宋体"/>
                <w:bCs/>
                <w:color w:val="000000" w:themeColor="text1"/>
                <w:sz w:val="24"/>
                <w:highlight w:val="none"/>
                <w14:textFill>
                  <w14:solidFill>
                    <w14:schemeClr w14:val="tx1"/>
                  </w14:solidFill>
                </w14:textFill>
              </w:rPr>
              <w:t>分，方案不够详实，针对性有一</w:t>
            </w:r>
            <w:r>
              <w:rPr>
                <w:rFonts w:hint="eastAsia" w:ascii="宋体" w:hAnsi="宋体" w:eastAsia="宋体" w:cs="宋体"/>
                <w:bCs/>
                <w:color w:val="000000" w:themeColor="text1"/>
                <w:sz w:val="24"/>
                <w:highlight w:val="none"/>
                <w:lang w:val="en-US" w:eastAsia="zh-CN"/>
                <w14:textFill>
                  <w14:solidFill>
                    <w14:schemeClr w14:val="tx1"/>
                  </w14:solidFill>
                </w14:textFill>
              </w:rPr>
              <w:t>定</w:t>
            </w:r>
            <w:r>
              <w:rPr>
                <w:rFonts w:hint="eastAsia" w:ascii="宋体" w:hAnsi="宋体" w:eastAsia="宋体" w:cs="宋体"/>
                <w:bCs/>
                <w:color w:val="000000" w:themeColor="text1"/>
                <w:sz w:val="24"/>
                <w:highlight w:val="none"/>
                <w14:textFill>
                  <w14:solidFill>
                    <w14:schemeClr w14:val="tx1"/>
                  </w14:solidFill>
                </w14:textFill>
              </w:rPr>
              <w:t>不足</w:t>
            </w:r>
            <w:r>
              <w:rPr>
                <w:rFonts w:hint="eastAsia" w:ascii="宋体" w:hAnsi="宋体" w:eastAsia="宋体" w:cs="宋体"/>
                <w:bCs/>
                <w:color w:val="000000" w:themeColor="text1"/>
                <w:sz w:val="24"/>
                <w:highlight w:val="none"/>
                <w:lang w:val="en-US" w:eastAsia="zh-CN"/>
                <w14:textFill>
                  <w14:solidFill>
                    <w14:schemeClr w14:val="tx1"/>
                  </w14:solidFill>
                </w14:textFill>
              </w:rPr>
              <w:t>的得1分，</w:t>
            </w:r>
            <w:r>
              <w:rPr>
                <w:rFonts w:hint="eastAsia" w:ascii="宋体" w:hAnsi="宋体" w:eastAsia="宋体" w:cs="宋体"/>
                <w:bCs/>
                <w:color w:val="000000" w:themeColor="text1"/>
                <w:sz w:val="24"/>
                <w:highlight w:val="none"/>
                <w14:textFill>
                  <w14:solidFill>
                    <w14:schemeClr w14:val="tx1"/>
                  </w14:solidFill>
                </w14:textFill>
              </w:rPr>
              <w:t>方案不合理或未提供方案不得分；</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C68F7">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C3E21">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主观分</w:t>
            </w:r>
          </w:p>
        </w:tc>
        <w:tc>
          <w:tcPr>
            <w:tcW w:w="1153" w:type="dxa"/>
            <w:vMerge w:val="continue"/>
            <w:tcBorders>
              <w:left w:val="single" w:color="000000" w:sz="4" w:space="0"/>
              <w:right w:val="single" w:color="000000" w:sz="4" w:space="0"/>
            </w:tcBorders>
            <w:vAlign w:val="center"/>
          </w:tcPr>
          <w:p w14:paraId="74CCE15C">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63A9E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continue"/>
            <w:tcBorders>
              <w:left w:val="single" w:color="000000" w:sz="4" w:space="0"/>
              <w:right w:val="single" w:color="000000" w:sz="4" w:space="0"/>
            </w:tcBorders>
            <w:vAlign w:val="center"/>
          </w:tcPr>
          <w:p w14:paraId="31B30C74">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3636C648">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63C4D">
            <w:pPr>
              <w:numPr>
                <w:ilvl w:val="-1"/>
                <w:numId w:val="0"/>
              </w:numPr>
              <w:snapToGrid w:val="0"/>
              <w:spacing w:line="360" w:lineRule="auto"/>
              <w:ind w:left="0" w:leftChars="0" w:firstLine="0" w:firstLineChars="0"/>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Cs/>
                <w:color w:val="000000" w:themeColor="text1"/>
                <w:sz w:val="24"/>
                <w:highlight w:val="none"/>
                <w:lang w:eastAsia="zh-CN"/>
                <w14:textFill>
                  <w14:solidFill>
                    <w14:schemeClr w14:val="tx1"/>
                  </w14:solidFill>
                </w14:textFill>
              </w:rPr>
              <w:t>（</w:t>
            </w:r>
            <w:r>
              <w:rPr>
                <w:rFonts w:hint="eastAsia" w:ascii="宋体" w:hAnsi="宋体" w:cs="宋体"/>
                <w:bCs/>
                <w:color w:val="000000" w:themeColor="text1"/>
                <w:sz w:val="24"/>
                <w:highlight w:val="none"/>
                <w:lang w:val="en-US" w:eastAsia="zh-CN"/>
                <w14:textFill>
                  <w14:solidFill>
                    <w14:schemeClr w14:val="tx1"/>
                  </w14:solidFill>
                </w14:textFill>
              </w:rPr>
              <w:t>6</w:t>
            </w:r>
            <w:r>
              <w:rPr>
                <w:rFonts w:hint="eastAsia" w:ascii="宋体" w:hAnsi="宋体" w:cs="宋体"/>
                <w:bCs/>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投标人承诺为保证老人健康提供菜品不得为预制菜，得2分</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bCs w:val="0"/>
                <w:color w:val="000000" w:themeColor="text1"/>
                <w:sz w:val="24"/>
                <w:highlight w:val="none"/>
                <w14:textFill>
                  <w14:solidFill>
                    <w14:schemeClr w14:val="tx1"/>
                  </w14:solidFill>
                </w14:textFill>
              </w:rPr>
              <w:t>（格式自拟），不提供承诺书不得分。</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D7677">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2</w:t>
            </w: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BEE96">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客观分</w:t>
            </w:r>
          </w:p>
        </w:tc>
        <w:tc>
          <w:tcPr>
            <w:tcW w:w="1153" w:type="dxa"/>
            <w:vMerge w:val="continue"/>
            <w:tcBorders>
              <w:left w:val="single" w:color="000000" w:sz="4" w:space="0"/>
              <w:bottom w:val="single" w:color="000000" w:sz="4" w:space="0"/>
              <w:right w:val="single" w:color="000000" w:sz="4" w:space="0"/>
            </w:tcBorders>
            <w:vAlign w:val="center"/>
          </w:tcPr>
          <w:p w14:paraId="0726DBEE">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71295F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58" w:hRule="atLeast"/>
          <w:jc w:val="center"/>
        </w:trPr>
        <w:tc>
          <w:tcPr>
            <w:tcW w:w="544" w:type="dxa"/>
            <w:vMerge w:val="restart"/>
            <w:tcBorders>
              <w:top w:val="single" w:color="000000" w:sz="4" w:space="0"/>
              <w:left w:val="single" w:color="000000" w:sz="4" w:space="0"/>
              <w:right w:val="single" w:color="000000" w:sz="4" w:space="0"/>
            </w:tcBorders>
            <w:shd w:val="clear" w:color="auto" w:fill="auto"/>
            <w:vAlign w:val="center"/>
          </w:tcPr>
          <w:p w14:paraId="78D692A9">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
                <w:bCs/>
                <w:color w:val="000000" w:themeColor="text1"/>
                <w:sz w:val="24"/>
                <w:highlight w:val="none"/>
                <w:lang w:val="en-US" w:eastAsia="zh-CN"/>
                <w14:textFill>
                  <w14:solidFill>
                    <w14:schemeClr w14:val="tx1"/>
                  </w14:solidFill>
                </w14:textFill>
              </w:rPr>
              <w:t>6</w:t>
            </w:r>
          </w:p>
        </w:tc>
        <w:tc>
          <w:tcPr>
            <w:tcW w:w="1006" w:type="dxa"/>
            <w:vMerge w:val="restart"/>
            <w:tcBorders>
              <w:top w:val="single" w:color="000000" w:sz="4" w:space="0"/>
              <w:left w:val="single" w:color="000000" w:sz="4" w:space="0"/>
              <w:right w:val="single" w:color="000000" w:sz="4" w:space="0"/>
            </w:tcBorders>
            <w:shd w:val="clear" w:color="auto" w:fill="auto"/>
            <w:vAlign w:val="center"/>
          </w:tcPr>
          <w:p w14:paraId="6E047850">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其他要求（</w:t>
            </w:r>
            <w:r>
              <w:rPr>
                <w:rFonts w:hint="eastAsia" w:ascii="宋体" w:hAnsi="宋体" w:cs="宋体"/>
                <w:b/>
                <w:bCs/>
                <w:color w:val="000000" w:themeColor="text1"/>
                <w:sz w:val="24"/>
                <w:highlight w:val="none"/>
                <w:lang w:val="en-US" w:eastAsia="zh-CN"/>
                <w14:textFill>
                  <w14:solidFill>
                    <w14:schemeClr w14:val="tx1"/>
                  </w14:solidFill>
                </w14:textFill>
              </w:rPr>
              <w:t>8</w:t>
            </w:r>
            <w:r>
              <w:rPr>
                <w:rFonts w:hint="eastAsia" w:ascii="宋体" w:hAnsi="宋体" w:eastAsia="宋体" w:cs="宋体"/>
                <w:b/>
                <w:bCs/>
                <w:color w:val="000000" w:themeColor="text1"/>
                <w:sz w:val="24"/>
                <w:highlight w:val="none"/>
                <w14:textFill>
                  <w14:solidFill>
                    <w14:schemeClr w14:val="tx1"/>
                  </w14:solidFill>
                </w14:textFill>
              </w:rPr>
              <w:t>分）</w:t>
            </w:r>
          </w:p>
        </w:tc>
        <w:tc>
          <w:tcPr>
            <w:tcW w:w="5871" w:type="dxa"/>
            <w:tcBorders>
              <w:top w:val="single" w:color="000000" w:sz="4" w:space="0"/>
              <w:left w:val="single" w:color="000000" w:sz="4" w:space="0"/>
              <w:right w:val="single" w:color="000000" w:sz="4" w:space="0"/>
            </w:tcBorders>
            <w:shd w:val="clear" w:color="auto" w:fill="auto"/>
            <w:vAlign w:val="center"/>
          </w:tcPr>
          <w:p w14:paraId="7547A8A2">
            <w:pPr>
              <w:snapToGrid w:val="0"/>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对辖区老人进行入户走访，重点进行需求评估，准确掌握老年人日常活动、文化、照料等方面需求，根据需求制定活动计划、服务计划，方案合理可行，具有针对性得</w:t>
            </w:r>
            <w:r>
              <w:rPr>
                <w:rFonts w:hint="eastAsia" w:ascii="宋体" w:hAnsi="宋体" w:cs="宋体"/>
                <w:bCs/>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分，方案较为合理可行，较有针对性得</w:t>
            </w:r>
            <w:r>
              <w:rPr>
                <w:rFonts w:hint="default" w:ascii="宋体" w:hAnsi="宋体" w:cs="宋体"/>
                <w:bCs/>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分，方案一般，针对性一般得</w:t>
            </w:r>
            <w:r>
              <w:rPr>
                <w:rFonts w:hint="default" w:ascii="宋体" w:hAnsi="宋体" w:eastAsia="宋体" w:cs="宋体"/>
                <w:bCs/>
                <w:color w:val="000000" w:themeColor="text1"/>
                <w:sz w:val="24"/>
                <w:highlight w:val="none"/>
                <w14:textFill>
                  <w14:solidFill>
                    <w14:schemeClr w14:val="tx1"/>
                  </w14:solidFill>
                </w14:textFill>
              </w:rPr>
              <w:t>1</w:t>
            </w:r>
            <w:r>
              <w:rPr>
                <w:rFonts w:hint="eastAsia" w:ascii="宋体" w:hAnsi="宋体" w:eastAsia="宋体" w:cs="宋体"/>
                <w:color w:val="000000" w:themeColor="text1"/>
                <w:sz w:val="24"/>
                <w:highlight w:val="none"/>
                <w14:textFill>
                  <w14:solidFill>
                    <w14:schemeClr w14:val="tx1"/>
                  </w14:solidFill>
                </w14:textFill>
              </w:rPr>
              <w:t>分，方案不合理或未提供方案不得分。</w:t>
            </w:r>
          </w:p>
        </w:tc>
        <w:tc>
          <w:tcPr>
            <w:tcW w:w="813" w:type="dxa"/>
            <w:tcBorders>
              <w:top w:val="single" w:color="000000" w:sz="4" w:space="0"/>
              <w:left w:val="single" w:color="000000" w:sz="4" w:space="0"/>
              <w:right w:val="single" w:color="000000" w:sz="4" w:space="0"/>
            </w:tcBorders>
            <w:shd w:val="clear" w:color="auto" w:fill="auto"/>
            <w:vAlign w:val="center"/>
          </w:tcPr>
          <w:p w14:paraId="2FA6D990">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right w:val="single" w:color="000000" w:sz="4" w:space="0"/>
            </w:tcBorders>
            <w:shd w:val="clear" w:color="auto" w:fill="auto"/>
            <w:vAlign w:val="center"/>
          </w:tcPr>
          <w:p w14:paraId="75AFBCC5">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主观分</w:t>
            </w:r>
          </w:p>
        </w:tc>
        <w:tc>
          <w:tcPr>
            <w:tcW w:w="1153" w:type="dxa"/>
            <w:vMerge w:val="restart"/>
            <w:tcBorders>
              <w:top w:val="single" w:color="000000" w:sz="4" w:space="0"/>
              <w:left w:val="single" w:color="000000" w:sz="4" w:space="0"/>
              <w:right w:val="single" w:color="000000" w:sz="4" w:space="0"/>
            </w:tcBorders>
            <w:shd w:val="clear" w:color="auto" w:fill="auto"/>
            <w:vAlign w:val="center"/>
          </w:tcPr>
          <w:p w14:paraId="2DCF4DEE">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p>
        </w:tc>
      </w:tr>
      <w:tr w14:paraId="2FC78F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24" w:hRule="atLeast"/>
          <w:jc w:val="center"/>
        </w:trPr>
        <w:tc>
          <w:tcPr>
            <w:tcW w:w="544" w:type="dxa"/>
            <w:vMerge w:val="continue"/>
            <w:tcBorders>
              <w:left w:val="single" w:color="000000" w:sz="4" w:space="0"/>
              <w:right w:val="single" w:color="000000" w:sz="4" w:space="0"/>
            </w:tcBorders>
            <w:shd w:val="clear" w:color="auto" w:fill="auto"/>
            <w:vAlign w:val="center"/>
          </w:tcPr>
          <w:p w14:paraId="563226FF">
            <w:pPr>
              <w:snapToGrid w:val="0"/>
              <w:spacing w:line="360" w:lineRule="auto"/>
              <w:jc w:val="center"/>
              <w:rPr>
                <w:rFonts w:hint="eastAsia" w:ascii="宋体" w:hAnsi="宋体" w:cs="宋体"/>
                <w:b/>
                <w:bCs/>
                <w:color w:val="000000" w:themeColor="text1"/>
                <w:sz w:val="24"/>
                <w:highlight w:val="none"/>
                <w:lang w:val="en-US" w:eastAsia="zh-CN"/>
                <w14:textFill>
                  <w14:solidFill>
                    <w14:schemeClr w14:val="tx1"/>
                  </w14:solidFill>
                </w14:textFill>
              </w:rPr>
            </w:pPr>
          </w:p>
        </w:tc>
        <w:tc>
          <w:tcPr>
            <w:tcW w:w="1006" w:type="dxa"/>
            <w:vMerge w:val="continue"/>
            <w:tcBorders>
              <w:left w:val="single" w:color="000000" w:sz="4" w:space="0"/>
              <w:right w:val="single" w:color="000000" w:sz="4" w:space="0"/>
            </w:tcBorders>
            <w:shd w:val="clear" w:color="auto" w:fill="auto"/>
            <w:vAlign w:val="center"/>
          </w:tcPr>
          <w:p w14:paraId="15F139A4">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right w:val="single" w:color="000000" w:sz="4" w:space="0"/>
            </w:tcBorders>
            <w:shd w:val="clear" w:color="auto" w:fill="auto"/>
            <w:vAlign w:val="center"/>
          </w:tcPr>
          <w:p w14:paraId="7C379C26">
            <w:pPr>
              <w:numPr>
                <w:ilvl w:val="-1"/>
                <w:numId w:val="0"/>
              </w:numPr>
              <w:snapToGrid w:val="0"/>
              <w:spacing w:line="360" w:lineRule="auto"/>
              <w:rPr>
                <w:rFonts w:hint="eastAsia" w:ascii="宋体" w:hAnsi="宋体" w:cs="宋体"/>
                <w:b/>
                <w:bCs w:val="0"/>
                <w:color w:val="000000" w:themeColor="text1"/>
                <w:sz w:val="24"/>
                <w:highlight w:val="none"/>
                <w:lang w:val="en-US" w:eastAsia="zh-CN"/>
                <w14:textFill>
                  <w14:solidFill>
                    <w14:schemeClr w14:val="tx1"/>
                  </w14:solidFill>
                </w14:textFill>
              </w:rPr>
            </w:pPr>
            <w:r>
              <w:rPr>
                <w:rFonts w:hint="eastAsia" w:ascii="宋体" w:hAnsi="宋体" w:cs="宋体"/>
                <w:b/>
                <w:bCs w:val="0"/>
                <w:color w:val="000000" w:themeColor="text1"/>
                <w:sz w:val="24"/>
                <w:highlight w:val="none"/>
                <w:lang w:val="en-US" w:eastAsia="zh-CN"/>
                <w14:textFill>
                  <w14:solidFill>
                    <w14:schemeClr w14:val="tx1"/>
                  </w14:solidFill>
                </w14:textFill>
              </w:rPr>
              <w:t>（2）标项一</w:t>
            </w:r>
            <w:r>
              <w:rPr>
                <w:rFonts w:hint="eastAsia" w:ascii="宋体" w:hAnsi="宋体" w:cs="宋体"/>
                <w:b/>
                <w:bCs w:val="0"/>
                <w:color w:val="auto"/>
                <w:sz w:val="24"/>
                <w:highlight w:val="none"/>
                <w:lang w:val="en-US" w:eastAsia="zh-CN"/>
              </w:rPr>
              <w:t>：</w:t>
            </w:r>
            <w:r>
              <w:rPr>
                <w:rFonts w:hint="eastAsia" w:ascii="宋体" w:hAnsi="宋体" w:cs="宋体"/>
                <w:b w:val="0"/>
                <w:bCs/>
                <w:color w:val="auto"/>
                <w:sz w:val="24"/>
                <w:highlight w:val="none"/>
                <w:lang w:val="en-US" w:eastAsia="zh-CN"/>
              </w:rPr>
              <w:t>因</w:t>
            </w:r>
            <w:r>
              <w:rPr>
                <w:rFonts w:hint="eastAsia" w:ascii="宋体" w:hAnsi="宋体" w:cs="宋体"/>
                <w:b w:val="0"/>
                <w:bCs/>
                <w:color w:val="auto"/>
                <w:sz w:val="24"/>
                <w:szCs w:val="24"/>
                <w:highlight w:val="none"/>
                <w:lang w:val="en-US" w:eastAsia="zh-CN"/>
              </w:rPr>
              <w:t>大陆片区的镇级百岁幸福家实行全托化智能养老，投标单位需提供智能化全托管理运营方案（提供相关系统截图作为辅助评审资料），方案合理可行，具有针对性得4分，方案较为合理可行，较有针对性得2分，方案一般，针对性一般得1分，方案不合理或未提供方案不得分。</w:t>
            </w:r>
          </w:p>
          <w:p w14:paraId="6967E940">
            <w:pPr>
              <w:numPr>
                <w:ilvl w:val="0"/>
                <w:numId w:val="0"/>
              </w:numPr>
              <w:snapToGrid w:val="0"/>
              <w:spacing w:line="360" w:lineRule="auto"/>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
                <w:bCs w:val="0"/>
                <w:color w:val="000000" w:themeColor="text1"/>
                <w:sz w:val="24"/>
                <w:highlight w:val="none"/>
                <w:lang w:eastAsia="zh-CN"/>
                <w14:textFill>
                  <w14:solidFill>
                    <w14:schemeClr w14:val="tx1"/>
                  </w14:solidFill>
                </w14:textFill>
              </w:rPr>
              <w:t>（</w:t>
            </w:r>
            <w:r>
              <w:rPr>
                <w:rFonts w:hint="eastAsia" w:ascii="宋体" w:hAnsi="宋体" w:eastAsia="宋体" w:cs="宋体"/>
                <w:b/>
                <w:bCs w:val="0"/>
                <w:color w:val="000000" w:themeColor="text1"/>
                <w:sz w:val="24"/>
                <w:highlight w:val="none"/>
                <w:lang w:val="en-US" w:eastAsia="zh-CN"/>
                <w14:textFill>
                  <w14:solidFill>
                    <w14:schemeClr w14:val="tx1"/>
                  </w14:solidFill>
                </w14:textFill>
              </w:rPr>
              <w:t>2</w:t>
            </w:r>
            <w:r>
              <w:rPr>
                <w:rFonts w:hint="eastAsia" w:ascii="宋体" w:hAnsi="宋体" w:eastAsia="宋体" w:cs="宋体"/>
                <w:b/>
                <w:bCs w:val="0"/>
                <w:color w:val="000000" w:themeColor="text1"/>
                <w:sz w:val="24"/>
                <w:highlight w:val="none"/>
                <w:lang w:eastAsia="zh-CN"/>
                <w14:textFill>
                  <w14:solidFill>
                    <w14:schemeClr w14:val="tx1"/>
                  </w14:solidFill>
                </w14:textFill>
              </w:rPr>
              <w:t>）</w:t>
            </w:r>
            <w:r>
              <w:rPr>
                <w:rFonts w:hint="eastAsia" w:ascii="宋体" w:hAnsi="宋体" w:cs="宋体"/>
                <w:b/>
                <w:bCs w:val="0"/>
                <w:color w:val="000000" w:themeColor="text1"/>
                <w:sz w:val="24"/>
                <w:highlight w:val="none"/>
                <w:lang w:val="en-US" w:eastAsia="zh-CN"/>
                <w14:textFill>
                  <w14:solidFill>
                    <w14:schemeClr w14:val="tx1"/>
                  </w14:solidFill>
                </w14:textFill>
              </w:rPr>
              <w:t>标项二、标项三、标项四、标项五：</w:t>
            </w:r>
            <w:r>
              <w:rPr>
                <w:rFonts w:hint="eastAsia" w:ascii="宋体" w:hAnsi="宋体" w:eastAsia="宋体" w:cs="宋体"/>
                <w:bCs/>
                <w:color w:val="000000" w:themeColor="text1"/>
                <w:sz w:val="24"/>
                <w:highlight w:val="none"/>
                <w14:textFill>
                  <w14:solidFill>
                    <w14:schemeClr w14:val="tx1"/>
                  </w14:solidFill>
                </w14:textFill>
              </w:rPr>
              <w:t>由各投标单位结合各自实际，提出本项目的增值特色服务方案，根据对投标单位的方案内容可行性及增值特色情况</w:t>
            </w:r>
            <w:r>
              <w:rPr>
                <w:rFonts w:hint="eastAsia" w:ascii="宋体" w:hAnsi="宋体" w:eastAsia="宋体" w:cs="宋体"/>
                <w:bCs/>
                <w:color w:val="000000" w:themeColor="text1"/>
                <w:sz w:val="24"/>
                <w:highlight w:val="none"/>
                <w:lang w:eastAsia="zh-CN"/>
                <w14:textFill>
                  <w14:solidFill>
                    <w14:schemeClr w14:val="tx1"/>
                  </w14:solidFill>
                </w14:textFill>
              </w:rPr>
              <w:t>。</w:t>
            </w:r>
            <w:r>
              <w:rPr>
                <w:rFonts w:hint="eastAsia" w:ascii="宋体" w:hAnsi="宋体" w:eastAsia="宋体" w:cs="宋体"/>
                <w:bCs/>
                <w:color w:val="000000" w:themeColor="text1"/>
                <w:sz w:val="24"/>
                <w:highlight w:val="none"/>
                <w14:textFill>
                  <w14:solidFill>
                    <w14:schemeClr w14:val="tx1"/>
                  </w14:solidFill>
                </w14:textFill>
              </w:rPr>
              <w:t>方案合理可行，具有针对性得</w:t>
            </w:r>
            <w:r>
              <w:rPr>
                <w:rFonts w:hint="eastAsia" w:ascii="宋体" w:hAnsi="宋体" w:eastAsia="宋体" w:cs="宋体"/>
                <w:bCs/>
                <w:color w:val="000000" w:themeColor="text1"/>
                <w:sz w:val="24"/>
                <w:highlight w:val="none"/>
                <w:lang w:val="en-US" w:eastAsia="zh-CN"/>
                <w14:textFill>
                  <w14:solidFill>
                    <w14:schemeClr w14:val="tx1"/>
                  </w14:solidFill>
                </w14:textFill>
              </w:rPr>
              <w:t>4</w:t>
            </w:r>
            <w:r>
              <w:rPr>
                <w:rFonts w:hint="eastAsia" w:ascii="宋体" w:hAnsi="宋体" w:eastAsia="宋体" w:cs="宋体"/>
                <w:bCs/>
                <w:color w:val="000000" w:themeColor="text1"/>
                <w:sz w:val="24"/>
                <w:highlight w:val="none"/>
                <w14:textFill>
                  <w14:solidFill>
                    <w14:schemeClr w14:val="tx1"/>
                  </w14:solidFill>
                </w14:textFill>
              </w:rPr>
              <w:t>分，方案较为合理可行，较有针对性得</w:t>
            </w:r>
            <w:r>
              <w:rPr>
                <w:rFonts w:hint="eastAsia" w:ascii="宋体" w:hAnsi="宋体" w:cs="宋体"/>
                <w:bCs/>
                <w:color w:val="000000" w:themeColor="text1"/>
                <w:sz w:val="24"/>
                <w:highlight w:val="none"/>
                <w:lang w:val="en-US" w:eastAsia="zh-CN"/>
                <w14:textFill>
                  <w14:solidFill>
                    <w14:schemeClr w14:val="tx1"/>
                  </w14:solidFill>
                </w14:textFill>
              </w:rPr>
              <w:t>2</w:t>
            </w:r>
            <w:r>
              <w:rPr>
                <w:rFonts w:hint="eastAsia" w:ascii="宋体" w:hAnsi="宋体" w:eastAsia="宋体" w:cs="宋体"/>
                <w:bCs/>
                <w:color w:val="000000" w:themeColor="text1"/>
                <w:sz w:val="24"/>
                <w:highlight w:val="none"/>
                <w14:textFill>
                  <w14:solidFill>
                    <w14:schemeClr w14:val="tx1"/>
                  </w14:solidFill>
                </w14:textFill>
              </w:rPr>
              <w:t>分，方案一般，针对性一般得1分，方案不合理或未提供方案不得分。</w:t>
            </w:r>
          </w:p>
        </w:tc>
        <w:tc>
          <w:tcPr>
            <w:tcW w:w="813" w:type="dxa"/>
            <w:tcBorders>
              <w:top w:val="single" w:color="000000" w:sz="4" w:space="0"/>
              <w:left w:val="single" w:color="000000" w:sz="4" w:space="0"/>
              <w:right w:val="single" w:color="000000" w:sz="4" w:space="0"/>
            </w:tcBorders>
            <w:shd w:val="clear" w:color="auto" w:fill="auto"/>
            <w:vAlign w:val="center"/>
          </w:tcPr>
          <w:p w14:paraId="7FD8DD4B">
            <w:pPr>
              <w:numPr>
                <w:ilvl w:val="0"/>
                <w:numId w:val="0"/>
              </w:numPr>
              <w:snapToGrid w:val="0"/>
              <w:spacing w:line="360" w:lineRule="auto"/>
              <w:jc w:val="center"/>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right w:val="single" w:color="000000" w:sz="4" w:space="0"/>
            </w:tcBorders>
            <w:shd w:val="clear" w:color="auto" w:fill="auto"/>
            <w:vAlign w:val="center"/>
          </w:tcPr>
          <w:p w14:paraId="0A71FB55">
            <w:pPr>
              <w:snapToGrid w:val="0"/>
              <w:spacing w:line="360" w:lineRule="auto"/>
              <w:jc w:val="center"/>
              <w:rPr>
                <w:rFonts w:hint="eastAsia" w:ascii="宋体" w:hAnsi="宋体" w:eastAsia="宋体" w:cs="宋体"/>
                <w:b w:val="0"/>
                <w:bCs w:val="0"/>
                <w:color w:val="000000" w:themeColor="text1"/>
                <w:sz w:val="24"/>
                <w:highlight w:val="none"/>
                <w:lang w:val="en-US" w:eastAsia="zh-CN"/>
                <w14:textFill>
                  <w14:solidFill>
                    <w14:schemeClr w14:val="tx1"/>
                  </w14:solidFill>
                </w14:textFill>
              </w:rPr>
            </w:pPr>
          </w:p>
          <w:p w14:paraId="69B1D985">
            <w:pPr>
              <w:snapToGrid w:val="0"/>
              <w:spacing w:line="360" w:lineRule="auto"/>
              <w:jc w:val="center"/>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主观分</w:t>
            </w:r>
          </w:p>
          <w:p w14:paraId="0BAE22C5">
            <w:pPr>
              <w:snapToGrid w:val="0"/>
              <w:spacing w:line="360" w:lineRule="auto"/>
              <w:jc w:val="both"/>
              <w:rPr>
                <w:rFonts w:hint="eastAsia" w:ascii="宋体" w:hAnsi="宋体" w:eastAsia="宋体" w:cs="宋体"/>
                <w:b w:val="0"/>
                <w:bCs w:val="0"/>
                <w:color w:val="000000" w:themeColor="text1"/>
                <w:sz w:val="24"/>
                <w:highlight w:val="none"/>
                <w:lang w:val="en-US" w:eastAsia="zh-CN"/>
                <w14:textFill>
                  <w14:solidFill>
                    <w14:schemeClr w14:val="tx1"/>
                  </w14:solidFill>
                </w14:textFill>
              </w:rPr>
            </w:pPr>
          </w:p>
        </w:tc>
        <w:tc>
          <w:tcPr>
            <w:tcW w:w="1153" w:type="dxa"/>
            <w:vMerge w:val="continue"/>
            <w:tcBorders>
              <w:left w:val="single" w:color="000000" w:sz="4" w:space="0"/>
              <w:right w:val="single" w:color="000000" w:sz="4" w:space="0"/>
            </w:tcBorders>
            <w:shd w:val="clear" w:color="auto" w:fill="auto"/>
            <w:vAlign w:val="center"/>
          </w:tcPr>
          <w:p w14:paraId="1C19BA88">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p>
        </w:tc>
      </w:tr>
      <w:tr w14:paraId="1475A0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B01F7">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
                <w:bCs/>
                <w:color w:val="000000" w:themeColor="text1"/>
                <w:sz w:val="24"/>
                <w:highlight w:val="none"/>
                <w:lang w:val="en-US" w:eastAsia="zh-CN"/>
                <w14:textFill>
                  <w14:solidFill>
                    <w14:schemeClr w14:val="tx1"/>
                  </w14:solidFill>
                </w14:textFill>
              </w:rPr>
              <w:t>7</w:t>
            </w:r>
          </w:p>
        </w:tc>
        <w:tc>
          <w:tcPr>
            <w:tcW w:w="10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9A159">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突发事件应急预案和处理措施（</w:t>
            </w:r>
            <w:r>
              <w:rPr>
                <w:rFonts w:hint="eastAsia" w:ascii="宋体" w:hAnsi="宋体" w:cs="宋体"/>
                <w:b/>
                <w:bCs/>
                <w:color w:val="000000" w:themeColor="text1"/>
                <w:sz w:val="24"/>
                <w:highlight w:val="none"/>
                <w:lang w:val="en-US" w:eastAsia="zh-CN"/>
                <w14:textFill>
                  <w14:solidFill>
                    <w14:schemeClr w14:val="tx1"/>
                  </w14:solidFill>
                </w14:textFill>
              </w:rPr>
              <w:t>5</w:t>
            </w:r>
            <w:r>
              <w:rPr>
                <w:rFonts w:hint="eastAsia" w:ascii="宋体" w:hAnsi="宋体" w:eastAsia="宋体" w:cs="宋体"/>
                <w:b/>
                <w:bCs/>
                <w:color w:val="000000" w:themeColor="text1"/>
                <w:sz w:val="24"/>
                <w:highlight w:val="none"/>
                <w14:textFill>
                  <w14:solidFill>
                    <w14:schemeClr w14:val="tx1"/>
                  </w14:solidFill>
                </w14:textFill>
              </w:rPr>
              <w:t>分）</w:t>
            </w:r>
          </w:p>
        </w:tc>
        <w:tc>
          <w:tcPr>
            <w:tcW w:w="5871" w:type="dxa"/>
            <w:tcBorders>
              <w:top w:val="single" w:color="000000" w:sz="4" w:space="0"/>
              <w:left w:val="single" w:color="000000" w:sz="4" w:space="0"/>
              <w:bottom w:val="single" w:color="000000" w:sz="4" w:space="0"/>
              <w:right w:val="single" w:color="000000" w:sz="4" w:space="0"/>
            </w:tcBorders>
            <w:vAlign w:val="center"/>
          </w:tcPr>
          <w:p w14:paraId="34947626">
            <w:pPr>
              <w:snapToGrid w:val="0"/>
              <w:spacing w:line="360" w:lineRule="auto"/>
              <w:rPr>
                <w:rFonts w:hint="default" w:ascii="宋体" w:hAnsi="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14:textFill>
                  <w14:solidFill>
                    <w14:schemeClr w14:val="tx1"/>
                  </w14:solidFill>
                </w14:textFill>
              </w:rPr>
              <w:t>根据投标人针对本项目提出的突发事件（如老人病倒、摔倒、噎食等）发生时的应急预案和应急处理措施（包括应急队伍的组织、安排及实施应急处理的具体措施）具有针对性、且合理可行得</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5</w:t>
            </w:r>
            <w:r>
              <w:rPr>
                <w:rFonts w:hint="eastAsia" w:ascii="宋体" w:hAnsi="宋体" w:eastAsia="宋体" w:cs="宋体"/>
                <w:b w:val="0"/>
                <w:bCs w:val="0"/>
                <w:color w:val="000000" w:themeColor="text1"/>
                <w:sz w:val="24"/>
                <w:highlight w:val="none"/>
                <w14:textFill>
                  <w14:solidFill>
                    <w14:schemeClr w14:val="tx1"/>
                  </w14:solidFill>
                </w14:textFill>
              </w:rPr>
              <w:t>分，应急预案和应急处理措施较有针对性</w:t>
            </w:r>
            <w:r>
              <w:rPr>
                <w:rFonts w:hint="eastAsia" w:ascii="宋体" w:hAnsi="宋体" w:cs="宋体"/>
                <w:b w:val="0"/>
                <w:bCs w:val="0"/>
                <w:color w:val="000000" w:themeColor="text1"/>
                <w:sz w:val="24"/>
                <w:highlight w:val="none"/>
                <w:lang w:eastAsia="zh-CN"/>
                <w14:textFill>
                  <w14:solidFill>
                    <w14:schemeClr w14:val="tx1"/>
                  </w14:solidFill>
                </w14:textFill>
              </w:rPr>
              <w:t>、</w:t>
            </w:r>
            <w:r>
              <w:rPr>
                <w:rFonts w:hint="eastAsia" w:ascii="宋体" w:hAnsi="宋体" w:cs="宋体"/>
                <w:b w:val="0"/>
                <w:bCs w:val="0"/>
                <w:color w:val="000000" w:themeColor="text1"/>
                <w:sz w:val="24"/>
                <w:highlight w:val="none"/>
                <w:lang w:val="en-US" w:eastAsia="zh-CN"/>
                <w14:textFill>
                  <w14:solidFill>
                    <w14:schemeClr w14:val="tx1"/>
                  </w14:solidFill>
                </w14:textFill>
              </w:rPr>
              <w:t>较为合理可行</w:t>
            </w:r>
            <w:r>
              <w:rPr>
                <w:rFonts w:hint="eastAsia" w:ascii="宋体" w:hAnsi="宋体" w:eastAsia="宋体" w:cs="宋体"/>
                <w:b w:val="0"/>
                <w:bCs w:val="0"/>
                <w:color w:val="000000" w:themeColor="text1"/>
                <w:sz w:val="24"/>
                <w:highlight w:val="none"/>
                <w14:textFill>
                  <w14:solidFill>
                    <w14:schemeClr w14:val="tx1"/>
                  </w14:solidFill>
                </w14:textFill>
              </w:rPr>
              <w:t>得</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3</w:t>
            </w:r>
            <w:r>
              <w:rPr>
                <w:rFonts w:hint="eastAsia" w:ascii="宋体" w:hAnsi="宋体" w:eastAsia="宋体" w:cs="宋体"/>
                <w:b w:val="0"/>
                <w:bCs w:val="0"/>
                <w:color w:val="000000" w:themeColor="text1"/>
                <w:sz w:val="24"/>
                <w:highlight w:val="none"/>
                <w14:textFill>
                  <w14:solidFill>
                    <w14:schemeClr w14:val="tx1"/>
                  </w14:solidFill>
                </w14:textFill>
              </w:rPr>
              <w:t>分，应急预案和应急处理措施针对性</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一般</w:t>
            </w:r>
            <w:r>
              <w:rPr>
                <w:rFonts w:hint="eastAsia" w:ascii="宋体" w:hAnsi="宋体" w:eastAsia="宋体" w:cs="宋体"/>
                <w:b w:val="0"/>
                <w:bCs w:val="0"/>
                <w:color w:val="000000" w:themeColor="text1"/>
                <w:sz w:val="24"/>
                <w:highlight w:val="none"/>
                <w14:textFill>
                  <w14:solidFill>
                    <w14:schemeClr w14:val="tx1"/>
                  </w14:solidFill>
                </w14:textFill>
              </w:rPr>
              <w:t>得</w:t>
            </w:r>
            <w:r>
              <w:rPr>
                <w:rFonts w:hint="default" w:ascii="宋体" w:hAnsi="宋体" w:eastAsia="宋体" w:cs="宋体"/>
                <w:b w:val="0"/>
                <w:bCs w:val="0"/>
                <w:color w:val="000000" w:themeColor="text1"/>
                <w:sz w:val="24"/>
                <w:highlight w:val="none"/>
                <w:lang w:val="en-US" w:eastAsia="zh-CN"/>
                <w14:textFill>
                  <w14:solidFill>
                    <w14:schemeClr w14:val="tx1"/>
                  </w14:solidFill>
                </w14:textFill>
              </w:rPr>
              <w:t>1</w:t>
            </w:r>
            <w:r>
              <w:rPr>
                <w:rFonts w:hint="eastAsia" w:ascii="宋体" w:hAnsi="宋体" w:eastAsia="宋体" w:cs="宋体"/>
                <w:b w:val="0"/>
                <w:bCs w:val="0"/>
                <w:color w:val="000000" w:themeColor="text1"/>
                <w:sz w:val="24"/>
                <w:highlight w:val="none"/>
                <w14:textFill>
                  <w14:solidFill>
                    <w14:schemeClr w14:val="tx1"/>
                  </w14:solidFill>
                </w14:textFill>
              </w:rPr>
              <w:t>分，应急预案和应急处理措施不合理或未提供方案不得分。</w:t>
            </w:r>
          </w:p>
        </w:tc>
        <w:tc>
          <w:tcPr>
            <w:tcW w:w="813" w:type="dxa"/>
            <w:tcBorders>
              <w:top w:val="single" w:color="000000" w:sz="4" w:space="0"/>
              <w:left w:val="single" w:color="000000" w:sz="4" w:space="0"/>
              <w:bottom w:val="single" w:color="000000" w:sz="4" w:space="0"/>
              <w:right w:val="single" w:color="000000" w:sz="4" w:space="0"/>
            </w:tcBorders>
            <w:vAlign w:val="center"/>
          </w:tcPr>
          <w:p w14:paraId="42730FF2">
            <w:pPr>
              <w:snapToGrid w:val="0"/>
              <w:spacing w:line="360" w:lineRule="auto"/>
              <w:jc w:val="center"/>
              <w:rPr>
                <w:rFonts w:hint="eastAsia" w:ascii="宋体" w:hAnsi="宋体" w:eastAsia="宋体" w:cs="宋体"/>
                <w:b w:val="0"/>
                <w:bCs w:val="0"/>
                <w:color w:val="000000" w:themeColor="text1"/>
                <w:sz w:val="24"/>
                <w:highlight w:val="none"/>
                <w:lang w:eastAsia="zh-CN"/>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5</w:t>
            </w:r>
          </w:p>
        </w:tc>
        <w:tc>
          <w:tcPr>
            <w:tcW w:w="942" w:type="dxa"/>
            <w:tcBorders>
              <w:top w:val="single" w:color="000000" w:sz="4" w:space="0"/>
              <w:left w:val="single" w:color="000000" w:sz="4" w:space="0"/>
              <w:bottom w:val="single" w:color="000000" w:sz="4" w:space="0"/>
              <w:right w:val="single" w:color="000000" w:sz="4" w:space="0"/>
            </w:tcBorders>
            <w:vAlign w:val="center"/>
          </w:tcPr>
          <w:p w14:paraId="37877C29">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主观分</w:t>
            </w:r>
          </w:p>
        </w:tc>
        <w:tc>
          <w:tcPr>
            <w:tcW w:w="11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3E2ED">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p>
        </w:tc>
      </w:tr>
      <w:tr w14:paraId="24815E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restart"/>
            <w:tcBorders>
              <w:top w:val="single" w:color="000000" w:sz="4" w:space="0"/>
              <w:left w:val="single" w:color="000000" w:sz="4" w:space="0"/>
              <w:right w:val="single" w:color="000000" w:sz="4" w:space="0"/>
            </w:tcBorders>
            <w:shd w:val="clear" w:color="auto" w:fill="auto"/>
            <w:vAlign w:val="center"/>
          </w:tcPr>
          <w:p w14:paraId="540C1087">
            <w:pPr>
              <w:snapToGrid w:val="0"/>
              <w:spacing w:line="360" w:lineRule="auto"/>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cs="宋体"/>
                <w:b/>
                <w:bCs/>
                <w:color w:val="000000" w:themeColor="text1"/>
                <w:sz w:val="24"/>
                <w:highlight w:val="none"/>
                <w:lang w:val="en-US" w:eastAsia="zh-CN"/>
                <w14:textFill>
                  <w14:solidFill>
                    <w14:schemeClr w14:val="tx1"/>
                  </w14:solidFill>
                </w14:textFill>
              </w:rPr>
              <w:t>8</w:t>
            </w:r>
          </w:p>
        </w:tc>
        <w:tc>
          <w:tcPr>
            <w:tcW w:w="1006" w:type="dxa"/>
            <w:vMerge w:val="restart"/>
            <w:tcBorders>
              <w:top w:val="single" w:color="000000" w:sz="4" w:space="0"/>
              <w:left w:val="single" w:color="000000" w:sz="4" w:space="0"/>
              <w:right w:val="single" w:color="000000" w:sz="4" w:space="0"/>
            </w:tcBorders>
            <w:shd w:val="clear" w:color="auto" w:fill="auto"/>
            <w:vAlign w:val="center"/>
          </w:tcPr>
          <w:p w14:paraId="4806EAF7">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项目投入人员素质情况（</w:t>
            </w:r>
            <w:r>
              <w:rPr>
                <w:rFonts w:hint="eastAsia" w:ascii="宋体" w:hAnsi="宋体" w:cs="宋体"/>
                <w:b/>
                <w:bCs/>
                <w:color w:val="000000" w:themeColor="text1"/>
                <w:sz w:val="24"/>
                <w:highlight w:val="none"/>
                <w:lang w:val="en-US" w:eastAsia="zh-CN"/>
                <w14:textFill>
                  <w14:solidFill>
                    <w14:schemeClr w14:val="tx1"/>
                  </w14:solidFill>
                </w14:textFill>
              </w:rPr>
              <w:t>15</w:t>
            </w:r>
            <w:r>
              <w:rPr>
                <w:rFonts w:hint="eastAsia" w:ascii="宋体" w:hAnsi="宋体" w:eastAsia="宋体" w:cs="宋体"/>
                <w:b/>
                <w:bCs/>
                <w:color w:val="000000" w:themeColor="text1"/>
                <w:sz w:val="24"/>
                <w:highlight w:val="none"/>
                <w14:textFill>
                  <w14:solidFill>
                    <w14:schemeClr w14:val="tx1"/>
                  </w14:solidFill>
                </w14:textFill>
              </w:rPr>
              <w:t>分）</w:t>
            </w:r>
          </w:p>
          <w:p w14:paraId="034B27B5">
            <w:pPr>
              <w:snapToGrid w:val="0"/>
              <w:spacing w:line="360" w:lineRule="auto"/>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vAlign w:val="center"/>
          </w:tcPr>
          <w:p w14:paraId="194F2FC7">
            <w:pPr>
              <w:numPr>
                <w:ilvl w:val="0"/>
                <w:numId w:val="4"/>
              </w:num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人员配备合理，对</w:t>
            </w:r>
            <w:r>
              <w:rPr>
                <w:rFonts w:hint="eastAsia" w:ascii="宋体" w:hAnsi="宋体" w:cs="宋体"/>
                <w:color w:val="000000" w:themeColor="text1"/>
                <w:sz w:val="24"/>
                <w:highlight w:val="none"/>
                <w:lang w:val="en-US" w:eastAsia="zh-CN"/>
                <w14:textFill>
                  <w14:solidFill>
                    <w14:schemeClr w14:val="tx1"/>
                  </w14:solidFill>
                </w14:textFill>
              </w:rPr>
              <w:t>百岁幸福家</w:t>
            </w:r>
            <w:r>
              <w:rPr>
                <w:rFonts w:hint="eastAsia" w:ascii="宋体" w:hAnsi="宋体" w:eastAsia="宋体" w:cs="宋体"/>
                <w:color w:val="000000" w:themeColor="text1"/>
                <w:sz w:val="24"/>
                <w:highlight w:val="none"/>
                <w14:textFill>
                  <w14:solidFill>
                    <w14:schemeClr w14:val="tx1"/>
                  </w14:solidFill>
                </w14:textFill>
              </w:rPr>
              <w:t>养老服务采购项目的人员配置情况符合采购需求；安排参与项目的专业人员素质、技术能力、专业分布、经验情况合理可行得</w:t>
            </w:r>
            <w:r>
              <w:rPr>
                <w:rFonts w:hint="eastAsia" w:ascii="宋体" w:hAnsi="宋体" w:cs="宋体"/>
                <w:color w:val="000000" w:themeColor="text1"/>
                <w:sz w:val="24"/>
                <w:highlight w:val="none"/>
                <w:lang w:val="en-US" w:eastAsia="zh-CN"/>
                <w14:textFill>
                  <w14:solidFill>
                    <w14:schemeClr w14:val="tx1"/>
                  </w14:solidFill>
                </w14:textFill>
              </w:rPr>
              <w:t>5</w:t>
            </w:r>
            <w:r>
              <w:rPr>
                <w:rFonts w:hint="eastAsia" w:ascii="宋体" w:hAnsi="宋体" w:eastAsia="宋体" w:cs="宋体"/>
                <w:color w:val="000000" w:themeColor="text1"/>
                <w:sz w:val="24"/>
                <w:highlight w:val="none"/>
                <w14:textFill>
                  <w14:solidFill>
                    <w14:schemeClr w14:val="tx1"/>
                  </w14:solidFill>
                </w14:textFill>
              </w:rPr>
              <w:t>分，人员配备较为合理，对</w:t>
            </w:r>
            <w:r>
              <w:rPr>
                <w:rFonts w:hint="eastAsia" w:ascii="宋体" w:hAnsi="宋体" w:cs="宋体"/>
                <w:color w:val="000000" w:themeColor="text1"/>
                <w:sz w:val="24"/>
                <w:highlight w:val="none"/>
                <w:lang w:val="en-US" w:eastAsia="zh-CN"/>
                <w14:textFill>
                  <w14:solidFill>
                    <w14:schemeClr w14:val="tx1"/>
                  </w14:solidFill>
                </w14:textFill>
              </w:rPr>
              <w:t>百岁幸福家</w:t>
            </w:r>
            <w:r>
              <w:rPr>
                <w:rFonts w:hint="eastAsia" w:ascii="宋体" w:hAnsi="宋体" w:eastAsia="宋体" w:cs="宋体"/>
                <w:color w:val="000000" w:themeColor="text1"/>
                <w:sz w:val="24"/>
                <w:highlight w:val="none"/>
                <w14:textFill>
                  <w14:solidFill>
                    <w14:schemeClr w14:val="tx1"/>
                  </w14:solidFill>
                </w14:textFill>
              </w:rPr>
              <w:t>养老服务采购项目的人员配置情况基本符合采购需求；安排参与项目的专业人员素质、技术能力、专业分布、经验情况较为合理可行得</w:t>
            </w:r>
            <w:r>
              <w:rPr>
                <w:rFonts w:hint="default" w:ascii="宋体" w:hAnsi="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分，人员配备一般，对</w:t>
            </w:r>
            <w:r>
              <w:rPr>
                <w:rFonts w:hint="eastAsia" w:ascii="宋体" w:hAnsi="宋体" w:cs="宋体"/>
                <w:color w:val="000000" w:themeColor="text1"/>
                <w:sz w:val="24"/>
                <w:highlight w:val="none"/>
                <w:lang w:val="en-US" w:eastAsia="zh-CN"/>
                <w14:textFill>
                  <w14:solidFill>
                    <w14:schemeClr w14:val="tx1"/>
                  </w14:solidFill>
                </w14:textFill>
              </w:rPr>
              <w:t>百岁幸福家</w:t>
            </w:r>
            <w:r>
              <w:rPr>
                <w:rFonts w:hint="eastAsia" w:ascii="宋体" w:hAnsi="宋体" w:eastAsia="宋体" w:cs="宋体"/>
                <w:color w:val="000000" w:themeColor="text1"/>
                <w:sz w:val="24"/>
                <w:highlight w:val="none"/>
                <w14:textFill>
                  <w14:solidFill>
                    <w14:schemeClr w14:val="tx1"/>
                  </w14:solidFill>
                </w14:textFill>
              </w:rPr>
              <w:t>养老服务采购项目的人员配置情况与采购需求符合性一般；安排参与项目的专业人员素质、技术能力、专业分布、经验情况一般得</w:t>
            </w:r>
            <w:r>
              <w:rPr>
                <w:rFonts w:hint="default" w:ascii="宋体" w:hAnsi="宋体" w:eastAsia="宋体" w:cs="宋体"/>
                <w:color w:val="000000" w:themeColor="text1"/>
                <w:sz w:val="24"/>
                <w:highlight w:val="none"/>
                <w14:textFill>
                  <w14:solidFill>
                    <w14:schemeClr w14:val="tx1"/>
                  </w14:solidFill>
                </w14:textFill>
              </w:rPr>
              <w:t>1</w:t>
            </w:r>
            <w:r>
              <w:rPr>
                <w:rFonts w:hint="eastAsia" w:ascii="宋体" w:hAnsi="宋体" w:eastAsia="宋体" w:cs="宋体"/>
                <w:color w:val="000000" w:themeColor="text1"/>
                <w:sz w:val="24"/>
                <w:highlight w:val="none"/>
                <w14:textFill>
                  <w14:solidFill>
                    <w14:schemeClr w14:val="tx1"/>
                  </w14:solidFill>
                </w14:textFill>
              </w:rPr>
              <w:t>分，方案不合理或未提供方案不得分；</w:t>
            </w:r>
          </w:p>
        </w:tc>
        <w:tc>
          <w:tcPr>
            <w:tcW w:w="813" w:type="dxa"/>
            <w:tcBorders>
              <w:top w:val="single" w:color="000000" w:sz="4" w:space="0"/>
              <w:left w:val="single" w:color="000000" w:sz="4" w:space="0"/>
              <w:bottom w:val="single" w:color="000000" w:sz="4" w:space="0"/>
              <w:right w:val="single" w:color="000000" w:sz="4" w:space="0"/>
            </w:tcBorders>
            <w:vAlign w:val="center"/>
          </w:tcPr>
          <w:p w14:paraId="15D69847">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default" w:ascii="宋体" w:hAnsi="宋体" w:cs="宋体"/>
                <w:bCs w:val="0"/>
                <w:color w:val="000000" w:themeColor="text1"/>
                <w:sz w:val="24"/>
                <w:highlight w:val="none"/>
                <w:lang w:val="en-US" w:eastAsia="zh-CN"/>
                <w14:textFill>
                  <w14:solidFill>
                    <w14:schemeClr w14:val="tx1"/>
                  </w14:solidFill>
                </w14:textFill>
              </w:rPr>
              <w:t>5</w:t>
            </w:r>
          </w:p>
        </w:tc>
        <w:tc>
          <w:tcPr>
            <w:tcW w:w="942" w:type="dxa"/>
            <w:tcBorders>
              <w:top w:val="single" w:color="000000" w:sz="4" w:space="0"/>
              <w:left w:val="single" w:color="000000" w:sz="4" w:space="0"/>
              <w:bottom w:val="single" w:color="000000" w:sz="4" w:space="0"/>
              <w:right w:val="single" w:color="000000" w:sz="4" w:space="0"/>
            </w:tcBorders>
            <w:vAlign w:val="center"/>
          </w:tcPr>
          <w:p w14:paraId="4E086AD4">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 w:val="0"/>
                <w:bCs w:val="0"/>
                <w:color w:val="000000" w:themeColor="text1"/>
                <w:sz w:val="24"/>
                <w:highlight w:val="none"/>
                <w:lang w:val="en-US" w:eastAsia="zh-CN"/>
                <w14:textFill>
                  <w14:solidFill>
                    <w14:schemeClr w14:val="tx1"/>
                  </w14:solidFill>
                </w14:textFill>
              </w:rPr>
              <w:t>主观分</w:t>
            </w:r>
          </w:p>
        </w:tc>
        <w:tc>
          <w:tcPr>
            <w:tcW w:w="1153" w:type="dxa"/>
            <w:vMerge w:val="restart"/>
            <w:tcBorders>
              <w:top w:val="single" w:color="000000" w:sz="4" w:space="0"/>
              <w:left w:val="single" w:color="000000" w:sz="4" w:space="0"/>
              <w:right w:val="single" w:color="000000" w:sz="4" w:space="0"/>
            </w:tcBorders>
            <w:shd w:val="clear" w:color="auto" w:fill="auto"/>
            <w:vAlign w:val="center"/>
          </w:tcPr>
          <w:p w14:paraId="5A40423E">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p>
        </w:tc>
      </w:tr>
      <w:tr w14:paraId="2F5D80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continue"/>
            <w:tcBorders>
              <w:left w:val="single" w:color="000000" w:sz="4" w:space="0"/>
              <w:right w:val="single" w:color="000000" w:sz="4" w:space="0"/>
            </w:tcBorders>
            <w:vAlign w:val="center"/>
          </w:tcPr>
          <w:p w14:paraId="2DC32677">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7F1D250A">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tcPr>
          <w:p w14:paraId="426C6D66">
            <w:pPr>
              <w:numPr>
                <w:ilvl w:val="0"/>
                <w:numId w:val="4"/>
              </w:numPr>
              <w:snapToGrid w:val="0"/>
              <w:spacing w:line="360" w:lineRule="auto"/>
              <w:rPr>
                <w:rFonts w:hint="eastAsia" w:ascii="宋体" w:hAnsi="宋体" w:eastAsia="宋体" w:cs="宋体"/>
                <w:b w:val="0"/>
                <w:bCs w:val="0"/>
                <w:color w:val="000000" w:themeColor="text1"/>
                <w:sz w:val="24"/>
                <w:highlight w:val="none"/>
                <w:lang w:val="zh-CN"/>
                <w14:textFill>
                  <w14:solidFill>
                    <w14:schemeClr w14:val="tx1"/>
                  </w14:solidFill>
                </w14:textFill>
              </w:rPr>
            </w:pPr>
            <w:r>
              <w:rPr>
                <w:rFonts w:hint="eastAsia" w:ascii="宋体" w:hAnsi="宋体" w:eastAsia="宋体" w:cs="宋体"/>
                <w:b w:val="0"/>
                <w:bCs w:val="0"/>
                <w:color w:val="000000"/>
                <w:sz w:val="24"/>
                <w:highlight w:val="none"/>
              </w:rPr>
              <w:t>拟派本项目负责人</w:t>
            </w:r>
            <w:r>
              <w:rPr>
                <w:rFonts w:hint="eastAsia" w:ascii="宋体" w:hAnsi="宋体" w:eastAsia="宋体" w:cs="宋体"/>
                <w:b w:val="0"/>
                <w:bCs w:val="0"/>
                <w:color w:val="000000"/>
                <w:sz w:val="24"/>
                <w:highlight w:val="none"/>
                <w:lang w:val="en-US" w:eastAsia="zh-CN"/>
              </w:rPr>
              <w:t>具有</w:t>
            </w:r>
            <w:r>
              <w:rPr>
                <w:rFonts w:hint="eastAsia" w:ascii="宋体" w:hAnsi="宋体" w:eastAsia="宋体" w:cs="宋体"/>
                <w:b w:val="0"/>
                <w:bCs w:val="0"/>
                <w:color w:val="000000"/>
                <w:sz w:val="24"/>
                <w:highlight w:val="none"/>
                <w:lang w:eastAsia="zh-CN"/>
              </w:rPr>
              <w:t>大专</w:t>
            </w:r>
            <w:r>
              <w:rPr>
                <w:rFonts w:hint="eastAsia" w:ascii="宋体" w:hAnsi="宋体" w:eastAsia="宋体" w:cs="宋体"/>
                <w:b w:val="0"/>
                <w:bCs w:val="0"/>
                <w:color w:val="000000"/>
                <w:sz w:val="24"/>
                <w:highlight w:val="none"/>
              </w:rPr>
              <w:t>及以上学历</w:t>
            </w:r>
            <w:r>
              <w:rPr>
                <w:rFonts w:hint="eastAsia" w:ascii="宋体" w:hAnsi="宋体" w:cs="宋体"/>
                <w:b w:val="0"/>
                <w:bCs w:val="0"/>
                <w:color w:val="000000"/>
                <w:sz w:val="24"/>
                <w:highlight w:val="none"/>
                <w:lang w:eastAsia="zh-CN"/>
              </w:rPr>
              <w:t>，</w:t>
            </w:r>
            <w:r>
              <w:rPr>
                <w:rFonts w:hint="eastAsia" w:ascii="宋体" w:hAnsi="宋体" w:cs="宋体"/>
                <w:b w:val="0"/>
                <w:bCs w:val="0"/>
                <w:color w:val="000000"/>
                <w:sz w:val="24"/>
                <w:highlight w:val="none"/>
                <w:lang w:val="en-US" w:eastAsia="zh-CN"/>
              </w:rPr>
              <w:t>且年龄为45周岁以下</w:t>
            </w:r>
            <w:r>
              <w:rPr>
                <w:rFonts w:hint="eastAsia" w:ascii="宋体" w:hAnsi="宋体" w:eastAsia="宋体" w:cs="宋体"/>
                <w:b w:val="0"/>
                <w:bCs w:val="0"/>
                <w:color w:val="000000"/>
                <w:sz w:val="24"/>
                <w:highlight w:val="none"/>
              </w:rPr>
              <w:t>，</w:t>
            </w:r>
            <w:r>
              <w:rPr>
                <w:rFonts w:hint="eastAsia" w:ascii="宋体" w:hAnsi="宋体" w:eastAsia="宋体" w:cs="宋体"/>
                <w:b w:val="0"/>
                <w:bCs w:val="0"/>
                <w:color w:val="000000"/>
                <w:sz w:val="24"/>
                <w:highlight w:val="none"/>
                <w:lang w:eastAsia="zh-CN"/>
              </w:rPr>
              <w:t>得</w:t>
            </w:r>
            <w:r>
              <w:rPr>
                <w:rFonts w:hint="eastAsia" w:ascii="宋体" w:hAnsi="宋体" w:eastAsia="宋体" w:cs="宋体"/>
                <w:b w:val="0"/>
                <w:bCs w:val="0"/>
                <w:color w:val="000000"/>
                <w:sz w:val="24"/>
                <w:highlight w:val="none"/>
                <w:lang w:val="en-US" w:eastAsia="zh-CN"/>
              </w:rPr>
              <w:t>2分；</w:t>
            </w:r>
            <w:r>
              <w:rPr>
                <w:rFonts w:hint="eastAsia" w:ascii="宋体" w:hAnsi="宋体" w:eastAsia="宋体" w:cs="宋体"/>
                <w:b w:val="0"/>
                <w:bCs w:val="0"/>
                <w:color w:val="000000"/>
                <w:sz w:val="24"/>
                <w:highlight w:val="none"/>
              </w:rPr>
              <w:t>具有</w:t>
            </w:r>
            <w:r>
              <w:rPr>
                <w:rFonts w:hint="eastAsia" w:ascii="宋体" w:hAnsi="宋体" w:eastAsia="宋体" w:cs="宋体"/>
                <w:b w:val="0"/>
                <w:bCs w:val="0"/>
                <w:color w:val="000000"/>
                <w:sz w:val="24"/>
                <w:highlight w:val="none"/>
                <w:lang w:eastAsia="zh-CN"/>
              </w:rPr>
              <w:t>服务期为3年</w:t>
            </w:r>
            <w:r>
              <w:rPr>
                <w:rFonts w:hint="eastAsia" w:ascii="宋体" w:hAnsi="宋体" w:eastAsia="宋体" w:cs="宋体"/>
                <w:b w:val="0"/>
                <w:bCs w:val="0"/>
                <w:color w:val="000000"/>
                <w:sz w:val="24"/>
                <w:highlight w:val="none"/>
              </w:rPr>
              <w:t>及以上养老服务经验的</w:t>
            </w:r>
            <w:r>
              <w:rPr>
                <w:rFonts w:hint="eastAsia" w:ascii="宋体" w:hAnsi="宋体" w:eastAsia="宋体" w:cs="宋体"/>
                <w:color w:val="auto"/>
                <w:sz w:val="24"/>
                <w:szCs w:val="24"/>
                <w:highlight w:val="none"/>
                <w:lang w:val="zh-CN"/>
              </w:rPr>
              <w:t>（</w:t>
            </w:r>
            <w:r>
              <w:rPr>
                <w:rFonts w:hint="eastAsia" w:ascii="宋体" w:hAnsi="宋体" w:cs="宋体"/>
                <w:color w:val="auto"/>
                <w:sz w:val="24"/>
                <w:szCs w:val="24"/>
                <w:highlight w:val="none"/>
                <w:lang w:val="zh-CN"/>
              </w:rPr>
              <w:t>提供</w:t>
            </w:r>
            <w:r>
              <w:rPr>
                <w:rFonts w:hint="eastAsia" w:ascii="宋体" w:hAnsi="宋体" w:eastAsia="宋体" w:cs="宋体"/>
                <w:color w:val="auto"/>
                <w:sz w:val="24"/>
                <w:szCs w:val="24"/>
                <w:highlight w:val="none"/>
                <w:lang w:val="zh-CN"/>
              </w:rPr>
              <w:t>业主单位证明</w:t>
            </w:r>
            <w:r>
              <w:rPr>
                <w:rFonts w:hint="eastAsia" w:ascii="宋体" w:hAnsi="宋体" w:cs="宋体"/>
                <w:color w:val="auto"/>
                <w:sz w:val="24"/>
                <w:szCs w:val="24"/>
                <w:highlight w:val="none"/>
                <w:lang w:val="zh-CN"/>
              </w:rPr>
              <w:t>加盖业主单位公章</w:t>
            </w:r>
            <w:r>
              <w:rPr>
                <w:rFonts w:hint="eastAsia" w:ascii="宋体" w:hAnsi="宋体" w:eastAsia="宋体" w:cs="宋体"/>
                <w:color w:val="auto"/>
                <w:sz w:val="24"/>
                <w:szCs w:val="24"/>
                <w:highlight w:val="none"/>
                <w:lang w:val="zh-CN"/>
              </w:rPr>
              <w:t>或</w:t>
            </w:r>
            <w:r>
              <w:rPr>
                <w:rFonts w:hint="eastAsia" w:ascii="宋体" w:hAnsi="宋体" w:cs="宋体"/>
                <w:color w:val="auto"/>
                <w:sz w:val="24"/>
                <w:szCs w:val="24"/>
                <w:highlight w:val="none"/>
                <w:lang w:val="zh-CN"/>
              </w:rPr>
              <w:t>项目合同（包含服务时间及项目负责人姓名）</w:t>
            </w:r>
            <w:r>
              <w:rPr>
                <w:rFonts w:hint="eastAsia" w:ascii="宋体" w:hAnsi="宋体" w:eastAsia="宋体" w:cs="宋体"/>
                <w:color w:val="auto"/>
                <w:sz w:val="24"/>
                <w:szCs w:val="24"/>
                <w:highlight w:val="none"/>
                <w:lang w:val="zh-CN"/>
              </w:rPr>
              <w:t>）</w:t>
            </w:r>
            <w:r>
              <w:rPr>
                <w:rFonts w:hint="eastAsia" w:ascii="宋体" w:hAnsi="宋体" w:eastAsia="宋体" w:cs="宋体"/>
                <w:b w:val="0"/>
                <w:bCs w:val="0"/>
                <w:color w:val="000000"/>
                <w:sz w:val="24"/>
                <w:highlight w:val="none"/>
                <w:lang w:eastAsia="zh-CN"/>
              </w:rPr>
              <w:t>，得</w:t>
            </w:r>
            <w:r>
              <w:rPr>
                <w:rFonts w:hint="eastAsia" w:ascii="宋体" w:hAnsi="宋体" w:cs="宋体"/>
                <w:b w:val="0"/>
                <w:bCs w:val="0"/>
                <w:color w:val="000000"/>
                <w:sz w:val="24"/>
                <w:highlight w:val="none"/>
                <w:lang w:eastAsia="zh-CN"/>
              </w:rPr>
              <w:t>2</w:t>
            </w:r>
            <w:r>
              <w:rPr>
                <w:rFonts w:hint="eastAsia" w:ascii="宋体" w:hAnsi="宋体" w:eastAsia="宋体" w:cs="宋体"/>
                <w:b w:val="0"/>
                <w:bCs w:val="0"/>
                <w:color w:val="000000"/>
                <w:sz w:val="24"/>
                <w:highlight w:val="none"/>
              </w:rPr>
              <w:t>分</w:t>
            </w:r>
            <w:r>
              <w:rPr>
                <w:rFonts w:hint="eastAsia" w:ascii="宋体" w:hAnsi="宋体" w:eastAsia="宋体" w:cs="宋体"/>
                <w:b w:val="0"/>
                <w:bCs w:val="0"/>
                <w:color w:val="000000"/>
                <w:sz w:val="24"/>
                <w:highlight w:val="none"/>
                <w:lang w:eastAsia="zh-CN"/>
              </w:rPr>
              <w:t>。本项</w:t>
            </w:r>
            <w:r>
              <w:rPr>
                <w:rFonts w:hint="eastAsia" w:ascii="宋体" w:hAnsi="宋体" w:eastAsia="宋体" w:cs="宋体"/>
                <w:b w:val="0"/>
                <w:bCs w:val="0"/>
                <w:color w:val="000000"/>
                <w:sz w:val="24"/>
                <w:highlight w:val="none"/>
              </w:rPr>
              <w:t>最多得4分。提供项目负责人简历、学历证书</w:t>
            </w:r>
            <w:r>
              <w:rPr>
                <w:rFonts w:hint="eastAsia" w:ascii="宋体" w:hAnsi="宋体" w:eastAsia="宋体" w:cs="宋体"/>
                <w:b w:val="0"/>
                <w:bCs w:val="0"/>
                <w:color w:val="000000"/>
                <w:sz w:val="24"/>
                <w:highlight w:val="none"/>
                <w:lang w:eastAsia="zh-CN"/>
              </w:rPr>
              <w:t>、</w:t>
            </w:r>
            <w:r>
              <w:rPr>
                <w:rFonts w:hint="eastAsia" w:ascii="宋体" w:hAnsi="宋体" w:cs="宋体"/>
                <w:b w:val="0"/>
                <w:bCs w:val="0"/>
                <w:color w:val="000000"/>
                <w:sz w:val="24"/>
                <w:highlight w:val="none"/>
                <w:lang w:val="en-US" w:eastAsia="zh-CN"/>
              </w:rPr>
              <w:t>身份证正反面复印件</w:t>
            </w:r>
            <w:r>
              <w:rPr>
                <w:rFonts w:hint="eastAsia" w:ascii="宋体" w:hAnsi="宋体" w:eastAsia="宋体" w:cs="宋体"/>
                <w:b w:val="0"/>
                <w:bCs w:val="0"/>
                <w:color w:val="000000"/>
                <w:sz w:val="24"/>
                <w:highlight w:val="none"/>
                <w:lang w:eastAsia="zh-CN"/>
              </w:rPr>
              <w:t>及近</w:t>
            </w:r>
            <w:r>
              <w:rPr>
                <w:rFonts w:hint="eastAsia" w:ascii="宋体" w:hAnsi="宋体" w:cs="宋体"/>
                <w:b w:val="0"/>
                <w:bCs w:val="0"/>
                <w:color w:val="000000"/>
                <w:sz w:val="24"/>
                <w:highlight w:val="none"/>
                <w:lang w:val="en-US" w:eastAsia="zh-CN"/>
              </w:rPr>
              <w:t>一</w:t>
            </w:r>
            <w:r>
              <w:rPr>
                <w:rFonts w:hint="eastAsia" w:ascii="宋体" w:hAnsi="宋体" w:eastAsia="宋体" w:cs="宋体"/>
                <w:b w:val="0"/>
                <w:bCs w:val="0"/>
                <w:color w:val="000000"/>
                <w:sz w:val="24"/>
                <w:highlight w:val="none"/>
                <w:lang w:eastAsia="zh-CN"/>
              </w:rPr>
              <w:t>个月社保缴纳证明（近一个月新成立的公司提供说明）</w:t>
            </w:r>
            <w:r>
              <w:rPr>
                <w:rFonts w:hint="eastAsia" w:ascii="宋体" w:hAnsi="宋体" w:eastAsia="宋体" w:cs="宋体"/>
                <w:b w:val="0"/>
                <w:bCs w:val="0"/>
                <w:color w:val="000000"/>
                <w:sz w:val="24"/>
                <w:highlight w:val="none"/>
              </w:rPr>
              <w:t>及管理经验的证明材料并加盖公章并承诺到场安排及实施本项目工作职责的承诺书（具体内容格式自拟），不提供承诺书不得分。</w:t>
            </w:r>
          </w:p>
        </w:tc>
        <w:tc>
          <w:tcPr>
            <w:tcW w:w="813" w:type="dxa"/>
            <w:tcBorders>
              <w:top w:val="single" w:color="000000" w:sz="4" w:space="0"/>
              <w:left w:val="single" w:color="000000" w:sz="4" w:space="0"/>
              <w:bottom w:val="single" w:color="000000" w:sz="4" w:space="0"/>
              <w:right w:val="single" w:color="000000" w:sz="4" w:space="0"/>
            </w:tcBorders>
            <w:vAlign w:val="center"/>
          </w:tcPr>
          <w:p w14:paraId="741BB5E1">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vAlign w:val="center"/>
          </w:tcPr>
          <w:p w14:paraId="7B485E77">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客观分</w:t>
            </w:r>
          </w:p>
        </w:tc>
        <w:tc>
          <w:tcPr>
            <w:tcW w:w="1153" w:type="dxa"/>
            <w:vMerge w:val="continue"/>
            <w:tcBorders>
              <w:left w:val="single" w:color="000000" w:sz="4" w:space="0"/>
              <w:right w:val="single" w:color="000000" w:sz="4" w:space="0"/>
            </w:tcBorders>
            <w:vAlign w:val="center"/>
          </w:tcPr>
          <w:p w14:paraId="649ECF04">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332C66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continue"/>
            <w:tcBorders>
              <w:left w:val="single" w:color="000000" w:sz="4" w:space="0"/>
              <w:right w:val="single" w:color="000000" w:sz="4" w:space="0"/>
            </w:tcBorders>
            <w:vAlign w:val="center"/>
          </w:tcPr>
          <w:p w14:paraId="36BE5FE6">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357FE4A0">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tcPr>
          <w:p w14:paraId="4F60A468">
            <w:pPr>
              <w:numPr>
                <w:ilvl w:val="0"/>
                <w:numId w:val="4"/>
              </w:numPr>
              <w:snapToGrid w:val="0"/>
              <w:spacing w:line="360" w:lineRule="auto"/>
              <w:rPr>
                <w:rFonts w:hint="eastAsia" w:ascii="宋体" w:hAnsi="宋体" w:eastAsia="宋体" w:cs="宋体"/>
                <w:b w:val="0"/>
                <w:bCs w:val="0"/>
                <w:color w:val="000000"/>
                <w:sz w:val="24"/>
                <w:highlight w:val="none"/>
              </w:rPr>
            </w:pPr>
            <w:r>
              <w:rPr>
                <w:rFonts w:hint="eastAsia" w:ascii="宋体" w:hAnsi="宋体" w:eastAsia="宋体" w:cs="宋体"/>
                <w:b w:val="0"/>
                <w:bCs w:val="0"/>
                <w:color w:val="000000"/>
                <w:sz w:val="24"/>
                <w:highlight w:val="none"/>
              </w:rPr>
              <w:t>项目拟派团队持有</w:t>
            </w:r>
            <w:r>
              <w:rPr>
                <w:rFonts w:hint="eastAsia" w:ascii="宋体" w:hAnsi="宋体" w:cs="宋体"/>
                <w:b w:val="0"/>
                <w:bCs w:val="0"/>
                <w:color w:val="000000"/>
                <w:sz w:val="24"/>
                <w:highlight w:val="none"/>
                <w:lang w:val="en-US" w:eastAsia="zh-CN"/>
              </w:rPr>
              <w:t>护士、</w:t>
            </w:r>
            <w:r>
              <w:rPr>
                <w:rFonts w:hint="eastAsia" w:ascii="宋体" w:hAnsi="宋体" w:eastAsia="宋体" w:cs="宋体"/>
                <w:b w:val="0"/>
                <w:bCs w:val="0"/>
                <w:color w:val="000000"/>
                <w:sz w:val="24"/>
                <w:highlight w:val="none"/>
              </w:rPr>
              <w:t>社</w:t>
            </w:r>
            <w:r>
              <w:rPr>
                <w:rFonts w:hint="eastAsia" w:ascii="宋体" w:hAnsi="宋体" w:eastAsia="宋体" w:cs="宋体"/>
                <w:b w:val="0"/>
                <w:bCs w:val="0"/>
                <w:color w:val="000000"/>
                <w:sz w:val="24"/>
                <w:highlight w:val="none"/>
                <w:lang w:eastAsia="zh-CN"/>
              </w:rPr>
              <w:t>会</w:t>
            </w:r>
            <w:r>
              <w:rPr>
                <w:rFonts w:hint="eastAsia" w:ascii="宋体" w:hAnsi="宋体" w:eastAsia="宋体" w:cs="宋体"/>
                <w:b w:val="0"/>
                <w:bCs w:val="0"/>
                <w:color w:val="000000"/>
                <w:sz w:val="24"/>
                <w:highlight w:val="none"/>
              </w:rPr>
              <w:t>工作者等相关证书的，每持证1类得</w:t>
            </w:r>
            <w:r>
              <w:rPr>
                <w:rFonts w:hint="eastAsia" w:ascii="宋体" w:hAnsi="宋体" w:cs="宋体"/>
                <w:b w:val="0"/>
                <w:bCs w:val="0"/>
                <w:color w:val="000000"/>
                <w:sz w:val="24"/>
                <w:highlight w:val="none"/>
                <w:lang w:val="en-US" w:eastAsia="zh-CN"/>
              </w:rPr>
              <w:t>2</w:t>
            </w:r>
            <w:r>
              <w:rPr>
                <w:rFonts w:hint="eastAsia" w:ascii="宋体" w:hAnsi="宋体" w:eastAsia="宋体" w:cs="宋体"/>
                <w:b w:val="0"/>
                <w:bCs w:val="0"/>
                <w:color w:val="000000"/>
                <w:sz w:val="24"/>
                <w:highlight w:val="none"/>
              </w:rPr>
              <w:t>分，最高得</w:t>
            </w:r>
            <w:r>
              <w:rPr>
                <w:rFonts w:hint="eastAsia" w:ascii="宋体" w:hAnsi="宋体" w:eastAsia="宋体" w:cs="宋体"/>
                <w:b w:val="0"/>
                <w:bCs/>
                <w:color w:val="000000" w:themeColor="text1"/>
                <w:sz w:val="24"/>
                <w:highlight w:val="none"/>
                <w:lang w:val="en-US" w:eastAsia="zh-CN"/>
                <w14:textFill>
                  <w14:solidFill>
                    <w14:schemeClr w14:val="tx1"/>
                  </w14:solidFill>
                </w14:textFill>
              </w:rPr>
              <w:t xml:space="preserve">4 </w:t>
            </w:r>
            <w:r>
              <w:rPr>
                <w:rFonts w:hint="eastAsia" w:ascii="宋体" w:hAnsi="宋体" w:eastAsia="宋体" w:cs="宋体"/>
                <w:b w:val="0"/>
                <w:bCs w:val="0"/>
                <w:color w:val="000000"/>
                <w:sz w:val="24"/>
                <w:highlight w:val="none"/>
              </w:rPr>
              <w:t>分。注：提供</w:t>
            </w:r>
            <w:r>
              <w:rPr>
                <w:rFonts w:hint="eastAsia" w:ascii="宋体" w:hAnsi="宋体" w:eastAsia="宋体" w:cs="宋体"/>
                <w:b w:val="0"/>
                <w:bCs w:val="0"/>
                <w:color w:val="000000"/>
                <w:sz w:val="24"/>
                <w:highlight w:val="none"/>
                <w:lang w:val="en-US" w:eastAsia="zh-CN"/>
              </w:rPr>
              <w:t>相关</w:t>
            </w:r>
            <w:r>
              <w:rPr>
                <w:rFonts w:hint="eastAsia" w:ascii="宋体" w:hAnsi="宋体" w:eastAsia="宋体" w:cs="宋体"/>
                <w:b w:val="0"/>
                <w:bCs w:val="0"/>
                <w:color w:val="000000"/>
                <w:sz w:val="24"/>
                <w:highlight w:val="none"/>
              </w:rPr>
              <w:t>证书及</w:t>
            </w:r>
            <w:r>
              <w:rPr>
                <w:rFonts w:hint="eastAsia" w:ascii="宋体" w:hAnsi="宋体" w:eastAsia="宋体" w:cs="宋体"/>
                <w:b w:val="0"/>
                <w:bCs w:val="0"/>
                <w:color w:val="000000"/>
                <w:sz w:val="24"/>
                <w:highlight w:val="none"/>
                <w:lang w:eastAsia="zh-CN"/>
              </w:rPr>
              <w:t>近</w:t>
            </w:r>
            <w:r>
              <w:rPr>
                <w:rFonts w:hint="eastAsia" w:ascii="宋体" w:hAnsi="宋体" w:cs="宋体"/>
                <w:b w:val="0"/>
                <w:bCs w:val="0"/>
                <w:color w:val="000000"/>
                <w:sz w:val="24"/>
                <w:highlight w:val="none"/>
                <w:lang w:val="en-US" w:eastAsia="zh-CN"/>
              </w:rPr>
              <w:t>一</w:t>
            </w:r>
            <w:r>
              <w:rPr>
                <w:rFonts w:hint="eastAsia" w:ascii="宋体" w:hAnsi="宋体" w:eastAsia="宋体" w:cs="宋体"/>
                <w:b w:val="0"/>
                <w:bCs w:val="0"/>
                <w:color w:val="000000"/>
                <w:sz w:val="24"/>
                <w:highlight w:val="none"/>
                <w:lang w:eastAsia="zh-CN"/>
              </w:rPr>
              <w:t>个月社保缴纳证明</w:t>
            </w:r>
            <w:r>
              <w:rPr>
                <w:rFonts w:hint="eastAsia" w:ascii="宋体" w:hAnsi="宋体" w:eastAsia="宋体" w:cs="宋体"/>
                <w:b w:val="0"/>
                <w:bCs w:val="0"/>
                <w:color w:val="000000"/>
                <w:sz w:val="24"/>
                <w:highlight w:val="none"/>
              </w:rPr>
              <w:t>社保缴纳证明（近一个月新成立的公司提供说明）</w:t>
            </w:r>
            <w:r>
              <w:rPr>
                <w:rFonts w:hint="eastAsia" w:ascii="宋体" w:hAnsi="宋体" w:eastAsia="宋体" w:cs="宋体"/>
                <w:b w:val="0"/>
                <w:bCs w:val="0"/>
                <w:color w:val="000000"/>
                <w:sz w:val="24"/>
                <w:highlight w:val="none"/>
                <w:lang w:eastAsia="zh-CN"/>
              </w:rPr>
              <w:t>，</w:t>
            </w:r>
            <w:r>
              <w:rPr>
                <w:rFonts w:hint="eastAsia" w:ascii="宋体" w:hAnsi="宋体" w:eastAsia="宋体" w:cs="宋体"/>
                <w:b w:val="0"/>
                <w:bCs w:val="0"/>
                <w:color w:val="000000"/>
                <w:sz w:val="24"/>
                <w:highlight w:val="none"/>
              </w:rPr>
              <w:t>不提供的不得分。</w:t>
            </w:r>
          </w:p>
        </w:tc>
        <w:tc>
          <w:tcPr>
            <w:tcW w:w="813" w:type="dxa"/>
            <w:tcBorders>
              <w:top w:val="single" w:color="000000" w:sz="4" w:space="0"/>
              <w:left w:val="single" w:color="000000" w:sz="4" w:space="0"/>
              <w:bottom w:val="single" w:color="000000" w:sz="4" w:space="0"/>
              <w:right w:val="single" w:color="000000" w:sz="4" w:space="0"/>
            </w:tcBorders>
            <w:vAlign w:val="center"/>
          </w:tcPr>
          <w:p w14:paraId="75440BC0">
            <w:pPr>
              <w:snapToGrid w:val="0"/>
              <w:spacing w:line="360" w:lineRule="auto"/>
              <w:jc w:val="center"/>
              <w:rPr>
                <w:rFonts w:hint="default"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vAlign w:val="center"/>
          </w:tcPr>
          <w:p w14:paraId="06C02661">
            <w:pPr>
              <w:snapToGrid w:val="0"/>
              <w:spacing w:line="360" w:lineRule="auto"/>
              <w:jc w:val="center"/>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客观分</w:t>
            </w:r>
          </w:p>
        </w:tc>
        <w:tc>
          <w:tcPr>
            <w:tcW w:w="1153" w:type="dxa"/>
            <w:vMerge w:val="continue"/>
            <w:tcBorders>
              <w:left w:val="single" w:color="000000" w:sz="4" w:space="0"/>
              <w:right w:val="single" w:color="000000" w:sz="4" w:space="0"/>
            </w:tcBorders>
            <w:vAlign w:val="center"/>
          </w:tcPr>
          <w:p w14:paraId="005BB046">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134718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continue"/>
            <w:tcBorders>
              <w:left w:val="single" w:color="000000" w:sz="4" w:space="0"/>
              <w:right w:val="single" w:color="000000" w:sz="4" w:space="0"/>
            </w:tcBorders>
            <w:vAlign w:val="center"/>
          </w:tcPr>
          <w:p w14:paraId="1FE94405">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1006" w:type="dxa"/>
            <w:vMerge w:val="continue"/>
            <w:tcBorders>
              <w:left w:val="single" w:color="000000" w:sz="4" w:space="0"/>
              <w:right w:val="single" w:color="000000" w:sz="4" w:space="0"/>
            </w:tcBorders>
            <w:vAlign w:val="center"/>
          </w:tcPr>
          <w:p w14:paraId="70A0A2A2">
            <w:pPr>
              <w:snapToGrid w:val="0"/>
              <w:spacing w:line="360" w:lineRule="auto"/>
              <w:jc w:val="center"/>
              <w:rPr>
                <w:rFonts w:hint="eastAsia" w:ascii="宋体" w:hAnsi="宋体" w:eastAsia="宋体" w:cs="宋体"/>
                <w:b/>
                <w:bCs/>
                <w:color w:val="000000" w:themeColor="text1"/>
                <w:sz w:val="24"/>
                <w:highlight w:val="none"/>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shd w:val="clear" w:color="auto" w:fill="auto"/>
            <w:vAlign w:val="top"/>
          </w:tcPr>
          <w:p w14:paraId="3EE926EB">
            <w:pPr>
              <w:numPr>
                <w:ilvl w:val="0"/>
                <w:numId w:val="4"/>
              </w:numPr>
              <w:snapToGrid w:val="0"/>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社区服务站点：每个站点配备</w:t>
            </w:r>
            <w:r>
              <w:rPr>
                <w:rFonts w:hint="eastAsia" w:ascii="宋体" w:hAnsi="宋体" w:eastAsia="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14:textFill>
                  <w14:solidFill>
                    <w14:schemeClr w14:val="tx1"/>
                  </w14:solidFill>
                </w14:textFill>
              </w:rPr>
              <w:t>名管理人员</w:t>
            </w:r>
            <w:r>
              <w:rPr>
                <w:rFonts w:hint="eastAsia" w:ascii="宋体" w:hAnsi="宋体" w:eastAsia="宋体" w:cs="宋体"/>
                <w:color w:val="000000" w:themeColor="text1"/>
                <w:sz w:val="24"/>
                <w:highlight w:val="none"/>
                <w:lang w:val="en-US" w:eastAsia="zh-CN"/>
                <w14:textFill>
                  <w14:solidFill>
                    <w14:schemeClr w14:val="tx1"/>
                  </w14:solidFill>
                </w14:textFill>
              </w:rPr>
              <w:t>得</w:t>
            </w:r>
            <w:r>
              <w:rPr>
                <w:rFonts w:hint="eastAsia" w:ascii="宋体" w:hAnsi="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lang w:val="en-US" w:eastAsia="zh-CN"/>
                <w14:textFill>
                  <w14:solidFill>
                    <w14:schemeClr w14:val="tx1"/>
                  </w14:solidFill>
                </w14:textFill>
              </w:rPr>
              <w:t>分，配备志愿者得</w:t>
            </w:r>
            <w:r>
              <w:rPr>
                <w:rFonts w:hint="eastAsia" w:ascii="宋体" w:hAnsi="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lang w:val="en-US" w:eastAsia="zh-CN"/>
                <w14:textFill>
                  <w14:solidFill>
                    <w14:schemeClr w14:val="tx1"/>
                  </w14:solidFill>
                </w14:textFill>
              </w:rPr>
              <w:t>分</w:t>
            </w:r>
            <w:r>
              <w:rPr>
                <w:rFonts w:hint="eastAsia" w:ascii="宋体" w:hAnsi="宋体" w:eastAsia="宋体" w:cs="宋体"/>
                <w:color w:val="000000" w:themeColor="text1"/>
                <w:sz w:val="24"/>
                <w:highlight w:val="none"/>
                <w14:textFill>
                  <w14:solidFill>
                    <w14:schemeClr w14:val="tx1"/>
                  </w14:solidFill>
                </w14:textFill>
              </w:rPr>
              <w:t>（提供人员履历），不符合要求不得分</w:t>
            </w:r>
            <w:r>
              <w:rPr>
                <w:rFonts w:hint="eastAsia" w:ascii="宋体" w:hAnsi="宋体" w:cs="宋体"/>
                <w:color w:val="000000" w:themeColor="text1"/>
                <w:sz w:val="24"/>
                <w:highlight w:val="none"/>
                <w:lang w:eastAsia="zh-CN"/>
                <w14:textFill>
                  <w14:solidFill>
                    <w14:schemeClr w14:val="tx1"/>
                  </w14:solidFill>
                </w14:textFill>
              </w:rPr>
              <w:t>。</w:t>
            </w:r>
          </w:p>
          <w:p w14:paraId="464C6834">
            <w:pPr>
              <w:numPr>
                <w:ilvl w:val="-1"/>
                <w:numId w:val="0"/>
              </w:numPr>
              <w:snapToGrid w:val="0"/>
              <w:spacing w:line="360" w:lineRule="auto"/>
              <w:rPr>
                <w:rFonts w:hint="eastAsia" w:ascii="宋体" w:hAnsi="宋体" w:eastAsia="宋体" w:cs="宋体"/>
                <w:color w:val="000000" w:themeColor="text1"/>
                <w:sz w:val="24"/>
                <w:highlight w:val="none"/>
                <w:lang w:val="zh-CN" w:eastAsia="zh-CN"/>
                <w14:textFill>
                  <w14:solidFill>
                    <w14:schemeClr w14:val="tx1"/>
                  </w14:solidFill>
                </w14:textFill>
              </w:rPr>
            </w:pPr>
            <w:r>
              <w:rPr>
                <w:rFonts w:hint="eastAsia" w:ascii="宋体" w:hAnsi="宋体" w:eastAsia="宋体" w:cs="宋体"/>
                <w:b w:val="0"/>
                <w:bCs w:val="0"/>
                <w:color w:val="000000"/>
                <w:sz w:val="24"/>
                <w:highlight w:val="none"/>
              </w:rPr>
              <w:t>注：</w:t>
            </w:r>
            <w:r>
              <w:rPr>
                <w:rFonts w:hint="eastAsia" w:ascii="宋体" w:hAnsi="宋体" w:cs="宋体"/>
                <w:b w:val="0"/>
                <w:bCs w:val="0"/>
                <w:color w:val="000000"/>
                <w:sz w:val="24"/>
                <w:highlight w:val="none"/>
                <w:lang w:val="en-US" w:eastAsia="zh-CN"/>
              </w:rPr>
              <w:t>站点</w:t>
            </w:r>
            <w:r>
              <w:rPr>
                <w:rFonts w:hint="eastAsia" w:ascii="宋体" w:hAnsi="宋体" w:eastAsia="宋体" w:cs="宋体"/>
                <w:b w:val="0"/>
                <w:bCs w:val="0"/>
                <w:color w:val="000000"/>
                <w:sz w:val="24"/>
                <w:highlight w:val="none"/>
                <w:lang w:val="en-US" w:eastAsia="zh-CN"/>
              </w:rPr>
              <w:t>人员</w:t>
            </w:r>
            <w:r>
              <w:rPr>
                <w:rFonts w:hint="eastAsia" w:ascii="宋体" w:hAnsi="宋体" w:eastAsia="宋体" w:cs="宋体"/>
                <w:b w:val="0"/>
                <w:bCs w:val="0"/>
                <w:color w:val="000000"/>
                <w:sz w:val="24"/>
                <w:highlight w:val="none"/>
              </w:rPr>
              <w:t>提供</w:t>
            </w:r>
            <w:r>
              <w:rPr>
                <w:rFonts w:hint="eastAsia" w:ascii="宋体" w:hAnsi="宋体" w:cs="宋体"/>
                <w:b w:val="0"/>
                <w:bCs w:val="0"/>
                <w:color w:val="000000"/>
                <w:sz w:val="24"/>
                <w:highlight w:val="none"/>
                <w:lang w:val="en-US" w:eastAsia="zh-CN"/>
              </w:rPr>
              <w:t>政府部门颁发的养老护理员证</w:t>
            </w:r>
            <w:r>
              <w:rPr>
                <w:rFonts w:hint="eastAsia" w:ascii="宋体" w:hAnsi="宋体" w:eastAsia="宋体" w:cs="宋体"/>
                <w:b w:val="0"/>
                <w:bCs w:val="0"/>
                <w:color w:val="000000"/>
                <w:sz w:val="24"/>
                <w:highlight w:val="none"/>
              </w:rPr>
              <w:t>及近</w:t>
            </w:r>
            <w:r>
              <w:rPr>
                <w:rFonts w:hint="default" w:ascii="宋体" w:hAnsi="宋体" w:cs="宋体"/>
                <w:b w:val="0"/>
                <w:bCs w:val="0"/>
                <w:color w:val="000000"/>
                <w:sz w:val="24"/>
                <w:highlight w:val="none"/>
                <w:lang w:val="en-US" w:eastAsia="zh-CN"/>
              </w:rPr>
              <w:t>一</w:t>
            </w:r>
            <w:r>
              <w:rPr>
                <w:rFonts w:hint="eastAsia" w:ascii="宋体" w:hAnsi="宋体" w:eastAsia="宋体" w:cs="宋体"/>
                <w:b w:val="0"/>
                <w:bCs w:val="0"/>
                <w:color w:val="000000"/>
                <w:sz w:val="24"/>
                <w:highlight w:val="none"/>
              </w:rPr>
              <w:t>个月社保缴纳证明（近一个月新成立的公司提供说明）</w:t>
            </w:r>
            <w:r>
              <w:rPr>
                <w:rFonts w:hint="eastAsia" w:ascii="宋体" w:hAnsi="宋体" w:eastAsia="宋体" w:cs="宋体"/>
                <w:b w:val="0"/>
                <w:bCs w:val="0"/>
                <w:color w:val="000000"/>
                <w:sz w:val="24"/>
                <w:highlight w:val="none"/>
                <w:lang w:eastAsia="zh-CN"/>
              </w:rPr>
              <w:t>，</w:t>
            </w:r>
            <w:r>
              <w:rPr>
                <w:rFonts w:hint="eastAsia" w:ascii="宋体" w:hAnsi="宋体" w:eastAsia="宋体" w:cs="宋体"/>
                <w:b w:val="0"/>
                <w:bCs w:val="0"/>
                <w:color w:val="000000"/>
                <w:sz w:val="24"/>
                <w:highlight w:val="none"/>
              </w:rPr>
              <w:t>不提供的不得分。</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98AA9">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2</w:t>
            </w: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A023D">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客观分</w:t>
            </w:r>
          </w:p>
        </w:tc>
        <w:tc>
          <w:tcPr>
            <w:tcW w:w="1153" w:type="dxa"/>
            <w:vMerge w:val="continue"/>
            <w:tcBorders>
              <w:left w:val="single" w:color="000000" w:sz="4" w:space="0"/>
              <w:bottom w:val="single" w:color="000000" w:sz="4" w:space="0"/>
              <w:right w:val="single" w:color="000000" w:sz="4" w:space="0"/>
            </w:tcBorders>
            <w:vAlign w:val="center"/>
          </w:tcPr>
          <w:p w14:paraId="3842B565">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p>
        </w:tc>
      </w:tr>
      <w:tr w14:paraId="23AF08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12DF8">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
                <w:bCs/>
                <w:color w:val="000000" w:themeColor="text1"/>
                <w:sz w:val="24"/>
                <w:highlight w:val="none"/>
                <w:lang w:val="en-US" w:eastAsia="zh-CN"/>
                <w14:textFill>
                  <w14:solidFill>
                    <w14:schemeClr w14:val="tx1"/>
                  </w14:solidFill>
                </w14:textFill>
              </w:rPr>
              <w:t>9</w:t>
            </w:r>
          </w:p>
        </w:tc>
        <w:tc>
          <w:tcPr>
            <w:tcW w:w="100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E7B3A">
            <w:pPr>
              <w:snapToGrid w:val="0"/>
              <w:spacing w:line="360" w:lineRule="auto"/>
              <w:jc w:val="cente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业绩情况（</w:t>
            </w:r>
            <w:r>
              <w:rPr>
                <w:rFonts w:hint="eastAsia" w:ascii="宋体" w:hAnsi="宋体" w:cs="宋体"/>
                <w:b/>
                <w:bCs/>
                <w:color w:val="000000" w:themeColor="text1"/>
                <w:sz w:val="24"/>
                <w:highlight w:val="none"/>
                <w:lang w:val="en-US" w:eastAsia="zh-CN"/>
                <w14:textFill>
                  <w14:solidFill>
                    <w14:schemeClr w14:val="tx1"/>
                  </w14:solidFill>
                </w14:textFill>
              </w:rPr>
              <w:t>1</w:t>
            </w:r>
            <w:r>
              <w:rPr>
                <w:rFonts w:hint="eastAsia" w:ascii="宋体" w:hAnsi="宋体" w:eastAsia="宋体" w:cs="宋体"/>
                <w:b/>
                <w:bCs/>
                <w:color w:val="000000" w:themeColor="text1"/>
                <w:sz w:val="24"/>
                <w:highlight w:val="none"/>
                <w14:textFill>
                  <w14:solidFill>
                    <w14:schemeClr w14:val="tx1"/>
                  </w14:solidFill>
                </w14:textFill>
              </w:rPr>
              <w:t>分）</w:t>
            </w:r>
          </w:p>
        </w:tc>
        <w:tc>
          <w:tcPr>
            <w:tcW w:w="5871" w:type="dxa"/>
            <w:tcBorders>
              <w:top w:val="single" w:color="000000" w:sz="4" w:space="0"/>
              <w:left w:val="single" w:color="000000" w:sz="4" w:space="0"/>
              <w:bottom w:val="single" w:color="000000" w:sz="4" w:space="0"/>
              <w:right w:val="single" w:color="000000" w:sz="4" w:space="0"/>
            </w:tcBorders>
          </w:tcPr>
          <w:p w14:paraId="32103A6E">
            <w:pPr>
              <w:snapToGrid w:val="0"/>
              <w:spacing w:line="360" w:lineRule="auto"/>
              <w:jc w:val="left"/>
              <w:rPr>
                <w:rFonts w:hint="default" w:ascii="宋体" w:hAnsi="宋体" w:cs="宋体"/>
                <w:color w:val="000000" w:themeColor="text1"/>
                <w:sz w:val="24"/>
                <w:highlight w:val="none"/>
                <w:lang w:val="en-US" w:eastAsia="zh-CN"/>
                <w14:textFill>
                  <w14:solidFill>
                    <w14:schemeClr w14:val="tx1"/>
                  </w14:solidFill>
                </w14:textFill>
              </w:rPr>
            </w:pPr>
            <w:r>
              <w:rPr>
                <w:rFonts w:hint="default" w:ascii="宋体" w:hAnsi="宋体" w:eastAsia="宋体" w:cs="宋体"/>
                <w:color w:val="000000"/>
                <w:sz w:val="24"/>
                <w:highlight w:val="none"/>
              </w:rPr>
              <w:t>20</w:t>
            </w:r>
            <w:r>
              <w:rPr>
                <w:rFonts w:hint="default" w:ascii="宋体" w:hAnsi="宋体" w:cs="宋体"/>
                <w:color w:val="000000"/>
                <w:sz w:val="24"/>
                <w:highlight w:val="none"/>
                <w:lang w:val="en-US" w:eastAsia="zh-CN"/>
              </w:rPr>
              <w:t>22</w:t>
            </w:r>
            <w:r>
              <w:rPr>
                <w:rFonts w:hint="eastAsia" w:ascii="宋体" w:hAnsi="宋体" w:eastAsia="宋体" w:cs="宋体"/>
                <w:color w:val="000000" w:themeColor="text1"/>
                <w:sz w:val="24"/>
                <w:highlight w:val="none"/>
                <w14:textFill>
                  <w14:solidFill>
                    <w14:schemeClr w14:val="tx1"/>
                  </w14:solidFill>
                </w14:textFill>
              </w:rPr>
              <w:t>年1月1日起（合同签订时间为准），投标人每具有一份</w:t>
            </w:r>
            <w:r>
              <w:rPr>
                <w:rFonts w:hint="eastAsia" w:ascii="宋体" w:hAnsi="宋体" w:cs="宋体"/>
                <w:color w:val="000000" w:themeColor="text1"/>
                <w:sz w:val="24"/>
                <w:highlight w:val="none"/>
                <w:lang w:val="en-US" w:eastAsia="zh-CN"/>
                <w14:textFill>
                  <w14:solidFill>
                    <w14:schemeClr w14:val="tx1"/>
                  </w14:solidFill>
                </w14:textFill>
              </w:rPr>
              <w:t>类似</w:t>
            </w:r>
            <w:r>
              <w:rPr>
                <w:rFonts w:hint="eastAsia" w:ascii="宋体" w:hAnsi="宋体" w:eastAsia="宋体" w:cs="宋体"/>
                <w:color w:val="000000" w:themeColor="text1"/>
                <w:sz w:val="24"/>
                <w:highlight w:val="none"/>
                <w14:textFill>
                  <w14:solidFill>
                    <w14:schemeClr w14:val="tx1"/>
                  </w14:solidFill>
                </w14:textFill>
              </w:rPr>
              <w:t>项目业绩的得0.5分，最多得1分。</w:t>
            </w:r>
          </w:p>
          <w:p w14:paraId="1648D436">
            <w:pPr>
              <w:snapToGrid w:val="0"/>
              <w:spacing w:line="360" w:lineRule="auto"/>
              <w:jc w:val="left"/>
              <w:rPr>
                <w:rFonts w:hint="default" w:ascii="宋体" w:hAnsi="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（投标文件中须提供合同复印件加盖公章或原件扫描加盖公章）</w:t>
            </w:r>
          </w:p>
        </w:tc>
        <w:tc>
          <w:tcPr>
            <w:tcW w:w="813" w:type="dxa"/>
            <w:tcBorders>
              <w:top w:val="single" w:color="000000" w:sz="4" w:space="0"/>
              <w:left w:val="single" w:color="000000" w:sz="4" w:space="0"/>
              <w:bottom w:val="single" w:color="000000" w:sz="4" w:space="0"/>
              <w:right w:val="single" w:color="000000" w:sz="4" w:space="0"/>
            </w:tcBorders>
            <w:vAlign w:val="center"/>
          </w:tcPr>
          <w:p w14:paraId="28418C9D">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1</w:t>
            </w:r>
          </w:p>
        </w:tc>
        <w:tc>
          <w:tcPr>
            <w:tcW w:w="942" w:type="dxa"/>
            <w:tcBorders>
              <w:top w:val="single" w:color="000000" w:sz="4" w:space="0"/>
              <w:left w:val="single" w:color="000000" w:sz="4" w:space="0"/>
              <w:bottom w:val="single" w:color="000000" w:sz="4" w:space="0"/>
              <w:right w:val="single" w:color="000000" w:sz="4" w:space="0"/>
            </w:tcBorders>
            <w:vAlign w:val="center"/>
          </w:tcPr>
          <w:p w14:paraId="4CCE5A00">
            <w:pPr>
              <w:snapToGrid w:val="0"/>
              <w:spacing w:line="360" w:lineRule="auto"/>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客观分</w:t>
            </w:r>
          </w:p>
        </w:tc>
        <w:tc>
          <w:tcPr>
            <w:tcW w:w="11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A11BF">
            <w:pPr>
              <w:snapToGrid w:val="0"/>
              <w:spacing w:line="36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tc>
      </w:tr>
      <w:tr w14:paraId="6A4FD9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restart"/>
            <w:tcBorders>
              <w:top w:val="single" w:color="000000" w:sz="4" w:space="0"/>
              <w:left w:val="single" w:color="000000" w:sz="4" w:space="0"/>
              <w:right w:val="single" w:color="000000" w:sz="4" w:space="0"/>
            </w:tcBorders>
            <w:shd w:val="clear" w:color="auto" w:fill="auto"/>
            <w:vAlign w:val="center"/>
          </w:tcPr>
          <w:p w14:paraId="706EAD09">
            <w:pPr>
              <w:snapToGrid w:val="0"/>
              <w:spacing w:line="360" w:lineRule="auto"/>
              <w:jc w:val="center"/>
              <w:rPr>
                <w:rFonts w:hint="default"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cs="宋体"/>
                <w:b/>
                <w:bCs/>
                <w:color w:val="000000" w:themeColor="text1"/>
                <w:sz w:val="24"/>
                <w:highlight w:val="none"/>
                <w:lang w:val="en-US" w:eastAsia="zh-CN"/>
                <w14:textFill>
                  <w14:solidFill>
                    <w14:schemeClr w14:val="tx1"/>
                  </w14:solidFill>
                </w14:textFill>
              </w:rPr>
              <w:t>10</w:t>
            </w:r>
          </w:p>
        </w:tc>
        <w:tc>
          <w:tcPr>
            <w:tcW w:w="1006" w:type="dxa"/>
            <w:vMerge w:val="restart"/>
            <w:tcBorders>
              <w:top w:val="single" w:color="000000" w:sz="4" w:space="0"/>
              <w:left w:val="single" w:color="000000" w:sz="4" w:space="0"/>
              <w:right w:val="single" w:color="000000" w:sz="4" w:space="0"/>
            </w:tcBorders>
            <w:shd w:val="clear" w:color="auto" w:fill="auto"/>
            <w:vAlign w:val="center"/>
          </w:tcPr>
          <w:p w14:paraId="6C700F06">
            <w:pPr>
              <w:snapToGrid w:val="0"/>
              <w:spacing w:line="360" w:lineRule="auto"/>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cs="宋体"/>
                <w:b/>
                <w:bCs/>
                <w:color w:val="000000" w:themeColor="text1"/>
                <w:sz w:val="24"/>
                <w:highlight w:val="none"/>
                <w:lang w:val="en-US" w:eastAsia="zh-CN"/>
                <w14:textFill>
                  <w14:solidFill>
                    <w14:schemeClr w14:val="tx1"/>
                  </w14:solidFill>
                </w14:textFill>
              </w:rPr>
              <w:t>企业信誉（2分）</w:t>
            </w:r>
          </w:p>
        </w:tc>
        <w:tc>
          <w:tcPr>
            <w:tcW w:w="5871" w:type="dxa"/>
            <w:tcBorders>
              <w:top w:val="single" w:color="000000" w:sz="4" w:space="0"/>
              <w:left w:val="single" w:color="000000" w:sz="4" w:space="0"/>
              <w:bottom w:val="single" w:color="000000" w:sz="4" w:space="0"/>
              <w:right w:val="single" w:color="000000" w:sz="4" w:space="0"/>
            </w:tcBorders>
            <w:shd w:val="clear" w:color="auto" w:fill="auto"/>
            <w:vAlign w:val="top"/>
          </w:tcPr>
          <w:p w14:paraId="0D204FA5">
            <w:pPr>
              <w:snapToGrid w:val="0"/>
              <w:spacing w:line="360" w:lineRule="auto"/>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（1）投标人服务期间项目运行良好，得业主证明的单位开具良好证明的，得0.5分</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bCs w:val="0"/>
                <w:color w:val="000000" w:themeColor="text1"/>
                <w:sz w:val="24"/>
                <w:highlight w:val="none"/>
                <w14:textFill>
                  <w14:solidFill>
                    <w14:schemeClr w14:val="tx1"/>
                  </w14:solidFill>
                </w14:textFill>
              </w:rPr>
              <w:t>（格式自拟），不提供</w:t>
            </w:r>
            <w:r>
              <w:rPr>
                <w:rFonts w:hint="eastAsia" w:ascii="宋体" w:hAnsi="宋体" w:cs="宋体"/>
                <w:bCs w:val="0"/>
                <w:color w:val="000000" w:themeColor="text1"/>
                <w:sz w:val="24"/>
                <w:highlight w:val="none"/>
                <w:lang w:val="en-US" w:eastAsia="zh-CN"/>
                <w14:textFill>
                  <w14:solidFill>
                    <w14:schemeClr w14:val="tx1"/>
                  </w14:solidFill>
                </w14:textFill>
              </w:rPr>
              <w:t>证明</w:t>
            </w:r>
            <w:r>
              <w:rPr>
                <w:rFonts w:hint="eastAsia" w:ascii="宋体" w:hAnsi="宋体" w:eastAsia="宋体" w:cs="宋体"/>
                <w:bCs w:val="0"/>
                <w:color w:val="000000" w:themeColor="text1"/>
                <w:sz w:val="24"/>
                <w:highlight w:val="none"/>
                <w14:textFill>
                  <w14:solidFill>
                    <w14:schemeClr w14:val="tx1"/>
                  </w14:solidFill>
                </w14:textFill>
              </w:rPr>
              <w:t>不得分。</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35E31">
            <w:pPr>
              <w:snapToGrid w:val="0"/>
              <w:spacing w:line="360" w:lineRule="auto"/>
              <w:jc w:val="center"/>
              <w:rPr>
                <w:rFonts w:hint="default"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1</w:t>
            </w: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A7B41">
            <w:pPr>
              <w:snapToGrid w:val="0"/>
              <w:spacing w:line="360" w:lineRule="auto"/>
              <w:jc w:val="center"/>
              <w:rPr>
                <w:rFonts w:hint="eastAsia" w:ascii="宋体" w:hAnsi="宋体" w:eastAsia="宋体" w:cs="宋体"/>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客观分</w:t>
            </w:r>
          </w:p>
        </w:tc>
        <w:tc>
          <w:tcPr>
            <w:tcW w:w="11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0D582">
            <w:pPr>
              <w:snapToGrid w:val="0"/>
              <w:spacing w:line="36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tc>
      </w:tr>
      <w:tr w14:paraId="46E8E2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vMerge w:val="continue"/>
            <w:tcBorders>
              <w:left w:val="single" w:color="000000" w:sz="4" w:space="0"/>
              <w:right w:val="single" w:color="000000" w:sz="4" w:space="0"/>
            </w:tcBorders>
            <w:shd w:val="clear" w:color="auto" w:fill="auto"/>
            <w:vAlign w:val="center"/>
          </w:tcPr>
          <w:p w14:paraId="244D9062">
            <w:pPr>
              <w:snapToGrid w:val="0"/>
              <w:spacing w:line="360" w:lineRule="auto"/>
              <w:jc w:val="center"/>
              <w:rPr>
                <w:rFonts w:hint="default" w:ascii="宋体" w:hAnsi="宋体" w:eastAsia="宋体" w:cs="宋体"/>
                <w:b/>
                <w:bCs/>
                <w:color w:val="000000" w:themeColor="text1"/>
                <w:sz w:val="24"/>
                <w:highlight w:val="none"/>
                <w:lang w:val="en-US" w:eastAsia="zh-CN"/>
                <w14:textFill>
                  <w14:solidFill>
                    <w14:schemeClr w14:val="tx1"/>
                  </w14:solidFill>
                </w14:textFill>
              </w:rPr>
            </w:pPr>
          </w:p>
        </w:tc>
        <w:tc>
          <w:tcPr>
            <w:tcW w:w="1006" w:type="dxa"/>
            <w:vMerge w:val="continue"/>
            <w:tcBorders>
              <w:left w:val="single" w:color="000000" w:sz="4" w:space="0"/>
              <w:right w:val="single" w:color="000000" w:sz="4" w:space="0"/>
            </w:tcBorders>
            <w:shd w:val="clear" w:color="auto" w:fill="auto"/>
            <w:vAlign w:val="center"/>
          </w:tcPr>
          <w:p w14:paraId="71B19E5F">
            <w:pPr>
              <w:snapToGrid w:val="0"/>
              <w:spacing w:line="360" w:lineRule="auto"/>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p>
        </w:tc>
        <w:tc>
          <w:tcPr>
            <w:tcW w:w="5871" w:type="dxa"/>
            <w:tcBorders>
              <w:top w:val="single" w:color="000000" w:sz="4" w:space="0"/>
              <w:left w:val="single" w:color="000000" w:sz="4" w:space="0"/>
              <w:bottom w:val="single" w:color="000000" w:sz="4" w:space="0"/>
              <w:right w:val="single" w:color="000000" w:sz="4" w:space="0"/>
            </w:tcBorders>
          </w:tcPr>
          <w:p w14:paraId="446F6EA1">
            <w:pPr>
              <w:snapToGrid w:val="0"/>
              <w:spacing w:line="360" w:lineRule="auto"/>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lang w:val="en-US" w:eastAsia="zh-CN"/>
                <w14:textFill>
                  <w14:solidFill>
                    <w14:schemeClr w14:val="tx1"/>
                  </w14:solidFill>
                </w14:textFill>
              </w:rPr>
              <w:t>投标人承诺近5年来未进入行业黑名单的，同时提供承诺书</w:t>
            </w:r>
            <w:r>
              <w:rPr>
                <w:rFonts w:hint="eastAsia" w:ascii="宋体" w:hAnsi="宋体" w:cs="宋体"/>
                <w:color w:val="000000" w:themeColor="text1"/>
                <w:sz w:val="24"/>
                <w:highlight w:val="none"/>
                <w:lang w:val="en-US" w:eastAsia="zh-CN"/>
                <w14:textFill>
                  <w14:solidFill>
                    <w14:schemeClr w14:val="tx1"/>
                  </w14:solidFill>
                </w14:textFill>
              </w:rPr>
              <w:t>并加盖公章</w:t>
            </w:r>
            <w:r>
              <w:rPr>
                <w:rFonts w:hint="eastAsia" w:ascii="宋体" w:hAnsi="宋体" w:eastAsia="宋体" w:cs="宋体"/>
                <w:color w:val="000000" w:themeColor="text1"/>
                <w:sz w:val="24"/>
                <w:highlight w:val="none"/>
                <w:lang w:val="en-US" w:eastAsia="zh-CN"/>
                <w14:textFill>
                  <w14:solidFill>
                    <w14:schemeClr w14:val="tx1"/>
                  </w14:solidFill>
                </w14:textFill>
              </w:rPr>
              <w:t>的得</w:t>
            </w:r>
            <w:r>
              <w:rPr>
                <w:rFonts w:hint="eastAsia" w:ascii="宋体" w:hAnsi="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lang w:val="en-US" w:eastAsia="zh-CN"/>
                <w14:textFill>
                  <w14:solidFill>
                    <w14:schemeClr w14:val="tx1"/>
                  </w14:solidFill>
                </w14:textFill>
              </w:rPr>
              <w:t>分</w:t>
            </w:r>
            <w:r>
              <w:rPr>
                <w:rFonts w:hint="eastAsia" w:ascii="宋体" w:hAnsi="宋体" w:eastAsia="宋体" w:cs="宋体"/>
                <w:bCs w:val="0"/>
                <w:color w:val="000000" w:themeColor="text1"/>
                <w:sz w:val="24"/>
                <w:highlight w:val="none"/>
                <w14:textFill>
                  <w14:solidFill>
                    <w14:schemeClr w14:val="tx1"/>
                  </w14:solidFill>
                </w14:textFill>
              </w:rPr>
              <w:t>（格式自拟），不提供承诺书不得分。</w:t>
            </w:r>
          </w:p>
        </w:tc>
        <w:tc>
          <w:tcPr>
            <w:tcW w:w="813" w:type="dxa"/>
            <w:tcBorders>
              <w:top w:val="single" w:color="000000" w:sz="4" w:space="0"/>
              <w:left w:val="single" w:color="000000" w:sz="4" w:space="0"/>
              <w:bottom w:val="single" w:color="000000" w:sz="4" w:space="0"/>
              <w:right w:val="single" w:color="000000" w:sz="4" w:space="0"/>
            </w:tcBorders>
            <w:vAlign w:val="center"/>
          </w:tcPr>
          <w:p w14:paraId="7A0CC6FA">
            <w:pPr>
              <w:snapToGrid w:val="0"/>
              <w:spacing w:line="360" w:lineRule="auto"/>
              <w:jc w:val="center"/>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cs="宋体"/>
                <w:bCs/>
                <w:color w:val="000000" w:themeColor="text1"/>
                <w:sz w:val="24"/>
                <w:highlight w:val="none"/>
                <w:lang w:val="en-US" w:eastAsia="zh-CN"/>
                <w14:textFill>
                  <w14:solidFill>
                    <w14:schemeClr w14:val="tx1"/>
                  </w14:solidFill>
                </w14:textFill>
              </w:rPr>
              <w:t>1</w:t>
            </w:r>
          </w:p>
        </w:tc>
        <w:tc>
          <w:tcPr>
            <w:tcW w:w="942" w:type="dxa"/>
            <w:tcBorders>
              <w:top w:val="single" w:color="000000" w:sz="4" w:space="0"/>
              <w:left w:val="single" w:color="000000" w:sz="4" w:space="0"/>
              <w:bottom w:val="single" w:color="000000" w:sz="4" w:space="0"/>
              <w:right w:val="single" w:color="000000" w:sz="4" w:space="0"/>
            </w:tcBorders>
            <w:vAlign w:val="center"/>
          </w:tcPr>
          <w:p w14:paraId="14B5FBCB">
            <w:pPr>
              <w:snapToGrid w:val="0"/>
              <w:spacing w:line="360" w:lineRule="auto"/>
              <w:jc w:val="center"/>
              <w:rPr>
                <w:rFonts w:hint="eastAsia" w:ascii="宋体" w:hAnsi="宋体" w:eastAsia="宋体" w:cs="宋体"/>
                <w:bCs/>
                <w:color w:val="000000" w:themeColor="text1"/>
                <w:sz w:val="24"/>
                <w:highlight w:val="none"/>
                <w:lang w:val="en-US" w:eastAsia="zh-CN"/>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客观分</w:t>
            </w:r>
          </w:p>
        </w:tc>
        <w:tc>
          <w:tcPr>
            <w:tcW w:w="11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E8DEF">
            <w:pPr>
              <w:snapToGrid w:val="0"/>
              <w:spacing w:line="36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tc>
      </w:tr>
      <w:tr w14:paraId="1A0E45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544" w:type="dxa"/>
            <w:tcBorders>
              <w:left w:val="single" w:color="000000" w:sz="4" w:space="0"/>
              <w:bottom w:val="single" w:color="000000" w:sz="4" w:space="0"/>
              <w:right w:val="single" w:color="000000" w:sz="4" w:space="0"/>
            </w:tcBorders>
            <w:shd w:val="clear" w:color="auto" w:fill="auto"/>
            <w:vAlign w:val="center"/>
          </w:tcPr>
          <w:p w14:paraId="7FE88E49">
            <w:pPr>
              <w:snapToGrid w:val="0"/>
              <w:spacing w:line="360" w:lineRule="auto"/>
              <w:jc w:val="center"/>
              <w:rPr>
                <w:rFonts w:hint="default"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cs="宋体"/>
                <w:b/>
                <w:bCs/>
                <w:color w:val="000000" w:themeColor="text1"/>
                <w:sz w:val="24"/>
                <w:highlight w:val="none"/>
                <w:lang w:val="en-US" w:eastAsia="zh-CN"/>
                <w14:textFill>
                  <w14:solidFill>
                    <w14:schemeClr w14:val="tx1"/>
                  </w14:solidFill>
                </w14:textFill>
              </w:rPr>
              <w:t>11</w:t>
            </w:r>
          </w:p>
        </w:tc>
        <w:tc>
          <w:tcPr>
            <w:tcW w:w="1006" w:type="dxa"/>
            <w:tcBorders>
              <w:left w:val="single" w:color="000000" w:sz="4" w:space="0"/>
              <w:bottom w:val="single" w:color="000000" w:sz="4" w:space="0"/>
              <w:right w:val="single" w:color="000000" w:sz="4" w:space="0"/>
            </w:tcBorders>
            <w:shd w:val="clear" w:color="auto" w:fill="auto"/>
            <w:vAlign w:val="center"/>
          </w:tcPr>
          <w:p w14:paraId="2C10171D">
            <w:pPr>
              <w:snapToGrid w:val="0"/>
              <w:spacing w:line="360" w:lineRule="auto"/>
              <w:jc w:val="left"/>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体系认证</w:t>
            </w:r>
            <w:r>
              <w:rPr>
                <w:rFonts w:hint="eastAsia" w:ascii="宋体" w:hAnsi="宋体" w:eastAsia="宋体" w:cs="宋体"/>
                <w:b/>
                <w:bCs/>
                <w:color w:val="000000" w:themeColor="text1"/>
                <w:sz w:val="24"/>
                <w:highlight w:val="none"/>
                <w:lang w:eastAsia="zh-CN"/>
                <w14:textFill>
                  <w14:solidFill>
                    <w14:schemeClr w14:val="tx1"/>
                  </w14:solidFill>
                </w14:textFill>
              </w:rPr>
              <w:t>（</w:t>
            </w:r>
            <w:r>
              <w:rPr>
                <w:rFonts w:hint="eastAsia" w:ascii="宋体" w:hAnsi="宋体" w:eastAsia="宋体" w:cs="宋体"/>
                <w:b/>
                <w:bCs/>
                <w:color w:val="000000" w:themeColor="text1"/>
                <w:sz w:val="24"/>
                <w:highlight w:val="none"/>
                <w:lang w:val="en-US" w:eastAsia="zh-CN"/>
                <w14:textFill>
                  <w14:solidFill>
                    <w14:schemeClr w14:val="tx1"/>
                  </w14:solidFill>
                </w14:textFill>
              </w:rPr>
              <w:t>4分</w:t>
            </w:r>
            <w:r>
              <w:rPr>
                <w:rFonts w:hint="eastAsia" w:ascii="宋体" w:hAnsi="宋体" w:eastAsia="宋体" w:cs="宋体"/>
                <w:b/>
                <w:bCs/>
                <w:color w:val="000000" w:themeColor="text1"/>
                <w:sz w:val="24"/>
                <w:highlight w:val="none"/>
                <w:lang w:eastAsia="zh-CN"/>
                <w14:textFill>
                  <w14:solidFill>
                    <w14:schemeClr w14:val="tx1"/>
                  </w14:solidFill>
                </w14:textFill>
              </w:rPr>
              <w:t>）</w:t>
            </w:r>
          </w:p>
        </w:tc>
        <w:tc>
          <w:tcPr>
            <w:tcW w:w="5871" w:type="dxa"/>
            <w:tcBorders>
              <w:top w:val="single" w:color="000000" w:sz="4" w:space="0"/>
              <w:left w:val="single" w:color="000000" w:sz="4" w:space="0"/>
              <w:bottom w:val="single" w:color="000000" w:sz="4" w:space="0"/>
              <w:right w:val="single" w:color="000000" w:sz="4" w:space="0"/>
            </w:tcBorders>
            <w:shd w:val="clear" w:color="auto" w:fill="auto"/>
            <w:vAlign w:val="top"/>
          </w:tcPr>
          <w:p w14:paraId="045A4CC6">
            <w:pPr>
              <w:snapToGrid w:val="0"/>
              <w:spacing w:line="360" w:lineRule="auto"/>
              <w:jc w:val="left"/>
              <w:rPr>
                <w:rFonts w:hint="eastAsia" w:ascii="宋体" w:hAnsi="宋体" w:eastAsia="宋体" w:cs="宋体"/>
                <w:bCs w:val="0"/>
                <w:color w:val="000000" w:themeColor="text1"/>
                <w:sz w:val="24"/>
                <w:highlight w:val="none"/>
                <w:lang w:val="en-US" w:eastAsia="zh-CN"/>
                <w14:textFill>
                  <w14:solidFill>
                    <w14:schemeClr w14:val="tx1"/>
                  </w14:solidFill>
                </w14:textFill>
              </w:rPr>
            </w:pPr>
            <w:r>
              <w:rPr>
                <w:rFonts w:hint="eastAsia" w:ascii="宋体" w:hAnsi="宋体" w:eastAsia="宋体" w:cs="宋体"/>
                <w:bCs w:val="0"/>
                <w:color w:val="000000" w:themeColor="text1"/>
                <w:sz w:val="24"/>
                <w:highlight w:val="none"/>
                <w14:textFill>
                  <w14:solidFill>
                    <w14:schemeClr w14:val="tx1"/>
                  </w14:solidFill>
                </w14:textFill>
              </w:rPr>
              <w:t>投标人具有质量管理体系认证证书的得1分；具有环境管理体系认证证书的得1分；具有职业健康安全管理体系认证证书的得1分；</w:t>
            </w:r>
            <w:r>
              <w:rPr>
                <w:rFonts w:hint="eastAsia" w:ascii="宋体" w:hAnsi="宋体" w:eastAsia="宋体" w:cs="宋体"/>
                <w:color w:val="000000" w:themeColor="text1"/>
                <w:sz w:val="24"/>
                <w:highlight w:val="none"/>
                <w:lang w:val="en-US" w:eastAsia="zh-CN"/>
                <w14:textFill>
                  <w14:solidFill>
                    <w14:schemeClr w14:val="tx1"/>
                  </w14:solidFill>
                </w14:textFill>
              </w:rPr>
              <w:t>具有食品安全管理体系认证证书得1分，最多得4分。</w:t>
            </w:r>
          </w:p>
          <w:p w14:paraId="50B830BD">
            <w:pPr>
              <w:snapToGrid w:val="0"/>
              <w:spacing w:line="360" w:lineRule="auto"/>
              <w:rPr>
                <w:rFonts w:hint="eastAsia" w:ascii="宋体" w:hAnsi="宋体" w:eastAsia="宋体" w:cs="宋体"/>
                <w:b w:val="0"/>
                <w:bCs w:val="0"/>
                <w:color w:val="000000" w:themeColor="text1"/>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highlight w:val="none"/>
                <w14:textFill>
                  <w14:solidFill>
                    <w14:schemeClr w14:val="tx1"/>
                  </w14:solidFill>
                </w14:textFill>
              </w:rPr>
              <w:t>投标文件中提供有效期内的证书</w:t>
            </w:r>
            <w:r>
              <w:rPr>
                <w:rFonts w:hint="eastAsia" w:ascii="宋体" w:hAnsi="宋体" w:eastAsia="宋体" w:cs="宋体"/>
                <w:b w:val="0"/>
                <w:bCs w:val="0"/>
                <w:color w:val="000000" w:themeColor="text1"/>
                <w:sz w:val="24"/>
                <w:highlight w:val="none"/>
                <w:lang w:val="en-US" w:eastAsia="zh-CN"/>
                <w14:textFill>
                  <w14:solidFill>
                    <w14:schemeClr w14:val="tx1"/>
                  </w14:solidFill>
                </w14:textFill>
              </w:rPr>
              <w:t>复印件</w:t>
            </w:r>
            <w:r>
              <w:rPr>
                <w:rFonts w:hint="eastAsia" w:ascii="宋体" w:hAnsi="宋体" w:eastAsia="宋体" w:cs="宋体"/>
                <w:b w:val="0"/>
                <w:bCs w:val="0"/>
                <w:color w:val="000000" w:themeColor="text1"/>
                <w:sz w:val="24"/>
                <w:highlight w:val="none"/>
                <w14:textFill>
                  <w14:solidFill>
                    <w14:schemeClr w14:val="tx1"/>
                  </w14:solidFill>
                </w14:textFill>
              </w:rPr>
              <w:t>，</w:t>
            </w:r>
            <w:r>
              <w:rPr>
                <w:rFonts w:hint="eastAsia" w:ascii="宋体" w:hAnsi="宋体" w:eastAsia="宋体" w:cs="宋体"/>
                <w:sz w:val="24"/>
                <w:szCs w:val="28"/>
                <w:highlight w:val="none"/>
                <w:lang w:val="en-US" w:eastAsia="zh-CN"/>
              </w:rPr>
              <w:t>且证书可在中国</w:t>
            </w:r>
            <w:r>
              <w:rPr>
                <w:rFonts w:hint="eastAsia" w:ascii="宋体" w:hAnsi="宋体" w:eastAsia="宋体" w:cs="宋体"/>
                <w:color w:val="auto"/>
                <w:sz w:val="24"/>
                <w:szCs w:val="28"/>
                <w:highlight w:val="none"/>
                <w:lang w:val="en-US" w:eastAsia="zh-CN"/>
              </w:rPr>
              <w:t>国家认可的监督管理委员会http://www.cnca.gov.cn可查询到在有效期内的，证书及网页截图不提供不得分。</w:t>
            </w:r>
          </w:p>
        </w:tc>
        <w:tc>
          <w:tcPr>
            <w:tcW w:w="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1C74B">
            <w:pPr>
              <w:snapToGrid w:val="0"/>
              <w:spacing w:line="360" w:lineRule="auto"/>
              <w:jc w:val="center"/>
              <w:rPr>
                <w:rFonts w:hint="default" w:ascii="宋体" w:hAnsi="宋体" w:eastAsia="宋体" w:cs="宋体"/>
                <w:bCs w:val="0"/>
                <w:color w:val="000000" w:themeColor="text1"/>
                <w:sz w:val="24"/>
                <w:highlight w:val="none"/>
                <w:lang w:val="en-US" w:eastAsia="zh-CN"/>
                <w14:textFill>
                  <w14:solidFill>
                    <w14:schemeClr w14:val="tx1"/>
                  </w14:solidFill>
                </w14:textFill>
              </w:rPr>
            </w:pPr>
            <w:r>
              <w:rPr>
                <w:rFonts w:hint="eastAsia" w:ascii="宋体" w:hAnsi="宋体" w:cs="宋体"/>
                <w:bCs w:val="0"/>
                <w:color w:val="000000" w:themeColor="text1"/>
                <w:sz w:val="24"/>
                <w:highlight w:val="none"/>
                <w:lang w:val="en-US" w:eastAsia="zh-CN"/>
                <w14:textFill>
                  <w14:solidFill>
                    <w14:schemeClr w14:val="tx1"/>
                  </w14:solidFill>
                </w14:textFill>
              </w:rPr>
              <w:t>4</w:t>
            </w:r>
          </w:p>
        </w:tc>
        <w:tc>
          <w:tcPr>
            <w:tcW w:w="9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EEF9E">
            <w:pPr>
              <w:snapToGrid w:val="0"/>
              <w:spacing w:line="360" w:lineRule="auto"/>
              <w:jc w:val="center"/>
              <w:rPr>
                <w:rFonts w:hint="eastAsia" w:ascii="宋体" w:hAnsi="宋体" w:eastAsia="宋体" w:cs="宋体"/>
                <w:bCs w:val="0"/>
                <w:color w:val="000000" w:themeColor="text1"/>
                <w:sz w:val="24"/>
                <w:highlight w:val="none"/>
                <w:lang w:val="en-US" w:eastAsia="zh-CN"/>
                <w14:textFill>
                  <w14:solidFill>
                    <w14:schemeClr w14:val="tx1"/>
                  </w14:solidFill>
                </w14:textFill>
              </w:rPr>
            </w:pPr>
            <w:r>
              <w:rPr>
                <w:rFonts w:hint="eastAsia" w:ascii="宋体" w:hAnsi="宋体" w:eastAsia="宋体" w:cs="宋体"/>
                <w:bCs w:val="0"/>
                <w:color w:val="000000" w:themeColor="text1"/>
                <w:sz w:val="24"/>
                <w:highlight w:val="none"/>
                <w:lang w:val="en-US" w:eastAsia="zh-CN"/>
                <w14:textFill>
                  <w14:solidFill>
                    <w14:schemeClr w14:val="tx1"/>
                  </w14:solidFill>
                </w14:textFill>
              </w:rPr>
              <w:t>客观分</w:t>
            </w:r>
          </w:p>
        </w:tc>
        <w:tc>
          <w:tcPr>
            <w:tcW w:w="115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4B535">
            <w:pPr>
              <w:snapToGrid w:val="0"/>
              <w:spacing w:line="36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tc>
      </w:tr>
    </w:tbl>
    <w:p w14:paraId="1D1C1B88">
      <w:pPr>
        <w:rPr>
          <w:color w:val="auto"/>
          <w:highlight w:val="none"/>
        </w:rPr>
      </w:pPr>
    </w:p>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bookmarkStart w:id="420" w:name="_Toc5781"/>
      <w:r>
        <w:rPr>
          <w:rFonts w:hint="eastAsia" w:ascii="宋体" w:hAnsi="宋体" w:cs="宋体"/>
          <w:b/>
          <w:color w:val="auto"/>
          <w:sz w:val="36"/>
          <w:szCs w:val="36"/>
          <w:highlight w:val="none"/>
        </w:rPr>
        <w:t>三、评标程序</w:t>
      </w:r>
      <w:bookmarkEnd w:id="420"/>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4"/>
        <w:snapToGrid w:val="0"/>
        <w:spacing w:line="360" w:lineRule="auto"/>
        <w:ind w:firstLine="0" w:firstLineChars="0"/>
        <w:rPr>
          <w:rFonts w:cs="宋体"/>
          <w:color w:val="auto"/>
          <w:highlight w:val="none"/>
        </w:rPr>
      </w:pPr>
    </w:p>
    <w:bookmarkEnd w:id="42"/>
    <w:p w14:paraId="414513D2">
      <w:pPr>
        <w:spacing w:line="360" w:lineRule="auto"/>
        <w:ind w:left="720" w:leftChars="343" w:firstLine="1084" w:firstLineChars="300"/>
        <w:outlineLvl w:val="9"/>
        <w:rPr>
          <w:rFonts w:ascii="宋体" w:hAnsi="宋体" w:cs="宋体"/>
          <w:b/>
          <w:color w:val="auto"/>
          <w:sz w:val="36"/>
          <w:szCs w:val="36"/>
          <w:highlight w:val="none"/>
        </w:rPr>
      </w:pPr>
      <w:bookmarkStart w:id="421" w:name="第五部分"/>
      <w:bookmarkStart w:id="422" w:name="_Toc86217003"/>
    </w:p>
    <w:p w14:paraId="5F8611A8">
      <w:pPr>
        <w:spacing w:line="360" w:lineRule="auto"/>
        <w:ind w:left="720" w:leftChars="343" w:firstLine="1084" w:firstLineChars="300"/>
        <w:outlineLvl w:val="9"/>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3436DE59">
      <w:pPr>
        <w:spacing w:line="360" w:lineRule="auto"/>
        <w:ind w:left="720" w:leftChars="343" w:firstLine="1084" w:firstLineChars="300"/>
        <w:outlineLvl w:val="9"/>
        <w:rPr>
          <w:rFonts w:ascii="宋体" w:hAnsi="宋体" w:cs="宋体"/>
          <w:b/>
          <w:color w:val="auto"/>
          <w:sz w:val="36"/>
          <w:szCs w:val="36"/>
          <w:highlight w:val="none"/>
        </w:rPr>
      </w:pPr>
    </w:p>
    <w:p w14:paraId="6D25ECCD">
      <w:pPr>
        <w:spacing w:line="360" w:lineRule="auto"/>
        <w:ind w:left="720" w:leftChars="343" w:firstLine="1084" w:firstLineChars="300"/>
        <w:outlineLvl w:val="9"/>
        <w:rPr>
          <w:rFonts w:ascii="宋体" w:hAnsi="宋体" w:cs="宋体"/>
          <w:b/>
          <w:color w:val="auto"/>
          <w:sz w:val="36"/>
          <w:szCs w:val="36"/>
          <w:highlight w:val="none"/>
        </w:rPr>
      </w:pPr>
    </w:p>
    <w:p w14:paraId="1100B8C1">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3CEA968D">
      <w:pPr>
        <w:spacing w:line="360" w:lineRule="auto"/>
        <w:ind w:left="720" w:leftChars="343" w:firstLine="1084" w:firstLineChars="300"/>
        <w:outlineLvl w:val="0"/>
        <w:rPr>
          <w:rFonts w:ascii="宋体" w:hAnsi="宋体" w:cs="宋体"/>
          <w:b/>
          <w:color w:val="auto"/>
          <w:sz w:val="36"/>
          <w:szCs w:val="36"/>
          <w:highlight w:val="none"/>
        </w:rPr>
      </w:pPr>
      <w:bookmarkStart w:id="423" w:name="_Toc1995"/>
      <w:r>
        <w:rPr>
          <w:rFonts w:hint="eastAsia" w:ascii="宋体" w:hAnsi="宋体" w:cs="宋体"/>
          <w:b/>
          <w:color w:val="auto"/>
          <w:sz w:val="36"/>
          <w:szCs w:val="36"/>
          <w:highlight w:val="none"/>
        </w:rPr>
        <w:t>第五部分 拟签订的合同文本</w:t>
      </w:r>
      <w:bookmarkEnd w:id="423"/>
    </w:p>
    <w:p w14:paraId="3816F2F6">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70272BE">
      <w:pPr>
        <w:spacing w:line="480" w:lineRule="auto"/>
        <w:jc w:val="center"/>
        <w:rPr>
          <w:rFonts w:ascii="宋体" w:hAnsi="宋体" w:cs="宋体"/>
          <w:b/>
          <w:color w:val="auto"/>
          <w:sz w:val="28"/>
          <w:szCs w:val="28"/>
          <w:highlight w:val="none"/>
        </w:rPr>
      </w:pPr>
    </w:p>
    <w:p w14:paraId="4C9E886F">
      <w:pPr>
        <w:spacing w:line="480" w:lineRule="auto"/>
        <w:jc w:val="center"/>
        <w:rPr>
          <w:rFonts w:ascii="宋体" w:hAnsi="宋体" w:cs="宋体"/>
          <w:b/>
          <w:color w:val="auto"/>
          <w:sz w:val="24"/>
          <w:highlight w:val="none"/>
        </w:rPr>
      </w:pPr>
    </w:p>
    <w:p w14:paraId="6A210C03">
      <w:pPr>
        <w:spacing w:line="480" w:lineRule="auto"/>
        <w:jc w:val="center"/>
        <w:rPr>
          <w:rFonts w:ascii="宋体" w:hAnsi="宋体" w:cs="宋体"/>
          <w:b/>
          <w:color w:val="auto"/>
          <w:sz w:val="24"/>
          <w:highlight w:val="none"/>
        </w:rPr>
      </w:pPr>
    </w:p>
    <w:p w14:paraId="391DF66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11C89F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4419379D">
      <w:pPr>
        <w:pStyle w:val="702"/>
        <w:ind w:firstLine="2843" w:firstLineChars="1180"/>
        <w:outlineLvl w:val="0"/>
        <w:rPr>
          <w:rFonts w:ascii="宋体" w:hAnsi="宋体" w:cs="宋体"/>
          <w:b/>
          <w:color w:val="auto"/>
          <w:szCs w:val="24"/>
          <w:highlight w:val="none"/>
        </w:rPr>
      </w:pPr>
      <w:bookmarkStart w:id="424" w:name="_Toc10278"/>
      <w:r>
        <w:rPr>
          <w:rFonts w:hint="eastAsia" w:ascii="宋体" w:hAnsi="宋体" w:cs="宋体"/>
          <w:b/>
          <w:color w:val="auto"/>
          <w:szCs w:val="24"/>
          <w:highlight w:val="none"/>
        </w:rPr>
        <w:t>第一部分 合同书</w:t>
      </w:r>
      <w:bookmarkEnd w:id="424"/>
    </w:p>
    <w:p w14:paraId="111642AA">
      <w:pPr>
        <w:spacing w:before="120" w:line="22" w:lineRule="atLeast"/>
        <w:rPr>
          <w:rFonts w:ascii="宋体" w:hAnsi="宋体" w:cs="宋体"/>
          <w:color w:val="auto"/>
          <w:sz w:val="24"/>
          <w:highlight w:val="none"/>
        </w:rPr>
      </w:pPr>
    </w:p>
    <w:p w14:paraId="4EB107E0">
      <w:pPr>
        <w:pStyle w:val="3"/>
        <w:outlineLvl w:val="9"/>
        <w:rPr>
          <w:color w:val="auto"/>
          <w:highlight w:val="none"/>
        </w:rPr>
      </w:pPr>
    </w:p>
    <w:p w14:paraId="52C5A054">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B902B2C">
      <w:pPr>
        <w:pStyle w:val="599"/>
        <w:spacing w:before="120" w:line="22" w:lineRule="atLeast"/>
        <w:rPr>
          <w:rFonts w:ascii="宋体" w:hAnsi="宋体" w:eastAsia="宋体" w:cs="宋体"/>
          <w:color w:val="auto"/>
          <w:szCs w:val="24"/>
          <w:highlight w:val="none"/>
        </w:rPr>
      </w:pPr>
    </w:p>
    <w:p w14:paraId="5912128F">
      <w:pPr>
        <w:pStyle w:val="599"/>
        <w:spacing w:before="120" w:line="22" w:lineRule="atLeast"/>
        <w:rPr>
          <w:rFonts w:ascii="宋体" w:hAnsi="宋体" w:eastAsia="宋体" w:cs="宋体"/>
          <w:color w:val="auto"/>
          <w:szCs w:val="24"/>
          <w:highlight w:val="none"/>
        </w:rPr>
      </w:pPr>
    </w:p>
    <w:p w14:paraId="5FE0C9E3">
      <w:pPr>
        <w:rPr>
          <w:rFonts w:ascii="宋体" w:hAnsi="宋体" w:cs="宋体"/>
          <w:color w:val="auto"/>
          <w:sz w:val="24"/>
          <w:highlight w:val="none"/>
        </w:rPr>
      </w:pPr>
    </w:p>
    <w:p w14:paraId="47A9008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D3D1846">
      <w:pPr>
        <w:spacing w:before="120" w:line="22" w:lineRule="atLeast"/>
        <w:rPr>
          <w:rFonts w:ascii="宋体" w:hAnsi="宋体" w:cs="宋体"/>
          <w:color w:val="auto"/>
          <w:sz w:val="24"/>
          <w:highlight w:val="none"/>
        </w:rPr>
      </w:pPr>
    </w:p>
    <w:p w14:paraId="4F902F54">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5CA71C9">
      <w:pPr>
        <w:spacing w:before="120" w:line="22" w:lineRule="atLeast"/>
        <w:rPr>
          <w:rFonts w:ascii="宋体" w:hAnsi="宋体" w:cs="宋体"/>
          <w:color w:val="auto"/>
          <w:sz w:val="24"/>
          <w:highlight w:val="none"/>
        </w:rPr>
      </w:pPr>
    </w:p>
    <w:p w14:paraId="1401531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0C1208B">
      <w:pPr>
        <w:spacing w:before="120" w:line="22" w:lineRule="atLeast"/>
        <w:rPr>
          <w:rFonts w:ascii="宋体" w:hAnsi="宋体" w:cs="宋体"/>
          <w:color w:val="auto"/>
          <w:sz w:val="24"/>
          <w:highlight w:val="none"/>
        </w:rPr>
      </w:pPr>
    </w:p>
    <w:p w14:paraId="3A8D1F6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3FDA7BA">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719C4F9E">
      <w:pPr>
        <w:rPr>
          <w:rFonts w:ascii="宋体" w:hAnsi="宋体" w:cs="宋体"/>
          <w:b/>
          <w:color w:val="auto"/>
          <w:sz w:val="24"/>
          <w:highlight w:val="none"/>
        </w:rPr>
      </w:pPr>
    </w:p>
    <w:p w14:paraId="405B9D13">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（采购人）</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1822E221">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（采购人）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B2A92E3">
      <w:pPr>
        <w:spacing w:line="560" w:lineRule="exact"/>
        <w:ind w:firstLine="482" w:firstLineChars="200"/>
        <w:outlineLvl w:val="0"/>
        <w:rPr>
          <w:rFonts w:ascii="宋体" w:hAnsi="宋体"/>
          <w:color w:val="auto"/>
          <w:sz w:val="24"/>
          <w:highlight w:val="none"/>
        </w:rPr>
      </w:pPr>
      <w:bookmarkStart w:id="425" w:name="_Toc15367"/>
      <w:bookmarkStart w:id="426" w:name="_Toc20421"/>
      <w:bookmarkStart w:id="427" w:name="_Toc28855"/>
      <w:bookmarkStart w:id="428" w:name="_Toc19273"/>
      <w:bookmarkStart w:id="429" w:name="_Toc18642"/>
      <w:bookmarkStart w:id="430" w:name="_Toc22967"/>
      <w:r>
        <w:rPr>
          <w:rFonts w:ascii="宋体" w:hAnsi="宋体"/>
          <w:b/>
          <w:color w:val="auto"/>
          <w:sz w:val="24"/>
          <w:highlight w:val="none"/>
        </w:rPr>
        <w:t xml:space="preserve">1.1 </w:t>
      </w:r>
      <w:r>
        <w:rPr>
          <w:rFonts w:hint="eastAsia" w:ascii="宋体" w:hAnsi="宋体"/>
          <w:b/>
          <w:color w:val="auto"/>
          <w:sz w:val="24"/>
          <w:highlight w:val="none"/>
        </w:rPr>
        <w:t>合同组成部分</w:t>
      </w:r>
      <w:bookmarkEnd w:id="425"/>
      <w:bookmarkEnd w:id="426"/>
      <w:bookmarkEnd w:id="427"/>
      <w:bookmarkEnd w:id="428"/>
      <w:bookmarkEnd w:id="429"/>
      <w:bookmarkEnd w:id="430"/>
    </w:p>
    <w:p w14:paraId="67759D55">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2DA0E56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CE74DF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C254B5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4DA2D31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3F2DA26">
      <w:pPr>
        <w:spacing w:line="560" w:lineRule="exact"/>
        <w:ind w:firstLine="482" w:firstLineChars="200"/>
        <w:outlineLvl w:val="0"/>
        <w:rPr>
          <w:rFonts w:ascii="宋体" w:hAnsi="宋体"/>
          <w:b/>
          <w:color w:val="auto"/>
          <w:sz w:val="24"/>
          <w:highlight w:val="none"/>
        </w:rPr>
      </w:pPr>
      <w:bookmarkStart w:id="431" w:name="_Toc2183"/>
      <w:bookmarkStart w:id="432" w:name="_Toc2918"/>
      <w:bookmarkStart w:id="433" w:name="_Toc6311"/>
      <w:bookmarkStart w:id="434" w:name="_Toc18585"/>
      <w:bookmarkStart w:id="435" w:name="_Toc22185"/>
      <w:bookmarkStart w:id="436" w:name="_Toc6773"/>
      <w:r>
        <w:rPr>
          <w:rFonts w:ascii="宋体" w:hAnsi="宋体"/>
          <w:b/>
          <w:color w:val="auto"/>
          <w:sz w:val="24"/>
          <w:highlight w:val="none"/>
        </w:rPr>
        <w:t xml:space="preserve">1.2 </w:t>
      </w:r>
      <w:r>
        <w:rPr>
          <w:rFonts w:hint="eastAsia" w:ascii="宋体" w:hAnsi="宋体"/>
          <w:b/>
          <w:color w:val="auto"/>
          <w:sz w:val="24"/>
          <w:highlight w:val="none"/>
        </w:rPr>
        <w:t>标的</w:t>
      </w:r>
      <w:bookmarkEnd w:id="431"/>
      <w:bookmarkEnd w:id="432"/>
      <w:bookmarkEnd w:id="433"/>
      <w:bookmarkEnd w:id="434"/>
      <w:bookmarkEnd w:id="435"/>
      <w:bookmarkEnd w:id="436"/>
    </w:p>
    <w:p w14:paraId="06BF829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B02B5B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4C0E35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1D1A823">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13AAC5AD">
      <w:pPr>
        <w:pStyle w:val="96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266FDA7A">
      <w:pPr>
        <w:spacing w:line="560" w:lineRule="exact"/>
        <w:ind w:firstLine="480" w:firstLineChars="200"/>
        <w:rPr>
          <w:rFonts w:ascii="宋体" w:hAnsi="宋体" w:cs="宋体"/>
          <w:color w:val="auto"/>
          <w:sz w:val="24"/>
          <w:highlight w:val="none"/>
          <w:u w:val="single"/>
        </w:rPr>
      </w:pPr>
      <w:bookmarkStart w:id="437" w:name="_Toc13918"/>
      <w:bookmarkStart w:id="438" w:name="_Toc4929"/>
      <w:bookmarkStart w:id="439" w:name="_Toc1386"/>
      <w:bookmarkStart w:id="440" w:name="_Toc21124"/>
      <w:bookmarkStart w:id="441" w:name="_Toc5635"/>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BD99C8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5AA7CD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8DF0FB4">
      <w:pPr>
        <w:spacing w:line="560" w:lineRule="exact"/>
        <w:ind w:firstLine="482" w:firstLineChars="200"/>
        <w:outlineLvl w:val="0"/>
        <w:rPr>
          <w:rFonts w:ascii="宋体" w:hAnsi="宋体"/>
          <w:b/>
          <w:color w:val="auto"/>
          <w:sz w:val="24"/>
          <w:highlight w:val="none"/>
        </w:rPr>
      </w:pPr>
      <w:bookmarkStart w:id="442" w:name="_Toc12142"/>
      <w:r>
        <w:rPr>
          <w:rFonts w:ascii="宋体" w:hAnsi="宋体"/>
          <w:b/>
          <w:color w:val="auto"/>
          <w:sz w:val="24"/>
          <w:highlight w:val="none"/>
        </w:rPr>
        <w:t>1.3 价款</w:t>
      </w:r>
      <w:bookmarkEnd w:id="437"/>
      <w:bookmarkEnd w:id="438"/>
      <w:bookmarkEnd w:id="439"/>
      <w:bookmarkEnd w:id="440"/>
      <w:bookmarkEnd w:id="441"/>
      <w:bookmarkEnd w:id="442"/>
    </w:p>
    <w:p w14:paraId="712B904F">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443F9F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C903D77">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A261B">
            <w:pPr>
              <w:pStyle w:val="320"/>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4576675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38665A0C">
            <w:pPr>
              <w:pStyle w:val="320"/>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FD2410">
            <w:pPr>
              <w:pStyle w:val="320"/>
              <w:spacing w:line="560" w:lineRule="exact"/>
              <w:ind w:firstLine="200"/>
              <w:jc w:val="center"/>
              <w:rPr>
                <w:rFonts w:hAnsi="宋体"/>
                <w:color w:val="auto"/>
                <w:sz w:val="24"/>
                <w:szCs w:val="24"/>
                <w:highlight w:val="none"/>
              </w:rPr>
            </w:pPr>
          </w:p>
        </w:tc>
        <w:tc>
          <w:tcPr>
            <w:tcW w:w="3402" w:type="dxa"/>
            <w:vAlign w:val="center"/>
          </w:tcPr>
          <w:p w14:paraId="66BDB431">
            <w:pPr>
              <w:pStyle w:val="320"/>
              <w:spacing w:line="560" w:lineRule="exact"/>
              <w:ind w:firstLine="200"/>
              <w:jc w:val="center"/>
              <w:rPr>
                <w:rFonts w:hAnsi="宋体"/>
                <w:color w:val="auto"/>
                <w:sz w:val="24"/>
                <w:szCs w:val="24"/>
                <w:highlight w:val="none"/>
              </w:rPr>
            </w:pPr>
          </w:p>
        </w:tc>
        <w:tc>
          <w:tcPr>
            <w:tcW w:w="2552" w:type="dxa"/>
            <w:vAlign w:val="center"/>
          </w:tcPr>
          <w:p w14:paraId="0EC443E3">
            <w:pPr>
              <w:pStyle w:val="320"/>
              <w:spacing w:line="560" w:lineRule="exact"/>
              <w:ind w:firstLine="200"/>
              <w:jc w:val="center"/>
              <w:rPr>
                <w:rFonts w:hAnsi="宋体"/>
                <w:color w:val="auto"/>
                <w:sz w:val="24"/>
                <w:szCs w:val="24"/>
                <w:highlight w:val="none"/>
              </w:rP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F8131D">
            <w:pPr>
              <w:pStyle w:val="320"/>
              <w:spacing w:line="560" w:lineRule="exact"/>
              <w:ind w:firstLine="200"/>
              <w:jc w:val="center"/>
              <w:rPr>
                <w:rFonts w:hAnsi="宋体"/>
                <w:color w:val="auto"/>
                <w:sz w:val="24"/>
                <w:szCs w:val="24"/>
                <w:highlight w:val="none"/>
              </w:rPr>
            </w:pPr>
          </w:p>
        </w:tc>
        <w:tc>
          <w:tcPr>
            <w:tcW w:w="3402" w:type="dxa"/>
            <w:vAlign w:val="center"/>
          </w:tcPr>
          <w:p w14:paraId="26CA5BD6">
            <w:pPr>
              <w:pStyle w:val="320"/>
              <w:spacing w:line="560" w:lineRule="exact"/>
              <w:ind w:firstLine="200"/>
              <w:jc w:val="center"/>
              <w:rPr>
                <w:rFonts w:hAnsi="宋体"/>
                <w:color w:val="auto"/>
                <w:sz w:val="24"/>
                <w:szCs w:val="24"/>
                <w:highlight w:val="none"/>
              </w:rPr>
            </w:pPr>
          </w:p>
        </w:tc>
        <w:tc>
          <w:tcPr>
            <w:tcW w:w="2552" w:type="dxa"/>
            <w:vAlign w:val="center"/>
          </w:tcPr>
          <w:p w14:paraId="0258EB1E">
            <w:pPr>
              <w:pStyle w:val="320"/>
              <w:spacing w:line="560" w:lineRule="exact"/>
              <w:ind w:firstLine="200"/>
              <w:jc w:val="center"/>
              <w:rPr>
                <w:rFonts w:hAnsi="宋体"/>
                <w:color w:val="auto"/>
                <w:sz w:val="24"/>
                <w:szCs w:val="24"/>
                <w:highlight w:val="none"/>
              </w:rP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146FB5">
            <w:pPr>
              <w:pStyle w:val="320"/>
              <w:spacing w:line="560" w:lineRule="exact"/>
              <w:ind w:firstLine="200"/>
              <w:jc w:val="center"/>
              <w:rPr>
                <w:rFonts w:hAnsi="宋体"/>
                <w:color w:val="auto"/>
                <w:sz w:val="24"/>
                <w:szCs w:val="24"/>
                <w:highlight w:val="none"/>
              </w:rPr>
            </w:pPr>
          </w:p>
        </w:tc>
        <w:tc>
          <w:tcPr>
            <w:tcW w:w="3402" w:type="dxa"/>
            <w:vAlign w:val="center"/>
          </w:tcPr>
          <w:p w14:paraId="637D5711">
            <w:pPr>
              <w:pStyle w:val="320"/>
              <w:spacing w:line="560" w:lineRule="exact"/>
              <w:ind w:firstLine="200"/>
              <w:jc w:val="center"/>
              <w:rPr>
                <w:rFonts w:hAnsi="宋体"/>
                <w:color w:val="auto"/>
                <w:sz w:val="24"/>
                <w:szCs w:val="24"/>
                <w:highlight w:val="none"/>
              </w:rPr>
            </w:pPr>
          </w:p>
        </w:tc>
        <w:tc>
          <w:tcPr>
            <w:tcW w:w="2552" w:type="dxa"/>
            <w:vAlign w:val="center"/>
          </w:tcPr>
          <w:p w14:paraId="42D0E712">
            <w:pPr>
              <w:pStyle w:val="320"/>
              <w:spacing w:line="560" w:lineRule="exact"/>
              <w:ind w:firstLine="200"/>
              <w:jc w:val="center"/>
              <w:rPr>
                <w:rFonts w:hAnsi="宋体"/>
                <w:color w:val="auto"/>
                <w:sz w:val="24"/>
                <w:szCs w:val="24"/>
                <w:highlight w:val="none"/>
              </w:rP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D093970">
            <w:pPr>
              <w:pStyle w:val="320"/>
              <w:spacing w:line="560" w:lineRule="exact"/>
              <w:ind w:firstLine="200"/>
              <w:jc w:val="center"/>
              <w:rPr>
                <w:rFonts w:hAnsi="宋体"/>
                <w:color w:val="auto"/>
                <w:sz w:val="24"/>
                <w:szCs w:val="24"/>
                <w:highlight w:val="none"/>
              </w:rPr>
            </w:pPr>
          </w:p>
        </w:tc>
        <w:tc>
          <w:tcPr>
            <w:tcW w:w="3402" w:type="dxa"/>
            <w:vAlign w:val="center"/>
          </w:tcPr>
          <w:p w14:paraId="14D192BB">
            <w:pPr>
              <w:pStyle w:val="320"/>
              <w:spacing w:line="560" w:lineRule="exact"/>
              <w:ind w:firstLine="200"/>
              <w:jc w:val="center"/>
              <w:rPr>
                <w:rFonts w:hAnsi="宋体"/>
                <w:color w:val="auto"/>
                <w:sz w:val="24"/>
                <w:szCs w:val="24"/>
                <w:highlight w:val="none"/>
              </w:rPr>
            </w:pPr>
          </w:p>
        </w:tc>
        <w:tc>
          <w:tcPr>
            <w:tcW w:w="2552" w:type="dxa"/>
            <w:vAlign w:val="center"/>
          </w:tcPr>
          <w:p w14:paraId="0E5769EB">
            <w:pPr>
              <w:pStyle w:val="320"/>
              <w:spacing w:line="560" w:lineRule="exact"/>
              <w:ind w:firstLine="200"/>
              <w:jc w:val="center"/>
              <w:rPr>
                <w:rFonts w:hAnsi="宋体"/>
                <w:color w:val="auto"/>
                <w:sz w:val="24"/>
                <w:szCs w:val="24"/>
                <w:highlight w:val="none"/>
              </w:rP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94A6241">
            <w:pPr>
              <w:pStyle w:val="320"/>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355220FD">
            <w:pPr>
              <w:pStyle w:val="320"/>
              <w:spacing w:line="560" w:lineRule="exact"/>
              <w:ind w:firstLine="200"/>
              <w:jc w:val="center"/>
              <w:rPr>
                <w:rFonts w:hAnsi="宋体"/>
                <w:color w:val="auto"/>
                <w:sz w:val="24"/>
                <w:szCs w:val="24"/>
                <w:highlight w:val="none"/>
              </w:rPr>
            </w:pPr>
          </w:p>
        </w:tc>
      </w:tr>
    </w:tbl>
    <w:p w14:paraId="0A8B29F3">
      <w:pPr>
        <w:spacing w:line="560" w:lineRule="exact"/>
        <w:ind w:firstLine="480" w:firstLineChars="200"/>
        <w:rPr>
          <w:rFonts w:ascii="宋体" w:hAnsi="宋体"/>
          <w:color w:val="auto"/>
          <w:sz w:val="24"/>
          <w:highlight w:val="none"/>
        </w:rPr>
      </w:pPr>
      <w:bookmarkStart w:id="443" w:name="_Toc14993"/>
      <w:bookmarkStart w:id="444" w:name="_Toc30506"/>
      <w:bookmarkStart w:id="445" w:name="_Toc3654"/>
      <w:bookmarkStart w:id="446" w:name="_Toc30158"/>
      <w:bookmarkStart w:id="447" w:name="_Toc26916"/>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BFFF984">
      <w:pPr>
        <w:pStyle w:val="3"/>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43"/>
    <w:bookmarkEnd w:id="444"/>
    <w:bookmarkEnd w:id="445"/>
    <w:bookmarkEnd w:id="446"/>
    <w:bookmarkEnd w:id="447"/>
    <w:p w14:paraId="2F5CCC91">
      <w:pPr>
        <w:pStyle w:val="960"/>
        <w:spacing w:before="0" w:beforeAutospacing="0" w:after="0" w:afterAutospacing="0" w:line="360" w:lineRule="auto"/>
        <w:ind w:firstLine="480"/>
        <w:rPr>
          <w:b/>
          <w:color w:val="auto"/>
          <w:highlight w:val="none"/>
        </w:rPr>
      </w:pPr>
      <w:bookmarkStart w:id="448" w:name="_Toc10340"/>
      <w:bookmarkStart w:id="449" w:name="_Toc22618"/>
      <w:bookmarkStart w:id="450" w:name="_Toc1814"/>
      <w:bookmarkStart w:id="451" w:name="_Toc8772"/>
      <w:bookmarkStart w:id="452" w:name="_Toc11108"/>
      <w:bookmarkStart w:id="453" w:name="_Toc4760"/>
      <w:bookmarkStart w:id="454" w:name="_Toc31421"/>
      <w:bookmarkStart w:id="455" w:name="_Toc3625"/>
      <w:r>
        <w:rPr>
          <w:rFonts w:hint="eastAsia"/>
          <w:b/>
          <w:color w:val="auto"/>
          <w:highlight w:val="none"/>
        </w:rPr>
        <w:t>1.4履约保证金</w:t>
      </w:r>
    </w:p>
    <w:p w14:paraId="74D47AFB">
      <w:pPr>
        <w:pStyle w:val="96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24C58F22">
      <w:pPr>
        <w:spacing w:line="560" w:lineRule="exact"/>
        <w:ind w:firstLine="480" w:firstLineChars="200"/>
        <w:outlineLvl w:val="0"/>
        <w:rPr>
          <w:rFonts w:ascii="宋体" w:hAnsi="宋体" w:cs="宋体"/>
          <w:color w:val="auto"/>
          <w:kern w:val="0"/>
          <w:sz w:val="24"/>
          <w:highlight w:val="none"/>
        </w:rPr>
      </w:pPr>
      <w:bookmarkStart w:id="456" w:name="_Toc26394"/>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bookmarkEnd w:id="456"/>
    </w:p>
    <w:p w14:paraId="07C09E92">
      <w:pPr>
        <w:spacing w:line="560" w:lineRule="exact"/>
        <w:ind w:firstLine="480" w:firstLineChars="200"/>
        <w:outlineLvl w:val="0"/>
        <w:rPr>
          <w:rFonts w:ascii="宋体" w:hAnsi="宋体" w:cs="宋体"/>
          <w:color w:val="auto"/>
          <w:kern w:val="0"/>
          <w:sz w:val="24"/>
          <w:highlight w:val="none"/>
        </w:rPr>
      </w:pPr>
      <w:bookmarkStart w:id="457" w:name="_Toc24480"/>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bookmarkEnd w:id="457"/>
    </w:p>
    <w:p w14:paraId="11554AC7">
      <w:pPr>
        <w:pStyle w:val="3"/>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0"/>
        <w:rPr>
          <w:rFonts w:ascii="宋体" w:hAnsi="宋体" w:cs="宋体"/>
          <w:color w:val="auto"/>
          <w:kern w:val="0"/>
          <w:sz w:val="24"/>
          <w:highlight w:val="none"/>
        </w:rPr>
      </w:pPr>
      <w:bookmarkStart w:id="458" w:name="_Toc26971"/>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bookmarkEnd w:id="458"/>
    </w:p>
    <w:p w14:paraId="472C46FA">
      <w:pPr>
        <w:spacing w:line="560" w:lineRule="exact"/>
        <w:ind w:firstLine="482" w:firstLineChars="200"/>
        <w:outlineLvl w:val="0"/>
        <w:rPr>
          <w:rFonts w:ascii="宋体" w:hAnsi="宋体" w:cs="宋体"/>
          <w:b/>
          <w:color w:val="auto"/>
          <w:sz w:val="24"/>
          <w:highlight w:val="none"/>
        </w:rPr>
      </w:pPr>
      <w:bookmarkStart w:id="459" w:name="_Toc15476"/>
      <w:r>
        <w:rPr>
          <w:rFonts w:hint="eastAsia" w:ascii="宋体" w:hAnsi="宋体" w:cs="宋体"/>
          <w:b/>
          <w:color w:val="auto"/>
          <w:sz w:val="24"/>
          <w:highlight w:val="none"/>
        </w:rPr>
        <w:t>1.5</w:t>
      </w:r>
      <w:bookmarkEnd w:id="448"/>
      <w:bookmarkEnd w:id="449"/>
      <w:bookmarkEnd w:id="450"/>
      <w:r>
        <w:rPr>
          <w:rFonts w:hint="eastAsia" w:ascii="宋体" w:hAnsi="宋体" w:cs="宋体"/>
          <w:b/>
          <w:color w:val="auto"/>
          <w:sz w:val="24"/>
          <w:highlight w:val="none"/>
        </w:rPr>
        <w:t>预付款</w:t>
      </w:r>
      <w:bookmarkEnd w:id="459"/>
    </w:p>
    <w:p w14:paraId="7C829B0B">
      <w:pPr>
        <w:pStyle w:val="96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318FD5B1">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1C02789">
      <w:pPr>
        <w:pStyle w:val="96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9C41B41">
      <w:pPr>
        <w:pStyle w:val="96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918A3AE">
      <w:pPr>
        <w:pStyle w:val="96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8C046E0">
      <w:pPr>
        <w:pStyle w:val="96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6B459AA">
      <w:pPr>
        <w:spacing w:line="560" w:lineRule="exact"/>
        <w:ind w:firstLine="480" w:firstLineChars="200"/>
        <w:outlineLvl w:val="0"/>
        <w:rPr>
          <w:rFonts w:ascii="宋体" w:hAnsi="宋体" w:cs="宋体"/>
          <w:color w:val="auto"/>
          <w:sz w:val="24"/>
          <w:highlight w:val="none"/>
        </w:rPr>
      </w:pPr>
      <w:bookmarkStart w:id="460" w:name="_Toc21437"/>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bookmarkEnd w:id="460"/>
    </w:p>
    <w:p w14:paraId="4FB13205">
      <w:pPr>
        <w:spacing w:line="560" w:lineRule="exact"/>
        <w:ind w:firstLine="482" w:firstLineChars="200"/>
        <w:outlineLvl w:val="0"/>
        <w:rPr>
          <w:rFonts w:ascii="宋体" w:hAnsi="宋体"/>
          <w:b/>
          <w:color w:val="auto"/>
          <w:sz w:val="24"/>
          <w:highlight w:val="none"/>
        </w:rPr>
      </w:pPr>
      <w:bookmarkStart w:id="461" w:name="_Toc30681"/>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51"/>
      <w:bookmarkEnd w:id="452"/>
      <w:bookmarkEnd w:id="453"/>
      <w:bookmarkEnd w:id="454"/>
      <w:bookmarkEnd w:id="455"/>
      <w:bookmarkEnd w:id="461"/>
    </w:p>
    <w:p w14:paraId="15F44DB1">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0ECC6B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55123E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47271F2">
      <w:pPr>
        <w:spacing w:line="560" w:lineRule="exact"/>
        <w:ind w:firstLine="480" w:firstLineChars="200"/>
        <w:outlineLvl w:val="0"/>
        <w:rPr>
          <w:rFonts w:ascii="宋体" w:hAnsi="宋体"/>
          <w:bCs/>
          <w:color w:val="auto"/>
          <w:sz w:val="24"/>
          <w:highlight w:val="none"/>
        </w:rPr>
      </w:pPr>
      <w:bookmarkStart w:id="462" w:name="_Toc14992"/>
      <w:bookmarkStart w:id="463" w:name="_Toc24662"/>
      <w:bookmarkStart w:id="464" w:name="_Toc8586"/>
      <w:bookmarkStart w:id="465" w:name="_Toc3079"/>
      <w:bookmarkStart w:id="466" w:name="_Toc5698"/>
      <w:bookmarkStart w:id="467" w:name="_Toc2375"/>
      <w:r>
        <w:rPr>
          <w:rFonts w:hint="eastAsia" w:ascii="宋体" w:hAnsi="宋体"/>
          <w:bCs/>
          <w:color w:val="auto"/>
          <w:sz w:val="24"/>
          <w:highlight w:val="none"/>
        </w:rPr>
        <w:t>1.7.4若服务</w:t>
      </w:r>
      <w:r>
        <w:rPr>
          <w:rFonts w:hint="eastAsia"/>
          <w:bCs/>
          <w:color w:val="auto"/>
          <w:sz w:val="24"/>
          <w:highlight w:val="none"/>
        </w:rPr>
        <w:t>涉及货物的，则货物的：</w:t>
      </w:r>
      <w:bookmarkEnd w:id="462"/>
    </w:p>
    <w:p w14:paraId="44E129F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4B4086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ECE163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C42C51F">
      <w:pPr>
        <w:spacing w:line="560" w:lineRule="exact"/>
        <w:ind w:firstLine="482" w:firstLineChars="200"/>
        <w:outlineLvl w:val="0"/>
        <w:rPr>
          <w:rFonts w:ascii="宋体" w:hAnsi="宋体"/>
          <w:color w:val="auto"/>
          <w:sz w:val="24"/>
          <w:highlight w:val="none"/>
          <w:u w:val="single"/>
        </w:rPr>
      </w:pPr>
      <w:bookmarkStart w:id="468" w:name="_Toc24181"/>
      <w:r>
        <w:rPr>
          <w:rFonts w:ascii="宋体" w:hAnsi="宋体"/>
          <w:b/>
          <w:color w:val="auto"/>
          <w:sz w:val="24"/>
          <w:highlight w:val="none"/>
        </w:rPr>
        <w:t>1.</w:t>
      </w:r>
      <w:r>
        <w:rPr>
          <w:rFonts w:hint="eastAsia" w:ascii="宋体" w:hAnsi="宋体"/>
          <w:b/>
          <w:color w:val="auto"/>
          <w:sz w:val="24"/>
          <w:highlight w:val="none"/>
        </w:rPr>
        <w:t>8违约责任</w:t>
      </w:r>
      <w:bookmarkEnd w:id="463"/>
      <w:bookmarkEnd w:id="464"/>
      <w:bookmarkEnd w:id="465"/>
      <w:bookmarkEnd w:id="466"/>
      <w:bookmarkEnd w:id="467"/>
      <w:bookmarkEnd w:id="468"/>
    </w:p>
    <w:p w14:paraId="6879F76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31284810">
      <w:pPr>
        <w:pStyle w:val="3"/>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767F4200">
      <w:pPr>
        <w:spacing w:line="560" w:lineRule="exact"/>
        <w:ind w:firstLine="480" w:firstLineChars="200"/>
        <w:rPr>
          <w:rFonts w:ascii="宋体" w:hAnsi="宋体" w:cs="宋体"/>
          <w:color w:val="auto"/>
          <w:sz w:val="24"/>
          <w:highlight w:val="none"/>
        </w:rPr>
      </w:pPr>
      <w:bookmarkStart w:id="469" w:name="_Toc26807"/>
      <w:bookmarkStart w:id="470" w:name="_Toc18683"/>
      <w:bookmarkStart w:id="471" w:name="_Toc30329"/>
      <w:bookmarkStart w:id="472" w:name="_Toc9497"/>
      <w:bookmarkStart w:id="473" w:name="_Toc32454"/>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69"/>
    <w:bookmarkEnd w:id="470"/>
    <w:bookmarkEnd w:id="471"/>
    <w:bookmarkEnd w:id="472"/>
    <w:bookmarkEnd w:id="473"/>
    <w:p w14:paraId="1A3040A7">
      <w:pPr>
        <w:spacing w:line="560" w:lineRule="exact"/>
        <w:ind w:firstLine="482" w:firstLineChars="200"/>
        <w:outlineLvl w:val="0"/>
        <w:rPr>
          <w:rFonts w:ascii="宋体" w:hAnsi="宋体" w:cs="宋体"/>
          <w:b/>
          <w:color w:val="auto"/>
          <w:sz w:val="24"/>
          <w:highlight w:val="none"/>
        </w:rPr>
      </w:pPr>
      <w:bookmarkStart w:id="474" w:name="_Toc28375"/>
      <w:bookmarkStart w:id="475" w:name="_Toc16021"/>
      <w:bookmarkStart w:id="476" w:name="_Toc15583"/>
      <w:bookmarkStart w:id="477" w:name="_Toc793"/>
      <w:r>
        <w:rPr>
          <w:rFonts w:hint="eastAsia" w:ascii="宋体" w:hAnsi="宋体" w:cs="宋体"/>
          <w:b/>
          <w:color w:val="auto"/>
          <w:sz w:val="24"/>
          <w:highlight w:val="none"/>
        </w:rPr>
        <w:t>1.9合同争议的解决</w:t>
      </w:r>
      <w:bookmarkEnd w:id="474"/>
      <w:bookmarkEnd w:id="475"/>
      <w:bookmarkEnd w:id="476"/>
      <w:bookmarkEnd w:id="477"/>
    </w:p>
    <w:p w14:paraId="183DFEDC">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45D6BA8">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27B8F93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08261CC6">
      <w:pPr>
        <w:spacing w:line="560" w:lineRule="exact"/>
        <w:ind w:firstLine="482" w:firstLineChars="200"/>
        <w:outlineLvl w:val="0"/>
        <w:rPr>
          <w:rFonts w:ascii="宋体" w:hAnsi="宋体" w:cs="宋体"/>
          <w:b/>
          <w:color w:val="auto"/>
          <w:sz w:val="24"/>
          <w:highlight w:val="none"/>
        </w:rPr>
      </w:pPr>
      <w:bookmarkStart w:id="478" w:name="_Toc7245"/>
      <w:bookmarkStart w:id="479" w:name="_Toc11173"/>
      <w:bookmarkStart w:id="480" w:name="_Toc15322"/>
      <w:bookmarkStart w:id="481" w:name="_Toc9961"/>
      <w:r>
        <w:rPr>
          <w:rFonts w:hint="eastAsia" w:ascii="宋体" w:hAnsi="宋体" w:cs="宋体"/>
          <w:b/>
          <w:color w:val="auto"/>
          <w:sz w:val="24"/>
          <w:highlight w:val="none"/>
        </w:rPr>
        <w:t>2.0 合同生效</w:t>
      </w:r>
      <w:bookmarkEnd w:id="478"/>
      <w:bookmarkEnd w:id="479"/>
      <w:bookmarkEnd w:id="480"/>
      <w:bookmarkEnd w:id="481"/>
    </w:p>
    <w:p w14:paraId="42538665">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2857822">
      <w:pPr>
        <w:autoSpaceDE w:val="0"/>
        <w:autoSpaceDN w:val="0"/>
        <w:spacing w:line="560" w:lineRule="exact"/>
        <w:rPr>
          <w:rFonts w:ascii="宋体" w:hAnsi="宋体"/>
          <w:color w:val="auto"/>
          <w:sz w:val="24"/>
          <w:highlight w:val="none"/>
          <w:lang w:val="zh-CN"/>
        </w:rPr>
      </w:pPr>
    </w:p>
    <w:p w14:paraId="11A8BEBE">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FD3BED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0145408">
      <w:pPr>
        <w:autoSpaceDE w:val="0"/>
        <w:autoSpaceDN w:val="0"/>
        <w:spacing w:line="560" w:lineRule="exact"/>
        <w:rPr>
          <w:rFonts w:ascii="宋体" w:hAnsi="宋体"/>
          <w:color w:val="auto"/>
          <w:sz w:val="24"/>
          <w:highlight w:val="none"/>
          <w:lang w:val="zh-CN"/>
        </w:rPr>
      </w:pPr>
    </w:p>
    <w:p w14:paraId="69A42A0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21C1AF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232A8A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A6DB5E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10BC833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5C9C0BA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6A8E668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41DE9B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09B1849">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5E6BB4B7">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6CA46E1C">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2EB1D20A">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EE7E088">
      <w:pPr>
        <w:widowControl/>
        <w:spacing w:line="560" w:lineRule="exact"/>
        <w:jc w:val="left"/>
        <w:rPr>
          <w:rFonts w:ascii="宋体" w:hAnsi="宋体"/>
          <w:b/>
          <w:color w:val="auto"/>
          <w:sz w:val="24"/>
          <w:highlight w:val="none"/>
        </w:rPr>
      </w:pPr>
    </w:p>
    <w:p w14:paraId="7FB1AA88">
      <w:pPr>
        <w:widowControl/>
        <w:adjustRightInd/>
        <w:jc w:val="left"/>
        <w:rPr>
          <w:rFonts w:ascii="宋体" w:hAnsi="宋体"/>
          <w:b/>
          <w:color w:val="auto"/>
          <w:sz w:val="24"/>
          <w:highlight w:val="none"/>
        </w:rPr>
      </w:pPr>
      <w:r>
        <w:rPr>
          <w:rFonts w:ascii="宋体" w:hAnsi="宋体"/>
          <w:b/>
          <w:color w:val="auto"/>
          <w:highlight w:val="none"/>
        </w:rPr>
        <w:br w:type="page"/>
      </w:r>
    </w:p>
    <w:p w14:paraId="33CF01CB">
      <w:pPr>
        <w:pStyle w:val="702"/>
        <w:spacing w:line="560" w:lineRule="exact"/>
        <w:ind w:firstLine="482"/>
        <w:jc w:val="center"/>
        <w:outlineLvl w:val="0"/>
        <w:rPr>
          <w:rFonts w:ascii="宋体" w:hAnsi="宋体"/>
          <w:b/>
          <w:color w:val="auto"/>
          <w:szCs w:val="24"/>
          <w:highlight w:val="none"/>
        </w:rPr>
      </w:pPr>
      <w:bookmarkStart w:id="482" w:name="_Toc32306"/>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bookmarkEnd w:id="482"/>
    </w:p>
    <w:p w14:paraId="76C82517">
      <w:pPr>
        <w:spacing w:line="560" w:lineRule="exact"/>
        <w:ind w:firstLine="482" w:firstLineChars="200"/>
        <w:outlineLvl w:val="0"/>
        <w:rPr>
          <w:rFonts w:ascii="宋体" w:hAnsi="宋体"/>
          <w:b/>
          <w:color w:val="auto"/>
          <w:sz w:val="24"/>
          <w:highlight w:val="none"/>
        </w:rPr>
      </w:pPr>
      <w:bookmarkStart w:id="483" w:name="_Toc31297"/>
      <w:bookmarkStart w:id="484" w:name="_Toc5228"/>
      <w:bookmarkStart w:id="485" w:name="_Toc19680"/>
      <w:bookmarkStart w:id="486" w:name="_Toc2142"/>
      <w:bookmarkStart w:id="487" w:name="_Toc25079"/>
      <w:bookmarkStart w:id="488" w:name="_Toc14021"/>
      <w:r>
        <w:rPr>
          <w:rFonts w:ascii="宋体" w:hAnsi="宋体"/>
          <w:b/>
          <w:color w:val="auto"/>
          <w:sz w:val="24"/>
          <w:highlight w:val="none"/>
        </w:rPr>
        <w:t>2.1 定义</w:t>
      </w:r>
      <w:bookmarkEnd w:id="483"/>
      <w:bookmarkEnd w:id="484"/>
      <w:bookmarkEnd w:id="485"/>
      <w:bookmarkEnd w:id="486"/>
      <w:bookmarkEnd w:id="487"/>
      <w:bookmarkEnd w:id="488"/>
    </w:p>
    <w:p w14:paraId="5A12A24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11B7728">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19BB149F">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41A3134">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46FAA11A">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63F3154D">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B5A301E">
      <w:pPr>
        <w:spacing w:line="560" w:lineRule="exact"/>
        <w:ind w:firstLine="482" w:firstLineChars="200"/>
        <w:outlineLvl w:val="0"/>
        <w:rPr>
          <w:rFonts w:ascii="宋体" w:hAnsi="宋体"/>
          <w:b/>
          <w:color w:val="auto"/>
          <w:sz w:val="24"/>
          <w:highlight w:val="none"/>
        </w:rPr>
      </w:pPr>
      <w:bookmarkStart w:id="489" w:name="_Toc16752"/>
      <w:bookmarkStart w:id="490" w:name="_Toc23289"/>
      <w:bookmarkStart w:id="491" w:name="_Toc28979"/>
      <w:bookmarkStart w:id="492" w:name="_Toc3769"/>
      <w:bookmarkStart w:id="493" w:name="_Toc31402"/>
      <w:bookmarkStart w:id="494" w:name="_Toc19539"/>
      <w:r>
        <w:rPr>
          <w:rFonts w:ascii="宋体" w:hAnsi="宋体"/>
          <w:b/>
          <w:color w:val="auto"/>
          <w:sz w:val="24"/>
          <w:highlight w:val="none"/>
        </w:rPr>
        <w:t>2.2 技术规范</w:t>
      </w:r>
      <w:bookmarkEnd w:id="489"/>
      <w:bookmarkEnd w:id="490"/>
      <w:bookmarkEnd w:id="491"/>
      <w:bookmarkEnd w:id="492"/>
      <w:bookmarkEnd w:id="493"/>
      <w:bookmarkEnd w:id="494"/>
    </w:p>
    <w:p w14:paraId="6604161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1F7C15A">
      <w:pPr>
        <w:spacing w:line="560" w:lineRule="exact"/>
        <w:ind w:firstLine="482" w:firstLineChars="200"/>
        <w:outlineLvl w:val="0"/>
        <w:rPr>
          <w:rFonts w:ascii="宋体" w:hAnsi="宋体"/>
          <w:b/>
          <w:color w:val="auto"/>
          <w:sz w:val="24"/>
          <w:highlight w:val="none"/>
        </w:rPr>
      </w:pPr>
      <w:bookmarkStart w:id="495" w:name="_Toc4133"/>
      <w:bookmarkStart w:id="496" w:name="_Toc27945"/>
      <w:bookmarkStart w:id="497" w:name="_Toc14934"/>
      <w:bookmarkStart w:id="498" w:name="_Toc12412"/>
      <w:bookmarkStart w:id="499" w:name="_Toc13673"/>
      <w:bookmarkStart w:id="500" w:name="_Toc9161"/>
      <w:r>
        <w:rPr>
          <w:rFonts w:ascii="宋体" w:hAnsi="宋体"/>
          <w:b/>
          <w:color w:val="auto"/>
          <w:sz w:val="24"/>
          <w:highlight w:val="none"/>
        </w:rPr>
        <w:t>2.3 知识产权</w:t>
      </w:r>
      <w:bookmarkEnd w:id="495"/>
      <w:bookmarkEnd w:id="496"/>
      <w:bookmarkEnd w:id="497"/>
      <w:bookmarkEnd w:id="498"/>
      <w:bookmarkEnd w:id="499"/>
      <w:bookmarkEnd w:id="500"/>
    </w:p>
    <w:p w14:paraId="7714C0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5EE48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7E4E11B">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452AE615">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02BEA7A">
      <w:pPr>
        <w:spacing w:line="560" w:lineRule="exact"/>
        <w:ind w:firstLine="482" w:firstLineChars="200"/>
        <w:outlineLvl w:val="0"/>
        <w:rPr>
          <w:rFonts w:ascii="宋体" w:hAnsi="宋体"/>
          <w:b/>
          <w:color w:val="auto"/>
          <w:sz w:val="24"/>
          <w:highlight w:val="none"/>
        </w:rPr>
      </w:pPr>
      <w:bookmarkStart w:id="501" w:name="_Toc32670"/>
      <w:bookmarkStart w:id="502" w:name="_Toc31233"/>
      <w:bookmarkStart w:id="503" w:name="_Toc26555"/>
      <w:bookmarkStart w:id="504" w:name="_Toc18171"/>
      <w:bookmarkStart w:id="505" w:name="_Toc15447"/>
      <w:bookmarkStart w:id="506" w:name="_Toc22011"/>
      <w:r>
        <w:rPr>
          <w:rFonts w:ascii="宋体" w:hAnsi="宋体"/>
          <w:b/>
          <w:color w:val="auto"/>
          <w:sz w:val="24"/>
          <w:highlight w:val="none"/>
        </w:rPr>
        <w:t>2.5 结算方式和付款条件</w:t>
      </w:r>
      <w:bookmarkEnd w:id="501"/>
      <w:bookmarkEnd w:id="502"/>
      <w:bookmarkEnd w:id="503"/>
      <w:bookmarkEnd w:id="504"/>
      <w:bookmarkEnd w:id="505"/>
      <w:bookmarkEnd w:id="506"/>
    </w:p>
    <w:p w14:paraId="4529D15D">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55478F5">
      <w:pPr>
        <w:spacing w:line="560" w:lineRule="exact"/>
        <w:ind w:firstLine="482" w:firstLineChars="200"/>
        <w:outlineLvl w:val="0"/>
        <w:rPr>
          <w:rFonts w:ascii="宋体" w:hAnsi="宋体"/>
          <w:b/>
          <w:color w:val="auto"/>
          <w:sz w:val="24"/>
          <w:highlight w:val="none"/>
        </w:rPr>
      </w:pPr>
      <w:bookmarkStart w:id="507" w:name="_Toc18990"/>
      <w:bookmarkStart w:id="508" w:name="_Toc20493"/>
      <w:bookmarkStart w:id="509" w:name="_Toc13467"/>
      <w:bookmarkStart w:id="510" w:name="_Toc30507"/>
      <w:bookmarkStart w:id="511" w:name="_Toc13154"/>
      <w:bookmarkStart w:id="512" w:name="_Toc16163"/>
      <w:r>
        <w:rPr>
          <w:rFonts w:ascii="宋体" w:hAnsi="宋体"/>
          <w:b/>
          <w:color w:val="auto"/>
          <w:sz w:val="24"/>
          <w:highlight w:val="none"/>
        </w:rPr>
        <w:t>2.6 技术资料和保密义务</w:t>
      </w:r>
      <w:bookmarkEnd w:id="507"/>
      <w:bookmarkEnd w:id="508"/>
      <w:bookmarkEnd w:id="509"/>
      <w:bookmarkEnd w:id="510"/>
      <w:bookmarkEnd w:id="511"/>
      <w:bookmarkEnd w:id="512"/>
    </w:p>
    <w:p w14:paraId="623AE50C">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446500A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DD935D1">
      <w:pPr>
        <w:spacing w:line="560" w:lineRule="exact"/>
        <w:ind w:firstLine="482" w:firstLineChars="200"/>
        <w:outlineLvl w:val="0"/>
        <w:rPr>
          <w:rFonts w:ascii="宋体" w:hAnsi="宋体"/>
          <w:b/>
          <w:color w:val="auto"/>
          <w:sz w:val="24"/>
          <w:highlight w:val="none"/>
        </w:rPr>
      </w:pPr>
      <w:bookmarkStart w:id="513" w:name="_Toc12872"/>
      <w:bookmarkStart w:id="514"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513"/>
      <w:bookmarkEnd w:id="514"/>
    </w:p>
    <w:p w14:paraId="02CCDF4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D4BBF9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0"/>
        <w:rPr>
          <w:rFonts w:ascii="宋体" w:hAnsi="宋体"/>
          <w:b/>
          <w:color w:val="auto"/>
          <w:sz w:val="24"/>
          <w:highlight w:val="none"/>
        </w:rPr>
      </w:pPr>
      <w:bookmarkStart w:id="515" w:name="_Toc13302"/>
      <w:bookmarkStart w:id="516"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515"/>
      <w:bookmarkEnd w:id="516"/>
    </w:p>
    <w:p w14:paraId="7F3961DF">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534584C3">
      <w:pPr>
        <w:spacing w:line="560" w:lineRule="exact"/>
        <w:ind w:firstLine="482" w:firstLineChars="200"/>
        <w:outlineLvl w:val="0"/>
        <w:rPr>
          <w:rFonts w:ascii="宋体" w:hAnsi="宋体"/>
          <w:b/>
          <w:color w:val="auto"/>
          <w:sz w:val="24"/>
          <w:highlight w:val="none"/>
        </w:rPr>
      </w:pPr>
      <w:bookmarkStart w:id="517" w:name="_Toc10611"/>
      <w:bookmarkStart w:id="518" w:name="_Toc5054"/>
      <w:r>
        <w:rPr>
          <w:rFonts w:ascii="宋体" w:hAnsi="宋体"/>
          <w:b/>
          <w:color w:val="auto"/>
          <w:sz w:val="24"/>
          <w:highlight w:val="none"/>
        </w:rPr>
        <w:t xml:space="preserve">2.9 </w:t>
      </w:r>
      <w:r>
        <w:rPr>
          <w:rFonts w:hint="eastAsia" w:ascii="宋体" w:hAnsi="宋体"/>
          <w:b/>
          <w:color w:val="auto"/>
          <w:sz w:val="24"/>
          <w:highlight w:val="none"/>
        </w:rPr>
        <w:t>合同变更</w:t>
      </w:r>
      <w:bookmarkEnd w:id="517"/>
      <w:bookmarkEnd w:id="518"/>
    </w:p>
    <w:p w14:paraId="508ABCA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0"/>
        <w:rPr>
          <w:rFonts w:ascii="宋体" w:hAnsi="宋体"/>
          <w:b/>
          <w:color w:val="auto"/>
          <w:sz w:val="24"/>
          <w:highlight w:val="none"/>
        </w:rPr>
      </w:pPr>
      <w:bookmarkStart w:id="519" w:name="_Toc26689"/>
      <w:bookmarkStart w:id="520" w:name="_Toc23368"/>
      <w:bookmarkStart w:id="521" w:name="_Toc27675"/>
      <w:bookmarkStart w:id="522" w:name="_Toc42"/>
      <w:bookmarkStart w:id="523" w:name="_Toc21830"/>
      <w:bookmarkStart w:id="524" w:name="_Toc10663"/>
      <w:r>
        <w:rPr>
          <w:rFonts w:ascii="宋体" w:hAnsi="宋体"/>
          <w:b/>
          <w:color w:val="auto"/>
          <w:sz w:val="24"/>
          <w:highlight w:val="none"/>
        </w:rPr>
        <w:t>2.10 合同转让和分包</w:t>
      </w:r>
      <w:bookmarkEnd w:id="519"/>
      <w:bookmarkEnd w:id="520"/>
      <w:bookmarkEnd w:id="521"/>
      <w:bookmarkEnd w:id="522"/>
      <w:bookmarkEnd w:id="523"/>
      <w:bookmarkEnd w:id="524"/>
    </w:p>
    <w:p w14:paraId="3FA7DC36">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9C69B6B">
      <w:pPr>
        <w:spacing w:line="560" w:lineRule="exact"/>
        <w:ind w:firstLine="482" w:firstLineChars="200"/>
        <w:outlineLvl w:val="0"/>
        <w:rPr>
          <w:rFonts w:ascii="宋体" w:hAnsi="宋体"/>
          <w:b/>
          <w:color w:val="auto"/>
          <w:sz w:val="24"/>
          <w:highlight w:val="none"/>
        </w:rPr>
      </w:pPr>
      <w:bookmarkStart w:id="525" w:name="_Toc32494"/>
      <w:bookmarkStart w:id="526" w:name="_Toc25571"/>
      <w:bookmarkStart w:id="527" w:name="_Toc14371"/>
      <w:bookmarkStart w:id="528" w:name="_Toc26633"/>
      <w:bookmarkStart w:id="529" w:name="_Toc4720"/>
      <w:bookmarkStart w:id="530" w:name="_Toc18774"/>
      <w:r>
        <w:rPr>
          <w:rFonts w:ascii="宋体" w:hAnsi="宋体"/>
          <w:b/>
          <w:color w:val="auto"/>
          <w:sz w:val="24"/>
          <w:highlight w:val="none"/>
        </w:rPr>
        <w:t>2.11 不可抗力</w:t>
      </w:r>
      <w:bookmarkEnd w:id="525"/>
      <w:bookmarkEnd w:id="526"/>
      <w:bookmarkEnd w:id="527"/>
      <w:bookmarkEnd w:id="528"/>
      <w:bookmarkEnd w:id="529"/>
      <w:bookmarkEnd w:id="530"/>
    </w:p>
    <w:p w14:paraId="0DF3B5CA">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4E5262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2372A5A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3ACF4E18">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443DE30D">
      <w:pPr>
        <w:spacing w:line="560" w:lineRule="exact"/>
        <w:ind w:firstLine="482" w:firstLineChars="200"/>
        <w:outlineLvl w:val="0"/>
        <w:rPr>
          <w:rFonts w:ascii="宋体" w:hAnsi="宋体"/>
          <w:b/>
          <w:color w:val="auto"/>
          <w:sz w:val="24"/>
          <w:highlight w:val="none"/>
        </w:rPr>
      </w:pPr>
      <w:bookmarkStart w:id="531" w:name="_Toc14115"/>
      <w:bookmarkStart w:id="532" w:name="_Toc23854"/>
      <w:bookmarkStart w:id="533" w:name="_Toc22112"/>
      <w:bookmarkStart w:id="534" w:name="_Toc24465"/>
      <w:bookmarkStart w:id="535" w:name="_Toc25783"/>
      <w:bookmarkStart w:id="536" w:name="_Toc3638"/>
      <w:r>
        <w:rPr>
          <w:rFonts w:ascii="宋体" w:hAnsi="宋体"/>
          <w:b/>
          <w:color w:val="auto"/>
          <w:sz w:val="24"/>
          <w:highlight w:val="none"/>
        </w:rPr>
        <w:t>2.12 税费</w:t>
      </w:r>
      <w:bookmarkEnd w:id="531"/>
      <w:bookmarkEnd w:id="532"/>
      <w:bookmarkEnd w:id="533"/>
      <w:bookmarkEnd w:id="534"/>
      <w:bookmarkEnd w:id="535"/>
      <w:bookmarkEnd w:id="536"/>
    </w:p>
    <w:p w14:paraId="17CC4EA6">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2CC78CAE">
      <w:pPr>
        <w:spacing w:line="560" w:lineRule="exact"/>
        <w:ind w:firstLine="482" w:firstLineChars="200"/>
        <w:outlineLvl w:val="0"/>
        <w:rPr>
          <w:rFonts w:ascii="宋体" w:hAnsi="宋体"/>
          <w:b/>
          <w:color w:val="auto"/>
          <w:sz w:val="24"/>
          <w:highlight w:val="none"/>
        </w:rPr>
      </w:pPr>
      <w:bookmarkStart w:id="537" w:name="_Toc30105"/>
      <w:bookmarkStart w:id="538" w:name="_Toc25525"/>
      <w:bookmarkStart w:id="539" w:name="_Toc14814"/>
      <w:bookmarkStart w:id="540" w:name="_Toc26883"/>
      <w:bookmarkStart w:id="541" w:name="_Toc7315"/>
      <w:bookmarkStart w:id="542" w:name="_Toc31238"/>
      <w:r>
        <w:rPr>
          <w:rFonts w:ascii="宋体" w:hAnsi="宋体"/>
          <w:b/>
          <w:color w:val="auto"/>
          <w:sz w:val="24"/>
          <w:highlight w:val="none"/>
        </w:rPr>
        <w:t>2.13 乙方破产</w:t>
      </w:r>
      <w:bookmarkEnd w:id="537"/>
      <w:bookmarkEnd w:id="538"/>
      <w:bookmarkEnd w:id="539"/>
      <w:bookmarkEnd w:id="540"/>
      <w:bookmarkEnd w:id="541"/>
      <w:bookmarkEnd w:id="542"/>
    </w:p>
    <w:p w14:paraId="4470C645">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49F8EAE">
      <w:pPr>
        <w:spacing w:line="560" w:lineRule="exact"/>
        <w:ind w:firstLine="482" w:firstLineChars="200"/>
        <w:outlineLvl w:val="0"/>
        <w:rPr>
          <w:rFonts w:ascii="宋体" w:hAnsi="宋体"/>
          <w:b/>
          <w:color w:val="auto"/>
          <w:sz w:val="24"/>
          <w:highlight w:val="none"/>
        </w:rPr>
      </w:pPr>
      <w:bookmarkStart w:id="543" w:name="_Toc17401"/>
      <w:bookmarkStart w:id="544" w:name="_Toc1123"/>
      <w:bookmarkStart w:id="545" w:name="_Toc23323"/>
      <w:bookmarkStart w:id="546" w:name="_Toc2016"/>
      <w:r>
        <w:rPr>
          <w:rFonts w:ascii="宋体" w:hAnsi="宋体"/>
          <w:b/>
          <w:color w:val="auto"/>
          <w:sz w:val="24"/>
          <w:highlight w:val="none"/>
        </w:rPr>
        <w:t>2.14 合同中止、终止</w:t>
      </w:r>
      <w:bookmarkEnd w:id="543"/>
      <w:bookmarkEnd w:id="544"/>
      <w:bookmarkEnd w:id="545"/>
      <w:bookmarkEnd w:id="546"/>
    </w:p>
    <w:p w14:paraId="57D1693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128FFA7">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0"/>
        <w:rPr>
          <w:rFonts w:ascii="宋体" w:hAnsi="宋体"/>
          <w:b/>
          <w:color w:val="auto"/>
          <w:sz w:val="24"/>
          <w:highlight w:val="none"/>
        </w:rPr>
      </w:pPr>
      <w:bookmarkStart w:id="547" w:name="_Toc1969"/>
      <w:bookmarkStart w:id="548" w:name="_Toc17363"/>
      <w:bookmarkStart w:id="549" w:name="_Toc14525"/>
      <w:bookmarkStart w:id="550" w:name="_Toc18398"/>
      <w:r>
        <w:rPr>
          <w:rFonts w:ascii="宋体" w:hAnsi="宋体"/>
          <w:b/>
          <w:color w:val="auto"/>
          <w:sz w:val="24"/>
          <w:highlight w:val="none"/>
        </w:rPr>
        <w:t>2.15 检验和验收</w:t>
      </w:r>
      <w:bookmarkEnd w:id="547"/>
      <w:bookmarkEnd w:id="548"/>
      <w:bookmarkEnd w:id="549"/>
      <w:bookmarkEnd w:id="550"/>
    </w:p>
    <w:p w14:paraId="10BB3C75">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5985344D">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8EBA98">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BD20E84">
      <w:pPr>
        <w:spacing w:line="560" w:lineRule="exact"/>
        <w:ind w:firstLine="482" w:firstLineChars="200"/>
        <w:outlineLvl w:val="0"/>
        <w:rPr>
          <w:rFonts w:ascii="宋体" w:hAnsi="宋体"/>
          <w:b/>
          <w:color w:val="auto"/>
          <w:sz w:val="24"/>
          <w:highlight w:val="none"/>
        </w:rPr>
      </w:pPr>
      <w:bookmarkStart w:id="551" w:name="_Toc31892"/>
      <w:bookmarkStart w:id="552" w:name="_Toc2308"/>
      <w:bookmarkStart w:id="553" w:name="_Toc21920"/>
      <w:bookmarkStart w:id="554" w:name="_Toc25198"/>
      <w:bookmarkStart w:id="555" w:name="_Toc12666"/>
      <w:bookmarkStart w:id="556" w:name="_Toc9808"/>
      <w:r>
        <w:rPr>
          <w:rFonts w:ascii="宋体" w:hAnsi="宋体"/>
          <w:b/>
          <w:color w:val="auto"/>
          <w:sz w:val="24"/>
          <w:highlight w:val="none"/>
        </w:rPr>
        <w:t>2.16 通知和送达</w:t>
      </w:r>
      <w:bookmarkEnd w:id="551"/>
      <w:bookmarkEnd w:id="552"/>
      <w:bookmarkEnd w:id="553"/>
      <w:bookmarkEnd w:id="554"/>
      <w:bookmarkEnd w:id="555"/>
      <w:bookmarkEnd w:id="556"/>
    </w:p>
    <w:p w14:paraId="2D57AD58">
      <w:pPr>
        <w:spacing w:line="560" w:lineRule="exact"/>
        <w:ind w:firstLine="480" w:firstLineChars="200"/>
        <w:rPr>
          <w:rFonts w:ascii="宋体" w:hAnsi="宋体"/>
          <w:color w:val="auto"/>
          <w:sz w:val="24"/>
          <w:highlight w:val="none"/>
        </w:rPr>
      </w:pPr>
      <w:bookmarkStart w:id="557" w:name="_Toc18401"/>
      <w:bookmarkStart w:id="558"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557"/>
      <w:bookmarkEnd w:id="558"/>
    </w:p>
    <w:p w14:paraId="79494EF1">
      <w:pPr>
        <w:spacing w:line="560" w:lineRule="exact"/>
        <w:ind w:firstLine="482" w:firstLineChars="200"/>
        <w:outlineLvl w:val="0"/>
        <w:rPr>
          <w:rFonts w:ascii="宋体" w:hAnsi="宋体"/>
          <w:b/>
          <w:color w:val="auto"/>
          <w:sz w:val="24"/>
          <w:highlight w:val="none"/>
        </w:rPr>
      </w:pPr>
      <w:bookmarkStart w:id="559" w:name="_Toc20808"/>
      <w:bookmarkStart w:id="560" w:name="_Toc12254"/>
      <w:bookmarkStart w:id="561" w:name="_Toc27644"/>
      <w:bookmarkStart w:id="562" w:name="_Toc28906"/>
      <w:bookmarkStart w:id="563" w:name="_Toc5063"/>
      <w:bookmarkStart w:id="564" w:name="_Toc25594"/>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59"/>
      <w:bookmarkEnd w:id="560"/>
      <w:bookmarkEnd w:id="561"/>
      <w:bookmarkEnd w:id="562"/>
      <w:bookmarkEnd w:id="563"/>
      <w:bookmarkEnd w:id="564"/>
    </w:p>
    <w:p w14:paraId="5285274F">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4FB86D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C34B1D7">
      <w:pPr>
        <w:spacing w:line="560" w:lineRule="exact"/>
        <w:ind w:firstLine="482" w:firstLineChars="200"/>
        <w:outlineLvl w:val="0"/>
        <w:rPr>
          <w:rFonts w:ascii="宋体" w:hAnsi="宋体" w:cs="宋体"/>
          <w:b/>
          <w:color w:val="auto"/>
          <w:sz w:val="24"/>
          <w:highlight w:val="none"/>
        </w:rPr>
      </w:pPr>
      <w:bookmarkStart w:id="565" w:name="_Toc17983"/>
      <w:bookmarkStart w:id="566" w:name="_Toc18540"/>
      <w:bookmarkStart w:id="567" w:name="_Toc4355"/>
      <w:bookmarkStart w:id="568" w:name="_Toc30599"/>
      <w:r>
        <w:rPr>
          <w:rFonts w:hint="eastAsia" w:ascii="宋体" w:hAnsi="宋体" w:cs="宋体"/>
          <w:b/>
          <w:color w:val="auto"/>
          <w:sz w:val="24"/>
          <w:highlight w:val="none"/>
        </w:rPr>
        <w:t>2.18 计量单位</w:t>
      </w:r>
      <w:bookmarkEnd w:id="565"/>
      <w:bookmarkEnd w:id="566"/>
      <w:bookmarkEnd w:id="567"/>
      <w:bookmarkEnd w:id="568"/>
    </w:p>
    <w:p w14:paraId="5B9E0A7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28DE446">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3F5AF796">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4B681FD">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69" w:name="_Toc331685784"/>
      <w:r>
        <w:rPr>
          <w:rFonts w:hint="eastAsia" w:ascii="宋体" w:hAnsi="宋体" w:cs="宋体"/>
          <w:b/>
          <w:color w:val="auto"/>
          <w:sz w:val="24"/>
          <w:highlight w:val="none"/>
        </w:rPr>
        <w:t xml:space="preserve"> </w:t>
      </w:r>
      <w:bookmarkEnd w:id="569"/>
      <w:bookmarkStart w:id="570" w:name="_Toc6888"/>
      <w:r>
        <w:rPr>
          <w:rFonts w:hint="eastAsia" w:ascii="宋体" w:hAnsi="宋体" w:cs="宋体"/>
          <w:b/>
          <w:color w:val="auto"/>
          <w:sz w:val="24"/>
          <w:highlight w:val="none"/>
        </w:rPr>
        <w:t>第三部分  合同专用条款</w:t>
      </w:r>
      <w:bookmarkEnd w:id="570"/>
    </w:p>
    <w:p w14:paraId="1CB856D3">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7C7522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663DC4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0C030D0">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304DB868">
            <w:pPr>
              <w:spacing w:line="360" w:lineRule="auto"/>
              <w:rPr>
                <w:rFonts w:ascii="宋体" w:hAnsi="宋体" w:cs="宋体"/>
                <w:color w:val="auto"/>
                <w:sz w:val="24"/>
                <w:highlight w:val="none"/>
              </w:rPr>
            </w:pP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ACD77">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7791C121">
            <w:pPr>
              <w:spacing w:line="360" w:lineRule="auto"/>
              <w:rPr>
                <w:rFonts w:ascii="宋体" w:hAnsi="宋体" w:cs="宋体"/>
                <w:color w:val="auto"/>
                <w:sz w:val="24"/>
                <w:highlight w:val="none"/>
              </w:rPr>
            </w:pP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426EBA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4F7069E5">
            <w:pPr>
              <w:spacing w:line="360" w:lineRule="auto"/>
              <w:rPr>
                <w:rFonts w:ascii="宋体" w:hAnsi="宋体" w:cs="宋体"/>
                <w:color w:val="auto"/>
                <w:sz w:val="24"/>
                <w:highlight w:val="none"/>
              </w:rPr>
            </w:pP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E47264">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4AA1D5F3">
            <w:pPr>
              <w:spacing w:line="360" w:lineRule="auto"/>
              <w:rPr>
                <w:rFonts w:ascii="宋体" w:hAnsi="宋体" w:cs="宋体"/>
                <w:color w:val="auto"/>
                <w:sz w:val="24"/>
                <w:highlight w:val="none"/>
              </w:rPr>
            </w:pP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E12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601A43BA">
            <w:pPr>
              <w:spacing w:line="360" w:lineRule="auto"/>
              <w:rPr>
                <w:rFonts w:ascii="宋体" w:hAnsi="宋体" w:cs="宋体"/>
                <w:color w:val="auto"/>
                <w:sz w:val="24"/>
                <w:highlight w:val="none"/>
              </w:rPr>
            </w:pP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764C224">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31D42319">
            <w:pPr>
              <w:spacing w:line="360" w:lineRule="auto"/>
              <w:rPr>
                <w:rFonts w:ascii="宋体" w:hAnsi="宋体" w:cs="宋体"/>
                <w:color w:val="auto"/>
                <w:sz w:val="24"/>
                <w:highlight w:val="none"/>
              </w:rPr>
            </w:pP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0E260F">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5B41A289">
            <w:pPr>
              <w:spacing w:line="360" w:lineRule="auto"/>
              <w:rPr>
                <w:rFonts w:ascii="宋体" w:hAnsi="宋体" w:cs="宋体"/>
                <w:color w:val="auto"/>
                <w:sz w:val="24"/>
                <w:highlight w:val="none"/>
              </w:rPr>
            </w:pP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FCF57F">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70E5ED3A">
            <w:pPr>
              <w:spacing w:line="360" w:lineRule="auto"/>
              <w:rPr>
                <w:rFonts w:ascii="宋体" w:hAnsi="宋体" w:cs="宋体"/>
                <w:color w:val="auto"/>
                <w:sz w:val="24"/>
                <w:highlight w:val="none"/>
              </w:rPr>
            </w:pP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8BFDA">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7261FC83">
            <w:pPr>
              <w:spacing w:line="360" w:lineRule="auto"/>
              <w:rPr>
                <w:rFonts w:ascii="宋体" w:hAnsi="宋体" w:cs="宋体"/>
                <w:color w:val="auto"/>
                <w:sz w:val="24"/>
                <w:highlight w:val="none"/>
              </w:rPr>
            </w:pP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3FCF78">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6490AB55">
            <w:pPr>
              <w:spacing w:line="360" w:lineRule="auto"/>
              <w:rPr>
                <w:rFonts w:ascii="宋体" w:hAnsi="宋体" w:cs="宋体"/>
                <w:color w:val="auto"/>
                <w:sz w:val="24"/>
                <w:highlight w:val="none"/>
              </w:rPr>
            </w:pP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E332A5">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3A43FF54">
            <w:pPr>
              <w:spacing w:line="360" w:lineRule="auto"/>
              <w:rPr>
                <w:rFonts w:ascii="宋体" w:hAnsi="宋体" w:cs="宋体"/>
                <w:color w:val="auto"/>
                <w:sz w:val="24"/>
                <w:highlight w:val="none"/>
              </w:rPr>
            </w:pP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3FD5F6">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24FED585">
            <w:pPr>
              <w:spacing w:line="360" w:lineRule="auto"/>
              <w:rPr>
                <w:rFonts w:ascii="宋体" w:hAnsi="宋体" w:cs="宋体"/>
                <w:color w:val="auto"/>
                <w:sz w:val="24"/>
                <w:highlight w:val="none"/>
              </w:rPr>
            </w:pP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AC32FC">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475F6F49">
            <w:pPr>
              <w:spacing w:line="360" w:lineRule="auto"/>
              <w:rPr>
                <w:rFonts w:ascii="宋体" w:hAnsi="宋体" w:cs="宋体"/>
                <w:color w:val="auto"/>
                <w:sz w:val="24"/>
                <w:highlight w:val="none"/>
              </w:rPr>
            </w:pP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5DE2D4">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634980CB">
            <w:pPr>
              <w:spacing w:line="360" w:lineRule="auto"/>
              <w:rPr>
                <w:rFonts w:ascii="宋体" w:hAnsi="宋体" w:cs="宋体"/>
                <w:color w:val="auto"/>
                <w:sz w:val="24"/>
                <w:highlight w:val="none"/>
              </w:rPr>
            </w:pP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8498D9">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7D8A34B0">
            <w:pPr>
              <w:spacing w:line="360" w:lineRule="auto"/>
              <w:rPr>
                <w:rFonts w:ascii="宋体" w:hAnsi="宋体" w:cs="宋体"/>
                <w:color w:val="auto"/>
                <w:sz w:val="24"/>
                <w:highlight w:val="none"/>
              </w:rPr>
            </w:pP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029D55">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0AE3F9EA">
            <w:pPr>
              <w:spacing w:line="360" w:lineRule="auto"/>
              <w:ind w:left="-420" w:leftChars="-200" w:right="-420" w:rightChars="-200" w:firstLine="480" w:firstLineChars="200"/>
              <w:rPr>
                <w:rFonts w:ascii="宋体" w:hAnsi="宋体" w:cs="宋体"/>
                <w:color w:val="auto"/>
                <w:sz w:val="24"/>
                <w:highlight w:val="none"/>
              </w:rPr>
            </w:pP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C2E50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6761C5ED">
            <w:pPr>
              <w:spacing w:line="360" w:lineRule="auto"/>
              <w:ind w:left="-420" w:leftChars="-200" w:right="-420" w:rightChars="-200" w:firstLine="480" w:firstLineChars="200"/>
              <w:rPr>
                <w:rFonts w:ascii="宋体" w:hAnsi="宋体" w:cs="宋体"/>
                <w:color w:val="auto"/>
                <w:sz w:val="24"/>
                <w:highlight w:val="none"/>
              </w:rPr>
            </w:pP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5EAFA4">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19BAD9B3">
            <w:pPr>
              <w:spacing w:line="360" w:lineRule="auto"/>
              <w:rPr>
                <w:rFonts w:ascii="宋体" w:hAnsi="宋体" w:cs="宋体"/>
                <w:color w:val="auto"/>
                <w:sz w:val="24"/>
                <w:highlight w:val="none"/>
              </w:rPr>
            </w:pP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3D879DC">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5082AFF0">
            <w:pPr>
              <w:spacing w:line="360" w:lineRule="auto"/>
              <w:rPr>
                <w:rFonts w:ascii="宋体" w:hAnsi="宋体" w:cs="宋体"/>
                <w:color w:val="auto"/>
                <w:sz w:val="24"/>
                <w:highlight w:val="none"/>
              </w:rPr>
            </w:pP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A821C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48C69B9A">
            <w:pPr>
              <w:spacing w:line="360" w:lineRule="auto"/>
              <w:rPr>
                <w:rFonts w:ascii="宋体" w:hAnsi="宋体" w:cs="宋体"/>
                <w:color w:val="auto"/>
                <w:sz w:val="24"/>
                <w:highlight w:val="none"/>
              </w:rPr>
            </w:pP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43638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4B94E58B">
            <w:pPr>
              <w:spacing w:line="360" w:lineRule="auto"/>
              <w:rPr>
                <w:rFonts w:ascii="宋体" w:hAnsi="宋体" w:cs="宋体"/>
                <w:color w:val="auto"/>
                <w:sz w:val="24"/>
                <w:highlight w:val="none"/>
              </w:rPr>
            </w:pP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F7D2B21">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43CE10F1">
            <w:pPr>
              <w:spacing w:line="360" w:lineRule="auto"/>
              <w:rPr>
                <w:rFonts w:ascii="宋体" w:hAnsi="宋体" w:cs="宋体"/>
                <w:color w:val="auto"/>
                <w:sz w:val="24"/>
                <w:highlight w:val="none"/>
              </w:rPr>
            </w:pPr>
          </w:p>
        </w:tc>
      </w:tr>
    </w:tbl>
    <w:p w14:paraId="408D6C86">
      <w:pPr>
        <w:spacing w:line="360" w:lineRule="auto"/>
        <w:ind w:left="-420" w:leftChars="-200" w:right="-420" w:rightChars="-200" w:firstLine="480" w:firstLineChars="200"/>
        <w:rPr>
          <w:rFonts w:ascii="宋体" w:hAnsi="宋体" w:cs="宋体"/>
          <w:color w:val="auto"/>
          <w:sz w:val="24"/>
          <w:highlight w:val="none"/>
        </w:rPr>
      </w:pPr>
    </w:p>
    <w:p w14:paraId="1C9D7740">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5F30D4DC">
      <w:pPr>
        <w:widowControl/>
        <w:adjustRightInd/>
        <w:jc w:val="center"/>
        <w:outlineLvl w:val="0"/>
        <w:rPr>
          <w:rFonts w:ascii="宋体" w:hAnsi="宋体" w:cs="宋体"/>
          <w:b/>
          <w:color w:val="auto"/>
          <w:sz w:val="36"/>
          <w:szCs w:val="20"/>
          <w:highlight w:val="none"/>
        </w:rPr>
      </w:pPr>
      <w:bookmarkStart w:id="571" w:name="_Toc47"/>
      <w:r>
        <w:rPr>
          <w:rFonts w:hint="eastAsia" w:ascii="宋体" w:hAnsi="宋体" w:cs="宋体"/>
          <w:b/>
          <w:color w:val="auto"/>
          <w:sz w:val="36"/>
          <w:szCs w:val="20"/>
          <w:highlight w:val="none"/>
        </w:rPr>
        <w:t>第六部分</w:t>
      </w:r>
      <w:bookmarkEnd w:id="421"/>
      <w:r>
        <w:rPr>
          <w:rFonts w:hint="eastAsia" w:ascii="宋体" w:hAnsi="宋体" w:cs="宋体"/>
          <w:b/>
          <w:color w:val="auto"/>
          <w:sz w:val="36"/>
          <w:szCs w:val="20"/>
          <w:highlight w:val="none"/>
        </w:rPr>
        <w:t xml:space="preserve"> </w:t>
      </w:r>
      <w:bookmarkEnd w:id="422"/>
      <w:r>
        <w:rPr>
          <w:rFonts w:hint="eastAsia" w:ascii="宋体" w:hAnsi="宋体" w:cs="宋体"/>
          <w:b/>
          <w:color w:val="auto"/>
          <w:sz w:val="36"/>
          <w:szCs w:val="20"/>
          <w:highlight w:val="none"/>
        </w:rPr>
        <w:t>应提交的有关格式范例</w:t>
      </w:r>
      <w:bookmarkEnd w:id="571"/>
    </w:p>
    <w:p w14:paraId="5458760F">
      <w:pPr>
        <w:spacing w:line="360" w:lineRule="auto"/>
        <w:jc w:val="center"/>
        <w:outlineLvl w:val="9"/>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bookmarkStart w:id="572" w:name="_Toc25987"/>
      <w:r>
        <w:rPr>
          <w:rFonts w:hint="eastAsia" w:ascii="宋体" w:hAnsi="宋体" w:cs="宋体"/>
          <w:b/>
          <w:color w:val="auto"/>
          <w:kern w:val="0"/>
          <w:sz w:val="36"/>
          <w:szCs w:val="36"/>
          <w:highlight w:val="none"/>
        </w:rPr>
        <w:t>资格文件部分</w:t>
      </w:r>
      <w:bookmarkEnd w:id="572"/>
    </w:p>
    <w:p w14:paraId="0D0571E5">
      <w:pPr>
        <w:spacing w:line="360" w:lineRule="auto"/>
        <w:jc w:val="center"/>
        <w:outlineLvl w:val="0"/>
        <w:rPr>
          <w:rFonts w:ascii="宋体" w:hAnsi="宋体" w:cs="宋体"/>
          <w:b/>
          <w:color w:val="auto"/>
          <w:kern w:val="0"/>
          <w:sz w:val="36"/>
          <w:szCs w:val="36"/>
          <w:highlight w:val="none"/>
        </w:rPr>
      </w:pPr>
      <w:bookmarkStart w:id="573" w:name="_Toc31040"/>
      <w:r>
        <w:rPr>
          <w:rFonts w:hint="eastAsia" w:ascii="宋体" w:hAnsi="宋体" w:cs="宋体"/>
          <w:b/>
          <w:color w:val="auto"/>
          <w:kern w:val="0"/>
          <w:sz w:val="36"/>
          <w:szCs w:val="36"/>
          <w:highlight w:val="none"/>
        </w:rPr>
        <w:t>目录</w:t>
      </w:r>
      <w:bookmarkEnd w:id="573"/>
    </w:p>
    <w:p w14:paraId="187950B4">
      <w:pPr>
        <w:spacing w:line="360" w:lineRule="auto"/>
        <w:jc w:val="center"/>
        <w:outlineLvl w:val="9"/>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9"/>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bookmarkStart w:id="574" w:name="_Toc10569"/>
      <w:r>
        <w:rPr>
          <w:rFonts w:hint="eastAsia" w:ascii="宋体" w:hAnsi="宋体" w:cs="宋体"/>
          <w:b/>
          <w:color w:val="auto"/>
          <w:kern w:val="0"/>
          <w:sz w:val="28"/>
          <w:szCs w:val="28"/>
          <w:highlight w:val="none"/>
        </w:rPr>
        <w:t>目录</w:t>
      </w:r>
      <w:bookmarkEnd w:id="574"/>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bookmarkStart w:id="575" w:name="_Toc29730"/>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bookmarkEnd w:id="575"/>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76" w:name="_Hlk101257010"/>
      <w:r>
        <w:rPr>
          <w:rFonts w:hint="eastAsia" w:ascii="宋体" w:hAnsi="宋体" w:cs="宋体"/>
          <w:color w:val="auto"/>
          <w:sz w:val="24"/>
          <w:highlight w:val="none"/>
        </w:rPr>
        <w:t>（如果有)</w:t>
      </w:r>
      <w:bookmarkEnd w:id="576"/>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30EE28FC">
      <w:pPr>
        <w:jc w:val="center"/>
        <w:rPr>
          <w:rFonts w:ascii="宋体" w:hAnsi="宋体" w:cs="宋体"/>
          <w:b/>
          <w:color w:val="auto"/>
          <w:kern w:val="0"/>
          <w:sz w:val="32"/>
          <w:szCs w:val="32"/>
          <w:highlight w:val="none"/>
        </w:rPr>
      </w:pPr>
    </w:p>
    <w:p w14:paraId="6CCEF3C5">
      <w:pPr>
        <w:jc w:val="center"/>
        <w:rPr>
          <w:rFonts w:ascii="宋体" w:hAnsi="宋体" w:cs="宋体"/>
          <w:b/>
          <w:color w:val="auto"/>
          <w:kern w:val="0"/>
          <w:sz w:val="32"/>
          <w:szCs w:val="32"/>
          <w:highlight w:val="none"/>
        </w:rPr>
      </w:pPr>
    </w:p>
    <w:p w14:paraId="74B179DD">
      <w:pPr>
        <w:jc w:val="center"/>
        <w:rPr>
          <w:rFonts w:ascii="宋体" w:hAnsi="宋体" w:cs="宋体"/>
          <w:b/>
          <w:color w:val="auto"/>
          <w:kern w:val="0"/>
          <w:sz w:val="32"/>
          <w:szCs w:val="32"/>
          <w:highlight w:val="none"/>
        </w:rPr>
      </w:pPr>
    </w:p>
    <w:p w14:paraId="69EE03E9">
      <w:pPr>
        <w:jc w:val="center"/>
        <w:rPr>
          <w:rFonts w:ascii="宋体" w:hAnsi="宋体" w:cs="宋体"/>
          <w:b/>
          <w:color w:val="auto"/>
          <w:kern w:val="0"/>
          <w:sz w:val="32"/>
          <w:szCs w:val="32"/>
          <w:highlight w:val="none"/>
        </w:rPr>
      </w:pPr>
    </w:p>
    <w:p w14:paraId="4F6D1705">
      <w:pPr>
        <w:jc w:val="center"/>
        <w:rPr>
          <w:rFonts w:ascii="宋体" w:hAnsi="宋体" w:cs="宋体"/>
          <w:b/>
          <w:color w:val="auto"/>
          <w:kern w:val="0"/>
          <w:sz w:val="32"/>
          <w:szCs w:val="32"/>
          <w:highlight w:val="none"/>
        </w:rPr>
      </w:pPr>
    </w:p>
    <w:p w14:paraId="2BF87A88">
      <w:pPr>
        <w:jc w:val="center"/>
        <w:rPr>
          <w:rFonts w:ascii="宋体" w:hAnsi="宋体" w:cs="宋体"/>
          <w:b/>
          <w:color w:val="auto"/>
          <w:kern w:val="0"/>
          <w:sz w:val="32"/>
          <w:szCs w:val="32"/>
          <w:highlight w:val="none"/>
        </w:rPr>
      </w:pPr>
    </w:p>
    <w:p w14:paraId="5F4D43A6">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1CD0E6AD">
      <w:pPr>
        <w:jc w:val="center"/>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09EA2B9B">
      <w:pPr>
        <w:jc w:val="center"/>
        <w:rPr>
          <w:rFonts w:ascii="宋体" w:hAnsi="宋体" w:cs="宋体"/>
          <w:b/>
          <w:color w:val="auto"/>
          <w:kern w:val="0"/>
          <w:sz w:val="32"/>
          <w:szCs w:val="32"/>
          <w:highlight w:val="none"/>
        </w:rPr>
      </w:pP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49"/>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27658365">
      <w:pPr>
        <w:snapToGrid w:val="0"/>
        <w:spacing w:line="360" w:lineRule="auto"/>
        <w:ind w:right="480"/>
        <w:rPr>
          <w:rFonts w:ascii="宋体" w:hAnsi="宋体" w:cs="宋体"/>
          <w:b/>
          <w:color w:val="auto"/>
          <w:kern w:val="0"/>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5B6885BE">
      <w:pPr>
        <w:jc w:val="center"/>
        <w:rPr>
          <w:rFonts w:ascii="宋体" w:hAnsi="宋体" w:cs="宋体"/>
          <w:b/>
          <w:color w:val="auto"/>
          <w:kern w:val="0"/>
          <w:sz w:val="32"/>
          <w:szCs w:val="32"/>
          <w:highlight w:val="none"/>
        </w:rPr>
      </w:pPr>
    </w:p>
    <w:p w14:paraId="77CA458C">
      <w:pPr>
        <w:jc w:val="center"/>
        <w:rPr>
          <w:rFonts w:ascii="宋体" w:hAnsi="宋体" w:cs="宋体"/>
          <w:b/>
          <w:color w:val="auto"/>
          <w:kern w:val="0"/>
          <w:sz w:val="32"/>
          <w:szCs w:val="32"/>
          <w:highlight w:val="none"/>
        </w:rPr>
      </w:pPr>
    </w:p>
    <w:p w14:paraId="7A8F4978">
      <w:pPr>
        <w:jc w:val="center"/>
        <w:rPr>
          <w:rFonts w:ascii="宋体" w:hAnsi="宋体" w:cs="宋体"/>
          <w:b/>
          <w:color w:val="auto"/>
          <w:kern w:val="0"/>
          <w:sz w:val="32"/>
          <w:szCs w:val="32"/>
          <w:highlight w:val="none"/>
        </w:rPr>
      </w:pP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80"/>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0B7333">
      <w:pPr>
        <w:spacing w:line="360" w:lineRule="auto"/>
        <w:jc w:val="center"/>
        <w:rPr>
          <w:rFonts w:ascii="宋体" w:hAnsi="宋体" w:cs="宋体"/>
          <w:b/>
          <w:bCs/>
          <w:color w:val="auto"/>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bookmarkStart w:id="577" w:name="_Toc27825"/>
      <w:r>
        <w:rPr>
          <w:rFonts w:hint="eastAsia" w:ascii="宋体" w:hAnsi="宋体" w:cs="宋体"/>
          <w:b/>
          <w:color w:val="auto"/>
          <w:kern w:val="0"/>
          <w:sz w:val="36"/>
          <w:szCs w:val="36"/>
          <w:highlight w:val="none"/>
        </w:rPr>
        <w:t>报价文件部分</w:t>
      </w:r>
      <w:bookmarkEnd w:id="577"/>
    </w:p>
    <w:p w14:paraId="160063E8">
      <w:pPr>
        <w:spacing w:line="360" w:lineRule="auto"/>
        <w:jc w:val="center"/>
        <w:outlineLvl w:val="0"/>
        <w:rPr>
          <w:rFonts w:ascii="宋体" w:hAnsi="宋体" w:cs="宋体"/>
          <w:b/>
          <w:color w:val="auto"/>
          <w:kern w:val="0"/>
          <w:sz w:val="36"/>
          <w:szCs w:val="36"/>
          <w:highlight w:val="none"/>
        </w:rPr>
      </w:pPr>
      <w:bookmarkStart w:id="578" w:name="_Toc31202"/>
      <w:r>
        <w:rPr>
          <w:rFonts w:hint="eastAsia" w:ascii="宋体" w:hAnsi="宋体" w:cs="宋体"/>
          <w:b/>
          <w:color w:val="auto"/>
          <w:kern w:val="0"/>
          <w:sz w:val="36"/>
          <w:szCs w:val="36"/>
          <w:highlight w:val="none"/>
        </w:rPr>
        <w:t>目录</w:t>
      </w:r>
      <w:bookmarkEnd w:id="578"/>
    </w:p>
    <w:p w14:paraId="02FAB4E6">
      <w:pPr>
        <w:spacing w:line="360" w:lineRule="auto"/>
        <w:jc w:val="center"/>
        <w:outlineLvl w:val="9"/>
        <w:rPr>
          <w:rFonts w:ascii="宋体" w:hAnsi="宋体" w:cs="宋体"/>
          <w:b/>
          <w:color w:val="auto"/>
          <w:kern w:val="0"/>
          <w:sz w:val="36"/>
          <w:szCs w:val="36"/>
          <w:highlight w:val="none"/>
        </w:rPr>
      </w:pPr>
    </w:p>
    <w:p w14:paraId="48200F11">
      <w:pPr>
        <w:numPr>
          <w:ilvl w:val="0"/>
          <w:numId w:val="5"/>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1"/>
        <w:rPr>
          <w:rFonts w:hint="eastAsia"/>
          <w:color w:val="auto"/>
          <w:highlight w:val="none"/>
        </w:rPr>
      </w:pPr>
    </w:p>
    <w:p w14:paraId="4DA9F2CD">
      <w:pPr>
        <w:pStyle w:val="81"/>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54E69E0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11B9D219">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1F4FA1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72C1B10E">
            <w:pPr>
              <w:spacing w:line="360" w:lineRule="auto"/>
              <w:jc w:val="center"/>
              <w:rPr>
                <w:rFonts w:ascii="宋体" w:hAnsi="宋体" w:cs="宋体"/>
                <w:b/>
                <w:color w:val="auto"/>
                <w:sz w:val="24"/>
                <w:highlight w:val="none"/>
              </w:rPr>
            </w:pPr>
          </w:p>
          <w:p w14:paraId="38848F9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7653DDE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15B12D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41336C8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6EDFF947">
            <w:pPr>
              <w:spacing w:line="360" w:lineRule="auto"/>
              <w:jc w:val="center"/>
              <w:rPr>
                <w:rFonts w:ascii="宋体" w:hAnsi="宋体" w:cs="宋体"/>
                <w:b/>
                <w:color w:val="auto"/>
                <w:sz w:val="24"/>
                <w:highlight w:val="none"/>
              </w:rPr>
            </w:pPr>
          </w:p>
          <w:p w14:paraId="5722E16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5309C7D3">
            <w:pPr>
              <w:spacing w:line="360" w:lineRule="auto"/>
              <w:jc w:val="center"/>
              <w:rPr>
                <w:rFonts w:ascii="宋体" w:hAnsi="宋体" w:cs="宋体"/>
                <w:b/>
                <w:color w:val="auto"/>
                <w:sz w:val="24"/>
                <w:highlight w:val="none"/>
              </w:rPr>
            </w:pPr>
          </w:p>
          <w:p w14:paraId="285DC6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A3951D7">
            <w:pPr>
              <w:spacing w:line="360" w:lineRule="auto"/>
              <w:jc w:val="center"/>
              <w:rPr>
                <w:rFonts w:ascii="宋体" w:hAnsi="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929EBA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E6B6B80">
            <w:pPr>
              <w:snapToGrid w:val="0"/>
              <w:spacing w:line="360" w:lineRule="auto"/>
              <w:jc w:val="center"/>
              <w:rPr>
                <w:rFonts w:ascii="宋体" w:hAnsi="宋体" w:cs="宋体"/>
                <w:color w:val="auto"/>
                <w:sz w:val="24"/>
                <w:highlight w:val="none"/>
              </w:rPr>
            </w:pPr>
          </w:p>
        </w:tc>
        <w:tc>
          <w:tcPr>
            <w:tcW w:w="2410" w:type="dxa"/>
            <w:vAlign w:val="center"/>
          </w:tcPr>
          <w:p w14:paraId="49011045">
            <w:pPr>
              <w:snapToGrid w:val="0"/>
              <w:spacing w:line="360" w:lineRule="auto"/>
              <w:jc w:val="center"/>
              <w:rPr>
                <w:rFonts w:ascii="宋体" w:hAnsi="宋体" w:cs="宋体"/>
                <w:color w:val="auto"/>
                <w:sz w:val="24"/>
                <w:highlight w:val="none"/>
              </w:rPr>
            </w:pPr>
          </w:p>
        </w:tc>
        <w:tc>
          <w:tcPr>
            <w:tcW w:w="2268" w:type="dxa"/>
            <w:vAlign w:val="center"/>
          </w:tcPr>
          <w:p w14:paraId="07DD5525">
            <w:pPr>
              <w:snapToGrid w:val="0"/>
              <w:spacing w:line="360" w:lineRule="auto"/>
              <w:jc w:val="center"/>
              <w:rPr>
                <w:rFonts w:ascii="宋体" w:hAnsi="宋体" w:cs="宋体"/>
                <w:color w:val="auto"/>
                <w:sz w:val="24"/>
                <w:highlight w:val="none"/>
              </w:rPr>
            </w:pPr>
          </w:p>
        </w:tc>
        <w:tc>
          <w:tcPr>
            <w:tcW w:w="2126" w:type="dxa"/>
            <w:vAlign w:val="center"/>
          </w:tcPr>
          <w:p w14:paraId="60BB9C9F">
            <w:pPr>
              <w:spacing w:line="360" w:lineRule="auto"/>
              <w:jc w:val="center"/>
              <w:rPr>
                <w:rFonts w:ascii="宋体" w:hAnsi="宋体" w:cs="宋体"/>
                <w:color w:val="auto"/>
                <w:sz w:val="24"/>
                <w:highlight w:val="none"/>
              </w:rPr>
            </w:pPr>
          </w:p>
        </w:tc>
        <w:tc>
          <w:tcPr>
            <w:tcW w:w="2127" w:type="dxa"/>
          </w:tcPr>
          <w:p w14:paraId="30C10E6C">
            <w:pPr>
              <w:spacing w:line="360" w:lineRule="auto"/>
              <w:jc w:val="center"/>
              <w:rPr>
                <w:rFonts w:ascii="宋体" w:hAnsi="宋体" w:cs="宋体"/>
                <w:color w:val="auto"/>
                <w:sz w:val="24"/>
                <w:highlight w:val="none"/>
              </w:rPr>
            </w:pPr>
          </w:p>
        </w:tc>
        <w:tc>
          <w:tcPr>
            <w:tcW w:w="2126" w:type="dxa"/>
            <w:vAlign w:val="center"/>
          </w:tcPr>
          <w:p w14:paraId="09E11B5D">
            <w:pPr>
              <w:spacing w:line="360" w:lineRule="auto"/>
              <w:jc w:val="center"/>
              <w:rPr>
                <w:rFonts w:ascii="宋体" w:hAnsi="宋体" w:cs="宋体"/>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15316B9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6DA92F8">
            <w:pPr>
              <w:snapToGrid w:val="0"/>
              <w:spacing w:line="360" w:lineRule="auto"/>
              <w:jc w:val="center"/>
              <w:rPr>
                <w:rFonts w:ascii="宋体" w:hAnsi="宋体" w:cs="宋体"/>
                <w:color w:val="auto"/>
                <w:sz w:val="24"/>
                <w:highlight w:val="none"/>
              </w:rPr>
            </w:pPr>
          </w:p>
        </w:tc>
        <w:tc>
          <w:tcPr>
            <w:tcW w:w="2410" w:type="dxa"/>
            <w:vAlign w:val="center"/>
          </w:tcPr>
          <w:p w14:paraId="7715326D">
            <w:pPr>
              <w:snapToGrid w:val="0"/>
              <w:spacing w:line="360" w:lineRule="auto"/>
              <w:jc w:val="center"/>
              <w:rPr>
                <w:rFonts w:ascii="宋体" w:hAnsi="宋体" w:cs="宋体"/>
                <w:color w:val="auto"/>
                <w:sz w:val="24"/>
                <w:highlight w:val="none"/>
              </w:rPr>
            </w:pPr>
          </w:p>
        </w:tc>
        <w:tc>
          <w:tcPr>
            <w:tcW w:w="2268" w:type="dxa"/>
            <w:vAlign w:val="center"/>
          </w:tcPr>
          <w:p w14:paraId="29502B17">
            <w:pPr>
              <w:snapToGrid w:val="0"/>
              <w:spacing w:line="360" w:lineRule="auto"/>
              <w:jc w:val="center"/>
              <w:rPr>
                <w:rFonts w:ascii="宋体" w:hAnsi="宋体" w:cs="宋体"/>
                <w:color w:val="auto"/>
                <w:sz w:val="24"/>
                <w:highlight w:val="none"/>
              </w:rPr>
            </w:pPr>
          </w:p>
        </w:tc>
        <w:tc>
          <w:tcPr>
            <w:tcW w:w="2126" w:type="dxa"/>
            <w:vAlign w:val="center"/>
          </w:tcPr>
          <w:p w14:paraId="645CF258">
            <w:pPr>
              <w:spacing w:line="360" w:lineRule="auto"/>
              <w:jc w:val="center"/>
              <w:rPr>
                <w:rFonts w:ascii="宋体" w:hAnsi="宋体" w:cs="宋体"/>
                <w:color w:val="auto"/>
                <w:sz w:val="24"/>
                <w:highlight w:val="none"/>
              </w:rPr>
            </w:pPr>
          </w:p>
        </w:tc>
        <w:tc>
          <w:tcPr>
            <w:tcW w:w="2127" w:type="dxa"/>
          </w:tcPr>
          <w:p w14:paraId="48B749E5">
            <w:pPr>
              <w:spacing w:line="360" w:lineRule="auto"/>
              <w:jc w:val="center"/>
              <w:rPr>
                <w:rFonts w:ascii="宋体" w:hAnsi="宋体" w:cs="宋体"/>
                <w:color w:val="auto"/>
                <w:sz w:val="24"/>
                <w:highlight w:val="none"/>
              </w:rPr>
            </w:pPr>
          </w:p>
        </w:tc>
        <w:tc>
          <w:tcPr>
            <w:tcW w:w="2126" w:type="dxa"/>
            <w:vAlign w:val="center"/>
          </w:tcPr>
          <w:p w14:paraId="305D7009">
            <w:pPr>
              <w:spacing w:line="360" w:lineRule="auto"/>
              <w:jc w:val="center"/>
              <w:rPr>
                <w:rFonts w:ascii="宋体" w:hAnsi="宋体" w:cs="宋体"/>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5DE29410">
            <w:pPr>
              <w:snapToGrid w:val="0"/>
              <w:spacing w:line="360" w:lineRule="auto"/>
              <w:jc w:val="center"/>
              <w:rPr>
                <w:rFonts w:ascii="宋体" w:hAnsi="宋体" w:cs="宋体"/>
                <w:color w:val="auto"/>
                <w:sz w:val="24"/>
                <w:highlight w:val="none"/>
              </w:rPr>
            </w:pPr>
          </w:p>
        </w:tc>
        <w:tc>
          <w:tcPr>
            <w:tcW w:w="2268" w:type="dxa"/>
            <w:vAlign w:val="center"/>
          </w:tcPr>
          <w:p w14:paraId="4A4855F7">
            <w:pPr>
              <w:snapToGrid w:val="0"/>
              <w:spacing w:line="360" w:lineRule="auto"/>
              <w:jc w:val="center"/>
              <w:rPr>
                <w:rFonts w:ascii="宋体" w:hAnsi="宋体" w:cs="宋体"/>
                <w:color w:val="auto"/>
                <w:sz w:val="24"/>
                <w:highlight w:val="none"/>
              </w:rPr>
            </w:pPr>
          </w:p>
        </w:tc>
        <w:tc>
          <w:tcPr>
            <w:tcW w:w="2410" w:type="dxa"/>
            <w:vAlign w:val="center"/>
          </w:tcPr>
          <w:p w14:paraId="5F6A4004">
            <w:pPr>
              <w:snapToGrid w:val="0"/>
              <w:spacing w:line="360" w:lineRule="auto"/>
              <w:jc w:val="center"/>
              <w:rPr>
                <w:rFonts w:ascii="宋体" w:hAnsi="宋体" w:cs="宋体"/>
                <w:color w:val="auto"/>
                <w:sz w:val="24"/>
                <w:highlight w:val="none"/>
              </w:rPr>
            </w:pPr>
          </w:p>
        </w:tc>
        <w:tc>
          <w:tcPr>
            <w:tcW w:w="2268" w:type="dxa"/>
            <w:vAlign w:val="center"/>
          </w:tcPr>
          <w:p w14:paraId="091382D4">
            <w:pPr>
              <w:snapToGrid w:val="0"/>
              <w:spacing w:line="360" w:lineRule="auto"/>
              <w:jc w:val="center"/>
              <w:rPr>
                <w:rFonts w:ascii="宋体" w:hAnsi="宋体" w:cs="宋体"/>
                <w:color w:val="auto"/>
                <w:sz w:val="24"/>
                <w:highlight w:val="none"/>
              </w:rPr>
            </w:pPr>
          </w:p>
        </w:tc>
        <w:tc>
          <w:tcPr>
            <w:tcW w:w="2126" w:type="dxa"/>
            <w:vAlign w:val="center"/>
          </w:tcPr>
          <w:p w14:paraId="468CB7AF">
            <w:pPr>
              <w:spacing w:line="360" w:lineRule="auto"/>
              <w:jc w:val="center"/>
              <w:rPr>
                <w:rFonts w:ascii="宋体" w:hAnsi="宋体" w:cs="宋体"/>
                <w:color w:val="auto"/>
                <w:sz w:val="24"/>
                <w:highlight w:val="none"/>
              </w:rPr>
            </w:pPr>
          </w:p>
        </w:tc>
        <w:tc>
          <w:tcPr>
            <w:tcW w:w="2127" w:type="dxa"/>
          </w:tcPr>
          <w:p w14:paraId="6FD9540F">
            <w:pPr>
              <w:spacing w:line="360" w:lineRule="auto"/>
              <w:jc w:val="center"/>
              <w:rPr>
                <w:rFonts w:ascii="宋体" w:hAnsi="宋体" w:cs="宋体"/>
                <w:color w:val="auto"/>
                <w:sz w:val="24"/>
                <w:highlight w:val="none"/>
              </w:rPr>
            </w:pPr>
          </w:p>
        </w:tc>
        <w:tc>
          <w:tcPr>
            <w:tcW w:w="2126" w:type="dxa"/>
            <w:vAlign w:val="center"/>
          </w:tcPr>
          <w:p w14:paraId="04869F17">
            <w:pPr>
              <w:spacing w:line="360" w:lineRule="auto"/>
              <w:jc w:val="center"/>
              <w:rPr>
                <w:rFonts w:ascii="宋体" w:hAnsi="宋体" w:cs="宋体"/>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ascii="宋体" w:hAnsi="宋体" w:cs="宋体"/>
                <w:color w:val="auto"/>
                <w:sz w:val="24"/>
                <w:highlight w:val="none"/>
              </w:rPr>
            </w:pPr>
          </w:p>
        </w:tc>
        <w:tc>
          <w:tcPr>
            <w:tcW w:w="992" w:type="dxa"/>
            <w:vAlign w:val="center"/>
          </w:tcPr>
          <w:p w14:paraId="2D6CCF36">
            <w:pPr>
              <w:snapToGrid w:val="0"/>
              <w:spacing w:line="360" w:lineRule="auto"/>
              <w:jc w:val="center"/>
              <w:rPr>
                <w:rFonts w:ascii="宋体" w:hAnsi="宋体" w:cs="宋体"/>
                <w:color w:val="auto"/>
                <w:sz w:val="24"/>
                <w:highlight w:val="none"/>
              </w:rPr>
            </w:pPr>
          </w:p>
        </w:tc>
        <w:tc>
          <w:tcPr>
            <w:tcW w:w="2268" w:type="dxa"/>
            <w:vAlign w:val="center"/>
          </w:tcPr>
          <w:p w14:paraId="22BB5A5A">
            <w:pPr>
              <w:snapToGrid w:val="0"/>
              <w:spacing w:line="360" w:lineRule="auto"/>
              <w:jc w:val="center"/>
              <w:rPr>
                <w:rFonts w:ascii="宋体" w:hAnsi="宋体" w:cs="宋体"/>
                <w:color w:val="auto"/>
                <w:sz w:val="24"/>
                <w:highlight w:val="none"/>
              </w:rPr>
            </w:pPr>
          </w:p>
        </w:tc>
        <w:tc>
          <w:tcPr>
            <w:tcW w:w="2410" w:type="dxa"/>
            <w:vAlign w:val="center"/>
          </w:tcPr>
          <w:p w14:paraId="1C20810C">
            <w:pPr>
              <w:snapToGrid w:val="0"/>
              <w:spacing w:line="360" w:lineRule="auto"/>
              <w:jc w:val="center"/>
              <w:rPr>
                <w:rFonts w:ascii="宋体" w:hAnsi="宋体" w:cs="宋体"/>
                <w:color w:val="auto"/>
                <w:sz w:val="24"/>
                <w:highlight w:val="none"/>
              </w:rPr>
            </w:pPr>
          </w:p>
        </w:tc>
        <w:tc>
          <w:tcPr>
            <w:tcW w:w="2268" w:type="dxa"/>
            <w:vAlign w:val="center"/>
          </w:tcPr>
          <w:p w14:paraId="311DCC2B">
            <w:pPr>
              <w:snapToGrid w:val="0"/>
              <w:spacing w:line="360" w:lineRule="auto"/>
              <w:jc w:val="center"/>
              <w:rPr>
                <w:rFonts w:ascii="宋体" w:hAnsi="宋体" w:cs="宋体"/>
                <w:color w:val="auto"/>
                <w:sz w:val="24"/>
                <w:highlight w:val="none"/>
              </w:rPr>
            </w:pPr>
          </w:p>
        </w:tc>
        <w:tc>
          <w:tcPr>
            <w:tcW w:w="2126" w:type="dxa"/>
            <w:vAlign w:val="center"/>
          </w:tcPr>
          <w:p w14:paraId="590FDDBE">
            <w:pPr>
              <w:spacing w:line="360" w:lineRule="auto"/>
              <w:jc w:val="center"/>
              <w:rPr>
                <w:rFonts w:ascii="宋体" w:hAnsi="宋体" w:cs="宋体"/>
                <w:color w:val="auto"/>
                <w:sz w:val="24"/>
                <w:highlight w:val="none"/>
              </w:rPr>
            </w:pPr>
          </w:p>
        </w:tc>
        <w:tc>
          <w:tcPr>
            <w:tcW w:w="2127" w:type="dxa"/>
          </w:tcPr>
          <w:p w14:paraId="39E087B2">
            <w:pPr>
              <w:spacing w:line="360" w:lineRule="auto"/>
              <w:jc w:val="center"/>
              <w:rPr>
                <w:rFonts w:ascii="宋体" w:hAnsi="宋体" w:cs="宋体"/>
                <w:color w:val="auto"/>
                <w:sz w:val="24"/>
                <w:highlight w:val="none"/>
              </w:rPr>
            </w:pPr>
          </w:p>
        </w:tc>
        <w:tc>
          <w:tcPr>
            <w:tcW w:w="2126" w:type="dxa"/>
            <w:vAlign w:val="center"/>
          </w:tcPr>
          <w:p w14:paraId="242DF449">
            <w:pPr>
              <w:spacing w:line="360" w:lineRule="auto"/>
              <w:jc w:val="center"/>
              <w:rPr>
                <w:rFonts w:ascii="宋体" w:hAnsi="宋体" w:cs="宋体"/>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ascii="宋体" w:hAnsi="宋体" w:cs="宋体"/>
                <w:color w:val="auto"/>
                <w:sz w:val="24"/>
                <w:highlight w:val="none"/>
              </w:rPr>
            </w:pPr>
          </w:p>
        </w:tc>
        <w:tc>
          <w:tcPr>
            <w:tcW w:w="992" w:type="dxa"/>
            <w:vAlign w:val="center"/>
          </w:tcPr>
          <w:p w14:paraId="57BF3FD0">
            <w:pPr>
              <w:snapToGrid w:val="0"/>
              <w:spacing w:line="360" w:lineRule="auto"/>
              <w:jc w:val="center"/>
              <w:rPr>
                <w:rFonts w:ascii="宋体" w:hAnsi="宋体" w:cs="宋体"/>
                <w:color w:val="auto"/>
                <w:sz w:val="24"/>
                <w:highlight w:val="none"/>
              </w:rPr>
            </w:pPr>
          </w:p>
        </w:tc>
        <w:tc>
          <w:tcPr>
            <w:tcW w:w="2268" w:type="dxa"/>
            <w:vAlign w:val="center"/>
          </w:tcPr>
          <w:p w14:paraId="2572B551">
            <w:pPr>
              <w:snapToGrid w:val="0"/>
              <w:spacing w:line="360" w:lineRule="auto"/>
              <w:jc w:val="center"/>
              <w:rPr>
                <w:rFonts w:ascii="宋体" w:hAnsi="宋体" w:cs="宋体"/>
                <w:color w:val="auto"/>
                <w:sz w:val="24"/>
                <w:highlight w:val="none"/>
              </w:rPr>
            </w:pPr>
          </w:p>
        </w:tc>
        <w:tc>
          <w:tcPr>
            <w:tcW w:w="2410" w:type="dxa"/>
            <w:vAlign w:val="center"/>
          </w:tcPr>
          <w:p w14:paraId="41F25B34">
            <w:pPr>
              <w:snapToGrid w:val="0"/>
              <w:spacing w:line="360" w:lineRule="auto"/>
              <w:jc w:val="center"/>
              <w:rPr>
                <w:rFonts w:ascii="宋体" w:hAnsi="宋体" w:cs="宋体"/>
                <w:color w:val="auto"/>
                <w:sz w:val="24"/>
                <w:highlight w:val="none"/>
              </w:rPr>
            </w:pPr>
          </w:p>
        </w:tc>
        <w:tc>
          <w:tcPr>
            <w:tcW w:w="2268" w:type="dxa"/>
            <w:vAlign w:val="center"/>
          </w:tcPr>
          <w:p w14:paraId="726E5372">
            <w:pPr>
              <w:snapToGrid w:val="0"/>
              <w:spacing w:line="360" w:lineRule="auto"/>
              <w:jc w:val="center"/>
              <w:rPr>
                <w:rFonts w:ascii="宋体" w:hAnsi="宋体" w:cs="宋体"/>
                <w:color w:val="auto"/>
                <w:sz w:val="24"/>
                <w:highlight w:val="none"/>
              </w:rPr>
            </w:pPr>
          </w:p>
        </w:tc>
        <w:tc>
          <w:tcPr>
            <w:tcW w:w="2126" w:type="dxa"/>
            <w:vAlign w:val="center"/>
          </w:tcPr>
          <w:p w14:paraId="5A4F857D">
            <w:pPr>
              <w:spacing w:line="360" w:lineRule="auto"/>
              <w:jc w:val="center"/>
              <w:rPr>
                <w:rFonts w:ascii="宋体" w:hAnsi="宋体" w:cs="宋体"/>
                <w:color w:val="auto"/>
                <w:sz w:val="24"/>
                <w:highlight w:val="none"/>
              </w:rPr>
            </w:pPr>
          </w:p>
        </w:tc>
        <w:tc>
          <w:tcPr>
            <w:tcW w:w="2127" w:type="dxa"/>
          </w:tcPr>
          <w:p w14:paraId="21BB073B">
            <w:pPr>
              <w:spacing w:line="360" w:lineRule="auto"/>
              <w:jc w:val="center"/>
              <w:rPr>
                <w:rFonts w:ascii="宋体" w:hAnsi="宋体" w:cs="宋体"/>
                <w:color w:val="auto"/>
                <w:sz w:val="24"/>
                <w:highlight w:val="none"/>
              </w:rPr>
            </w:pPr>
          </w:p>
        </w:tc>
        <w:tc>
          <w:tcPr>
            <w:tcW w:w="2126" w:type="dxa"/>
            <w:vAlign w:val="center"/>
          </w:tcPr>
          <w:p w14:paraId="7FD2B377">
            <w:pPr>
              <w:spacing w:line="360" w:lineRule="auto"/>
              <w:jc w:val="center"/>
              <w:rPr>
                <w:rFonts w:ascii="宋体" w:hAnsi="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66139AFA">
            <w:pPr>
              <w:spacing w:line="360" w:lineRule="auto"/>
              <w:jc w:val="center"/>
              <w:rPr>
                <w:rFonts w:ascii="宋体" w:hAnsi="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7FBC35C1">
            <w:pPr>
              <w:spacing w:line="360" w:lineRule="auto"/>
              <w:jc w:val="center"/>
              <w:rPr>
                <w:rFonts w:ascii="宋体" w:hAnsi="宋体" w:cs="宋体"/>
                <w:color w:val="auto"/>
                <w:sz w:val="24"/>
                <w:highlight w:val="none"/>
              </w:rPr>
            </w:pP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2E2BF48B">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1"/>
        <w:rPr>
          <w:rFonts w:hint="eastAsia" w:ascii="宋体" w:hAnsi="宋体" w:cs="宋体"/>
          <w:b/>
          <w:color w:val="auto"/>
          <w:sz w:val="24"/>
          <w:highlight w:val="none"/>
        </w:rPr>
      </w:pPr>
    </w:p>
    <w:p w14:paraId="1AA2EA6C">
      <w:pPr>
        <w:pStyle w:val="81"/>
        <w:rPr>
          <w:rFonts w:hint="eastAsia" w:ascii="宋体" w:hAnsi="宋体" w:cs="宋体"/>
          <w:b/>
          <w:color w:val="auto"/>
          <w:sz w:val="24"/>
          <w:highlight w:val="none"/>
        </w:rPr>
      </w:pPr>
    </w:p>
    <w:p w14:paraId="4AF87534">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579" w:name="_Toc10017"/>
      <w:r>
        <w:rPr>
          <w:rFonts w:hint="eastAsia" w:ascii="宋体" w:hAnsi="宋体" w:cs="宋体"/>
          <w:color w:val="auto"/>
          <w:highlight w:val="none"/>
        </w:rPr>
        <w:t>附件</w:t>
      </w:r>
      <w:bookmarkEnd w:id="579"/>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80" w:name="OLE_LINK13"/>
      <w:bookmarkStart w:id="581" w:name="OLE_LINK14"/>
      <w:r>
        <w:rPr>
          <w:rFonts w:hint="eastAsia" w:ascii="宋体" w:hAnsi="宋体" w:cs="宋体"/>
          <w:b/>
          <w:color w:val="auto"/>
          <w:spacing w:val="6"/>
          <w:sz w:val="32"/>
          <w:szCs w:val="32"/>
          <w:highlight w:val="none"/>
        </w:rPr>
        <w:t>残疾人福利性单位声明函</w:t>
      </w:r>
    </w:p>
    <w:bookmarkEnd w:id="580"/>
    <w:bookmarkEnd w:id="581"/>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1673A6B1">
      <w:pPr>
        <w:spacing w:line="360" w:lineRule="auto"/>
        <w:rPr>
          <w:rFonts w:ascii="宋体" w:hAnsi="宋体" w:cs="宋体"/>
          <w:b/>
          <w:color w:val="auto"/>
          <w:sz w:val="24"/>
          <w:highlight w:val="none"/>
        </w:rPr>
      </w:pPr>
    </w:p>
    <w:p w14:paraId="537F418F">
      <w:pPr>
        <w:spacing w:line="360" w:lineRule="auto"/>
        <w:rPr>
          <w:rFonts w:ascii="宋体" w:hAnsi="宋体" w:cs="宋体"/>
          <w:b/>
          <w:color w:val="auto"/>
          <w:sz w:val="24"/>
          <w:highlight w:val="none"/>
        </w:rPr>
      </w:pPr>
    </w:p>
    <w:p w14:paraId="7A238471">
      <w:pPr>
        <w:spacing w:line="360" w:lineRule="auto"/>
        <w:rPr>
          <w:rFonts w:ascii="宋体" w:hAnsi="宋体" w:cs="宋体"/>
          <w:b/>
          <w:color w:val="auto"/>
          <w:sz w:val="24"/>
          <w:highlight w:val="none"/>
        </w:rPr>
      </w:pPr>
    </w:p>
    <w:p w14:paraId="352E8FD9">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698BDF1A">
      <w:pPr>
        <w:spacing w:line="360" w:lineRule="auto"/>
        <w:rPr>
          <w:rFonts w:ascii="宋体" w:hAnsi="宋体" w:cs="宋体"/>
          <w:b/>
          <w:color w:val="auto"/>
          <w:sz w:val="24"/>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2715CEB6">
      <w:pPr>
        <w:spacing w:line="360" w:lineRule="auto"/>
        <w:jc w:val="center"/>
        <w:rPr>
          <w:rFonts w:ascii="宋体" w:hAnsi="宋体" w:cs="宋体"/>
          <w:b/>
          <w:color w:val="auto"/>
          <w:spacing w:val="6"/>
          <w:sz w:val="32"/>
          <w:szCs w:val="32"/>
          <w:highlight w:val="none"/>
        </w:rPr>
      </w:pPr>
    </w:p>
    <w:p w14:paraId="02859479">
      <w:pPr>
        <w:spacing w:line="360" w:lineRule="auto"/>
        <w:jc w:val="center"/>
        <w:rPr>
          <w:rFonts w:ascii="宋体" w:hAnsi="宋体" w:cs="宋体"/>
          <w:b/>
          <w:color w:val="auto"/>
          <w:spacing w:val="6"/>
          <w:sz w:val="32"/>
          <w:szCs w:val="32"/>
          <w:highlight w:val="none"/>
        </w:rPr>
      </w:pPr>
    </w:p>
    <w:p w14:paraId="74B678B6">
      <w:pPr>
        <w:spacing w:line="360" w:lineRule="auto"/>
        <w:jc w:val="center"/>
        <w:rPr>
          <w:rFonts w:ascii="宋体" w:hAnsi="宋体" w:cs="宋体"/>
          <w:b/>
          <w:color w:val="auto"/>
          <w:spacing w:val="6"/>
          <w:sz w:val="32"/>
          <w:szCs w:val="32"/>
          <w:highlight w:val="none"/>
        </w:rPr>
      </w:pPr>
    </w:p>
    <w:p w14:paraId="533BFB49">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42853BF6">
      <w:pPr>
        <w:spacing w:line="360" w:lineRule="auto"/>
        <w:jc w:val="left"/>
        <w:rPr>
          <w:rFonts w:hint="eastAsia" w:ascii="宋体" w:hAnsi="宋体" w:cs="宋体"/>
          <w:b/>
          <w:color w:val="auto"/>
          <w:spacing w:val="6"/>
          <w:sz w:val="32"/>
          <w:szCs w:val="32"/>
          <w:highlight w:val="none"/>
        </w:rPr>
      </w:pP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68EB80F7">
      <w:pPr>
        <w:autoSpaceDE w:val="0"/>
        <w:autoSpaceDN w:val="0"/>
        <w:jc w:val="center"/>
        <w:rPr>
          <w:rFonts w:ascii="宋体" w:hAnsi="宋体" w:cs="宋体"/>
          <w:b/>
          <w:color w:val="auto"/>
          <w:spacing w:val="6"/>
          <w:sz w:val="32"/>
          <w:szCs w:val="32"/>
          <w:highlight w:val="none"/>
        </w:rPr>
      </w:pPr>
    </w:p>
    <w:p w14:paraId="11DDA53D">
      <w:pPr>
        <w:autoSpaceDE w:val="0"/>
        <w:autoSpaceDN w:val="0"/>
        <w:jc w:val="center"/>
        <w:rPr>
          <w:rFonts w:ascii="宋体" w:hAnsi="宋体" w:cs="宋体"/>
          <w:b/>
          <w:color w:val="auto"/>
          <w:spacing w:val="6"/>
          <w:sz w:val="32"/>
          <w:szCs w:val="32"/>
          <w:highlight w:val="none"/>
        </w:rPr>
      </w:pPr>
    </w:p>
    <w:p w14:paraId="3C0FE5BD">
      <w:pPr>
        <w:autoSpaceDE w:val="0"/>
        <w:autoSpaceDN w:val="0"/>
        <w:jc w:val="center"/>
        <w:rPr>
          <w:rFonts w:ascii="宋体" w:hAnsi="宋体" w:cs="宋体"/>
          <w:b/>
          <w:color w:val="auto"/>
          <w:spacing w:val="6"/>
          <w:sz w:val="32"/>
          <w:szCs w:val="32"/>
          <w:highlight w:val="none"/>
        </w:rPr>
      </w:pPr>
    </w:p>
    <w:p w14:paraId="5A2F2739">
      <w:pPr>
        <w:autoSpaceDE w:val="0"/>
        <w:autoSpaceDN w:val="0"/>
        <w:jc w:val="center"/>
        <w:rPr>
          <w:rFonts w:ascii="宋体" w:hAnsi="宋体" w:cs="宋体"/>
          <w:b/>
          <w:color w:val="auto"/>
          <w:spacing w:val="6"/>
          <w:sz w:val="32"/>
          <w:szCs w:val="32"/>
          <w:highlight w:val="none"/>
        </w:rPr>
      </w:pP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40D49600">
      <w:pPr>
        <w:autoSpaceDE w:val="0"/>
        <w:autoSpaceDN w:val="0"/>
        <w:jc w:val="center"/>
        <w:rPr>
          <w:rFonts w:ascii="宋体" w:hAnsi="宋体" w:cs="宋体"/>
          <w:b/>
          <w:color w:val="auto"/>
          <w:spacing w:val="6"/>
          <w:sz w:val="32"/>
          <w:szCs w:val="32"/>
          <w:highlight w:val="none"/>
        </w:rPr>
      </w:pPr>
    </w:p>
    <w:p w14:paraId="0E1625E1">
      <w:pPr>
        <w:autoSpaceDE w:val="0"/>
        <w:autoSpaceDN w:val="0"/>
        <w:jc w:val="center"/>
        <w:rPr>
          <w:rFonts w:ascii="宋体" w:hAnsi="宋体" w:cs="宋体"/>
          <w:b/>
          <w:color w:val="auto"/>
          <w:spacing w:val="6"/>
          <w:sz w:val="32"/>
          <w:szCs w:val="32"/>
          <w:highlight w:val="none"/>
        </w:rPr>
      </w:pPr>
    </w:p>
    <w:p w14:paraId="32418B5F">
      <w:pPr>
        <w:autoSpaceDE w:val="0"/>
        <w:autoSpaceDN w:val="0"/>
        <w:jc w:val="center"/>
        <w:rPr>
          <w:rFonts w:ascii="宋体" w:hAnsi="宋体" w:cs="宋体"/>
          <w:b/>
          <w:color w:val="auto"/>
          <w:spacing w:val="6"/>
          <w:sz w:val="32"/>
          <w:szCs w:val="32"/>
          <w:highlight w:val="none"/>
        </w:rPr>
      </w:pPr>
    </w:p>
    <w:p w14:paraId="7BA8DB67">
      <w:pPr>
        <w:autoSpaceDE w:val="0"/>
        <w:autoSpaceDN w:val="0"/>
        <w:jc w:val="center"/>
        <w:rPr>
          <w:rFonts w:ascii="宋体" w:hAnsi="宋体" w:cs="宋体"/>
          <w:b/>
          <w:color w:val="auto"/>
          <w:spacing w:val="6"/>
          <w:sz w:val="32"/>
          <w:szCs w:val="32"/>
          <w:highlight w:val="none"/>
        </w:rPr>
      </w:pPr>
    </w:p>
    <w:p w14:paraId="3864C6EC">
      <w:pPr>
        <w:autoSpaceDE w:val="0"/>
        <w:autoSpaceDN w:val="0"/>
        <w:jc w:val="center"/>
        <w:rPr>
          <w:rFonts w:ascii="宋体" w:hAnsi="宋体" w:cs="宋体"/>
          <w:b/>
          <w:color w:val="auto"/>
          <w:spacing w:val="6"/>
          <w:sz w:val="32"/>
          <w:szCs w:val="32"/>
          <w:highlight w:val="none"/>
        </w:rPr>
      </w:pPr>
    </w:p>
    <w:p w14:paraId="13EDCB80">
      <w:pPr>
        <w:autoSpaceDE w:val="0"/>
        <w:autoSpaceDN w:val="0"/>
        <w:jc w:val="center"/>
        <w:rPr>
          <w:rFonts w:ascii="宋体" w:hAnsi="宋体" w:cs="宋体"/>
          <w:b/>
          <w:color w:val="auto"/>
          <w:spacing w:val="6"/>
          <w:sz w:val="32"/>
          <w:szCs w:val="32"/>
          <w:highlight w:val="none"/>
        </w:rPr>
      </w:pPr>
    </w:p>
    <w:p w14:paraId="48245D63">
      <w:pPr>
        <w:autoSpaceDE w:val="0"/>
        <w:autoSpaceDN w:val="0"/>
        <w:jc w:val="center"/>
        <w:rPr>
          <w:rFonts w:ascii="宋体" w:hAnsi="宋体" w:cs="宋体"/>
          <w:b/>
          <w:color w:val="auto"/>
          <w:spacing w:val="6"/>
          <w:sz w:val="32"/>
          <w:szCs w:val="32"/>
          <w:highlight w:val="none"/>
        </w:rPr>
      </w:pP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82"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82"/>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83"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83"/>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84"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84"/>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pPr>
    </w:p>
    <w:p w14:paraId="45FFA641">
      <w:pPr>
        <w:autoSpaceDE w:val="0"/>
        <w:autoSpaceDN w:val="0"/>
        <w:jc w:val="center"/>
        <w:rPr>
          <w:rFonts w:ascii="宋体" w:hAnsi="宋体" w:cs="宋体"/>
          <w:b/>
          <w:color w:val="auto"/>
          <w:spacing w:val="6"/>
          <w:sz w:val="32"/>
          <w:szCs w:val="32"/>
          <w:highlight w:val="none"/>
        </w:rPr>
      </w:pPr>
    </w:p>
    <w:p w14:paraId="602FA715">
      <w:pPr>
        <w:autoSpaceDE w:val="0"/>
        <w:autoSpaceDN w:val="0"/>
        <w:jc w:val="center"/>
        <w:rPr>
          <w:rFonts w:ascii="宋体" w:hAnsi="宋体" w:cs="宋体"/>
          <w:b/>
          <w:color w:val="auto"/>
          <w:spacing w:val="6"/>
          <w:sz w:val="32"/>
          <w:szCs w:val="32"/>
          <w:highlight w:val="none"/>
        </w:rPr>
      </w:pPr>
    </w:p>
    <w:p w14:paraId="6647DE36">
      <w:pPr>
        <w:autoSpaceDE w:val="0"/>
        <w:autoSpaceDN w:val="0"/>
        <w:jc w:val="center"/>
        <w:rPr>
          <w:rFonts w:ascii="宋体" w:hAnsi="宋体" w:cs="宋体"/>
          <w:b/>
          <w:color w:val="auto"/>
          <w:spacing w:val="6"/>
          <w:sz w:val="32"/>
          <w:szCs w:val="32"/>
          <w:highlight w:val="none"/>
        </w:rPr>
      </w:pPr>
    </w:p>
    <w:p w14:paraId="229706AC">
      <w:pPr>
        <w:autoSpaceDE w:val="0"/>
        <w:autoSpaceDN w:val="0"/>
        <w:jc w:val="center"/>
        <w:rPr>
          <w:rFonts w:ascii="宋体" w:hAnsi="宋体" w:cs="宋体"/>
          <w:b/>
          <w:color w:val="auto"/>
          <w:spacing w:val="6"/>
          <w:sz w:val="32"/>
          <w:szCs w:val="32"/>
          <w:highlight w:val="none"/>
        </w:rPr>
      </w:pPr>
    </w:p>
    <w:p w14:paraId="16F14ABB">
      <w:pPr>
        <w:autoSpaceDE w:val="0"/>
        <w:autoSpaceDN w:val="0"/>
        <w:jc w:val="center"/>
        <w:rPr>
          <w:rFonts w:ascii="宋体" w:hAnsi="宋体" w:cs="宋体"/>
          <w:b/>
          <w:color w:val="auto"/>
          <w:spacing w:val="6"/>
          <w:sz w:val="32"/>
          <w:szCs w:val="32"/>
          <w:highlight w:val="none"/>
        </w:rPr>
      </w:pPr>
    </w:p>
    <w:p w14:paraId="3760C980">
      <w:pPr>
        <w:autoSpaceDE w:val="0"/>
        <w:autoSpaceDN w:val="0"/>
        <w:jc w:val="center"/>
        <w:rPr>
          <w:rFonts w:ascii="宋体" w:hAnsi="宋体" w:cs="宋体"/>
          <w:b/>
          <w:color w:val="auto"/>
          <w:spacing w:val="6"/>
          <w:sz w:val="32"/>
          <w:szCs w:val="32"/>
          <w:highlight w:val="none"/>
        </w:rPr>
      </w:pPr>
    </w:p>
    <w:p w14:paraId="6FA1DFA8">
      <w:pPr>
        <w:autoSpaceDE w:val="0"/>
        <w:autoSpaceDN w:val="0"/>
        <w:jc w:val="center"/>
        <w:rPr>
          <w:rFonts w:ascii="宋体" w:hAnsi="宋体" w:cs="宋体"/>
          <w:b/>
          <w:color w:val="auto"/>
          <w:spacing w:val="6"/>
          <w:sz w:val="32"/>
          <w:szCs w:val="32"/>
          <w:highlight w:val="none"/>
        </w:rPr>
      </w:pPr>
    </w:p>
    <w:p w14:paraId="638B755F">
      <w:pPr>
        <w:autoSpaceDE w:val="0"/>
        <w:autoSpaceDN w:val="0"/>
        <w:jc w:val="center"/>
        <w:rPr>
          <w:rFonts w:ascii="宋体" w:hAnsi="宋体" w:cs="宋体"/>
          <w:b/>
          <w:color w:val="auto"/>
          <w:spacing w:val="6"/>
          <w:sz w:val="32"/>
          <w:szCs w:val="32"/>
          <w:highlight w:val="none"/>
        </w:rPr>
      </w:pPr>
    </w:p>
    <w:p w14:paraId="4E1F94A5">
      <w:pPr>
        <w:autoSpaceDE w:val="0"/>
        <w:autoSpaceDN w:val="0"/>
        <w:jc w:val="center"/>
        <w:rPr>
          <w:rFonts w:ascii="宋体" w:hAnsi="宋体" w:cs="宋体"/>
          <w:b/>
          <w:color w:val="auto"/>
          <w:spacing w:val="6"/>
          <w:sz w:val="32"/>
          <w:szCs w:val="32"/>
          <w:highlight w:val="none"/>
        </w:rPr>
      </w:pPr>
    </w:p>
    <w:p w14:paraId="4C8B2959">
      <w:pPr>
        <w:autoSpaceDE w:val="0"/>
        <w:autoSpaceDN w:val="0"/>
        <w:jc w:val="center"/>
        <w:rPr>
          <w:rFonts w:ascii="宋体" w:hAnsi="宋体" w:cs="宋体"/>
          <w:b/>
          <w:color w:val="auto"/>
          <w:spacing w:val="6"/>
          <w:sz w:val="32"/>
          <w:szCs w:val="32"/>
          <w:highlight w:val="none"/>
        </w:rPr>
      </w:pPr>
    </w:p>
    <w:p w14:paraId="0057750F">
      <w:pPr>
        <w:autoSpaceDE w:val="0"/>
        <w:autoSpaceDN w:val="0"/>
        <w:jc w:val="center"/>
        <w:rPr>
          <w:rFonts w:ascii="宋体" w:hAnsi="宋体" w:cs="宋体"/>
          <w:b/>
          <w:color w:val="auto"/>
          <w:spacing w:val="6"/>
          <w:sz w:val="32"/>
          <w:szCs w:val="32"/>
          <w:highlight w:val="none"/>
        </w:rPr>
      </w:pPr>
    </w:p>
    <w:p w14:paraId="3D67913F">
      <w:pPr>
        <w:autoSpaceDE w:val="0"/>
        <w:autoSpaceDN w:val="0"/>
        <w:jc w:val="center"/>
        <w:rPr>
          <w:rFonts w:ascii="宋体" w:hAnsi="宋体" w:cs="宋体"/>
          <w:b/>
          <w:color w:val="auto"/>
          <w:spacing w:val="6"/>
          <w:sz w:val="32"/>
          <w:szCs w:val="32"/>
          <w:highlight w:val="none"/>
        </w:rPr>
      </w:pPr>
    </w:p>
    <w:p w14:paraId="3E4B59CC">
      <w:pPr>
        <w:autoSpaceDE w:val="0"/>
        <w:autoSpaceDN w:val="0"/>
        <w:jc w:val="center"/>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3"/>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D26991C">
      <w:pPr>
        <w:autoSpaceDE w:val="0"/>
        <w:autoSpaceDN w:val="0"/>
        <w:jc w:val="center"/>
        <w:rPr>
          <w:rFonts w:ascii="宋体" w:hAnsi="宋体" w:cs="宋体"/>
          <w:b/>
          <w:color w:val="auto"/>
          <w:spacing w:val="6"/>
          <w:sz w:val="32"/>
          <w:szCs w:val="32"/>
          <w:highlight w:val="none"/>
        </w:rPr>
      </w:pPr>
    </w:p>
    <w:p w14:paraId="75C831F3">
      <w:pPr>
        <w:autoSpaceDE w:val="0"/>
        <w:autoSpaceDN w:val="0"/>
        <w:jc w:val="center"/>
        <w:rPr>
          <w:rFonts w:ascii="宋体" w:hAnsi="宋体" w:cs="宋体"/>
          <w:b/>
          <w:color w:val="auto"/>
          <w:spacing w:val="6"/>
          <w:sz w:val="32"/>
          <w:szCs w:val="32"/>
          <w:highlight w:val="none"/>
        </w:rPr>
      </w:pPr>
    </w:p>
    <w:p w14:paraId="53EC13F1">
      <w:pPr>
        <w:autoSpaceDE w:val="0"/>
        <w:autoSpaceDN w:val="0"/>
        <w:jc w:val="center"/>
        <w:rPr>
          <w:rFonts w:ascii="宋体" w:hAnsi="宋体" w:cs="宋体"/>
          <w:b/>
          <w:color w:val="auto"/>
          <w:spacing w:val="6"/>
          <w:sz w:val="32"/>
          <w:szCs w:val="32"/>
          <w:highlight w:val="none"/>
        </w:rPr>
      </w:pPr>
    </w:p>
    <w:p w14:paraId="2D87EB34">
      <w:pPr>
        <w:autoSpaceDE w:val="0"/>
        <w:autoSpaceDN w:val="0"/>
        <w:jc w:val="center"/>
        <w:rPr>
          <w:rFonts w:ascii="宋体" w:hAnsi="宋体" w:cs="宋体"/>
          <w:b/>
          <w:color w:val="auto"/>
          <w:spacing w:val="6"/>
          <w:sz w:val="32"/>
          <w:szCs w:val="32"/>
          <w:highlight w:val="none"/>
        </w:rPr>
      </w:pPr>
    </w:p>
    <w:p w14:paraId="07D119A5">
      <w:pPr>
        <w:autoSpaceDE w:val="0"/>
        <w:autoSpaceDN w:val="0"/>
        <w:jc w:val="center"/>
        <w:rPr>
          <w:rFonts w:ascii="宋体" w:hAnsi="宋体" w:cs="宋体"/>
          <w:b/>
          <w:color w:val="auto"/>
          <w:spacing w:val="6"/>
          <w:sz w:val="32"/>
          <w:szCs w:val="32"/>
          <w:highlight w:val="none"/>
        </w:rPr>
      </w:pPr>
    </w:p>
    <w:p w14:paraId="5A7F3CBF">
      <w:pPr>
        <w:autoSpaceDE w:val="0"/>
        <w:autoSpaceDN w:val="0"/>
        <w:jc w:val="center"/>
        <w:rPr>
          <w:rFonts w:ascii="宋体" w:hAnsi="宋体" w:cs="宋体"/>
          <w:b/>
          <w:color w:val="auto"/>
          <w:spacing w:val="6"/>
          <w:sz w:val="32"/>
          <w:szCs w:val="32"/>
          <w:highlight w:val="none"/>
        </w:rPr>
      </w:pPr>
    </w:p>
    <w:p w14:paraId="6FF4FD53">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7E935FAA">
      <w:pPr>
        <w:autoSpaceDE w:val="0"/>
        <w:autoSpaceDN w:val="0"/>
        <w:jc w:val="center"/>
        <w:rPr>
          <w:rFonts w:ascii="宋体" w:hAnsi="宋体" w:cs="宋体"/>
          <w:b/>
          <w:color w:val="auto"/>
          <w:spacing w:val="6"/>
          <w:sz w:val="32"/>
          <w:szCs w:val="32"/>
          <w:highlight w:val="none"/>
        </w:rPr>
      </w:pPr>
    </w:p>
    <w:p w14:paraId="6CC22D28">
      <w:pPr>
        <w:spacing w:line="360" w:lineRule="auto"/>
        <w:jc w:val="left"/>
        <w:outlineLvl w:val="0"/>
        <w:rPr>
          <w:rFonts w:ascii="宋体" w:hAnsi="宋体" w:cs="宋体"/>
          <w:b/>
          <w:color w:val="auto"/>
          <w:sz w:val="36"/>
          <w:szCs w:val="20"/>
          <w:highlight w:val="none"/>
        </w:rPr>
      </w:pPr>
      <w:bookmarkStart w:id="585" w:name="_Toc13473"/>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bookmarkEnd w:id="585"/>
    </w:p>
    <w:p w14:paraId="4C891253">
      <w:pPr>
        <w:spacing w:line="360" w:lineRule="auto"/>
        <w:jc w:val="center"/>
        <w:rPr>
          <w:rFonts w:ascii="宋体" w:hAnsi="宋体" w:cs="宋体"/>
          <w:color w:val="auto"/>
          <w:sz w:val="24"/>
          <w:highlight w:val="none"/>
          <w:u w:val="single"/>
        </w:rPr>
      </w:pPr>
    </w:p>
    <w:p w14:paraId="0E7047D3">
      <w:pPr>
        <w:spacing w:line="360" w:lineRule="auto"/>
        <w:jc w:val="center"/>
        <w:outlineLvl w:val="0"/>
        <w:rPr>
          <w:rFonts w:ascii="宋体" w:hAnsi="宋体" w:cs="宋体"/>
          <w:b/>
          <w:color w:val="auto"/>
          <w:sz w:val="32"/>
          <w:szCs w:val="32"/>
          <w:highlight w:val="none"/>
        </w:rPr>
      </w:pPr>
      <w:bookmarkStart w:id="586" w:name="_Toc20827"/>
      <w:r>
        <w:rPr>
          <w:rFonts w:hint="eastAsia" w:ascii="宋体" w:hAnsi="宋体" w:cs="宋体"/>
          <w:b/>
          <w:color w:val="auto"/>
          <w:sz w:val="32"/>
          <w:szCs w:val="32"/>
          <w:highlight w:val="none"/>
        </w:rPr>
        <w:t>中小企业声明函（服务）</w:t>
      </w:r>
      <w:bookmarkEnd w:id="586"/>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swiss"/>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Arial Unicode MS"/>
    <w:panose1 w:val="00000000000000000000"/>
    <w:charset w:val="00"/>
    <w:family w:val="roman"/>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Arial Unicode MS"/>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Arial Unicode MS"/>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panose1 w:val="02020609040205080304"/>
    <w:charset w:val="80"/>
    <w:family w:val="roman"/>
    <w:pitch w:val="default"/>
    <w:sig w:usb0="A00002BF" w:usb1="68C7FCFB" w:usb2="00000010"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39"/>
      <w:framePr w:wrap="around" w:vAnchor="text" w:hAnchor="margin" w:xAlign="right" w:y="1"/>
      <w:rPr>
        <w:rStyle w:val="72"/>
      </w:rPr>
    </w:pPr>
    <w:r>
      <w:fldChar w:fldCharType="begin"/>
    </w:r>
    <w:r>
      <w:rPr>
        <w:rStyle w:val="72"/>
      </w:rPr>
      <w:instrText xml:space="preserve">PAGE  </w:instrText>
    </w:r>
    <w:r>
      <w:fldChar w:fldCharType="end"/>
    </w:r>
  </w:p>
  <w:p w14:paraId="5E0900AF">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502B0D">
    <w:pPr>
      <w:pStyle w:val="39"/>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8"/>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01179D7D">
                          <w:pPr>
                            <w:snapToGrid w:val="0"/>
                            <w:rPr>
                              <w:rFonts w:hint="eastAsia" w:ascii="宋体" w:hAnsi="宋体" w:eastAsia="宋体" w:cs="宋体"/>
                              <w:sz w:val="18"/>
                              <w:szCs w:val="18"/>
                            </w:rPr>
                          </w:pPr>
                          <w:r>
                            <w:rPr>
                              <w:rFonts w:hint="eastAsia" w:ascii="宋体" w:hAnsi="宋体" w:eastAsia="宋体" w:cs="宋体"/>
                              <w:sz w:val="18"/>
                              <w:szCs w:val="18"/>
                            </w:rPr>
                            <w:t xml:space="preserve">第 </w:t>
                          </w:r>
                          <w:r>
                            <w:rPr>
                              <w:rFonts w:hint="eastAsia" w:ascii="宋体" w:hAnsi="宋体" w:eastAsia="宋体" w:cs="宋体"/>
                              <w:sz w:val="18"/>
                              <w:szCs w:val="18"/>
                            </w:rPr>
                            <w:fldChar w:fldCharType="begin"/>
                          </w:r>
                          <w:r>
                            <w:rPr>
                              <w:rFonts w:hint="eastAsia" w:ascii="宋体" w:hAnsi="宋体" w:eastAsia="宋体" w:cs="宋体"/>
                              <w:sz w:val="18"/>
                              <w:szCs w:val="18"/>
                            </w:rPr>
                            <w:instrText xml:space="preserve"> PAGE  \* MERGEFORMAT </w:instrText>
                          </w:r>
                          <w:r>
                            <w:rPr>
                              <w:rFonts w:hint="eastAsia" w:ascii="宋体" w:hAnsi="宋体" w:eastAsia="宋体" w:cs="宋体"/>
                              <w:sz w:val="18"/>
                              <w:szCs w:val="18"/>
                            </w:rPr>
                            <w:fldChar w:fldCharType="separate"/>
                          </w:r>
                          <w:r>
                            <w:t>28</w:t>
                          </w:r>
                          <w:r>
                            <w:rPr>
                              <w:rFonts w:hint="eastAsia" w:ascii="宋体" w:hAnsi="宋体" w:eastAsia="宋体" w:cs="宋体"/>
                              <w:sz w:val="18"/>
                              <w:szCs w:val="18"/>
                            </w:rPr>
                            <w:fldChar w:fldCharType="end"/>
                          </w:r>
                          <w:r>
                            <w:rPr>
                              <w:rFonts w:hint="eastAsia" w:ascii="宋体" w:hAnsi="宋体" w:eastAsia="宋体" w:cs="宋体"/>
                              <w:sz w:val="18"/>
                              <w:szCs w:val="18"/>
                            </w:rPr>
                            <w:t xml:space="preserve"> 页 共 </w:t>
                          </w:r>
                          <w:r>
                            <w:rPr>
                              <w:rFonts w:hint="eastAsia" w:ascii="宋体" w:hAnsi="宋体" w:eastAsia="宋体" w:cs="宋体"/>
                              <w:sz w:val="18"/>
                              <w:szCs w:val="18"/>
                            </w:rPr>
                            <w:fldChar w:fldCharType="begin"/>
                          </w:r>
                          <w:r>
                            <w:rPr>
                              <w:rFonts w:hint="eastAsia" w:ascii="宋体" w:hAnsi="宋体" w:eastAsia="宋体" w:cs="宋体"/>
                              <w:sz w:val="18"/>
                              <w:szCs w:val="18"/>
                            </w:rPr>
                            <w:instrText xml:space="preserve"> NUMPAGES  \* MERGEFORMAT </w:instrText>
                          </w:r>
                          <w:r>
                            <w:rPr>
                              <w:rFonts w:hint="eastAsia" w:ascii="宋体" w:hAnsi="宋体" w:eastAsia="宋体" w:cs="宋体"/>
                              <w:sz w:val="18"/>
                              <w:szCs w:val="18"/>
                            </w:rPr>
                            <w:fldChar w:fldCharType="separate"/>
                          </w:r>
                          <w:r>
                            <w:rPr>
                              <w:rFonts w:hint="eastAsia" w:ascii="宋体" w:hAnsi="宋体" w:eastAsia="宋体" w:cs="宋体"/>
                              <w:sz w:val="18"/>
                              <w:szCs w:val="18"/>
                            </w:rPr>
                            <w:t>106</w:t>
                          </w:r>
                          <w:r>
                            <w:rPr>
                              <w:rFonts w:hint="eastAsia" w:ascii="宋体" w:hAnsi="宋体" w:eastAsia="宋体" w:cs="宋体"/>
                              <w:sz w:val="18"/>
                              <w:szCs w:val="18"/>
                            </w:rPr>
                            <w:fldChar w:fldCharType="end"/>
                          </w:r>
                          <w:r>
                            <w:rPr>
                              <w:rFonts w:hint="eastAsia" w:ascii="宋体" w:hAnsi="宋体" w:eastAsia="宋体" w:cs="宋体"/>
                              <w:sz w:val="18"/>
                              <w:szCs w:val="18"/>
                            </w:rPr>
                            <w:t xml:space="preserve"> 页</w:t>
                          </w:r>
                        </w:p>
                      </w:txbxContent>
                    </wps:txbx>
                    <wps:bodyPr wrap="none" lIns="0" tIns="0" rIns="0" bIns="0" upright="1">
                      <a:spAutoFit/>
                    </wps:bodyPr>
                  </wps:wsp>
                </a:graphicData>
              </a:graphic>
            </wp:anchor>
          </w:drawing>
        </mc:Choice>
        <mc:Fallback>
          <w:pict>
            <v:rect id="文本框 8"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vem4iMMBAACPAwAADgAAAAAAAAABACAAAAAfAQAAZHJzL2Uyb0RvYy54bWxQ&#10;SwUGAAAAAAYABgBZAQAAVAUAAAAA&#10;">
              <v:fill on="f" focussize="0,0"/>
              <v:stroke on="f"/>
              <v:imagedata o:title=""/>
              <o:lock v:ext="edit" aspectratio="f"/>
              <v:textbox inset="0mm,0mm,0mm,0mm" style="mso-fit-shape-to-text:t;">
                <w:txbxContent>
                  <w:p w14:paraId="01179D7D">
                    <w:pPr>
                      <w:snapToGrid w:val="0"/>
                      <w:rPr>
                        <w:rFonts w:hint="eastAsia" w:ascii="宋体" w:hAnsi="宋体" w:eastAsia="宋体" w:cs="宋体"/>
                        <w:sz w:val="18"/>
                        <w:szCs w:val="18"/>
                      </w:rPr>
                    </w:pPr>
                    <w:r>
                      <w:rPr>
                        <w:rFonts w:hint="eastAsia" w:ascii="宋体" w:hAnsi="宋体" w:eastAsia="宋体" w:cs="宋体"/>
                        <w:sz w:val="18"/>
                        <w:szCs w:val="18"/>
                      </w:rPr>
                      <w:t xml:space="preserve">第 </w:t>
                    </w:r>
                    <w:r>
                      <w:rPr>
                        <w:rFonts w:hint="eastAsia" w:ascii="宋体" w:hAnsi="宋体" w:eastAsia="宋体" w:cs="宋体"/>
                        <w:sz w:val="18"/>
                        <w:szCs w:val="18"/>
                      </w:rPr>
                      <w:fldChar w:fldCharType="begin"/>
                    </w:r>
                    <w:r>
                      <w:rPr>
                        <w:rFonts w:hint="eastAsia" w:ascii="宋体" w:hAnsi="宋体" w:eastAsia="宋体" w:cs="宋体"/>
                        <w:sz w:val="18"/>
                        <w:szCs w:val="18"/>
                      </w:rPr>
                      <w:instrText xml:space="preserve"> PAGE  \* MERGEFORMAT </w:instrText>
                    </w:r>
                    <w:r>
                      <w:rPr>
                        <w:rFonts w:hint="eastAsia" w:ascii="宋体" w:hAnsi="宋体" w:eastAsia="宋体" w:cs="宋体"/>
                        <w:sz w:val="18"/>
                        <w:szCs w:val="18"/>
                      </w:rPr>
                      <w:fldChar w:fldCharType="separate"/>
                    </w:r>
                    <w:r>
                      <w:t>28</w:t>
                    </w:r>
                    <w:r>
                      <w:rPr>
                        <w:rFonts w:hint="eastAsia" w:ascii="宋体" w:hAnsi="宋体" w:eastAsia="宋体" w:cs="宋体"/>
                        <w:sz w:val="18"/>
                        <w:szCs w:val="18"/>
                      </w:rPr>
                      <w:fldChar w:fldCharType="end"/>
                    </w:r>
                    <w:r>
                      <w:rPr>
                        <w:rFonts w:hint="eastAsia" w:ascii="宋体" w:hAnsi="宋体" w:eastAsia="宋体" w:cs="宋体"/>
                        <w:sz w:val="18"/>
                        <w:szCs w:val="18"/>
                      </w:rPr>
                      <w:t xml:space="preserve"> 页 共 </w:t>
                    </w:r>
                    <w:r>
                      <w:rPr>
                        <w:rFonts w:hint="eastAsia" w:ascii="宋体" w:hAnsi="宋体" w:eastAsia="宋体" w:cs="宋体"/>
                        <w:sz w:val="18"/>
                        <w:szCs w:val="18"/>
                      </w:rPr>
                      <w:fldChar w:fldCharType="begin"/>
                    </w:r>
                    <w:r>
                      <w:rPr>
                        <w:rFonts w:hint="eastAsia" w:ascii="宋体" w:hAnsi="宋体" w:eastAsia="宋体" w:cs="宋体"/>
                        <w:sz w:val="18"/>
                        <w:szCs w:val="18"/>
                      </w:rPr>
                      <w:instrText xml:space="preserve"> NUMPAGES  \* MERGEFORMAT </w:instrText>
                    </w:r>
                    <w:r>
                      <w:rPr>
                        <w:rFonts w:hint="eastAsia" w:ascii="宋体" w:hAnsi="宋体" w:eastAsia="宋体" w:cs="宋体"/>
                        <w:sz w:val="18"/>
                        <w:szCs w:val="18"/>
                      </w:rPr>
                      <w:fldChar w:fldCharType="separate"/>
                    </w:r>
                    <w:r>
                      <w:rPr>
                        <w:rFonts w:hint="eastAsia" w:ascii="宋体" w:hAnsi="宋体" w:eastAsia="宋体" w:cs="宋体"/>
                        <w:sz w:val="18"/>
                        <w:szCs w:val="18"/>
                      </w:rPr>
                      <w:t>106</w:t>
                    </w:r>
                    <w:r>
                      <w:rPr>
                        <w:rFonts w:hint="eastAsia" w:ascii="宋体" w:hAnsi="宋体" w:eastAsia="宋体" w:cs="宋体"/>
                        <w:sz w:val="18"/>
                        <w:szCs w:val="18"/>
                      </w:rPr>
                      <w:fldChar w:fldCharType="end"/>
                    </w:r>
                    <w:r>
                      <w:rPr>
                        <w:rFonts w:hint="eastAsia" w:ascii="宋体" w:hAnsi="宋体" w:eastAsia="宋体" w:cs="宋体"/>
                        <w:sz w:val="18"/>
                        <w:szCs w:val="18"/>
                      </w:rPr>
                      <w:t xml:space="preserve"> 页</w:t>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39"/>
      <w:framePr w:wrap="around" w:vAnchor="text" w:hAnchor="margin" w:xAlign="right" w:y="1"/>
      <w:rPr>
        <w:rStyle w:val="72"/>
      </w:rPr>
    </w:pPr>
    <w:r>
      <w:fldChar w:fldCharType="begin"/>
    </w:r>
    <w:r>
      <w:rPr>
        <w:rStyle w:val="72"/>
      </w:rPr>
      <w:instrText xml:space="preserve">PAGE  </w:instrText>
    </w:r>
    <w:r>
      <w:fldChar w:fldCharType="end"/>
    </w:r>
  </w:p>
  <w:p w14:paraId="65FC6C0A">
    <w:pPr>
      <w:pStyle w:val="39"/>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87" w:name="_Toc91899912"/>
    <w:bookmarkStart w:id="588" w:name="_Toc36110187"/>
    <w:bookmarkStart w:id="589" w:name="_Toc131845147"/>
    <w:bookmarkStart w:id="590" w:name="_Toc164085800"/>
    <w:r>
      <w:rPr>
        <w:rFonts w:hint="eastAsia" w:ascii="仿宋_GB2312" w:eastAsia="仿宋_GB2312"/>
        <w:kern w:val="0"/>
        <w:szCs w:val="21"/>
      </w:rPr>
      <w:t xml:space="preserve"> 页</w:t>
    </w:r>
    <w:bookmarkEnd w:id="587"/>
    <w:bookmarkEnd w:id="588"/>
    <w:bookmarkEnd w:id="589"/>
    <w:bookmarkEnd w:id="59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0"/>
      <w:pBdr>
        <w:bottom w:val="single" w:color="auto" w:sz="6" w:space="4"/>
      </w:pBdr>
      <w:jc w:val="right"/>
    </w:pPr>
    <w:r>
      <w:t></w:t>
    </w:r>
    <w:r>
      <w:rPr>
        <w:rFonts w:hint="eastAsia"/>
      </w:rPr>
      <w:t xml:space="preserve">             </w:t>
    </w:r>
    <w:r>
      <w:t>杭州市政府采购公开招标文件</w:t>
    </w:r>
  </w:p>
  <w:p w14:paraId="5E97806E">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373163">
    <w:pPr>
      <w:pStyle w:val="4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0"/>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0"/>
    </w:pPr>
    <w:r>
      <w:t></w:t>
    </w:r>
    <w:r>
      <w:rPr>
        <w:rFonts w:hint="eastAsia"/>
      </w:rPr>
      <w:t xml:space="preserve">         </w:t>
    </w:r>
  </w:p>
  <w:p w14:paraId="6F97612A">
    <w:pPr>
      <w:pStyle w:val="40"/>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0"/>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0"/>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0"/>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0"/>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C89BA5"/>
    <w:multiLevelType w:val="singleLevel"/>
    <w:tmpl w:val="9BC89BA5"/>
    <w:lvl w:ilvl="0" w:tentative="0">
      <w:start w:val="2"/>
      <w:numFmt w:val="decimal"/>
      <w:suff w:val="nothing"/>
      <w:lvlText w:val="（%1）"/>
      <w:lvlJc w:val="left"/>
    </w:lvl>
  </w:abstractNum>
  <w:abstractNum w:abstractNumId="1">
    <w:nsid w:val="DD961415"/>
    <w:multiLevelType w:val="singleLevel"/>
    <w:tmpl w:val="DD961415"/>
    <w:lvl w:ilvl="0" w:tentative="0">
      <w:start w:val="1"/>
      <w:numFmt w:val="decimal"/>
      <w:suff w:val="nothing"/>
      <w:lvlText w:val="（%1）"/>
      <w:lvlJc w:val="left"/>
    </w:lvl>
  </w:abstractNum>
  <w:abstractNum w:abstractNumId="2">
    <w:nsid w:val="41892D21"/>
    <w:multiLevelType w:val="singleLevel"/>
    <w:tmpl w:val="41892D21"/>
    <w:lvl w:ilvl="0" w:tentative="0">
      <w:start w:val="1"/>
      <w:numFmt w:val="decimal"/>
      <w:suff w:val="nothing"/>
      <w:lvlText w:val="（%1）"/>
      <w:lvlJc w:val="left"/>
    </w:lvl>
  </w:abstractNum>
  <w:abstractNum w:abstractNumId="3">
    <w:nsid w:val="4C3F6BE3"/>
    <w:multiLevelType w:val="singleLevel"/>
    <w:tmpl w:val="4C3F6BE3"/>
    <w:lvl w:ilvl="0" w:tentative="0">
      <w:start w:val="6"/>
      <w:numFmt w:val="chineseCounting"/>
      <w:suff w:val="nothing"/>
      <w:lvlText w:val="%1、"/>
      <w:lvlJc w:val="left"/>
      <w:rPr>
        <w:rFonts w:hint="eastAsia"/>
      </w:rPr>
    </w:lvl>
  </w:abstractNum>
  <w:abstractNum w:abstractNumId="4">
    <w:nsid w:val="7AEACC0B"/>
    <w:multiLevelType w:val="singleLevel"/>
    <w:tmpl w:val="7AEACC0B"/>
    <w:lvl w:ilvl="0" w:tentative="0">
      <w:start w:val="2"/>
      <w:numFmt w:val="decimal"/>
      <w:suff w:val="nothing"/>
      <w:lvlText w:val="%1、"/>
      <w:lvlJc w:val="left"/>
    </w:lvl>
  </w:abstractNum>
  <w:num w:numId="1">
    <w:abstractNumId w:val="4"/>
  </w:num>
  <w:num w:numId="2">
    <w:abstractNumId w:val="3"/>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357742"/>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E26297"/>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135C12"/>
    <w:rsid w:val="6A2406C8"/>
    <w:rsid w:val="6ADE0BD1"/>
    <w:rsid w:val="6AE96859"/>
    <w:rsid w:val="6B147746"/>
    <w:rsid w:val="6B24787C"/>
    <w:rsid w:val="6B4B17B6"/>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92423"/>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AD2EFC"/>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7"/>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标题 4 Char"/>
    <w:qFormat/>
    <w:uiPriority w:val="0"/>
    <w:rPr>
      <w:rFonts w:ascii="Arial" w:hAnsi="Arial" w:eastAsia="黑体"/>
      <w:b/>
      <w:kern w:val="2"/>
      <w:sz w:val="28"/>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59"/>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99"/>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jd-正文1"/>
    <w:basedOn w:val="1"/>
    <w:qFormat/>
    <w:uiPriority w:val="0"/>
    <w:pPr>
      <w:widowControl/>
      <w:adjustRightInd/>
      <w:spacing w:line="360" w:lineRule="auto"/>
      <w:ind w:firstLine="482" w:firstLineChars="200"/>
    </w:pPr>
    <w:rPr>
      <w:rFonts w:ascii="宋体" w:hAnsi="宋体" w:cs="宋体"/>
      <w:sz w:val="24"/>
      <w:szCs w:val="20"/>
    </w:rPr>
  </w:style>
  <w:style w:type="paragraph" w:customStyle="1" w:styleId="966">
    <w:name w:val="WPSOffice手动目录 1"/>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88</Pages>
  <Words>7856</Words>
  <Characters>8425</Characters>
  <Lines>281</Lines>
  <Paragraphs>79</Paragraphs>
  <TotalTime>17</TotalTime>
  <ScaleCrop>false</ScaleCrop>
  <LinksUpToDate>false</LinksUpToDate>
  <CharactersWithSpaces>8857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吃貨總比痴貨好＊</cp:lastModifiedBy>
  <cp:lastPrinted>2025-04-02T00:45:18Z</cp:lastPrinted>
  <dcterms:modified xsi:type="dcterms:W3CDTF">2025-04-02T02:05:41Z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3DB11CBF15F54D8382F473CA177BFD27_13</vt:lpwstr>
  </property>
  <property fmtid="{D5CDD505-2E9C-101B-9397-08002B2CF9AE}" pid="5" name="KSOTemplateDocerSaveRecord">
    <vt:lpwstr>eyJoZGlkIjoiYmM5YzlkOTVhZjAxZjMzYjlkNzk0YmUzZGNhZGNkZDYiLCJ1c2VySWQiOiIzODAyMzQzMTcifQ==</vt:lpwstr>
  </property>
</Properties>
</file>