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99B9E">
      <w:pPr>
        <w:spacing w:line="360" w:lineRule="auto"/>
        <w:jc w:val="center"/>
        <w:rPr>
          <w:rFonts w:ascii="宋体" w:hAnsi="宋体" w:cs="宋体"/>
          <w:b/>
          <w:color w:val="auto"/>
          <w:sz w:val="24"/>
          <w:highlight w:val="none"/>
        </w:rPr>
      </w:pPr>
    </w:p>
    <w:p w14:paraId="49E687E9">
      <w:pPr>
        <w:adjustRightInd/>
        <w:spacing w:line="360" w:lineRule="auto"/>
        <w:jc w:val="center"/>
        <w:rPr>
          <w:rFonts w:ascii="宋体" w:hAnsi="宋体" w:cs="宋体"/>
          <w:b/>
          <w:color w:val="auto"/>
          <w:sz w:val="44"/>
          <w:szCs w:val="44"/>
          <w:highlight w:val="none"/>
        </w:rPr>
      </w:pPr>
    </w:p>
    <w:p w14:paraId="75B1FAA4">
      <w:pPr>
        <w:spacing w:line="360" w:lineRule="auto"/>
        <w:jc w:val="center"/>
        <w:rPr>
          <w:rFonts w:ascii="宋体" w:hAnsi="宋体" w:cs="宋体"/>
          <w:b/>
          <w:color w:val="auto"/>
          <w:sz w:val="44"/>
          <w:szCs w:val="44"/>
          <w:highlight w:val="none"/>
        </w:rPr>
      </w:pPr>
    </w:p>
    <w:p w14:paraId="2275067F">
      <w:pPr>
        <w:adjustRightInd/>
        <w:spacing w:line="360" w:lineRule="auto"/>
        <w:jc w:val="center"/>
        <w:rPr>
          <w:rFonts w:ascii="宋体" w:hAnsi="宋体" w:cs="宋体"/>
          <w:b/>
          <w:color w:val="auto"/>
          <w:sz w:val="48"/>
          <w:szCs w:val="48"/>
          <w:highlight w:val="none"/>
        </w:rPr>
      </w:pPr>
    </w:p>
    <w:p w14:paraId="7088C58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临江街道垃圾分类体验馆</w:t>
      </w:r>
    </w:p>
    <w:p w14:paraId="025C804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2313D96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625DE4B8">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QTCG-CS-2024-055</w:t>
      </w:r>
    </w:p>
    <w:p w14:paraId="598A1AD8">
      <w:pPr>
        <w:adjustRightInd/>
        <w:spacing w:line="360" w:lineRule="auto"/>
        <w:rPr>
          <w:rFonts w:ascii="宋体" w:hAnsi="宋体" w:cs="宋体"/>
          <w:color w:val="auto"/>
          <w:sz w:val="28"/>
          <w:szCs w:val="20"/>
          <w:highlight w:val="none"/>
        </w:rPr>
      </w:pPr>
    </w:p>
    <w:p w14:paraId="3D0F24F2">
      <w:pPr>
        <w:spacing w:line="360" w:lineRule="auto"/>
        <w:jc w:val="center"/>
        <w:rPr>
          <w:rFonts w:ascii="宋体" w:hAnsi="宋体" w:cs="宋体"/>
          <w:b/>
          <w:color w:val="auto"/>
          <w:sz w:val="44"/>
          <w:szCs w:val="44"/>
          <w:highlight w:val="none"/>
        </w:rPr>
      </w:pPr>
    </w:p>
    <w:p w14:paraId="78BA8039">
      <w:pPr>
        <w:spacing w:line="360" w:lineRule="auto"/>
        <w:jc w:val="center"/>
        <w:rPr>
          <w:rFonts w:ascii="宋体" w:hAnsi="宋体" w:cs="宋体"/>
          <w:b/>
          <w:color w:val="auto"/>
          <w:sz w:val="44"/>
          <w:szCs w:val="44"/>
          <w:highlight w:val="none"/>
        </w:rPr>
      </w:pPr>
    </w:p>
    <w:p w14:paraId="3CC29F1A">
      <w:pPr>
        <w:spacing w:line="360" w:lineRule="auto"/>
        <w:jc w:val="center"/>
        <w:rPr>
          <w:rFonts w:ascii="宋体" w:hAnsi="宋体" w:cs="宋体"/>
          <w:color w:val="auto"/>
          <w:sz w:val="24"/>
          <w:highlight w:val="none"/>
        </w:rPr>
      </w:pPr>
    </w:p>
    <w:p w14:paraId="5B9D3FF4">
      <w:pPr>
        <w:spacing w:line="360" w:lineRule="auto"/>
        <w:jc w:val="center"/>
        <w:rPr>
          <w:rFonts w:ascii="宋体" w:hAnsi="宋体" w:cs="宋体"/>
          <w:color w:val="auto"/>
          <w:sz w:val="24"/>
          <w:highlight w:val="none"/>
        </w:rPr>
      </w:pPr>
    </w:p>
    <w:p w14:paraId="4036DE53">
      <w:pPr>
        <w:pStyle w:val="25"/>
        <w:rPr>
          <w:color w:val="auto"/>
          <w:highlight w:val="none"/>
        </w:rPr>
      </w:pPr>
    </w:p>
    <w:p w14:paraId="39DEE7C8">
      <w:pPr>
        <w:spacing w:line="360" w:lineRule="auto"/>
        <w:rPr>
          <w:rFonts w:ascii="宋体" w:hAnsi="宋体" w:cs="宋体"/>
          <w:color w:val="auto"/>
          <w:sz w:val="32"/>
          <w:szCs w:val="32"/>
          <w:highlight w:val="none"/>
        </w:rPr>
      </w:pPr>
    </w:p>
    <w:p w14:paraId="7F28991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杭州市钱塘区人民政府临江街道办事处</w:t>
      </w:r>
    </w:p>
    <w:p w14:paraId="6C92A470">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浙江经济建设投资咨询中心有限公司</w:t>
      </w:r>
    </w:p>
    <w:p w14:paraId="7F5F962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八</w:t>
      </w:r>
      <w:r>
        <w:rPr>
          <w:rFonts w:hint="eastAsia" w:ascii="宋体" w:hAnsi="宋体" w:cs="宋体"/>
          <w:bCs/>
          <w:color w:val="auto"/>
          <w:sz w:val="32"/>
          <w:szCs w:val="32"/>
          <w:highlight w:val="none"/>
        </w:rPr>
        <w:t>日</w:t>
      </w:r>
    </w:p>
    <w:p w14:paraId="64BF74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C227498">
      <w:pPr>
        <w:spacing w:line="360" w:lineRule="auto"/>
        <w:jc w:val="center"/>
        <w:rPr>
          <w:rFonts w:ascii="宋体" w:hAnsi="宋体" w:cs="宋体"/>
          <w:color w:val="auto"/>
          <w:sz w:val="24"/>
          <w:highlight w:val="none"/>
        </w:rPr>
      </w:pPr>
    </w:p>
    <w:p w14:paraId="5612FEC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DBB45A0">
      <w:pPr>
        <w:spacing w:line="360" w:lineRule="auto"/>
        <w:rPr>
          <w:rFonts w:ascii="宋体" w:hAnsi="宋体" w:cs="宋体"/>
          <w:color w:val="auto"/>
          <w:sz w:val="32"/>
          <w:szCs w:val="32"/>
          <w:highlight w:val="none"/>
        </w:rPr>
      </w:pPr>
    </w:p>
    <w:p w14:paraId="6DA6EB66">
      <w:pPr>
        <w:spacing w:line="360" w:lineRule="auto"/>
        <w:rPr>
          <w:rFonts w:ascii="宋体" w:hAnsi="宋体" w:cs="宋体"/>
          <w:color w:val="auto"/>
          <w:sz w:val="32"/>
          <w:szCs w:val="32"/>
          <w:highlight w:val="none"/>
        </w:rPr>
      </w:pPr>
    </w:p>
    <w:p w14:paraId="5FAC581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1D35730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6994943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76299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80AC7F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02A6E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436CF40">
      <w:pPr>
        <w:spacing w:line="360" w:lineRule="auto"/>
        <w:ind w:firstLine="1280" w:firstLineChars="400"/>
        <w:rPr>
          <w:rFonts w:ascii="宋体" w:hAnsi="宋体" w:cs="宋体"/>
          <w:color w:val="auto"/>
          <w:sz w:val="32"/>
          <w:szCs w:val="32"/>
          <w:highlight w:val="none"/>
        </w:rPr>
      </w:pPr>
    </w:p>
    <w:p w14:paraId="0B12516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6B4ECD9">
      <w:pPr>
        <w:spacing w:line="360" w:lineRule="auto"/>
        <w:ind w:firstLine="549" w:firstLineChars="229"/>
        <w:rPr>
          <w:rFonts w:ascii="宋体" w:hAnsi="宋体" w:cs="宋体"/>
          <w:color w:val="auto"/>
          <w:sz w:val="24"/>
          <w:highlight w:val="none"/>
        </w:rPr>
      </w:pPr>
    </w:p>
    <w:p w14:paraId="0A0DC26C">
      <w:pPr>
        <w:spacing w:line="360" w:lineRule="auto"/>
        <w:ind w:firstLine="549" w:firstLineChars="229"/>
        <w:rPr>
          <w:rFonts w:ascii="宋体" w:hAnsi="宋体" w:cs="宋体"/>
          <w:color w:val="auto"/>
          <w:sz w:val="24"/>
          <w:highlight w:val="none"/>
        </w:rPr>
      </w:pPr>
    </w:p>
    <w:p w14:paraId="23A3F0AC">
      <w:pPr>
        <w:spacing w:line="360" w:lineRule="auto"/>
        <w:ind w:firstLine="549" w:firstLineChars="229"/>
        <w:rPr>
          <w:rFonts w:ascii="宋体" w:hAnsi="宋体" w:cs="宋体"/>
          <w:color w:val="auto"/>
          <w:sz w:val="24"/>
          <w:highlight w:val="none"/>
        </w:rPr>
      </w:pPr>
    </w:p>
    <w:p w14:paraId="0C33F62E">
      <w:pPr>
        <w:spacing w:line="360" w:lineRule="auto"/>
        <w:ind w:firstLine="549" w:firstLineChars="229"/>
        <w:rPr>
          <w:rFonts w:ascii="宋体" w:hAnsi="宋体" w:cs="宋体"/>
          <w:color w:val="auto"/>
          <w:sz w:val="24"/>
          <w:highlight w:val="none"/>
        </w:rPr>
      </w:pPr>
    </w:p>
    <w:p w14:paraId="770512E8">
      <w:pPr>
        <w:spacing w:line="360" w:lineRule="auto"/>
        <w:ind w:firstLine="549" w:firstLineChars="229"/>
        <w:rPr>
          <w:rFonts w:ascii="宋体" w:hAnsi="宋体" w:cs="宋体"/>
          <w:color w:val="auto"/>
          <w:sz w:val="24"/>
          <w:highlight w:val="none"/>
        </w:rPr>
      </w:pPr>
    </w:p>
    <w:p w14:paraId="74C85A0A">
      <w:pPr>
        <w:spacing w:line="360" w:lineRule="auto"/>
        <w:ind w:firstLine="549" w:firstLineChars="229"/>
        <w:rPr>
          <w:rFonts w:ascii="宋体" w:hAnsi="宋体" w:cs="宋体"/>
          <w:color w:val="auto"/>
          <w:sz w:val="24"/>
          <w:highlight w:val="none"/>
        </w:rPr>
      </w:pPr>
    </w:p>
    <w:p w14:paraId="760F0107">
      <w:pPr>
        <w:spacing w:line="360" w:lineRule="auto"/>
        <w:ind w:firstLine="549" w:firstLineChars="229"/>
        <w:rPr>
          <w:rFonts w:ascii="宋体" w:hAnsi="宋体" w:cs="宋体"/>
          <w:color w:val="auto"/>
          <w:sz w:val="24"/>
          <w:highlight w:val="none"/>
        </w:rPr>
      </w:pPr>
    </w:p>
    <w:p w14:paraId="56BDC7E7">
      <w:pPr>
        <w:spacing w:line="360" w:lineRule="auto"/>
        <w:ind w:firstLine="549" w:firstLineChars="229"/>
        <w:rPr>
          <w:rFonts w:ascii="宋体" w:hAnsi="宋体" w:cs="宋体"/>
          <w:color w:val="auto"/>
          <w:sz w:val="24"/>
          <w:highlight w:val="none"/>
        </w:rPr>
      </w:pPr>
    </w:p>
    <w:p w14:paraId="26F73251">
      <w:pPr>
        <w:spacing w:line="360" w:lineRule="auto"/>
        <w:ind w:firstLine="549" w:firstLineChars="229"/>
        <w:rPr>
          <w:rFonts w:ascii="宋体" w:hAnsi="宋体" w:cs="宋体"/>
          <w:color w:val="auto"/>
          <w:sz w:val="24"/>
          <w:highlight w:val="none"/>
        </w:rPr>
      </w:pPr>
    </w:p>
    <w:p w14:paraId="7AA162A4">
      <w:pPr>
        <w:spacing w:line="360" w:lineRule="auto"/>
        <w:ind w:firstLine="549" w:firstLineChars="229"/>
        <w:rPr>
          <w:rFonts w:ascii="宋体" w:hAnsi="宋体" w:cs="宋体"/>
          <w:color w:val="auto"/>
          <w:sz w:val="24"/>
          <w:highlight w:val="none"/>
        </w:rPr>
      </w:pPr>
    </w:p>
    <w:p w14:paraId="0C1D91DF">
      <w:pPr>
        <w:spacing w:line="360" w:lineRule="auto"/>
        <w:ind w:firstLine="549" w:firstLineChars="229"/>
        <w:rPr>
          <w:rFonts w:ascii="宋体" w:hAnsi="宋体" w:cs="宋体"/>
          <w:color w:val="auto"/>
          <w:sz w:val="24"/>
          <w:highlight w:val="none"/>
        </w:rPr>
      </w:pPr>
    </w:p>
    <w:p w14:paraId="4B88C1E8">
      <w:pPr>
        <w:spacing w:line="360" w:lineRule="auto"/>
        <w:ind w:firstLine="549" w:firstLineChars="229"/>
        <w:rPr>
          <w:rFonts w:ascii="宋体" w:hAnsi="宋体" w:cs="宋体"/>
          <w:color w:val="auto"/>
          <w:sz w:val="24"/>
          <w:highlight w:val="none"/>
        </w:rPr>
      </w:pPr>
    </w:p>
    <w:p w14:paraId="5854228D">
      <w:pPr>
        <w:spacing w:line="360" w:lineRule="auto"/>
        <w:rPr>
          <w:rFonts w:ascii="宋体" w:hAnsi="宋体" w:cs="宋体"/>
          <w:color w:val="auto"/>
          <w:sz w:val="24"/>
          <w:highlight w:val="none"/>
        </w:rPr>
      </w:pPr>
    </w:p>
    <w:p w14:paraId="6B74B4D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49A8C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C68CBC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临江街道垃圾分类体验馆</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 xml:space="preserve"> 10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24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9时30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795D5D98">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6694EA4F">
      <w:pPr>
        <w:snapToGrid w:val="0"/>
        <w:spacing w:line="360" w:lineRule="auto"/>
        <w:ind w:firstLine="482" w:firstLineChars="200"/>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QTCG-CS-2024-055</w:t>
      </w:r>
    </w:p>
    <w:p w14:paraId="766FE861">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临江街道垃圾分类体验馆</w:t>
      </w:r>
    </w:p>
    <w:p w14:paraId="68558CFB">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eastAsia="zh-CN"/>
        </w:rPr>
        <w:t>866259</w:t>
      </w:r>
      <w:r>
        <w:rPr>
          <w:rFonts w:hint="eastAsia" w:ascii="宋体" w:hAnsi="宋体" w:cs="宋体"/>
          <w:b w:val="0"/>
          <w:bCs/>
          <w:color w:val="auto"/>
          <w:sz w:val="24"/>
          <w:highlight w:val="none"/>
          <w:lang w:val="en-US" w:eastAsia="zh-CN"/>
        </w:rPr>
        <w:t xml:space="preserve">(本项目经第三方审核，预算审核价为 </w:t>
      </w:r>
      <w:r>
        <w:rPr>
          <w:rFonts w:hint="eastAsia" w:ascii="宋体" w:hAnsi="宋体"/>
          <w:sz w:val="24"/>
          <w:szCs w:val="24"/>
          <w:lang w:val="en-US" w:eastAsia="zh-CN"/>
        </w:rPr>
        <w:t>99.57</w:t>
      </w:r>
      <w:r>
        <w:rPr>
          <w:rFonts w:hint="eastAsia" w:ascii="宋体" w:hAnsi="宋体" w:cs="宋体"/>
          <w:b w:val="0"/>
          <w:bCs/>
          <w:color w:val="auto"/>
          <w:sz w:val="24"/>
          <w:highlight w:val="none"/>
          <w:lang w:val="en-US" w:eastAsia="zh-CN"/>
        </w:rPr>
        <w:t>万元)</w:t>
      </w:r>
    </w:p>
    <w:p w14:paraId="46F05410">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866259</w:t>
      </w:r>
    </w:p>
    <w:p w14:paraId="47CAA165">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对原萧东南垃圾房提升改造为临江街道垃圾分类体验馆，在原有空间增加夹层和楼梯，室内设置了展厅、游戏互动区、宣教室、监控室和办公室，建筑面积约210平方米。具体内容以设计图纸及预算审核清单为准</w:t>
      </w:r>
      <w:r>
        <w:rPr>
          <w:rFonts w:hint="eastAsia" w:hAnsi="宋体" w:cs="宋体"/>
          <w:b w:val="0"/>
          <w:bCs/>
          <w:color w:val="auto"/>
          <w:sz w:val="24"/>
          <w:highlight w:val="none"/>
          <w:lang w:eastAsia="zh-CN"/>
        </w:rPr>
        <w:t>。</w:t>
      </w:r>
    </w:p>
    <w:p w14:paraId="141985E7">
      <w:pPr>
        <w:pStyle w:val="135"/>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lang w:val="en-US" w:eastAsia="zh-CN"/>
        </w:rPr>
        <w:t>45日历天</w:t>
      </w:r>
    </w:p>
    <w:p w14:paraId="41F080F3">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6AFC508C">
      <w:pPr>
        <w:pStyle w:val="1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579E6C09">
      <w:pPr>
        <w:pStyle w:val="1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p>
    <w:p w14:paraId="6AF92E5A">
      <w:pPr>
        <w:pStyle w:val="135"/>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w:t>
      </w:r>
    </w:p>
    <w:p w14:paraId="30FFABC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29C05A3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FD5807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w:t>
      </w:r>
    </w:p>
    <w:p w14:paraId="069FE4C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0FDFF4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590C4E3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982EF0E">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3C9155B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49368DD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6000C9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 ，其中小微企业合同金额应当达到%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092853BA">
      <w:pPr>
        <w:numPr>
          <w:ilvl w:val="0"/>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p>
    <w:p w14:paraId="79AD9D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供应商具有</w:t>
      </w:r>
      <w:r>
        <w:rPr>
          <w:rFonts w:hint="eastAsia" w:ascii="宋体" w:hAnsi="宋体" w:cs="宋体"/>
          <w:color w:val="auto"/>
          <w:sz w:val="24"/>
          <w:highlight w:val="none"/>
          <w:lang w:val="en-US" w:eastAsia="zh-CN"/>
        </w:rPr>
        <w:t>建筑工程施工总承包三级</w:t>
      </w:r>
      <w:r>
        <w:rPr>
          <w:rFonts w:hint="eastAsia" w:ascii="宋体" w:hAnsi="宋体" w:cs="宋体"/>
          <w:color w:val="auto"/>
          <w:sz w:val="24"/>
          <w:highlight w:val="none"/>
        </w:rPr>
        <w:t>及以上资质；</w:t>
      </w:r>
    </w:p>
    <w:p w14:paraId="59F75C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具有有效期内的《安全生产许可证书》；</w:t>
      </w:r>
    </w:p>
    <w:p w14:paraId="658FB72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4553A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571F7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24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9126AA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0F8289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6B28CC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234E85E">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1F41BC5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9时30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sz w:val="24"/>
          <w:highlight w:val="none"/>
        </w:rPr>
        <w:t>（北京时间）</w:t>
      </w:r>
    </w:p>
    <w:p w14:paraId="27D7689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900E08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34A9B42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24</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9时30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p>
    <w:p w14:paraId="2773A76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7EDA6CD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地点（网址）：浙江省杭州市钱塘区下沙街道金沙大道600号东楼6楼</w:t>
      </w:r>
      <w:r>
        <w:rPr>
          <w:rFonts w:hint="eastAsia" w:ascii="宋体" w:hAnsi="宋体" w:cs="宋体"/>
          <w:b/>
          <w:color w:val="auto"/>
          <w:sz w:val="24"/>
          <w:highlight w:val="none"/>
          <w:lang w:val="en-US" w:eastAsia="zh-CN"/>
        </w:rPr>
        <w:t xml:space="preserve"> 4</w:t>
      </w:r>
      <w:r>
        <w:rPr>
          <w:rFonts w:hint="eastAsia" w:ascii="宋体" w:hAnsi="宋体" w:cs="宋体"/>
          <w:b/>
          <w:color w:val="auto"/>
          <w:sz w:val="24"/>
          <w:highlight w:val="none"/>
        </w:rPr>
        <w:t xml:space="preserve">号开标室 </w:t>
      </w:r>
    </w:p>
    <w:p w14:paraId="55C9A1F9">
      <w:p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eastAsia="zh-CN"/>
        </w:rPr>
        <w:t>六、</w:t>
      </w:r>
      <w:r>
        <w:rPr>
          <w:rFonts w:hint="eastAsia" w:ascii="宋体" w:hAnsi="宋体" w:cs="宋体"/>
          <w:b/>
          <w:color w:val="auto"/>
          <w:sz w:val="24"/>
          <w:highlight w:val="none"/>
        </w:rPr>
        <w:t>采购意向公开链接</w:t>
      </w:r>
    </w:p>
    <w:p w14:paraId="7A1CE429">
      <w:pPr>
        <w:spacing w:line="360" w:lineRule="auto"/>
        <w:ind w:firstLine="480" w:firstLineChars="200"/>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https://zfcg.czt.zj.gov.cn/site/detail?parentId=600007&amp;articleId=MTGI9NCHIdUr%2BH6CQ%2BJm9g%3D%3D</w:t>
      </w:r>
    </w:p>
    <w:p w14:paraId="7A41B59D">
      <w:pPr>
        <w:spacing w:line="360" w:lineRule="auto"/>
        <w:rPr>
          <w:rFonts w:ascii="宋体" w:hAnsi="宋体" w:cs="宋体"/>
          <w:color w:val="auto"/>
          <w:sz w:val="24"/>
          <w:highlight w:val="none"/>
        </w:rPr>
      </w:pPr>
      <w:r>
        <w:rPr>
          <w:rFonts w:hint="eastAsia" w:ascii="宋体" w:hAnsi="宋体" w:cs="宋体"/>
          <w:b/>
          <w:color w:val="auto"/>
          <w:sz w:val="24"/>
          <w:highlight w:val="none"/>
          <w:lang w:eastAsia="zh-CN"/>
        </w:rPr>
        <w:t>七、</w:t>
      </w:r>
      <w:r>
        <w:rPr>
          <w:rFonts w:hint="eastAsia" w:ascii="宋体" w:hAnsi="宋体" w:cs="宋体"/>
          <w:b/>
          <w:color w:val="auto"/>
          <w:sz w:val="24"/>
          <w:highlight w:val="none"/>
        </w:rPr>
        <w:t xml:space="preserve">公告期限 </w:t>
      </w:r>
    </w:p>
    <w:p w14:paraId="4A376A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56F603B">
      <w:pPr>
        <w:spacing w:line="360" w:lineRule="auto"/>
        <w:rPr>
          <w:rFonts w:ascii="宋体" w:hAnsi="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cs="宋体"/>
          <w:b/>
          <w:color w:val="auto"/>
          <w:sz w:val="24"/>
          <w:highlight w:val="none"/>
        </w:rPr>
        <w:t>、其他补充事宜</w:t>
      </w:r>
    </w:p>
    <w:p w14:paraId="65CC0D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3BEE69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8300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6BE24B">
      <w:pPr>
        <w:spacing w:line="360" w:lineRule="auto"/>
        <w:ind w:firstLine="480" w:firstLineChars="200"/>
        <w:rPr>
          <w:rFonts w:hint="eastAsia" w:ascii="宋体" w:hAnsi="宋体" w:cs="宋体"/>
          <w:sz w:val="24"/>
          <w:highlight w:val="none"/>
        </w:rPr>
      </w:pPr>
      <w:r>
        <w:rPr>
          <w:rFonts w:hint="eastAsia" w:ascii="宋体" w:hAnsi="宋体" w:cs="宋体"/>
          <w:color w:val="auto"/>
          <w:sz w:val="24"/>
          <w:highlight w:val="none"/>
        </w:rPr>
        <w:t>4.其他事项：</w:t>
      </w:r>
      <w:r>
        <w:rPr>
          <w:rFonts w:hint="eastAsia" w:ascii="宋体" w:hAnsi="宋体" w:cs="宋体"/>
          <w:sz w:val="24"/>
          <w:highlight w:val="none"/>
        </w:rPr>
        <w:t>（1）需要落实的政府采购政策：包括节约资源、保护环境、支持创新、促进中小企业发展等。详见招标文件的第二部分总则。</w:t>
      </w:r>
    </w:p>
    <w:p w14:paraId="58A96AB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AED55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（3）钱塘区政府采购支持中小企业信用融资：</w:t>
      </w:r>
    </w:p>
    <w:p w14:paraId="5D9FD4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618C321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A.适用对象：在浙江“政采云”平台注册入库，并取得钱塘区政府采购合同的中小企业供应商。</w:t>
      </w:r>
    </w:p>
    <w:p w14:paraId="68BCC22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B.相关信息获取方式：具体合作银行及联系方式详见采购文件。登陆杭州钱塘新区管理委员会官网（http://qt.hangzhou.gov.cn） “公告公示”专栏，可查看信用融资政策文件及各相关银行服务方案。</w:t>
      </w:r>
    </w:p>
    <w:p w14:paraId="76AA245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申请方式和步骤：①供应商若有融资意向，需先与钱塘新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3F1CE21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DE1DC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）采购文件公告期限与竞争性磋商公告的公告期限一致。</w:t>
      </w:r>
    </w:p>
    <w:p w14:paraId="04E8302B">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54B63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70DFA02C">
      <w:pPr>
        <w:adjustRightInd/>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名    称：杭州市钱塘区人民政府临江街道办事处</w:t>
      </w:r>
    </w:p>
    <w:p w14:paraId="76FD3A7E">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地    址：杭州市钱塘区新世纪大道1888号      </w:t>
      </w:r>
    </w:p>
    <w:p w14:paraId="55EED7EF">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传    真： /</w:t>
      </w:r>
    </w:p>
    <w:p w14:paraId="14377AD6">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项目联系人（询问）：赵工  </w:t>
      </w:r>
    </w:p>
    <w:p w14:paraId="4E399613">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项目联系方式（询问）：0571-82125058</w:t>
      </w:r>
    </w:p>
    <w:p w14:paraId="7379E1FD">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质疑联系人：王工 </w:t>
      </w:r>
    </w:p>
    <w:p w14:paraId="4F0674F0">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质疑联系方式：0571-82125729</w:t>
      </w:r>
    </w:p>
    <w:p w14:paraId="77069DDF">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2.采购代理机构信息            </w:t>
      </w:r>
    </w:p>
    <w:p w14:paraId="58D9D04E">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    称：浙江经济建设投资咨询中心有限公司</w:t>
      </w:r>
    </w:p>
    <w:p w14:paraId="243D247A">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    址：杭州市萧山区空间结构产业园3号楼317号</w:t>
      </w:r>
    </w:p>
    <w:p w14:paraId="7B1B63C5">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传    真：/</w:t>
      </w:r>
    </w:p>
    <w:p w14:paraId="72EF7129">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项目联系人（询问）：陈俏</w:t>
      </w:r>
    </w:p>
    <w:p w14:paraId="271C8902">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项目联系方式（询问）：18268803655</w:t>
      </w:r>
    </w:p>
    <w:p w14:paraId="54DEA409">
      <w:pPr>
        <w:adjustRightInd/>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w:t>
      </w:r>
      <w:r>
        <w:rPr>
          <w:rFonts w:hint="eastAsia" w:ascii="宋体" w:hAnsi="宋体" w:cs="宋体"/>
          <w:sz w:val="24"/>
          <w:highlight w:val="none"/>
          <w:lang w:eastAsia="zh-CN"/>
        </w:rPr>
        <w:t>陈炳</w:t>
      </w:r>
    </w:p>
    <w:p w14:paraId="14EACF12">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质疑联系方式：13867138864</w:t>
      </w:r>
    </w:p>
    <w:p w14:paraId="5BF8318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3.同级政府采购监督管理部门            </w:t>
      </w:r>
    </w:p>
    <w:p w14:paraId="0C70C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26729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3CAE14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18268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46F5DC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监督投诉电话：电话：0571-87227671,0571-87800218</w:t>
      </w:r>
    </w:p>
    <w:p w14:paraId="24DC9E43">
      <w:pPr>
        <w:spacing w:line="360" w:lineRule="auto"/>
        <w:ind w:firstLine="480"/>
        <w:rPr>
          <w:rFonts w:hint="eastAsia" w:ascii="宋体" w:hAnsi="宋体" w:cs="宋体"/>
          <w:sz w:val="24"/>
          <w:highlight w:val="none"/>
        </w:rPr>
      </w:pPr>
      <w:r>
        <w:rPr>
          <w:rFonts w:hint="eastAsia" w:ascii="宋体" w:hAnsi="宋体" w:cs="宋体"/>
          <w:color w:val="auto"/>
          <w:sz w:val="24"/>
          <w:highlight w:val="none"/>
          <w:lang w:val="en-US" w:eastAsia="zh-CN"/>
        </w:rPr>
        <w:t>政策咨询：陈先生、厉先生，0571-89580460、89580456</w:t>
      </w:r>
    </w:p>
    <w:p w14:paraId="4CBDED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4E03ECC4">
      <w:pPr>
        <w:snapToGrid w:val="0"/>
        <w:spacing w:line="360" w:lineRule="auto"/>
        <w:ind w:firstLine="480" w:firstLineChars="200"/>
        <w:rPr>
          <w:rFonts w:hint="eastAsia" w:ascii="宋体" w:hAnsi="宋体" w:eastAsia="宋体" w:cs="宋体"/>
          <w:b/>
          <w:bCs w:val="0"/>
          <w:color w:val="auto"/>
          <w:kern w:val="2"/>
          <w:sz w:val="36"/>
          <w:szCs w:val="20"/>
          <w:highlight w:val="none"/>
          <w:lang w:val="en-US" w:eastAsia="zh-CN" w:bidi="ar-SA"/>
        </w:rPr>
      </w:pPr>
      <w:r>
        <w:rPr>
          <w:rFonts w:hint="eastAsia" w:ascii="宋体" w:hAnsi="宋体" w:cs="宋体"/>
          <w:color w:val="auto"/>
          <w:sz w:val="24"/>
          <w:highlight w:val="none"/>
        </w:rPr>
        <w:t>CA问题联系电话（人工）：汇信CA 400-888-4636；天谷CA 400-087-8198。</w:t>
      </w:r>
      <w:r>
        <w:rPr>
          <w:rFonts w:hint="eastAsia" w:ascii="宋体" w:hAnsi="宋体" w:eastAsia="宋体" w:cs="宋体"/>
          <w:b/>
          <w:bCs w:val="0"/>
          <w:color w:val="auto"/>
          <w:kern w:val="2"/>
          <w:sz w:val="36"/>
          <w:szCs w:val="20"/>
          <w:highlight w:val="none"/>
          <w:lang w:val="en-US" w:eastAsia="zh-CN" w:bidi="ar-SA"/>
        </w:rPr>
        <w:br w:type="page"/>
      </w:r>
    </w:p>
    <w:p w14:paraId="7F6D1656">
      <w:pPr>
        <w:pStyle w:val="2"/>
        <w:keepNext/>
        <w:keepLines/>
        <w:pageBreakBefore w:val="0"/>
        <w:widowControl w:val="0"/>
        <w:kinsoku/>
        <w:wordWrap/>
        <w:overflowPunct/>
        <w:topLinePunct w:val="0"/>
        <w:autoSpaceDE/>
        <w:autoSpaceDN/>
        <w:bidi w:val="0"/>
        <w:adjustRightInd w:val="0"/>
        <w:snapToGrid/>
        <w:spacing w:before="0" w:after="0" w:line="360" w:lineRule="auto"/>
        <w:ind w:left="0" w:firstLine="0"/>
        <w:jc w:val="center"/>
        <w:textAlignment w:val="auto"/>
        <w:rPr>
          <w:rFonts w:hint="eastAsia" w:ascii="宋体" w:hAnsi="宋体" w:eastAsia="宋体" w:cs="宋体"/>
          <w:b/>
          <w:bCs w:val="0"/>
          <w:color w:val="auto"/>
          <w:kern w:val="2"/>
          <w:sz w:val="36"/>
          <w:szCs w:val="20"/>
          <w:highlight w:val="none"/>
          <w:lang w:val="en-US" w:eastAsia="zh-CN" w:bidi="ar-SA"/>
        </w:rPr>
      </w:pPr>
      <w:r>
        <w:rPr>
          <w:rFonts w:hint="eastAsia" w:ascii="宋体" w:hAnsi="宋体" w:eastAsia="宋体" w:cs="宋体"/>
          <w:b/>
          <w:bCs w:val="0"/>
          <w:color w:val="auto"/>
          <w:kern w:val="2"/>
          <w:sz w:val="36"/>
          <w:szCs w:val="20"/>
          <w:highlight w:val="none"/>
          <w:lang w:val="en-US" w:eastAsia="zh-CN" w:bidi="ar-SA"/>
        </w:rPr>
        <w:t>第二部分</w:t>
      </w:r>
      <w:bookmarkEnd w:id="8"/>
      <w:r>
        <w:rPr>
          <w:rFonts w:hint="eastAsia" w:ascii="宋体" w:hAnsi="宋体" w:eastAsia="宋体" w:cs="宋体"/>
          <w:b/>
          <w:bCs w:val="0"/>
          <w:color w:val="auto"/>
          <w:kern w:val="2"/>
          <w:sz w:val="36"/>
          <w:szCs w:val="20"/>
          <w:highlight w:val="none"/>
          <w:lang w:val="en-US" w:eastAsia="zh-CN" w:bidi="ar-SA"/>
        </w:rPr>
        <w:t xml:space="preserve"> 供应商须知</w:t>
      </w:r>
      <w:bookmarkEnd w:id="9"/>
    </w:p>
    <w:p w14:paraId="1F5B250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78B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39946D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5D137D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339ADC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5A9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6731D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65FA0B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4352BB4B">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1077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1" w:hRule="atLeast"/>
        </w:trPr>
        <w:tc>
          <w:tcPr>
            <w:tcW w:w="714" w:type="dxa"/>
            <w:vAlign w:val="center"/>
          </w:tcPr>
          <w:p w14:paraId="2CA07E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34E7FD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59FF94B6">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临江街道垃圾分类体验馆</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896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FA9D3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25D3AD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60D5C3E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A9F0FC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14:paraId="4CC2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1464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515FE1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24DCBD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劳务</w:t>
            </w:r>
            <w:r>
              <w:rPr>
                <w:rFonts w:hint="eastAsia" w:ascii="宋体" w:hAnsi="宋体" w:cs="宋体"/>
                <w:color w:val="auto"/>
                <w:sz w:val="24"/>
                <w:highlight w:val="none"/>
              </w:rPr>
              <w:t>工作分包。</w:t>
            </w:r>
          </w:p>
          <w:p w14:paraId="6A8FD26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p>
          <w:p w14:paraId="1E40765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003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0D13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3A6442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227890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4780BE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31B5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1268C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642F17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34BC686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516072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77582B7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720B75B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499D28E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24D0F51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616CE96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708145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33D3EAA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21B3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93219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E1F301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542945C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9684C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ED6F4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1B5C455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35861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7405DD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方式二：现场讲解演示。现场讲解地点为，讲解演示所用电脑等设备由供应商自备。现场讲解演示人员进场时提供讲解人员名单（加盖公章或授权代表签名）及身份证明，否则不得讲解演示。</w:t>
            </w:r>
          </w:p>
          <w:p w14:paraId="1ACB732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31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5C053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3A8FC7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25A063C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5BF263B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3703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E1A9B0D">
            <w:pPr>
              <w:snapToGrid w:val="0"/>
              <w:spacing w:line="360" w:lineRule="auto"/>
              <w:jc w:val="center"/>
              <w:rPr>
                <w:rFonts w:ascii="宋体" w:hAnsi="宋体" w:cs="宋体"/>
                <w:color w:val="auto"/>
                <w:sz w:val="24"/>
                <w:highlight w:val="none"/>
              </w:rPr>
            </w:pPr>
          </w:p>
        </w:tc>
        <w:tc>
          <w:tcPr>
            <w:tcW w:w="2093" w:type="dxa"/>
            <w:vMerge w:val="continue"/>
            <w:vAlign w:val="center"/>
          </w:tcPr>
          <w:p w14:paraId="48CBD804">
            <w:pPr>
              <w:snapToGrid w:val="0"/>
              <w:spacing w:line="360" w:lineRule="auto"/>
              <w:jc w:val="center"/>
              <w:rPr>
                <w:rFonts w:ascii="宋体" w:hAnsi="宋体" w:cs="宋体"/>
                <w:b/>
                <w:color w:val="auto"/>
                <w:sz w:val="24"/>
                <w:highlight w:val="none"/>
              </w:rPr>
            </w:pPr>
          </w:p>
        </w:tc>
        <w:tc>
          <w:tcPr>
            <w:tcW w:w="6927" w:type="dxa"/>
            <w:vAlign w:val="center"/>
          </w:tcPr>
          <w:p w14:paraId="1438F24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6158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8E51F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1844E8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147D77E7">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5D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09AA8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C077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7161A9B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0C24686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2001C92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96708C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75978E3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EA7909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42CE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Merge w:val="restart"/>
            <w:vAlign w:val="center"/>
          </w:tcPr>
          <w:p w14:paraId="79E8F4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14:paraId="49B3D3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6D142E71">
            <w:pPr>
              <w:spacing w:line="360" w:lineRule="auto"/>
              <w:ind w:firstLine="480" w:firstLineChars="200"/>
              <w:rPr>
                <w:rFonts w:ascii="宋体" w:hAnsi="宋体" w:cs="宋体"/>
                <w:color w:val="auto"/>
                <w:sz w:val="24"/>
                <w:highlight w:val="none"/>
              </w:rPr>
            </w:pPr>
            <w:r>
              <w:rPr>
                <w:rFonts w:hint="eastAsia" w:ascii="宋体" w:hAnsi="宋体" w:cs="宋体"/>
                <w:snapToGrid w:val="0"/>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5A16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Merge w:val="continue"/>
            <w:vAlign w:val="center"/>
          </w:tcPr>
          <w:p w14:paraId="1264A194">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7DFD7C9E">
            <w:pPr>
              <w:snapToGrid w:val="0"/>
              <w:spacing w:line="360" w:lineRule="auto"/>
              <w:jc w:val="center"/>
              <w:rPr>
                <w:rFonts w:hint="eastAsia" w:ascii="宋体" w:hAnsi="宋体" w:cs="宋体"/>
                <w:b/>
                <w:color w:val="auto"/>
                <w:sz w:val="24"/>
                <w:highlight w:val="none"/>
              </w:rPr>
            </w:pPr>
          </w:p>
        </w:tc>
        <w:tc>
          <w:tcPr>
            <w:tcW w:w="6927" w:type="dxa"/>
            <w:vAlign w:val="center"/>
          </w:tcPr>
          <w:p w14:paraId="002F6F1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7A6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766E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381C813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16AA6BE0">
            <w:pPr>
              <w:pStyle w:val="35"/>
              <w:spacing w:line="360" w:lineRule="auto"/>
              <w:rPr>
                <w:rFonts w:hint="eastAsia" w:hAnsi="宋体" w:eastAsia="宋体" w:cs="宋体"/>
                <w:color w:val="000000"/>
                <w:kern w:val="28"/>
                <w:sz w:val="24"/>
                <w:szCs w:val="24"/>
                <w:highlight w:val="none"/>
                <w:u w:val="single"/>
                <w:lang w:eastAsia="zh-CN"/>
              </w:rPr>
            </w:pPr>
            <w:r>
              <w:rPr>
                <w:rFonts w:hint="eastAsia" w:hAnsi="宋体" w:cs="宋体"/>
                <w:color w:val="000000"/>
                <w:kern w:val="28"/>
                <w:sz w:val="24"/>
                <w:szCs w:val="24"/>
                <w:highlight w:val="none"/>
              </w:rPr>
              <w:t>备份投标文件送达地点：</w:t>
            </w:r>
            <w:r>
              <w:rPr>
                <w:rFonts w:hint="eastAsia" w:hAnsi="宋体" w:cs="宋体"/>
                <w:color w:val="000000"/>
                <w:kern w:val="28"/>
                <w:sz w:val="24"/>
                <w:szCs w:val="24"/>
                <w:highlight w:val="none"/>
                <w:u w:val="single"/>
              </w:rPr>
              <w:t>杭州市萧山区空间结构产业园3号楼</w:t>
            </w:r>
            <w:r>
              <w:rPr>
                <w:rStyle w:val="972"/>
                <w:rFonts w:hint="default" w:ascii="宋体" w:hAnsi="宋体" w:eastAsia="宋体" w:cs="宋体"/>
                <w:highlight w:val="none"/>
              </w:rPr>
              <w:t>，</w:t>
            </w:r>
            <w:r>
              <w:rPr>
                <w:rFonts w:hint="eastAsia" w:hAnsi="宋体" w:cs="宋体"/>
                <w:color w:val="000000"/>
                <w:kern w:val="28"/>
                <w:sz w:val="24"/>
                <w:szCs w:val="24"/>
                <w:highlight w:val="none"/>
              </w:rPr>
              <w:t>备份投标文件签收人员联系电话：</w:t>
            </w:r>
            <w:r>
              <w:rPr>
                <w:rFonts w:hint="eastAsia" w:hAnsi="宋体" w:cs="宋体"/>
                <w:color w:val="000000"/>
                <w:kern w:val="28"/>
                <w:sz w:val="24"/>
                <w:szCs w:val="24"/>
                <w:highlight w:val="none"/>
                <w:u w:val="single"/>
              </w:rPr>
              <w:t>陈工18268803655</w:t>
            </w:r>
            <w:r>
              <w:rPr>
                <w:rFonts w:hint="eastAsia" w:hAnsi="宋体" w:cs="宋体"/>
                <w:color w:val="000000"/>
                <w:kern w:val="28"/>
                <w:sz w:val="24"/>
                <w:szCs w:val="24"/>
                <w:highlight w:val="none"/>
                <w:u w:val="single"/>
                <w:lang w:eastAsia="zh-CN"/>
              </w:rPr>
              <w:t>。</w:t>
            </w:r>
            <w:r>
              <w:rPr>
                <w:rFonts w:hint="eastAsia" w:ascii="宋体" w:hAnsi="宋体" w:eastAsia="宋体" w:cs="宋体"/>
                <w:color w:val="000000"/>
                <w:kern w:val="28"/>
                <w:sz w:val="24"/>
                <w:szCs w:val="24"/>
                <w:highlight w:val="none"/>
              </w:rPr>
              <w:t>因开标地点与代理机构办公地点不在同一处，备份文件如开标当天送出，请在投标截止时间之前，送至</w:t>
            </w:r>
            <w:r>
              <w:rPr>
                <w:rFonts w:hint="eastAsia" w:ascii="宋体" w:hAnsi="宋体" w:eastAsia="宋体" w:cs="宋体"/>
                <w:color w:val="000000"/>
                <w:kern w:val="28"/>
                <w:sz w:val="24"/>
                <w:szCs w:val="24"/>
                <w:highlight w:val="none"/>
                <w:u w:val="single"/>
              </w:rPr>
              <w:t>杭州市钱塘区金沙大道600号东楼6楼</w:t>
            </w:r>
            <w:r>
              <w:rPr>
                <w:rFonts w:hint="eastAsia" w:hAnsi="宋体" w:cs="宋体"/>
                <w:color w:val="000000"/>
                <w:kern w:val="28"/>
                <w:sz w:val="24"/>
                <w:szCs w:val="24"/>
                <w:highlight w:val="none"/>
                <w:u w:val="single"/>
                <w:lang w:val="en-US" w:eastAsia="zh-CN"/>
              </w:rPr>
              <w:t>4</w:t>
            </w:r>
            <w:r>
              <w:rPr>
                <w:rFonts w:hint="eastAsia" w:ascii="宋体" w:hAnsi="宋体" w:eastAsia="宋体" w:cs="宋体"/>
                <w:color w:val="000000"/>
                <w:kern w:val="28"/>
                <w:sz w:val="24"/>
                <w:szCs w:val="24"/>
                <w:highlight w:val="none"/>
                <w:u w:val="single"/>
              </w:rPr>
              <w:t>号开标室</w:t>
            </w:r>
            <w:r>
              <w:rPr>
                <w:rFonts w:hint="eastAsia" w:ascii="宋体" w:hAnsi="宋体" w:eastAsia="宋体" w:cs="宋体"/>
                <w:color w:val="000000"/>
                <w:kern w:val="28"/>
                <w:sz w:val="24"/>
                <w:szCs w:val="24"/>
                <w:highlight w:val="none"/>
              </w:rPr>
              <w:t>。</w:t>
            </w:r>
          </w:p>
          <w:p w14:paraId="6B906A87">
            <w:pPr>
              <w:pStyle w:val="35"/>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4E77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C58DC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14176D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50E93A3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bl>
    <w:p w14:paraId="0F3B6EF0">
      <w:pPr>
        <w:snapToGrid w:val="0"/>
        <w:spacing w:line="360" w:lineRule="auto"/>
        <w:jc w:val="center"/>
        <w:rPr>
          <w:rFonts w:ascii="宋体" w:hAnsi="宋体" w:cs="宋体"/>
          <w:b/>
          <w:color w:val="auto"/>
          <w:sz w:val="32"/>
          <w:szCs w:val="20"/>
          <w:highlight w:val="none"/>
        </w:rPr>
      </w:pPr>
    </w:p>
    <w:bookmarkEnd w:id="10"/>
    <w:p w14:paraId="45DA6A80">
      <w:pPr>
        <w:widowControl/>
        <w:adjustRightInd/>
        <w:jc w:val="left"/>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16070EF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D8EDC5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F9535C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2FF7531F">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2E841F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4D882D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0C7415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07AAD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1198B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B5301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481F9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4212FC9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3D9D91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495B1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3CD282B8">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D6238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8C4F1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81D4229">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45C73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43BEC1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D3A1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952941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62CC4684">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04BE5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85A34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5E470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9B6E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9E8D8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4070A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9582D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00BA8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73DFC9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F145DE4">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755AD64">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64491EBB">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AF447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6CCE249">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8C6C24">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EA347C7">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2D3AD09D">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FBE4CBB">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2DB7ACCF">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50C33192">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30857DB">
      <w:pPr>
        <w:pStyle w:val="35"/>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268A07C">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FDCA393">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5FCE0347">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3C4B6CEF">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B548C05">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72C3065C">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FFFF3AE">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EFF7499">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D2E2B87">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7F3A5371">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306AAE1">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73F4048">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B58554A">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90F45C7">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8A7FCC5">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026F558E">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77493CBF">
      <w:pPr>
        <w:pStyle w:val="892"/>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4.5.5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D3956AB">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697BE5BF">
      <w:pPr>
        <w:pStyle w:val="135"/>
        <w:snapToGrid w:val="0"/>
        <w:spacing w:before="0"/>
        <w:ind w:firstLine="360"/>
        <w:rPr>
          <w:rFonts w:ascii="宋体" w:hAnsi="宋体" w:cs="宋体"/>
          <w:color w:val="auto"/>
          <w:sz w:val="18"/>
          <w:szCs w:val="18"/>
          <w:highlight w:val="none"/>
        </w:rPr>
      </w:pPr>
    </w:p>
    <w:p w14:paraId="07D5CDF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23C79BF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F7B7EE5">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2D7C07E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1B78F61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1D4B4DC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0FD110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EE33D8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B922A4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8D94B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70AB630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153C0FB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397E917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4B3195D">
      <w:pPr>
        <w:pStyle w:val="24"/>
        <w:rPr>
          <w:rFonts w:hAnsi="宋体" w:cs="宋体"/>
          <w:color w:val="auto"/>
          <w:sz w:val="18"/>
          <w:szCs w:val="18"/>
          <w:highlight w:val="none"/>
          <w:lang w:val="en-US"/>
        </w:rPr>
      </w:pPr>
    </w:p>
    <w:p w14:paraId="5C00D82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7CA2537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08A6797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A4E696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4341F7AF">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DA6F06F">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F7A6497">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63CE132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0137D0A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37F4395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6D0DE7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AEEC68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1FCBF5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09A3C4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49E970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ADD9D0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07BFDA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p>
    <w:p w14:paraId="5F39947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9652C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2582E9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14A6E6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5961B1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461FFDF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B010D1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60ED71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7BB76A8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28A040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11.3.3中小企业声明函（如果有)。</w:t>
      </w:r>
    </w:p>
    <w:p w14:paraId="1192CEC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020D265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0EB71CF0">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AAFDE1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EAE7AF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8DD6117">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B35030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0098E9D8">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201CF231">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E40228">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644040AA">
      <w:pPr>
        <w:pStyle w:val="135"/>
        <w:snapToGrid w:val="0"/>
        <w:spacing w:before="0"/>
        <w:ind w:firstLine="0" w:firstLineChars="0"/>
        <w:rPr>
          <w:rFonts w:ascii="宋体" w:hAnsi="宋体" w:cs="宋体"/>
          <w:b/>
          <w:color w:val="auto"/>
          <w:szCs w:val="24"/>
          <w:highlight w:val="none"/>
        </w:rPr>
      </w:pPr>
    </w:p>
    <w:p w14:paraId="3D745A89">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2577F77C">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7E0B50E">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02936E1A">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DBC5169">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DAE7299">
      <w:pPr>
        <w:pStyle w:val="35"/>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2C295A7D">
      <w:pPr>
        <w:pStyle w:val="35"/>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7ED051CE">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272DF218">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9421787">
      <w:pPr>
        <w:pStyle w:val="35"/>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31DA7618">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23892982">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41EA36DF">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0A062C2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54265B4F">
      <w:pPr>
        <w:pStyle w:val="135"/>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7164F9C">
      <w:pPr>
        <w:pStyle w:val="135"/>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05667A2E">
      <w:pPr>
        <w:pStyle w:val="135"/>
        <w:spacing w:before="0"/>
        <w:ind w:firstLine="643"/>
        <w:rPr>
          <w:rFonts w:ascii="宋体" w:hAnsi="宋体" w:cs="宋体"/>
          <w:b/>
          <w:color w:val="auto"/>
          <w:sz w:val="32"/>
          <w:highlight w:val="none"/>
        </w:rPr>
      </w:pPr>
    </w:p>
    <w:p w14:paraId="782B8C6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472584DF">
      <w:pPr>
        <w:pStyle w:val="561"/>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p>
    <w:p w14:paraId="1E8A09B2">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74EDE7C8">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0CDF27E2">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C570C5C">
      <w:pPr>
        <w:pStyle w:val="561"/>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EF646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36D0D850">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8EC5390">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4482BB92">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7B89ADA4">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382922F">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67CC9679">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552866A4">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35671C01">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B7387DA">
      <w:pPr>
        <w:pStyle w:val="135"/>
        <w:spacing w:before="0"/>
        <w:ind w:firstLine="0" w:firstLineChars="0"/>
        <w:rPr>
          <w:rFonts w:ascii="宋体" w:hAnsi="宋体" w:cs="宋体"/>
          <w:color w:val="auto"/>
          <w:kern w:val="0"/>
          <w:szCs w:val="24"/>
          <w:highlight w:val="none"/>
        </w:rPr>
      </w:pPr>
    </w:p>
    <w:p w14:paraId="4275ABB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BD1BB8E">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3BC10915">
      <w:pPr>
        <w:spacing w:line="360" w:lineRule="auto"/>
        <w:rPr>
          <w:rFonts w:ascii="宋体" w:hAnsi="宋体" w:cs="宋体"/>
          <w:b/>
          <w:color w:val="auto"/>
          <w:sz w:val="24"/>
          <w:highlight w:val="none"/>
        </w:rPr>
      </w:pPr>
    </w:p>
    <w:p w14:paraId="7B65C3D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ECF6F25">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1B503A81">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1096A0C">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6628C55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2F1E824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B71F4C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3A96EE0">
      <w:pPr>
        <w:snapToGrid w:val="0"/>
        <w:spacing w:line="360" w:lineRule="auto"/>
        <w:ind w:left="120" w:leftChars="57" w:firstLine="482" w:firstLineChars="150"/>
        <w:jc w:val="center"/>
        <w:rPr>
          <w:rFonts w:ascii="宋体" w:hAnsi="宋体" w:cs="宋体"/>
          <w:b/>
          <w:color w:val="auto"/>
          <w:sz w:val="32"/>
          <w:highlight w:val="none"/>
        </w:rPr>
      </w:pPr>
    </w:p>
    <w:p w14:paraId="560AED8C">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371FD414">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BD3E274">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26DCFCB3">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E48E413">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0BC9A36A">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92C2564">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1B3C011">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21A87243">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4EE41828">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178724C3">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B62DAC9">
      <w:pPr>
        <w:pStyle w:val="3"/>
        <w:rPr>
          <w:color w:val="auto"/>
          <w:highlight w:val="none"/>
        </w:rPr>
      </w:pPr>
      <w:r>
        <w:rPr>
          <w:rFonts w:ascii="宋体" w:hAnsi="宋体" w:eastAsia="宋体"/>
          <w:color w:val="auto"/>
          <w:sz w:val="24"/>
          <w:highlight w:val="none"/>
          <w:lang w:val="en-US"/>
        </w:rPr>
        <w:t>27.预付款</w:t>
      </w:r>
    </w:p>
    <w:p w14:paraId="781E948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F695736">
      <w:pPr>
        <w:rPr>
          <w:color w:val="auto"/>
          <w:highlight w:val="none"/>
        </w:rPr>
      </w:pPr>
    </w:p>
    <w:p w14:paraId="5D12DB11">
      <w:pPr>
        <w:snapToGrid w:val="0"/>
        <w:spacing w:line="360" w:lineRule="auto"/>
        <w:ind w:firstLine="3357" w:firstLineChars="1045"/>
        <w:rPr>
          <w:rFonts w:ascii="宋体" w:hAnsi="宋体" w:cs="宋体"/>
          <w:b/>
          <w:color w:val="auto"/>
          <w:sz w:val="32"/>
          <w:highlight w:val="none"/>
        </w:rPr>
      </w:pPr>
    </w:p>
    <w:p w14:paraId="6E8F7A3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2999EB7A">
      <w:pPr>
        <w:pStyle w:val="13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3B0DBE8">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0A42A52">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3538381">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7EB7516">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52E08F4">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C4A58BD">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AEB5BB1">
      <w:pPr>
        <w:tabs>
          <w:tab w:val="left" w:pos="0"/>
        </w:tabs>
        <w:spacing w:line="360" w:lineRule="auto"/>
        <w:ind w:firstLine="480"/>
        <w:rPr>
          <w:rFonts w:ascii="宋体" w:hAnsi="宋体" w:cs="宋体"/>
          <w:color w:val="auto"/>
          <w:sz w:val="24"/>
          <w:highlight w:val="none"/>
        </w:rPr>
      </w:pPr>
    </w:p>
    <w:p w14:paraId="6BC6FB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702675E">
      <w:pPr>
        <w:pStyle w:val="26"/>
        <w:spacing w:line="360" w:lineRule="auto"/>
        <w:ind w:firstLine="0" w:firstLineChars="0"/>
        <w:rPr>
          <w:rFonts w:cs="宋体"/>
          <w:b/>
          <w:color w:val="auto"/>
          <w:highlight w:val="none"/>
        </w:rPr>
      </w:pPr>
      <w:r>
        <w:rPr>
          <w:rFonts w:hint="eastAsia" w:cs="宋体"/>
          <w:b/>
          <w:color w:val="auto"/>
          <w:highlight w:val="none"/>
        </w:rPr>
        <w:t>30.验收</w:t>
      </w:r>
    </w:p>
    <w:p w14:paraId="0EFEBCB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D4968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3F9FC5B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A9F739">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F3967B7">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cols w:space="720" w:num="1"/>
          <w:titlePg/>
          <w:docGrid w:linePitch="312" w:charSpace="0"/>
        </w:sectPr>
      </w:pPr>
      <w:bookmarkStart w:id="19" w:name="_Hlt68403820"/>
      <w:bookmarkEnd w:id="19"/>
      <w:bookmarkStart w:id="20" w:name="_Hlt68072998"/>
      <w:bookmarkEnd w:id="20"/>
      <w:bookmarkStart w:id="21" w:name="_Hlt68072990"/>
      <w:bookmarkEnd w:id="21"/>
      <w:bookmarkStart w:id="22" w:name="_Hlt74730295"/>
      <w:bookmarkEnd w:id="22"/>
      <w:bookmarkStart w:id="23" w:name="_Hlt75236011"/>
      <w:bookmarkEnd w:id="23"/>
      <w:bookmarkStart w:id="24" w:name="_Hlt68057669"/>
      <w:bookmarkEnd w:id="24"/>
      <w:bookmarkStart w:id="25" w:name="_Hlt75236290"/>
      <w:bookmarkEnd w:id="25"/>
      <w:bookmarkStart w:id="26" w:name="_Hlt74729768"/>
      <w:bookmarkEnd w:id="26"/>
      <w:bookmarkStart w:id="27" w:name="_Hlt68073093"/>
      <w:bookmarkEnd w:id="27"/>
      <w:bookmarkStart w:id="28" w:name="_Hlt74707468"/>
      <w:bookmarkEnd w:id="28"/>
      <w:bookmarkStart w:id="29" w:name="_Hlt74714665"/>
      <w:bookmarkEnd w:id="29"/>
      <w:bookmarkStart w:id="30" w:name="_Hlt75236101"/>
      <w:bookmarkEnd w:id="30"/>
    </w:p>
    <w:bookmarkEnd w:id="13"/>
    <w:bookmarkEnd w:id="14"/>
    <w:p w14:paraId="5B14A2CB">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01BB3785">
      <w:pPr>
        <w:spacing w:line="360" w:lineRule="auto"/>
        <w:jc w:val="left"/>
        <w:rPr>
          <w:rFonts w:ascii="宋体" w:hAnsi="宋体" w:cs="宋体"/>
          <w:b/>
          <w:bCs/>
          <w:sz w:val="24"/>
          <w:highlight w:val="none"/>
        </w:rPr>
      </w:pPr>
      <w:r>
        <w:rPr>
          <w:rFonts w:hint="eastAsia" w:ascii="宋体" w:hAnsi="宋体" w:cs="宋体"/>
          <w:b/>
          <w:bCs/>
          <w:sz w:val="24"/>
          <w:highlight w:val="none"/>
        </w:rPr>
        <w:t>一、工程概况</w:t>
      </w:r>
    </w:p>
    <w:p w14:paraId="1809720D">
      <w:pPr>
        <w:spacing w:line="360" w:lineRule="auto"/>
        <w:ind w:firstLine="420"/>
        <w:jc w:val="left"/>
        <w:rPr>
          <w:rFonts w:hint="default" w:ascii="宋体" w:hAnsi="宋体" w:eastAsia="宋体" w:cs="宋体"/>
          <w:sz w:val="24"/>
          <w:highlight w:val="none"/>
          <w:lang w:val="en-US" w:eastAsia="zh-CN"/>
        </w:rPr>
      </w:pPr>
      <w:r>
        <w:rPr>
          <w:rFonts w:hint="eastAsia" w:hAnsi="宋体" w:cs="宋体"/>
          <w:b w:val="0"/>
          <w:bCs/>
          <w:color w:val="auto"/>
          <w:sz w:val="24"/>
          <w:highlight w:val="none"/>
        </w:rPr>
        <w:t>对原萧东南垃圾房提升改造为临江街道垃圾分类体验馆，在原有空间增加夹层和楼梯，室内设置了展厅、游戏互动区、宣教室、监控室和办公室，建筑面积约210平方米。具体内容以设计图纸及预算审核清单为准</w:t>
      </w:r>
      <w:r>
        <w:rPr>
          <w:rFonts w:hint="eastAsia" w:ascii="宋体" w:hAnsi="宋体" w:cs="宋体"/>
          <w:sz w:val="24"/>
          <w:highlight w:val="none"/>
          <w:lang w:eastAsia="zh-CN"/>
        </w:rPr>
        <w:t>。本项目预算审核价为</w:t>
      </w:r>
      <w:r>
        <w:rPr>
          <w:rFonts w:hint="eastAsia" w:ascii="宋体" w:hAnsi="宋体"/>
          <w:sz w:val="24"/>
          <w:szCs w:val="24"/>
          <w:lang w:val="en-US" w:eastAsia="zh-CN"/>
        </w:rPr>
        <w:t>99.57</w:t>
      </w:r>
      <w:r>
        <w:rPr>
          <w:rFonts w:hint="eastAsia" w:ascii="宋体" w:hAnsi="宋体" w:cs="宋体"/>
          <w:sz w:val="24"/>
          <w:highlight w:val="none"/>
          <w:lang w:eastAsia="zh-CN"/>
        </w:rPr>
        <w:t xml:space="preserve">万元，最终确定本项目最高限价（预算金额）为 </w:t>
      </w:r>
      <w:r>
        <w:rPr>
          <w:rFonts w:hint="eastAsia" w:ascii="仿宋_GB2312" w:hAnsi="仿宋_GB2312" w:eastAsia="仿宋_GB2312" w:cs="仿宋_GB2312"/>
          <w:sz w:val="24"/>
          <w:szCs w:val="24"/>
          <w:lang w:val="en-US" w:eastAsia="zh-CN"/>
        </w:rPr>
        <w:t>86.6259</w:t>
      </w:r>
      <w:r>
        <w:rPr>
          <w:rFonts w:hint="eastAsia" w:ascii="宋体" w:hAnsi="宋体" w:cs="宋体"/>
          <w:sz w:val="24"/>
          <w:highlight w:val="none"/>
          <w:lang w:val="en-US" w:eastAsia="zh-CN"/>
        </w:rPr>
        <w:t>万元。</w:t>
      </w:r>
    </w:p>
    <w:p w14:paraId="111D684A">
      <w:pPr>
        <w:spacing w:line="360" w:lineRule="auto"/>
        <w:jc w:val="lef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二、工程内容 </w:t>
      </w:r>
    </w:p>
    <w:p w14:paraId="2C9D5ABA">
      <w:pPr>
        <w:spacing w:line="360" w:lineRule="auto"/>
        <w:ind w:left="210" w:leftChars="100"/>
        <w:jc w:val="left"/>
        <w:rPr>
          <w:rFonts w:ascii="宋体" w:hAnsi="宋体" w:cs="宋体"/>
          <w:sz w:val="24"/>
          <w:highlight w:val="none"/>
        </w:rPr>
      </w:pPr>
      <w:r>
        <w:rPr>
          <w:rFonts w:hint="eastAsia" w:ascii="宋体" w:hAnsi="宋体" w:cs="宋体"/>
          <w:sz w:val="24"/>
          <w:highlight w:val="none"/>
        </w:rPr>
        <w:t>1.工程名称</w:t>
      </w:r>
    </w:p>
    <w:p w14:paraId="2E0AF198">
      <w:pPr>
        <w:spacing w:line="360" w:lineRule="auto"/>
        <w:ind w:left="210" w:leftChars="100"/>
        <w:jc w:val="left"/>
        <w:rPr>
          <w:rFonts w:ascii="宋体" w:hAnsi="宋体" w:cs="宋体"/>
          <w:sz w:val="24"/>
          <w:highlight w:val="none"/>
        </w:rPr>
      </w:pPr>
      <w:r>
        <w:rPr>
          <w:rFonts w:hint="eastAsia" w:ascii="宋体" w:hAnsi="宋体" w:cs="宋体"/>
          <w:sz w:val="24"/>
          <w:highlight w:val="none"/>
          <w:lang w:eastAsia="zh-CN"/>
        </w:rPr>
        <w:t>临江街道垃圾分类体验馆</w:t>
      </w:r>
      <w:r>
        <w:rPr>
          <w:rFonts w:hint="eastAsia" w:ascii="宋体" w:hAnsi="宋体" w:cs="宋体"/>
          <w:sz w:val="24"/>
          <w:highlight w:val="none"/>
        </w:rPr>
        <w:t>。</w:t>
      </w:r>
    </w:p>
    <w:p w14:paraId="684BBA3A">
      <w:pPr>
        <w:spacing w:line="360" w:lineRule="auto"/>
        <w:ind w:left="210" w:leftChars="100"/>
        <w:jc w:val="left"/>
        <w:rPr>
          <w:rFonts w:ascii="宋体" w:hAnsi="宋体" w:cs="宋体"/>
          <w:sz w:val="24"/>
          <w:highlight w:val="none"/>
        </w:rPr>
      </w:pPr>
      <w:r>
        <w:rPr>
          <w:rFonts w:hint="eastAsia" w:ascii="宋体" w:hAnsi="宋体" w:cs="宋体"/>
          <w:sz w:val="24"/>
          <w:highlight w:val="none"/>
        </w:rPr>
        <w:t>2.现场条件</w:t>
      </w:r>
    </w:p>
    <w:p w14:paraId="429BECCE">
      <w:pPr>
        <w:spacing w:line="360" w:lineRule="auto"/>
        <w:ind w:firstLine="420"/>
        <w:jc w:val="left"/>
        <w:rPr>
          <w:rFonts w:ascii="宋体" w:hAnsi="宋体" w:cs="宋体"/>
          <w:sz w:val="24"/>
          <w:highlight w:val="none"/>
        </w:rPr>
      </w:pPr>
      <w:r>
        <w:rPr>
          <w:rFonts w:hint="eastAsia" w:ascii="宋体" w:hAnsi="宋体" w:cs="宋体"/>
          <w:sz w:val="24"/>
          <w:highlight w:val="none"/>
        </w:rPr>
        <w:t>目前施工现场通水、通电工作均已完成，具备项目施工条件。</w:t>
      </w:r>
    </w:p>
    <w:p w14:paraId="35E7105C">
      <w:pPr>
        <w:spacing w:line="360" w:lineRule="auto"/>
        <w:ind w:left="210" w:leftChars="100"/>
        <w:jc w:val="left"/>
        <w:rPr>
          <w:rFonts w:ascii="宋体" w:hAnsi="宋体" w:cs="宋体"/>
          <w:sz w:val="24"/>
          <w:highlight w:val="none"/>
        </w:rPr>
      </w:pPr>
      <w:r>
        <w:rPr>
          <w:rFonts w:hint="eastAsia" w:ascii="宋体" w:hAnsi="宋体" w:cs="宋体"/>
          <w:sz w:val="24"/>
          <w:highlight w:val="none"/>
        </w:rPr>
        <w:t>3.工程承包范围</w:t>
      </w:r>
    </w:p>
    <w:p w14:paraId="20D8688E">
      <w:pPr>
        <w:spacing w:line="360" w:lineRule="auto"/>
        <w:ind w:firstLine="420"/>
        <w:jc w:val="left"/>
        <w:rPr>
          <w:rFonts w:ascii="宋体" w:hAnsi="宋体" w:cs="宋体"/>
          <w:sz w:val="24"/>
          <w:highlight w:val="none"/>
        </w:rPr>
      </w:pPr>
      <w:r>
        <w:rPr>
          <w:rFonts w:hint="eastAsia" w:ascii="宋体" w:hAnsi="宋体" w:cs="宋体"/>
          <w:sz w:val="24"/>
          <w:highlight w:val="none"/>
        </w:rPr>
        <w:t>工程承包范围为磋商文件、磋商记录、施工图纸中包含的所有内容。</w:t>
      </w:r>
    </w:p>
    <w:p w14:paraId="73C1F633">
      <w:pPr>
        <w:spacing w:line="360" w:lineRule="auto"/>
        <w:ind w:left="210" w:leftChars="100"/>
        <w:jc w:val="left"/>
        <w:rPr>
          <w:rFonts w:ascii="宋体" w:hAnsi="宋体" w:cs="宋体"/>
          <w:sz w:val="24"/>
          <w:highlight w:val="none"/>
        </w:rPr>
      </w:pPr>
      <w:r>
        <w:rPr>
          <w:rFonts w:hint="eastAsia" w:ascii="宋体" w:hAnsi="宋体" w:cs="宋体"/>
          <w:sz w:val="24"/>
          <w:highlight w:val="none"/>
        </w:rPr>
        <w:t>4.工程质量标准</w:t>
      </w:r>
    </w:p>
    <w:p w14:paraId="4C0B59C1">
      <w:pPr>
        <w:spacing w:line="360" w:lineRule="auto"/>
        <w:ind w:firstLine="420"/>
        <w:jc w:val="left"/>
        <w:rPr>
          <w:rFonts w:ascii="宋体" w:hAnsi="宋体" w:cs="宋体"/>
          <w:sz w:val="24"/>
          <w:highlight w:val="none"/>
        </w:rPr>
      </w:pPr>
      <w:r>
        <w:rPr>
          <w:rFonts w:hint="eastAsia" w:ascii="宋体" w:hAnsi="宋体" w:cs="宋体"/>
          <w:sz w:val="24"/>
          <w:highlight w:val="none"/>
        </w:rPr>
        <w:t>住建部现行工程质量验收规范以及合同规定的验收评定标准。</w:t>
      </w:r>
    </w:p>
    <w:p w14:paraId="5ABFE68D">
      <w:pPr>
        <w:spacing w:line="360" w:lineRule="auto"/>
        <w:ind w:left="210" w:leftChars="100"/>
        <w:jc w:val="left"/>
        <w:rPr>
          <w:rFonts w:ascii="宋体" w:hAnsi="宋体" w:cs="宋体"/>
          <w:sz w:val="24"/>
          <w:highlight w:val="none"/>
        </w:rPr>
      </w:pPr>
      <w:r>
        <w:rPr>
          <w:rFonts w:hint="eastAsia" w:ascii="宋体" w:hAnsi="宋体" w:cs="宋体"/>
          <w:sz w:val="24"/>
          <w:highlight w:val="none"/>
        </w:rPr>
        <w:t>5.工程施工要求</w:t>
      </w:r>
    </w:p>
    <w:p w14:paraId="614BEC46">
      <w:pPr>
        <w:pStyle w:val="20"/>
        <w:numPr>
          <w:ilvl w:val="0"/>
          <w:numId w:val="2"/>
        </w:numPr>
        <w:spacing w:line="360" w:lineRule="auto"/>
        <w:jc w:val="both"/>
        <w:rPr>
          <w:rFonts w:ascii="宋体" w:hAnsi="宋体" w:cs="宋体"/>
          <w:sz w:val="24"/>
          <w:highlight w:val="none"/>
        </w:rPr>
      </w:pPr>
      <w:r>
        <w:rPr>
          <w:rFonts w:hint="eastAsia" w:ascii="宋体" w:hAnsi="宋体" w:cs="宋体"/>
          <w:sz w:val="24"/>
          <w:highlight w:val="none"/>
        </w:rPr>
        <w:t>工程技术规范要求：</w:t>
      </w:r>
    </w:p>
    <w:p w14:paraId="7FE78113">
      <w:pPr>
        <w:pStyle w:val="20"/>
        <w:spacing w:line="360" w:lineRule="auto"/>
        <w:ind w:firstLine="480" w:firstLineChars="200"/>
        <w:jc w:val="both"/>
        <w:rPr>
          <w:rFonts w:ascii="宋体" w:hAnsi="宋体" w:cs="宋体"/>
          <w:sz w:val="24"/>
          <w:highlight w:val="none"/>
        </w:rPr>
      </w:pPr>
      <w:r>
        <w:rPr>
          <w:rFonts w:hint="eastAsia" w:ascii="宋体" w:hAnsi="宋体" w:cs="宋体"/>
          <w:sz w:val="24"/>
          <w:highlight w:val="none"/>
        </w:rPr>
        <w:t>本工程项目的材料、设备、施工必须达到现行中华人民共和国及省、市、行业的一切有关法规、规范的要求，如标准及规范要求有出入则以较严格者为准。</w:t>
      </w:r>
    </w:p>
    <w:p w14:paraId="73F4519F">
      <w:pPr>
        <w:pStyle w:val="20"/>
        <w:spacing w:line="360" w:lineRule="auto"/>
        <w:ind w:firstLine="480" w:firstLineChars="200"/>
        <w:jc w:val="both"/>
        <w:rPr>
          <w:rFonts w:ascii="宋体" w:hAnsi="宋体" w:cs="宋体"/>
          <w:sz w:val="24"/>
          <w:highlight w:val="none"/>
        </w:rPr>
      </w:pPr>
      <w:r>
        <w:rPr>
          <w:rFonts w:hint="eastAsia" w:ascii="宋体" w:hAnsi="宋体" w:cs="宋体"/>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046EB228">
      <w:pPr>
        <w:pStyle w:val="20"/>
        <w:numPr>
          <w:ilvl w:val="0"/>
          <w:numId w:val="2"/>
        </w:numPr>
        <w:spacing w:line="360" w:lineRule="auto"/>
        <w:jc w:val="both"/>
        <w:rPr>
          <w:rFonts w:ascii="宋体" w:hAnsi="宋体" w:cs="宋体"/>
          <w:sz w:val="24"/>
          <w:highlight w:val="none"/>
        </w:rPr>
      </w:pPr>
      <w:r>
        <w:rPr>
          <w:rFonts w:hint="eastAsia" w:ascii="宋体" w:hAnsi="宋体" w:cs="宋体"/>
          <w:sz w:val="24"/>
          <w:highlight w:val="none"/>
        </w:rPr>
        <w:t>安全文明施工要求</w:t>
      </w:r>
    </w:p>
    <w:p w14:paraId="29F3569F">
      <w:pPr>
        <w:pStyle w:val="20"/>
        <w:numPr>
          <w:ilvl w:val="0"/>
          <w:numId w:val="3"/>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成交供应商应对进度施工现场的施工人员进行安全文明施工教育，配备必要的劳动保护用具，保证工程的施工安全和人身安全。</w:t>
      </w:r>
    </w:p>
    <w:p w14:paraId="6E3D95B2">
      <w:pPr>
        <w:pStyle w:val="20"/>
        <w:numPr>
          <w:ilvl w:val="0"/>
          <w:numId w:val="3"/>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成交供应商应强化安全意识，抓好安全生产，杜绝事故发生，施工中若因供应商原因发生安全及人身事故由成交供应商自行负责处理，并承担全部费用。</w:t>
      </w:r>
    </w:p>
    <w:p w14:paraId="52B96023">
      <w:pPr>
        <w:pStyle w:val="20"/>
        <w:numPr>
          <w:ilvl w:val="0"/>
          <w:numId w:val="3"/>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成交供应商须遵守地方政府和有关部门及采购人对施工场地交通、环卫、安全和施工噪音等的管理规定，并按规定办理相关审批手续。</w:t>
      </w:r>
    </w:p>
    <w:p w14:paraId="2AFA09E8">
      <w:pPr>
        <w:pStyle w:val="20"/>
        <w:numPr>
          <w:ilvl w:val="0"/>
          <w:numId w:val="3"/>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成交供应商应采取有效措施尽量减小尘土和噪音污染，需要进行夜间作业时应经有关部门批准。</w:t>
      </w:r>
    </w:p>
    <w:p w14:paraId="2D1D8FD8">
      <w:pPr>
        <w:pStyle w:val="20"/>
        <w:numPr>
          <w:ilvl w:val="0"/>
          <w:numId w:val="2"/>
        </w:numPr>
        <w:spacing w:line="360" w:lineRule="auto"/>
        <w:jc w:val="both"/>
        <w:rPr>
          <w:rFonts w:ascii="宋体" w:hAnsi="宋体" w:cs="宋体"/>
          <w:sz w:val="24"/>
          <w:highlight w:val="none"/>
        </w:rPr>
      </w:pPr>
      <w:r>
        <w:rPr>
          <w:rFonts w:hint="eastAsia" w:ascii="宋体" w:hAnsi="宋体" w:cs="宋体"/>
          <w:sz w:val="24"/>
          <w:highlight w:val="none"/>
        </w:rPr>
        <w:t>其它施工过程中需注意事项</w:t>
      </w:r>
    </w:p>
    <w:p w14:paraId="21F357FA">
      <w:pPr>
        <w:pStyle w:val="20"/>
        <w:numPr>
          <w:ilvl w:val="0"/>
          <w:numId w:val="4"/>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本工程在施工期间，成交供应商应注意保护好采购人周边现有成品，如有损坏，须无条件修复至采购人满意。</w:t>
      </w:r>
    </w:p>
    <w:p w14:paraId="68E8DF55">
      <w:pPr>
        <w:pStyle w:val="20"/>
        <w:numPr>
          <w:ilvl w:val="0"/>
          <w:numId w:val="4"/>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废弃材料不得丢弃或随意堆放在</w:t>
      </w:r>
      <w:r>
        <w:rPr>
          <w:rFonts w:hint="eastAsia" w:ascii="宋体" w:hAnsi="宋体" w:cs="宋体"/>
          <w:sz w:val="24"/>
          <w:highlight w:val="none"/>
          <w:lang w:eastAsia="zh-CN"/>
        </w:rPr>
        <w:t>项目</w:t>
      </w:r>
      <w:r>
        <w:rPr>
          <w:rFonts w:hint="eastAsia" w:ascii="宋体" w:hAnsi="宋体" w:cs="宋体"/>
          <w:sz w:val="24"/>
          <w:highlight w:val="none"/>
        </w:rPr>
        <w:t>内，清理产生的拆除费、搬运费、交通运输费等各项费用均由供应商自行考虑并计入响应总价且一次性包干</w:t>
      </w:r>
    </w:p>
    <w:p w14:paraId="04A687B9">
      <w:pPr>
        <w:pStyle w:val="20"/>
        <w:numPr>
          <w:ilvl w:val="0"/>
          <w:numId w:val="4"/>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工程完工后，成交供应商需对施工现场进行全面的清洁工作。</w:t>
      </w:r>
    </w:p>
    <w:p w14:paraId="01CC73AA">
      <w:pPr>
        <w:pStyle w:val="973"/>
        <w:spacing w:line="360" w:lineRule="auto"/>
        <w:ind w:left="210" w:firstLine="0" w:firstLineChars="0"/>
        <w:jc w:val="left"/>
        <w:rPr>
          <w:rFonts w:ascii="宋体" w:hAnsi="宋体" w:cs="宋体"/>
          <w:sz w:val="24"/>
          <w:highlight w:val="none"/>
        </w:rPr>
      </w:pPr>
      <w:r>
        <w:rPr>
          <w:rFonts w:hint="eastAsia" w:ascii="宋体" w:hAnsi="宋体" w:cs="宋体"/>
          <w:sz w:val="24"/>
          <w:highlight w:val="none"/>
        </w:rPr>
        <w:t>6.工程管理要求</w:t>
      </w:r>
    </w:p>
    <w:p w14:paraId="020B3BE9">
      <w:pPr>
        <w:pStyle w:val="20"/>
        <w:numPr>
          <w:ilvl w:val="0"/>
          <w:numId w:val="5"/>
        </w:numPr>
        <w:spacing w:line="360" w:lineRule="auto"/>
        <w:jc w:val="both"/>
        <w:rPr>
          <w:rFonts w:ascii="宋体" w:hAnsi="宋体" w:cs="宋体"/>
          <w:sz w:val="24"/>
          <w:highlight w:val="none"/>
        </w:rPr>
      </w:pPr>
      <w:r>
        <w:rPr>
          <w:rFonts w:hint="eastAsia" w:ascii="宋体" w:hAnsi="宋体" w:cs="宋体"/>
          <w:sz w:val="24"/>
          <w:highlight w:val="none"/>
        </w:rPr>
        <w:t>工程管理原则：</w:t>
      </w:r>
    </w:p>
    <w:p w14:paraId="7DACD375">
      <w:pPr>
        <w:pStyle w:val="973"/>
        <w:tabs>
          <w:tab w:val="left" w:pos="420"/>
        </w:tabs>
        <w:spacing w:line="360" w:lineRule="auto"/>
        <w:ind w:firstLineChars="175"/>
        <w:jc w:val="left"/>
        <w:rPr>
          <w:rFonts w:ascii="宋体" w:hAnsi="宋体" w:cs="宋体"/>
          <w:sz w:val="24"/>
          <w:highlight w:val="none"/>
        </w:rPr>
      </w:pPr>
      <w:r>
        <w:rPr>
          <w:rFonts w:hint="eastAsia" w:ascii="宋体" w:hAnsi="宋体" w:cs="宋体"/>
          <w:sz w:val="24"/>
          <w:highlight w:val="none"/>
        </w:rPr>
        <w:t>①本工程承包范围内的工程项目，成交供应商未经采购人同意，一律不得转包，一经发现采购人有权立即取消其承包资格，成交供应商应承担由此引起的一切经济责任和法律责任；</w:t>
      </w:r>
    </w:p>
    <w:p w14:paraId="3BB52C2A">
      <w:pPr>
        <w:pStyle w:val="973"/>
        <w:tabs>
          <w:tab w:val="left" w:pos="420"/>
        </w:tabs>
        <w:spacing w:line="360" w:lineRule="auto"/>
        <w:ind w:firstLineChars="175"/>
        <w:jc w:val="left"/>
        <w:rPr>
          <w:rFonts w:ascii="宋体" w:hAnsi="宋体" w:cs="宋体"/>
          <w:sz w:val="24"/>
          <w:highlight w:val="none"/>
        </w:rPr>
      </w:pPr>
      <w:r>
        <w:rPr>
          <w:rFonts w:hint="eastAsia" w:ascii="宋体" w:hAnsi="宋体" w:cs="宋体"/>
          <w:sz w:val="24"/>
          <w:highlight w:val="none"/>
        </w:rPr>
        <w:t>②在工程实施过程中，如发现成交供应商为挂靠单位，采购人可立即终止合同。成交供应商应承担由此引起的一切经济责任和法律责任。</w:t>
      </w:r>
    </w:p>
    <w:p w14:paraId="52527A9A">
      <w:pPr>
        <w:pStyle w:val="973"/>
        <w:tabs>
          <w:tab w:val="left" w:pos="420"/>
        </w:tabs>
        <w:spacing w:line="360" w:lineRule="auto"/>
        <w:ind w:firstLineChars="175"/>
        <w:jc w:val="left"/>
        <w:rPr>
          <w:rFonts w:ascii="宋体" w:hAnsi="宋体" w:cs="宋体"/>
          <w:sz w:val="24"/>
          <w:highlight w:val="none"/>
        </w:rPr>
      </w:pPr>
      <w:r>
        <w:rPr>
          <w:rFonts w:hint="eastAsia" w:ascii="宋体" w:hAnsi="宋体" w:cs="宋体"/>
          <w:sz w:val="24"/>
          <w:highlight w:val="none"/>
        </w:rPr>
        <w:t>③成交供应商须严格按照已确认的施工技术方案组织实施，并无条件接受采购人的项目管理部门的管理。</w:t>
      </w:r>
    </w:p>
    <w:p w14:paraId="77E1D921">
      <w:pPr>
        <w:pStyle w:val="973"/>
        <w:tabs>
          <w:tab w:val="left" w:pos="420"/>
        </w:tabs>
        <w:spacing w:line="360" w:lineRule="auto"/>
        <w:ind w:firstLineChars="175"/>
        <w:jc w:val="left"/>
        <w:rPr>
          <w:rFonts w:ascii="宋体" w:hAnsi="宋体" w:cs="宋体"/>
          <w:sz w:val="24"/>
          <w:highlight w:val="none"/>
        </w:rPr>
      </w:pPr>
      <w:r>
        <w:rPr>
          <w:rFonts w:hint="eastAsia" w:ascii="宋体" w:hAnsi="宋体" w:cs="宋体"/>
          <w:sz w:val="24"/>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6B0B7BAE">
      <w:pPr>
        <w:pStyle w:val="20"/>
        <w:numPr>
          <w:ilvl w:val="0"/>
          <w:numId w:val="5"/>
        </w:numPr>
        <w:spacing w:line="360" w:lineRule="auto"/>
        <w:jc w:val="both"/>
        <w:rPr>
          <w:rFonts w:ascii="宋体" w:hAnsi="宋体" w:cs="宋体"/>
          <w:sz w:val="24"/>
          <w:highlight w:val="none"/>
        </w:rPr>
      </w:pPr>
      <w:r>
        <w:rPr>
          <w:rFonts w:hint="eastAsia" w:ascii="宋体" w:hAnsi="宋体" w:cs="宋体"/>
          <w:sz w:val="24"/>
          <w:highlight w:val="none"/>
        </w:rPr>
        <w:t>项目管理班子人员要求:</w:t>
      </w:r>
    </w:p>
    <w:p w14:paraId="2DF54E38">
      <w:pPr>
        <w:spacing w:line="360" w:lineRule="auto"/>
        <w:ind w:firstLine="480" w:firstLineChars="200"/>
        <w:rPr>
          <w:rFonts w:hint="eastAsia" w:ascii="宋体" w:hAnsi="宋体" w:cs="宋体"/>
          <w:b/>
          <w:bCs/>
          <w:color w:val="auto"/>
          <w:sz w:val="24"/>
          <w:highlight w:val="yellow"/>
          <w:lang w:eastAsia="zh-CN"/>
        </w:rPr>
      </w:pPr>
      <w:r>
        <w:rPr>
          <w:rFonts w:hint="eastAsia" w:ascii="宋体" w:hAnsi="宋体" w:cs="宋体"/>
          <w:color w:val="auto"/>
          <w:sz w:val="24"/>
          <w:highlight w:val="yellow"/>
        </w:rPr>
        <w:t>▲</w:t>
      </w:r>
      <w:r>
        <w:rPr>
          <w:rFonts w:hint="eastAsia" w:ascii="宋体" w:hAnsi="宋体" w:cs="宋体"/>
          <w:b/>
          <w:bCs/>
          <w:sz w:val="24"/>
          <w:highlight w:val="yellow"/>
        </w:rPr>
        <w:t>①项目经理：</w:t>
      </w:r>
      <w:r>
        <w:rPr>
          <w:rFonts w:hint="eastAsia" w:ascii="宋体" w:hAnsi="宋体" w:cs="宋体"/>
          <w:b/>
          <w:bCs/>
          <w:color w:val="auto"/>
          <w:sz w:val="24"/>
          <w:highlight w:val="yellow"/>
          <w:lang w:eastAsia="zh-CN"/>
        </w:rPr>
        <w:t>项目负责人为建筑工程专业贰级及以上注册建造师，同时具有“三类人员”B类证书。在投标截止日存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提供人员相关证书扫描件和项目经理无在建工程声明函加盖公章（格式后附），未完全提供视为未实质性响应磋商文件要求）</w:t>
      </w:r>
    </w:p>
    <w:p w14:paraId="703C5F4C">
      <w:pPr>
        <w:pStyle w:val="973"/>
        <w:spacing w:line="360" w:lineRule="auto"/>
        <w:ind w:firstLineChars="175"/>
        <w:jc w:val="left"/>
        <w:rPr>
          <w:rFonts w:ascii="宋体" w:hAnsi="宋体" w:cs="宋体"/>
          <w:sz w:val="24"/>
          <w:highlight w:val="none"/>
        </w:rPr>
      </w:pPr>
      <w:r>
        <w:rPr>
          <w:rFonts w:hint="eastAsia" w:ascii="宋体" w:hAnsi="宋体" w:cs="宋体"/>
          <w:sz w:val="24"/>
          <w:highlight w:val="none"/>
        </w:rPr>
        <w:t>②</w:t>
      </w:r>
      <w:r>
        <w:rPr>
          <w:rFonts w:hint="eastAsia" w:ascii="宋体" w:hAnsi="宋体" w:cs="宋体"/>
          <w:sz w:val="24"/>
          <w:highlight w:val="none"/>
          <w:lang w:eastAsia="zh-CN"/>
        </w:rPr>
        <w:t>项目经理</w:t>
      </w:r>
      <w:r>
        <w:rPr>
          <w:rFonts w:hint="eastAsia" w:ascii="宋体" w:hAnsi="宋体" w:cs="宋体"/>
          <w:sz w:val="24"/>
          <w:highlight w:val="none"/>
        </w:rPr>
        <w:t>还应具有类似施工经验以及相关专业技术职称，在施工过程中，应确保到位率达到90%（含）以上；</w:t>
      </w:r>
    </w:p>
    <w:p w14:paraId="20A67C06">
      <w:pPr>
        <w:pStyle w:val="973"/>
        <w:spacing w:line="360" w:lineRule="auto"/>
        <w:ind w:firstLineChars="175"/>
        <w:jc w:val="left"/>
        <w:rPr>
          <w:rFonts w:ascii="宋体" w:hAnsi="宋体" w:cs="宋体"/>
          <w:sz w:val="24"/>
          <w:highlight w:val="none"/>
        </w:rPr>
      </w:pPr>
      <w:r>
        <w:rPr>
          <w:rFonts w:hint="eastAsia" w:ascii="宋体" w:hAnsi="宋体" w:cs="宋体"/>
          <w:sz w:val="24"/>
          <w:highlight w:val="none"/>
        </w:rPr>
        <w:t>③拟派</w:t>
      </w:r>
      <w:r>
        <w:rPr>
          <w:rFonts w:hint="eastAsia" w:ascii="宋体" w:hAnsi="宋体" w:cs="宋体"/>
          <w:sz w:val="24"/>
          <w:highlight w:val="none"/>
          <w:lang w:eastAsia="zh-CN"/>
        </w:rPr>
        <w:t>项目组成员中</w:t>
      </w:r>
      <w:r>
        <w:rPr>
          <w:rFonts w:hint="eastAsia" w:ascii="宋体" w:hAnsi="宋体" w:cs="宋体"/>
          <w:sz w:val="24"/>
          <w:highlight w:val="none"/>
        </w:rPr>
        <w:t>应具有类似工程施工经验以及相关专业技术职称</w:t>
      </w:r>
      <w:r>
        <w:rPr>
          <w:rFonts w:hint="eastAsia" w:ascii="宋体" w:hAnsi="宋体" w:cs="宋体"/>
          <w:sz w:val="24"/>
          <w:highlight w:val="none"/>
          <w:lang w:eastAsia="zh-CN"/>
        </w:rPr>
        <w:t>或</w:t>
      </w:r>
      <w:r>
        <w:rPr>
          <w:rFonts w:hint="eastAsia" w:ascii="宋体" w:hAnsi="宋体" w:cs="宋体"/>
          <w:sz w:val="24"/>
          <w:highlight w:val="none"/>
        </w:rPr>
        <w:t>具备</w:t>
      </w:r>
      <w:r>
        <w:rPr>
          <w:rFonts w:hint="eastAsia" w:ascii="宋体" w:hAnsi="宋体" w:cs="宋体"/>
          <w:sz w:val="24"/>
          <w:highlight w:val="none"/>
          <w:lang w:eastAsia="zh-CN"/>
        </w:rPr>
        <w:t>建筑工程</w:t>
      </w:r>
      <w:r>
        <w:rPr>
          <w:rFonts w:hint="eastAsia" w:ascii="宋体" w:hAnsi="宋体" w:cs="宋体"/>
          <w:sz w:val="24"/>
          <w:highlight w:val="none"/>
        </w:rPr>
        <w:t>专业注册建造师资格；</w:t>
      </w:r>
    </w:p>
    <w:p w14:paraId="25360FDC">
      <w:pPr>
        <w:pStyle w:val="973"/>
        <w:spacing w:line="360" w:lineRule="auto"/>
        <w:ind w:firstLineChars="175"/>
        <w:jc w:val="left"/>
        <w:rPr>
          <w:rFonts w:ascii="宋体" w:hAnsi="宋体" w:cs="宋体"/>
          <w:sz w:val="24"/>
          <w:highlight w:val="none"/>
        </w:rPr>
      </w:pPr>
      <w:r>
        <w:rPr>
          <w:rFonts w:hint="eastAsia" w:ascii="宋体" w:hAnsi="宋体" w:cs="宋体"/>
          <w:sz w:val="24"/>
          <w:highlight w:val="none"/>
          <w:lang w:eastAsia="zh-CN"/>
        </w:rPr>
        <w:t>④</w:t>
      </w:r>
      <w:r>
        <w:rPr>
          <w:rFonts w:hint="eastAsia" w:ascii="宋体" w:hAnsi="宋体" w:cs="宋体"/>
          <w:sz w:val="24"/>
          <w:highlight w:val="none"/>
        </w:rPr>
        <w:t>拟派项目管理班子中施工员、安全员、质量员、材料员、资料员等重要岗位应人员配置齐全。</w:t>
      </w:r>
    </w:p>
    <w:p w14:paraId="38F9881A">
      <w:pPr>
        <w:pStyle w:val="20"/>
        <w:numPr>
          <w:ilvl w:val="0"/>
          <w:numId w:val="5"/>
        </w:numPr>
        <w:spacing w:line="360" w:lineRule="auto"/>
        <w:jc w:val="both"/>
        <w:rPr>
          <w:rFonts w:ascii="宋体" w:hAnsi="宋体" w:cs="宋体"/>
          <w:sz w:val="24"/>
          <w:highlight w:val="none"/>
        </w:rPr>
      </w:pPr>
      <w:r>
        <w:rPr>
          <w:rFonts w:hint="eastAsia" w:ascii="宋体" w:hAnsi="宋体" w:cs="宋体"/>
          <w:sz w:val="24"/>
          <w:highlight w:val="none"/>
        </w:rPr>
        <w:t>工程管理其他要求</w:t>
      </w:r>
    </w:p>
    <w:p w14:paraId="23BDEF74">
      <w:pPr>
        <w:pStyle w:val="973"/>
        <w:spacing w:line="360" w:lineRule="auto"/>
        <w:ind w:firstLineChars="175"/>
        <w:jc w:val="left"/>
        <w:rPr>
          <w:rFonts w:ascii="宋体" w:hAnsi="宋体" w:cs="宋体"/>
          <w:sz w:val="24"/>
          <w:highlight w:val="none"/>
        </w:rPr>
      </w:pPr>
      <w:r>
        <w:rPr>
          <w:rFonts w:hint="eastAsia" w:ascii="宋体" w:hAnsi="宋体" w:cs="宋体"/>
          <w:sz w:val="24"/>
          <w:highlight w:val="none"/>
        </w:rPr>
        <w:t>①本项目施工现场采购人不提供食宿，施工期间，所有施工人员的食宿均由成交供应商自行安排，材料的堆放及停车必须服从采购人的安排。</w:t>
      </w:r>
    </w:p>
    <w:p w14:paraId="35830A8E">
      <w:pPr>
        <w:pStyle w:val="973"/>
        <w:spacing w:line="360" w:lineRule="auto"/>
        <w:ind w:firstLineChars="175"/>
        <w:jc w:val="left"/>
        <w:rPr>
          <w:rFonts w:ascii="宋体" w:hAnsi="宋体" w:cs="宋体"/>
          <w:sz w:val="24"/>
          <w:highlight w:val="none"/>
        </w:rPr>
      </w:pPr>
      <w:r>
        <w:rPr>
          <w:rFonts w:hint="eastAsia" w:ascii="宋体" w:hAnsi="宋体" w:cs="宋体"/>
          <w:sz w:val="24"/>
          <w:highlight w:val="none"/>
        </w:rPr>
        <w:t>②施工现场严禁吸烟。</w:t>
      </w:r>
    </w:p>
    <w:p w14:paraId="35829765">
      <w:pPr>
        <w:pStyle w:val="973"/>
        <w:spacing w:line="360" w:lineRule="auto"/>
        <w:ind w:firstLineChars="175"/>
        <w:jc w:val="left"/>
        <w:rPr>
          <w:rFonts w:ascii="宋体" w:hAnsi="宋体" w:cs="宋体"/>
          <w:sz w:val="24"/>
          <w:highlight w:val="none"/>
        </w:rPr>
      </w:pPr>
      <w:r>
        <w:rPr>
          <w:rFonts w:hint="eastAsia" w:ascii="宋体" w:hAnsi="宋体" w:cs="宋体"/>
          <w:sz w:val="24"/>
          <w:highlight w:val="none"/>
        </w:rPr>
        <w:t>③如涉及疫情管理需要，成交供应商须严格遵守采购人要求，所有进场人员需按照采购人要求登记办理施工出入手续。</w:t>
      </w:r>
    </w:p>
    <w:p w14:paraId="4ED90654">
      <w:pPr>
        <w:spacing w:line="360" w:lineRule="auto"/>
        <w:ind w:left="210" w:leftChars="100"/>
        <w:jc w:val="left"/>
        <w:rPr>
          <w:rFonts w:ascii="宋体" w:hAnsi="宋体" w:cs="宋体"/>
          <w:sz w:val="24"/>
          <w:highlight w:val="none"/>
        </w:rPr>
      </w:pPr>
      <w:r>
        <w:rPr>
          <w:rFonts w:hint="eastAsia" w:ascii="宋体" w:hAnsi="宋体" w:cs="宋体"/>
          <w:sz w:val="24"/>
          <w:highlight w:val="none"/>
        </w:rPr>
        <w:t xml:space="preserve">7.工程主要材料（设备）要求  </w:t>
      </w:r>
    </w:p>
    <w:p w14:paraId="789562DE">
      <w:pPr>
        <w:pStyle w:val="973"/>
        <w:numPr>
          <w:ilvl w:val="0"/>
          <w:numId w:val="6"/>
        </w:numPr>
        <w:snapToGrid w:val="0"/>
        <w:spacing w:line="360" w:lineRule="auto"/>
        <w:ind w:left="0" w:firstLine="420" w:firstLineChars="0"/>
        <w:jc w:val="left"/>
        <w:rPr>
          <w:rFonts w:ascii="宋体" w:hAnsi="宋体" w:cs="宋体"/>
          <w:sz w:val="24"/>
          <w:highlight w:val="none"/>
        </w:rPr>
      </w:pPr>
      <w:r>
        <w:rPr>
          <w:rFonts w:hint="eastAsia" w:ascii="宋体" w:hAnsi="宋体" w:cs="宋体"/>
          <w:sz w:val="24"/>
          <w:highlight w:val="none"/>
        </w:rPr>
        <w:t>本项目涉及的所有材料设备，必须经采购人/监理公司确认后方能采购、进场、加工、安装。否则一律不予承认，不予支付相应款项。</w:t>
      </w:r>
    </w:p>
    <w:p w14:paraId="546808C7">
      <w:pPr>
        <w:pStyle w:val="973"/>
        <w:numPr>
          <w:ilvl w:val="0"/>
          <w:numId w:val="6"/>
        </w:numPr>
        <w:snapToGrid w:val="0"/>
        <w:spacing w:line="360" w:lineRule="auto"/>
        <w:ind w:left="0" w:firstLine="420" w:firstLineChars="0"/>
        <w:jc w:val="left"/>
        <w:rPr>
          <w:rFonts w:ascii="宋体" w:hAnsi="宋体" w:cs="宋体"/>
          <w:b/>
          <w:sz w:val="24"/>
          <w:highlight w:val="none"/>
        </w:rPr>
      </w:pPr>
      <w:r>
        <w:rPr>
          <w:rFonts w:hint="eastAsia" w:ascii="宋体" w:hAnsi="宋体" w:cs="宋体"/>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7B9F6B37">
      <w:pPr>
        <w:pStyle w:val="973"/>
        <w:numPr>
          <w:ilvl w:val="0"/>
          <w:numId w:val="6"/>
        </w:numPr>
        <w:snapToGrid w:val="0"/>
        <w:spacing w:line="360" w:lineRule="auto"/>
        <w:ind w:left="0" w:firstLine="420" w:firstLineChars="0"/>
        <w:jc w:val="left"/>
        <w:rPr>
          <w:rFonts w:ascii="宋体" w:hAnsi="宋体" w:cs="宋体"/>
          <w:sz w:val="24"/>
          <w:highlight w:val="none"/>
        </w:rPr>
      </w:pPr>
      <w:r>
        <w:rPr>
          <w:rFonts w:hint="eastAsia" w:ascii="宋体" w:hAnsi="宋体" w:cs="宋体"/>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63F48E07">
      <w:pPr>
        <w:pStyle w:val="973"/>
        <w:numPr>
          <w:ilvl w:val="0"/>
          <w:numId w:val="6"/>
        </w:numPr>
        <w:snapToGrid w:val="0"/>
        <w:spacing w:line="360" w:lineRule="auto"/>
        <w:ind w:left="0" w:firstLine="420" w:firstLineChars="0"/>
        <w:jc w:val="left"/>
        <w:rPr>
          <w:rFonts w:ascii="宋体" w:hAnsi="宋体" w:cs="宋体"/>
          <w:sz w:val="24"/>
          <w:highlight w:val="none"/>
        </w:rPr>
      </w:pPr>
      <w:r>
        <w:rPr>
          <w:rFonts w:hint="eastAsia" w:ascii="宋体" w:hAnsi="宋体" w:cs="宋体"/>
          <w:sz w:val="24"/>
          <w:highlight w:val="none"/>
        </w:rPr>
        <w:t>供应商应当有详细的材料（设备）供应计划及质量保证措施；</w:t>
      </w:r>
    </w:p>
    <w:p w14:paraId="4CFC767E">
      <w:pPr>
        <w:pStyle w:val="973"/>
        <w:numPr>
          <w:ilvl w:val="0"/>
          <w:numId w:val="6"/>
        </w:numPr>
        <w:snapToGrid w:val="0"/>
        <w:spacing w:line="360" w:lineRule="auto"/>
        <w:ind w:left="0" w:firstLine="420" w:firstLineChars="0"/>
        <w:jc w:val="left"/>
        <w:rPr>
          <w:rFonts w:ascii="宋体" w:hAnsi="宋体" w:cs="宋体"/>
          <w:sz w:val="24"/>
          <w:highlight w:val="none"/>
        </w:rPr>
      </w:pPr>
      <w:r>
        <w:rPr>
          <w:rFonts w:hint="eastAsia" w:ascii="宋体" w:hAnsi="宋体" w:cs="宋体"/>
          <w:sz w:val="24"/>
          <w:highlight w:val="none"/>
        </w:rPr>
        <w:t>材料的质量要求：材料检验按法律、法规、文件规定的见证取样和送检规定的程序进行。凡检验结果证明其有害物质含量指标超标的产品不得在工程上使用。</w:t>
      </w:r>
    </w:p>
    <w:p w14:paraId="72FA0DF0">
      <w:pPr>
        <w:spacing w:line="360" w:lineRule="auto"/>
        <w:jc w:val="left"/>
        <w:rPr>
          <w:rFonts w:ascii="宋体" w:hAnsi="宋体" w:cs="宋体"/>
          <w:b/>
          <w:bCs/>
          <w:sz w:val="24"/>
          <w:highlight w:val="none"/>
        </w:rPr>
      </w:pPr>
      <w:r>
        <w:rPr>
          <w:rFonts w:hint="eastAsia" w:ascii="宋体" w:hAnsi="宋体" w:cs="宋体"/>
          <w:b/>
          <w:bCs/>
          <w:sz w:val="24"/>
          <w:highlight w:val="none"/>
        </w:rPr>
        <w:t>三、商务要求</w:t>
      </w:r>
    </w:p>
    <w:p w14:paraId="73EF7ED6">
      <w:pPr>
        <w:spacing w:line="360" w:lineRule="auto"/>
        <w:ind w:left="210" w:leftChars="100"/>
        <w:jc w:val="left"/>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color w:val="auto"/>
          <w:sz w:val="24"/>
          <w:highlight w:val="yellow"/>
        </w:rPr>
        <w:t>▲</w:t>
      </w:r>
      <w:r>
        <w:rPr>
          <w:rFonts w:hint="eastAsia" w:ascii="宋体" w:hAnsi="宋体" w:cs="宋体"/>
          <w:b/>
          <w:bCs/>
          <w:sz w:val="24"/>
          <w:highlight w:val="none"/>
        </w:rPr>
        <w:t>工期要求：</w:t>
      </w:r>
      <w:r>
        <w:rPr>
          <w:rFonts w:hint="eastAsia" w:ascii="宋体" w:hAnsi="宋体" w:cs="宋体"/>
          <w:b/>
          <w:bCs/>
          <w:sz w:val="24"/>
          <w:highlight w:val="none"/>
          <w:lang w:eastAsia="zh-CN"/>
        </w:rPr>
        <w:t>4</w:t>
      </w:r>
      <w:r>
        <w:rPr>
          <w:rFonts w:hint="eastAsia" w:ascii="宋体" w:hAnsi="宋体" w:cs="宋体"/>
          <w:b/>
          <w:bCs/>
          <w:sz w:val="24"/>
          <w:highlight w:val="none"/>
          <w:lang w:val="en-US" w:eastAsia="zh-CN"/>
        </w:rPr>
        <w:t>5</w:t>
      </w:r>
      <w:r>
        <w:rPr>
          <w:rFonts w:hint="eastAsia" w:ascii="宋体" w:hAnsi="宋体" w:cs="宋体"/>
          <w:b/>
          <w:bCs/>
          <w:sz w:val="24"/>
          <w:highlight w:val="none"/>
          <w:lang w:eastAsia="zh-CN"/>
        </w:rPr>
        <w:t>日历天</w:t>
      </w:r>
    </w:p>
    <w:p w14:paraId="6878D358">
      <w:pPr>
        <w:spacing w:line="360" w:lineRule="auto"/>
        <w:ind w:left="210" w:leftChars="100"/>
        <w:jc w:val="left"/>
        <w:rPr>
          <w:rFonts w:ascii="宋体" w:hAnsi="宋体" w:cs="宋体"/>
          <w:sz w:val="24"/>
          <w:highlight w:val="none"/>
        </w:rPr>
      </w:pPr>
      <w:r>
        <w:rPr>
          <w:rFonts w:hint="eastAsia" w:ascii="宋体" w:hAnsi="宋体" w:cs="宋体"/>
          <w:sz w:val="24"/>
          <w:highlight w:val="none"/>
        </w:rPr>
        <w:t>2.工程地点：临江街道</w:t>
      </w:r>
    </w:p>
    <w:p w14:paraId="331061F7">
      <w:pPr>
        <w:spacing w:line="360" w:lineRule="auto"/>
        <w:ind w:left="210" w:leftChars="100"/>
        <w:jc w:val="left"/>
        <w:rPr>
          <w:rFonts w:ascii="宋体" w:hAnsi="宋体" w:cs="宋体"/>
          <w:sz w:val="24"/>
          <w:highlight w:val="none"/>
        </w:rPr>
      </w:pPr>
      <w:r>
        <w:rPr>
          <w:rFonts w:hint="eastAsia" w:ascii="宋体" w:hAnsi="宋体" w:cs="宋体"/>
          <w:sz w:val="24"/>
          <w:highlight w:val="none"/>
        </w:rPr>
        <w:t>3.付款条件：</w:t>
      </w:r>
    </w:p>
    <w:p w14:paraId="2A83B0DD">
      <w:pPr>
        <w:snapToGrid w:val="0"/>
        <w:spacing w:line="360" w:lineRule="auto"/>
        <w:ind w:right="143" w:rightChars="68" w:firstLine="561" w:firstLineChars="234"/>
        <w:jc w:val="left"/>
        <w:rPr>
          <w:rFonts w:ascii="宋体" w:hAnsi="宋体" w:cs="宋体"/>
          <w:sz w:val="24"/>
          <w:highlight w:val="none"/>
        </w:rPr>
      </w:pPr>
      <w:r>
        <w:rPr>
          <w:rFonts w:hint="eastAsia" w:ascii="宋体" w:hAnsi="宋体" w:cs="宋体"/>
          <w:sz w:val="24"/>
          <w:highlight w:val="none"/>
        </w:rPr>
        <w:t>竣工验收合格后退还履约保证金（不计息）；合同生效以及具备实施条件后7个工作日支付合同总价的40%作为预付款（中标人需提供相应的预付款保函后方可支付预付款）；竣工验收合格后支付至合同价的70%；竣工验收合格、符合竣工退场要求，并且提交完整的相关竣工结算审核资料，经招标人、财政部门（含街道财政）认可后支付至该工程合同范围内实际完成工程量的80%，余额待财政工程审计完成、完整的资料归档及质保期到期后一次性结清。质保期内的质量由中标单位负责。</w:t>
      </w:r>
    </w:p>
    <w:p w14:paraId="2B418D59">
      <w:pPr>
        <w:snapToGrid w:val="0"/>
        <w:spacing w:line="360" w:lineRule="auto"/>
        <w:ind w:right="143" w:rightChars="68" w:firstLine="480" w:firstLineChars="200"/>
        <w:jc w:val="left"/>
        <w:rPr>
          <w:rFonts w:ascii="宋体" w:hAnsi="宋体" w:cs="宋体"/>
          <w:sz w:val="24"/>
          <w:highlight w:val="none"/>
        </w:rPr>
      </w:pPr>
      <w:r>
        <w:rPr>
          <w:rFonts w:hint="eastAsia" w:ascii="宋体" w:hAnsi="宋体" w:cs="宋体"/>
          <w:sz w:val="24"/>
          <w:highlight w:val="none"/>
        </w:rPr>
        <w:t>4.本项目履约保证金按合同价的1%计算（保留1位小数，不超合同价的1%），合同签订后5个工作日内缴纳，履约保证金以</w:t>
      </w:r>
      <w:r>
        <w:rPr>
          <w:rFonts w:hint="eastAsia" w:ascii="宋体" w:hAnsi="宋体" w:cs="宋体"/>
          <w:kern w:val="0"/>
          <w:sz w:val="24"/>
          <w:highlight w:val="none"/>
        </w:rPr>
        <w:t>支票、汇票、本票或者金融机构、担保机构出具的保函等非现金形式提交</w:t>
      </w:r>
      <w:r>
        <w:rPr>
          <w:rFonts w:hint="eastAsia" w:ascii="宋体" w:hAnsi="宋体" w:cs="宋体"/>
          <w:sz w:val="24"/>
          <w:highlight w:val="none"/>
        </w:rPr>
        <w:t>。竣工验收合格后退还履约保证金（不计息）。</w:t>
      </w:r>
    </w:p>
    <w:p w14:paraId="024DF1CD">
      <w:pPr>
        <w:spacing w:line="360" w:lineRule="auto"/>
        <w:jc w:val="left"/>
        <w:rPr>
          <w:rFonts w:ascii="宋体" w:hAnsi="宋体" w:cs="宋体"/>
          <w:sz w:val="24"/>
          <w:highlight w:val="none"/>
        </w:rPr>
      </w:pPr>
      <w:r>
        <w:rPr>
          <w:rFonts w:hint="eastAsia" w:ascii="宋体" w:hAnsi="宋体" w:cs="宋体"/>
          <w:sz w:val="24"/>
          <w:highlight w:val="none"/>
        </w:rPr>
        <w:t>5.工程售后服务要求</w:t>
      </w:r>
    </w:p>
    <w:p w14:paraId="5D0A10C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（1）保修期：按工程质量保修书规定执行，质量保证期为本项目验收合格后不少于2年（具体详见工程质量保修书）。</w:t>
      </w:r>
    </w:p>
    <w:p w14:paraId="1AE2395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成交供应商应与采购人签订工程质量保修书，在质量保修期内，按照有关法律、法规、规章的管理规定和双方约定，承担本工程质量保修责任。</w:t>
      </w:r>
    </w:p>
    <w:p w14:paraId="685CF3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6D42B8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（3）成交供应商必须对所承包的工程的质量负全部责任，其责任不因其他材料生产商提供的保证书而减轻或更改。</w:t>
      </w:r>
    </w:p>
    <w:p w14:paraId="6BB7574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（4）供应商应当在缺陷责任期内具有完善的售后技术支持和服务体系，能够提供服务标准、服务流程、服务内容。</w:t>
      </w:r>
    </w:p>
    <w:p w14:paraId="24BCC515">
      <w:pPr>
        <w:spacing w:line="360" w:lineRule="auto"/>
        <w:ind w:left="210" w:leftChars="100"/>
        <w:jc w:val="left"/>
        <w:rPr>
          <w:rFonts w:ascii="宋体" w:hAnsi="宋体" w:cs="宋体"/>
          <w:sz w:val="24"/>
          <w:highlight w:val="none"/>
        </w:rPr>
      </w:pPr>
      <w:r>
        <w:rPr>
          <w:rFonts w:hint="eastAsia" w:ascii="宋体" w:hAnsi="宋体" w:cs="宋体"/>
          <w:sz w:val="24"/>
          <w:highlight w:val="none"/>
        </w:rPr>
        <w:t>6.其他商务要求（包装和运输、保险等）</w:t>
      </w:r>
    </w:p>
    <w:p w14:paraId="434AC1B7">
      <w:pPr>
        <w:spacing w:line="360" w:lineRule="auto"/>
        <w:ind w:firstLine="420"/>
        <w:jc w:val="left"/>
        <w:rPr>
          <w:rFonts w:ascii="宋体" w:hAnsi="宋体" w:cs="宋体"/>
          <w:sz w:val="24"/>
          <w:highlight w:val="none"/>
        </w:rPr>
      </w:pPr>
      <w:r>
        <w:rPr>
          <w:rFonts w:hint="eastAsia" w:ascii="宋体" w:hAnsi="宋体" w:cs="宋体"/>
          <w:sz w:val="24"/>
          <w:highlight w:val="none"/>
        </w:rPr>
        <w:t>（1）供应商应当将因搬运不便而产生的二次搬运费用计算在磋商报价中。</w:t>
      </w:r>
    </w:p>
    <w:p w14:paraId="2373866A">
      <w:pPr>
        <w:spacing w:line="360" w:lineRule="auto"/>
        <w:ind w:firstLine="420"/>
        <w:jc w:val="left"/>
        <w:rPr>
          <w:rFonts w:ascii="宋体" w:hAnsi="宋体" w:cs="宋体"/>
          <w:sz w:val="24"/>
          <w:highlight w:val="none"/>
        </w:rPr>
      </w:pPr>
      <w:r>
        <w:rPr>
          <w:rFonts w:hint="eastAsia" w:ascii="宋体" w:hAnsi="宋体" w:cs="宋体"/>
          <w:sz w:val="24"/>
          <w:highlight w:val="none"/>
        </w:rPr>
        <w:t>（2）供应商应当将与本项目有关的农民工工伤保险相关费用计算在磋商报价中。</w:t>
      </w:r>
    </w:p>
    <w:p w14:paraId="5B34F5A3">
      <w:pPr>
        <w:spacing w:line="360" w:lineRule="auto"/>
        <w:jc w:val="left"/>
        <w:rPr>
          <w:rFonts w:ascii="宋体" w:hAnsi="宋体" w:cs="宋体"/>
          <w:b/>
          <w:sz w:val="24"/>
          <w:highlight w:val="none"/>
        </w:rPr>
      </w:pPr>
      <w:r>
        <w:rPr>
          <w:rFonts w:hint="eastAsia" w:ascii="宋体" w:hAnsi="宋体" w:cs="宋体"/>
          <w:b/>
          <w:sz w:val="24"/>
          <w:highlight w:val="none"/>
          <w:lang w:eastAsia="zh-CN"/>
        </w:rPr>
        <w:t>四</w:t>
      </w:r>
      <w:r>
        <w:rPr>
          <w:rFonts w:hint="eastAsia" w:ascii="宋体" w:hAnsi="宋体" w:cs="宋体"/>
          <w:b/>
          <w:sz w:val="24"/>
          <w:highlight w:val="none"/>
        </w:rPr>
        <w:t>、其他要求</w:t>
      </w:r>
    </w:p>
    <w:p w14:paraId="50F5EC27">
      <w:pPr>
        <w:snapToGrid w:val="0"/>
        <w:spacing w:line="360" w:lineRule="auto"/>
        <w:ind w:firstLine="480"/>
        <w:rPr>
          <w:rFonts w:ascii="宋体" w:hAnsi="宋体" w:cs="宋体"/>
          <w:sz w:val="24"/>
          <w:highlight w:val="none"/>
        </w:rPr>
      </w:pPr>
      <w:r>
        <w:rPr>
          <w:rFonts w:hint="eastAsia" w:ascii="宋体" w:hAnsi="宋体" w:cs="宋体"/>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09CBF4A6">
      <w:pPr>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（2）因工程施工要求或工程管理要求而产生的各项潜在费用支出均由供应商自行考虑并计入响应总价且一次性包干。</w:t>
      </w:r>
    </w:p>
    <w:p w14:paraId="4B66A883">
      <w:pPr>
        <w:snapToGrid w:val="0"/>
        <w:spacing w:line="360" w:lineRule="auto"/>
        <w:ind w:firstLine="422"/>
        <w:rPr>
          <w:rFonts w:ascii="宋体" w:hAnsi="宋体" w:cs="宋体"/>
          <w:kern w:val="0"/>
          <w:sz w:val="24"/>
          <w:highlight w:val="none"/>
        </w:rPr>
      </w:pPr>
      <w:r>
        <w:rPr>
          <w:rFonts w:hint="eastAsia" w:ascii="宋体" w:hAnsi="宋体" w:cs="宋体"/>
          <w:sz w:val="24"/>
          <w:highlight w:val="none"/>
        </w:rPr>
        <w:t>（3）</w:t>
      </w:r>
      <w:r>
        <w:rPr>
          <w:rFonts w:hint="eastAsia" w:ascii="宋体" w:hAnsi="宋体" w:cs="宋体"/>
          <w:kern w:val="0"/>
          <w:sz w:val="24"/>
          <w:highlight w:val="none"/>
        </w:rPr>
        <w:t>本工程的组织措施费用为一次性包干使用，成交后不再作调整；技术措施费用中，按“项”计量的部分为一次性包干使用，成交后不再作调整。</w:t>
      </w:r>
    </w:p>
    <w:p w14:paraId="7E037B87">
      <w:pPr>
        <w:snapToGrid w:val="0"/>
        <w:spacing w:line="360" w:lineRule="auto"/>
        <w:ind w:firstLine="422"/>
        <w:rPr>
          <w:rFonts w:ascii="宋体" w:hAnsi="宋体" w:cs="宋体"/>
          <w:kern w:val="0"/>
          <w:sz w:val="24"/>
          <w:highlight w:val="none"/>
        </w:rPr>
      </w:pPr>
      <w:r>
        <w:rPr>
          <w:rFonts w:hint="eastAsia" w:ascii="宋体" w:hAnsi="宋体" w:cs="宋体"/>
          <w:sz w:val="24"/>
          <w:highlight w:val="none"/>
        </w:rPr>
        <w:t>（4）</w:t>
      </w:r>
      <w:r>
        <w:rPr>
          <w:rFonts w:hint="eastAsia" w:ascii="宋体" w:hAnsi="宋体" w:cs="宋体"/>
          <w:kern w:val="0"/>
          <w:sz w:val="24"/>
          <w:highlight w:val="none"/>
        </w:rPr>
        <w:t>与报价相关的其他事宜见本项目“工程量清单”。</w:t>
      </w:r>
    </w:p>
    <w:p w14:paraId="13CA1531">
      <w:pPr>
        <w:snapToGrid w:val="0"/>
        <w:spacing w:line="360" w:lineRule="auto"/>
        <w:ind w:firstLine="422"/>
        <w:rPr>
          <w:rFonts w:ascii="宋体" w:hAnsi="宋体" w:cs="宋体"/>
          <w:kern w:val="0"/>
          <w:sz w:val="24"/>
          <w:highlight w:val="none"/>
        </w:rPr>
      </w:pPr>
      <w:r>
        <w:rPr>
          <w:rFonts w:hint="eastAsia" w:ascii="宋体" w:hAnsi="宋体" w:cs="宋体"/>
          <w:kern w:val="0"/>
          <w:sz w:val="24"/>
          <w:highlight w:val="none"/>
        </w:rPr>
        <w:t>（5）技术响应要求：</w:t>
      </w:r>
    </w:p>
    <w:p w14:paraId="2F2EB59C">
      <w:pPr>
        <w:pStyle w:val="973"/>
        <w:numPr>
          <w:ilvl w:val="0"/>
          <w:numId w:val="7"/>
        </w:numPr>
        <w:spacing w:line="360" w:lineRule="auto"/>
        <w:ind w:firstLineChars="0"/>
        <w:jc w:val="left"/>
        <w:rPr>
          <w:rFonts w:ascii="宋体" w:hAnsi="宋体" w:cs="宋体"/>
          <w:sz w:val="24"/>
          <w:highlight w:val="none"/>
        </w:rPr>
      </w:pPr>
      <w:r>
        <w:rPr>
          <w:rFonts w:hint="eastAsia" w:ascii="宋体" w:hAnsi="宋体" w:cs="宋体"/>
          <w:sz w:val="24"/>
          <w:highlight w:val="none"/>
        </w:rPr>
        <w:t>供应商应当有全面、合理、针对本项目的工程施工技术方案和措施，此工程施工技术方案应当具有明确的针对性和可操作性，各项施工措施应当明确、到位；</w:t>
      </w:r>
    </w:p>
    <w:p w14:paraId="4130E05F">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供应商应当特殊施工环境需要采取的专门的施工技术内容应当具有明确的针对性和可操作性； </w:t>
      </w:r>
    </w:p>
    <w:p w14:paraId="239B8B6E">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供应商应当有</w:t>
      </w:r>
      <w:r>
        <w:rPr>
          <w:rFonts w:hint="eastAsia" w:ascii="宋体" w:hAnsi="宋体" w:cs="宋体"/>
          <w:sz w:val="24"/>
          <w:highlight w:val="none"/>
          <w:lang w:eastAsia="zh-CN"/>
        </w:rPr>
        <w:t>项目施工</w:t>
      </w:r>
      <w:r>
        <w:rPr>
          <w:rFonts w:hint="eastAsia" w:ascii="宋体" w:hAnsi="宋体" w:cs="宋体"/>
          <w:sz w:val="24"/>
          <w:highlight w:val="none"/>
        </w:rPr>
        <w:t>的组织措施措施，应当具有明确的针对性和可操作性；</w:t>
      </w:r>
    </w:p>
    <w:p w14:paraId="64A51E30">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供应商应当有针对工程特点、难点的分析，并根据本工程项目的特点、难点提出有针对性的施工方案与措施；</w:t>
      </w:r>
    </w:p>
    <w:p w14:paraId="29186CDF">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供应商应当有全面、合理、针对本项目的</w:t>
      </w:r>
      <w:r>
        <w:rPr>
          <w:rFonts w:hint="eastAsia" w:ascii="宋体" w:hAnsi="宋体" w:cs="宋体"/>
          <w:sz w:val="24"/>
          <w:highlight w:val="none"/>
          <w:lang w:eastAsia="zh-CN"/>
        </w:rPr>
        <w:t>专项工程</w:t>
      </w:r>
      <w:r>
        <w:rPr>
          <w:rFonts w:hint="eastAsia" w:ascii="宋体" w:hAnsi="宋体" w:cs="宋体"/>
          <w:sz w:val="24"/>
          <w:highlight w:val="none"/>
        </w:rPr>
        <w:t>施工方法，主要施工方法应当具有明确的针对性和可操作性，对施工的各道程序</w:t>
      </w:r>
      <w:r>
        <w:rPr>
          <w:rFonts w:hint="eastAsia" w:ascii="宋体" w:hAnsi="宋体" w:cs="宋体"/>
          <w:sz w:val="24"/>
          <w:highlight w:val="none"/>
          <w:lang w:eastAsia="zh-CN"/>
        </w:rPr>
        <w:t>（特别是关键工序、复杂环节）</w:t>
      </w:r>
      <w:r>
        <w:rPr>
          <w:rFonts w:hint="eastAsia" w:ascii="宋体" w:hAnsi="宋体" w:cs="宋体"/>
          <w:sz w:val="24"/>
          <w:highlight w:val="none"/>
        </w:rPr>
        <w:t>应当明确、到位；</w:t>
      </w:r>
    </w:p>
    <w:p w14:paraId="7E8E0A21">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供应商应具有针对本项目的具体施工质量控制措施，质量控制措施应当完善、到位；</w:t>
      </w:r>
    </w:p>
    <w:p w14:paraId="6090E6F2">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供应商应具有针对本项目的具体安全、文明施工及市政、市容、环保、消防等的保证措施，控制措施应当完善、到位；</w:t>
      </w:r>
    </w:p>
    <w:p w14:paraId="719E3426">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供应商拟投入的管理人员的岗位、专业及各专业工种劳动力配置应当满足施工工程现场的要求；</w:t>
      </w:r>
    </w:p>
    <w:p w14:paraId="4F3B6FF3">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供应商拟投入的施工机具和检验仪器应当满足施工工程现场的要求，其中施工机械和设备应当同时考虑</w:t>
      </w:r>
      <w:r>
        <w:rPr>
          <w:rFonts w:hint="eastAsia" w:ascii="宋体" w:hAnsi="宋体" w:cs="宋体"/>
          <w:sz w:val="24"/>
          <w:highlight w:val="none"/>
          <w:lang w:eastAsia="zh-CN"/>
        </w:rPr>
        <w:t>项目</w:t>
      </w:r>
      <w:r>
        <w:rPr>
          <w:rFonts w:hint="eastAsia" w:ascii="宋体" w:hAnsi="宋体" w:cs="宋体"/>
          <w:sz w:val="24"/>
          <w:highlight w:val="none"/>
        </w:rPr>
        <w:t>的需要；</w:t>
      </w:r>
    </w:p>
    <w:p w14:paraId="63876F08">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供应商应当有针对材料设备进场计划及施工计划，材料设备的进场计划应当包含材料设备进场的包装、运输、进场验收等各个环节，施工计划应当包含施工的各个环节；</w:t>
      </w:r>
    </w:p>
    <w:p w14:paraId="1551C2C4">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供应商应当有针对现场施工的具体降噪措施，包括针对教学的降噪措施和针对附近居民的降噪措施；</w:t>
      </w:r>
    </w:p>
    <w:p w14:paraId="7A98EB1B">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供应商应当具有针对本项目的具体成品保护措施，措施应当完善、到位；</w:t>
      </w:r>
    </w:p>
    <w:p w14:paraId="7A5E99D2">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供应商应当具有针对本项目的</w:t>
      </w:r>
      <w:r>
        <w:rPr>
          <w:rFonts w:hint="eastAsia" w:ascii="宋体" w:hAnsi="宋体" w:cs="宋体"/>
          <w:sz w:val="24"/>
          <w:highlight w:val="none"/>
          <w:lang w:eastAsia="zh-CN"/>
        </w:rPr>
        <w:t>服务</w:t>
      </w:r>
      <w:r>
        <w:rPr>
          <w:rFonts w:hint="eastAsia" w:ascii="宋体" w:hAnsi="宋体" w:cs="宋体"/>
          <w:sz w:val="24"/>
          <w:highlight w:val="none"/>
        </w:rPr>
        <w:t>措施，措施应当完善、到位；</w:t>
      </w:r>
    </w:p>
    <w:p w14:paraId="6401C5EA">
      <w:pPr>
        <w:numPr>
          <w:ilvl w:val="0"/>
          <w:numId w:val="7"/>
        </w:numPr>
        <w:snapToGrid w:val="0"/>
        <w:spacing w:line="360" w:lineRule="auto"/>
        <w:ind w:firstLine="480" w:firstLineChars="200"/>
        <w:rPr>
          <w:rFonts w:hint="eastAsia" w:ascii="宋体" w:hAnsi="宋体" w:cs="宋体"/>
          <w:b/>
          <w:color w:val="auto"/>
          <w:sz w:val="36"/>
          <w:szCs w:val="20"/>
          <w:highlight w:val="none"/>
        </w:rPr>
      </w:pPr>
      <w:r>
        <w:rPr>
          <w:rFonts w:hint="eastAsia" w:ascii="宋体" w:hAnsi="宋体" w:cs="宋体"/>
          <w:sz w:val="24"/>
          <w:highlight w:val="none"/>
        </w:rPr>
        <w:t>供应商在缺陷责任期内应当具有完善的售后技术支持和服务体系，能够保证采购人在缺陷责任期内得到不少于本磋商文件所附工程质量保修书的相关服务要求。</w:t>
      </w:r>
      <w:r>
        <w:rPr>
          <w:rFonts w:hint="eastAsia" w:ascii="宋体" w:hAnsi="宋体" w:cs="宋体"/>
          <w:b/>
          <w:color w:val="auto"/>
          <w:sz w:val="36"/>
          <w:szCs w:val="20"/>
          <w:highlight w:val="none"/>
        </w:rPr>
        <w:br w:type="page"/>
      </w:r>
    </w:p>
    <w:p w14:paraId="0ED5FE4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w:t>
      </w:r>
      <w:bookmarkStart w:id="32" w:name="_Toc184313282"/>
      <w:bookmarkEnd w:id="32"/>
      <w:bookmarkStart w:id="33" w:name="_Toc184310322"/>
      <w:bookmarkEnd w:id="33"/>
      <w:bookmarkStart w:id="34" w:name="_Toc184310296"/>
      <w:bookmarkEnd w:id="34"/>
      <w:bookmarkStart w:id="35" w:name="_Toc184314473"/>
      <w:bookmarkEnd w:id="35"/>
      <w:bookmarkStart w:id="36" w:name="_Toc184313303"/>
      <w:bookmarkEnd w:id="36"/>
      <w:bookmarkStart w:id="37" w:name="_Toc184314424"/>
      <w:bookmarkEnd w:id="37"/>
      <w:bookmarkStart w:id="38" w:name="_Toc184312111"/>
      <w:bookmarkEnd w:id="38"/>
      <w:bookmarkStart w:id="39" w:name="_Toc184313281"/>
      <w:bookmarkEnd w:id="39"/>
      <w:bookmarkStart w:id="40" w:name="_Toc184312076"/>
      <w:bookmarkEnd w:id="40"/>
      <w:bookmarkStart w:id="41" w:name="_Toc184312129"/>
      <w:bookmarkEnd w:id="41"/>
      <w:bookmarkStart w:id="42" w:name="_Toc184312136"/>
      <w:bookmarkEnd w:id="42"/>
      <w:bookmarkStart w:id="43" w:name="_Toc184308072"/>
      <w:bookmarkEnd w:id="43"/>
      <w:bookmarkStart w:id="44" w:name="_Toc184312124"/>
      <w:bookmarkEnd w:id="44"/>
      <w:bookmarkStart w:id="45" w:name="_Toc184308057"/>
      <w:bookmarkEnd w:id="45"/>
      <w:bookmarkStart w:id="46" w:name="_Toc184308084"/>
      <w:bookmarkEnd w:id="46"/>
      <w:bookmarkStart w:id="47" w:name="_Toc184308080"/>
      <w:bookmarkEnd w:id="47"/>
      <w:bookmarkStart w:id="48" w:name="_Toc184310279"/>
      <w:bookmarkEnd w:id="48"/>
      <w:bookmarkStart w:id="49" w:name="_Toc184313274"/>
      <w:bookmarkEnd w:id="49"/>
      <w:bookmarkStart w:id="50" w:name="_Toc184313295"/>
      <w:bookmarkEnd w:id="50"/>
      <w:bookmarkStart w:id="51" w:name="_Toc184308090"/>
      <w:bookmarkEnd w:id="51"/>
      <w:bookmarkStart w:id="52" w:name="_Toc184312104"/>
      <w:bookmarkEnd w:id="52"/>
      <w:bookmarkStart w:id="53" w:name="_Toc184308102"/>
      <w:bookmarkEnd w:id="53"/>
      <w:bookmarkStart w:id="54" w:name="_Toc184313271"/>
      <w:bookmarkEnd w:id="54"/>
      <w:bookmarkStart w:id="55" w:name="_Toc184314463"/>
      <w:bookmarkEnd w:id="55"/>
      <w:bookmarkStart w:id="56" w:name="_Toc184312085"/>
      <w:bookmarkEnd w:id="56"/>
      <w:bookmarkStart w:id="57" w:name="_Toc184310339"/>
      <w:bookmarkEnd w:id="57"/>
      <w:bookmarkStart w:id="58" w:name="_Toc184312126"/>
      <w:bookmarkEnd w:id="58"/>
      <w:bookmarkStart w:id="59" w:name="_Toc184308047"/>
      <w:bookmarkEnd w:id="59"/>
      <w:bookmarkStart w:id="60" w:name="_Toc184314430"/>
      <w:bookmarkEnd w:id="60"/>
      <w:bookmarkStart w:id="61" w:name="_Toc184313275"/>
      <w:bookmarkEnd w:id="61"/>
      <w:bookmarkStart w:id="62" w:name="_Toc184308063"/>
      <w:bookmarkEnd w:id="62"/>
      <w:bookmarkStart w:id="63" w:name="_Toc184314479"/>
      <w:bookmarkEnd w:id="63"/>
      <w:bookmarkStart w:id="64" w:name="_Toc184314435"/>
      <w:bookmarkEnd w:id="64"/>
      <w:bookmarkStart w:id="65" w:name="_Toc184310295"/>
      <w:bookmarkEnd w:id="65"/>
      <w:bookmarkStart w:id="66" w:name="_Toc184313288"/>
      <w:bookmarkEnd w:id="66"/>
      <w:bookmarkStart w:id="67" w:name="_Toc184308086"/>
      <w:bookmarkEnd w:id="67"/>
      <w:bookmarkStart w:id="68" w:name="_Toc184310329"/>
      <w:bookmarkEnd w:id="68"/>
      <w:bookmarkStart w:id="69" w:name="_Toc184308094"/>
      <w:bookmarkEnd w:id="69"/>
      <w:bookmarkStart w:id="70" w:name="_Toc184310335"/>
      <w:bookmarkEnd w:id="70"/>
      <w:bookmarkStart w:id="71" w:name="_Toc184308065"/>
      <w:bookmarkEnd w:id="71"/>
      <w:bookmarkStart w:id="72" w:name="_Toc184312103"/>
      <w:bookmarkEnd w:id="72"/>
      <w:bookmarkStart w:id="73" w:name="_Toc184308042"/>
      <w:bookmarkEnd w:id="73"/>
      <w:bookmarkStart w:id="74" w:name="_Toc184312067"/>
      <w:bookmarkEnd w:id="74"/>
      <w:bookmarkStart w:id="75" w:name="_Toc184314469"/>
      <w:bookmarkEnd w:id="75"/>
      <w:bookmarkStart w:id="76" w:name="_Toc184310311"/>
      <w:bookmarkEnd w:id="76"/>
      <w:bookmarkStart w:id="77" w:name="_Toc184310318"/>
      <w:bookmarkEnd w:id="77"/>
      <w:bookmarkStart w:id="78" w:name="_Toc184314439"/>
      <w:bookmarkEnd w:id="78"/>
      <w:bookmarkStart w:id="79" w:name="_Toc184310340"/>
      <w:bookmarkEnd w:id="79"/>
      <w:bookmarkStart w:id="80" w:name="_Toc184314449"/>
      <w:bookmarkEnd w:id="80"/>
      <w:bookmarkStart w:id="81" w:name="_Toc184314465"/>
      <w:bookmarkEnd w:id="81"/>
      <w:bookmarkStart w:id="82" w:name="_Toc184310274"/>
      <w:bookmarkEnd w:id="82"/>
      <w:bookmarkStart w:id="83" w:name="_Toc184308089"/>
      <w:bookmarkEnd w:id="83"/>
      <w:bookmarkStart w:id="84" w:name="_Toc184310332"/>
      <w:bookmarkEnd w:id="84"/>
      <w:bookmarkStart w:id="85" w:name="_Toc184308108"/>
      <w:bookmarkEnd w:id="85"/>
      <w:bookmarkStart w:id="86" w:name="_Toc184308049"/>
      <w:bookmarkEnd w:id="86"/>
      <w:bookmarkStart w:id="87" w:name="_Toc184314472"/>
      <w:bookmarkEnd w:id="87"/>
      <w:bookmarkStart w:id="88" w:name="_Toc184314426"/>
      <w:bookmarkEnd w:id="88"/>
      <w:bookmarkStart w:id="89" w:name="_Toc184313300"/>
      <w:bookmarkEnd w:id="89"/>
      <w:bookmarkStart w:id="90" w:name="_Toc184313252"/>
      <w:bookmarkEnd w:id="90"/>
      <w:bookmarkStart w:id="91" w:name="_Toc184313239"/>
      <w:bookmarkEnd w:id="91"/>
      <w:bookmarkStart w:id="92" w:name="_Toc184310344"/>
      <w:bookmarkEnd w:id="92"/>
      <w:bookmarkStart w:id="93" w:name="_Toc184313280"/>
      <w:bookmarkEnd w:id="93"/>
      <w:bookmarkStart w:id="94" w:name="_Toc184312113"/>
      <w:bookmarkEnd w:id="94"/>
      <w:bookmarkStart w:id="95" w:name="_Toc184310300"/>
      <w:bookmarkEnd w:id="95"/>
      <w:bookmarkStart w:id="96" w:name="_Toc184314448"/>
      <w:bookmarkEnd w:id="96"/>
      <w:bookmarkStart w:id="97" w:name="_Toc184314478"/>
      <w:bookmarkEnd w:id="97"/>
      <w:bookmarkStart w:id="98" w:name="_Toc184310301"/>
      <w:bookmarkEnd w:id="98"/>
      <w:bookmarkStart w:id="99" w:name="_Toc184312078"/>
      <w:bookmarkEnd w:id="99"/>
      <w:bookmarkStart w:id="100" w:name="_Toc184313246"/>
      <w:bookmarkEnd w:id="100"/>
      <w:bookmarkStart w:id="101" w:name="_Toc184313251"/>
      <w:bookmarkEnd w:id="101"/>
      <w:bookmarkStart w:id="102" w:name="_Toc184308059"/>
      <w:bookmarkEnd w:id="102"/>
      <w:bookmarkStart w:id="103" w:name="_Toc184308099"/>
      <w:bookmarkEnd w:id="103"/>
      <w:bookmarkStart w:id="104" w:name="_Toc184313247"/>
      <w:bookmarkEnd w:id="104"/>
      <w:bookmarkStart w:id="105" w:name="_Toc184308040"/>
      <w:bookmarkEnd w:id="105"/>
      <w:bookmarkStart w:id="106" w:name="_Toc184308046"/>
      <w:bookmarkEnd w:id="106"/>
      <w:bookmarkStart w:id="107" w:name="_Toc184314474"/>
      <w:bookmarkEnd w:id="107"/>
      <w:bookmarkStart w:id="108" w:name="_Toc184310327"/>
      <w:bookmarkEnd w:id="108"/>
      <w:bookmarkStart w:id="109" w:name="_Toc184310283"/>
      <w:bookmarkEnd w:id="109"/>
      <w:bookmarkStart w:id="110" w:name="_Toc184310294"/>
      <w:bookmarkEnd w:id="110"/>
      <w:bookmarkStart w:id="111" w:name="_Toc184313306"/>
      <w:bookmarkEnd w:id="111"/>
      <w:bookmarkStart w:id="112" w:name="_Toc184310310"/>
      <w:bookmarkEnd w:id="112"/>
      <w:bookmarkStart w:id="113" w:name="_Toc184313241"/>
      <w:bookmarkEnd w:id="113"/>
      <w:bookmarkStart w:id="114" w:name="_Toc184312128"/>
      <w:bookmarkEnd w:id="114"/>
      <w:bookmarkStart w:id="115" w:name="_Toc184310312"/>
      <w:bookmarkEnd w:id="115"/>
      <w:bookmarkStart w:id="116" w:name="_Toc184314446"/>
      <w:bookmarkEnd w:id="116"/>
      <w:bookmarkStart w:id="117" w:name="_Toc184314458"/>
      <w:bookmarkEnd w:id="117"/>
      <w:bookmarkStart w:id="118" w:name="_Toc184313270"/>
      <w:bookmarkEnd w:id="118"/>
      <w:bookmarkStart w:id="119" w:name="_Toc184313285"/>
      <w:bookmarkEnd w:id="119"/>
      <w:bookmarkStart w:id="120" w:name="_Toc184314447"/>
      <w:bookmarkEnd w:id="120"/>
      <w:bookmarkStart w:id="121" w:name="_Toc184314418"/>
      <w:bookmarkEnd w:id="121"/>
      <w:bookmarkStart w:id="122" w:name="_Toc184313255"/>
      <w:bookmarkEnd w:id="122"/>
      <w:bookmarkStart w:id="123" w:name="_Toc184313305"/>
      <w:bookmarkEnd w:id="123"/>
      <w:bookmarkStart w:id="124" w:name="_Toc184313238"/>
      <w:bookmarkEnd w:id="124"/>
      <w:bookmarkStart w:id="125" w:name="_Toc184312072"/>
      <w:bookmarkEnd w:id="125"/>
      <w:bookmarkStart w:id="126" w:name="_Toc184308082"/>
      <w:bookmarkEnd w:id="126"/>
      <w:bookmarkStart w:id="127" w:name="_Toc184314457"/>
      <w:bookmarkEnd w:id="127"/>
      <w:bookmarkStart w:id="128" w:name="_Toc184308070"/>
      <w:bookmarkEnd w:id="128"/>
      <w:bookmarkStart w:id="129" w:name="_Toc184308062"/>
      <w:bookmarkEnd w:id="129"/>
      <w:bookmarkStart w:id="130" w:name="_Toc184308092"/>
      <w:bookmarkEnd w:id="130"/>
      <w:bookmarkStart w:id="131" w:name="_Toc184312123"/>
      <w:bookmarkEnd w:id="131"/>
      <w:bookmarkStart w:id="132" w:name="_Toc184313273"/>
      <w:bookmarkEnd w:id="132"/>
      <w:bookmarkStart w:id="133" w:name="_Toc184308073"/>
      <w:bookmarkEnd w:id="133"/>
      <w:bookmarkStart w:id="134" w:name="_Toc184308081"/>
      <w:bookmarkEnd w:id="134"/>
      <w:bookmarkStart w:id="135" w:name="_Toc184312091"/>
      <w:bookmarkEnd w:id="135"/>
      <w:bookmarkStart w:id="136" w:name="_Toc184313283"/>
      <w:bookmarkEnd w:id="136"/>
      <w:bookmarkStart w:id="137" w:name="_Toc184308093"/>
      <w:bookmarkEnd w:id="137"/>
      <w:bookmarkStart w:id="138" w:name="_Toc184310278"/>
      <w:bookmarkEnd w:id="138"/>
      <w:bookmarkStart w:id="139" w:name="_Toc184313242"/>
      <w:bookmarkEnd w:id="139"/>
      <w:bookmarkStart w:id="140" w:name="_Toc184312108"/>
      <w:bookmarkEnd w:id="140"/>
      <w:bookmarkStart w:id="141" w:name="_Toc184314475"/>
      <w:bookmarkEnd w:id="141"/>
      <w:bookmarkStart w:id="142" w:name="_Toc184308101"/>
      <w:bookmarkEnd w:id="142"/>
      <w:bookmarkStart w:id="143" w:name="_Toc184314433"/>
      <w:bookmarkEnd w:id="143"/>
      <w:bookmarkStart w:id="144" w:name="_Toc184313309"/>
      <w:bookmarkEnd w:id="144"/>
      <w:bookmarkStart w:id="145" w:name="_Toc184310342"/>
      <w:bookmarkEnd w:id="145"/>
      <w:bookmarkStart w:id="146" w:name="_Toc184310330"/>
      <w:bookmarkEnd w:id="146"/>
      <w:bookmarkStart w:id="147" w:name="_Toc184314414"/>
      <w:bookmarkEnd w:id="147"/>
      <w:bookmarkStart w:id="148" w:name="_Toc184310286"/>
      <w:bookmarkEnd w:id="148"/>
      <w:bookmarkStart w:id="149" w:name="_Toc184314476"/>
      <w:bookmarkEnd w:id="149"/>
      <w:bookmarkStart w:id="150" w:name="_Toc184308067"/>
      <w:bookmarkEnd w:id="150"/>
      <w:bookmarkStart w:id="151" w:name="_Toc184312068"/>
      <w:bookmarkEnd w:id="151"/>
      <w:bookmarkStart w:id="152" w:name="_Toc184308069"/>
      <w:bookmarkEnd w:id="152"/>
      <w:bookmarkStart w:id="153" w:name="_Toc184312135"/>
      <w:bookmarkEnd w:id="153"/>
      <w:bookmarkStart w:id="154" w:name="_Toc184314462"/>
      <w:bookmarkEnd w:id="154"/>
      <w:bookmarkStart w:id="155" w:name="_Toc184314440"/>
      <w:bookmarkEnd w:id="155"/>
      <w:bookmarkStart w:id="156" w:name="_Toc184314437"/>
      <w:bookmarkEnd w:id="156"/>
      <w:bookmarkStart w:id="157" w:name="_Toc184308064"/>
      <w:bookmarkEnd w:id="157"/>
      <w:bookmarkStart w:id="158" w:name="_Toc184308103"/>
      <w:bookmarkEnd w:id="158"/>
      <w:bookmarkStart w:id="159" w:name="_Toc184308087"/>
      <w:bookmarkEnd w:id="159"/>
      <w:bookmarkStart w:id="160" w:name="_Toc184312118"/>
      <w:bookmarkEnd w:id="160"/>
      <w:bookmarkStart w:id="161" w:name="_Toc184313250"/>
      <w:bookmarkEnd w:id="161"/>
      <w:bookmarkStart w:id="162" w:name="_Toc184308085"/>
      <w:bookmarkEnd w:id="162"/>
      <w:bookmarkStart w:id="163" w:name="_Toc184313259"/>
      <w:bookmarkEnd w:id="163"/>
      <w:bookmarkStart w:id="164" w:name="_Toc184314423"/>
      <w:bookmarkEnd w:id="164"/>
      <w:bookmarkStart w:id="165" w:name="_Toc184310328"/>
      <w:bookmarkEnd w:id="165"/>
      <w:bookmarkStart w:id="166" w:name="_Toc184310297"/>
      <w:bookmarkEnd w:id="166"/>
      <w:bookmarkStart w:id="167" w:name="_Toc184310325"/>
      <w:bookmarkEnd w:id="167"/>
      <w:bookmarkStart w:id="168" w:name="_Toc184312107"/>
      <w:bookmarkEnd w:id="168"/>
      <w:bookmarkStart w:id="169" w:name="_Toc184308068"/>
      <w:bookmarkEnd w:id="169"/>
      <w:bookmarkStart w:id="170" w:name="_Toc184313290"/>
      <w:bookmarkEnd w:id="170"/>
      <w:bookmarkStart w:id="171" w:name="_Toc184312117"/>
      <w:bookmarkEnd w:id="171"/>
      <w:bookmarkStart w:id="172" w:name="_Toc184314416"/>
      <w:bookmarkEnd w:id="172"/>
      <w:bookmarkStart w:id="173" w:name="_Toc184308100"/>
      <w:bookmarkEnd w:id="173"/>
      <w:bookmarkStart w:id="174" w:name="_Toc184314420"/>
      <w:bookmarkEnd w:id="174"/>
      <w:bookmarkStart w:id="175" w:name="_Toc184314470"/>
      <w:bookmarkEnd w:id="175"/>
      <w:bookmarkStart w:id="176" w:name="_Toc184310326"/>
      <w:bookmarkEnd w:id="176"/>
      <w:bookmarkStart w:id="177" w:name="_Toc184310280"/>
      <w:bookmarkEnd w:id="177"/>
      <w:bookmarkStart w:id="178" w:name="_Toc184312110"/>
      <w:bookmarkEnd w:id="178"/>
      <w:bookmarkStart w:id="179" w:name="_Toc184312122"/>
      <w:bookmarkEnd w:id="179"/>
      <w:bookmarkStart w:id="180" w:name="_Toc184308061"/>
      <w:bookmarkEnd w:id="180"/>
      <w:bookmarkStart w:id="181" w:name="_Toc184308056"/>
      <w:bookmarkEnd w:id="181"/>
      <w:bookmarkStart w:id="182" w:name="_Toc184310321"/>
      <w:bookmarkEnd w:id="182"/>
      <w:bookmarkStart w:id="183" w:name="_Toc184312134"/>
      <w:bookmarkEnd w:id="183"/>
      <w:bookmarkStart w:id="184" w:name="_Toc184308043"/>
      <w:bookmarkEnd w:id="184"/>
      <w:bookmarkStart w:id="185" w:name="_Toc184310277"/>
      <w:bookmarkEnd w:id="185"/>
      <w:bookmarkStart w:id="186" w:name="_Toc184313263"/>
      <w:bookmarkEnd w:id="186"/>
      <w:bookmarkStart w:id="187" w:name="_Toc184313245"/>
      <w:bookmarkEnd w:id="187"/>
      <w:bookmarkStart w:id="188" w:name="_Toc184312084"/>
      <w:bookmarkEnd w:id="188"/>
      <w:bookmarkStart w:id="189" w:name="_Toc184310334"/>
      <w:bookmarkEnd w:id="189"/>
      <w:bookmarkStart w:id="190" w:name="_Toc184308058"/>
      <w:bookmarkEnd w:id="190"/>
      <w:bookmarkStart w:id="191" w:name="_Toc184313278"/>
      <w:bookmarkEnd w:id="191"/>
      <w:bookmarkStart w:id="192" w:name="_Toc184313261"/>
      <w:bookmarkEnd w:id="192"/>
      <w:bookmarkStart w:id="193" w:name="_Toc184310306"/>
      <w:bookmarkEnd w:id="193"/>
      <w:bookmarkStart w:id="194" w:name="_Toc184314417"/>
      <w:bookmarkEnd w:id="194"/>
      <w:bookmarkStart w:id="195" w:name="_Toc184313243"/>
      <w:bookmarkEnd w:id="195"/>
      <w:bookmarkStart w:id="196" w:name="_Toc184314441"/>
      <w:bookmarkEnd w:id="196"/>
      <w:bookmarkStart w:id="197" w:name="_Toc184312133"/>
      <w:bookmarkEnd w:id="197"/>
      <w:bookmarkStart w:id="198" w:name="_Toc184314431"/>
      <w:bookmarkEnd w:id="198"/>
      <w:bookmarkStart w:id="199" w:name="_Toc184314436"/>
      <w:bookmarkEnd w:id="199"/>
      <w:bookmarkStart w:id="200" w:name="_Toc184310319"/>
      <w:bookmarkEnd w:id="200"/>
      <w:bookmarkStart w:id="201" w:name="_Toc184308048"/>
      <w:bookmarkEnd w:id="201"/>
      <w:bookmarkStart w:id="202" w:name="_Toc184314421"/>
      <w:bookmarkEnd w:id="202"/>
      <w:bookmarkStart w:id="203" w:name="_Toc184312098"/>
      <w:bookmarkEnd w:id="203"/>
      <w:bookmarkStart w:id="204" w:name="_Toc184314464"/>
      <w:bookmarkEnd w:id="204"/>
      <w:bookmarkStart w:id="205" w:name="_Toc184313240"/>
      <w:bookmarkEnd w:id="205"/>
      <w:bookmarkStart w:id="206" w:name="_Toc184310289"/>
      <w:bookmarkEnd w:id="206"/>
      <w:bookmarkStart w:id="207" w:name="_Toc184314471"/>
      <w:bookmarkEnd w:id="207"/>
      <w:bookmarkStart w:id="208" w:name="_Toc184314467"/>
      <w:bookmarkEnd w:id="208"/>
      <w:bookmarkStart w:id="209" w:name="_Toc184312102"/>
      <w:bookmarkEnd w:id="209"/>
      <w:bookmarkStart w:id="210" w:name="_Toc184313308"/>
      <w:bookmarkEnd w:id="210"/>
      <w:bookmarkStart w:id="211" w:name="_Toc184313248"/>
      <w:bookmarkEnd w:id="211"/>
      <w:bookmarkStart w:id="212" w:name="_Toc184312069"/>
      <w:bookmarkEnd w:id="212"/>
      <w:bookmarkStart w:id="213" w:name="_Toc184314419"/>
      <w:bookmarkEnd w:id="213"/>
      <w:bookmarkStart w:id="214" w:name="_Toc184308071"/>
      <w:bookmarkEnd w:id="214"/>
      <w:bookmarkStart w:id="215" w:name="_Toc184308105"/>
      <w:bookmarkEnd w:id="215"/>
      <w:bookmarkStart w:id="216" w:name="_Toc184312073"/>
      <w:bookmarkEnd w:id="216"/>
      <w:bookmarkStart w:id="217" w:name="_Toc184312100"/>
      <w:bookmarkEnd w:id="217"/>
      <w:bookmarkStart w:id="218" w:name="_Toc184313256"/>
      <w:bookmarkEnd w:id="218"/>
      <w:bookmarkStart w:id="219" w:name="_Toc184308044"/>
      <w:bookmarkEnd w:id="219"/>
      <w:bookmarkStart w:id="220" w:name="_Toc184308107"/>
      <w:bookmarkEnd w:id="220"/>
      <w:bookmarkStart w:id="221" w:name="_Toc184314427"/>
      <w:bookmarkEnd w:id="221"/>
      <w:bookmarkStart w:id="222" w:name="_Toc184312080"/>
      <w:bookmarkEnd w:id="222"/>
      <w:bookmarkStart w:id="223" w:name="_Toc184310290"/>
      <w:bookmarkEnd w:id="223"/>
      <w:bookmarkStart w:id="224" w:name="_Toc184310275"/>
      <w:bookmarkEnd w:id="224"/>
      <w:bookmarkStart w:id="225" w:name="_Toc184308095"/>
      <w:bookmarkEnd w:id="225"/>
      <w:bookmarkStart w:id="226" w:name="_Toc184314425"/>
      <w:bookmarkEnd w:id="226"/>
      <w:bookmarkStart w:id="227" w:name="_Toc184314415"/>
      <w:bookmarkEnd w:id="227"/>
      <w:bookmarkStart w:id="228" w:name="_Toc184314481"/>
      <w:bookmarkEnd w:id="228"/>
      <w:bookmarkStart w:id="229" w:name="_Toc184313254"/>
      <w:bookmarkEnd w:id="229"/>
      <w:bookmarkStart w:id="230" w:name="_Toc184313293"/>
      <w:bookmarkEnd w:id="230"/>
      <w:bookmarkStart w:id="231" w:name="_Toc184312074"/>
      <w:bookmarkEnd w:id="231"/>
      <w:bookmarkStart w:id="232" w:name="_Toc184308039"/>
      <w:bookmarkEnd w:id="232"/>
      <w:bookmarkStart w:id="233" w:name="_Toc184310341"/>
      <w:bookmarkEnd w:id="233"/>
      <w:bookmarkStart w:id="234" w:name="_Toc184313287"/>
      <w:bookmarkEnd w:id="234"/>
      <w:bookmarkStart w:id="235" w:name="_Toc184310302"/>
      <w:bookmarkEnd w:id="235"/>
      <w:bookmarkStart w:id="236" w:name="_Toc184313276"/>
      <w:bookmarkEnd w:id="236"/>
      <w:bookmarkStart w:id="237" w:name="_Toc184313264"/>
      <w:bookmarkEnd w:id="237"/>
      <w:bookmarkStart w:id="238" w:name="_Toc184312070"/>
      <w:bookmarkEnd w:id="238"/>
      <w:bookmarkStart w:id="239" w:name="_Toc184313289"/>
      <w:bookmarkEnd w:id="239"/>
      <w:bookmarkStart w:id="240" w:name="_Toc184312131"/>
      <w:bookmarkEnd w:id="240"/>
      <w:bookmarkStart w:id="241" w:name="_Toc184314451"/>
      <w:bookmarkEnd w:id="241"/>
      <w:bookmarkStart w:id="242" w:name="_Toc184313267"/>
      <w:bookmarkEnd w:id="242"/>
      <w:bookmarkStart w:id="243" w:name="_Toc184310287"/>
      <w:bookmarkEnd w:id="243"/>
      <w:bookmarkStart w:id="244" w:name="_Toc184312114"/>
      <w:bookmarkEnd w:id="244"/>
      <w:bookmarkStart w:id="245" w:name="_Toc184308079"/>
      <w:bookmarkEnd w:id="245"/>
      <w:bookmarkStart w:id="246" w:name="_Toc184312116"/>
      <w:bookmarkEnd w:id="246"/>
      <w:bookmarkStart w:id="247" w:name="_Toc184310273"/>
      <w:bookmarkEnd w:id="247"/>
      <w:bookmarkStart w:id="248" w:name="_Toc184312121"/>
      <w:bookmarkEnd w:id="248"/>
      <w:bookmarkStart w:id="249" w:name="_Toc184310284"/>
      <w:bookmarkEnd w:id="249"/>
      <w:bookmarkStart w:id="250" w:name="_Toc184312088"/>
      <w:bookmarkEnd w:id="250"/>
      <w:bookmarkStart w:id="251" w:name="_Toc184312109"/>
      <w:bookmarkEnd w:id="251"/>
      <w:bookmarkStart w:id="252" w:name="_Toc184310272"/>
      <w:bookmarkEnd w:id="252"/>
      <w:bookmarkStart w:id="253" w:name="_Toc184313277"/>
      <w:bookmarkEnd w:id="253"/>
      <w:bookmarkStart w:id="254" w:name="_Toc184312081"/>
      <w:bookmarkEnd w:id="254"/>
      <w:bookmarkStart w:id="255" w:name="_Toc184312130"/>
      <w:bookmarkEnd w:id="255"/>
      <w:bookmarkStart w:id="256" w:name="_Toc184314466"/>
      <w:bookmarkEnd w:id="256"/>
      <w:bookmarkStart w:id="257" w:name="_Toc184314429"/>
      <w:bookmarkEnd w:id="257"/>
      <w:bookmarkStart w:id="258" w:name="_Toc184313310"/>
      <w:bookmarkEnd w:id="258"/>
      <w:bookmarkStart w:id="259" w:name="_Toc184308076"/>
      <w:bookmarkEnd w:id="259"/>
      <w:bookmarkStart w:id="260" w:name="_Toc184314454"/>
      <w:bookmarkEnd w:id="260"/>
      <w:bookmarkStart w:id="261" w:name="_Toc184308106"/>
      <w:bookmarkEnd w:id="261"/>
      <w:bookmarkStart w:id="262" w:name="_Toc184310288"/>
      <w:bookmarkEnd w:id="262"/>
      <w:bookmarkStart w:id="263" w:name="_Toc184312075"/>
      <w:bookmarkEnd w:id="263"/>
      <w:bookmarkStart w:id="264" w:name="_Toc184312094"/>
      <w:bookmarkEnd w:id="264"/>
      <w:bookmarkStart w:id="265" w:name="_Toc184314432"/>
      <w:bookmarkEnd w:id="265"/>
      <w:bookmarkStart w:id="266" w:name="_Toc184313299"/>
      <w:bookmarkEnd w:id="266"/>
      <w:bookmarkStart w:id="267" w:name="_Toc184314452"/>
      <w:bookmarkEnd w:id="267"/>
      <w:bookmarkStart w:id="268" w:name="_Toc184314411"/>
      <w:bookmarkEnd w:id="268"/>
      <w:bookmarkStart w:id="269" w:name="_Toc184312096"/>
      <w:bookmarkEnd w:id="269"/>
      <w:bookmarkStart w:id="270" w:name="_Toc184308075"/>
      <w:bookmarkEnd w:id="270"/>
      <w:bookmarkStart w:id="271" w:name="_Toc184314422"/>
      <w:bookmarkEnd w:id="271"/>
      <w:bookmarkStart w:id="272" w:name="_Toc184314461"/>
      <w:bookmarkEnd w:id="272"/>
      <w:bookmarkStart w:id="273" w:name="_Toc184312082"/>
      <w:bookmarkEnd w:id="273"/>
      <w:bookmarkStart w:id="274" w:name="_Toc184308036"/>
      <w:bookmarkEnd w:id="274"/>
      <w:bookmarkStart w:id="275" w:name="_Toc184314459"/>
      <w:bookmarkEnd w:id="275"/>
      <w:bookmarkStart w:id="276" w:name="_Toc184308060"/>
      <w:bookmarkEnd w:id="276"/>
      <w:bookmarkStart w:id="277" w:name="_Toc184310314"/>
      <w:bookmarkEnd w:id="277"/>
      <w:bookmarkStart w:id="278" w:name="_Toc184312099"/>
      <w:bookmarkEnd w:id="278"/>
      <w:bookmarkStart w:id="279" w:name="_Toc184308051"/>
      <w:bookmarkEnd w:id="279"/>
      <w:bookmarkStart w:id="280" w:name="_Toc184308037"/>
      <w:bookmarkEnd w:id="280"/>
      <w:bookmarkStart w:id="281" w:name="_Toc184312087"/>
      <w:bookmarkEnd w:id="281"/>
      <w:bookmarkStart w:id="282" w:name="_Toc184310333"/>
      <w:bookmarkEnd w:id="282"/>
      <w:bookmarkStart w:id="283" w:name="_Toc184314455"/>
      <w:bookmarkEnd w:id="283"/>
      <w:bookmarkStart w:id="284" w:name="_Toc184313260"/>
      <w:bookmarkEnd w:id="284"/>
      <w:bookmarkStart w:id="285" w:name="_Toc184308066"/>
      <w:bookmarkEnd w:id="285"/>
      <w:bookmarkStart w:id="286" w:name="_Toc184313298"/>
      <w:bookmarkEnd w:id="286"/>
      <w:bookmarkStart w:id="287" w:name="_Toc184308078"/>
      <w:bookmarkEnd w:id="287"/>
      <w:bookmarkStart w:id="288" w:name="_Toc184312115"/>
      <w:bookmarkEnd w:id="288"/>
      <w:bookmarkStart w:id="289" w:name="_Toc184310292"/>
      <w:bookmarkEnd w:id="289"/>
      <w:bookmarkStart w:id="290" w:name="_Toc184312092"/>
      <w:bookmarkEnd w:id="290"/>
      <w:bookmarkStart w:id="291" w:name="_Toc184312138"/>
      <w:bookmarkEnd w:id="291"/>
      <w:bookmarkStart w:id="292" w:name="_Toc184314445"/>
      <w:bookmarkEnd w:id="292"/>
      <w:bookmarkStart w:id="293" w:name="_Toc184310338"/>
      <w:bookmarkEnd w:id="293"/>
      <w:bookmarkStart w:id="294" w:name="_Toc184310336"/>
      <w:bookmarkEnd w:id="294"/>
      <w:bookmarkStart w:id="295" w:name="_Toc184312120"/>
      <w:bookmarkEnd w:id="295"/>
      <w:bookmarkStart w:id="296" w:name="_Toc184310281"/>
      <w:bookmarkEnd w:id="296"/>
      <w:bookmarkStart w:id="297" w:name="_Toc184313292"/>
      <w:bookmarkEnd w:id="297"/>
      <w:bookmarkStart w:id="298" w:name="_Toc184313291"/>
      <w:bookmarkEnd w:id="298"/>
      <w:bookmarkStart w:id="299" w:name="_Toc184310320"/>
      <w:bookmarkEnd w:id="299"/>
      <w:bookmarkStart w:id="300" w:name="_Toc184313302"/>
      <w:bookmarkEnd w:id="300"/>
      <w:bookmarkStart w:id="301" w:name="_Toc184310324"/>
      <w:bookmarkEnd w:id="301"/>
      <w:bookmarkStart w:id="302" w:name="_Toc184313272"/>
      <w:bookmarkEnd w:id="302"/>
      <w:bookmarkStart w:id="303" w:name="_Toc184310307"/>
      <w:bookmarkEnd w:id="303"/>
      <w:bookmarkStart w:id="304" w:name="_Toc184314443"/>
      <w:bookmarkEnd w:id="304"/>
      <w:bookmarkStart w:id="305" w:name="_Toc184310313"/>
      <w:bookmarkEnd w:id="305"/>
      <w:bookmarkStart w:id="306" w:name="_Toc184313258"/>
      <w:bookmarkEnd w:id="306"/>
      <w:bookmarkStart w:id="307" w:name="_Toc184314428"/>
      <w:bookmarkEnd w:id="307"/>
      <w:bookmarkStart w:id="308" w:name="_Toc184312112"/>
      <w:bookmarkEnd w:id="308"/>
      <w:bookmarkStart w:id="309" w:name="_Toc184310285"/>
      <w:bookmarkEnd w:id="309"/>
      <w:bookmarkStart w:id="310" w:name="_Toc184312097"/>
      <w:bookmarkEnd w:id="310"/>
      <w:bookmarkStart w:id="311" w:name="_Toc184313244"/>
      <w:bookmarkEnd w:id="311"/>
      <w:bookmarkStart w:id="312" w:name="_Toc184314442"/>
      <w:bookmarkEnd w:id="312"/>
      <w:bookmarkStart w:id="313" w:name="_Toc184312105"/>
      <w:bookmarkEnd w:id="313"/>
      <w:bookmarkStart w:id="314" w:name="_Toc184312125"/>
      <w:bookmarkEnd w:id="314"/>
      <w:bookmarkStart w:id="315" w:name="_Toc184310291"/>
      <w:bookmarkEnd w:id="315"/>
      <w:bookmarkStart w:id="316" w:name="_Toc184313286"/>
      <w:bookmarkEnd w:id="316"/>
      <w:bookmarkStart w:id="317" w:name="_Toc184313268"/>
      <w:bookmarkEnd w:id="317"/>
      <w:bookmarkStart w:id="318" w:name="_Toc184313257"/>
      <w:bookmarkEnd w:id="318"/>
      <w:bookmarkStart w:id="319" w:name="_Toc184310317"/>
      <w:bookmarkEnd w:id="319"/>
      <w:bookmarkStart w:id="320" w:name="_Toc184312093"/>
      <w:bookmarkEnd w:id="320"/>
      <w:bookmarkStart w:id="321" w:name="_Toc184310303"/>
      <w:bookmarkEnd w:id="321"/>
      <w:bookmarkStart w:id="322" w:name="_Toc184308097"/>
      <w:bookmarkEnd w:id="322"/>
      <w:bookmarkStart w:id="323" w:name="_Toc184310304"/>
      <w:bookmarkEnd w:id="323"/>
      <w:bookmarkStart w:id="324" w:name="_Toc184313265"/>
      <w:bookmarkEnd w:id="324"/>
      <w:bookmarkStart w:id="325" w:name="_Toc184314438"/>
      <w:bookmarkEnd w:id="325"/>
      <w:bookmarkStart w:id="326" w:name="_Toc184312132"/>
      <w:bookmarkEnd w:id="326"/>
      <w:bookmarkStart w:id="327" w:name="_Toc184312137"/>
      <w:bookmarkEnd w:id="327"/>
      <w:bookmarkStart w:id="328" w:name="_Toc184308096"/>
      <w:bookmarkEnd w:id="328"/>
      <w:bookmarkStart w:id="329" w:name="_Toc184308054"/>
      <w:bookmarkEnd w:id="329"/>
      <w:bookmarkStart w:id="330" w:name="_Toc184310331"/>
      <w:bookmarkEnd w:id="330"/>
      <w:bookmarkStart w:id="331" w:name="_Toc184314468"/>
      <w:bookmarkEnd w:id="331"/>
      <w:bookmarkStart w:id="332" w:name="_Toc184314456"/>
      <w:bookmarkEnd w:id="332"/>
      <w:bookmarkStart w:id="333" w:name="_Toc184310293"/>
      <w:bookmarkEnd w:id="333"/>
      <w:bookmarkStart w:id="334" w:name="_Toc184314434"/>
      <w:bookmarkEnd w:id="334"/>
      <w:bookmarkStart w:id="335" w:name="_Toc184314460"/>
      <w:bookmarkEnd w:id="335"/>
      <w:bookmarkStart w:id="336" w:name="_Toc184310343"/>
      <w:bookmarkEnd w:id="336"/>
      <w:bookmarkStart w:id="337" w:name="_Toc184308045"/>
      <w:bookmarkEnd w:id="337"/>
      <w:bookmarkStart w:id="338" w:name="_Toc184312071"/>
      <w:bookmarkEnd w:id="338"/>
      <w:bookmarkStart w:id="339" w:name="_Toc184314453"/>
      <w:bookmarkEnd w:id="339"/>
      <w:bookmarkStart w:id="340" w:name="_Toc184308041"/>
      <w:bookmarkEnd w:id="340"/>
      <w:bookmarkStart w:id="341" w:name="_Toc184310305"/>
      <w:bookmarkEnd w:id="341"/>
      <w:bookmarkStart w:id="342" w:name="_Toc184313249"/>
      <w:bookmarkEnd w:id="342"/>
      <w:bookmarkStart w:id="343" w:name="_Toc184313284"/>
      <w:bookmarkEnd w:id="343"/>
      <w:bookmarkStart w:id="344" w:name="_Toc184308098"/>
      <w:bookmarkEnd w:id="344"/>
      <w:bookmarkStart w:id="345" w:name="_Toc184310308"/>
      <w:bookmarkEnd w:id="345"/>
      <w:bookmarkStart w:id="346" w:name="_Toc184312086"/>
      <w:bookmarkEnd w:id="346"/>
      <w:bookmarkStart w:id="347" w:name="_Toc184308104"/>
      <w:bookmarkEnd w:id="347"/>
      <w:bookmarkStart w:id="348" w:name="_Toc184310276"/>
      <w:bookmarkEnd w:id="348"/>
      <w:bookmarkStart w:id="349" w:name="_Toc184310282"/>
      <w:bookmarkEnd w:id="349"/>
      <w:bookmarkStart w:id="350" w:name="_Toc184312079"/>
      <w:bookmarkEnd w:id="350"/>
      <w:bookmarkStart w:id="351" w:name="_Toc184312106"/>
      <w:bookmarkEnd w:id="351"/>
      <w:bookmarkStart w:id="352" w:name="_Toc184314413"/>
      <w:bookmarkEnd w:id="352"/>
      <w:bookmarkStart w:id="353" w:name="_Toc184313262"/>
      <w:bookmarkEnd w:id="353"/>
      <w:bookmarkStart w:id="354" w:name="_Toc184313279"/>
      <w:bookmarkEnd w:id="354"/>
      <w:bookmarkStart w:id="355" w:name="_Toc184313304"/>
      <w:bookmarkEnd w:id="355"/>
      <w:bookmarkStart w:id="356" w:name="_Toc184312095"/>
      <w:bookmarkEnd w:id="356"/>
      <w:bookmarkStart w:id="357" w:name="_Toc184314482"/>
      <w:bookmarkEnd w:id="357"/>
      <w:bookmarkStart w:id="358" w:name="_Toc184312101"/>
      <w:bookmarkEnd w:id="358"/>
      <w:bookmarkStart w:id="359" w:name="_Toc184310309"/>
      <w:bookmarkEnd w:id="359"/>
      <w:bookmarkStart w:id="360" w:name="_Toc184314444"/>
      <w:bookmarkEnd w:id="360"/>
      <w:bookmarkStart w:id="361" w:name="_Toc184313294"/>
      <w:bookmarkEnd w:id="361"/>
      <w:bookmarkStart w:id="362" w:name="_Toc184314410"/>
      <w:bookmarkEnd w:id="362"/>
      <w:bookmarkStart w:id="363" w:name="_Toc184312090"/>
      <w:bookmarkEnd w:id="363"/>
      <w:bookmarkStart w:id="364" w:name="_Toc184313301"/>
      <w:bookmarkEnd w:id="364"/>
      <w:bookmarkStart w:id="365" w:name="_Toc184308091"/>
      <w:bookmarkEnd w:id="365"/>
      <w:bookmarkStart w:id="366" w:name="_Toc184314477"/>
      <w:bookmarkEnd w:id="366"/>
      <w:bookmarkStart w:id="367" w:name="_Toc184314450"/>
      <w:bookmarkEnd w:id="367"/>
      <w:bookmarkStart w:id="368" w:name="_Toc184308038"/>
      <w:bookmarkEnd w:id="368"/>
      <w:bookmarkStart w:id="369" w:name="_Toc184308083"/>
      <w:bookmarkEnd w:id="369"/>
      <w:bookmarkStart w:id="370" w:name="_Toc184312127"/>
      <w:bookmarkEnd w:id="370"/>
      <w:bookmarkStart w:id="371" w:name="_Toc184310323"/>
      <w:bookmarkEnd w:id="371"/>
      <w:bookmarkStart w:id="372" w:name="_Toc184310316"/>
      <w:bookmarkEnd w:id="372"/>
      <w:bookmarkStart w:id="373" w:name="_Toc184313269"/>
      <w:bookmarkEnd w:id="373"/>
      <w:bookmarkStart w:id="374" w:name="_Toc184314480"/>
      <w:bookmarkEnd w:id="374"/>
      <w:bookmarkStart w:id="375" w:name="_Toc184313266"/>
      <w:bookmarkEnd w:id="375"/>
      <w:bookmarkStart w:id="376" w:name="_Toc184312077"/>
      <w:bookmarkEnd w:id="376"/>
      <w:bookmarkStart w:id="377" w:name="_Toc184308053"/>
      <w:bookmarkEnd w:id="377"/>
      <w:bookmarkStart w:id="378" w:name="_Toc184310315"/>
      <w:bookmarkEnd w:id="378"/>
      <w:bookmarkStart w:id="379" w:name="_Toc184312089"/>
      <w:bookmarkEnd w:id="379"/>
      <w:bookmarkStart w:id="380" w:name="_Toc184308052"/>
      <w:bookmarkEnd w:id="380"/>
      <w:bookmarkStart w:id="381" w:name="_Toc184308074"/>
      <w:bookmarkEnd w:id="381"/>
      <w:bookmarkStart w:id="382" w:name="_Toc184310298"/>
      <w:bookmarkEnd w:id="382"/>
      <w:bookmarkStart w:id="383" w:name="_Toc184312119"/>
      <w:bookmarkEnd w:id="383"/>
      <w:bookmarkStart w:id="384" w:name="_Toc184312083"/>
      <w:bookmarkEnd w:id="384"/>
      <w:bookmarkStart w:id="385" w:name="_Toc184313307"/>
      <w:bookmarkEnd w:id="385"/>
      <w:bookmarkStart w:id="386" w:name="_Toc184314412"/>
      <w:bookmarkEnd w:id="386"/>
      <w:bookmarkStart w:id="387" w:name="_Toc184313253"/>
      <w:bookmarkEnd w:id="387"/>
      <w:bookmarkStart w:id="388" w:name="_Toc184308077"/>
      <w:bookmarkEnd w:id="388"/>
      <w:bookmarkStart w:id="389" w:name="_Toc184308050"/>
      <w:bookmarkEnd w:id="389"/>
      <w:bookmarkStart w:id="390" w:name="_Toc184310337"/>
      <w:bookmarkEnd w:id="390"/>
      <w:bookmarkStart w:id="391" w:name="_Toc184308088"/>
      <w:bookmarkEnd w:id="391"/>
      <w:bookmarkStart w:id="392" w:name="_Toc184313297"/>
      <w:bookmarkEnd w:id="392"/>
      <w:bookmarkStart w:id="393" w:name="_Toc184313296"/>
      <w:bookmarkEnd w:id="393"/>
      <w:bookmarkStart w:id="394" w:name="_Toc184310299"/>
      <w:bookmarkEnd w:id="394"/>
      <w:bookmarkStart w:id="395" w:name="_Toc184312139"/>
      <w:bookmarkEnd w:id="395"/>
      <w:bookmarkStart w:id="396" w:name="_Toc184308055"/>
      <w:bookmarkEnd w:id="396"/>
      <w:r>
        <w:rPr>
          <w:rFonts w:hint="eastAsia" w:ascii="宋体" w:hAnsi="宋体" w:eastAsia="宋体" w:cs="宋体"/>
          <w:b/>
          <w:color w:val="auto"/>
          <w:sz w:val="36"/>
          <w:szCs w:val="36"/>
          <w:highlight w:val="none"/>
        </w:rPr>
        <w:t xml:space="preserve"> 评审办法</w:t>
      </w:r>
    </w:p>
    <w:p w14:paraId="2054011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pPr w:leftFromText="180" w:rightFromText="180" w:vertAnchor="text" w:horzAnchor="page" w:tblpX="1031" w:tblpY="12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5743"/>
        <w:gridCol w:w="1204"/>
        <w:gridCol w:w="1205"/>
      </w:tblGrid>
      <w:tr w14:paraId="1731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544D48CA">
            <w:pPr>
              <w:spacing w:line="360" w:lineRule="auto"/>
              <w:jc w:val="center"/>
              <w:outlineLvl w:val="0"/>
              <w:rPr>
                <w:rFonts w:ascii="宋体" w:hAnsi="宋体" w:cs="宋体"/>
                <w:kern w:val="0"/>
                <w:szCs w:val="21"/>
                <w:lang w:bidi="ar"/>
              </w:rPr>
            </w:pPr>
            <w:r>
              <w:rPr>
                <w:rFonts w:hint="eastAsia" w:ascii="宋体" w:hAnsi="宋体" w:cs="宋体"/>
                <w:kern w:val="0"/>
                <w:szCs w:val="21"/>
                <w:lang w:bidi="ar"/>
              </w:rPr>
              <w:t>序号</w:t>
            </w:r>
          </w:p>
        </w:tc>
        <w:tc>
          <w:tcPr>
            <w:tcW w:w="7015" w:type="dxa"/>
            <w:gridSpan w:val="3"/>
            <w:vAlign w:val="center"/>
          </w:tcPr>
          <w:p w14:paraId="0AFE1838">
            <w:pPr>
              <w:spacing w:line="360" w:lineRule="auto"/>
              <w:jc w:val="center"/>
              <w:outlineLvl w:val="0"/>
              <w:rPr>
                <w:rFonts w:ascii="宋体" w:hAnsi="宋体" w:cs="宋体"/>
                <w:kern w:val="0"/>
                <w:szCs w:val="21"/>
                <w:lang w:bidi="ar"/>
              </w:rPr>
            </w:pPr>
            <w:r>
              <w:rPr>
                <w:rFonts w:hint="eastAsia" w:ascii="宋体" w:hAnsi="宋体" w:cs="宋体"/>
                <w:kern w:val="0"/>
                <w:szCs w:val="21"/>
                <w:lang w:bidi="ar"/>
              </w:rPr>
              <w:t>评标标准</w:t>
            </w:r>
          </w:p>
        </w:tc>
        <w:tc>
          <w:tcPr>
            <w:tcW w:w="1204" w:type="dxa"/>
            <w:vAlign w:val="center"/>
          </w:tcPr>
          <w:p w14:paraId="56095BA1">
            <w:pPr>
              <w:spacing w:line="360" w:lineRule="auto"/>
              <w:jc w:val="center"/>
              <w:outlineLvl w:val="0"/>
              <w:rPr>
                <w:rFonts w:ascii="宋体" w:hAnsi="宋体" w:cs="宋体"/>
                <w:kern w:val="0"/>
                <w:szCs w:val="21"/>
                <w:lang w:bidi="ar"/>
              </w:rPr>
            </w:pPr>
            <w:r>
              <w:rPr>
                <w:rFonts w:hint="eastAsia" w:ascii="宋体" w:hAnsi="宋体" w:cs="宋体"/>
                <w:kern w:val="0"/>
                <w:szCs w:val="21"/>
                <w:lang w:bidi="ar"/>
              </w:rPr>
              <w:t>权重</w:t>
            </w:r>
          </w:p>
        </w:tc>
        <w:tc>
          <w:tcPr>
            <w:tcW w:w="1205" w:type="dxa"/>
          </w:tcPr>
          <w:p w14:paraId="2180FF04">
            <w:pPr>
              <w:spacing w:line="360" w:lineRule="auto"/>
              <w:jc w:val="center"/>
              <w:outlineLvl w:val="0"/>
              <w:rPr>
                <w:rFonts w:ascii="宋体" w:hAnsi="宋体" w:cs="宋体"/>
                <w:kern w:val="0"/>
                <w:szCs w:val="21"/>
                <w:lang w:bidi="ar"/>
              </w:rPr>
            </w:pPr>
            <w:r>
              <w:rPr>
                <w:rFonts w:hint="eastAsia" w:ascii="宋体" w:hAnsi="宋体" w:cs="宋体"/>
                <w:kern w:val="0"/>
                <w:szCs w:val="21"/>
                <w:lang w:bidi="ar"/>
              </w:rPr>
              <w:t>目录</w:t>
            </w:r>
          </w:p>
        </w:tc>
      </w:tr>
      <w:tr w14:paraId="6C59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890" w:type="dxa"/>
            <w:vAlign w:val="center"/>
          </w:tcPr>
          <w:p w14:paraId="02028A5C">
            <w:pPr>
              <w:jc w:val="center"/>
              <w:rPr>
                <w:rFonts w:ascii="宋体" w:hAnsi="宋体" w:cs="宋体"/>
                <w:kern w:val="0"/>
                <w:szCs w:val="21"/>
                <w:lang w:bidi="ar"/>
              </w:rPr>
            </w:pPr>
            <w:r>
              <w:rPr>
                <w:rFonts w:hint="eastAsia" w:ascii="宋体" w:hAnsi="宋体" w:cs="宋体"/>
                <w:kern w:val="0"/>
                <w:szCs w:val="21"/>
                <w:lang w:bidi="ar"/>
              </w:rPr>
              <w:t>1</w:t>
            </w:r>
          </w:p>
        </w:tc>
        <w:tc>
          <w:tcPr>
            <w:tcW w:w="7015" w:type="dxa"/>
            <w:gridSpan w:val="3"/>
            <w:vAlign w:val="center"/>
          </w:tcPr>
          <w:p w14:paraId="58461FD3">
            <w:pPr>
              <w:jc w:val="left"/>
              <w:rPr>
                <w:rFonts w:ascii="宋体" w:hAnsi="宋体" w:cs="宋体"/>
                <w:kern w:val="0"/>
                <w:szCs w:val="21"/>
                <w:lang w:bidi="ar"/>
              </w:rPr>
            </w:pPr>
            <w:r>
              <w:rPr>
                <w:rFonts w:hint="eastAsia" w:ascii="宋体" w:hAnsi="宋体" w:cs="宋体"/>
                <w:kern w:val="0"/>
                <w:szCs w:val="21"/>
                <w:lang w:bidi="ar"/>
              </w:rPr>
              <w:t>投标人自20</w:t>
            </w:r>
            <w:r>
              <w:rPr>
                <w:rFonts w:ascii="宋体" w:hAnsi="宋体" w:cs="宋体"/>
                <w:kern w:val="0"/>
                <w:szCs w:val="21"/>
                <w:lang w:bidi="ar"/>
              </w:rPr>
              <w:t>2</w:t>
            </w:r>
            <w:r>
              <w:rPr>
                <w:rFonts w:hint="eastAsia" w:ascii="宋体" w:hAnsi="宋体" w:cs="宋体"/>
                <w:kern w:val="0"/>
                <w:szCs w:val="21"/>
                <w:lang w:bidi="ar"/>
              </w:rPr>
              <w:t>1年01月以来（以合同签订日期为准）承建过类似业绩，每提供一项业绩证明材料得0.5分，本项最高得1分。</w:t>
            </w:r>
          </w:p>
          <w:p w14:paraId="1B0F343E">
            <w:pPr>
              <w:jc w:val="left"/>
              <w:rPr>
                <w:rFonts w:ascii="宋体" w:hAnsi="宋体" w:cs="宋体"/>
                <w:kern w:val="0"/>
                <w:szCs w:val="21"/>
                <w:lang w:bidi="ar"/>
              </w:rPr>
            </w:pPr>
            <w:r>
              <w:rPr>
                <w:rFonts w:hint="eastAsia" w:ascii="宋体" w:hAnsi="宋体" w:cs="宋体"/>
                <w:kern w:val="0"/>
                <w:szCs w:val="21"/>
                <w:lang w:bidi="ar"/>
              </w:rPr>
              <w:t>【提供中标通知书、合同的扫描件】</w:t>
            </w:r>
          </w:p>
          <w:p w14:paraId="39165CE3">
            <w:pPr>
              <w:jc w:val="left"/>
              <w:rPr>
                <w:rFonts w:ascii="宋体" w:hAnsi="宋体" w:cs="宋体"/>
                <w:kern w:val="0"/>
                <w:szCs w:val="21"/>
                <w:lang w:bidi="ar"/>
              </w:rPr>
            </w:pPr>
            <w:r>
              <w:rPr>
                <w:rFonts w:hint="eastAsia" w:ascii="宋体" w:hAnsi="宋体" w:cs="宋体"/>
                <w:kern w:val="0"/>
                <w:szCs w:val="21"/>
                <w:lang w:bidi="ar"/>
              </w:rPr>
              <w:t>（所有材料的签字、盖章及日期内容须完整。未按要求提供完整证明材料的，不予得分。）</w:t>
            </w:r>
          </w:p>
        </w:tc>
        <w:tc>
          <w:tcPr>
            <w:tcW w:w="1204" w:type="dxa"/>
            <w:vAlign w:val="center"/>
          </w:tcPr>
          <w:p w14:paraId="65B63B09">
            <w:pPr>
              <w:snapToGrid w:val="0"/>
              <w:jc w:val="center"/>
              <w:rPr>
                <w:rFonts w:hint="eastAsia" w:ascii="宋体" w:hAnsi="宋体" w:cs="宋体"/>
                <w:kern w:val="0"/>
                <w:szCs w:val="21"/>
                <w:lang w:bidi="ar"/>
              </w:rPr>
            </w:pPr>
            <w:r>
              <w:rPr>
                <w:rFonts w:hint="eastAsia" w:ascii="宋体" w:hAnsi="宋体" w:cs="宋体"/>
                <w:kern w:val="0"/>
                <w:szCs w:val="21"/>
                <w:lang w:bidi="ar"/>
              </w:rPr>
              <w:t>1</w:t>
            </w:r>
          </w:p>
          <w:p w14:paraId="3589A2A8">
            <w:pPr>
              <w:snapToGrid w:val="0"/>
              <w:jc w:val="center"/>
              <w:rPr>
                <w:rFonts w:hint="eastAsia" w:ascii="宋体" w:hAnsi="宋体" w:eastAsia="宋体" w:cs="宋体"/>
                <w:kern w:val="0"/>
                <w:szCs w:val="21"/>
                <w:lang w:eastAsia="zh-CN" w:bidi="ar"/>
              </w:rPr>
            </w:pPr>
            <w:r>
              <w:rPr>
                <w:rFonts w:hint="eastAsia" w:ascii="宋体" w:hAnsi="宋体" w:cs="宋体"/>
                <w:kern w:val="0"/>
                <w:szCs w:val="21"/>
                <w:lang w:eastAsia="zh-CN" w:bidi="ar"/>
              </w:rPr>
              <w:t>（客观分）</w:t>
            </w:r>
          </w:p>
        </w:tc>
        <w:tc>
          <w:tcPr>
            <w:tcW w:w="1205" w:type="dxa"/>
            <w:vAlign w:val="center"/>
          </w:tcPr>
          <w:p w14:paraId="76F59E11">
            <w:pPr>
              <w:snapToGrid w:val="0"/>
              <w:jc w:val="center"/>
              <w:rPr>
                <w:rFonts w:ascii="宋体" w:hAnsi="宋体" w:cs="宋体"/>
                <w:kern w:val="0"/>
                <w:szCs w:val="21"/>
                <w:lang w:bidi="ar"/>
              </w:rPr>
            </w:pPr>
            <w:r>
              <w:rPr>
                <w:rFonts w:hint="eastAsia" w:ascii="宋体" w:hAnsi="宋体" w:cs="宋体"/>
                <w:kern w:val="0"/>
                <w:szCs w:val="21"/>
                <w:lang w:bidi="ar"/>
              </w:rPr>
              <w:t>公司业绩</w:t>
            </w:r>
          </w:p>
        </w:tc>
      </w:tr>
      <w:tr w14:paraId="7787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0" w:type="dxa"/>
            <w:vAlign w:val="center"/>
          </w:tcPr>
          <w:p w14:paraId="109B88FF">
            <w:pPr>
              <w:jc w:val="center"/>
              <w:rPr>
                <w:rFonts w:ascii="宋体" w:hAnsi="宋体" w:cs="宋体"/>
                <w:kern w:val="0"/>
                <w:szCs w:val="21"/>
                <w:lang w:bidi="ar"/>
              </w:rPr>
            </w:pPr>
            <w:r>
              <w:rPr>
                <w:rFonts w:hint="eastAsia" w:ascii="宋体" w:hAnsi="宋体" w:cs="宋体"/>
                <w:kern w:val="0"/>
                <w:szCs w:val="21"/>
                <w:lang w:bidi="ar"/>
              </w:rPr>
              <w:t>2</w:t>
            </w:r>
          </w:p>
        </w:tc>
        <w:tc>
          <w:tcPr>
            <w:tcW w:w="7015" w:type="dxa"/>
            <w:gridSpan w:val="3"/>
            <w:vAlign w:val="center"/>
          </w:tcPr>
          <w:p w14:paraId="5CD8F97D">
            <w:pPr>
              <w:jc w:val="left"/>
              <w:rPr>
                <w:rFonts w:ascii="宋体" w:hAnsi="宋体" w:cs="宋体"/>
                <w:kern w:val="0"/>
                <w:szCs w:val="21"/>
                <w:lang w:bidi="ar"/>
              </w:rPr>
            </w:pPr>
            <w:r>
              <w:rPr>
                <w:rFonts w:hint="eastAsia" w:ascii="宋体" w:hAnsi="宋体" w:cs="宋体"/>
                <w:kern w:val="0"/>
                <w:szCs w:val="21"/>
                <w:lang w:bidi="ar"/>
              </w:rPr>
              <w:t>项目负责人无在建工程，项目负责人自20</w:t>
            </w:r>
            <w:r>
              <w:rPr>
                <w:rFonts w:ascii="宋体" w:hAnsi="宋体" w:cs="宋体"/>
                <w:kern w:val="0"/>
                <w:szCs w:val="21"/>
                <w:lang w:bidi="ar"/>
              </w:rPr>
              <w:t>2</w:t>
            </w:r>
            <w:r>
              <w:rPr>
                <w:rFonts w:hint="eastAsia" w:ascii="宋体" w:hAnsi="宋体" w:cs="宋体"/>
                <w:kern w:val="0"/>
                <w:szCs w:val="21"/>
                <w:lang w:bidi="ar"/>
              </w:rPr>
              <w:t>1年01月以来（以合同签订日期为准）在本公司承建过类似业绩，每提供一项业绩证明材料得0.5分，本项最高得0.5分。</w:t>
            </w:r>
          </w:p>
          <w:p w14:paraId="703AE5D8">
            <w:pPr>
              <w:jc w:val="left"/>
              <w:rPr>
                <w:rFonts w:ascii="宋体" w:hAnsi="宋体" w:cs="宋体"/>
                <w:kern w:val="0"/>
                <w:szCs w:val="21"/>
                <w:lang w:bidi="ar"/>
              </w:rPr>
            </w:pPr>
            <w:r>
              <w:rPr>
                <w:rFonts w:hint="eastAsia" w:ascii="宋体" w:hAnsi="宋体" w:cs="宋体"/>
                <w:kern w:val="0"/>
                <w:szCs w:val="21"/>
                <w:lang w:bidi="ar"/>
              </w:rPr>
              <w:t>【提供中标通知书、合同的扫描件】</w:t>
            </w:r>
          </w:p>
          <w:p w14:paraId="5E08D7E5">
            <w:pPr>
              <w:jc w:val="left"/>
              <w:rPr>
                <w:rFonts w:ascii="宋体" w:hAnsi="宋体" w:cs="宋体"/>
                <w:kern w:val="0"/>
                <w:szCs w:val="21"/>
                <w:lang w:bidi="ar"/>
              </w:rPr>
            </w:pPr>
            <w:r>
              <w:rPr>
                <w:rFonts w:hint="eastAsia" w:ascii="宋体" w:hAnsi="宋体" w:cs="宋体"/>
                <w:kern w:val="0"/>
                <w:szCs w:val="21"/>
                <w:lang w:bidi="ar"/>
              </w:rPr>
              <w:t>（所有材料的签字、盖章及日期内容须完整，未按要求提供完整证明材料的，不予得分。）</w:t>
            </w:r>
          </w:p>
        </w:tc>
        <w:tc>
          <w:tcPr>
            <w:tcW w:w="1204" w:type="dxa"/>
            <w:vAlign w:val="center"/>
          </w:tcPr>
          <w:p w14:paraId="0F68D43A">
            <w:pPr>
              <w:snapToGrid w:val="0"/>
              <w:jc w:val="center"/>
              <w:rPr>
                <w:rFonts w:hint="eastAsia" w:ascii="宋体" w:hAnsi="宋体" w:cs="宋体"/>
                <w:kern w:val="0"/>
                <w:szCs w:val="21"/>
                <w:lang w:bidi="ar"/>
              </w:rPr>
            </w:pPr>
            <w:r>
              <w:rPr>
                <w:rFonts w:hint="eastAsia" w:ascii="宋体" w:hAnsi="宋体" w:cs="宋体"/>
                <w:kern w:val="0"/>
                <w:szCs w:val="21"/>
                <w:lang w:bidi="ar"/>
              </w:rPr>
              <w:t>0.5</w:t>
            </w:r>
          </w:p>
          <w:p w14:paraId="47635912">
            <w:pPr>
              <w:snapToGrid w:val="0"/>
              <w:jc w:val="center"/>
              <w:rPr>
                <w:rFonts w:ascii="宋体" w:hAnsi="宋体" w:cs="宋体"/>
                <w:kern w:val="0"/>
                <w:szCs w:val="21"/>
                <w:lang w:bidi="ar"/>
              </w:rPr>
            </w:pPr>
            <w:r>
              <w:rPr>
                <w:rFonts w:hint="eastAsia" w:ascii="宋体" w:hAnsi="宋体" w:cs="宋体"/>
                <w:kern w:val="0"/>
                <w:szCs w:val="21"/>
                <w:lang w:eastAsia="zh-CN" w:bidi="ar"/>
              </w:rPr>
              <w:t>（客观分）</w:t>
            </w:r>
          </w:p>
        </w:tc>
        <w:tc>
          <w:tcPr>
            <w:tcW w:w="1205" w:type="dxa"/>
            <w:vAlign w:val="center"/>
          </w:tcPr>
          <w:p w14:paraId="5F7E9356">
            <w:pPr>
              <w:snapToGrid w:val="0"/>
              <w:jc w:val="left"/>
              <w:rPr>
                <w:rFonts w:ascii="宋体" w:hAnsi="宋体" w:cs="宋体"/>
                <w:kern w:val="0"/>
                <w:szCs w:val="21"/>
                <w:lang w:bidi="ar"/>
              </w:rPr>
            </w:pPr>
            <w:r>
              <w:rPr>
                <w:rFonts w:hint="eastAsia" w:ascii="宋体" w:hAnsi="宋体" w:cs="宋体"/>
                <w:kern w:val="0"/>
                <w:szCs w:val="21"/>
                <w:lang w:bidi="ar"/>
              </w:rPr>
              <w:t>项目经理业绩</w:t>
            </w:r>
          </w:p>
        </w:tc>
      </w:tr>
      <w:tr w14:paraId="5676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90" w:type="dxa"/>
            <w:vAlign w:val="center"/>
          </w:tcPr>
          <w:p w14:paraId="0568424D">
            <w:pPr>
              <w:jc w:val="center"/>
              <w:rPr>
                <w:rFonts w:ascii="宋体" w:hAnsi="宋体" w:cs="宋体"/>
                <w:kern w:val="0"/>
                <w:szCs w:val="21"/>
                <w:lang w:bidi="ar"/>
              </w:rPr>
            </w:pPr>
            <w:r>
              <w:rPr>
                <w:rFonts w:hint="eastAsia" w:ascii="宋体" w:hAnsi="宋体" w:cs="宋体"/>
                <w:kern w:val="0"/>
                <w:szCs w:val="21"/>
                <w:lang w:bidi="ar"/>
              </w:rPr>
              <w:t>3</w:t>
            </w:r>
          </w:p>
        </w:tc>
        <w:tc>
          <w:tcPr>
            <w:tcW w:w="7015" w:type="dxa"/>
            <w:gridSpan w:val="3"/>
            <w:vAlign w:val="center"/>
          </w:tcPr>
          <w:p w14:paraId="7F0267F3">
            <w:pPr>
              <w:jc w:val="left"/>
              <w:rPr>
                <w:rFonts w:ascii="宋体" w:hAnsi="宋体" w:cs="宋体"/>
                <w:kern w:val="0"/>
                <w:szCs w:val="21"/>
                <w:lang w:bidi="ar"/>
              </w:rPr>
            </w:pPr>
            <w:r>
              <w:rPr>
                <w:rFonts w:hint="eastAsia" w:ascii="宋体" w:hAnsi="宋体" w:cs="宋体"/>
                <w:kern w:val="0"/>
                <w:szCs w:val="21"/>
                <w:lang w:bidi="ar"/>
              </w:rPr>
              <w:t>针对本项目拟派的项目负责人：具备中级工程师及以上职称的，得2.5分。</w:t>
            </w:r>
          </w:p>
          <w:p w14:paraId="2053C881">
            <w:pPr>
              <w:pStyle w:val="45"/>
              <w:jc w:val="left"/>
              <w:rPr>
                <w:rFonts w:ascii="宋体" w:hAnsi="宋体" w:cs="宋体"/>
                <w:kern w:val="0"/>
                <w:szCs w:val="21"/>
                <w:lang w:bidi="ar"/>
              </w:rPr>
            </w:pPr>
            <w:r>
              <w:rPr>
                <w:rFonts w:hint="eastAsia" w:ascii="宋体" w:hAnsi="宋体" w:cs="宋体"/>
                <w:kern w:val="0"/>
                <w:szCs w:val="21"/>
                <w:lang w:bidi="ar"/>
              </w:rPr>
              <w:t>【提供有效职称证书及人员近三个月在本单位缴纳社保证明，未提供的不得分】</w:t>
            </w:r>
          </w:p>
        </w:tc>
        <w:tc>
          <w:tcPr>
            <w:tcW w:w="1204" w:type="dxa"/>
            <w:vAlign w:val="center"/>
          </w:tcPr>
          <w:p w14:paraId="54324B07">
            <w:pPr>
              <w:jc w:val="center"/>
              <w:rPr>
                <w:rFonts w:hint="eastAsia" w:ascii="宋体" w:hAnsi="宋体" w:cs="宋体"/>
                <w:kern w:val="0"/>
                <w:szCs w:val="21"/>
                <w:lang w:bidi="ar"/>
              </w:rPr>
            </w:pPr>
            <w:r>
              <w:rPr>
                <w:rFonts w:hint="eastAsia" w:ascii="宋体" w:hAnsi="宋体" w:cs="宋体"/>
                <w:kern w:val="0"/>
                <w:szCs w:val="21"/>
                <w:lang w:bidi="ar"/>
              </w:rPr>
              <w:t>2.5</w:t>
            </w:r>
          </w:p>
          <w:p w14:paraId="06DA36CB">
            <w:pPr>
              <w:jc w:val="center"/>
              <w:rPr>
                <w:rFonts w:ascii="宋体" w:hAnsi="宋体" w:cs="宋体"/>
                <w:kern w:val="0"/>
                <w:szCs w:val="21"/>
                <w:lang w:bidi="ar"/>
              </w:rPr>
            </w:pPr>
            <w:r>
              <w:rPr>
                <w:rFonts w:hint="eastAsia" w:ascii="宋体" w:hAnsi="宋体" w:cs="宋体"/>
                <w:kern w:val="0"/>
                <w:szCs w:val="21"/>
                <w:lang w:eastAsia="zh-CN" w:bidi="ar"/>
              </w:rPr>
              <w:t>（客观分）</w:t>
            </w:r>
          </w:p>
        </w:tc>
        <w:tc>
          <w:tcPr>
            <w:tcW w:w="1205" w:type="dxa"/>
            <w:vMerge w:val="restart"/>
            <w:vAlign w:val="center"/>
          </w:tcPr>
          <w:p w14:paraId="52E657EF">
            <w:pPr>
              <w:snapToGrid w:val="0"/>
              <w:jc w:val="left"/>
              <w:rPr>
                <w:rFonts w:ascii="宋体" w:hAnsi="宋体" w:cs="宋体"/>
                <w:kern w:val="0"/>
                <w:szCs w:val="21"/>
                <w:lang w:bidi="ar"/>
              </w:rPr>
            </w:pPr>
            <w:r>
              <w:rPr>
                <w:rFonts w:hint="eastAsia" w:ascii="宋体" w:hAnsi="宋体" w:cs="宋体"/>
                <w:kern w:val="0"/>
                <w:szCs w:val="21"/>
                <w:lang w:bidi="ar"/>
              </w:rPr>
              <w:t>项目组人员配置</w:t>
            </w:r>
          </w:p>
        </w:tc>
      </w:tr>
      <w:tr w14:paraId="511C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90" w:type="dxa"/>
            <w:vAlign w:val="center"/>
          </w:tcPr>
          <w:p w14:paraId="401E9D5A">
            <w:pPr>
              <w:jc w:val="center"/>
              <w:rPr>
                <w:rFonts w:ascii="宋体" w:hAnsi="宋体" w:cs="宋体"/>
                <w:kern w:val="0"/>
                <w:szCs w:val="21"/>
                <w:lang w:bidi="ar"/>
              </w:rPr>
            </w:pPr>
            <w:r>
              <w:rPr>
                <w:rFonts w:hint="eastAsia" w:ascii="宋体" w:hAnsi="宋体" w:cs="宋体"/>
                <w:kern w:val="0"/>
                <w:szCs w:val="21"/>
                <w:lang w:bidi="ar"/>
              </w:rPr>
              <w:t>4</w:t>
            </w:r>
          </w:p>
        </w:tc>
        <w:tc>
          <w:tcPr>
            <w:tcW w:w="7015" w:type="dxa"/>
            <w:gridSpan w:val="3"/>
            <w:vAlign w:val="center"/>
          </w:tcPr>
          <w:p w14:paraId="020955A0">
            <w:pPr>
              <w:jc w:val="left"/>
              <w:rPr>
                <w:rFonts w:ascii="宋体" w:hAnsi="宋体" w:cs="宋体"/>
                <w:kern w:val="0"/>
                <w:szCs w:val="21"/>
                <w:lang w:bidi="ar"/>
              </w:rPr>
            </w:pPr>
            <w:r>
              <w:rPr>
                <w:rFonts w:hint="eastAsia" w:ascii="宋体" w:hAnsi="宋体" w:cs="宋体"/>
                <w:kern w:val="0"/>
                <w:szCs w:val="21"/>
                <w:lang w:bidi="ar"/>
              </w:rPr>
              <w:t>针对本项目拟派人员中除拟派项目负责人以外每增加一名中级工程师及以上职称的，每个得1分，最高得3分</w:t>
            </w:r>
          </w:p>
          <w:p w14:paraId="508C16D2">
            <w:pPr>
              <w:jc w:val="left"/>
              <w:rPr>
                <w:rFonts w:ascii="宋体" w:hAnsi="宋体" w:cs="宋体"/>
                <w:kern w:val="0"/>
                <w:szCs w:val="21"/>
                <w:lang w:bidi="ar"/>
              </w:rPr>
            </w:pPr>
            <w:r>
              <w:rPr>
                <w:rFonts w:hint="eastAsia" w:ascii="宋体" w:hAnsi="宋体" w:cs="宋体"/>
                <w:kern w:val="0"/>
                <w:szCs w:val="21"/>
                <w:lang w:bidi="ar"/>
              </w:rPr>
              <w:t>【提供有效职称证书及人员近三个月在本单位缴纳社保证明，未提供的不得分】</w:t>
            </w:r>
          </w:p>
        </w:tc>
        <w:tc>
          <w:tcPr>
            <w:tcW w:w="1204" w:type="dxa"/>
            <w:vAlign w:val="center"/>
          </w:tcPr>
          <w:p w14:paraId="4FEE8842">
            <w:pPr>
              <w:jc w:val="center"/>
              <w:rPr>
                <w:rFonts w:hint="eastAsia" w:ascii="宋体" w:hAnsi="宋体" w:cs="宋体"/>
                <w:kern w:val="0"/>
                <w:szCs w:val="21"/>
                <w:lang w:bidi="ar"/>
              </w:rPr>
            </w:pPr>
            <w:r>
              <w:rPr>
                <w:rFonts w:hint="eastAsia" w:ascii="宋体" w:hAnsi="宋体" w:cs="宋体"/>
                <w:kern w:val="0"/>
                <w:szCs w:val="21"/>
                <w:lang w:bidi="ar"/>
              </w:rPr>
              <w:t>3</w:t>
            </w:r>
          </w:p>
          <w:p w14:paraId="07576000">
            <w:pPr>
              <w:jc w:val="center"/>
              <w:rPr>
                <w:rFonts w:ascii="宋体" w:hAnsi="宋体" w:cs="宋体"/>
                <w:kern w:val="0"/>
                <w:szCs w:val="21"/>
                <w:lang w:bidi="ar"/>
              </w:rPr>
            </w:pPr>
            <w:r>
              <w:rPr>
                <w:rFonts w:hint="eastAsia" w:ascii="宋体" w:hAnsi="宋体" w:cs="宋体"/>
                <w:kern w:val="0"/>
                <w:szCs w:val="21"/>
                <w:lang w:eastAsia="zh-CN" w:bidi="ar"/>
              </w:rPr>
              <w:t>（客观分）</w:t>
            </w:r>
          </w:p>
        </w:tc>
        <w:tc>
          <w:tcPr>
            <w:tcW w:w="1205" w:type="dxa"/>
            <w:vMerge w:val="continue"/>
            <w:vAlign w:val="center"/>
          </w:tcPr>
          <w:p w14:paraId="275A7172">
            <w:pPr>
              <w:snapToGrid w:val="0"/>
              <w:jc w:val="left"/>
              <w:rPr>
                <w:rFonts w:ascii="宋体" w:hAnsi="宋体" w:cs="宋体"/>
                <w:kern w:val="0"/>
                <w:szCs w:val="21"/>
                <w:lang w:bidi="ar"/>
              </w:rPr>
            </w:pPr>
          </w:p>
        </w:tc>
      </w:tr>
      <w:tr w14:paraId="48A7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18C80722">
            <w:pPr>
              <w:jc w:val="center"/>
              <w:rPr>
                <w:rFonts w:ascii="宋体" w:hAnsi="宋体" w:cs="宋体"/>
                <w:kern w:val="0"/>
                <w:szCs w:val="21"/>
                <w:lang w:bidi="ar"/>
              </w:rPr>
            </w:pPr>
            <w:r>
              <w:rPr>
                <w:rFonts w:hint="eastAsia" w:ascii="宋体" w:hAnsi="宋体" w:cs="宋体"/>
                <w:kern w:val="0"/>
                <w:szCs w:val="21"/>
                <w:lang w:bidi="ar"/>
              </w:rPr>
              <w:t>5</w:t>
            </w:r>
          </w:p>
        </w:tc>
        <w:tc>
          <w:tcPr>
            <w:tcW w:w="7015" w:type="dxa"/>
            <w:gridSpan w:val="3"/>
            <w:vAlign w:val="center"/>
          </w:tcPr>
          <w:p w14:paraId="50255440">
            <w:pPr>
              <w:widowControl/>
              <w:jc w:val="left"/>
              <w:rPr>
                <w:rFonts w:ascii="宋体" w:hAnsi="宋体" w:cs="宋体"/>
                <w:kern w:val="0"/>
                <w:szCs w:val="21"/>
                <w:lang w:bidi="ar"/>
              </w:rPr>
            </w:pPr>
            <w:r>
              <w:rPr>
                <w:rFonts w:hint="eastAsia" w:ascii="宋体" w:hAnsi="宋体" w:cs="宋体"/>
                <w:kern w:val="0"/>
                <w:szCs w:val="21"/>
                <w:lang w:bidi="ar"/>
              </w:rPr>
              <w:t>针对本项目拟派人员中除拟派项目负责人以外每增加一名相关专业二级及以上注册建造师的每个得1分，本项最高得5分。</w:t>
            </w:r>
          </w:p>
          <w:p w14:paraId="0DBD3874">
            <w:pPr>
              <w:widowControl/>
              <w:jc w:val="left"/>
              <w:rPr>
                <w:rFonts w:ascii="宋体" w:hAnsi="宋体" w:cs="宋体"/>
                <w:kern w:val="0"/>
                <w:szCs w:val="21"/>
                <w:lang w:bidi="ar"/>
              </w:rPr>
            </w:pPr>
            <w:r>
              <w:rPr>
                <w:rFonts w:hint="eastAsia" w:ascii="宋体" w:hAnsi="宋体" w:cs="宋体"/>
                <w:kern w:val="0"/>
                <w:szCs w:val="21"/>
                <w:lang w:bidi="ar"/>
              </w:rPr>
              <w:t>【需提供相关有效证书及人员近三个月在本单位缴纳社保证明，未提供或提供不全的不得分】</w:t>
            </w:r>
          </w:p>
        </w:tc>
        <w:tc>
          <w:tcPr>
            <w:tcW w:w="1204" w:type="dxa"/>
            <w:vAlign w:val="center"/>
          </w:tcPr>
          <w:p w14:paraId="40818702">
            <w:pPr>
              <w:jc w:val="center"/>
              <w:rPr>
                <w:rFonts w:hint="eastAsia" w:ascii="宋体" w:hAnsi="宋体" w:cs="宋体"/>
                <w:kern w:val="0"/>
                <w:szCs w:val="21"/>
                <w:lang w:bidi="ar"/>
              </w:rPr>
            </w:pPr>
            <w:r>
              <w:rPr>
                <w:rFonts w:hint="eastAsia" w:ascii="宋体" w:hAnsi="宋体" w:cs="宋体"/>
                <w:kern w:val="0"/>
                <w:szCs w:val="21"/>
                <w:lang w:bidi="ar"/>
              </w:rPr>
              <w:t>5</w:t>
            </w:r>
          </w:p>
          <w:p w14:paraId="7FB17369">
            <w:pPr>
              <w:jc w:val="center"/>
              <w:rPr>
                <w:rFonts w:ascii="宋体" w:hAnsi="宋体" w:cs="宋体"/>
                <w:kern w:val="0"/>
                <w:szCs w:val="21"/>
                <w:lang w:bidi="ar"/>
              </w:rPr>
            </w:pPr>
            <w:r>
              <w:rPr>
                <w:rFonts w:hint="eastAsia" w:ascii="宋体" w:hAnsi="宋体" w:cs="宋体"/>
                <w:kern w:val="0"/>
                <w:szCs w:val="21"/>
                <w:lang w:eastAsia="zh-CN" w:bidi="ar"/>
              </w:rPr>
              <w:t>（客观分）</w:t>
            </w:r>
          </w:p>
        </w:tc>
        <w:tc>
          <w:tcPr>
            <w:tcW w:w="1205" w:type="dxa"/>
            <w:vMerge w:val="continue"/>
            <w:vAlign w:val="center"/>
          </w:tcPr>
          <w:p w14:paraId="2713B2F8">
            <w:pPr>
              <w:snapToGrid w:val="0"/>
              <w:jc w:val="left"/>
              <w:rPr>
                <w:rFonts w:ascii="宋体" w:hAnsi="宋体" w:cs="宋体"/>
                <w:kern w:val="0"/>
                <w:szCs w:val="21"/>
                <w:lang w:bidi="ar"/>
              </w:rPr>
            </w:pPr>
          </w:p>
        </w:tc>
      </w:tr>
      <w:tr w14:paraId="0F2B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90" w:type="dxa"/>
            <w:vAlign w:val="center"/>
          </w:tcPr>
          <w:p w14:paraId="3F9658FE">
            <w:pPr>
              <w:jc w:val="center"/>
              <w:rPr>
                <w:rFonts w:ascii="宋体" w:hAnsi="宋体" w:cs="宋体"/>
                <w:kern w:val="0"/>
                <w:szCs w:val="21"/>
                <w:lang w:bidi="ar"/>
              </w:rPr>
            </w:pPr>
            <w:r>
              <w:rPr>
                <w:rFonts w:hint="eastAsia" w:ascii="宋体" w:hAnsi="宋体" w:cs="宋体"/>
                <w:kern w:val="0"/>
                <w:szCs w:val="21"/>
                <w:lang w:bidi="ar"/>
              </w:rPr>
              <w:t>6</w:t>
            </w:r>
          </w:p>
        </w:tc>
        <w:tc>
          <w:tcPr>
            <w:tcW w:w="7015" w:type="dxa"/>
            <w:gridSpan w:val="3"/>
            <w:shd w:val="clear" w:color="auto" w:fill="auto"/>
            <w:vAlign w:val="center"/>
          </w:tcPr>
          <w:p w14:paraId="20E375DD">
            <w:pPr>
              <w:widowControl/>
              <w:jc w:val="left"/>
              <w:rPr>
                <w:rFonts w:ascii="宋体" w:hAnsi="宋体" w:cs="宋体"/>
                <w:kern w:val="0"/>
                <w:szCs w:val="21"/>
                <w:lang w:bidi="ar"/>
              </w:rPr>
            </w:pPr>
            <w:r>
              <w:rPr>
                <w:rFonts w:hint="eastAsia" w:ascii="宋体" w:hAnsi="宋体" w:cs="宋体"/>
                <w:kern w:val="0"/>
                <w:szCs w:val="21"/>
                <w:lang w:bidi="ar"/>
              </w:rPr>
              <w:t>针对本项目拟派人员中具有相关专业的施工员、安全员、质量员、材料员、资料员，单个五大员证书只计1次，单个人员有多个五大员证书 的只计 1 次。每一个得1分，全部满足得6分，本项最高得 6 分。</w:t>
            </w:r>
          </w:p>
          <w:p w14:paraId="11F0BE46">
            <w:pPr>
              <w:widowControl/>
              <w:jc w:val="left"/>
              <w:rPr>
                <w:rFonts w:ascii="宋体" w:hAnsi="宋体" w:cs="宋体"/>
                <w:kern w:val="0"/>
                <w:szCs w:val="21"/>
                <w:lang w:bidi="ar"/>
              </w:rPr>
            </w:pPr>
            <w:r>
              <w:rPr>
                <w:rFonts w:hint="eastAsia" w:ascii="宋体" w:hAnsi="宋体" w:cs="宋体"/>
                <w:kern w:val="0"/>
                <w:szCs w:val="21"/>
                <w:lang w:bidi="ar"/>
              </w:rPr>
              <w:t>【需提供相关有效证书及人员近三个月在本单位缴纳社保证明，未提供或提供不全的不得分】</w:t>
            </w:r>
          </w:p>
        </w:tc>
        <w:tc>
          <w:tcPr>
            <w:tcW w:w="1204" w:type="dxa"/>
            <w:vAlign w:val="center"/>
          </w:tcPr>
          <w:p w14:paraId="3C040CCE">
            <w:pPr>
              <w:jc w:val="center"/>
              <w:rPr>
                <w:rFonts w:hint="eastAsia" w:ascii="宋体" w:hAnsi="宋体" w:cs="宋体"/>
                <w:kern w:val="0"/>
                <w:szCs w:val="21"/>
                <w:lang w:bidi="ar"/>
              </w:rPr>
            </w:pPr>
            <w:r>
              <w:rPr>
                <w:rFonts w:hint="eastAsia" w:ascii="宋体" w:hAnsi="宋体" w:cs="宋体"/>
                <w:kern w:val="0"/>
                <w:szCs w:val="21"/>
                <w:lang w:bidi="ar"/>
              </w:rPr>
              <w:t>6</w:t>
            </w:r>
          </w:p>
          <w:p w14:paraId="015FADC3">
            <w:pPr>
              <w:jc w:val="center"/>
              <w:rPr>
                <w:rFonts w:ascii="宋体" w:hAnsi="宋体" w:cs="宋体"/>
                <w:kern w:val="0"/>
                <w:szCs w:val="21"/>
                <w:lang w:bidi="ar"/>
              </w:rPr>
            </w:pPr>
            <w:r>
              <w:rPr>
                <w:rFonts w:hint="eastAsia" w:ascii="宋体" w:hAnsi="宋体" w:cs="宋体"/>
                <w:kern w:val="0"/>
                <w:szCs w:val="21"/>
                <w:lang w:eastAsia="zh-CN" w:bidi="ar"/>
              </w:rPr>
              <w:t>（客观分）</w:t>
            </w:r>
          </w:p>
        </w:tc>
        <w:tc>
          <w:tcPr>
            <w:tcW w:w="1205" w:type="dxa"/>
            <w:vMerge w:val="continue"/>
            <w:vAlign w:val="center"/>
          </w:tcPr>
          <w:p w14:paraId="73E63AB8">
            <w:pPr>
              <w:snapToGrid w:val="0"/>
              <w:jc w:val="left"/>
              <w:rPr>
                <w:rFonts w:ascii="宋体" w:hAnsi="宋体" w:cs="宋体"/>
                <w:kern w:val="0"/>
                <w:szCs w:val="21"/>
                <w:lang w:bidi="ar"/>
              </w:rPr>
            </w:pPr>
          </w:p>
        </w:tc>
      </w:tr>
      <w:tr w14:paraId="5111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14:paraId="3324B940">
            <w:pPr>
              <w:jc w:val="center"/>
              <w:rPr>
                <w:rFonts w:ascii="宋体" w:hAnsi="宋体" w:cs="宋体"/>
                <w:kern w:val="0"/>
                <w:szCs w:val="21"/>
                <w:lang w:bidi="ar"/>
              </w:rPr>
            </w:pPr>
            <w:r>
              <w:rPr>
                <w:rFonts w:ascii="宋体" w:hAnsi="宋体" w:cs="宋体"/>
                <w:kern w:val="0"/>
                <w:szCs w:val="21"/>
                <w:lang w:bidi="ar"/>
              </w:rPr>
              <w:t>7</w:t>
            </w:r>
          </w:p>
        </w:tc>
        <w:tc>
          <w:tcPr>
            <w:tcW w:w="1272" w:type="dxa"/>
            <w:gridSpan w:val="2"/>
            <w:vMerge w:val="restart"/>
            <w:vAlign w:val="center"/>
          </w:tcPr>
          <w:p w14:paraId="6557410C">
            <w:pPr>
              <w:jc w:val="left"/>
              <w:rPr>
                <w:rFonts w:ascii="宋体" w:hAnsi="宋体" w:cs="宋体"/>
                <w:kern w:val="0"/>
                <w:szCs w:val="21"/>
                <w:lang w:bidi="ar"/>
              </w:rPr>
            </w:pPr>
            <w:r>
              <w:rPr>
                <w:rFonts w:hint="eastAsia" w:ascii="宋体" w:hAnsi="宋体" w:cs="宋体"/>
                <w:kern w:val="0"/>
                <w:szCs w:val="21"/>
                <w:lang w:bidi="ar"/>
              </w:rPr>
              <w:t>施工方案总体情况评价</w:t>
            </w:r>
          </w:p>
        </w:tc>
        <w:tc>
          <w:tcPr>
            <w:tcW w:w="5743" w:type="dxa"/>
            <w:vAlign w:val="center"/>
          </w:tcPr>
          <w:p w14:paraId="788796A2">
            <w:pPr>
              <w:jc w:val="left"/>
              <w:rPr>
                <w:rFonts w:ascii="宋体" w:hAnsi="宋体" w:cs="宋体"/>
                <w:kern w:val="0"/>
                <w:szCs w:val="21"/>
                <w:lang w:bidi="ar"/>
              </w:rPr>
            </w:pPr>
            <w:r>
              <w:rPr>
                <w:rFonts w:hint="eastAsia" w:ascii="宋体" w:hAnsi="宋体" w:cs="宋体"/>
                <w:kern w:val="0"/>
                <w:szCs w:val="21"/>
                <w:lang w:bidi="ar"/>
              </w:rPr>
              <w:t>方案内容全面、合理、条理清晰，涵盖本次工程实施有关的内容，且具有针对性得5分，方案内容全面合理得3分，方案内容基本合理，满足采购需求得2分，方案内容有提及得1分。严重缺失不得分。</w:t>
            </w:r>
          </w:p>
        </w:tc>
        <w:tc>
          <w:tcPr>
            <w:tcW w:w="1204" w:type="dxa"/>
            <w:vAlign w:val="center"/>
          </w:tcPr>
          <w:p w14:paraId="2F29DFB8">
            <w:pPr>
              <w:jc w:val="center"/>
              <w:rPr>
                <w:rFonts w:hint="eastAsia" w:ascii="宋体" w:hAnsi="宋体" w:cs="宋体"/>
                <w:kern w:val="0"/>
                <w:szCs w:val="21"/>
                <w:lang w:bidi="ar"/>
              </w:rPr>
            </w:pPr>
            <w:r>
              <w:rPr>
                <w:rFonts w:hint="eastAsia" w:ascii="宋体" w:hAnsi="宋体" w:cs="宋体"/>
                <w:kern w:val="0"/>
                <w:szCs w:val="21"/>
                <w:lang w:bidi="ar"/>
              </w:rPr>
              <w:t>5</w:t>
            </w:r>
          </w:p>
          <w:p w14:paraId="396485A7">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1A6B1E40">
            <w:pPr>
              <w:snapToGrid w:val="0"/>
              <w:jc w:val="left"/>
              <w:rPr>
                <w:rFonts w:ascii="宋体" w:hAnsi="宋体" w:cs="宋体"/>
                <w:kern w:val="0"/>
                <w:szCs w:val="21"/>
                <w:lang w:bidi="ar"/>
              </w:rPr>
            </w:pPr>
            <w:r>
              <w:rPr>
                <w:rFonts w:hint="eastAsia" w:ascii="宋体" w:hAnsi="宋体" w:cs="宋体"/>
                <w:kern w:val="0"/>
                <w:szCs w:val="21"/>
                <w:lang w:bidi="ar"/>
              </w:rPr>
              <w:t>施工方案</w:t>
            </w:r>
          </w:p>
        </w:tc>
      </w:tr>
      <w:tr w14:paraId="458B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14:paraId="58E5FE0B">
            <w:pPr>
              <w:jc w:val="center"/>
              <w:rPr>
                <w:rFonts w:ascii="宋体" w:hAnsi="宋体" w:cs="宋体"/>
                <w:kern w:val="0"/>
                <w:szCs w:val="21"/>
                <w:lang w:bidi="ar"/>
              </w:rPr>
            </w:pPr>
          </w:p>
        </w:tc>
        <w:tc>
          <w:tcPr>
            <w:tcW w:w="1272" w:type="dxa"/>
            <w:gridSpan w:val="2"/>
            <w:vMerge w:val="continue"/>
            <w:vAlign w:val="center"/>
          </w:tcPr>
          <w:p w14:paraId="75765A25">
            <w:pPr>
              <w:jc w:val="left"/>
              <w:rPr>
                <w:rFonts w:ascii="宋体" w:hAnsi="宋体" w:cs="宋体"/>
                <w:kern w:val="0"/>
                <w:szCs w:val="21"/>
                <w:lang w:bidi="ar"/>
              </w:rPr>
            </w:pPr>
          </w:p>
        </w:tc>
        <w:tc>
          <w:tcPr>
            <w:tcW w:w="5743" w:type="dxa"/>
            <w:vAlign w:val="center"/>
          </w:tcPr>
          <w:p w14:paraId="5DB1843B">
            <w:pPr>
              <w:jc w:val="left"/>
              <w:rPr>
                <w:rFonts w:ascii="宋体" w:hAnsi="宋体" w:cs="宋体"/>
                <w:kern w:val="0"/>
                <w:szCs w:val="21"/>
                <w:lang w:bidi="ar"/>
              </w:rPr>
            </w:pPr>
            <w:r>
              <w:rPr>
                <w:rFonts w:hint="eastAsia" w:ascii="宋体" w:hAnsi="宋体" w:cs="宋体"/>
                <w:kern w:val="0"/>
                <w:szCs w:val="21"/>
                <w:lang w:bidi="ar"/>
              </w:rPr>
              <w:t>针对本项目特殊施工环境需要采取的专门的施工技术内容科学合理，针对性强的得5分；措施内容基本合理，针对性较强得3分；措施内容基本合理得2分；措施内容一般，有提及得1分。内容缺失严重不得分。</w:t>
            </w:r>
          </w:p>
        </w:tc>
        <w:tc>
          <w:tcPr>
            <w:tcW w:w="1204" w:type="dxa"/>
            <w:vAlign w:val="center"/>
          </w:tcPr>
          <w:p w14:paraId="27453A08">
            <w:pPr>
              <w:jc w:val="center"/>
              <w:rPr>
                <w:rFonts w:hint="eastAsia" w:ascii="宋体" w:hAnsi="宋体" w:cs="宋体"/>
                <w:kern w:val="0"/>
                <w:szCs w:val="21"/>
                <w:lang w:bidi="ar"/>
              </w:rPr>
            </w:pPr>
            <w:r>
              <w:rPr>
                <w:rFonts w:hint="eastAsia" w:ascii="宋体" w:hAnsi="宋体" w:cs="宋体"/>
                <w:kern w:val="0"/>
                <w:szCs w:val="21"/>
                <w:lang w:bidi="ar"/>
              </w:rPr>
              <w:t>5</w:t>
            </w:r>
          </w:p>
          <w:p w14:paraId="5271B43B">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6ED59900">
            <w:pPr>
              <w:snapToGrid w:val="0"/>
              <w:jc w:val="left"/>
              <w:rPr>
                <w:rFonts w:ascii="宋体" w:hAnsi="宋体" w:cs="宋体"/>
                <w:kern w:val="0"/>
                <w:szCs w:val="21"/>
                <w:lang w:bidi="ar"/>
              </w:rPr>
            </w:pPr>
            <w:r>
              <w:rPr>
                <w:rFonts w:hint="eastAsia" w:ascii="宋体" w:hAnsi="宋体" w:cs="宋体"/>
                <w:kern w:val="0"/>
                <w:szCs w:val="21"/>
                <w:lang w:bidi="ar"/>
              </w:rPr>
              <w:t>施工技术</w:t>
            </w:r>
          </w:p>
        </w:tc>
      </w:tr>
      <w:tr w14:paraId="0902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3D76C47B">
            <w:pPr>
              <w:jc w:val="center"/>
              <w:rPr>
                <w:rFonts w:ascii="宋体" w:hAnsi="宋体" w:cs="宋体"/>
                <w:kern w:val="0"/>
                <w:szCs w:val="21"/>
                <w:lang w:bidi="ar"/>
              </w:rPr>
            </w:pPr>
          </w:p>
        </w:tc>
        <w:tc>
          <w:tcPr>
            <w:tcW w:w="1272" w:type="dxa"/>
            <w:gridSpan w:val="2"/>
            <w:vMerge w:val="continue"/>
            <w:vAlign w:val="center"/>
          </w:tcPr>
          <w:p w14:paraId="635626E0">
            <w:pPr>
              <w:jc w:val="left"/>
              <w:rPr>
                <w:rFonts w:ascii="宋体" w:hAnsi="宋体" w:cs="宋体"/>
                <w:kern w:val="0"/>
                <w:szCs w:val="21"/>
                <w:lang w:bidi="ar"/>
              </w:rPr>
            </w:pPr>
          </w:p>
        </w:tc>
        <w:tc>
          <w:tcPr>
            <w:tcW w:w="5743" w:type="dxa"/>
            <w:vAlign w:val="center"/>
          </w:tcPr>
          <w:p w14:paraId="03235148">
            <w:pPr>
              <w:jc w:val="left"/>
              <w:rPr>
                <w:rFonts w:ascii="宋体" w:hAnsi="宋体" w:cs="宋体"/>
                <w:kern w:val="0"/>
                <w:szCs w:val="21"/>
                <w:lang w:bidi="ar"/>
              </w:rPr>
            </w:pPr>
            <w:r>
              <w:rPr>
                <w:rFonts w:hint="eastAsia" w:ascii="宋体" w:hAnsi="宋体" w:cs="宋体"/>
                <w:kern w:val="0"/>
                <w:szCs w:val="21"/>
                <w:lang w:bidi="ar"/>
              </w:rPr>
              <w:t>组织措施内容科学合理，针对性强的得5分；措施内容基本合理，针对性较强得3分；措施内容基本合理得2分；措施内容一般，有提及得1分。内容缺失严重不得分。</w:t>
            </w:r>
          </w:p>
        </w:tc>
        <w:tc>
          <w:tcPr>
            <w:tcW w:w="1204" w:type="dxa"/>
            <w:vAlign w:val="center"/>
          </w:tcPr>
          <w:p w14:paraId="5EAF9D67">
            <w:pPr>
              <w:jc w:val="center"/>
              <w:rPr>
                <w:rFonts w:hint="eastAsia" w:ascii="宋体" w:hAnsi="宋体" w:cs="宋体"/>
                <w:kern w:val="0"/>
                <w:szCs w:val="21"/>
                <w:lang w:bidi="ar"/>
              </w:rPr>
            </w:pPr>
            <w:r>
              <w:rPr>
                <w:rFonts w:hint="eastAsia" w:ascii="宋体" w:hAnsi="宋体" w:cs="宋体"/>
                <w:kern w:val="0"/>
                <w:szCs w:val="21"/>
                <w:lang w:bidi="ar"/>
              </w:rPr>
              <w:t>5</w:t>
            </w:r>
          </w:p>
          <w:p w14:paraId="3B613FA2">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11486724">
            <w:pPr>
              <w:snapToGrid w:val="0"/>
              <w:jc w:val="left"/>
              <w:rPr>
                <w:rFonts w:ascii="宋体" w:hAnsi="宋体" w:cs="宋体"/>
                <w:kern w:val="0"/>
                <w:szCs w:val="21"/>
                <w:lang w:bidi="ar"/>
              </w:rPr>
            </w:pPr>
            <w:r>
              <w:rPr>
                <w:rFonts w:hint="eastAsia" w:ascii="宋体" w:hAnsi="宋体" w:cs="宋体"/>
                <w:kern w:val="0"/>
                <w:szCs w:val="21"/>
                <w:lang w:bidi="ar"/>
              </w:rPr>
              <w:t>组织措施</w:t>
            </w:r>
          </w:p>
        </w:tc>
      </w:tr>
      <w:tr w14:paraId="7D79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0AA28E94">
            <w:pPr>
              <w:jc w:val="center"/>
              <w:rPr>
                <w:rFonts w:ascii="宋体" w:hAnsi="宋体" w:cs="宋体"/>
                <w:kern w:val="0"/>
                <w:szCs w:val="21"/>
                <w:lang w:bidi="ar"/>
              </w:rPr>
            </w:pPr>
            <w:r>
              <w:rPr>
                <w:rFonts w:ascii="宋体" w:hAnsi="宋体" w:cs="宋体"/>
                <w:kern w:val="0"/>
                <w:szCs w:val="21"/>
                <w:lang w:bidi="ar"/>
              </w:rPr>
              <w:t>8</w:t>
            </w:r>
          </w:p>
        </w:tc>
        <w:tc>
          <w:tcPr>
            <w:tcW w:w="7015" w:type="dxa"/>
            <w:gridSpan w:val="3"/>
            <w:vAlign w:val="center"/>
          </w:tcPr>
          <w:p w14:paraId="6DD6E9D8">
            <w:pPr>
              <w:jc w:val="left"/>
              <w:rPr>
                <w:rFonts w:ascii="宋体" w:hAnsi="宋体" w:cs="宋体"/>
                <w:kern w:val="0"/>
                <w:szCs w:val="21"/>
                <w:lang w:bidi="ar"/>
              </w:rPr>
            </w:pPr>
            <w:r>
              <w:rPr>
                <w:rFonts w:hint="eastAsia" w:ascii="宋体" w:hAnsi="宋体" w:cs="宋体"/>
                <w:kern w:val="0"/>
                <w:szCs w:val="21"/>
                <w:lang w:bidi="ar"/>
              </w:rPr>
              <w:t>投标人针对本项目施工重点难点分析到位，针对性强的得3分，施工重点难度内容分析合理得2分，施工重点难度内容分析基本合理得1分，内容缺失严重不得分。</w:t>
            </w:r>
          </w:p>
        </w:tc>
        <w:tc>
          <w:tcPr>
            <w:tcW w:w="1204" w:type="dxa"/>
            <w:vAlign w:val="center"/>
          </w:tcPr>
          <w:p w14:paraId="62F65CEB">
            <w:pPr>
              <w:jc w:val="center"/>
              <w:rPr>
                <w:rFonts w:hint="eastAsia" w:ascii="宋体" w:hAnsi="宋体" w:cs="宋体"/>
                <w:kern w:val="0"/>
                <w:szCs w:val="21"/>
                <w:lang w:bidi="ar"/>
              </w:rPr>
            </w:pPr>
            <w:r>
              <w:rPr>
                <w:rFonts w:hint="eastAsia" w:ascii="宋体" w:hAnsi="宋体" w:cs="宋体"/>
                <w:kern w:val="0"/>
                <w:szCs w:val="21"/>
                <w:lang w:bidi="ar"/>
              </w:rPr>
              <w:t>3</w:t>
            </w:r>
          </w:p>
          <w:p w14:paraId="782E997B">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053A9D8B">
            <w:pPr>
              <w:snapToGrid w:val="0"/>
              <w:jc w:val="left"/>
              <w:rPr>
                <w:rFonts w:ascii="宋体" w:hAnsi="宋体" w:cs="宋体"/>
                <w:kern w:val="0"/>
                <w:szCs w:val="21"/>
                <w:lang w:bidi="ar"/>
              </w:rPr>
            </w:pPr>
            <w:r>
              <w:rPr>
                <w:rFonts w:hint="eastAsia" w:ascii="宋体" w:hAnsi="宋体" w:cs="宋体"/>
                <w:kern w:val="0"/>
                <w:szCs w:val="21"/>
                <w:lang w:bidi="ar"/>
              </w:rPr>
              <w:t>施工重点难点分析</w:t>
            </w:r>
          </w:p>
        </w:tc>
      </w:tr>
      <w:tr w14:paraId="4EAF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0A10ECB3">
            <w:pPr>
              <w:jc w:val="center"/>
              <w:rPr>
                <w:rFonts w:ascii="宋体" w:hAnsi="宋体" w:cs="宋体"/>
                <w:kern w:val="0"/>
                <w:szCs w:val="21"/>
                <w:lang w:bidi="ar"/>
              </w:rPr>
            </w:pPr>
            <w:r>
              <w:rPr>
                <w:rFonts w:ascii="宋体" w:hAnsi="宋体" w:cs="宋体"/>
                <w:kern w:val="0"/>
                <w:szCs w:val="21"/>
                <w:lang w:bidi="ar"/>
              </w:rPr>
              <w:t>9</w:t>
            </w:r>
          </w:p>
        </w:tc>
        <w:tc>
          <w:tcPr>
            <w:tcW w:w="7015" w:type="dxa"/>
            <w:gridSpan w:val="3"/>
            <w:vAlign w:val="center"/>
          </w:tcPr>
          <w:p w14:paraId="4D60926D">
            <w:pPr>
              <w:jc w:val="left"/>
              <w:rPr>
                <w:rFonts w:ascii="宋体" w:hAnsi="宋体" w:cs="宋体"/>
                <w:kern w:val="0"/>
                <w:szCs w:val="21"/>
                <w:lang w:bidi="ar"/>
              </w:rPr>
            </w:pPr>
            <w:r>
              <w:rPr>
                <w:rFonts w:hint="eastAsia" w:ascii="宋体" w:hAnsi="宋体" w:cs="宋体"/>
                <w:kern w:val="0"/>
                <w:szCs w:val="21"/>
                <w:lang w:bidi="ar"/>
              </w:rPr>
              <w:t>投标人针对本项目施工重点难点措施内容科学合理，针对性强的得4分；措施内容基本合理，针对性较强得3分；措施内容基本合理得2分；措施内容一般，有提及得1分。内容缺失严重不得分。</w:t>
            </w:r>
          </w:p>
        </w:tc>
        <w:tc>
          <w:tcPr>
            <w:tcW w:w="1204" w:type="dxa"/>
            <w:vAlign w:val="center"/>
          </w:tcPr>
          <w:p w14:paraId="75360FE0">
            <w:pPr>
              <w:jc w:val="center"/>
              <w:rPr>
                <w:rFonts w:hint="eastAsia" w:ascii="宋体" w:hAnsi="宋体" w:cs="宋体"/>
                <w:kern w:val="0"/>
                <w:szCs w:val="21"/>
                <w:lang w:bidi="ar"/>
              </w:rPr>
            </w:pPr>
            <w:r>
              <w:rPr>
                <w:rFonts w:hint="eastAsia" w:ascii="宋体" w:hAnsi="宋体" w:cs="宋体"/>
                <w:kern w:val="0"/>
                <w:szCs w:val="21"/>
                <w:lang w:bidi="ar"/>
              </w:rPr>
              <w:t>4</w:t>
            </w:r>
          </w:p>
          <w:p w14:paraId="436786B8">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7874A859">
            <w:pPr>
              <w:snapToGrid w:val="0"/>
              <w:jc w:val="left"/>
              <w:rPr>
                <w:rFonts w:ascii="宋体" w:hAnsi="宋体" w:cs="宋体"/>
                <w:kern w:val="0"/>
                <w:szCs w:val="21"/>
                <w:lang w:bidi="ar"/>
              </w:rPr>
            </w:pPr>
            <w:r>
              <w:rPr>
                <w:rFonts w:hint="eastAsia" w:ascii="宋体" w:hAnsi="宋体" w:cs="宋体"/>
                <w:kern w:val="0"/>
                <w:szCs w:val="21"/>
                <w:lang w:bidi="ar"/>
              </w:rPr>
              <w:t>重点难点措施</w:t>
            </w:r>
          </w:p>
        </w:tc>
      </w:tr>
      <w:tr w14:paraId="4EDE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0" w:type="dxa"/>
            <w:vMerge w:val="restart"/>
            <w:vAlign w:val="center"/>
          </w:tcPr>
          <w:p w14:paraId="3E45431F">
            <w:pPr>
              <w:jc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0</w:t>
            </w:r>
          </w:p>
        </w:tc>
        <w:tc>
          <w:tcPr>
            <w:tcW w:w="1205" w:type="dxa"/>
            <w:vMerge w:val="restart"/>
            <w:vAlign w:val="center"/>
          </w:tcPr>
          <w:p w14:paraId="3FB14E01">
            <w:pPr>
              <w:jc w:val="left"/>
              <w:rPr>
                <w:rFonts w:ascii="宋体" w:hAnsi="宋体" w:cs="宋体"/>
                <w:kern w:val="0"/>
                <w:szCs w:val="21"/>
                <w:lang w:bidi="ar"/>
              </w:rPr>
            </w:pPr>
            <w:r>
              <w:rPr>
                <w:rFonts w:hint="eastAsia" w:ascii="宋体" w:hAnsi="宋体" w:cs="宋体"/>
                <w:kern w:val="0"/>
                <w:szCs w:val="21"/>
                <w:lang w:bidi="ar"/>
              </w:rPr>
              <w:t>专项施工方案</w:t>
            </w:r>
          </w:p>
        </w:tc>
        <w:tc>
          <w:tcPr>
            <w:tcW w:w="5810" w:type="dxa"/>
            <w:gridSpan w:val="2"/>
            <w:vAlign w:val="center"/>
          </w:tcPr>
          <w:p w14:paraId="5E2B65D7">
            <w:pPr>
              <w:jc w:val="left"/>
              <w:rPr>
                <w:rFonts w:ascii="宋体" w:hAnsi="宋体" w:cs="宋体"/>
                <w:kern w:val="0"/>
                <w:szCs w:val="21"/>
                <w:lang w:bidi="ar"/>
              </w:rPr>
            </w:pPr>
            <w:r>
              <w:rPr>
                <w:rFonts w:hint="eastAsia" w:ascii="宋体" w:hAnsi="宋体" w:cs="宋体"/>
                <w:kern w:val="0"/>
                <w:szCs w:val="21"/>
                <w:lang w:bidi="ar"/>
              </w:rPr>
              <w:t>专项施工方案内容科学合理，主要分部施工方法符合项目实际针对性强得4分，方案内容全面合理得3分，方案内容基本合理，满足采购需求得2分，方案内容有提及得1分。严重缺失不得分。</w:t>
            </w:r>
          </w:p>
        </w:tc>
        <w:tc>
          <w:tcPr>
            <w:tcW w:w="1204" w:type="dxa"/>
            <w:vAlign w:val="center"/>
          </w:tcPr>
          <w:p w14:paraId="5BCACE3A">
            <w:pPr>
              <w:jc w:val="center"/>
              <w:rPr>
                <w:rFonts w:hint="eastAsia" w:ascii="宋体" w:hAnsi="宋体" w:cs="宋体"/>
                <w:kern w:val="0"/>
                <w:szCs w:val="21"/>
                <w:lang w:bidi="ar"/>
              </w:rPr>
            </w:pPr>
            <w:r>
              <w:rPr>
                <w:rFonts w:hint="eastAsia" w:ascii="宋体" w:hAnsi="宋体" w:cs="宋体"/>
                <w:kern w:val="0"/>
                <w:szCs w:val="21"/>
                <w:lang w:bidi="ar"/>
              </w:rPr>
              <w:t>4</w:t>
            </w:r>
          </w:p>
          <w:p w14:paraId="699420D8">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580FB43F">
            <w:pPr>
              <w:snapToGrid w:val="0"/>
              <w:jc w:val="left"/>
              <w:rPr>
                <w:rFonts w:ascii="宋体" w:hAnsi="宋体" w:cs="宋体"/>
                <w:kern w:val="0"/>
                <w:szCs w:val="21"/>
                <w:lang w:bidi="ar"/>
              </w:rPr>
            </w:pPr>
            <w:r>
              <w:rPr>
                <w:rFonts w:hint="eastAsia" w:ascii="宋体" w:hAnsi="宋体" w:cs="宋体"/>
                <w:kern w:val="0"/>
                <w:szCs w:val="21"/>
                <w:lang w:bidi="ar"/>
              </w:rPr>
              <w:t>专项施工方案</w:t>
            </w:r>
          </w:p>
        </w:tc>
      </w:tr>
      <w:tr w14:paraId="1B63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0" w:type="dxa"/>
            <w:vMerge w:val="continue"/>
            <w:vAlign w:val="center"/>
          </w:tcPr>
          <w:p w14:paraId="1D53570F">
            <w:pPr>
              <w:jc w:val="center"/>
              <w:rPr>
                <w:rFonts w:ascii="宋体" w:hAnsi="宋体" w:cs="宋体"/>
                <w:kern w:val="0"/>
                <w:szCs w:val="21"/>
                <w:lang w:bidi="ar"/>
              </w:rPr>
            </w:pPr>
          </w:p>
        </w:tc>
        <w:tc>
          <w:tcPr>
            <w:tcW w:w="1205" w:type="dxa"/>
            <w:vMerge w:val="continue"/>
            <w:vAlign w:val="center"/>
          </w:tcPr>
          <w:p w14:paraId="69E55254">
            <w:pPr>
              <w:jc w:val="left"/>
              <w:rPr>
                <w:rFonts w:ascii="宋体" w:hAnsi="宋体" w:cs="宋体"/>
                <w:kern w:val="0"/>
                <w:szCs w:val="21"/>
                <w:lang w:bidi="ar"/>
              </w:rPr>
            </w:pPr>
          </w:p>
        </w:tc>
        <w:tc>
          <w:tcPr>
            <w:tcW w:w="5810" w:type="dxa"/>
            <w:gridSpan w:val="2"/>
            <w:vAlign w:val="center"/>
          </w:tcPr>
          <w:p w14:paraId="7B1FA613">
            <w:pPr>
              <w:jc w:val="left"/>
              <w:rPr>
                <w:rFonts w:ascii="宋体" w:hAnsi="宋体" w:cs="宋体"/>
                <w:kern w:val="0"/>
                <w:szCs w:val="21"/>
                <w:lang w:bidi="ar"/>
              </w:rPr>
            </w:pPr>
            <w:r>
              <w:rPr>
                <w:rFonts w:hint="eastAsia" w:ascii="宋体" w:hAnsi="宋体" w:cs="宋体"/>
                <w:kern w:val="0"/>
                <w:szCs w:val="21"/>
                <w:lang w:bidi="ar"/>
              </w:rPr>
              <w:t>关键工序、复杂环节的相应技术措施内容科学合理，针对性强的得4分；措施内容基本合理，针对性较强得3分；措施内容基本合理得2分；措施内容一般，有提及得1分。内容缺失严重不得分。</w:t>
            </w:r>
          </w:p>
        </w:tc>
        <w:tc>
          <w:tcPr>
            <w:tcW w:w="1204" w:type="dxa"/>
            <w:vAlign w:val="center"/>
          </w:tcPr>
          <w:p w14:paraId="6C6A9DF7">
            <w:pPr>
              <w:jc w:val="center"/>
              <w:rPr>
                <w:rFonts w:hint="eastAsia" w:ascii="宋体" w:hAnsi="宋体" w:cs="宋体"/>
                <w:kern w:val="0"/>
                <w:szCs w:val="21"/>
                <w:lang w:bidi="ar"/>
              </w:rPr>
            </w:pPr>
            <w:r>
              <w:rPr>
                <w:rFonts w:hint="eastAsia" w:ascii="宋体" w:hAnsi="宋体" w:cs="宋体"/>
                <w:kern w:val="0"/>
                <w:szCs w:val="21"/>
                <w:lang w:bidi="ar"/>
              </w:rPr>
              <w:t>4</w:t>
            </w:r>
          </w:p>
          <w:p w14:paraId="3A94CC58">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63238FB3">
            <w:pPr>
              <w:snapToGrid w:val="0"/>
              <w:jc w:val="left"/>
              <w:rPr>
                <w:rFonts w:ascii="宋体" w:hAnsi="宋体" w:cs="宋体"/>
                <w:kern w:val="0"/>
                <w:szCs w:val="21"/>
                <w:lang w:bidi="ar"/>
              </w:rPr>
            </w:pPr>
            <w:r>
              <w:rPr>
                <w:rFonts w:hint="eastAsia" w:ascii="宋体" w:hAnsi="宋体" w:cs="宋体"/>
                <w:kern w:val="0"/>
                <w:szCs w:val="21"/>
                <w:lang w:bidi="ar"/>
              </w:rPr>
              <w:t>关键工序、复杂环节的相应技术措施</w:t>
            </w:r>
          </w:p>
        </w:tc>
      </w:tr>
      <w:tr w14:paraId="20DC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E3A3506">
            <w:pPr>
              <w:jc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1</w:t>
            </w:r>
          </w:p>
        </w:tc>
        <w:tc>
          <w:tcPr>
            <w:tcW w:w="7015" w:type="dxa"/>
            <w:gridSpan w:val="3"/>
            <w:vAlign w:val="center"/>
          </w:tcPr>
          <w:p w14:paraId="26A223F4">
            <w:pPr>
              <w:jc w:val="left"/>
              <w:rPr>
                <w:rFonts w:ascii="宋体" w:hAnsi="宋体" w:cs="宋体"/>
                <w:kern w:val="0"/>
                <w:szCs w:val="21"/>
                <w:lang w:bidi="ar"/>
              </w:rPr>
            </w:pPr>
            <w:r>
              <w:rPr>
                <w:rFonts w:hint="eastAsia" w:ascii="宋体" w:hAnsi="宋体" w:cs="宋体"/>
                <w:kern w:val="0"/>
                <w:szCs w:val="21"/>
                <w:lang w:bidi="ar"/>
              </w:rPr>
              <w:t>施工质量目标明确，质量控制措施科学、合理，且有技术支撑的得3分，质量措施合理得2分，质量措施基本合理得1分。严重缺失不得分。</w:t>
            </w:r>
          </w:p>
        </w:tc>
        <w:tc>
          <w:tcPr>
            <w:tcW w:w="1204" w:type="dxa"/>
            <w:vAlign w:val="center"/>
          </w:tcPr>
          <w:p w14:paraId="7F573E73">
            <w:pPr>
              <w:jc w:val="center"/>
              <w:rPr>
                <w:rFonts w:hint="eastAsia" w:ascii="宋体" w:hAnsi="宋体" w:cs="宋体"/>
                <w:kern w:val="0"/>
                <w:szCs w:val="21"/>
                <w:lang w:bidi="ar"/>
              </w:rPr>
            </w:pPr>
            <w:r>
              <w:rPr>
                <w:rFonts w:hint="eastAsia" w:ascii="宋体" w:hAnsi="宋体" w:cs="宋体"/>
                <w:kern w:val="0"/>
                <w:szCs w:val="21"/>
                <w:lang w:bidi="ar"/>
              </w:rPr>
              <w:t>3</w:t>
            </w:r>
          </w:p>
          <w:p w14:paraId="0FA34424">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6A6F1CCA">
            <w:pPr>
              <w:snapToGrid w:val="0"/>
              <w:jc w:val="left"/>
              <w:rPr>
                <w:rFonts w:ascii="宋体" w:hAnsi="宋体" w:cs="宋体"/>
                <w:kern w:val="0"/>
                <w:szCs w:val="21"/>
                <w:lang w:bidi="ar"/>
              </w:rPr>
            </w:pPr>
            <w:r>
              <w:rPr>
                <w:rFonts w:hint="eastAsia" w:ascii="宋体" w:hAnsi="宋体" w:cs="宋体"/>
                <w:kern w:val="0"/>
                <w:szCs w:val="21"/>
                <w:lang w:bidi="ar"/>
              </w:rPr>
              <w:t>质量控制措施</w:t>
            </w:r>
          </w:p>
        </w:tc>
      </w:tr>
      <w:tr w14:paraId="17E9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0E42CD25">
            <w:pPr>
              <w:jc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2</w:t>
            </w:r>
          </w:p>
        </w:tc>
        <w:tc>
          <w:tcPr>
            <w:tcW w:w="7015" w:type="dxa"/>
            <w:gridSpan w:val="3"/>
            <w:vAlign w:val="center"/>
          </w:tcPr>
          <w:p w14:paraId="0AABFE5B">
            <w:pPr>
              <w:jc w:val="left"/>
              <w:rPr>
                <w:rFonts w:ascii="宋体" w:hAnsi="宋体" w:cs="宋体"/>
                <w:kern w:val="0"/>
                <w:szCs w:val="21"/>
                <w:lang w:bidi="ar"/>
              </w:rPr>
            </w:pPr>
            <w:r>
              <w:rPr>
                <w:rFonts w:hint="eastAsia" w:ascii="宋体" w:hAnsi="宋体" w:cs="宋体"/>
                <w:kern w:val="0"/>
                <w:szCs w:val="21"/>
                <w:lang w:bidi="ar"/>
              </w:rPr>
              <w:t>安全、文明施工及市政、市容、环保、消防等的保证措施科学、合理、到位的得3分，措施合理得2分，措施基本合理得1分。严重缺失不得分。</w:t>
            </w:r>
          </w:p>
        </w:tc>
        <w:tc>
          <w:tcPr>
            <w:tcW w:w="1204" w:type="dxa"/>
            <w:vAlign w:val="center"/>
          </w:tcPr>
          <w:p w14:paraId="69595393">
            <w:pPr>
              <w:jc w:val="center"/>
              <w:rPr>
                <w:rFonts w:hint="eastAsia" w:ascii="宋体" w:hAnsi="宋体" w:cs="宋体"/>
                <w:kern w:val="0"/>
                <w:szCs w:val="21"/>
                <w:lang w:bidi="ar"/>
              </w:rPr>
            </w:pPr>
            <w:r>
              <w:rPr>
                <w:rFonts w:hint="eastAsia" w:ascii="宋体" w:hAnsi="宋体" w:cs="宋体"/>
                <w:kern w:val="0"/>
                <w:szCs w:val="21"/>
                <w:lang w:bidi="ar"/>
              </w:rPr>
              <w:t>3</w:t>
            </w:r>
          </w:p>
          <w:p w14:paraId="40CFD58C">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2C55795A">
            <w:pPr>
              <w:snapToGrid w:val="0"/>
              <w:jc w:val="left"/>
              <w:rPr>
                <w:rFonts w:ascii="宋体" w:hAnsi="宋体" w:cs="宋体"/>
                <w:kern w:val="0"/>
                <w:szCs w:val="21"/>
                <w:lang w:bidi="ar"/>
              </w:rPr>
            </w:pPr>
            <w:r>
              <w:rPr>
                <w:rFonts w:hint="eastAsia" w:ascii="宋体" w:hAnsi="宋体" w:cs="宋体"/>
                <w:kern w:val="0"/>
                <w:szCs w:val="21"/>
                <w:lang w:bidi="ar"/>
              </w:rPr>
              <w:t>安全、文明施工及市政、市容、环保、消防等的保证措施</w:t>
            </w:r>
          </w:p>
        </w:tc>
      </w:tr>
      <w:tr w14:paraId="5EF9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08B525E">
            <w:pPr>
              <w:jc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3</w:t>
            </w:r>
          </w:p>
        </w:tc>
        <w:tc>
          <w:tcPr>
            <w:tcW w:w="7015" w:type="dxa"/>
            <w:gridSpan w:val="3"/>
            <w:vAlign w:val="center"/>
          </w:tcPr>
          <w:p w14:paraId="16A3FB40">
            <w:pPr>
              <w:jc w:val="left"/>
              <w:rPr>
                <w:rFonts w:ascii="宋体" w:hAnsi="宋体" w:cs="宋体"/>
                <w:kern w:val="0"/>
                <w:szCs w:val="21"/>
                <w:lang w:bidi="ar"/>
              </w:rPr>
            </w:pPr>
            <w:r>
              <w:rPr>
                <w:rFonts w:hint="eastAsia" w:ascii="宋体" w:hAnsi="宋体" w:cs="宋体"/>
                <w:kern w:val="0"/>
                <w:szCs w:val="21"/>
                <w:lang w:bidi="ar"/>
              </w:rPr>
              <w:t>拟投入本工程的管理人员的岗位、专业及各专业工种劳动力配置科学合理证书齐全、针对性强的得3分；人员配置合理证书齐全，具有针对性得2分，人员配置基本合理得1分；严重缺失不得分。</w:t>
            </w:r>
          </w:p>
        </w:tc>
        <w:tc>
          <w:tcPr>
            <w:tcW w:w="1204" w:type="dxa"/>
            <w:vAlign w:val="center"/>
          </w:tcPr>
          <w:p w14:paraId="419335ED">
            <w:pPr>
              <w:jc w:val="center"/>
              <w:rPr>
                <w:rFonts w:hint="eastAsia" w:ascii="宋体" w:hAnsi="宋体" w:cs="宋体"/>
                <w:kern w:val="0"/>
                <w:szCs w:val="21"/>
                <w:lang w:bidi="ar"/>
              </w:rPr>
            </w:pPr>
            <w:r>
              <w:rPr>
                <w:rFonts w:hint="eastAsia" w:ascii="宋体" w:hAnsi="宋体" w:cs="宋体"/>
                <w:kern w:val="0"/>
                <w:szCs w:val="21"/>
                <w:lang w:bidi="ar"/>
              </w:rPr>
              <w:t>3</w:t>
            </w:r>
          </w:p>
          <w:p w14:paraId="66642AB0">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2A7ED7C7">
            <w:pPr>
              <w:snapToGrid w:val="0"/>
              <w:jc w:val="left"/>
              <w:rPr>
                <w:rFonts w:ascii="宋体" w:hAnsi="宋体" w:cs="宋体"/>
                <w:kern w:val="0"/>
                <w:szCs w:val="21"/>
                <w:lang w:bidi="ar"/>
              </w:rPr>
            </w:pPr>
            <w:r>
              <w:rPr>
                <w:rFonts w:hint="eastAsia" w:ascii="宋体" w:hAnsi="宋体" w:cs="宋体"/>
                <w:kern w:val="0"/>
                <w:szCs w:val="21"/>
                <w:lang w:bidi="ar"/>
              </w:rPr>
              <w:t>项目组人员</w:t>
            </w:r>
          </w:p>
        </w:tc>
      </w:tr>
      <w:tr w14:paraId="56B8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A904897">
            <w:pPr>
              <w:jc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4</w:t>
            </w:r>
          </w:p>
        </w:tc>
        <w:tc>
          <w:tcPr>
            <w:tcW w:w="7015" w:type="dxa"/>
            <w:gridSpan w:val="3"/>
            <w:vAlign w:val="center"/>
          </w:tcPr>
          <w:p w14:paraId="10159811">
            <w:pPr>
              <w:jc w:val="left"/>
              <w:rPr>
                <w:rFonts w:ascii="宋体" w:hAnsi="宋体" w:cs="宋体"/>
                <w:kern w:val="0"/>
                <w:szCs w:val="21"/>
                <w:lang w:bidi="ar"/>
              </w:rPr>
            </w:pPr>
            <w:r>
              <w:rPr>
                <w:rFonts w:hint="eastAsia" w:ascii="宋体" w:hAnsi="宋体" w:cs="宋体"/>
                <w:kern w:val="0"/>
                <w:szCs w:val="21"/>
                <w:lang w:bidi="ar"/>
              </w:rPr>
              <w:t>施工机具和检验仪器的投入能够优于工程实施的需要，且与项目相适应针对性强得3分，施工机具和检验仪器的投入满足工程实施需求且针对性强得2分，施工机具和检验仪器的投入基本满足工程实施需求得1分。严重缺失不得分。</w:t>
            </w:r>
          </w:p>
        </w:tc>
        <w:tc>
          <w:tcPr>
            <w:tcW w:w="1204" w:type="dxa"/>
            <w:vAlign w:val="center"/>
          </w:tcPr>
          <w:p w14:paraId="1D796A96">
            <w:pPr>
              <w:jc w:val="center"/>
              <w:rPr>
                <w:rFonts w:hint="eastAsia" w:ascii="宋体" w:hAnsi="宋体" w:cs="宋体"/>
                <w:kern w:val="0"/>
                <w:szCs w:val="21"/>
                <w:lang w:bidi="ar"/>
              </w:rPr>
            </w:pPr>
            <w:r>
              <w:rPr>
                <w:rFonts w:hint="eastAsia" w:ascii="宋体" w:hAnsi="宋体" w:cs="宋体"/>
                <w:kern w:val="0"/>
                <w:szCs w:val="21"/>
                <w:lang w:bidi="ar"/>
              </w:rPr>
              <w:t>3</w:t>
            </w:r>
          </w:p>
          <w:p w14:paraId="61F8D38F">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45F79FFF">
            <w:pPr>
              <w:snapToGrid w:val="0"/>
              <w:jc w:val="left"/>
              <w:rPr>
                <w:rFonts w:ascii="宋体" w:hAnsi="宋体" w:cs="宋体"/>
                <w:kern w:val="0"/>
                <w:szCs w:val="21"/>
                <w:lang w:bidi="ar"/>
              </w:rPr>
            </w:pPr>
            <w:r>
              <w:rPr>
                <w:rFonts w:hint="eastAsia" w:ascii="宋体" w:hAnsi="宋体" w:cs="宋体"/>
                <w:kern w:val="0"/>
                <w:szCs w:val="21"/>
                <w:lang w:bidi="ar"/>
              </w:rPr>
              <w:t>施工机具和检验仪器</w:t>
            </w:r>
          </w:p>
        </w:tc>
      </w:tr>
      <w:tr w14:paraId="6B81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F185A7B">
            <w:pPr>
              <w:jc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5</w:t>
            </w:r>
          </w:p>
        </w:tc>
        <w:tc>
          <w:tcPr>
            <w:tcW w:w="7015" w:type="dxa"/>
            <w:gridSpan w:val="3"/>
            <w:vAlign w:val="center"/>
          </w:tcPr>
          <w:p w14:paraId="0CD6DBFD">
            <w:pPr>
              <w:jc w:val="left"/>
              <w:rPr>
                <w:rFonts w:ascii="宋体" w:hAnsi="宋体" w:cs="宋体"/>
                <w:kern w:val="0"/>
                <w:szCs w:val="21"/>
                <w:lang w:bidi="ar"/>
              </w:rPr>
            </w:pPr>
            <w:r>
              <w:rPr>
                <w:rFonts w:hint="eastAsia" w:ascii="宋体" w:hAnsi="宋体" w:cs="宋体"/>
                <w:kern w:val="0"/>
                <w:szCs w:val="21"/>
                <w:lang w:bidi="ar"/>
              </w:rPr>
              <w:t>材料设备进场计划及施工计划情况：具有详细的材料设备进场计划且计划周密，材料数量、质量控制，时间安排合理，满足施工需要，合理得</w:t>
            </w:r>
            <w:r>
              <w:rPr>
                <w:rFonts w:ascii="宋体" w:hAnsi="宋体" w:cs="宋体"/>
                <w:kern w:val="0"/>
                <w:szCs w:val="21"/>
                <w:lang w:bidi="ar"/>
              </w:rPr>
              <w:t>3</w:t>
            </w:r>
            <w:r>
              <w:rPr>
                <w:rFonts w:hint="eastAsia" w:ascii="宋体" w:hAnsi="宋体" w:cs="宋体"/>
                <w:kern w:val="0"/>
                <w:szCs w:val="21"/>
                <w:lang w:bidi="ar"/>
              </w:rPr>
              <w:t>分，基本合理得</w:t>
            </w:r>
            <w:r>
              <w:rPr>
                <w:rFonts w:ascii="宋体" w:hAnsi="宋体" w:cs="宋体"/>
                <w:kern w:val="0"/>
                <w:szCs w:val="21"/>
                <w:lang w:bidi="ar"/>
              </w:rPr>
              <w:t>2</w:t>
            </w:r>
            <w:r>
              <w:rPr>
                <w:rFonts w:hint="eastAsia" w:ascii="宋体" w:hAnsi="宋体" w:cs="宋体"/>
                <w:kern w:val="0"/>
                <w:szCs w:val="21"/>
                <w:lang w:bidi="ar"/>
              </w:rPr>
              <w:t>分，较差的得1分，未提供材料设备进场计划及施工计划的不得分。</w:t>
            </w:r>
          </w:p>
        </w:tc>
        <w:tc>
          <w:tcPr>
            <w:tcW w:w="1204" w:type="dxa"/>
            <w:vAlign w:val="center"/>
          </w:tcPr>
          <w:p w14:paraId="480A154A">
            <w:pPr>
              <w:jc w:val="center"/>
              <w:rPr>
                <w:rFonts w:hint="eastAsia" w:ascii="宋体" w:hAnsi="宋体" w:cs="宋体"/>
                <w:kern w:val="0"/>
                <w:szCs w:val="21"/>
                <w:lang w:bidi="ar"/>
              </w:rPr>
            </w:pPr>
            <w:r>
              <w:rPr>
                <w:rFonts w:ascii="宋体" w:hAnsi="宋体" w:cs="宋体"/>
                <w:kern w:val="0"/>
                <w:szCs w:val="21"/>
                <w:lang w:bidi="ar"/>
              </w:rPr>
              <w:t>3</w:t>
            </w:r>
          </w:p>
          <w:p w14:paraId="3F56AD5C">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75B8B6A5">
            <w:pPr>
              <w:snapToGrid w:val="0"/>
              <w:jc w:val="left"/>
              <w:rPr>
                <w:rFonts w:ascii="宋体" w:hAnsi="宋体" w:cs="宋体"/>
                <w:kern w:val="0"/>
                <w:szCs w:val="21"/>
                <w:lang w:bidi="ar"/>
              </w:rPr>
            </w:pPr>
            <w:r>
              <w:rPr>
                <w:rFonts w:hint="eastAsia" w:ascii="宋体" w:hAnsi="宋体" w:cs="宋体"/>
                <w:kern w:val="0"/>
                <w:szCs w:val="21"/>
                <w:lang w:bidi="ar"/>
              </w:rPr>
              <w:t>材料设备</w:t>
            </w:r>
          </w:p>
        </w:tc>
      </w:tr>
      <w:tr w14:paraId="2352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928E15D">
            <w:pPr>
              <w:jc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6</w:t>
            </w:r>
          </w:p>
        </w:tc>
        <w:tc>
          <w:tcPr>
            <w:tcW w:w="7015" w:type="dxa"/>
            <w:gridSpan w:val="3"/>
            <w:vAlign w:val="center"/>
          </w:tcPr>
          <w:p w14:paraId="32EB3E2A">
            <w:pPr>
              <w:jc w:val="left"/>
              <w:rPr>
                <w:rFonts w:ascii="宋体" w:hAnsi="宋体" w:cs="宋体"/>
                <w:kern w:val="0"/>
                <w:szCs w:val="21"/>
                <w:lang w:bidi="ar"/>
              </w:rPr>
            </w:pPr>
            <w:r>
              <w:rPr>
                <w:rFonts w:hint="eastAsia" w:ascii="宋体" w:hAnsi="宋体" w:cs="宋体"/>
                <w:kern w:val="0"/>
                <w:szCs w:val="21"/>
                <w:lang w:bidi="ar"/>
              </w:rPr>
              <w:t>投标人对成品保护的保证措施合理、科学，具有可操作性得3分，措施合理得2分，措施基本合理得1分。严重缺失不得分。</w:t>
            </w:r>
          </w:p>
        </w:tc>
        <w:tc>
          <w:tcPr>
            <w:tcW w:w="1204" w:type="dxa"/>
            <w:vAlign w:val="center"/>
          </w:tcPr>
          <w:p w14:paraId="22705D5C">
            <w:pPr>
              <w:jc w:val="center"/>
              <w:rPr>
                <w:rFonts w:hint="eastAsia" w:ascii="宋体" w:hAnsi="宋体" w:cs="宋体"/>
                <w:kern w:val="0"/>
                <w:szCs w:val="21"/>
                <w:lang w:bidi="ar"/>
              </w:rPr>
            </w:pPr>
            <w:r>
              <w:rPr>
                <w:rFonts w:hint="eastAsia" w:ascii="宋体" w:hAnsi="宋体" w:cs="宋体"/>
                <w:kern w:val="0"/>
                <w:szCs w:val="21"/>
                <w:lang w:bidi="ar"/>
              </w:rPr>
              <w:t>3</w:t>
            </w:r>
          </w:p>
          <w:p w14:paraId="5D256A75">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5E7E8CEF">
            <w:pPr>
              <w:snapToGrid w:val="0"/>
              <w:jc w:val="left"/>
              <w:rPr>
                <w:rFonts w:ascii="宋体" w:hAnsi="宋体" w:cs="宋体"/>
                <w:kern w:val="0"/>
                <w:szCs w:val="21"/>
                <w:lang w:bidi="ar"/>
              </w:rPr>
            </w:pPr>
            <w:r>
              <w:rPr>
                <w:rFonts w:hint="eastAsia" w:ascii="宋体" w:hAnsi="宋体" w:cs="宋体"/>
                <w:kern w:val="0"/>
                <w:szCs w:val="21"/>
                <w:lang w:bidi="ar"/>
              </w:rPr>
              <w:t>成品保护的保证措施</w:t>
            </w:r>
          </w:p>
        </w:tc>
      </w:tr>
      <w:tr w14:paraId="4F42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BC8BA8D">
            <w:pPr>
              <w:jc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7</w:t>
            </w:r>
          </w:p>
        </w:tc>
        <w:tc>
          <w:tcPr>
            <w:tcW w:w="7015" w:type="dxa"/>
            <w:gridSpan w:val="3"/>
            <w:vAlign w:val="center"/>
          </w:tcPr>
          <w:p w14:paraId="023E5ABF">
            <w:pPr>
              <w:jc w:val="left"/>
              <w:rPr>
                <w:rFonts w:ascii="宋体" w:hAnsi="宋体" w:cs="宋体"/>
                <w:kern w:val="0"/>
                <w:szCs w:val="21"/>
                <w:lang w:bidi="ar"/>
              </w:rPr>
            </w:pPr>
            <w:r>
              <w:rPr>
                <w:rFonts w:hint="eastAsia" w:ascii="宋体" w:hAnsi="宋体" w:cs="宋体"/>
                <w:kern w:val="0"/>
                <w:szCs w:val="21"/>
                <w:lang w:bidi="ar"/>
              </w:rPr>
              <w:t>投标人的降噪措施合理、具有可操作性得2分，措施合理得1分，措施基本合理得0.5分。严重缺失不得分。</w:t>
            </w:r>
          </w:p>
        </w:tc>
        <w:tc>
          <w:tcPr>
            <w:tcW w:w="1204" w:type="dxa"/>
            <w:vAlign w:val="center"/>
          </w:tcPr>
          <w:p w14:paraId="5EDADD54">
            <w:pPr>
              <w:jc w:val="center"/>
              <w:rPr>
                <w:rFonts w:hint="eastAsia" w:ascii="宋体" w:hAnsi="宋体" w:cs="宋体"/>
                <w:kern w:val="0"/>
                <w:szCs w:val="21"/>
                <w:lang w:bidi="ar"/>
              </w:rPr>
            </w:pPr>
            <w:r>
              <w:rPr>
                <w:rFonts w:hint="eastAsia" w:ascii="宋体" w:hAnsi="宋体" w:cs="宋体"/>
                <w:kern w:val="0"/>
                <w:szCs w:val="21"/>
                <w:lang w:bidi="ar"/>
              </w:rPr>
              <w:t>2</w:t>
            </w:r>
          </w:p>
          <w:p w14:paraId="39396996">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7B08D81A">
            <w:pPr>
              <w:snapToGrid w:val="0"/>
              <w:jc w:val="left"/>
              <w:rPr>
                <w:rFonts w:ascii="宋体" w:hAnsi="宋体" w:cs="宋体"/>
                <w:kern w:val="0"/>
                <w:szCs w:val="21"/>
                <w:lang w:bidi="ar"/>
              </w:rPr>
            </w:pPr>
            <w:r>
              <w:rPr>
                <w:rFonts w:hint="eastAsia" w:ascii="宋体" w:hAnsi="宋体" w:cs="宋体"/>
                <w:kern w:val="0"/>
                <w:szCs w:val="21"/>
                <w:lang w:bidi="ar"/>
              </w:rPr>
              <w:t>降噪措施</w:t>
            </w:r>
          </w:p>
        </w:tc>
      </w:tr>
      <w:tr w14:paraId="6BB6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39B29A9C">
            <w:pPr>
              <w:jc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8</w:t>
            </w:r>
          </w:p>
        </w:tc>
        <w:tc>
          <w:tcPr>
            <w:tcW w:w="7015" w:type="dxa"/>
            <w:gridSpan w:val="3"/>
            <w:vAlign w:val="center"/>
          </w:tcPr>
          <w:p w14:paraId="7BF22BC4">
            <w:pPr>
              <w:jc w:val="left"/>
              <w:rPr>
                <w:rFonts w:ascii="宋体" w:hAnsi="宋体" w:cs="宋体"/>
                <w:kern w:val="0"/>
                <w:szCs w:val="21"/>
                <w:lang w:bidi="ar"/>
              </w:rPr>
            </w:pPr>
            <w:bookmarkStart w:id="432" w:name="_GoBack"/>
            <w:r>
              <w:rPr>
                <w:rFonts w:hint="eastAsia" w:ascii="宋体" w:hAnsi="宋体" w:cs="宋体"/>
                <w:kern w:val="0"/>
                <w:szCs w:val="21"/>
                <w:lang w:bidi="ar"/>
              </w:rPr>
              <w:t>优惠措施：针对项目的优惠措施，确有利于项目实施的，每条得</w:t>
            </w:r>
            <w:r>
              <w:rPr>
                <w:rFonts w:ascii="宋体" w:hAnsi="宋体" w:cs="宋体"/>
                <w:kern w:val="0"/>
                <w:szCs w:val="21"/>
                <w:lang w:bidi="ar"/>
              </w:rPr>
              <w:t>1</w:t>
            </w:r>
            <w:r>
              <w:rPr>
                <w:rFonts w:hint="eastAsia" w:ascii="宋体" w:hAnsi="宋体" w:cs="宋体"/>
                <w:kern w:val="0"/>
                <w:szCs w:val="21"/>
                <w:lang w:bidi="ar"/>
              </w:rPr>
              <w:t>分，最高得</w:t>
            </w:r>
            <w:r>
              <w:rPr>
                <w:rFonts w:ascii="宋体" w:hAnsi="宋体" w:cs="宋体"/>
                <w:kern w:val="0"/>
                <w:szCs w:val="21"/>
                <w:lang w:bidi="ar"/>
              </w:rPr>
              <w:t>2</w:t>
            </w:r>
            <w:r>
              <w:rPr>
                <w:rFonts w:hint="eastAsia" w:ascii="宋体" w:hAnsi="宋体" w:cs="宋体"/>
                <w:kern w:val="0"/>
                <w:szCs w:val="21"/>
                <w:lang w:bidi="ar"/>
              </w:rPr>
              <w:t>分。</w:t>
            </w:r>
            <w:bookmarkEnd w:id="432"/>
          </w:p>
        </w:tc>
        <w:tc>
          <w:tcPr>
            <w:tcW w:w="1204" w:type="dxa"/>
            <w:vAlign w:val="center"/>
          </w:tcPr>
          <w:p w14:paraId="39F182AD">
            <w:pPr>
              <w:jc w:val="center"/>
              <w:rPr>
                <w:rFonts w:hint="eastAsia" w:ascii="宋体" w:hAnsi="宋体" w:cs="宋体"/>
                <w:kern w:val="0"/>
                <w:szCs w:val="21"/>
                <w:lang w:bidi="ar"/>
              </w:rPr>
            </w:pPr>
            <w:r>
              <w:rPr>
                <w:rFonts w:ascii="宋体" w:hAnsi="宋体" w:cs="宋体"/>
                <w:kern w:val="0"/>
                <w:szCs w:val="21"/>
                <w:lang w:bidi="ar"/>
              </w:rPr>
              <w:t>2</w:t>
            </w:r>
          </w:p>
          <w:p w14:paraId="48757C55">
            <w:pPr>
              <w:jc w:val="center"/>
              <w:rPr>
                <w:rFonts w:ascii="宋体" w:hAnsi="宋体" w:cs="宋体"/>
                <w:kern w:val="0"/>
                <w:szCs w:val="21"/>
                <w:lang w:bidi="ar"/>
              </w:rPr>
            </w:pPr>
            <w:r>
              <w:rPr>
                <w:rFonts w:hint="eastAsia" w:ascii="宋体" w:hAnsi="宋体" w:cs="宋体"/>
                <w:kern w:val="0"/>
                <w:szCs w:val="21"/>
                <w:lang w:eastAsia="zh-CN" w:bidi="ar"/>
              </w:rPr>
              <w:t>（主观分）</w:t>
            </w:r>
          </w:p>
        </w:tc>
        <w:tc>
          <w:tcPr>
            <w:tcW w:w="1205" w:type="dxa"/>
            <w:vAlign w:val="center"/>
          </w:tcPr>
          <w:p w14:paraId="7454A7E4">
            <w:pPr>
              <w:snapToGrid w:val="0"/>
              <w:jc w:val="left"/>
              <w:rPr>
                <w:rFonts w:ascii="宋体" w:hAnsi="宋体" w:cs="宋体"/>
                <w:kern w:val="0"/>
                <w:szCs w:val="21"/>
                <w:lang w:bidi="ar"/>
              </w:rPr>
            </w:pPr>
            <w:r>
              <w:rPr>
                <w:rFonts w:hint="eastAsia" w:ascii="宋体" w:hAnsi="宋体" w:cs="宋体"/>
                <w:kern w:val="0"/>
                <w:szCs w:val="21"/>
                <w:lang w:bidi="ar"/>
              </w:rPr>
              <w:t>优惠措施</w:t>
            </w:r>
          </w:p>
        </w:tc>
      </w:tr>
      <w:tr w14:paraId="0987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0" w:type="dxa"/>
            <w:vAlign w:val="center"/>
          </w:tcPr>
          <w:p w14:paraId="73F24C34">
            <w:pPr>
              <w:jc w:val="center"/>
              <w:rPr>
                <w:rFonts w:ascii="宋体" w:hAnsi="宋体" w:cs="宋体"/>
                <w:kern w:val="0"/>
                <w:szCs w:val="21"/>
                <w:lang w:bidi="ar"/>
              </w:rPr>
            </w:pPr>
            <w:r>
              <w:rPr>
                <w:rFonts w:ascii="宋体" w:hAnsi="宋体" w:cs="宋体"/>
                <w:kern w:val="0"/>
                <w:szCs w:val="21"/>
                <w:lang w:bidi="ar"/>
              </w:rPr>
              <w:t>19</w:t>
            </w:r>
          </w:p>
        </w:tc>
        <w:tc>
          <w:tcPr>
            <w:tcW w:w="7015" w:type="dxa"/>
            <w:gridSpan w:val="3"/>
          </w:tcPr>
          <w:p w14:paraId="394C1980">
            <w:pPr>
              <w:jc w:val="left"/>
              <w:rPr>
                <w:rFonts w:ascii="宋体" w:hAnsi="宋体" w:cs="宋体"/>
                <w:kern w:val="0"/>
                <w:szCs w:val="21"/>
                <w:lang w:bidi="ar"/>
              </w:rPr>
            </w:pPr>
            <w:r>
              <w:rPr>
                <w:rFonts w:hint="eastAsia" w:ascii="宋体" w:hAnsi="宋体" w:cs="宋体"/>
                <w:kern w:val="0"/>
                <w:szCs w:val="21"/>
                <w:lang w:bidi="ar"/>
              </w:rPr>
              <w:t>有效投标报价的最低价作为评标基准价，其最低报价为满分；按［投标报价得分=（评标基准价/投标最后报价）*30］的计算公式计算。</w:t>
            </w:r>
          </w:p>
          <w:p w14:paraId="7423C1F5">
            <w:pPr>
              <w:jc w:val="left"/>
              <w:rPr>
                <w:rFonts w:ascii="宋体" w:hAnsi="宋体" w:cs="宋体"/>
                <w:kern w:val="0"/>
                <w:szCs w:val="21"/>
                <w:lang w:bidi="ar"/>
              </w:rPr>
            </w:pPr>
            <w:r>
              <w:rPr>
                <w:rFonts w:hint="eastAsia" w:ascii="宋体" w:hAnsi="宋体" w:cs="宋体"/>
                <w:kern w:val="0"/>
                <w:szCs w:val="21"/>
                <w:lang w:bidi="ar"/>
              </w:rPr>
              <w:t>评标过程中，不得去掉报价中的最高报价和最低报价。</w:t>
            </w:r>
          </w:p>
          <w:p w14:paraId="632FF968">
            <w:pPr>
              <w:jc w:val="left"/>
              <w:rPr>
                <w:rFonts w:ascii="宋体" w:hAnsi="宋体" w:cs="宋体"/>
                <w:kern w:val="0"/>
                <w:szCs w:val="21"/>
                <w:lang w:bidi="ar"/>
              </w:rPr>
            </w:pPr>
            <w:r>
              <w:rPr>
                <w:rFonts w:hint="eastAsia" w:ascii="宋体" w:hAnsi="宋体" w:cs="宋体"/>
                <w:kern w:val="0"/>
                <w:szCs w:val="21"/>
                <w:lang w:bidi="ar"/>
              </w:rPr>
              <w:t>因落实政府采购政策需要进行价格调整的，以调整后的价格计算评标基准价和投标报价。</w:t>
            </w:r>
          </w:p>
        </w:tc>
        <w:tc>
          <w:tcPr>
            <w:tcW w:w="1204" w:type="dxa"/>
            <w:vAlign w:val="center"/>
          </w:tcPr>
          <w:p w14:paraId="2CA9A32C">
            <w:pPr>
              <w:ind w:firstLine="105" w:firstLineChars="50"/>
              <w:jc w:val="center"/>
              <w:rPr>
                <w:rFonts w:ascii="宋体" w:hAnsi="宋体" w:cs="宋体"/>
                <w:kern w:val="0"/>
                <w:szCs w:val="21"/>
                <w:lang w:bidi="ar"/>
              </w:rPr>
            </w:pPr>
            <w:r>
              <w:rPr>
                <w:rFonts w:ascii="宋体" w:hAnsi="宋体" w:cs="宋体"/>
                <w:kern w:val="0"/>
                <w:szCs w:val="21"/>
                <w:lang w:bidi="ar"/>
              </w:rPr>
              <w:t>30</w:t>
            </w:r>
          </w:p>
        </w:tc>
        <w:tc>
          <w:tcPr>
            <w:tcW w:w="1205" w:type="dxa"/>
            <w:vAlign w:val="center"/>
          </w:tcPr>
          <w:p w14:paraId="6EA7A32A">
            <w:pPr>
              <w:snapToGrid w:val="0"/>
              <w:jc w:val="left"/>
              <w:rPr>
                <w:rFonts w:ascii="宋体" w:hAnsi="宋体" w:cs="宋体"/>
                <w:kern w:val="0"/>
                <w:szCs w:val="21"/>
                <w:lang w:bidi="ar"/>
              </w:rPr>
            </w:pPr>
            <w:r>
              <w:rPr>
                <w:rFonts w:hint="eastAsia" w:ascii="宋体" w:hAnsi="宋体" w:cs="宋体"/>
                <w:kern w:val="0"/>
                <w:szCs w:val="21"/>
                <w:lang w:bidi="ar"/>
              </w:rPr>
              <w:t>/</w:t>
            </w:r>
          </w:p>
        </w:tc>
      </w:tr>
    </w:tbl>
    <w:p w14:paraId="1BD0ACB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1DBFEDD">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724C73A0">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60C2DF3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0F7BFD9A">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1FD6E4E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2.评审标准：</w:t>
      </w:r>
      <w:r>
        <w:rPr>
          <w:rFonts w:hint="eastAsia" w:ascii="宋体" w:hAnsi="宋体" w:cs="宋体"/>
          <w:color w:val="auto"/>
          <w:kern w:val="0"/>
          <w:sz w:val="24"/>
          <w:highlight w:val="none"/>
        </w:rPr>
        <w:t>见评审办法前附表。</w:t>
      </w:r>
    </w:p>
    <w:p w14:paraId="51F192F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7386808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FA1EE87">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237A6C05">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20B62EB3">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F8834F1">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2E542F54">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A16104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58EA74A1">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1FFE6BC">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09A3DD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21C2A18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1ECB097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5BD5721">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513A47D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38BBAE66">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2A67DD2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730AF0D5">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128D4D3D">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5FB4B00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785446F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137AE410">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CE55105">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C7DFFF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6638FC8">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137BD99F">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391FCB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50956F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4B9569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21214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08426B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1B8CF3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64A402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3C8814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1F2076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8BC25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432C65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4CD614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40F83E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435551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29DAE3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B1C5D13">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2F66C78E">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D8ABD05">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7893138">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3907514A">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E2B58FF">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7F1F3BF">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A764BD">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3640FBB">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0FD8BF05">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7E0272E9">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8648F15">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pgNumType w:fmt="decimal"/>
          <w:cols w:space="720" w:num="1"/>
        </w:sectPr>
      </w:pPr>
    </w:p>
    <w:bookmarkEnd w:id="31"/>
    <w:p w14:paraId="76D9505B">
      <w:pPr>
        <w:spacing w:line="360" w:lineRule="auto"/>
        <w:jc w:val="center"/>
        <w:outlineLvl w:val="0"/>
        <w:rPr>
          <w:rFonts w:ascii="宋体" w:hAnsi="宋体" w:cs="宋体"/>
          <w:b/>
          <w:color w:val="auto"/>
          <w:sz w:val="36"/>
          <w:szCs w:val="36"/>
          <w:highlight w:val="none"/>
        </w:rPr>
      </w:pPr>
      <w:bookmarkStart w:id="397" w:name="_Toc86217003"/>
      <w:bookmarkStart w:id="398" w:name="第五部分"/>
      <w:r>
        <w:rPr>
          <w:rFonts w:hint="eastAsia" w:ascii="宋体" w:hAnsi="宋体" w:cs="宋体"/>
          <w:b/>
          <w:color w:val="auto"/>
          <w:sz w:val="36"/>
          <w:szCs w:val="36"/>
          <w:highlight w:val="none"/>
        </w:rPr>
        <w:t>第五部分 拟签订的合同文本</w:t>
      </w:r>
    </w:p>
    <w:p w14:paraId="1CC8399B">
      <w:pPr>
        <w:snapToGrid w:val="0"/>
        <w:spacing w:line="360" w:lineRule="auto"/>
        <w:ind w:firstLine="480" w:firstLineChars="200"/>
        <w:jc w:val="left"/>
        <w:rPr>
          <w:rFonts w:asciiTheme="minorEastAsia" w:hAnsiTheme="minorEastAsia" w:eastAsiaTheme="minorEastAsia"/>
          <w:snapToGrid w:val="0"/>
          <w:kern w:val="0"/>
          <w:sz w:val="24"/>
          <w:szCs w:val="20"/>
          <w:highlight w:val="none"/>
        </w:rPr>
      </w:pPr>
      <w:r>
        <w:rPr>
          <w:rFonts w:hint="eastAsia" w:asciiTheme="minorEastAsia" w:hAnsiTheme="minorEastAsia" w:eastAsiaTheme="minorEastAsia"/>
          <w:snapToGrid w:val="0"/>
          <w:kern w:val="0"/>
          <w:sz w:val="24"/>
          <w:szCs w:val="20"/>
          <w:highlight w:val="none"/>
        </w:rPr>
        <w:t>使用住房城乡建设部、原国家工商行政管理总局制定的《建设工程施工合同（示范文本）》（GF-2017-0201）。</w:t>
      </w:r>
    </w:p>
    <w:p w14:paraId="5C249729">
      <w:pPr>
        <w:pStyle w:val="2"/>
        <w:jc w:val="right"/>
        <w:rPr>
          <w:rFonts w:asciiTheme="minorEastAsia" w:hAnsiTheme="minorEastAsia" w:eastAsiaTheme="minorEastAsia"/>
          <w:sz w:val="36"/>
          <w:szCs w:val="36"/>
          <w:highlight w:val="none"/>
        </w:rPr>
      </w:pPr>
      <w:r>
        <w:rPr>
          <w:rFonts w:hint="eastAsia" w:asciiTheme="minorEastAsia" w:hAnsiTheme="minorEastAsia" w:eastAsiaTheme="minorEastAsia"/>
          <w:b w:val="0"/>
          <w:bCs w:val="0"/>
          <w:sz w:val="36"/>
          <w:szCs w:val="36"/>
          <w:highlight w:val="none"/>
        </w:rPr>
        <w:t>GF-2017-0201</w:t>
      </w:r>
    </w:p>
    <w:p w14:paraId="205FCE97">
      <w:pPr>
        <w:ind w:left="840" w:hanging="840" w:hangingChars="300"/>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w:t>
      </w:r>
    </w:p>
    <w:p w14:paraId="0F81195D">
      <w:pPr>
        <w:jc w:val="center"/>
        <w:rPr>
          <w:rFonts w:asciiTheme="minorEastAsia" w:hAnsiTheme="minorEastAsia" w:eastAsiaTheme="minorEastAsia"/>
          <w:b/>
          <w:bCs/>
          <w:sz w:val="80"/>
          <w:szCs w:val="80"/>
          <w:highlight w:val="none"/>
        </w:rPr>
      </w:pPr>
      <w:r>
        <w:rPr>
          <w:rFonts w:hint="eastAsia" w:asciiTheme="minorEastAsia" w:hAnsiTheme="minorEastAsia" w:eastAsiaTheme="minorEastAsia"/>
          <w:b/>
          <w:bCs/>
          <w:sz w:val="80"/>
          <w:szCs w:val="80"/>
          <w:highlight w:val="none"/>
        </w:rPr>
        <w:t>建设工程施工合同</w:t>
      </w:r>
    </w:p>
    <w:p w14:paraId="1E39B956">
      <w:pPr>
        <w:jc w:val="center"/>
        <w:rPr>
          <w:rFonts w:asciiTheme="minorEastAsia" w:hAnsiTheme="minorEastAsia" w:eastAsiaTheme="minorEastAsia"/>
          <w:b/>
          <w:bCs/>
          <w:spacing w:val="26"/>
          <w:sz w:val="32"/>
          <w:szCs w:val="32"/>
          <w:highlight w:val="none"/>
        </w:rPr>
      </w:pPr>
      <w:r>
        <w:rPr>
          <w:rFonts w:hint="eastAsia" w:asciiTheme="minorEastAsia" w:hAnsiTheme="minorEastAsia" w:eastAsiaTheme="minorEastAsia"/>
          <w:b/>
          <w:bCs/>
          <w:spacing w:val="26"/>
          <w:sz w:val="32"/>
          <w:szCs w:val="32"/>
          <w:highlight w:val="none"/>
        </w:rPr>
        <w:t>（示范文本）</w:t>
      </w:r>
    </w:p>
    <w:p w14:paraId="2333F122">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14:paraId="100012CA">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14:paraId="4E743178">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14:paraId="35D6598B">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14:paraId="3DCA5337">
      <w:pPr>
        <w:jc w:val="center"/>
        <w:rPr>
          <w:rFonts w:asciiTheme="minorEastAsia" w:hAnsiTheme="minorEastAsia" w:eastAsiaTheme="minorEastAsia"/>
          <w:b/>
          <w:bCs/>
          <w:sz w:val="28"/>
          <w:szCs w:val="28"/>
          <w:highlight w:val="none"/>
        </w:rPr>
      </w:pPr>
    </w:p>
    <w:p w14:paraId="4B936A6D">
      <w:pPr>
        <w:jc w:val="center"/>
        <w:rPr>
          <w:rFonts w:asciiTheme="minorEastAsia" w:hAnsiTheme="minorEastAsia" w:eastAsiaTheme="minorEastAsia"/>
          <w:b/>
          <w:bCs/>
          <w:sz w:val="28"/>
          <w:szCs w:val="28"/>
          <w:highlight w:val="none"/>
        </w:rPr>
      </w:pPr>
    </w:p>
    <w:p w14:paraId="3F8FF4E1">
      <w:pPr>
        <w:jc w:val="center"/>
        <w:rPr>
          <w:rFonts w:asciiTheme="minorEastAsia" w:hAnsiTheme="minorEastAsia" w:eastAsiaTheme="minorEastAsia"/>
          <w:b/>
          <w:bCs/>
          <w:sz w:val="28"/>
          <w:szCs w:val="28"/>
          <w:highlight w:val="none"/>
        </w:rPr>
      </w:pPr>
    </w:p>
    <w:p w14:paraId="75A50F5B">
      <w:pPr>
        <w:jc w:val="center"/>
        <w:rPr>
          <w:rFonts w:asciiTheme="minorEastAsia" w:hAnsiTheme="minorEastAsia" w:eastAsiaTheme="minorEastAsia"/>
          <w:b/>
          <w:bCs/>
          <w:sz w:val="28"/>
          <w:szCs w:val="28"/>
          <w:highlight w:val="none"/>
        </w:rPr>
      </w:pPr>
    </w:p>
    <w:p w14:paraId="14B1A21D">
      <w:pPr>
        <w:jc w:val="center"/>
        <w:rPr>
          <w:rFonts w:asciiTheme="minorEastAsia" w:hAnsiTheme="minorEastAsia" w:eastAsiaTheme="minorEastAsia"/>
          <w:b/>
          <w:bCs/>
          <w:sz w:val="28"/>
          <w:szCs w:val="28"/>
          <w:highlight w:val="none"/>
        </w:rPr>
      </w:pPr>
    </w:p>
    <w:p w14:paraId="573E9521">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14:paraId="7C44471F">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14:paraId="387BCEE3">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14:paraId="110A4241">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14:paraId="6FA7EB74">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14:paraId="162C0A9F">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14:paraId="0661FFBB">
      <w:pPr>
        <w:spacing w:line="400" w:lineRule="exact"/>
        <w:ind w:firstLine="2160" w:firstLineChars="633"/>
        <w:rPr>
          <w:rFonts w:asciiTheme="minorEastAsia" w:hAnsiTheme="minorEastAsia" w:eastAsiaTheme="minorEastAsia"/>
          <w:b/>
          <w:bCs/>
          <w:spacing w:val="20"/>
          <w:sz w:val="30"/>
          <w:szCs w:val="30"/>
          <w:highlight w:val="none"/>
        </w:rPr>
      </w:pPr>
      <w:r>
        <w:rPr>
          <w:rFonts w:hint="eastAsia" w:asciiTheme="minorEastAsia" w:hAnsiTheme="minorEastAsia" w:eastAsiaTheme="minorEastAsia"/>
          <w:b/>
          <w:bCs/>
          <w:spacing w:val="20"/>
          <w:sz w:val="30"/>
          <w:szCs w:val="30"/>
          <w:highlight w:val="none"/>
        </w:rPr>
        <w:t>中华人民共和国建设部</w:t>
      </w:r>
    </w:p>
    <w:p w14:paraId="7744E581">
      <w:pPr>
        <w:spacing w:line="400" w:lineRule="exact"/>
        <w:ind w:firstLine="5940" w:firstLineChars="1850"/>
        <w:rPr>
          <w:rFonts w:asciiTheme="minorEastAsia" w:hAnsiTheme="minorEastAsia" w:eastAsiaTheme="minorEastAsia"/>
          <w:b/>
          <w:bCs/>
          <w:spacing w:val="20"/>
          <w:sz w:val="28"/>
          <w:szCs w:val="28"/>
          <w:highlight w:val="none"/>
        </w:rPr>
      </w:pPr>
      <w:r>
        <w:rPr>
          <w:rFonts w:hint="eastAsia" w:asciiTheme="minorEastAsia" w:hAnsiTheme="minorEastAsia" w:eastAsiaTheme="minorEastAsia"/>
          <w:b/>
          <w:bCs/>
          <w:spacing w:val="20"/>
          <w:sz w:val="28"/>
          <w:szCs w:val="28"/>
          <w:highlight w:val="none"/>
        </w:rPr>
        <w:t>制定</w:t>
      </w:r>
    </w:p>
    <w:p w14:paraId="248D1B00">
      <w:pPr>
        <w:spacing w:line="400" w:lineRule="exact"/>
        <w:ind w:firstLine="2161" w:firstLineChars="579"/>
        <w:rPr>
          <w:rFonts w:asciiTheme="minorEastAsia" w:hAnsiTheme="minorEastAsia" w:eastAsiaTheme="minorEastAsia"/>
          <w:b/>
          <w:bCs/>
          <w:spacing w:val="36"/>
          <w:sz w:val="30"/>
          <w:szCs w:val="30"/>
          <w:highlight w:val="none"/>
        </w:rPr>
      </w:pPr>
      <w:r>
        <w:rPr>
          <w:rFonts w:hint="eastAsia" w:asciiTheme="minorEastAsia" w:hAnsiTheme="minorEastAsia" w:eastAsiaTheme="minorEastAsia"/>
          <w:b/>
          <w:bCs/>
          <w:spacing w:val="36"/>
          <w:sz w:val="30"/>
          <w:szCs w:val="30"/>
          <w:highlight w:val="none"/>
        </w:rPr>
        <w:t>国家工商行政管理局</w:t>
      </w:r>
    </w:p>
    <w:p w14:paraId="4CE7C41A">
      <w:pPr>
        <w:rPr>
          <w:rFonts w:asciiTheme="minorEastAsia" w:hAnsiTheme="minorEastAsia" w:eastAsiaTheme="minorEastAsia"/>
          <w:b/>
          <w:bCs/>
          <w:spacing w:val="20"/>
          <w:sz w:val="24"/>
          <w:highlight w:val="none"/>
        </w:rPr>
      </w:pPr>
      <w:r>
        <w:rPr>
          <w:rFonts w:hint="eastAsia" w:asciiTheme="minorEastAsia" w:hAnsiTheme="minorEastAsia" w:eastAsiaTheme="minorEastAsia"/>
          <w:b/>
          <w:bCs/>
          <w:spacing w:val="20"/>
          <w:sz w:val="24"/>
          <w:highlight w:val="none"/>
        </w:rPr>
        <w:t xml:space="preserve"> </w:t>
      </w:r>
    </w:p>
    <w:p w14:paraId="31FC8A57">
      <w:pPr>
        <w:rPr>
          <w:rFonts w:asciiTheme="minorEastAsia" w:hAnsiTheme="minorEastAsia" w:eastAsiaTheme="minorEastAsia"/>
          <w:b/>
          <w:bCs/>
          <w:spacing w:val="20"/>
          <w:sz w:val="24"/>
          <w:highlight w:val="none"/>
        </w:rPr>
      </w:pPr>
      <w:r>
        <w:rPr>
          <w:rFonts w:hint="eastAsia" w:asciiTheme="minorEastAsia" w:hAnsiTheme="minorEastAsia" w:eastAsiaTheme="minorEastAsia"/>
          <w:b/>
          <w:bCs/>
          <w:spacing w:val="20"/>
          <w:sz w:val="24"/>
          <w:highlight w:val="none"/>
        </w:rPr>
        <w:t xml:space="preserve"> </w:t>
      </w:r>
    </w:p>
    <w:p w14:paraId="0BD528AC">
      <w:pPr>
        <w:pStyle w:val="35"/>
        <w:snapToGrid w:val="0"/>
        <w:spacing w:line="440" w:lineRule="exact"/>
        <w:ind w:right="-512" w:rightChars="-244"/>
        <w:jc w:val="center"/>
        <w:rPr>
          <w:rFonts w:asciiTheme="minorEastAsia" w:hAnsiTheme="minorEastAsia" w:eastAsiaTheme="minorEastAsia"/>
          <w:b/>
          <w:bCs/>
          <w:sz w:val="32"/>
          <w:szCs w:val="32"/>
          <w:highlight w:val="none"/>
        </w:rPr>
      </w:pPr>
    </w:p>
    <w:p w14:paraId="34620160">
      <w:pPr>
        <w:pStyle w:val="35"/>
        <w:snapToGrid w:val="0"/>
        <w:spacing w:line="440" w:lineRule="exact"/>
        <w:ind w:right="-512" w:rightChars="-244"/>
        <w:jc w:val="center"/>
        <w:rPr>
          <w:rFonts w:asciiTheme="minorEastAsia" w:hAnsiTheme="minorEastAsia" w:eastAsiaTheme="minorEastAsia"/>
          <w:b/>
          <w:bCs/>
          <w:sz w:val="32"/>
          <w:szCs w:val="32"/>
          <w:highlight w:val="none"/>
        </w:rPr>
      </w:pPr>
    </w:p>
    <w:p w14:paraId="341785A8">
      <w:pPr>
        <w:pStyle w:val="35"/>
        <w:snapToGrid w:val="0"/>
        <w:spacing w:line="440" w:lineRule="exact"/>
        <w:ind w:right="-512" w:rightChars="-244"/>
        <w:jc w:val="center"/>
        <w:rPr>
          <w:rFonts w:asciiTheme="minorEastAsia" w:hAnsiTheme="minorEastAsia" w:eastAsiaTheme="minorEastAsia"/>
          <w:b/>
          <w:bCs/>
          <w:sz w:val="32"/>
          <w:szCs w:val="32"/>
          <w:highlight w:val="none"/>
        </w:rPr>
      </w:pPr>
    </w:p>
    <w:p w14:paraId="7F061889">
      <w:pPr>
        <w:pStyle w:val="35"/>
        <w:spacing w:line="440" w:lineRule="exact"/>
        <w:ind w:left="418" w:leftChars="183" w:hanging="34" w:hangingChars="16"/>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甲方：</w:t>
      </w:r>
      <w:r>
        <w:rPr>
          <w:rFonts w:hint="eastAsia" w:cs="宋体" w:asciiTheme="minorEastAsia" w:hAnsiTheme="minorEastAsia" w:eastAsiaTheme="minorEastAsia"/>
          <w:spacing w:val="2"/>
          <w:highlight w:val="none"/>
          <w:u w:val="single"/>
        </w:rPr>
        <w:t>杭州市钱塘区人民政府临江街道办事处</w:t>
      </w:r>
    </w:p>
    <w:p w14:paraId="3F0FE807">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乙方：</w:t>
      </w:r>
      <w:r>
        <w:rPr>
          <w:rFonts w:hint="eastAsia" w:cs="宋体" w:asciiTheme="minorEastAsia" w:hAnsiTheme="minorEastAsia" w:eastAsiaTheme="minorEastAsia"/>
          <w:spacing w:val="2"/>
          <w:highlight w:val="none"/>
          <w:u w:val="single"/>
        </w:rPr>
        <w:t xml:space="preserve">                                   </w:t>
      </w:r>
    </w:p>
    <w:p w14:paraId="2B015570">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依据《中华人民共和国民法典》、《中华人民共和国建筑法》及其他有关法律、行政法规，遵循平等、自愿、公平和诚实信用的原则，双方就本建设工程施工事项协商一致，订立本合同。</w:t>
      </w:r>
    </w:p>
    <w:p w14:paraId="6DD67A90">
      <w:pPr>
        <w:pStyle w:val="35"/>
        <w:snapToGrid w:val="0"/>
        <w:spacing w:line="440" w:lineRule="exact"/>
        <w:ind w:firstLine="428" w:firstLineChars="20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一、工程概况</w:t>
      </w:r>
    </w:p>
    <w:p w14:paraId="0524609F">
      <w:pPr>
        <w:pStyle w:val="35"/>
        <w:snapToGrid w:val="0"/>
        <w:spacing w:line="440" w:lineRule="exact"/>
        <w:ind w:firstLine="535" w:firstLineChars="250"/>
        <w:rPr>
          <w:rFonts w:hint="eastAsia" w:cs="Courier New" w:asciiTheme="minorEastAsia" w:hAnsiTheme="minorEastAsia" w:eastAsiaTheme="minorEastAsia"/>
          <w:highlight w:val="none"/>
          <w:u w:val="single"/>
          <w:lang w:eastAsia="zh-CN"/>
        </w:rPr>
      </w:pPr>
      <w:r>
        <w:rPr>
          <w:rFonts w:hint="eastAsia" w:cs="宋体" w:asciiTheme="minorEastAsia" w:hAnsiTheme="minorEastAsia" w:eastAsiaTheme="minorEastAsia"/>
          <w:spacing w:val="2"/>
          <w:highlight w:val="none"/>
        </w:rPr>
        <w:t>1、工程名称：</w:t>
      </w:r>
      <w:r>
        <w:rPr>
          <w:rFonts w:hint="eastAsia" w:asciiTheme="minorEastAsia" w:hAnsiTheme="minorEastAsia" w:eastAsiaTheme="minorEastAsia"/>
          <w:bCs/>
          <w:highlight w:val="none"/>
          <w:u w:val="single"/>
          <w:lang w:eastAsia="zh-CN"/>
        </w:rPr>
        <w:t>临江街道垃圾分类体验馆</w:t>
      </w:r>
    </w:p>
    <w:p w14:paraId="3703A4D2">
      <w:pPr>
        <w:pStyle w:val="35"/>
        <w:snapToGrid w:val="0"/>
        <w:spacing w:line="440" w:lineRule="exact"/>
        <w:ind w:firstLine="535" w:firstLineChars="25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2、工程地点：</w:t>
      </w:r>
      <w:r>
        <w:rPr>
          <w:rFonts w:hint="eastAsia" w:asciiTheme="minorEastAsia" w:hAnsiTheme="minorEastAsia" w:eastAsiaTheme="minorEastAsia"/>
          <w:highlight w:val="none"/>
        </w:rPr>
        <w:t>临江街道</w:t>
      </w:r>
    </w:p>
    <w:p w14:paraId="340FAB01">
      <w:pPr>
        <w:pStyle w:val="35"/>
        <w:snapToGrid w:val="0"/>
        <w:spacing w:line="440" w:lineRule="exact"/>
        <w:ind w:firstLine="535" w:firstLineChars="250"/>
        <w:rPr>
          <w:rFonts w:hint="eastAsia" w:cs="Courier New" w:asciiTheme="minorEastAsia" w:hAnsiTheme="minorEastAsia" w:eastAsiaTheme="minorEastAsia"/>
          <w:highlight w:val="none"/>
          <w:lang w:eastAsia="zh-CN"/>
        </w:rPr>
      </w:pPr>
      <w:r>
        <w:rPr>
          <w:rFonts w:hint="eastAsia" w:cs="宋体" w:asciiTheme="minorEastAsia" w:hAnsiTheme="minorEastAsia" w:eastAsiaTheme="minorEastAsia"/>
          <w:spacing w:val="2"/>
          <w:highlight w:val="none"/>
        </w:rPr>
        <w:t>3、工程内容与承包范围：对原萧东南垃圾房提升改造为临江街道垃圾分类体验馆，在原有空间增加夹层和楼梯，室内设置了展厅、游戏互动区、宣教室、监控室和办公室，建筑面积约210平方米。具体内容以设计图纸及预算审核清单为准</w:t>
      </w:r>
      <w:r>
        <w:rPr>
          <w:rFonts w:hint="eastAsia" w:cs="宋体" w:asciiTheme="minorEastAsia" w:hAnsiTheme="minorEastAsia" w:eastAsiaTheme="minorEastAsia"/>
          <w:spacing w:val="2"/>
          <w:highlight w:val="none"/>
          <w:lang w:eastAsia="zh-CN"/>
        </w:rPr>
        <w:t>。</w:t>
      </w:r>
    </w:p>
    <w:p w14:paraId="0F7488FF">
      <w:pPr>
        <w:pStyle w:val="35"/>
        <w:snapToGrid w:val="0"/>
        <w:spacing w:line="440" w:lineRule="exact"/>
        <w:ind w:firstLine="535" w:firstLineChars="250"/>
        <w:rPr>
          <w:rFonts w:asciiTheme="minorEastAsia" w:hAnsiTheme="minorEastAsia" w:eastAsiaTheme="minorEastAsia"/>
          <w:highlight w:val="none"/>
        </w:rPr>
      </w:pPr>
      <w:r>
        <w:rPr>
          <w:rFonts w:hint="eastAsia" w:cs="宋体" w:asciiTheme="minorEastAsia" w:hAnsiTheme="minorEastAsia" w:eastAsiaTheme="minorEastAsia"/>
          <w:spacing w:val="2"/>
          <w:highlight w:val="none"/>
        </w:rPr>
        <w:t>4．质量要</w:t>
      </w:r>
      <w:r>
        <w:rPr>
          <w:rFonts w:hint="eastAsia" w:asciiTheme="minorEastAsia" w:hAnsiTheme="minorEastAsia" w:eastAsiaTheme="minorEastAsia"/>
          <w:highlight w:val="none"/>
        </w:rPr>
        <w:t>求：合格（符合工程施工质量验收规范标准）。</w:t>
      </w:r>
    </w:p>
    <w:p w14:paraId="74C6F302">
      <w:pPr>
        <w:spacing w:line="440" w:lineRule="exac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 xml:space="preserve">    二、工程承包方式： </w:t>
      </w:r>
    </w:p>
    <w:p w14:paraId="7A996D3F">
      <w:pPr>
        <w:shd w:val="clear"/>
        <w:spacing w:line="440" w:lineRule="exact"/>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本工程采用包工、包料、包工期、包质量、包安全的形式。工程造价根据中标价一次性</w:t>
      </w:r>
      <w:r>
        <w:rPr>
          <w:rFonts w:hint="eastAsia" w:ascii="宋体" w:hAnsi="宋体" w:eastAsia="宋体" w:cs="宋体"/>
          <w:color w:val="auto"/>
          <w:szCs w:val="21"/>
          <w:highlight w:val="none"/>
        </w:rPr>
        <w:t>(固定总价)</w:t>
      </w:r>
      <w:r>
        <w:rPr>
          <w:rFonts w:hint="eastAsia" w:ascii="宋体" w:hAnsi="宋体" w:eastAsia="宋体" w:cs="宋体"/>
          <w:color w:val="auto"/>
          <w:spacing w:val="2"/>
          <w:szCs w:val="21"/>
          <w:highlight w:val="none"/>
        </w:rPr>
        <w:t>包干，施工期间如遇国家政策性调价，市场材料价格发生变化等，本工程均不予调整。设计变更工程量同意按实调整，但均按中标优惠率让利。</w:t>
      </w:r>
    </w:p>
    <w:p w14:paraId="117A5DEE">
      <w:pPr>
        <w:shd w:val="clear"/>
        <w:spacing w:line="440" w:lineRule="exact"/>
        <w:ind w:firstLine="535" w:firstLineChars="25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本工程由乙方实行总承包，不得转包，一旦发现转包者，甲方有权终止承包合同，并向乙方索赔中标造价10%的违约金。部分专业工程乙方无资质或有资质但资质等级未达到该工程专业资质要求的，允许分包，但需征得甲方同意，乙方可以分包给具有相应资质的单位。</w:t>
      </w:r>
    </w:p>
    <w:p w14:paraId="40981AD5">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三、中标价、服务期限</w:t>
      </w:r>
    </w:p>
    <w:p w14:paraId="2DC9CBD1">
      <w:pPr>
        <w:snapToGrid w:val="0"/>
        <w:spacing w:line="440" w:lineRule="exact"/>
        <w:ind w:firstLine="420" w:firstLineChars="200"/>
        <w:rPr>
          <w:rFonts w:cs="Arial" w:asciiTheme="minorEastAsia" w:hAnsiTheme="minorEastAsia" w:eastAsiaTheme="minorEastAsia"/>
          <w:kern w:val="0"/>
          <w:szCs w:val="21"/>
          <w:highlight w:val="none"/>
          <w:u w:val="single"/>
        </w:rPr>
      </w:pPr>
      <w:r>
        <w:rPr>
          <w:rFonts w:hint="eastAsia" w:cs="Arial" w:asciiTheme="minorEastAsia" w:hAnsiTheme="minorEastAsia" w:eastAsiaTheme="minorEastAsia"/>
          <w:kern w:val="0"/>
          <w:szCs w:val="21"/>
          <w:highlight w:val="none"/>
        </w:rPr>
        <w:t>中标价为人民币</w:t>
      </w:r>
      <w:r>
        <w:rPr>
          <w:rFonts w:cs="Arial" w:asciiTheme="minorEastAsia" w:hAnsiTheme="minorEastAsia" w:eastAsiaTheme="minorEastAsia"/>
          <w:kern w:val="0"/>
          <w:szCs w:val="21"/>
          <w:highlight w:val="none"/>
        </w:rPr>
        <w:t>（大写）：</w:t>
      </w:r>
      <w:r>
        <w:rPr>
          <w:rFonts w:hint="eastAsia" w:cs="Arial" w:asciiTheme="minorEastAsia" w:hAnsiTheme="minorEastAsia" w:eastAsiaTheme="minorEastAsia"/>
          <w:kern w:val="0"/>
          <w:szCs w:val="21"/>
          <w:highlight w:val="none"/>
          <w:u w:val="single"/>
        </w:rPr>
        <w:t xml:space="preserve">                          </w:t>
      </w:r>
      <w:r>
        <w:rPr>
          <w:rFonts w:hint="eastAsia" w:cs="Arial" w:asciiTheme="minorEastAsia" w:hAnsiTheme="minorEastAsia" w:eastAsiaTheme="minorEastAsia"/>
          <w:kern w:val="0"/>
          <w:szCs w:val="21"/>
          <w:highlight w:val="none"/>
        </w:rPr>
        <w:t>，（¥）</w:t>
      </w:r>
      <w:r>
        <w:rPr>
          <w:rFonts w:hint="eastAsia" w:cs="Arial" w:asciiTheme="minorEastAsia" w:hAnsiTheme="minorEastAsia" w:eastAsiaTheme="minorEastAsia"/>
          <w:kern w:val="0"/>
          <w:szCs w:val="21"/>
          <w:highlight w:val="none"/>
          <w:u w:val="single"/>
        </w:rPr>
        <w:t xml:space="preserve">             </w:t>
      </w:r>
      <w:r>
        <w:rPr>
          <w:rFonts w:hint="eastAsia" w:cs="Arial" w:asciiTheme="minorEastAsia" w:hAnsiTheme="minorEastAsia" w:eastAsiaTheme="minorEastAsia"/>
          <w:kern w:val="0"/>
          <w:szCs w:val="21"/>
          <w:highlight w:val="none"/>
        </w:rPr>
        <w:t xml:space="preserve">元 。                     </w:t>
      </w:r>
      <w:r>
        <w:rPr>
          <w:rFonts w:hint="eastAsia" w:cs="Arial" w:asciiTheme="minorEastAsia" w:hAnsiTheme="minorEastAsia" w:eastAsiaTheme="minorEastAsia"/>
          <w:kern w:val="0"/>
          <w:szCs w:val="21"/>
          <w:highlight w:val="none"/>
          <w:u w:val="single"/>
        </w:rPr>
        <w:t xml:space="preserve">                  </w:t>
      </w:r>
      <w:r>
        <w:rPr>
          <w:rFonts w:cs="Arial" w:asciiTheme="minorEastAsia" w:hAnsiTheme="minorEastAsia" w:eastAsiaTheme="minorEastAsia"/>
          <w:kern w:val="0"/>
          <w:szCs w:val="21"/>
          <w:highlight w:val="none"/>
          <w:u w:val="single"/>
        </w:rPr>
        <w:t xml:space="preserve">      </w:t>
      </w:r>
      <w:r>
        <w:rPr>
          <w:rFonts w:hint="eastAsia" w:cs="Arial" w:asciiTheme="minorEastAsia" w:hAnsiTheme="minorEastAsia" w:eastAsiaTheme="minorEastAsia"/>
          <w:kern w:val="0"/>
          <w:szCs w:val="21"/>
          <w:highlight w:val="none"/>
          <w:u w:val="single"/>
        </w:rPr>
        <w:t xml:space="preserve">            </w:t>
      </w:r>
    </w:p>
    <w:p w14:paraId="6B443AD9">
      <w:pPr>
        <w:pStyle w:val="35"/>
        <w:spacing w:line="440" w:lineRule="exact"/>
        <w:ind w:firstLine="492" w:firstLineChars="23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服务期限：     年  月  日-    年  月  日</w:t>
      </w:r>
    </w:p>
    <w:p w14:paraId="24C6B7E4">
      <w:pPr>
        <w:spacing w:line="440" w:lineRule="exact"/>
        <w:ind w:firstLine="480"/>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本工程工期为：</w:t>
      </w:r>
      <w:r>
        <w:rPr>
          <w:rFonts w:hint="eastAsia" w:cs="宋体" w:asciiTheme="minorEastAsia" w:hAnsiTheme="minorEastAsia" w:eastAsiaTheme="minorEastAsia"/>
          <w:spacing w:val="2"/>
          <w:szCs w:val="21"/>
          <w:highlight w:val="none"/>
          <w:lang w:eastAsia="zh-CN"/>
        </w:rPr>
        <w:t>4</w:t>
      </w:r>
      <w:r>
        <w:rPr>
          <w:rFonts w:hint="eastAsia" w:cs="宋体" w:asciiTheme="minorEastAsia" w:hAnsiTheme="minorEastAsia" w:eastAsiaTheme="minorEastAsia"/>
          <w:spacing w:val="2"/>
          <w:szCs w:val="21"/>
          <w:highlight w:val="none"/>
          <w:lang w:val="en-US" w:eastAsia="zh-CN"/>
        </w:rPr>
        <w:t>5</w:t>
      </w:r>
      <w:r>
        <w:rPr>
          <w:rFonts w:hint="eastAsia" w:cs="宋体" w:asciiTheme="minorEastAsia" w:hAnsiTheme="minorEastAsia" w:eastAsiaTheme="minorEastAsia"/>
          <w:spacing w:val="2"/>
          <w:szCs w:val="21"/>
          <w:highlight w:val="none"/>
          <w:lang w:eastAsia="zh-CN"/>
        </w:rPr>
        <w:t>日历天</w:t>
      </w:r>
      <w:r>
        <w:rPr>
          <w:rFonts w:hint="eastAsia" w:cs="宋体" w:asciiTheme="minorEastAsia" w:hAnsiTheme="minorEastAsia" w:eastAsiaTheme="minorEastAsia"/>
          <w:spacing w:val="2"/>
          <w:szCs w:val="21"/>
          <w:highlight w:val="none"/>
        </w:rPr>
        <w:t>，如无故不完成的，工期延误每天按中标造价的万分之五进行处罚。</w:t>
      </w:r>
    </w:p>
    <w:p w14:paraId="6B705C9C">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四、项目经理</w:t>
      </w:r>
    </w:p>
    <w:p w14:paraId="5F17876B">
      <w:pPr>
        <w:spacing w:line="440" w:lineRule="exact"/>
        <w:ind w:firstLine="428" w:firstLineChars="200"/>
        <w:contextualSpacing/>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乙方派驻项目经理：</w:t>
      </w:r>
      <w:r>
        <w:rPr>
          <w:rFonts w:hint="eastAsia" w:cs="宋体" w:asciiTheme="minorEastAsia" w:hAnsiTheme="minorEastAsia" w:eastAsiaTheme="minorEastAsia"/>
          <w:spacing w:val="2"/>
          <w:szCs w:val="21"/>
          <w:highlight w:val="none"/>
          <w:u w:val="single"/>
        </w:rPr>
        <w:t xml:space="preserve">         </w:t>
      </w:r>
      <w:r>
        <w:rPr>
          <w:rFonts w:hint="eastAsia" w:cs="宋体" w:asciiTheme="minorEastAsia" w:hAnsiTheme="minorEastAsia" w:eastAsiaTheme="minorEastAsia"/>
          <w:spacing w:val="2"/>
          <w:szCs w:val="21"/>
          <w:highlight w:val="none"/>
        </w:rPr>
        <w:t>，资质：</w:t>
      </w:r>
      <w:r>
        <w:rPr>
          <w:rFonts w:hint="eastAsia" w:cs="宋体" w:asciiTheme="minorEastAsia" w:hAnsiTheme="minorEastAsia" w:eastAsiaTheme="minorEastAsia"/>
          <w:spacing w:val="2"/>
          <w:szCs w:val="21"/>
          <w:highlight w:val="none"/>
          <w:u w:val="single"/>
        </w:rPr>
        <w:t xml:space="preserve">                 </w:t>
      </w:r>
      <w:r>
        <w:rPr>
          <w:rFonts w:hint="eastAsia" w:cs="宋体" w:asciiTheme="minorEastAsia" w:hAnsiTheme="minorEastAsia" w:eastAsiaTheme="minorEastAsia"/>
          <w:spacing w:val="2"/>
          <w:szCs w:val="21"/>
          <w:highlight w:val="none"/>
        </w:rPr>
        <w:t xml:space="preserve"> 注册证号：</w:t>
      </w:r>
      <w:r>
        <w:rPr>
          <w:rFonts w:hint="eastAsia" w:cs="等线" w:asciiTheme="minorEastAsia" w:hAnsiTheme="minorEastAsia" w:eastAsiaTheme="minorEastAsia"/>
          <w:spacing w:val="2"/>
          <w:szCs w:val="21"/>
          <w:highlight w:val="none"/>
          <w:u w:val="single"/>
        </w:rPr>
        <w:t></w:t>
      </w:r>
      <w:r>
        <w:rPr>
          <w:rFonts w:hint="eastAsia" w:cs="宋体" w:asciiTheme="minorEastAsia" w:hAnsiTheme="minorEastAsia" w:eastAsiaTheme="minorEastAsia"/>
          <w:spacing w:val="2"/>
          <w:szCs w:val="21"/>
          <w:highlight w:val="none"/>
          <w:u w:val="single"/>
        </w:rPr>
        <w:t xml:space="preserve">                </w:t>
      </w:r>
      <w:r>
        <w:rPr>
          <w:rFonts w:hint="eastAsia" w:cs="宋体" w:asciiTheme="minorEastAsia" w:hAnsiTheme="minorEastAsia" w:eastAsiaTheme="minorEastAsia"/>
          <w:spacing w:val="2"/>
          <w:szCs w:val="21"/>
          <w:highlight w:val="none"/>
        </w:rPr>
        <w:t>。</w:t>
      </w:r>
    </w:p>
    <w:p w14:paraId="3E3FA37A">
      <w:pPr>
        <w:spacing w:line="440" w:lineRule="exact"/>
        <w:ind w:firstLine="420" w:firstLineChars="200"/>
        <w:contextualSpacing/>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zCs w:val="21"/>
          <w:highlight w:val="none"/>
        </w:rPr>
        <w:t>乙方在投标文件中明确的项目负责人必须到位，不能更换，同时，项目负责人必须在施工现场到岗，且每月至少要到岗25天，到岗期间每天不少于8小时，否则视为未到岗，缺席一天扣300元，并列入考核内容，和甲方另行签订管理合同。</w:t>
      </w:r>
    </w:p>
    <w:p w14:paraId="428CD1B5">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五、工程质量和检查验收</w:t>
      </w:r>
    </w:p>
    <w:p w14:paraId="64FC9220">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1、本工程质量标准合格。</w:t>
      </w:r>
    </w:p>
    <w:p w14:paraId="6C6970F7">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2、工程质量标准应当达到国家或行业的质量检验评定标准。因乙方原因工程质量达不到规定标准的，乙方应承担违约责任。</w:t>
      </w:r>
    </w:p>
    <w:p w14:paraId="391530ED">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3、双方对工程质量有争议，由双方同意的工程质监站鉴定，所需费用由责任方承担。双方均有责任，根据责任分别承担。</w:t>
      </w:r>
    </w:p>
    <w:p w14:paraId="365D6359">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4、隐蔽工程由乙方自检后，填写《隐蔽工程验收单》通知现场监理工程师及甲方代表验收认可签证后，方可进行下一道工序施工。签证记录将作为结算依据。无签证记录建设方不予结算。重要节点验收中，有一次验收不合格扣除30%的履约保证金，两次验收不合格扣除全部的履约保证金。竣工验收中，第一次验收不合格扣除30%的履约保证金,整改必须到位，第二次验收不合格扣除全部的履约保证金。验收不合格不予结算。</w:t>
      </w:r>
    </w:p>
    <w:p w14:paraId="3F154650">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整理完整的技术档案资料移交给甲方。</w:t>
      </w:r>
    </w:p>
    <w:p w14:paraId="51C479A1">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6、工程竣工验收合格后，工程质量保修按国家、省、区的工程建设施工招投标的有关规定执行。保修期内，如发现工程质量问题，乙方应在7日内修复；如乙方无故不修复的，由甲方派人维修，维修费用由乙方承担，在预留工程款中扣除。</w:t>
      </w:r>
    </w:p>
    <w:p w14:paraId="033F5C4D">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7、进场材料须由监理单位验收合格后方可施工。</w:t>
      </w:r>
    </w:p>
    <w:p w14:paraId="0B0ABFC3">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8、乙方在履约合同过程中，若出现一次因乙方原因导致施工验收不合格，甲方有权终止合同且之前乙方所做的施工作为免费施工。</w:t>
      </w:r>
    </w:p>
    <w:p w14:paraId="16376F3D">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六、安全文明施工要求</w:t>
      </w:r>
    </w:p>
    <w:p w14:paraId="48B298DC">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1、施工现场用水、用电、施工便道由乙方自行解决，费用自理。</w:t>
      </w:r>
    </w:p>
    <w:p w14:paraId="1D24DA65">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2、施工期间与各经营户关系的协调由乙方负责。</w:t>
      </w:r>
    </w:p>
    <w:p w14:paraId="11BFEA56">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3、乙方必须做好与有关专业管线单位的配合工作。</w:t>
      </w:r>
    </w:p>
    <w:p w14:paraId="62CB3A03">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4、乙方必须严格遵守安全、文明施工的操作规程，完善相关制度，落实安全措施，做好各项保险等工作，在工程开展期间发生安全事故均由乙方负责。</w:t>
      </w:r>
    </w:p>
    <w:p w14:paraId="18E151D4">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5、本工程凡涉及治安、市政、市容、环保、交通、计划生育、所在地承包户关系协调等发生的问题和费用均由乙方负责解决并承担经济支出。</w:t>
      </w:r>
    </w:p>
    <w:p w14:paraId="10F148F2">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6、施工时不得损坏一切公共设施、道路周边承包户个人财物等，如有损坏必须照价赔偿或修复，费用由乙方承担。</w:t>
      </w:r>
    </w:p>
    <w:p w14:paraId="2750282A">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7、施工期间应在显眼且安全的地方设置告示牌，告示牌的内容包括施工内容、施工工期、施工单位、项目负责人姓名与联系方式等。</w:t>
      </w:r>
    </w:p>
    <w:p w14:paraId="560695CA">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14:paraId="3E5299B8">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9、现场用电的安装、设置、使用必须符合规范要求，现场用电接线及安装电器作业必须由电工完成，他人不得随意乱接乱挂，发现电线老化，破皮等要及时整改。</w:t>
      </w:r>
    </w:p>
    <w:p w14:paraId="65EC0F13">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10、在施工过程中应注意环境卫生，确保工地现场周围的清洁、施工废料及时清理干净。</w:t>
      </w:r>
    </w:p>
    <w:p w14:paraId="7D17DE5F">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11、所有施工工作人员的用工手续、保险手续需齐全，费用由乙方承担，施工人员上下班途中及施工期间发生的一切安全事故责任由乙方自行负责，与招标人无涉。施工现场必须按规定正确戴好安全帽；各相关工种必须按规定持证上岗。</w:t>
      </w:r>
    </w:p>
    <w:p w14:paraId="1A20AC86">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12、乙方应委派专人负责交通安全，引导过往车辆和行人通行，确保无交通安全事故发生，如发生交通安全事故，一切法律及经济责任由乙方承担，与甲方无涉。</w:t>
      </w:r>
    </w:p>
    <w:p w14:paraId="4A5FA114">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13、施工现场用水、用电、施工便道由乙方自行解决，费用自理。施工现场、土方及建筑材料运输途中等与本工程相关的所有安全事宜均由乙方负责，并承担由此支出的一切费用。</w:t>
      </w:r>
    </w:p>
    <w:p w14:paraId="65008BE1">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七、工程结算及支付</w:t>
      </w:r>
    </w:p>
    <w:p w14:paraId="0A18A142">
      <w:pPr>
        <w:spacing w:line="360" w:lineRule="auto"/>
        <w:ind w:firstLine="422" w:firstLineChars="200"/>
        <w:rPr>
          <w:rFonts w:hint="eastAsia" w:cs="宋体" w:asciiTheme="minorEastAsia" w:hAnsiTheme="minorEastAsia" w:eastAsiaTheme="minorEastAsia"/>
          <w:b/>
          <w:bCs/>
          <w:szCs w:val="21"/>
          <w:highlight w:val="none"/>
          <w:u w:val="single"/>
        </w:rPr>
      </w:pPr>
      <w:r>
        <w:rPr>
          <w:rFonts w:hint="eastAsia" w:cs="宋体" w:asciiTheme="minorEastAsia" w:hAnsiTheme="minorEastAsia" w:eastAsiaTheme="minorEastAsia"/>
          <w:b/>
          <w:bCs/>
          <w:szCs w:val="21"/>
          <w:highlight w:val="none"/>
          <w:u w:val="single"/>
        </w:rPr>
        <w:t>1、履约保证金</w:t>
      </w:r>
      <w:r>
        <w:rPr>
          <w:rFonts w:hint="eastAsia" w:cs="宋体" w:asciiTheme="minorEastAsia" w:hAnsiTheme="minorEastAsia" w:eastAsiaTheme="minorEastAsia"/>
          <w:b/>
          <w:bCs/>
          <w:szCs w:val="21"/>
          <w:highlight w:val="none"/>
          <w:u w:val="single"/>
          <w:lang w:eastAsia="zh-CN"/>
        </w:rPr>
        <w:t>：</w:t>
      </w:r>
      <w:r>
        <w:rPr>
          <w:rFonts w:hint="eastAsia" w:cs="宋体" w:asciiTheme="minorEastAsia" w:hAnsiTheme="minorEastAsia" w:eastAsiaTheme="minorEastAsia"/>
          <w:b/>
          <w:bCs/>
          <w:szCs w:val="21"/>
          <w:highlight w:val="none"/>
          <w:u w:val="single"/>
        </w:rPr>
        <w:t>按合同价的1%计算（保留1位小数，不超合同价的1%），合同签订后5个工作日内缴纳，履约保证金以支票、汇票、本票或者金融机构、担保机构出具的保函等非现金形式提交。竣工验收合格后退还履约保证金（不计息）。</w:t>
      </w:r>
    </w:p>
    <w:p w14:paraId="585A2927">
      <w:pPr>
        <w:spacing w:line="360" w:lineRule="auto"/>
        <w:ind w:firstLine="422" w:firstLineChars="200"/>
        <w:rPr>
          <w:rFonts w:asciiTheme="minorEastAsia" w:hAnsiTheme="minorEastAsia" w:eastAsiaTheme="minorEastAsia"/>
          <w:b/>
          <w:bCs/>
          <w:szCs w:val="21"/>
          <w:highlight w:val="none"/>
          <w:u w:val="single"/>
        </w:rPr>
      </w:pPr>
      <w:r>
        <w:rPr>
          <w:rFonts w:hint="eastAsia" w:asciiTheme="minorEastAsia" w:hAnsiTheme="minorEastAsia" w:eastAsiaTheme="minorEastAsia"/>
          <w:b/>
          <w:bCs/>
          <w:szCs w:val="21"/>
          <w:highlight w:val="none"/>
          <w:u w:val="single"/>
          <w:lang w:val="en-US" w:eastAsia="zh-CN"/>
        </w:rPr>
        <w:t>2、</w:t>
      </w:r>
      <w:r>
        <w:rPr>
          <w:rFonts w:hint="eastAsia" w:asciiTheme="minorEastAsia" w:hAnsiTheme="minorEastAsia" w:eastAsiaTheme="minorEastAsia"/>
          <w:b/>
          <w:bCs/>
          <w:szCs w:val="21"/>
          <w:highlight w:val="none"/>
          <w:u w:val="single"/>
        </w:rPr>
        <w:t>工程款支付及结算：合同生效以及具备实施条件后7个工作日支付合同总价的40%作为预付款（</w:t>
      </w:r>
      <w:r>
        <w:rPr>
          <w:rFonts w:hint="eastAsia" w:asciiTheme="minorEastAsia" w:hAnsiTheme="minorEastAsia" w:eastAsiaTheme="minorEastAsia"/>
          <w:b/>
          <w:bCs/>
          <w:szCs w:val="21"/>
          <w:highlight w:val="none"/>
          <w:u w:val="single"/>
          <w:lang w:eastAsia="zh-CN"/>
        </w:rPr>
        <w:t>乙方</w:t>
      </w:r>
      <w:r>
        <w:rPr>
          <w:rFonts w:hint="eastAsia" w:asciiTheme="minorEastAsia" w:hAnsiTheme="minorEastAsia" w:eastAsiaTheme="minorEastAsia"/>
          <w:b/>
          <w:bCs/>
          <w:szCs w:val="21"/>
          <w:highlight w:val="none"/>
          <w:u w:val="single"/>
        </w:rPr>
        <w:t>需提供相应的预付款保函后方可支付预付款）；竣工验收合格后支付至合同价的70%；竣工验收合格、符合竣工退场要求，并且提交完整的相关竣工结算审核资料，经招标人、财政部门（含街道财政）认可后支付至该工程合同范围内实际完成工程量的80%，余额待财政工程审计完成、完整的资料归档及质保期到期后一次性结清。质保期内的质量由</w:t>
      </w:r>
      <w:r>
        <w:rPr>
          <w:rFonts w:hint="eastAsia" w:asciiTheme="minorEastAsia" w:hAnsiTheme="minorEastAsia" w:eastAsiaTheme="minorEastAsia"/>
          <w:b/>
          <w:bCs/>
          <w:szCs w:val="21"/>
          <w:highlight w:val="none"/>
          <w:u w:val="single"/>
          <w:lang w:eastAsia="zh-CN"/>
        </w:rPr>
        <w:t>乙方</w:t>
      </w:r>
      <w:r>
        <w:rPr>
          <w:rFonts w:hint="eastAsia" w:asciiTheme="minorEastAsia" w:hAnsiTheme="minorEastAsia" w:eastAsiaTheme="minorEastAsia"/>
          <w:b/>
          <w:bCs/>
          <w:szCs w:val="21"/>
          <w:highlight w:val="none"/>
          <w:u w:val="single"/>
        </w:rPr>
        <w:t>负责。</w:t>
      </w:r>
    </w:p>
    <w:p w14:paraId="4E664F87">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、质保期内一旦出现质量问题，乙方应随叫随到，若不作响应，罚5000元/次，直接总工程款中扣除，且甲方有权另聘施工单位维修，所需费用由乙方承担，直接从工程款中扣除。</w:t>
      </w:r>
    </w:p>
    <w:p w14:paraId="7AD626B6">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、工程结算按中标价及优惠条件结合变更联系单进行结算，无价材料以甲方单位签证为准。</w:t>
      </w:r>
    </w:p>
    <w:p w14:paraId="28F64726">
      <w:pPr>
        <w:shd w:val="clear"/>
        <w:spacing w:line="440" w:lineRule="exact"/>
        <w:ind w:left="420" w:leftChars="200" w:firstLine="105" w:firstLineChars="5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、工程结算最终以甲方委托相应资质的审价单位审核后为准；</w:t>
      </w:r>
    </w:p>
    <w:p w14:paraId="336A0B6B">
      <w:pPr>
        <w:shd w:val="clear"/>
        <w:spacing w:line="440" w:lineRule="exact"/>
        <w:ind w:left="420" w:leftChars="200" w:firstLine="105" w:firstLineChars="5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、付款前乙方需提供工程发票, 税费由乙方承担。</w:t>
      </w:r>
    </w:p>
    <w:p w14:paraId="1E412E08">
      <w:pPr>
        <w:spacing w:line="440" w:lineRule="exact"/>
        <w:ind w:left="420" w:leftChars="200" w:firstLine="105" w:firstLineChars="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八、安全生产</w:t>
      </w:r>
    </w:p>
    <w:p w14:paraId="5B681F95">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在施工期间，乙方应做好安全生产工作，做到持证上岗。如在施工期间发生安全事故，由乙方负全责，与甲方无涉。</w:t>
      </w:r>
    </w:p>
    <w:p w14:paraId="5433626E">
      <w:pPr>
        <w:spacing w:line="440" w:lineRule="exact"/>
        <w:ind w:left="420" w:leftChars="200" w:firstLine="105" w:firstLineChars="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九、竣工结算：按照国家相关条款执行。 </w:t>
      </w:r>
    </w:p>
    <w:p w14:paraId="2CCAA906">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14:paraId="02AA8646">
      <w:pPr>
        <w:spacing w:line="440" w:lineRule="exact"/>
        <w:ind w:left="420" w:leftChars="200" w:firstLine="105" w:firstLineChars="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十、违约责任</w:t>
      </w:r>
    </w:p>
    <w:p w14:paraId="7A76995C">
      <w:pPr>
        <w:spacing w:line="440" w:lineRule="exact"/>
        <w:ind w:firstLine="428" w:firstLineChars="200"/>
        <w:contextualSpacing/>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1、因甲方原因未能按合同约定支付合同价款的违约责任：按照央行公布的同期贷款基准利率计算，工期顺延。</w:t>
      </w:r>
    </w:p>
    <w:p w14:paraId="513C1395">
      <w:pPr>
        <w:spacing w:line="440" w:lineRule="exact"/>
        <w:ind w:firstLine="428" w:firstLineChars="200"/>
        <w:contextualSpacing/>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2、乙方违约责任的承担方式和计算方法：按照合同总价款每日万分之五计算违约金，但合同另有约定的除外。</w:t>
      </w:r>
    </w:p>
    <w:p w14:paraId="4F91EF5F">
      <w:pPr>
        <w:spacing w:before="120" w:after="120" w:line="440" w:lineRule="exact"/>
        <w:ind w:left="139" w:leftChars="66" w:firstLine="312" w:firstLineChars="146"/>
        <w:contextualSpacing/>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 xml:space="preserve">3、因乙方违约工期延误超过7日以上的，甲方有权解除合同。乙方应在收到解除通知后7日内自动清场，并注销施工许可证（如有）；逾期未清场的，视为放弃施工现场的一切物品，甲方有权自行处分。乙方未注销施工许可证，造成甲方无法建设的，相应的法律后果由乙方承担。 </w:t>
      </w:r>
    </w:p>
    <w:p w14:paraId="680BADC4">
      <w:pPr>
        <w:spacing w:before="120" w:after="120" w:line="440" w:lineRule="exact"/>
        <w:ind w:left="139" w:leftChars="66" w:firstLine="312" w:firstLineChars="146"/>
        <w:contextualSpacing/>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4、因乙方原因造成工期延误，工期延误处每天1万元违约罚金，延误10天甲方可终止合同，且所发生的一切费用由乙方承担。逾期竣工违约金的上限：同履约担保金额。</w:t>
      </w:r>
    </w:p>
    <w:p w14:paraId="04CAB9A1">
      <w:pPr>
        <w:widowControl/>
        <w:spacing w:before="120" w:after="120" w:line="440" w:lineRule="exact"/>
        <w:ind w:firstLine="420" w:firstLineChars="200"/>
        <w:outlineLvl w:val="3"/>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十一、合同文件构成</w:t>
      </w:r>
    </w:p>
    <w:p w14:paraId="1D30A7BE">
      <w:pPr>
        <w:widowControl/>
        <w:spacing w:before="120" w:after="120" w:line="440" w:lineRule="exact"/>
        <w:ind w:firstLine="428" w:firstLineChars="200"/>
        <w:outlineLvl w:val="3"/>
        <w:rPr>
          <w:rFonts w:asciiTheme="minorEastAsia" w:hAnsiTheme="minorEastAsia" w:eastAsiaTheme="minorEastAsia"/>
          <w:szCs w:val="21"/>
          <w:highlight w:val="none"/>
        </w:rPr>
      </w:pPr>
      <w:r>
        <w:rPr>
          <w:rFonts w:hint="eastAsia" w:cs="宋体" w:asciiTheme="minorEastAsia" w:hAnsiTheme="minorEastAsia" w:eastAsiaTheme="minorEastAsia"/>
          <w:spacing w:val="2"/>
          <w:szCs w:val="21"/>
          <w:highlight w:val="none"/>
        </w:rPr>
        <w:t>本协议书与下列文件一起构成合同文件：</w:t>
      </w:r>
    </w:p>
    <w:p w14:paraId="61B6AEA6">
      <w:pPr>
        <w:widowControl/>
        <w:spacing w:line="440" w:lineRule="exact"/>
        <w:ind w:firstLine="631" w:firstLineChars="295"/>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(1) 本合同协议书；</w:t>
      </w:r>
    </w:p>
    <w:p w14:paraId="740AAA6F">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（2）招标文件；</w:t>
      </w:r>
    </w:p>
    <w:p w14:paraId="4D961E32">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 xml:space="preserve">（3）中标通知书； </w:t>
      </w:r>
    </w:p>
    <w:p w14:paraId="5ABB9645">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（4）投标函及其附录；</w:t>
      </w:r>
    </w:p>
    <w:p w14:paraId="14DEA003">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 xml:space="preserve"> (5) 标准规范及有关技术文件；</w:t>
      </w:r>
    </w:p>
    <w:p w14:paraId="4597E98D">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（6）图纸；</w:t>
      </w:r>
    </w:p>
    <w:p w14:paraId="21E883E1">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（7）已标价工程量清单或预算书；</w:t>
      </w:r>
    </w:p>
    <w:p w14:paraId="200C43A0">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（8）其他合同文件；</w:t>
      </w:r>
    </w:p>
    <w:p w14:paraId="1A0AE04F">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在合同订立及履行过程中形成的与合同有关的文件均构成合同文件组成部分。</w:t>
      </w:r>
    </w:p>
    <w:p w14:paraId="4998E421">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上述各项合同文件包括合同当事人就该项合同文件所作出的补充和修改，属于同一类内容的文件，应以最新签署的为准。专用合同条款及其附件须经合同当事人签字或盖章。</w:t>
      </w:r>
    </w:p>
    <w:p w14:paraId="1FD7EB8A">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十二、特殊条款</w:t>
      </w:r>
    </w:p>
    <w:p w14:paraId="3254A0CF">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本合同条款如对特殊情况有未尽事宜，双方可根据具体情况结合有关规定议定特殊条款。</w:t>
      </w:r>
    </w:p>
    <w:p w14:paraId="08233848">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十三、附则</w:t>
      </w:r>
    </w:p>
    <w:p w14:paraId="733298EA">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本合同其他未言明事项，一律按《中华人民共和国民法典》和《建筑安装工程承包合同条例》规定执行。</w:t>
      </w:r>
    </w:p>
    <w:p w14:paraId="07CF81FC">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本合同经双方签字盖章后生效，至合同工程竣工交验，结清工程尾款，保修期满后自动失效。</w:t>
      </w:r>
    </w:p>
    <w:p w14:paraId="27665267">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十四、合同生效</w:t>
      </w:r>
    </w:p>
    <w:p w14:paraId="5AC46487">
      <w:pPr>
        <w:widowControl/>
        <w:spacing w:line="440" w:lineRule="exact"/>
        <w:ind w:firstLine="600"/>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本合同自双方盖章、签字后生效。</w:t>
      </w:r>
    </w:p>
    <w:p w14:paraId="2EE0987E">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十五、工程保险由乙方投保并承担全部费用。</w:t>
      </w:r>
    </w:p>
    <w:p w14:paraId="0DC9E41C">
      <w:pPr>
        <w:snapToGrid w:val="0"/>
        <w:spacing w:line="440" w:lineRule="exact"/>
        <w:ind w:firstLine="428" w:firstLineChars="200"/>
        <w:outlineLvl w:val="0"/>
        <w:rPr>
          <w:rFonts w:cs="Arial" w:asciiTheme="minorEastAsia" w:hAnsiTheme="minorEastAsia" w:eastAsiaTheme="minorEastAsia"/>
          <w:b/>
          <w:bCs/>
          <w:szCs w:val="21"/>
          <w:highlight w:val="none"/>
        </w:rPr>
      </w:pPr>
      <w:r>
        <w:rPr>
          <w:rFonts w:hint="eastAsia" w:cs="宋体" w:asciiTheme="minorEastAsia" w:hAnsiTheme="minorEastAsia" w:eastAsiaTheme="minorEastAsia"/>
          <w:spacing w:val="2"/>
          <w:szCs w:val="21"/>
          <w:highlight w:val="none"/>
        </w:rPr>
        <w:t>十六、</w:t>
      </w:r>
      <w:r>
        <w:rPr>
          <w:rFonts w:hint="eastAsia" w:cs="Arial" w:asciiTheme="minorEastAsia" w:hAnsiTheme="minorEastAsia" w:eastAsiaTheme="minorEastAsia"/>
          <w:szCs w:val="21"/>
          <w:highlight w:val="none"/>
        </w:rPr>
        <w:t>争议解决</w:t>
      </w:r>
    </w:p>
    <w:p w14:paraId="014A290A">
      <w:pPr>
        <w:snapToGrid w:val="0"/>
        <w:spacing w:line="440" w:lineRule="exact"/>
        <w:outlineLvl w:val="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16.1调解</w:t>
      </w:r>
    </w:p>
    <w:p w14:paraId="13C3E70A">
      <w:pPr>
        <w:snapToGrid w:val="0"/>
        <w:spacing w:line="44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本合同争议进行调解时，可提交</w:t>
      </w:r>
      <w:r>
        <w:rPr>
          <w:rFonts w:hint="eastAsia" w:cs="Arial" w:asciiTheme="minorEastAsia" w:hAnsiTheme="minorEastAsia" w:eastAsiaTheme="minorEastAsia"/>
          <w:szCs w:val="21"/>
          <w:highlight w:val="none"/>
          <w:u w:val="single"/>
        </w:rPr>
        <w:t xml:space="preserve"> 建设行政主管部门 </w:t>
      </w:r>
      <w:r>
        <w:rPr>
          <w:rFonts w:hint="eastAsia" w:cs="Arial" w:asciiTheme="minorEastAsia" w:hAnsiTheme="minorEastAsia" w:eastAsiaTheme="minorEastAsia"/>
          <w:szCs w:val="21"/>
          <w:highlight w:val="none"/>
        </w:rPr>
        <w:t>进行调解。</w:t>
      </w:r>
    </w:p>
    <w:p w14:paraId="15A16B6D">
      <w:pPr>
        <w:snapToGrid w:val="0"/>
        <w:spacing w:line="440" w:lineRule="exact"/>
        <w:outlineLvl w:val="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16.2仲裁或诉讼</w:t>
      </w:r>
    </w:p>
    <w:p w14:paraId="7B97D989">
      <w:pPr>
        <w:snapToGrid w:val="0"/>
        <w:spacing w:line="44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合同争议的最终解决方式为下列第</w:t>
      </w:r>
      <w:r>
        <w:rPr>
          <w:rFonts w:hint="eastAsia" w:cs="Arial" w:asciiTheme="minorEastAsia" w:hAnsiTheme="minorEastAsia" w:eastAsiaTheme="minorEastAsia"/>
          <w:szCs w:val="21"/>
          <w:highlight w:val="none"/>
          <w:u w:val="single"/>
        </w:rPr>
        <w:t xml:space="preserve">   2   </w:t>
      </w:r>
      <w:r>
        <w:rPr>
          <w:rFonts w:hint="eastAsia" w:cs="Arial" w:asciiTheme="minorEastAsia" w:hAnsiTheme="minorEastAsia" w:eastAsiaTheme="minorEastAsia"/>
          <w:szCs w:val="21"/>
          <w:highlight w:val="none"/>
        </w:rPr>
        <w:t>种方式：</w:t>
      </w:r>
    </w:p>
    <w:p w14:paraId="047A1510">
      <w:pPr>
        <w:snapToGrid w:val="0"/>
        <w:spacing w:line="44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（1）提请</w:t>
      </w:r>
      <w:r>
        <w:rPr>
          <w:rFonts w:hint="eastAsia" w:cs="Arial" w:asciiTheme="minorEastAsia" w:hAnsiTheme="minorEastAsia" w:eastAsiaTheme="minorEastAsia"/>
          <w:szCs w:val="21"/>
          <w:highlight w:val="none"/>
          <w:u w:val="single"/>
        </w:rPr>
        <w:t xml:space="preserve">   /   </w:t>
      </w:r>
      <w:r>
        <w:rPr>
          <w:rFonts w:hint="eastAsia" w:cs="Arial" w:asciiTheme="minorEastAsia" w:hAnsiTheme="minorEastAsia" w:eastAsiaTheme="minorEastAsia"/>
          <w:szCs w:val="21"/>
          <w:highlight w:val="none"/>
        </w:rPr>
        <w:t>仲裁委员会进行仲裁。</w:t>
      </w:r>
    </w:p>
    <w:p w14:paraId="0B14B67B">
      <w:pPr>
        <w:snapToGrid w:val="0"/>
        <w:spacing w:line="44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（2）向</w:t>
      </w:r>
      <w:r>
        <w:rPr>
          <w:rFonts w:hint="eastAsia" w:cs="Arial" w:asciiTheme="minorEastAsia" w:hAnsiTheme="minorEastAsia" w:eastAsiaTheme="minorEastAsia"/>
          <w:szCs w:val="21"/>
          <w:highlight w:val="none"/>
          <w:u w:val="single"/>
        </w:rPr>
        <w:t xml:space="preserve">   工程所在地   </w:t>
      </w:r>
      <w:r>
        <w:rPr>
          <w:rFonts w:hint="eastAsia" w:cs="Arial" w:asciiTheme="minorEastAsia" w:hAnsiTheme="minorEastAsia" w:eastAsiaTheme="minorEastAsia"/>
          <w:szCs w:val="21"/>
          <w:highlight w:val="none"/>
        </w:rPr>
        <w:t>人民法院提起诉讼。</w:t>
      </w:r>
    </w:p>
    <w:p w14:paraId="47902C22">
      <w:pPr>
        <w:pStyle w:val="35"/>
        <w:spacing w:line="440" w:lineRule="exact"/>
        <w:ind w:firstLine="385" w:firstLineChars="180"/>
        <w:rPr>
          <w:rFonts w:cs="Courier New" w:asciiTheme="minorEastAsia" w:hAnsiTheme="minorEastAsia" w:eastAsiaTheme="minorEastAsia"/>
          <w:highlight w:val="none"/>
        </w:rPr>
      </w:pPr>
      <w:r>
        <w:rPr>
          <w:rFonts w:hint="eastAsia" w:cs="宋体" w:asciiTheme="minorEastAsia" w:hAnsiTheme="minorEastAsia" w:eastAsiaTheme="minorEastAsia"/>
          <w:spacing w:val="2"/>
          <w:highlight w:val="none"/>
        </w:rPr>
        <w:t>十七、其他特别约定</w:t>
      </w:r>
    </w:p>
    <w:p w14:paraId="28D8F04F">
      <w:pPr>
        <w:pStyle w:val="35"/>
        <w:spacing w:line="440" w:lineRule="exact"/>
        <w:ind w:firstLine="385" w:firstLineChars="180"/>
        <w:rPr>
          <w:rFonts w:cs="宋体" w:asciiTheme="minorEastAsia" w:hAnsiTheme="minorEastAsia" w:eastAsiaTheme="minorEastAsia"/>
          <w:b/>
          <w:bCs/>
          <w:kern w:val="0"/>
          <w:highlight w:val="none"/>
        </w:rPr>
      </w:pPr>
      <w:r>
        <w:rPr>
          <w:rFonts w:hint="eastAsia" w:cs="宋体" w:asciiTheme="minorEastAsia" w:hAnsiTheme="minorEastAsia" w:eastAsiaTheme="minorEastAsia"/>
          <w:spacing w:val="2"/>
          <w:highlight w:val="none"/>
        </w:rPr>
        <w:t>十八、合同份数</w:t>
      </w:r>
    </w:p>
    <w:p w14:paraId="60353BB1">
      <w:pPr>
        <w:widowControl/>
        <w:spacing w:line="440" w:lineRule="exact"/>
        <w:ind w:firstLine="600"/>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本合同一式</w:t>
      </w:r>
      <w:r>
        <w:rPr>
          <w:rFonts w:hint="eastAsia" w:cs="宋体" w:asciiTheme="minorEastAsia" w:hAnsiTheme="minorEastAsia" w:eastAsiaTheme="minorEastAsia"/>
          <w:spacing w:val="2"/>
          <w:szCs w:val="21"/>
          <w:highlight w:val="none"/>
          <w:u w:val="single"/>
        </w:rPr>
        <w:t>陆</w:t>
      </w:r>
      <w:r>
        <w:rPr>
          <w:rFonts w:hint="eastAsia" w:cs="宋体" w:asciiTheme="minorEastAsia" w:hAnsiTheme="minorEastAsia" w:eastAsiaTheme="minorEastAsia"/>
          <w:spacing w:val="2"/>
          <w:szCs w:val="21"/>
          <w:highlight w:val="none"/>
        </w:rPr>
        <w:t>份，均具有同等法律效力，甲方执</w:t>
      </w:r>
      <w:r>
        <w:rPr>
          <w:rFonts w:hint="eastAsia" w:cs="宋体" w:asciiTheme="minorEastAsia" w:hAnsiTheme="minorEastAsia" w:eastAsiaTheme="minorEastAsia"/>
          <w:spacing w:val="2"/>
          <w:szCs w:val="21"/>
          <w:highlight w:val="none"/>
          <w:u w:val="single"/>
        </w:rPr>
        <w:t>肆</w:t>
      </w:r>
      <w:r>
        <w:rPr>
          <w:rFonts w:hint="eastAsia" w:cs="宋体" w:asciiTheme="minorEastAsia" w:hAnsiTheme="minorEastAsia" w:eastAsiaTheme="minorEastAsia"/>
          <w:spacing w:val="2"/>
          <w:szCs w:val="21"/>
          <w:highlight w:val="none"/>
        </w:rPr>
        <w:t>份，乙方执</w:t>
      </w:r>
      <w:r>
        <w:rPr>
          <w:rFonts w:hint="eastAsia" w:cs="宋体" w:asciiTheme="minorEastAsia" w:hAnsiTheme="minorEastAsia" w:eastAsiaTheme="minorEastAsia"/>
          <w:spacing w:val="2"/>
          <w:szCs w:val="21"/>
          <w:highlight w:val="none"/>
          <w:u w:val="single"/>
        </w:rPr>
        <w:t>贰</w:t>
      </w:r>
      <w:r>
        <w:rPr>
          <w:rFonts w:hint="eastAsia" w:cs="宋体" w:asciiTheme="minorEastAsia" w:hAnsiTheme="minorEastAsia" w:eastAsiaTheme="minorEastAsia"/>
          <w:spacing w:val="2"/>
          <w:szCs w:val="21"/>
          <w:highlight w:val="none"/>
        </w:rPr>
        <w:t>份。</w:t>
      </w:r>
    </w:p>
    <w:p w14:paraId="04985FE9">
      <w:pPr>
        <w:spacing w:line="440" w:lineRule="exact"/>
        <w:ind w:firstLine="774" w:firstLineChars="300"/>
        <w:rPr>
          <w:rFonts w:asciiTheme="minorEastAsia" w:hAnsiTheme="minorEastAsia" w:eastAsiaTheme="minorEastAsia"/>
          <w:spacing w:val="24"/>
          <w:szCs w:val="21"/>
          <w:highlight w:val="none"/>
        </w:rPr>
      </w:pPr>
      <w:r>
        <w:rPr>
          <w:rFonts w:hint="eastAsia" w:asciiTheme="minorEastAsia" w:hAnsiTheme="minorEastAsia" w:eastAsiaTheme="minorEastAsia"/>
          <w:spacing w:val="24"/>
          <w:szCs w:val="21"/>
          <w:highlight w:val="none"/>
        </w:rPr>
        <w:t xml:space="preserve"> </w:t>
      </w:r>
    </w:p>
    <w:p w14:paraId="333BB00E">
      <w:pPr>
        <w:spacing w:line="440" w:lineRule="exact"/>
        <w:ind w:firstLine="774" w:firstLineChars="300"/>
        <w:rPr>
          <w:rFonts w:asciiTheme="minorEastAsia" w:hAnsiTheme="minorEastAsia" w:eastAsiaTheme="minorEastAsia"/>
          <w:spacing w:val="24"/>
          <w:szCs w:val="21"/>
          <w:highlight w:val="none"/>
        </w:rPr>
      </w:pPr>
      <w:r>
        <w:rPr>
          <w:rFonts w:hint="eastAsia" w:asciiTheme="minorEastAsia" w:hAnsiTheme="minorEastAsia" w:eastAsiaTheme="minorEastAsia"/>
          <w:spacing w:val="24"/>
          <w:szCs w:val="21"/>
          <w:highlight w:val="none"/>
        </w:rPr>
        <w:t>发包人：（公章）</w:t>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 xml:space="preserve">  承包人：（公章）</w:t>
      </w:r>
    </w:p>
    <w:p w14:paraId="628FFCA0">
      <w:pPr>
        <w:spacing w:line="440" w:lineRule="exact"/>
        <w:ind w:firstLine="856" w:firstLineChars="332"/>
        <w:rPr>
          <w:rFonts w:asciiTheme="minorEastAsia" w:hAnsiTheme="minorEastAsia" w:eastAsiaTheme="minorEastAsia"/>
          <w:spacing w:val="24"/>
          <w:szCs w:val="21"/>
          <w:highlight w:val="none"/>
        </w:rPr>
      </w:pPr>
      <w:r>
        <w:rPr>
          <w:rFonts w:hint="eastAsia" w:asciiTheme="minorEastAsia" w:hAnsiTheme="minorEastAsia" w:eastAsiaTheme="minorEastAsia"/>
          <w:spacing w:val="24"/>
          <w:szCs w:val="21"/>
          <w:highlight w:val="none"/>
        </w:rPr>
        <w:t>住     所 ：</w:t>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住      所 ：</w:t>
      </w:r>
    </w:p>
    <w:p w14:paraId="42DC4834">
      <w:pPr>
        <w:spacing w:line="440" w:lineRule="exact"/>
        <w:ind w:firstLine="798" w:firstLineChars="283"/>
        <w:rPr>
          <w:rFonts w:asciiTheme="minorEastAsia" w:hAnsiTheme="minorEastAsia" w:eastAsiaTheme="minorEastAsia"/>
          <w:spacing w:val="36"/>
          <w:szCs w:val="21"/>
          <w:highlight w:val="none"/>
        </w:rPr>
      </w:pPr>
      <w:r>
        <w:rPr>
          <w:rFonts w:hint="eastAsia" w:asciiTheme="minorEastAsia" w:hAnsiTheme="minorEastAsia" w:eastAsiaTheme="minorEastAsia"/>
          <w:spacing w:val="36"/>
          <w:szCs w:val="21"/>
          <w:highlight w:val="none"/>
        </w:rPr>
        <w:t>法定代表人 ：</w:t>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法定代表人 ：</w:t>
      </w:r>
    </w:p>
    <w:p w14:paraId="2929BBFD">
      <w:pPr>
        <w:spacing w:line="440" w:lineRule="exact"/>
        <w:ind w:firstLine="798" w:firstLineChars="283"/>
        <w:rPr>
          <w:rFonts w:asciiTheme="minorEastAsia" w:hAnsiTheme="minorEastAsia" w:eastAsiaTheme="minorEastAsia"/>
          <w:spacing w:val="36"/>
          <w:szCs w:val="21"/>
          <w:highlight w:val="none"/>
        </w:rPr>
      </w:pPr>
      <w:r>
        <w:rPr>
          <w:rFonts w:hint="eastAsia" w:asciiTheme="minorEastAsia" w:hAnsiTheme="minorEastAsia" w:eastAsiaTheme="minorEastAsia"/>
          <w:spacing w:val="36"/>
          <w:szCs w:val="21"/>
          <w:highlight w:val="none"/>
        </w:rPr>
        <w:t>委托代理人 ：</w:t>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委托代理人 ：</w:t>
      </w:r>
    </w:p>
    <w:p w14:paraId="52AA279A">
      <w:pPr>
        <w:spacing w:line="440" w:lineRule="exact"/>
        <w:ind w:firstLine="730" w:firstLineChars="283"/>
        <w:rPr>
          <w:rFonts w:asciiTheme="minorEastAsia" w:hAnsiTheme="minorEastAsia" w:eastAsiaTheme="minorEastAsia"/>
          <w:spacing w:val="24"/>
          <w:szCs w:val="21"/>
          <w:highlight w:val="none"/>
        </w:rPr>
      </w:pPr>
      <w:r>
        <w:rPr>
          <w:rFonts w:hint="eastAsia" w:asciiTheme="minorEastAsia" w:hAnsiTheme="minorEastAsia" w:eastAsiaTheme="minorEastAsia"/>
          <w:spacing w:val="24"/>
          <w:szCs w:val="21"/>
          <w:highlight w:val="none"/>
        </w:rPr>
        <w:t>电      话 ：</w:t>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电      话 ：</w:t>
      </w:r>
    </w:p>
    <w:p w14:paraId="2C1720E3">
      <w:pPr>
        <w:spacing w:line="440" w:lineRule="exact"/>
        <w:ind w:firstLine="730" w:firstLineChars="283"/>
        <w:rPr>
          <w:rFonts w:asciiTheme="minorEastAsia" w:hAnsiTheme="minorEastAsia" w:eastAsiaTheme="minorEastAsia"/>
          <w:spacing w:val="24"/>
          <w:szCs w:val="21"/>
          <w:highlight w:val="none"/>
        </w:rPr>
      </w:pPr>
      <w:r>
        <w:rPr>
          <w:rFonts w:hint="eastAsia" w:asciiTheme="minorEastAsia" w:hAnsiTheme="minorEastAsia" w:eastAsiaTheme="minorEastAsia"/>
          <w:spacing w:val="24"/>
          <w:szCs w:val="21"/>
          <w:highlight w:val="none"/>
        </w:rPr>
        <w:t>传      真 ：</w:t>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传      真 ：</w:t>
      </w:r>
    </w:p>
    <w:p w14:paraId="105E4E6F">
      <w:pPr>
        <w:spacing w:line="440" w:lineRule="exact"/>
        <w:ind w:firstLine="718" w:firstLineChars="283"/>
        <w:rPr>
          <w:rFonts w:asciiTheme="minorEastAsia" w:hAnsiTheme="minorEastAsia" w:eastAsiaTheme="minorEastAsia"/>
          <w:spacing w:val="22"/>
          <w:szCs w:val="21"/>
          <w:highlight w:val="none"/>
        </w:rPr>
      </w:pPr>
      <w:r>
        <w:rPr>
          <w:rFonts w:hint="eastAsia" w:asciiTheme="minorEastAsia" w:hAnsiTheme="minorEastAsia" w:eastAsiaTheme="minorEastAsia"/>
          <w:spacing w:val="22"/>
          <w:szCs w:val="21"/>
          <w:highlight w:val="none"/>
        </w:rPr>
        <w:t>开 户 银 行 ：</w:t>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开 户 银 行 ：</w:t>
      </w:r>
    </w:p>
    <w:p w14:paraId="768CCEC7">
      <w:pPr>
        <w:spacing w:line="440" w:lineRule="exact"/>
        <w:ind w:firstLine="707" w:firstLineChars="283"/>
        <w:rPr>
          <w:rFonts w:asciiTheme="minorEastAsia" w:hAnsiTheme="minorEastAsia" w:eastAsiaTheme="minorEastAsia"/>
          <w:spacing w:val="20"/>
          <w:szCs w:val="21"/>
          <w:highlight w:val="none"/>
        </w:rPr>
      </w:pPr>
      <w:r>
        <w:rPr>
          <w:rFonts w:hint="eastAsia" w:asciiTheme="minorEastAsia" w:hAnsiTheme="minorEastAsia" w:eastAsiaTheme="minorEastAsia"/>
          <w:spacing w:val="20"/>
          <w:szCs w:val="21"/>
          <w:highlight w:val="none"/>
        </w:rPr>
        <w:t>账       号 ：</w:t>
      </w:r>
      <w:r>
        <w:rPr>
          <w:rFonts w:hint="eastAsia" w:asciiTheme="minorEastAsia" w:hAnsiTheme="minorEastAsia" w:eastAsiaTheme="minorEastAsia"/>
          <w:spacing w:val="20"/>
          <w:szCs w:val="21"/>
          <w:highlight w:val="none"/>
        </w:rPr>
        <w:tab/>
      </w:r>
      <w:r>
        <w:rPr>
          <w:rFonts w:hint="eastAsia" w:asciiTheme="minorEastAsia" w:hAnsiTheme="minorEastAsia" w:eastAsiaTheme="minorEastAsia"/>
          <w:spacing w:val="20"/>
          <w:szCs w:val="21"/>
          <w:highlight w:val="none"/>
        </w:rPr>
        <w:tab/>
      </w:r>
      <w:r>
        <w:rPr>
          <w:rFonts w:hint="eastAsia" w:asciiTheme="minorEastAsia" w:hAnsiTheme="minorEastAsia" w:eastAsiaTheme="minorEastAsia"/>
          <w:spacing w:val="20"/>
          <w:szCs w:val="21"/>
          <w:highlight w:val="none"/>
        </w:rPr>
        <w:tab/>
      </w:r>
      <w:r>
        <w:rPr>
          <w:rFonts w:hint="eastAsia" w:asciiTheme="minorEastAsia" w:hAnsiTheme="minorEastAsia" w:eastAsiaTheme="minorEastAsia"/>
          <w:spacing w:val="20"/>
          <w:szCs w:val="21"/>
          <w:highlight w:val="none"/>
        </w:rPr>
        <w:tab/>
      </w:r>
      <w:r>
        <w:rPr>
          <w:rFonts w:hint="eastAsia" w:asciiTheme="minorEastAsia" w:hAnsiTheme="minorEastAsia" w:eastAsiaTheme="minorEastAsia"/>
          <w:spacing w:val="20"/>
          <w:szCs w:val="21"/>
          <w:highlight w:val="none"/>
        </w:rPr>
        <w:tab/>
      </w:r>
      <w:r>
        <w:rPr>
          <w:rFonts w:hint="eastAsia" w:asciiTheme="minorEastAsia" w:hAnsiTheme="minorEastAsia" w:eastAsiaTheme="minorEastAsia"/>
          <w:spacing w:val="20"/>
          <w:szCs w:val="21"/>
          <w:highlight w:val="none"/>
        </w:rPr>
        <w:t xml:space="preserve">   账       号 ：</w:t>
      </w:r>
    </w:p>
    <w:p w14:paraId="25985785">
      <w:pPr>
        <w:spacing w:line="440" w:lineRule="exact"/>
        <w:ind w:firstLine="718" w:firstLineChars="283"/>
        <w:rPr>
          <w:rFonts w:cs="宋体" w:asciiTheme="minorEastAsia" w:hAnsiTheme="minorEastAsia" w:eastAsiaTheme="minorEastAsia"/>
          <w:spacing w:val="2"/>
          <w:szCs w:val="21"/>
          <w:highlight w:val="none"/>
        </w:rPr>
      </w:pPr>
      <w:r>
        <w:rPr>
          <w:rFonts w:hint="eastAsia" w:asciiTheme="minorEastAsia" w:hAnsiTheme="minorEastAsia" w:eastAsiaTheme="minorEastAsia"/>
          <w:spacing w:val="22"/>
          <w:szCs w:val="21"/>
          <w:highlight w:val="none"/>
        </w:rPr>
        <w:t>邮 政 编 码 ：</w:t>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邮 政 编 码 ：</w:t>
      </w:r>
    </w:p>
    <w:p w14:paraId="200689B6">
      <w:pPr>
        <w:spacing w:line="440" w:lineRule="exact"/>
        <w:ind w:firstLine="4280" w:firstLineChars="2000"/>
        <w:rPr>
          <w:rFonts w:hint="eastAsia" w:asciiTheme="minorEastAsia" w:hAnsiTheme="minorEastAsia" w:eastAsiaTheme="minorEastAsia"/>
          <w:szCs w:val="21"/>
          <w:highlight w:val="none"/>
        </w:rPr>
      </w:pPr>
      <w:r>
        <w:rPr>
          <w:rFonts w:hint="eastAsia" w:cs="宋体" w:asciiTheme="minorEastAsia" w:hAnsiTheme="minorEastAsia" w:eastAsiaTheme="minorEastAsia"/>
          <w:spacing w:val="2"/>
          <w:szCs w:val="21"/>
          <w:highlight w:val="none"/>
        </w:rPr>
        <w:t>合同签订日期：</w:t>
      </w:r>
      <w:r>
        <w:rPr>
          <w:rFonts w:hint="eastAsia" w:asciiTheme="minorEastAsia" w:hAnsiTheme="minorEastAsia" w:eastAsiaTheme="minorEastAsia"/>
          <w:szCs w:val="21"/>
          <w:highlight w:val="none"/>
        </w:rPr>
        <w:t xml:space="preserve">      年  月  日</w:t>
      </w:r>
    </w:p>
    <w:p w14:paraId="1411BC8B">
      <w:pP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br w:type="page"/>
      </w:r>
    </w:p>
    <w:p w14:paraId="40759683">
      <w:pPr>
        <w:shd w:val="clear"/>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2、在临江街道承揽业务单位廉洁承诺书</w:t>
      </w:r>
    </w:p>
    <w:p w14:paraId="7CF7A50D">
      <w:pPr>
        <w:shd w:val="clear"/>
        <w:spacing w:line="500" w:lineRule="exact"/>
        <w:jc w:val="center"/>
        <w:rPr>
          <w:rFonts w:hint="eastAsia" w:ascii="宋体" w:hAnsi="宋体" w:eastAsia="宋体" w:cs="宋体"/>
          <w:b/>
          <w:bCs/>
          <w:color w:val="auto"/>
          <w:spacing w:val="-12"/>
          <w:sz w:val="28"/>
          <w:szCs w:val="28"/>
          <w:highlight w:val="none"/>
        </w:rPr>
      </w:pPr>
      <w:r>
        <w:rPr>
          <w:rFonts w:hint="eastAsia" w:ascii="宋体" w:hAnsi="宋体" w:eastAsia="宋体" w:cs="宋体"/>
          <w:b/>
          <w:bCs/>
          <w:color w:val="auto"/>
          <w:spacing w:val="-12"/>
          <w:sz w:val="28"/>
          <w:szCs w:val="28"/>
          <w:highlight w:val="none"/>
        </w:rPr>
        <w:t>（须法定代表人手写填写）</w:t>
      </w:r>
    </w:p>
    <w:tbl>
      <w:tblPr>
        <w:tblStyle w:val="6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00"/>
        <w:gridCol w:w="1620"/>
        <w:gridCol w:w="3132"/>
      </w:tblGrid>
      <w:tr w14:paraId="143E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238A535E">
            <w:pPr>
              <w:shd w:val="clea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工程项目</w:t>
            </w:r>
          </w:p>
        </w:tc>
        <w:tc>
          <w:tcPr>
            <w:tcW w:w="7452" w:type="dxa"/>
            <w:gridSpan w:val="3"/>
            <w:tcBorders>
              <w:top w:val="single" w:color="auto" w:sz="4" w:space="0"/>
              <w:left w:val="nil"/>
              <w:bottom w:val="single" w:color="auto" w:sz="4" w:space="0"/>
              <w:right w:val="single" w:color="auto" w:sz="4" w:space="0"/>
            </w:tcBorders>
            <w:noWrap w:val="0"/>
            <w:vAlign w:val="top"/>
          </w:tcPr>
          <w:p w14:paraId="1A931FD7">
            <w:pPr>
              <w:shd w:val="clea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临江街道垃圾分类体验馆</w:t>
            </w:r>
          </w:p>
        </w:tc>
      </w:tr>
      <w:tr w14:paraId="2DFD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7B436AC3">
            <w:pPr>
              <w:shd w:val="clea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企业名称</w:t>
            </w:r>
          </w:p>
        </w:tc>
        <w:tc>
          <w:tcPr>
            <w:tcW w:w="7452" w:type="dxa"/>
            <w:gridSpan w:val="3"/>
            <w:tcBorders>
              <w:top w:val="single" w:color="auto" w:sz="4" w:space="0"/>
              <w:left w:val="nil"/>
              <w:bottom w:val="single" w:color="auto" w:sz="4" w:space="0"/>
              <w:right w:val="single" w:color="auto" w:sz="4" w:space="0"/>
            </w:tcBorders>
            <w:noWrap w:val="0"/>
            <w:vAlign w:val="top"/>
          </w:tcPr>
          <w:p w14:paraId="67E9D5E2">
            <w:pPr>
              <w:shd w:val="clear"/>
              <w:rPr>
                <w:rFonts w:hint="eastAsia" w:ascii="宋体" w:hAnsi="宋体" w:eastAsia="宋体" w:cs="宋体"/>
                <w:color w:val="auto"/>
                <w:sz w:val="32"/>
                <w:szCs w:val="32"/>
                <w:highlight w:val="none"/>
              </w:rPr>
            </w:pPr>
          </w:p>
        </w:tc>
      </w:tr>
      <w:tr w14:paraId="7101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145A8F29">
            <w:pPr>
              <w:shd w:val="clea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tc>
        <w:tc>
          <w:tcPr>
            <w:tcW w:w="7452" w:type="dxa"/>
            <w:gridSpan w:val="3"/>
            <w:tcBorders>
              <w:top w:val="single" w:color="auto" w:sz="4" w:space="0"/>
              <w:left w:val="nil"/>
              <w:bottom w:val="single" w:color="auto" w:sz="4" w:space="0"/>
              <w:right w:val="single" w:color="auto" w:sz="4" w:space="0"/>
            </w:tcBorders>
            <w:noWrap w:val="0"/>
            <w:vAlign w:val="top"/>
          </w:tcPr>
          <w:p w14:paraId="4BA065DB">
            <w:pPr>
              <w:shd w:val="clear"/>
              <w:rPr>
                <w:rFonts w:hint="eastAsia" w:ascii="宋体" w:hAnsi="宋体" w:eastAsia="宋体" w:cs="宋体"/>
                <w:color w:val="auto"/>
                <w:sz w:val="32"/>
                <w:szCs w:val="32"/>
                <w:highlight w:val="none"/>
              </w:rPr>
            </w:pPr>
          </w:p>
        </w:tc>
      </w:tr>
      <w:tr w14:paraId="7111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07F87E65">
            <w:pPr>
              <w:shd w:val="clear"/>
              <w:ind w:firstLine="160" w:firstLineChars="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法人代表</w:t>
            </w:r>
          </w:p>
        </w:tc>
        <w:tc>
          <w:tcPr>
            <w:tcW w:w="2700" w:type="dxa"/>
            <w:tcBorders>
              <w:top w:val="single" w:color="auto" w:sz="4" w:space="0"/>
              <w:left w:val="nil"/>
              <w:bottom w:val="single" w:color="auto" w:sz="4" w:space="0"/>
              <w:right w:val="single" w:color="auto" w:sz="4" w:space="0"/>
            </w:tcBorders>
            <w:noWrap w:val="0"/>
            <w:vAlign w:val="top"/>
          </w:tcPr>
          <w:p w14:paraId="5DFDD239">
            <w:pPr>
              <w:shd w:val="clear"/>
              <w:rPr>
                <w:rFonts w:hint="eastAsia" w:ascii="宋体" w:hAnsi="宋体" w:eastAsia="宋体" w:cs="宋体"/>
                <w:color w:val="auto"/>
                <w:sz w:val="32"/>
                <w:szCs w:val="32"/>
                <w:highlight w:val="none"/>
              </w:rPr>
            </w:pPr>
          </w:p>
        </w:tc>
        <w:tc>
          <w:tcPr>
            <w:tcW w:w="1620" w:type="dxa"/>
            <w:tcBorders>
              <w:top w:val="single" w:color="auto" w:sz="4" w:space="0"/>
              <w:left w:val="nil"/>
              <w:bottom w:val="single" w:color="auto" w:sz="4" w:space="0"/>
              <w:right w:val="single" w:color="auto" w:sz="4" w:space="0"/>
            </w:tcBorders>
            <w:noWrap w:val="0"/>
            <w:vAlign w:val="top"/>
          </w:tcPr>
          <w:p w14:paraId="6C9EEA1B">
            <w:pPr>
              <w:shd w:val="clea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联系电话</w:t>
            </w:r>
          </w:p>
        </w:tc>
        <w:tc>
          <w:tcPr>
            <w:tcW w:w="3132" w:type="dxa"/>
            <w:tcBorders>
              <w:top w:val="single" w:color="auto" w:sz="4" w:space="0"/>
              <w:left w:val="nil"/>
              <w:bottom w:val="single" w:color="auto" w:sz="4" w:space="0"/>
              <w:right w:val="single" w:color="auto" w:sz="4" w:space="0"/>
            </w:tcBorders>
            <w:noWrap w:val="0"/>
            <w:vAlign w:val="top"/>
          </w:tcPr>
          <w:p w14:paraId="46D67287">
            <w:pPr>
              <w:shd w:val="clear"/>
              <w:rPr>
                <w:rFonts w:hint="eastAsia" w:ascii="宋体" w:hAnsi="宋体" w:eastAsia="宋体" w:cs="宋体"/>
                <w:color w:val="auto"/>
                <w:sz w:val="32"/>
                <w:szCs w:val="32"/>
                <w:highlight w:val="none"/>
              </w:rPr>
            </w:pPr>
          </w:p>
        </w:tc>
      </w:tr>
      <w:tr w14:paraId="6EF1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0DD113D8">
            <w:pPr>
              <w:shd w:val="clea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联系人</w:t>
            </w:r>
          </w:p>
        </w:tc>
        <w:tc>
          <w:tcPr>
            <w:tcW w:w="2700" w:type="dxa"/>
            <w:tcBorders>
              <w:top w:val="single" w:color="auto" w:sz="4" w:space="0"/>
              <w:left w:val="nil"/>
              <w:bottom w:val="single" w:color="auto" w:sz="4" w:space="0"/>
              <w:right w:val="single" w:color="auto" w:sz="4" w:space="0"/>
            </w:tcBorders>
            <w:noWrap w:val="0"/>
            <w:vAlign w:val="top"/>
          </w:tcPr>
          <w:p w14:paraId="22A4AA56">
            <w:pPr>
              <w:shd w:val="clear"/>
              <w:rPr>
                <w:rFonts w:hint="eastAsia" w:ascii="宋体" w:hAnsi="宋体" w:eastAsia="宋体" w:cs="宋体"/>
                <w:color w:val="auto"/>
                <w:sz w:val="32"/>
                <w:szCs w:val="32"/>
                <w:highlight w:val="none"/>
              </w:rPr>
            </w:pPr>
          </w:p>
        </w:tc>
        <w:tc>
          <w:tcPr>
            <w:tcW w:w="1620" w:type="dxa"/>
            <w:tcBorders>
              <w:top w:val="single" w:color="auto" w:sz="4" w:space="0"/>
              <w:left w:val="nil"/>
              <w:bottom w:val="single" w:color="auto" w:sz="4" w:space="0"/>
              <w:right w:val="single" w:color="auto" w:sz="4" w:space="0"/>
            </w:tcBorders>
            <w:noWrap w:val="0"/>
            <w:vAlign w:val="top"/>
          </w:tcPr>
          <w:p w14:paraId="744F872A">
            <w:pPr>
              <w:shd w:val="clea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联系电话</w:t>
            </w:r>
          </w:p>
        </w:tc>
        <w:tc>
          <w:tcPr>
            <w:tcW w:w="3132" w:type="dxa"/>
            <w:tcBorders>
              <w:top w:val="single" w:color="auto" w:sz="4" w:space="0"/>
              <w:left w:val="nil"/>
              <w:bottom w:val="single" w:color="auto" w:sz="4" w:space="0"/>
              <w:right w:val="single" w:color="auto" w:sz="4" w:space="0"/>
            </w:tcBorders>
            <w:noWrap w:val="0"/>
            <w:vAlign w:val="top"/>
          </w:tcPr>
          <w:p w14:paraId="12586121">
            <w:pPr>
              <w:shd w:val="clear"/>
              <w:rPr>
                <w:rFonts w:hint="eastAsia" w:ascii="宋体" w:hAnsi="宋体" w:eastAsia="宋体" w:cs="宋体"/>
                <w:color w:val="auto"/>
                <w:sz w:val="32"/>
                <w:szCs w:val="32"/>
                <w:highlight w:val="none"/>
              </w:rPr>
            </w:pPr>
          </w:p>
        </w:tc>
      </w:tr>
    </w:tbl>
    <w:p w14:paraId="306D59AC">
      <w:pPr>
        <w:shd w:val="clear"/>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w:t>
      </w:r>
    </w:p>
    <w:p w14:paraId="3D55BC4B">
      <w:pPr>
        <w:shd w:val="clear"/>
        <w:spacing w:line="480" w:lineRule="exact"/>
        <w:ind w:firstLine="600" w:firstLineChars="200"/>
        <w:textAlignment w:val="baseline"/>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为共同营造临江街道风清气正的发展环境，严格遵守国家法律法规和钱塘新区、临江街道各项制度规定，坚持廉洁诚信、合法经营，现郑重承诺：</w:t>
      </w:r>
    </w:p>
    <w:p w14:paraId="34593238">
      <w:pPr>
        <w:widowControl/>
        <w:shd w:val="clear"/>
        <w:snapToGrid w:val="0"/>
        <w:spacing w:line="520" w:lineRule="exact"/>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2E1DE5B3">
      <w:pPr>
        <w:widowControl/>
        <w:shd w:val="clear"/>
        <w:snapToGrid w:val="0"/>
        <w:spacing w:line="520" w:lineRule="exact"/>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1.不得以任何理由向公务人员赠送礼品、礼金和各种有价证券（烟卡）；</w:t>
      </w:r>
    </w:p>
    <w:p w14:paraId="1DA4BF53">
      <w:pPr>
        <w:widowControl/>
        <w:shd w:val="clear"/>
        <w:snapToGrid w:val="0"/>
        <w:spacing w:line="520" w:lineRule="exact"/>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2.不得以任何理由安排公务人员吃请或组织旅游、娱乐等活动；</w:t>
      </w:r>
    </w:p>
    <w:p w14:paraId="687B1E70">
      <w:pPr>
        <w:widowControl/>
        <w:shd w:val="clear"/>
        <w:snapToGrid w:val="0"/>
        <w:spacing w:line="520" w:lineRule="exact"/>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3.不得以任何理由为公务人员报销或承担应由其个人支付的费用。</w:t>
      </w:r>
    </w:p>
    <w:p w14:paraId="1A4AC2E6">
      <w:pPr>
        <w:shd w:val="clear"/>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73F98B73">
      <w:pPr>
        <w:shd w:val="clear"/>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以上承诺，如有违反，本公司自愿接受严肃处理，直至终止或取消在临江街道承揽业务的资格。</w:t>
      </w:r>
    </w:p>
    <w:p w14:paraId="237E128C">
      <w:pPr>
        <w:shd w:val="clear"/>
        <w:spacing w:line="76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单位盖章：</w:t>
      </w:r>
    </w:p>
    <w:p w14:paraId="24B1F78A">
      <w:pPr>
        <w:shd w:val="clear"/>
        <w:spacing w:line="760" w:lineRule="exact"/>
        <w:ind w:firstLine="3750" w:firstLineChars="12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 诺 人：</w:t>
      </w:r>
    </w:p>
    <w:p w14:paraId="494886CF">
      <w:pPr>
        <w:shd w:val="clear"/>
        <w:spacing w:line="480" w:lineRule="auto"/>
        <w:ind w:firstLine="5280" w:firstLineChars="2200"/>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30"/>
          <w:szCs w:val="30"/>
          <w:highlight w:val="none"/>
        </w:rPr>
        <w:t xml:space="preserve">年   月   日 </w:t>
      </w:r>
    </w:p>
    <w:p w14:paraId="5329CE9D">
      <w:pPr>
        <w:shd w:val="clear"/>
        <w:spacing w:before="120" w:beforeLines="50" w:after="120" w:afterLines="50" w:line="440" w:lineRule="exact"/>
        <w:rPr>
          <w:rFonts w:hint="eastAsia" w:ascii="宋体" w:hAnsi="宋体" w:eastAsia="宋体" w:cs="宋体"/>
          <w:b/>
          <w:bCs/>
          <w:color w:val="auto"/>
          <w:spacing w:val="60"/>
          <w:sz w:val="30"/>
          <w:szCs w:val="30"/>
          <w:highlight w:val="none"/>
        </w:rPr>
      </w:pPr>
      <w:r>
        <w:rPr>
          <w:rFonts w:hint="eastAsia" w:ascii="宋体" w:hAnsi="宋体" w:eastAsia="宋体" w:cs="宋体"/>
          <w:b/>
          <w:bCs/>
          <w:color w:val="auto"/>
          <w:spacing w:val="60"/>
          <w:sz w:val="30"/>
          <w:szCs w:val="30"/>
          <w:highlight w:val="none"/>
        </w:rPr>
        <w:t xml:space="preserve"> </w:t>
      </w:r>
    </w:p>
    <w:p w14:paraId="5647852A">
      <w:pPr>
        <w:pStyle w:val="24"/>
        <w:shd w:val="clear"/>
        <w:rPr>
          <w:rFonts w:hint="eastAsia" w:ascii="宋体" w:hAnsi="宋体" w:eastAsia="宋体" w:cs="宋体"/>
          <w:color w:val="auto"/>
          <w:szCs w:val="24"/>
          <w:highlight w:val="none"/>
        </w:rPr>
      </w:pPr>
      <w:r>
        <w:rPr>
          <w:rFonts w:hint="eastAsia" w:ascii="宋体" w:hAnsi="宋体" w:eastAsia="宋体" w:cs="宋体"/>
          <w:color w:val="auto"/>
          <w:highlight w:val="none"/>
        </w:rPr>
        <w:t xml:space="preserve"> </w:t>
      </w:r>
    </w:p>
    <w:p w14:paraId="322AC7C3">
      <w:pPr>
        <w:shd w:val="clear"/>
        <w:spacing w:before="120" w:beforeLines="50" w:after="120" w:afterLines="50" w:line="440" w:lineRule="exact"/>
        <w:jc w:val="center"/>
        <w:rPr>
          <w:rFonts w:hint="eastAsia" w:ascii="宋体" w:hAnsi="宋体" w:eastAsia="宋体" w:cs="宋体"/>
          <w:b/>
          <w:bCs/>
          <w:color w:val="auto"/>
          <w:spacing w:val="60"/>
          <w:sz w:val="30"/>
          <w:szCs w:val="30"/>
          <w:highlight w:val="none"/>
        </w:rPr>
      </w:pPr>
    </w:p>
    <w:p w14:paraId="29C09B60">
      <w:pPr>
        <w:pStyle w:val="61"/>
        <w:shd w:val="clear"/>
        <w:rPr>
          <w:rFonts w:hint="eastAsia" w:ascii="宋体" w:hAnsi="宋体" w:eastAsia="宋体" w:cs="宋体"/>
          <w:color w:val="auto"/>
          <w:highlight w:val="none"/>
        </w:rPr>
      </w:pPr>
      <w:r>
        <w:rPr>
          <w:rFonts w:hint="eastAsia" w:ascii="宋体" w:hAnsi="宋体" w:eastAsia="宋体" w:cs="宋体"/>
          <w:color w:val="auto"/>
          <w:spacing w:val="60"/>
          <w:highlight w:val="none"/>
        </w:rPr>
        <w:br w:type="page"/>
      </w:r>
      <w:r>
        <w:rPr>
          <w:rFonts w:hint="eastAsia" w:ascii="宋体" w:hAnsi="宋体" w:eastAsia="宋体" w:cs="宋体"/>
          <w:color w:val="auto"/>
          <w:spacing w:val="60"/>
          <w:highlight w:val="none"/>
        </w:rPr>
        <w:t>3、</w:t>
      </w:r>
      <w:r>
        <w:rPr>
          <w:rFonts w:hint="eastAsia" w:ascii="宋体" w:hAnsi="宋体" w:eastAsia="宋体" w:cs="宋体"/>
          <w:color w:val="auto"/>
          <w:highlight w:val="none"/>
        </w:rPr>
        <w:t>工程质量保修书</w:t>
      </w:r>
    </w:p>
    <w:p w14:paraId="2E3B6587">
      <w:pPr>
        <w:shd w:val="clear"/>
        <w:spacing w:before="120" w:beforeLines="50" w:after="120" w:afterLines="50" w:line="440" w:lineRule="exact"/>
        <w:ind w:firstLine="2048" w:firstLineChars="8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4F7EBBD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发包人（全称）：</w:t>
      </w:r>
      <w:r>
        <w:rPr>
          <w:rFonts w:hint="eastAsia" w:ascii="宋体" w:hAnsi="宋体" w:eastAsia="宋体" w:cs="宋体"/>
          <w:color w:val="auto"/>
          <w:sz w:val="24"/>
          <w:highlight w:val="none"/>
          <w:u w:val="single"/>
          <w:lang w:eastAsia="zh-CN"/>
        </w:rPr>
        <w:t>杭州市钱塘区人民政府临江街道办事处</w:t>
      </w:r>
      <w:r>
        <w:rPr>
          <w:rFonts w:hint="eastAsia" w:ascii="宋体" w:hAnsi="宋体" w:eastAsia="宋体" w:cs="宋体"/>
          <w:color w:val="auto"/>
          <w:sz w:val="24"/>
          <w:highlight w:val="none"/>
          <w:u w:val="single"/>
        </w:rPr>
        <w:t xml:space="preserve">  </w:t>
      </w:r>
    </w:p>
    <w:p w14:paraId="6F31A08E">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承包人（全称）：</w:t>
      </w:r>
      <w:r>
        <w:rPr>
          <w:rFonts w:hint="eastAsia" w:ascii="宋体" w:hAnsi="宋体" w:eastAsia="宋体" w:cs="宋体"/>
          <w:color w:val="auto"/>
          <w:sz w:val="24"/>
          <w:highlight w:val="none"/>
          <w:u w:val="single"/>
        </w:rPr>
        <w:t xml:space="preserve">                                      </w:t>
      </w:r>
    </w:p>
    <w:p w14:paraId="00C18B67">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5BF69C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发包人和承包人根据《中华人民共和国建筑法》和《建设工程质量管理条例》，经协商一致就</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临江街道垃圾分类体验馆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签订工程质量保修书。</w:t>
      </w:r>
    </w:p>
    <w:p w14:paraId="42A15A5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一、工程质量保修范围和内容</w:t>
      </w:r>
    </w:p>
    <w:p w14:paraId="09FCA66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承包人在质量保修期内，按照有关法律规定和合同约定，承担工程质量保修责任。</w:t>
      </w:r>
    </w:p>
    <w:p w14:paraId="0F77EC0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8E53AE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DC5C8F0">
      <w:pPr>
        <w:shd w:val="clea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二、质量保修期</w:t>
      </w:r>
    </w:p>
    <w:p w14:paraId="720AA59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根据《建设工程质量管理条例》及有关规定，工程的质量保修期如下：</w:t>
      </w:r>
    </w:p>
    <w:p w14:paraId="2A7CA57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1．地基基础工程和主体结构工程为设计文件规定的工程合理使用年限；</w:t>
      </w:r>
    </w:p>
    <w:p w14:paraId="130243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2．屋面防水工程、有防水要求的卫生间、房间和外墙面的防渗漏为</w:t>
      </w:r>
      <w:r>
        <w:rPr>
          <w:rFonts w:hint="eastAsia" w:ascii="宋体" w:hAnsi="宋体" w:eastAsia="宋体" w:cs="宋体"/>
          <w:color w:val="auto"/>
          <w:sz w:val="24"/>
          <w:highlight w:val="none"/>
          <w:u w:val="single"/>
        </w:rPr>
        <w:t>5</w:t>
      </w:r>
      <w:r>
        <w:rPr>
          <w:rFonts w:hint="eastAsia" w:ascii="宋体" w:hAnsi="宋体" w:eastAsia="宋体" w:cs="宋体"/>
          <w:color w:val="auto"/>
          <w:sz w:val="24"/>
          <w:highlight w:val="none"/>
        </w:rPr>
        <w:t>年；</w:t>
      </w:r>
    </w:p>
    <w:p w14:paraId="10147D9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3．装修工程为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14:paraId="0C6A9F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4．电气管线、给排水管道、设备安装工程为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14:paraId="6A0B78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5．供热与供冷系统为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个采暖期、供冷期；</w:t>
      </w:r>
    </w:p>
    <w:p w14:paraId="6E85360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6．住宅小区内的给排水设施、道路等配套工程为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14:paraId="7EECAE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7．其他项目保修期限约定如下：</w:t>
      </w:r>
    </w:p>
    <w:p w14:paraId="472E4D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本工程质保期为两年，从取得竣工验收证书后起算。同时在质保期内由承包人负责免费维护与系统的升级工作。</w:t>
      </w:r>
    </w:p>
    <w:p w14:paraId="0A22670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质量保修期自工程竣工验收合格之日起计算。</w:t>
      </w:r>
    </w:p>
    <w:p w14:paraId="02C62D2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三、缺陷责任期</w:t>
      </w:r>
    </w:p>
    <w:p w14:paraId="595415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工程缺陷责任期为</w:t>
      </w:r>
      <w:r>
        <w:rPr>
          <w:rFonts w:hint="eastAsia" w:ascii="宋体" w:hAnsi="宋体" w:eastAsia="宋体" w:cs="宋体"/>
          <w:color w:val="auto"/>
          <w:sz w:val="24"/>
          <w:highlight w:val="none"/>
          <w:u w:val="single"/>
        </w:rPr>
        <w:t xml:space="preserve"> 24 </w:t>
      </w:r>
      <w:r>
        <w:rPr>
          <w:rFonts w:hint="eastAsia" w:ascii="宋体" w:hAnsi="宋体" w:eastAsia="宋体" w:cs="宋体"/>
          <w:color w:val="auto"/>
          <w:sz w:val="24"/>
          <w:highlight w:val="none"/>
        </w:rPr>
        <w:t>个月，缺陷责任期自工程竣工验收合格之日起计算。单位工程先于全部工程进行验收，单位工程缺陷责任期自单位工程验收合格之日起算。</w:t>
      </w:r>
    </w:p>
    <w:p w14:paraId="3D2B3FB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缺陷责任期终止后，发包人应退还剩余的质量保证金。</w:t>
      </w:r>
    </w:p>
    <w:p w14:paraId="1E3EB1C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四、质量保修责任</w:t>
      </w:r>
    </w:p>
    <w:p w14:paraId="61DD67EB">
      <w:pPr>
        <w:shd w:val="clear"/>
        <w:spacing w:line="360" w:lineRule="auto"/>
        <w:ind w:left="105" w:leftChars="50" w:firstLine="489" w:firstLineChars="204"/>
        <w:rPr>
          <w:rFonts w:hint="eastAsia" w:ascii="宋体" w:hAnsi="宋体" w:eastAsia="宋体" w:cs="宋体"/>
          <w:color w:val="auto"/>
          <w:sz w:val="24"/>
          <w:highlight w:val="none"/>
        </w:rPr>
      </w:pPr>
      <w:r>
        <w:rPr>
          <w:rFonts w:hint="eastAsia" w:ascii="宋体" w:hAnsi="宋体" w:eastAsia="宋体" w:cs="宋体"/>
          <w:color w:val="auto"/>
          <w:sz w:val="24"/>
          <w:highlight w:val="none"/>
        </w:rPr>
        <w:t>1．属于保修范围、内容的项目，承包人应当在接到保修通知之日起7天内派人保修。承包人不在约定期限内派人保修的，发包人可以委托他人修理。</w:t>
      </w:r>
    </w:p>
    <w:p w14:paraId="281C5D84">
      <w:pPr>
        <w:shd w:val="clear"/>
        <w:spacing w:line="360" w:lineRule="auto"/>
        <w:ind w:left="105" w:leftChars="50" w:firstLine="489" w:firstLineChars="204"/>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2．发生紧急事故需抢修的，承包人在接到事故通知后，应当立即到达事故现场抢修。</w:t>
      </w:r>
    </w:p>
    <w:p w14:paraId="5D5159B4">
      <w:pPr>
        <w:shd w:val="clear"/>
        <w:spacing w:line="360" w:lineRule="auto"/>
        <w:ind w:left="105" w:leftChars="50" w:firstLine="489" w:firstLineChars="204"/>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4F3E6A8">
      <w:pPr>
        <w:shd w:val="clear"/>
        <w:spacing w:line="360" w:lineRule="auto"/>
        <w:ind w:left="420" w:leftChars="20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4．质量保修完成后，由发包人组织验收。</w:t>
      </w:r>
    </w:p>
    <w:p w14:paraId="243762A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五、保修费用</w:t>
      </w:r>
    </w:p>
    <w:p w14:paraId="5A5072E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保修费用由造成质量缺陷的责任方承担。</w:t>
      </w:r>
    </w:p>
    <w:p w14:paraId="42A34CD1">
      <w:pPr>
        <w:shd w:val="clear"/>
        <w:spacing w:line="360" w:lineRule="auto"/>
        <w:ind w:firstLine="600"/>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六</w:t>
      </w:r>
      <w:r>
        <w:rPr>
          <w:rFonts w:hint="eastAsia" w:ascii="宋体" w:hAnsi="宋体" w:eastAsia="宋体" w:cs="宋体"/>
          <w:color w:val="auto"/>
          <w:sz w:val="24"/>
          <w:highlight w:val="none"/>
        </w:rPr>
        <w:t>、双方约定的其他工程质量保修事项：</w:t>
      </w:r>
      <w:r>
        <w:rPr>
          <w:rFonts w:hint="eastAsia" w:ascii="宋体" w:hAnsi="宋体" w:eastAsia="宋体" w:cs="宋体"/>
          <w:color w:val="auto"/>
          <w:sz w:val="24"/>
          <w:highlight w:val="none"/>
          <w:u w:val="single"/>
        </w:rPr>
        <w:t xml:space="preserve">                  </w:t>
      </w:r>
    </w:p>
    <w:p w14:paraId="05B75340">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p w14:paraId="55A935AD">
      <w:pPr>
        <w:shd w:val="clear"/>
        <w:spacing w:line="360" w:lineRule="auto"/>
        <w:ind w:firstLine="456" w:firstLineChars="19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工程质量保修书由发包人、承包人在工程竣工验收前共同签署，作为施工合同附件，其有效期限至保修期满。</w:t>
      </w:r>
    </w:p>
    <w:p w14:paraId="4E68E11F">
      <w:pPr>
        <w:shd w:val="clear"/>
        <w:spacing w:line="360" w:lineRule="auto"/>
        <w:ind w:firstLine="456" w:firstLineChars="19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EA16EF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发包人(公章)：</w:t>
      </w:r>
      <w:r>
        <w:rPr>
          <w:rFonts w:hint="eastAsia" w:ascii="宋体" w:hAnsi="宋体" w:eastAsia="宋体" w:cs="宋体"/>
          <w:color w:val="auto"/>
          <w:sz w:val="24"/>
          <w:highlight w:val="none"/>
          <w:u w:val="single"/>
        </w:rPr>
        <w:t xml:space="preserve">        </w:t>
      </w:r>
      <w:r>
        <w:rPr>
          <w:rFonts w:hint="eastAsia" w:ascii="宋体" w:hAnsi="宋体" w:eastAsia="宋体" w:cs="宋体"/>
          <w:color w:val="auto"/>
          <w:sz w:val="24"/>
          <w:highlight w:val="none"/>
        </w:rPr>
        <w:t xml:space="preserve"> 承包人(公章)：</w:t>
      </w:r>
      <w:r>
        <w:rPr>
          <w:rFonts w:hint="eastAsia" w:ascii="宋体" w:hAnsi="宋体" w:eastAsia="宋体" w:cs="宋体"/>
          <w:color w:val="auto"/>
          <w:sz w:val="24"/>
          <w:highlight w:val="none"/>
          <w:u w:val="single"/>
        </w:rPr>
        <w:t xml:space="preserve">           </w:t>
      </w:r>
    </w:p>
    <w:p w14:paraId="260947A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u w:val="single"/>
        </w:rPr>
        <w:t xml:space="preserve">       </w:t>
      </w:r>
    </w:p>
    <w:p w14:paraId="56059F1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法定代表人(签字或盖章)：</w:t>
      </w:r>
      <w:r>
        <w:rPr>
          <w:rFonts w:hint="eastAsia" w:ascii="宋体" w:hAnsi="宋体" w:eastAsia="宋体" w:cs="宋体"/>
          <w:color w:val="auto"/>
          <w:sz w:val="24"/>
          <w:highlight w:val="none"/>
          <w:u w:val="single"/>
        </w:rPr>
        <w:t xml:space="preserve">       </w:t>
      </w:r>
    </w:p>
    <w:p w14:paraId="444C727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委托代理人(签字)：</w:t>
      </w:r>
      <w:r>
        <w:rPr>
          <w:rFonts w:hint="eastAsia" w:ascii="宋体" w:hAnsi="宋体" w:eastAsia="宋体" w:cs="宋体"/>
          <w:color w:val="auto"/>
          <w:sz w:val="24"/>
          <w:highlight w:val="none"/>
          <w:u w:val="single"/>
        </w:rPr>
        <w:t xml:space="preserve">       </w:t>
      </w:r>
    </w:p>
    <w:p w14:paraId="28432B0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  话：</w:t>
      </w:r>
      <w:r>
        <w:rPr>
          <w:rFonts w:hint="eastAsia" w:ascii="宋体" w:hAnsi="宋体" w:eastAsia="宋体" w:cs="宋体"/>
          <w:color w:val="auto"/>
          <w:sz w:val="24"/>
          <w:highlight w:val="none"/>
          <w:u w:val="single"/>
        </w:rPr>
        <w:t xml:space="preserve">     </w:t>
      </w:r>
    </w:p>
    <w:p w14:paraId="0023AD5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u w:val="single"/>
        </w:rPr>
        <w:t xml:space="preserve">     </w:t>
      </w:r>
    </w:p>
    <w:p w14:paraId="5452E58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开户银行：</w:t>
      </w:r>
      <w:r>
        <w:rPr>
          <w:rFonts w:hint="eastAsia" w:ascii="宋体" w:hAnsi="宋体" w:eastAsia="宋体" w:cs="宋体"/>
          <w:color w:val="auto"/>
          <w:sz w:val="24"/>
          <w:highlight w:val="none"/>
          <w:u w:val="single"/>
        </w:rPr>
        <w:t xml:space="preserve">   </w:t>
      </w:r>
    </w:p>
    <w:p w14:paraId="72F3D94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账  号：</w:t>
      </w:r>
      <w:r>
        <w:rPr>
          <w:rFonts w:hint="eastAsia" w:ascii="宋体" w:hAnsi="宋体" w:eastAsia="宋体" w:cs="宋体"/>
          <w:color w:val="auto"/>
          <w:sz w:val="24"/>
          <w:highlight w:val="none"/>
          <w:u w:val="single"/>
        </w:rPr>
        <w:t xml:space="preserve">     </w:t>
      </w:r>
    </w:p>
    <w:p w14:paraId="07FB1BE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邮政编码：</w:t>
      </w:r>
      <w:r>
        <w:rPr>
          <w:rFonts w:hint="eastAsia" w:ascii="宋体" w:hAnsi="宋体" w:eastAsia="宋体" w:cs="宋体"/>
          <w:color w:val="auto"/>
          <w:sz w:val="24"/>
          <w:highlight w:val="none"/>
          <w:u w:val="single"/>
        </w:rPr>
        <w:t xml:space="preserve">   </w:t>
      </w:r>
    </w:p>
    <w:p w14:paraId="2F9ABE99">
      <w:pPr>
        <w:shd w:val="clear"/>
        <w:spacing w:line="480" w:lineRule="auto"/>
        <w:jc w:val="center"/>
        <w:rPr>
          <w:rFonts w:hint="eastAsia" w:ascii="宋体" w:hAnsi="宋体" w:eastAsia="宋体" w:cs="宋体"/>
          <w:b/>
          <w:color w:val="auto"/>
          <w:sz w:val="28"/>
          <w:szCs w:val="28"/>
          <w:highlight w:val="none"/>
        </w:rPr>
      </w:pPr>
    </w:p>
    <w:p w14:paraId="4200E71B">
      <w:pPr>
        <w:spacing w:line="500" w:lineRule="exact"/>
        <w:rPr>
          <w:rFonts w:asciiTheme="minorEastAsia" w:hAnsiTheme="minorEastAsia" w:eastAsiaTheme="minorEastAsia"/>
          <w:b/>
          <w:bCs/>
          <w:sz w:val="30"/>
          <w:szCs w:val="30"/>
          <w:highlight w:val="none"/>
        </w:rPr>
      </w:pPr>
      <w:r>
        <w:rPr>
          <w:rFonts w:hint="eastAsia" w:asciiTheme="minorEastAsia" w:hAnsiTheme="minorEastAsia" w:eastAsiaTheme="minorEastAsia"/>
          <w:b/>
          <w:bCs/>
          <w:sz w:val="30"/>
          <w:szCs w:val="30"/>
          <w:highlight w:val="none"/>
        </w:rPr>
        <w:t xml:space="preserve"> </w:t>
      </w:r>
    </w:p>
    <w:p w14:paraId="22FE2526">
      <w:pPr>
        <w:spacing w:line="500" w:lineRule="exact"/>
        <w:rPr>
          <w:rFonts w:asciiTheme="minorEastAsia" w:hAnsiTheme="minorEastAsia" w:eastAsiaTheme="minorEastAsia"/>
          <w:b/>
          <w:bCs/>
          <w:sz w:val="30"/>
          <w:szCs w:val="30"/>
          <w:highlight w:val="none"/>
        </w:rPr>
      </w:pPr>
      <w:r>
        <w:rPr>
          <w:rFonts w:hint="eastAsia" w:asciiTheme="minorEastAsia" w:hAnsiTheme="minorEastAsia" w:eastAsiaTheme="minorEastAsia"/>
          <w:b/>
          <w:bCs/>
          <w:sz w:val="30"/>
          <w:szCs w:val="30"/>
          <w:highlight w:val="none"/>
        </w:rPr>
        <w:t xml:space="preserve"> </w:t>
      </w:r>
    </w:p>
    <w:p w14:paraId="48DCA7EB">
      <w:pPr>
        <w:bidi w:val="0"/>
        <w:rPr>
          <w:color w:val="auto"/>
          <w:highlight w:val="none"/>
        </w:rPr>
      </w:pPr>
    </w:p>
    <w:p w14:paraId="7CF2B20A">
      <w:pPr>
        <w:rPr>
          <w:rFonts w:hint="eastAsia" w:ascii="宋体" w:eastAsia="宋体"/>
          <w:color w:val="auto"/>
          <w:kern w:val="0"/>
          <w:sz w:val="24"/>
          <w:szCs w:val="24"/>
          <w:highlight w:val="none"/>
        </w:rPr>
      </w:pPr>
      <w:r>
        <w:rPr>
          <w:rFonts w:hint="eastAsia" w:ascii="宋体" w:eastAsia="宋体"/>
          <w:color w:val="auto"/>
          <w:kern w:val="0"/>
          <w:sz w:val="24"/>
          <w:szCs w:val="24"/>
          <w:highlight w:val="none"/>
        </w:rPr>
        <w:br w:type="page"/>
      </w:r>
    </w:p>
    <w:p w14:paraId="6C035611">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bookmarkEnd w:id="398"/>
      <w:r>
        <w:rPr>
          <w:rFonts w:hint="eastAsia" w:ascii="宋体" w:hAnsi="宋体" w:cs="宋体"/>
          <w:b/>
          <w:color w:val="auto"/>
          <w:sz w:val="36"/>
          <w:szCs w:val="20"/>
          <w:highlight w:val="none"/>
        </w:rPr>
        <w:t>应提交的有关格式范例</w:t>
      </w:r>
    </w:p>
    <w:p w14:paraId="0767E1BA">
      <w:pPr>
        <w:spacing w:line="360" w:lineRule="auto"/>
        <w:jc w:val="center"/>
        <w:outlineLvl w:val="0"/>
        <w:rPr>
          <w:rFonts w:ascii="宋体" w:hAnsi="宋体" w:cs="宋体"/>
          <w:b/>
          <w:color w:val="auto"/>
          <w:kern w:val="0"/>
          <w:sz w:val="36"/>
          <w:szCs w:val="36"/>
          <w:highlight w:val="none"/>
        </w:rPr>
      </w:pPr>
    </w:p>
    <w:p w14:paraId="1AD67CF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CD6C66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F714FC0">
      <w:pPr>
        <w:spacing w:line="360" w:lineRule="auto"/>
        <w:jc w:val="center"/>
        <w:outlineLvl w:val="0"/>
        <w:rPr>
          <w:rFonts w:ascii="宋体" w:hAnsi="宋体" w:cs="宋体"/>
          <w:b/>
          <w:color w:val="auto"/>
          <w:kern w:val="0"/>
          <w:sz w:val="36"/>
          <w:szCs w:val="36"/>
          <w:highlight w:val="none"/>
        </w:rPr>
      </w:pPr>
    </w:p>
    <w:p w14:paraId="7A9234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ED850E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747A2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4A812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598531B">
      <w:pPr>
        <w:snapToGrid w:val="0"/>
        <w:spacing w:line="360" w:lineRule="auto"/>
        <w:ind w:firstLine="480" w:firstLineChars="200"/>
        <w:rPr>
          <w:rFonts w:ascii="宋体" w:hAnsi="宋体" w:cs="宋体"/>
          <w:color w:val="auto"/>
          <w:sz w:val="24"/>
          <w:highlight w:val="none"/>
        </w:rPr>
      </w:pPr>
    </w:p>
    <w:p w14:paraId="4EDB8C3B">
      <w:pPr>
        <w:spacing w:line="360" w:lineRule="auto"/>
        <w:ind w:firstLine="480" w:firstLineChars="200"/>
        <w:rPr>
          <w:rFonts w:ascii="宋体" w:hAnsi="宋体" w:cs="宋体"/>
          <w:color w:val="auto"/>
          <w:sz w:val="24"/>
          <w:highlight w:val="none"/>
        </w:rPr>
      </w:pPr>
    </w:p>
    <w:p w14:paraId="66043E8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E00E52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sz w:val="24"/>
          <w:highlight w:val="none"/>
        </w:rPr>
        <w:t>：</w:t>
      </w:r>
    </w:p>
    <w:p w14:paraId="6E2352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临江街道垃圾分类体验馆</w:t>
      </w:r>
      <w:r>
        <w:rPr>
          <w:rFonts w:hint="eastAsia" w:ascii="宋体" w:hAnsi="宋体" w:cs="宋体"/>
          <w:color w:val="auto"/>
          <w:sz w:val="24"/>
          <w:highlight w:val="none"/>
        </w:rPr>
        <w:t>（项目名称）【项目编号：</w:t>
      </w:r>
      <w:r>
        <w:rPr>
          <w:rFonts w:hint="eastAsia" w:ascii="宋体" w:hAnsi="宋体" w:cs="宋体"/>
          <w:color w:val="auto"/>
          <w:sz w:val="24"/>
          <w:highlight w:val="none"/>
          <w:lang w:eastAsia="zh-CN"/>
        </w:rPr>
        <w:t>QTCG-CS-2024-055</w:t>
      </w:r>
      <w:r>
        <w:rPr>
          <w:rFonts w:hint="eastAsia" w:ascii="宋体" w:hAnsi="宋体" w:cs="宋体"/>
          <w:color w:val="auto"/>
          <w:sz w:val="24"/>
          <w:highlight w:val="none"/>
        </w:rPr>
        <w:t>】政府采购活动，郑重承诺：</w:t>
      </w:r>
    </w:p>
    <w:p w14:paraId="155AD06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F36C7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823D5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05D30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4C5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C1E1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700CD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D6740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4301B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DF12D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28407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21F8A9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AB03FB8">
      <w:pPr>
        <w:snapToGrid w:val="0"/>
        <w:spacing w:line="360" w:lineRule="auto"/>
        <w:ind w:firstLine="5760" w:firstLineChars="24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834302">
      <w:pPr>
        <w:snapToGrid w:val="0"/>
        <w:spacing w:line="360" w:lineRule="auto"/>
        <w:ind w:right="480"/>
        <w:jc w:val="center"/>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440" w:right="1080" w:bottom="1440" w:left="1080" w:header="851" w:footer="992" w:gutter="0"/>
          <w:pgNumType w:fmt="decimal"/>
          <w:cols w:space="720" w:num="1"/>
          <w:titlePg/>
          <w:docGrid w:linePitch="312" w:charSpace="0"/>
        </w:sectPr>
      </w:pPr>
    </w:p>
    <w:p w14:paraId="77FDA83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D5F693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65E7B2A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21556AB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49C0764">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639151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6A613B8">
      <w:pPr>
        <w:widowControl/>
        <w:spacing w:line="360" w:lineRule="auto"/>
        <w:ind w:firstLine="480"/>
        <w:jc w:val="left"/>
        <w:rPr>
          <w:rFonts w:ascii="宋体" w:hAnsi="宋体" w:cs="宋体"/>
          <w:color w:val="auto"/>
          <w:sz w:val="24"/>
          <w:highlight w:val="none"/>
        </w:rPr>
      </w:pPr>
    </w:p>
    <w:p w14:paraId="0203F17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1DDA0B8">
      <w:pPr>
        <w:snapToGrid w:val="0"/>
        <w:spacing w:before="50" w:after="50" w:line="360" w:lineRule="auto"/>
        <w:jc w:val="center"/>
        <w:rPr>
          <w:rFonts w:ascii="宋体" w:hAnsi="宋体" w:cs="宋体"/>
          <w:color w:val="auto"/>
          <w:sz w:val="24"/>
          <w:highlight w:val="none"/>
        </w:rPr>
      </w:pPr>
    </w:p>
    <w:p w14:paraId="02331D2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77D726">
      <w:pPr>
        <w:spacing w:line="360" w:lineRule="auto"/>
        <w:jc w:val="center"/>
        <w:rPr>
          <w:rFonts w:hint="eastAsia" w:ascii="宋体" w:hAnsi="宋体" w:cs="宋体"/>
          <w:b/>
          <w:color w:val="auto"/>
          <w:sz w:val="32"/>
          <w:szCs w:val="32"/>
          <w:highlight w:val="none"/>
        </w:rPr>
      </w:pPr>
    </w:p>
    <w:p w14:paraId="07ACC3A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0C97643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FF0000"/>
          <w:sz w:val="24"/>
          <w:highlight w:val="none"/>
          <w:u w:val="single"/>
        </w:rPr>
        <w:t>杭州市钱塘区人民政府临江街道办事处</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FF0000"/>
          <w:sz w:val="24"/>
          <w:highlight w:val="none"/>
          <w:u w:val="single"/>
          <w:lang w:eastAsia="zh-CN"/>
        </w:rPr>
        <w:t>临江街道垃圾分类体验馆</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BBDFB3">
      <w:pPr>
        <w:numPr>
          <w:ilvl w:val="0"/>
          <w:numId w:val="8"/>
        </w:num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FF0000"/>
          <w:sz w:val="24"/>
          <w:highlight w:val="none"/>
          <w:u w:val="single"/>
          <w:lang w:val="en-US" w:eastAsia="zh-CN"/>
        </w:rPr>
        <w:t>临江街道垃圾分类体验馆</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FF0000"/>
          <w:sz w:val="24"/>
          <w:highlight w:val="none"/>
          <w:u w:val="single"/>
        </w:rPr>
        <w:t>建筑业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6C15EE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BCF88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C308A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D2D8B8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9808ECC">
      <w:pPr>
        <w:spacing w:line="360" w:lineRule="auto"/>
        <w:ind w:firstLine="480" w:firstLineChars="200"/>
        <w:rPr>
          <w:rFonts w:ascii="宋体" w:hAnsi="宋体" w:cs="宋体"/>
          <w:color w:val="auto"/>
          <w:sz w:val="24"/>
          <w:highlight w:val="none"/>
        </w:rPr>
      </w:pPr>
    </w:p>
    <w:p w14:paraId="289AEE28">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73EC63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54FFD6C2">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06DCB69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C69CE5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1B136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0FCC683">
      <w:pPr>
        <w:spacing w:line="360" w:lineRule="auto"/>
        <w:jc w:val="center"/>
        <w:rPr>
          <w:rFonts w:ascii="宋体" w:hAnsi="宋体" w:cs="宋体"/>
          <w:b/>
          <w:color w:val="auto"/>
          <w:sz w:val="32"/>
          <w:szCs w:val="32"/>
          <w:highlight w:val="none"/>
        </w:rPr>
      </w:pPr>
    </w:p>
    <w:p w14:paraId="2B5D7018">
      <w:pPr>
        <w:widowControl/>
        <w:spacing w:line="360" w:lineRule="auto"/>
        <w:ind w:left="150"/>
        <w:jc w:val="center"/>
        <w:rPr>
          <w:rFonts w:ascii="宋体" w:hAnsi="宋体" w:cs="宋体"/>
          <w:b/>
          <w:color w:val="auto"/>
          <w:kern w:val="0"/>
          <w:sz w:val="32"/>
          <w:szCs w:val="32"/>
          <w:highlight w:val="none"/>
        </w:rPr>
      </w:pPr>
    </w:p>
    <w:p w14:paraId="4AEB0919">
      <w:pPr>
        <w:widowControl/>
        <w:spacing w:line="360" w:lineRule="auto"/>
        <w:ind w:left="15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26D133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74F72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2E4D6F06">
      <w:pPr>
        <w:pStyle w:val="53"/>
        <w:ind w:left="0" w:leftChars="0"/>
        <w:rPr>
          <w:color w:val="auto"/>
          <w:highlight w:val="none"/>
        </w:rPr>
      </w:pPr>
    </w:p>
    <w:p w14:paraId="0361C959">
      <w:pPr>
        <w:pStyle w:val="3"/>
        <w:rPr>
          <w:rFonts w:ascii="宋体" w:hAnsi="宋体" w:cs="宋体"/>
          <w:b w:val="0"/>
          <w:color w:val="auto"/>
          <w:kern w:val="0"/>
          <w:sz w:val="36"/>
          <w:szCs w:val="36"/>
          <w:highlight w:val="none"/>
        </w:rPr>
      </w:pPr>
    </w:p>
    <w:p w14:paraId="6FF9D9DD">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658764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B5599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FC370B3">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0C3082BE">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1E5FAC9F">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15C0B2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5A36B6B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62BE91C9">
      <w:pPr>
        <w:snapToGrid w:val="0"/>
        <w:spacing w:line="360" w:lineRule="auto"/>
        <w:ind w:left="479" w:leftChars="228"/>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65083C3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2EF0D4F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sz w:val="24"/>
          <w:highlight w:val="none"/>
        </w:rPr>
        <w:t>：</w:t>
      </w:r>
    </w:p>
    <w:p w14:paraId="605612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临江街道垃圾分类体验馆（项目名称）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QTCG-CS-2024-055</w:t>
      </w:r>
      <w:r>
        <w:rPr>
          <w:rFonts w:hint="eastAsia" w:ascii="宋体" w:hAnsi="宋体" w:cs="宋体"/>
          <w:color w:val="auto"/>
          <w:sz w:val="24"/>
          <w:highlight w:val="none"/>
        </w:rPr>
        <w:t>】采购的有关活动，并对此项目提交响应文件及报价。为此：</w:t>
      </w:r>
    </w:p>
    <w:p w14:paraId="1E0609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739478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3F5783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1A05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1F117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BC6E6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2267F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022FB1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88EFE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p>
    <w:p w14:paraId="452EE1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C0812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38902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7AA7E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40755D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63924FD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4D6F31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73449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345A2F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329727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2C05C1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14:paraId="533804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00936D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484410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CCEA0D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F149E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266B6A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385861D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1014B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49ADBD">
      <w:pPr>
        <w:snapToGrid w:val="0"/>
        <w:spacing w:line="360" w:lineRule="auto"/>
        <w:ind w:left="420" w:leftChars="200" w:firstLine="4200" w:firstLineChars="1750"/>
        <w:rPr>
          <w:rFonts w:ascii="宋体" w:hAnsi="宋体" w:cs="宋体"/>
          <w:color w:val="auto"/>
          <w:kern w:val="0"/>
          <w:sz w:val="24"/>
          <w:highlight w:val="none"/>
          <w:u w:val="single"/>
        </w:rPr>
      </w:pPr>
    </w:p>
    <w:p w14:paraId="7D9DC39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E3A6A4">
      <w:pPr>
        <w:snapToGrid w:val="0"/>
        <w:spacing w:line="360" w:lineRule="auto"/>
        <w:jc w:val="center"/>
        <w:rPr>
          <w:rFonts w:ascii="宋体" w:hAnsi="宋体" w:cs="宋体"/>
          <w:b/>
          <w:color w:val="auto"/>
          <w:kern w:val="0"/>
          <w:sz w:val="32"/>
          <w:szCs w:val="32"/>
          <w:highlight w:val="none"/>
        </w:rPr>
      </w:pPr>
    </w:p>
    <w:p w14:paraId="52B3BA39">
      <w:pPr>
        <w:snapToGrid w:val="0"/>
        <w:spacing w:line="360" w:lineRule="auto"/>
        <w:rPr>
          <w:rFonts w:ascii="宋体" w:hAnsi="宋体" w:cs="宋体"/>
          <w:color w:val="auto"/>
          <w:sz w:val="24"/>
          <w:highlight w:val="none"/>
        </w:rPr>
      </w:pPr>
    </w:p>
    <w:p w14:paraId="7B66A4CD">
      <w:pPr>
        <w:jc w:val="center"/>
        <w:rPr>
          <w:rFonts w:ascii="宋体" w:hAnsi="宋体" w:cs="宋体"/>
          <w:b/>
          <w:color w:val="auto"/>
          <w:kern w:val="0"/>
          <w:sz w:val="32"/>
          <w:szCs w:val="32"/>
          <w:highlight w:val="none"/>
        </w:rPr>
      </w:pPr>
    </w:p>
    <w:p w14:paraId="3ED41532">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1D75AE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378BE37E">
      <w:pPr>
        <w:snapToGrid w:val="0"/>
        <w:spacing w:line="360" w:lineRule="auto"/>
        <w:rPr>
          <w:rFonts w:ascii="宋体" w:hAnsi="宋体" w:cs="宋体"/>
          <w:color w:val="auto"/>
          <w:sz w:val="24"/>
          <w:highlight w:val="none"/>
        </w:rPr>
      </w:pPr>
    </w:p>
    <w:p w14:paraId="4068B2AA">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AD008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kern w:val="0"/>
          <w:sz w:val="24"/>
          <w:highlight w:val="none"/>
          <w:lang w:val="zh-CN"/>
        </w:rPr>
        <w:t>：</w:t>
      </w:r>
    </w:p>
    <w:p w14:paraId="302660A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临江街道垃圾分类体验馆（项目名称）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QTCG-CS-2024-055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4F52D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7261E1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4D81A1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CCBA92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086D6EB">
      <w:pPr>
        <w:snapToGrid w:val="0"/>
        <w:spacing w:line="360" w:lineRule="auto"/>
        <w:rPr>
          <w:rFonts w:ascii="宋体" w:hAnsi="宋体" w:cs="宋体"/>
          <w:color w:val="auto"/>
          <w:sz w:val="24"/>
          <w:highlight w:val="none"/>
        </w:rPr>
      </w:pPr>
    </w:p>
    <w:p w14:paraId="585B5246">
      <w:pPr>
        <w:snapToGrid w:val="0"/>
        <w:spacing w:line="360" w:lineRule="auto"/>
        <w:rPr>
          <w:rFonts w:ascii="宋体" w:hAnsi="宋体" w:cs="宋体"/>
          <w:color w:val="auto"/>
          <w:sz w:val="24"/>
          <w:highlight w:val="none"/>
        </w:rPr>
      </w:pPr>
    </w:p>
    <w:p w14:paraId="1443807E">
      <w:pPr>
        <w:snapToGrid w:val="0"/>
        <w:spacing w:line="360" w:lineRule="auto"/>
        <w:rPr>
          <w:rFonts w:ascii="宋体" w:hAnsi="宋体" w:cs="宋体"/>
          <w:color w:val="auto"/>
          <w:sz w:val="24"/>
          <w:highlight w:val="none"/>
        </w:rPr>
      </w:pPr>
    </w:p>
    <w:p w14:paraId="5FE39357">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70056B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kern w:val="0"/>
          <w:sz w:val="24"/>
          <w:highlight w:val="none"/>
          <w:lang w:val="zh-CN"/>
        </w:rPr>
        <w:t>：</w:t>
      </w:r>
    </w:p>
    <w:p w14:paraId="70BC2D7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临江街道垃圾分类体验馆（项目名称）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QTCG-CS-2024-055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40E8E6F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336D0AB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69A861A9">
      <w:pPr>
        <w:jc w:val="center"/>
        <w:rPr>
          <w:rFonts w:ascii="宋体" w:hAnsi="宋体" w:cs="宋体"/>
          <w:b/>
          <w:color w:val="auto"/>
          <w:kern w:val="0"/>
          <w:sz w:val="32"/>
          <w:szCs w:val="32"/>
          <w:highlight w:val="none"/>
        </w:rPr>
      </w:pPr>
    </w:p>
    <w:p w14:paraId="196BAFAC">
      <w:pPr>
        <w:jc w:val="center"/>
        <w:rPr>
          <w:rFonts w:ascii="宋体" w:hAnsi="宋体" w:cs="宋体"/>
          <w:b/>
          <w:color w:val="auto"/>
          <w:kern w:val="0"/>
          <w:sz w:val="32"/>
          <w:szCs w:val="32"/>
          <w:highlight w:val="none"/>
        </w:rPr>
      </w:pPr>
    </w:p>
    <w:p w14:paraId="1504DA80">
      <w:pPr>
        <w:jc w:val="center"/>
        <w:rPr>
          <w:rFonts w:ascii="宋体" w:hAnsi="宋体" w:cs="宋体"/>
          <w:b/>
          <w:color w:val="auto"/>
          <w:kern w:val="0"/>
          <w:sz w:val="32"/>
          <w:szCs w:val="32"/>
          <w:highlight w:val="none"/>
        </w:rPr>
      </w:pPr>
    </w:p>
    <w:p w14:paraId="4A302716">
      <w:pPr>
        <w:rPr>
          <w:rFonts w:ascii="宋体" w:hAnsi="宋体" w:cs="宋体"/>
          <w:color w:val="auto"/>
          <w:highlight w:val="none"/>
        </w:rPr>
      </w:pPr>
    </w:p>
    <w:p w14:paraId="5834575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E40C1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4E7A2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6684C3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071D4D">
      <w:pPr>
        <w:snapToGrid w:val="0"/>
        <w:jc w:val="center"/>
        <w:rPr>
          <w:rFonts w:ascii="宋体" w:hAnsi="宋体" w:cs="宋体"/>
          <w:b/>
          <w:bCs/>
          <w:color w:val="auto"/>
          <w:sz w:val="32"/>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07BB9C5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75ABFC37">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22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61E03E">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2F04D71">
            <w:pPr>
              <w:pStyle w:val="153"/>
              <w:adjustRightInd w:val="0"/>
              <w:spacing w:line="360" w:lineRule="auto"/>
              <w:rPr>
                <w:rFonts w:hAnsi="宋体" w:cs="宋体"/>
                <w:bCs/>
                <w:color w:val="auto"/>
                <w:sz w:val="24"/>
                <w:highlight w:val="none"/>
              </w:rPr>
            </w:pPr>
          </w:p>
        </w:tc>
      </w:tr>
    </w:tbl>
    <w:p w14:paraId="6416EAC2">
      <w:pPr>
        <w:snapToGrid w:val="0"/>
        <w:spacing w:line="360" w:lineRule="auto"/>
        <w:ind w:firstLine="576"/>
        <w:jc w:val="center"/>
        <w:rPr>
          <w:rFonts w:ascii="宋体" w:hAnsi="宋体" w:cs="宋体"/>
          <w:color w:val="auto"/>
          <w:kern w:val="0"/>
          <w:sz w:val="24"/>
          <w:highlight w:val="none"/>
          <w:lang w:val="zh-CN"/>
        </w:rPr>
      </w:pPr>
    </w:p>
    <w:p w14:paraId="08C4E1B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3C0552E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498D9B">
      <w:pPr>
        <w:jc w:val="center"/>
        <w:rPr>
          <w:rFonts w:ascii="宋体" w:hAnsi="宋体" w:cs="宋体"/>
          <w:b/>
          <w:color w:val="auto"/>
          <w:kern w:val="0"/>
          <w:sz w:val="32"/>
          <w:szCs w:val="32"/>
          <w:highlight w:val="none"/>
        </w:rPr>
      </w:pPr>
    </w:p>
    <w:p w14:paraId="573D39E4">
      <w:pPr>
        <w:jc w:val="center"/>
        <w:rPr>
          <w:rFonts w:ascii="宋体" w:hAnsi="宋体" w:cs="宋体"/>
          <w:b/>
          <w:color w:val="auto"/>
          <w:kern w:val="0"/>
          <w:sz w:val="32"/>
          <w:szCs w:val="32"/>
          <w:highlight w:val="none"/>
        </w:rPr>
      </w:pPr>
    </w:p>
    <w:p w14:paraId="0B72B7CC">
      <w:pPr>
        <w:jc w:val="center"/>
        <w:rPr>
          <w:rFonts w:ascii="宋体" w:hAnsi="宋体" w:cs="宋体"/>
          <w:b/>
          <w:color w:val="auto"/>
          <w:kern w:val="0"/>
          <w:sz w:val="32"/>
          <w:szCs w:val="32"/>
          <w:highlight w:val="none"/>
        </w:rPr>
      </w:pPr>
    </w:p>
    <w:p w14:paraId="0948E4F3">
      <w:pPr>
        <w:jc w:val="center"/>
        <w:rPr>
          <w:rFonts w:ascii="宋体" w:hAnsi="宋体" w:cs="宋体"/>
          <w:b/>
          <w:color w:val="auto"/>
          <w:kern w:val="0"/>
          <w:sz w:val="32"/>
          <w:szCs w:val="32"/>
          <w:highlight w:val="none"/>
        </w:rPr>
      </w:pPr>
    </w:p>
    <w:p w14:paraId="62644F9C">
      <w:pPr>
        <w:jc w:val="center"/>
        <w:rPr>
          <w:rFonts w:ascii="宋体" w:hAnsi="宋体" w:cs="宋体"/>
          <w:b/>
          <w:color w:val="auto"/>
          <w:kern w:val="0"/>
          <w:sz w:val="32"/>
          <w:szCs w:val="32"/>
          <w:highlight w:val="none"/>
        </w:rPr>
      </w:pPr>
    </w:p>
    <w:p w14:paraId="5654C94B">
      <w:pPr>
        <w:jc w:val="center"/>
        <w:rPr>
          <w:rFonts w:ascii="宋体" w:hAnsi="宋体" w:cs="宋体"/>
          <w:b/>
          <w:color w:val="auto"/>
          <w:kern w:val="0"/>
          <w:sz w:val="32"/>
          <w:szCs w:val="32"/>
          <w:highlight w:val="none"/>
        </w:rPr>
      </w:pPr>
    </w:p>
    <w:p w14:paraId="7BBCAEED">
      <w:pPr>
        <w:jc w:val="center"/>
        <w:rPr>
          <w:rFonts w:ascii="宋体" w:hAnsi="宋体" w:cs="宋体"/>
          <w:b/>
          <w:color w:val="auto"/>
          <w:kern w:val="0"/>
          <w:sz w:val="32"/>
          <w:szCs w:val="32"/>
          <w:highlight w:val="none"/>
        </w:rPr>
      </w:pPr>
    </w:p>
    <w:p w14:paraId="5D03F002">
      <w:pPr>
        <w:jc w:val="center"/>
        <w:rPr>
          <w:rFonts w:ascii="宋体" w:hAnsi="宋体" w:cs="宋体"/>
          <w:b/>
          <w:color w:val="auto"/>
          <w:kern w:val="0"/>
          <w:sz w:val="32"/>
          <w:szCs w:val="32"/>
          <w:highlight w:val="none"/>
        </w:rPr>
      </w:pPr>
    </w:p>
    <w:p w14:paraId="28CEB258">
      <w:pPr>
        <w:jc w:val="center"/>
        <w:rPr>
          <w:rFonts w:ascii="宋体" w:hAnsi="宋体" w:cs="宋体"/>
          <w:b/>
          <w:color w:val="auto"/>
          <w:kern w:val="0"/>
          <w:sz w:val="32"/>
          <w:szCs w:val="32"/>
          <w:highlight w:val="none"/>
        </w:rPr>
      </w:pPr>
    </w:p>
    <w:p w14:paraId="26DC5BB2">
      <w:pPr>
        <w:jc w:val="center"/>
        <w:rPr>
          <w:rFonts w:ascii="宋体" w:hAnsi="宋体" w:cs="宋体"/>
          <w:b/>
          <w:color w:val="auto"/>
          <w:kern w:val="0"/>
          <w:sz w:val="32"/>
          <w:szCs w:val="32"/>
          <w:highlight w:val="none"/>
        </w:rPr>
      </w:pPr>
    </w:p>
    <w:p w14:paraId="651E548B">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53BEDC8">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5450D9E3">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399"/>
    <w:p w14:paraId="02D82EDA">
      <w:pPr>
        <w:snapToGrid w:val="0"/>
        <w:spacing w:line="360" w:lineRule="auto"/>
        <w:rPr>
          <w:rFonts w:ascii="宋体" w:hAnsi="宋体" w:cs="宋体"/>
          <w:color w:val="auto"/>
          <w:kern w:val="0"/>
          <w:sz w:val="24"/>
          <w:highlight w:val="none"/>
        </w:rPr>
      </w:pPr>
    </w:p>
    <w:p w14:paraId="232C41B4">
      <w:pPr>
        <w:snapToGrid w:val="0"/>
        <w:jc w:val="center"/>
        <w:rPr>
          <w:rFonts w:ascii="宋体" w:hAnsi="宋体" w:cs="宋体"/>
          <w:b/>
          <w:bCs/>
          <w:color w:val="auto"/>
          <w:sz w:val="32"/>
          <w:szCs w:val="32"/>
          <w:highlight w:val="none"/>
        </w:rPr>
      </w:pPr>
    </w:p>
    <w:p w14:paraId="1D628B6C">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601C6EE9">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5E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70BD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DC3347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BFB60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1F3CEF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8DDC3D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4E0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A6FA54">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DCCD042">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27004EC9">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762A4156">
            <w:pPr>
              <w:rPr>
                <w:rFonts w:ascii="宋体" w:hAnsi="宋体" w:cs="宋体"/>
                <w:color w:val="auto"/>
                <w:sz w:val="24"/>
                <w:highlight w:val="none"/>
              </w:rPr>
            </w:pPr>
            <w:r>
              <w:rPr>
                <w:rFonts w:hint="eastAsia" w:ascii="宋体" w:hAnsi="宋体" w:cs="宋体"/>
                <w:color w:val="auto"/>
                <w:sz w:val="24"/>
                <w:highlight w:val="none"/>
              </w:rPr>
              <w:t>见响应文件</w:t>
            </w:r>
          </w:p>
          <w:p w14:paraId="22844956">
            <w:pPr>
              <w:rPr>
                <w:rFonts w:ascii="宋体" w:hAnsi="宋体" w:cs="宋体"/>
                <w:color w:val="auto"/>
                <w:highlight w:val="none"/>
              </w:rPr>
            </w:pPr>
            <w:r>
              <w:rPr>
                <w:rFonts w:hint="eastAsia" w:ascii="宋体" w:hAnsi="宋体" w:cs="宋体"/>
                <w:color w:val="auto"/>
                <w:sz w:val="24"/>
                <w:highlight w:val="none"/>
              </w:rPr>
              <w:t>第页</w:t>
            </w:r>
          </w:p>
        </w:tc>
      </w:tr>
      <w:tr w14:paraId="2713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4EDC3F">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6B80FD1">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FC12079">
            <w:pPr>
              <w:rPr>
                <w:rFonts w:ascii="宋体" w:hAnsi="宋体" w:cs="宋体"/>
                <w:color w:val="auto"/>
                <w:sz w:val="24"/>
                <w:highlight w:val="none"/>
              </w:rPr>
            </w:pPr>
            <w:r>
              <w:rPr>
                <w:rFonts w:hint="eastAsia" w:ascii="宋体" w:hAnsi="宋体" w:cs="宋体"/>
                <w:color w:val="auto"/>
                <w:sz w:val="24"/>
                <w:highlight w:val="none"/>
              </w:rPr>
              <w:t>节能产品认证证书</w:t>
            </w:r>
          </w:p>
        </w:tc>
        <w:tc>
          <w:tcPr>
            <w:tcW w:w="1418" w:type="dxa"/>
            <w:vAlign w:val="center"/>
          </w:tcPr>
          <w:p w14:paraId="2C1B682C">
            <w:pPr>
              <w:rPr>
                <w:rFonts w:ascii="宋体" w:hAnsi="宋体" w:cs="宋体"/>
                <w:color w:val="auto"/>
                <w:sz w:val="24"/>
                <w:highlight w:val="none"/>
              </w:rPr>
            </w:pPr>
            <w:r>
              <w:rPr>
                <w:rFonts w:hint="eastAsia" w:ascii="宋体" w:hAnsi="宋体" w:cs="宋体"/>
                <w:color w:val="auto"/>
                <w:sz w:val="24"/>
                <w:highlight w:val="none"/>
              </w:rPr>
              <w:t>见响应文件</w:t>
            </w:r>
          </w:p>
          <w:p w14:paraId="2EEA330D">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第页</w:t>
            </w:r>
          </w:p>
        </w:tc>
      </w:tr>
      <w:tr w14:paraId="6E75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BDF52F">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04B98CEC">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0D3FF252">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36E02471">
            <w:pPr>
              <w:rPr>
                <w:rFonts w:ascii="宋体" w:hAnsi="宋体" w:cs="宋体"/>
                <w:color w:val="auto"/>
                <w:highlight w:val="none"/>
              </w:rPr>
            </w:pPr>
            <w:r>
              <w:rPr>
                <w:rFonts w:hint="eastAsia" w:ascii="宋体" w:hAnsi="宋体" w:cs="宋体"/>
                <w:color w:val="auto"/>
                <w:sz w:val="24"/>
                <w:highlight w:val="none"/>
              </w:rPr>
              <w:t>见响应文件第页</w:t>
            </w:r>
          </w:p>
        </w:tc>
      </w:tr>
      <w:tr w14:paraId="5776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AE8899">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12A90CD2">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25ECF871">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359BC79C">
            <w:pPr>
              <w:rPr>
                <w:rFonts w:ascii="宋体" w:hAnsi="宋体" w:cs="宋体"/>
                <w:color w:val="auto"/>
                <w:highlight w:val="none"/>
              </w:rPr>
            </w:pPr>
            <w:r>
              <w:rPr>
                <w:rFonts w:hint="eastAsia" w:ascii="宋体" w:hAnsi="宋体" w:cs="宋体"/>
                <w:color w:val="auto"/>
                <w:sz w:val="24"/>
                <w:highlight w:val="none"/>
              </w:rPr>
              <w:t>见响应文件第页</w:t>
            </w:r>
          </w:p>
        </w:tc>
      </w:tr>
    </w:tbl>
    <w:p w14:paraId="02EEDA0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1B64833">
      <w:pPr>
        <w:rPr>
          <w:rFonts w:hint="eastAsia" w:ascii="宋体" w:hAnsi="宋体" w:cs="宋体"/>
          <w:color w:val="auto"/>
          <w:sz w:val="24"/>
          <w:highlight w:val="none"/>
        </w:rPr>
      </w:pPr>
      <w:r>
        <w:rPr>
          <w:rFonts w:hint="eastAsia" w:ascii="宋体" w:hAnsi="宋体" w:cs="宋体"/>
          <w:color w:val="auto"/>
          <w:sz w:val="24"/>
          <w:highlight w:val="none"/>
        </w:rPr>
        <w:br w:type="page"/>
      </w:r>
    </w:p>
    <w:p w14:paraId="01DDBDF7">
      <w:pPr>
        <w:jc w:val="center"/>
        <w:rPr>
          <w:rFonts w:cs="Calibri"/>
          <w:b/>
          <w:bCs/>
          <w:color w:val="FF0000"/>
          <w:sz w:val="32"/>
          <w:szCs w:val="32"/>
          <w:highlight w:val="yellow"/>
        </w:rPr>
      </w:pPr>
      <w:r>
        <w:rPr>
          <w:rFonts w:hint="eastAsia" w:cs="Calibri"/>
          <w:b/>
          <w:bCs/>
          <w:color w:val="FF0000"/>
          <w:sz w:val="32"/>
          <w:szCs w:val="32"/>
          <w:highlight w:val="yellow"/>
        </w:rPr>
        <w:t>项目经理无在建工程声明函</w:t>
      </w:r>
    </w:p>
    <w:p w14:paraId="5502BE81">
      <w:pPr>
        <w:pStyle w:val="35"/>
        <w:snapToGrid w:val="0"/>
        <w:spacing w:line="300" w:lineRule="auto"/>
        <w:jc w:val="center"/>
        <w:rPr>
          <w:rFonts w:cs="Calibri"/>
          <w:b/>
          <w:bCs/>
          <w:color w:val="auto"/>
          <w:sz w:val="32"/>
          <w:szCs w:val="32"/>
          <w:highlight w:val="none"/>
        </w:rPr>
      </w:pPr>
    </w:p>
    <w:p w14:paraId="4A413662">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lang w:eastAsia="zh-CN"/>
        </w:rPr>
        <w:t>杭州市钱塘区人民政府临江街道办事处（采购人）</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浙江经济建设投资咨询中心有限公司（采购代理机构）</w:t>
      </w:r>
      <w:r>
        <w:rPr>
          <w:rFonts w:hint="eastAsia" w:ascii="宋体" w:hAnsi="宋体" w:cs="Calibri"/>
          <w:snapToGrid w:val="0"/>
          <w:color w:val="auto"/>
          <w:sz w:val="24"/>
          <w:highlight w:val="none"/>
          <w:u w:val="single"/>
        </w:rPr>
        <w:t>：</w:t>
      </w:r>
    </w:p>
    <w:p w14:paraId="5DC44030">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color w:val="auto"/>
          <w:sz w:val="24"/>
          <w:highlight w:val="none"/>
          <w:lang w:eastAsia="zh-CN"/>
        </w:rPr>
        <w:t>杭州市钱塘区人民政府临江街道办事处（采购人）临江街道垃圾分类体验馆（项目名称）</w:t>
      </w:r>
      <w:r>
        <w:rPr>
          <w:rFonts w:ascii="宋体" w:hAnsi="宋体" w:cs="Calibri"/>
          <w:color w:val="auto"/>
          <w:sz w:val="24"/>
          <w:highlight w:val="none"/>
        </w:rPr>
        <w:t>（项目编号</w:t>
      </w:r>
      <w:r>
        <w:rPr>
          <w:rFonts w:hint="eastAsia" w:ascii="宋体" w:hAnsi="宋体" w:cs="Calibri"/>
          <w:color w:val="auto"/>
          <w:sz w:val="24"/>
          <w:highlight w:val="none"/>
          <w:lang w:eastAsia="zh-CN"/>
        </w:rPr>
        <w:t>：</w:t>
      </w:r>
      <w:r>
        <w:rPr>
          <w:rFonts w:hint="eastAsia" w:ascii="宋体" w:hAnsi="宋体" w:cs="宋体"/>
          <w:color w:val="auto"/>
          <w:sz w:val="24"/>
          <w:highlight w:val="none"/>
          <w:lang w:eastAsia="zh-CN"/>
        </w:rPr>
        <w:t>QTCG-CS-2024-055</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b/>
          <w:bCs/>
          <w:color w:val="auto"/>
          <w:sz w:val="24"/>
          <w:highlight w:val="none"/>
          <w:u w:val="single"/>
        </w:rPr>
        <w:t>姓名： 联系方式：</w:t>
      </w:r>
      <w:r>
        <w:rPr>
          <w:rFonts w:hint="eastAsia" w:ascii="宋体" w:hAnsi="宋体" w:cs="Calibri"/>
          <w:b/>
          <w:bCs/>
          <w:color w:val="auto"/>
          <w:sz w:val="24"/>
          <w:highlight w:val="none"/>
          <w:u w:val="single"/>
          <w:lang w:val="en-US" w:eastAsia="zh-CN"/>
        </w:rPr>
        <w:t xml:space="preserve">  身份证号：    </w:t>
      </w:r>
      <w:r>
        <w:rPr>
          <w:rFonts w:hint="eastAsia" w:ascii="宋体" w:hAnsi="宋体" w:cs="Calibri"/>
          <w:b/>
          <w:bCs/>
          <w:color w:val="auto"/>
          <w:sz w:val="24"/>
          <w:highlight w:val="none"/>
          <w:u w:val="single"/>
        </w:rPr>
        <w:t xml:space="preserve"> </w:t>
      </w:r>
      <w:r>
        <w:rPr>
          <w:rFonts w:hint="eastAsia" w:ascii="宋体" w:hAnsi="宋体" w:cs="Calibri"/>
          <w:color w:val="auto"/>
          <w:sz w:val="24"/>
          <w:highlight w:val="none"/>
          <w:u w:val="single"/>
        </w:rPr>
        <w:t>）</w:t>
      </w:r>
      <w:r>
        <w:rPr>
          <w:rFonts w:ascii="宋体" w:hAnsi="宋体" w:cs="Calibri"/>
          <w:color w:val="auto"/>
          <w:sz w:val="24"/>
          <w:highlight w:val="none"/>
        </w:rPr>
        <w:t>无在建工程。</w:t>
      </w:r>
    </w:p>
    <w:p w14:paraId="2B04B391">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14:paraId="58A892D6">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14:paraId="6B7F16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7DDDF2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DB0F66">
      <w:pPr>
        <w:rPr>
          <w:color w:val="auto"/>
          <w:highlight w:val="none"/>
        </w:rPr>
      </w:pPr>
    </w:p>
    <w:p w14:paraId="727CC950">
      <w:pPr>
        <w:pStyle w:val="24"/>
        <w:ind w:firstLine="480" w:firstLineChars="200"/>
        <w:rPr>
          <w:rFonts w:hint="eastAsia"/>
          <w:highlight w:val="none"/>
          <w:lang w:eastAsia="zh-CN"/>
        </w:rPr>
      </w:pPr>
    </w:p>
    <w:p w14:paraId="638BAB90">
      <w:pPr>
        <w:pStyle w:val="24"/>
        <w:ind w:firstLine="480" w:firstLineChars="200"/>
        <w:rPr>
          <w:rFonts w:hint="eastAsia" w:eastAsia="宋体"/>
          <w:highlight w:val="none"/>
          <w:lang w:eastAsia="zh-CN"/>
        </w:rPr>
      </w:pPr>
      <w:r>
        <w:rPr>
          <w:rFonts w:hint="eastAsia"/>
          <w:highlight w:val="none"/>
          <w:lang w:eastAsia="zh-CN"/>
        </w:rPr>
        <w:t>注：</w:t>
      </w:r>
      <w:r>
        <w:rPr>
          <w:rFonts w:hint="eastAsia"/>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highlight w:val="none"/>
          <w:lang w:eastAsia="zh-CN"/>
        </w:rPr>
        <w:t>。</w:t>
      </w:r>
    </w:p>
    <w:p w14:paraId="66419F9C">
      <w:pPr>
        <w:rPr>
          <w:color w:val="auto"/>
          <w:highlight w:val="none"/>
        </w:rPr>
      </w:pPr>
    </w:p>
    <w:p w14:paraId="5FD32E61">
      <w:pPr>
        <w:pStyle w:val="2"/>
        <w:rPr>
          <w:color w:val="auto"/>
          <w:highlight w:val="none"/>
        </w:rPr>
      </w:pPr>
    </w:p>
    <w:p w14:paraId="73E1B536">
      <w:pPr>
        <w:spacing w:line="360" w:lineRule="auto"/>
        <w:ind w:right="420"/>
        <w:rPr>
          <w:rFonts w:hint="eastAsia" w:ascii="宋体" w:hAnsi="Arial" w:eastAsia="宋体" w:cs="Arial"/>
          <w:snapToGrid w:val="0"/>
          <w:kern w:val="2"/>
          <w:sz w:val="24"/>
          <w:szCs w:val="21"/>
          <w:highlight w:val="none"/>
          <w:lang w:val="zh-CN" w:eastAsia="zh-CN" w:bidi="ar-SA"/>
        </w:rPr>
      </w:pPr>
      <w:r>
        <w:rPr>
          <w:rFonts w:hint="eastAsia" w:ascii="宋体" w:hAnsi="Arial" w:eastAsia="宋体" w:cs="Arial"/>
          <w:snapToGrid w:val="0"/>
          <w:kern w:val="2"/>
          <w:sz w:val="24"/>
          <w:szCs w:val="21"/>
          <w:highlight w:val="none"/>
          <w:lang w:val="zh-CN" w:eastAsia="zh-CN" w:bidi="ar-SA"/>
        </w:rPr>
        <w:t>注：磋商文件中实质性响应条款项目负责人无在建要求按本格式和要求提供。</w:t>
      </w:r>
    </w:p>
    <w:p w14:paraId="0BD8C2D9">
      <w:pPr>
        <w:jc w:val="center"/>
        <w:rPr>
          <w:rFonts w:ascii="宋体" w:hAnsi="宋体" w:cs="宋体"/>
          <w:b/>
          <w:color w:val="auto"/>
          <w:kern w:val="0"/>
          <w:sz w:val="32"/>
          <w:szCs w:val="32"/>
          <w:highlight w:val="none"/>
        </w:rPr>
      </w:pPr>
    </w:p>
    <w:p w14:paraId="09B26A6E">
      <w:pPr>
        <w:jc w:val="center"/>
        <w:rPr>
          <w:rFonts w:ascii="宋体" w:hAnsi="宋体" w:cs="宋体"/>
          <w:b/>
          <w:color w:val="auto"/>
          <w:kern w:val="0"/>
          <w:sz w:val="32"/>
          <w:szCs w:val="32"/>
          <w:highlight w:val="none"/>
        </w:rPr>
      </w:pPr>
    </w:p>
    <w:p w14:paraId="53B29D75">
      <w:pPr>
        <w:jc w:val="center"/>
        <w:rPr>
          <w:rFonts w:ascii="宋体" w:hAnsi="宋体" w:cs="宋体"/>
          <w:b/>
          <w:color w:val="auto"/>
          <w:kern w:val="0"/>
          <w:sz w:val="32"/>
          <w:szCs w:val="32"/>
          <w:highlight w:val="none"/>
        </w:rPr>
      </w:pPr>
    </w:p>
    <w:p w14:paraId="0A18A312">
      <w:pPr>
        <w:jc w:val="center"/>
        <w:rPr>
          <w:rFonts w:ascii="宋体" w:hAnsi="宋体" w:cs="宋体"/>
          <w:b/>
          <w:color w:val="auto"/>
          <w:kern w:val="0"/>
          <w:sz w:val="32"/>
          <w:szCs w:val="32"/>
          <w:highlight w:val="none"/>
        </w:rPr>
      </w:pPr>
    </w:p>
    <w:p w14:paraId="6B30A6EE">
      <w:pPr>
        <w:jc w:val="center"/>
        <w:rPr>
          <w:rFonts w:ascii="宋体" w:hAnsi="宋体" w:cs="宋体"/>
          <w:b/>
          <w:color w:val="auto"/>
          <w:kern w:val="0"/>
          <w:sz w:val="32"/>
          <w:szCs w:val="32"/>
          <w:highlight w:val="none"/>
        </w:rPr>
      </w:pPr>
    </w:p>
    <w:p w14:paraId="4E581E3E">
      <w:pPr>
        <w:jc w:val="center"/>
        <w:rPr>
          <w:rFonts w:ascii="宋体" w:hAnsi="宋体" w:cs="宋体"/>
          <w:b/>
          <w:color w:val="auto"/>
          <w:kern w:val="0"/>
          <w:sz w:val="32"/>
          <w:szCs w:val="32"/>
          <w:highlight w:val="none"/>
        </w:rPr>
      </w:pPr>
    </w:p>
    <w:p w14:paraId="33102C37">
      <w:pPr>
        <w:jc w:val="center"/>
        <w:rPr>
          <w:rFonts w:ascii="宋体" w:hAnsi="宋体" w:cs="宋体"/>
          <w:b/>
          <w:color w:val="auto"/>
          <w:kern w:val="0"/>
          <w:sz w:val="32"/>
          <w:szCs w:val="32"/>
          <w:highlight w:val="none"/>
        </w:rPr>
      </w:pPr>
    </w:p>
    <w:p w14:paraId="21E5136E">
      <w:pPr>
        <w:jc w:val="center"/>
        <w:rPr>
          <w:rFonts w:ascii="宋体" w:hAnsi="宋体" w:cs="宋体"/>
          <w:b/>
          <w:color w:val="auto"/>
          <w:kern w:val="0"/>
          <w:sz w:val="32"/>
          <w:szCs w:val="32"/>
          <w:highlight w:val="none"/>
        </w:rPr>
      </w:pPr>
    </w:p>
    <w:p w14:paraId="0F26E3C7">
      <w:pPr>
        <w:jc w:val="center"/>
        <w:rPr>
          <w:rFonts w:ascii="宋体" w:hAnsi="宋体" w:cs="宋体"/>
          <w:b/>
          <w:color w:val="auto"/>
          <w:kern w:val="0"/>
          <w:sz w:val="32"/>
          <w:szCs w:val="32"/>
          <w:highlight w:val="none"/>
        </w:rPr>
        <w:sectPr>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p w14:paraId="226DD874">
      <w:pPr>
        <w:rPr>
          <w:color w:val="auto"/>
          <w:highlight w:val="none"/>
        </w:rPr>
      </w:pPr>
    </w:p>
    <w:p w14:paraId="43ACBE79">
      <w:pPr>
        <w:jc w:val="center"/>
        <w:rPr>
          <w:rFonts w:ascii="宋体" w:hAnsi="宋体" w:cs="宋体"/>
          <w:b/>
          <w:color w:val="auto"/>
          <w:kern w:val="0"/>
          <w:sz w:val="32"/>
          <w:szCs w:val="32"/>
          <w:highlight w:val="none"/>
        </w:rPr>
      </w:pPr>
    </w:p>
    <w:p w14:paraId="6CFF149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1811BDD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01861301">
      <w:pPr>
        <w:jc w:val="center"/>
        <w:rPr>
          <w:rFonts w:ascii="宋体" w:hAnsi="宋体" w:cs="宋体"/>
          <w:b/>
          <w:color w:val="auto"/>
          <w:kern w:val="0"/>
          <w:sz w:val="32"/>
          <w:szCs w:val="32"/>
          <w:highlight w:val="none"/>
        </w:rPr>
      </w:pPr>
    </w:p>
    <w:p w14:paraId="7B5A433C">
      <w:pPr>
        <w:jc w:val="both"/>
        <w:rPr>
          <w:rFonts w:ascii="宋体" w:hAnsi="宋体" w:cs="宋体"/>
          <w:b/>
          <w:color w:val="auto"/>
          <w:kern w:val="0"/>
          <w:sz w:val="32"/>
          <w:szCs w:val="32"/>
          <w:highlight w:val="none"/>
        </w:rPr>
      </w:pPr>
    </w:p>
    <w:p w14:paraId="2993212B">
      <w:pPr>
        <w:jc w:val="center"/>
        <w:rPr>
          <w:rFonts w:ascii="宋体" w:hAnsi="宋体" w:cs="宋体"/>
          <w:b/>
          <w:color w:val="auto"/>
          <w:kern w:val="0"/>
          <w:sz w:val="32"/>
          <w:szCs w:val="32"/>
          <w:highlight w:val="none"/>
        </w:rPr>
      </w:pPr>
    </w:p>
    <w:p w14:paraId="18F160B7">
      <w:pPr>
        <w:jc w:val="center"/>
        <w:rPr>
          <w:rFonts w:ascii="宋体" w:hAnsi="宋体" w:cs="宋体"/>
          <w:b/>
          <w:color w:val="auto"/>
          <w:kern w:val="0"/>
          <w:sz w:val="32"/>
          <w:szCs w:val="32"/>
          <w:highlight w:val="none"/>
        </w:rPr>
      </w:pPr>
    </w:p>
    <w:p w14:paraId="389366B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D75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72708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A75BD49">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7B9D9F18">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7094894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451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367C9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E248317">
            <w:pPr>
              <w:jc w:val="center"/>
              <w:rPr>
                <w:rFonts w:ascii="宋体" w:hAnsi="宋体" w:cs="宋体"/>
                <w:b/>
                <w:color w:val="auto"/>
                <w:kern w:val="0"/>
                <w:sz w:val="32"/>
                <w:szCs w:val="32"/>
                <w:highlight w:val="none"/>
              </w:rPr>
            </w:pPr>
          </w:p>
        </w:tc>
        <w:tc>
          <w:tcPr>
            <w:tcW w:w="3546" w:type="dxa"/>
          </w:tcPr>
          <w:p w14:paraId="3137F5A0">
            <w:pPr>
              <w:jc w:val="center"/>
              <w:rPr>
                <w:rFonts w:ascii="宋体" w:hAnsi="宋体" w:cs="宋体"/>
                <w:b/>
                <w:color w:val="auto"/>
                <w:kern w:val="0"/>
                <w:sz w:val="32"/>
                <w:szCs w:val="32"/>
                <w:highlight w:val="none"/>
              </w:rPr>
            </w:pPr>
          </w:p>
        </w:tc>
        <w:tc>
          <w:tcPr>
            <w:tcW w:w="1276" w:type="dxa"/>
          </w:tcPr>
          <w:p w14:paraId="0542CB84">
            <w:pPr>
              <w:jc w:val="center"/>
              <w:rPr>
                <w:rFonts w:ascii="宋体" w:hAnsi="宋体" w:cs="宋体"/>
                <w:b/>
                <w:color w:val="auto"/>
                <w:kern w:val="0"/>
                <w:sz w:val="32"/>
                <w:szCs w:val="32"/>
                <w:highlight w:val="none"/>
              </w:rPr>
            </w:pPr>
          </w:p>
        </w:tc>
      </w:tr>
      <w:tr w14:paraId="77C6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A2F28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7E32B38">
            <w:pPr>
              <w:jc w:val="center"/>
              <w:rPr>
                <w:rFonts w:ascii="宋体" w:hAnsi="宋体" w:cs="宋体"/>
                <w:b/>
                <w:color w:val="auto"/>
                <w:kern w:val="0"/>
                <w:sz w:val="32"/>
                <w:szCs w:val="32"/>
                <w:highlight w:val="none"/>
              </w:rPr>
            </w:pPr>
          </w:p>
        </w:tc>
        <w:tc>
          <w:tcPr>
            <w:tcW w:w="3546" w:type="dxa"/>
          </w:tcPr>
          <w:p w14:paraId="57746702">
            <w:pPr>
              <w:jc w:val="center"/>
              <w:rPr>
                <w:rFonts w:ascii="宋体" w:hAnsi="宋体" w:cs="宋体"/>
                <w:b/>
                <w:color w:val="auto"/>
                <w:kern w:val="0"/>
                <w:sz w:val="32"/>
                <w:szCs w:val="32"/>
                <w:highlight w:val="none"/>
              </w:rPr>
            </w:pPr>
          </w:p>
        </w:tc>
        <w:tc>
          <w:tcPr>
            <w:tcW w:w="1276" w:type="dxa"/>
          </w:tcPr>
          <w:p w14:paraId="7C93908C">
            <w:pPr>
              <w:jc w:val="center"/>
              <w:rPr>
                <w:rFonts w:ascii="宋体" w:hAnsi="宋体" w:cs="宋体"/>
                <w:b/>
                <w:color w:val="auto"/>
                <w:kern w:val="0"/>
                <w:sz w:val="32"/>
                <w:szCs w:val="32"/>
                <w:highlight w:val="none"/>
              </w:rPr>
            </w:pPr>
          </w:p>
        </w:tc>
      </w:tr>
      <w:tr w14:paraId="5956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DE03C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468C15C">
            <w:pPr>
              <w:jc w:val="center"/>
              <w:rPr>
                <w:rFonts w:ascii="宋体" w:hAnsi="宋体" w:cs="宋体"/>
                <w:b/>
                <w:color w:val="auto"/>
                <w:kern w:val="0"/>
                <w:sz w:val="32"/>
                <w:szCs w:val="32"/>
                <w:highlight w:val="none"/>
              </w:rPr>
            </w:pPr>
          </w:p>
        </w:tc>
        <w:tc>
          <w:tcPr>
            <w:tcW w:w="3546" w:type="dxa"/>
          </w:tcPr>
          <w:p w14:paraId="5C6EBC32">
            <w:pPr>
              <w:jc w:val="center"/>
              <w:rPr>
                <w:rFonts w:ascii="宋体" w:hAnsi="宋体" w:cs="宋体"/>
                <w:b/>
                <w:color w:val="auto"/>
                <w:kern w:val="0"/>
                <w:sz w:val="32"/>
                <w:szCs w:val="32"/>
                <w:highlight w:val="none"/>
              </w:rPr>
            </w:pPr>
          </w:p>
        </w:tc>
        <w:tc>
          <w:tcPr>
            <w:tcW w:w="1276" w:type="dxa"/>
          </w:tcPr>
          <w:p w14:paraId="3A1E3F37">
            <w:pPr>
              <w:jc w:val="center"/>
              <w:rPr>
                <w:rFonts w:ascii="宋体" w:hAnsi="宋体" w:cs="宋体"/>
                <w:b/>
                <w:color w:val="auto"/>
                <w:kern w:val="0"/>
                <w:sz w:val="32"/>
                <w:szCs w:val="32"/>
                <w:highlight w:val="none"/>
              </w:rPr>
            </w:pPr>
          </w:p>
        </w:tc>
      </w:tr>
    </w:tbl>
    <w:p w14:paraId="2E75E139">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460C0237">
      <w:pPr>
        <w:jc w:val="center"/>
        <w:rPr>
          <w:rFonts w:ascii="宋体" w:hAnsi="宋体" w:cs="宋体"/>
          <w:b/>
          <w:color w:val="auto"/>
          <w:kern w:val="0"/>
          <w:sz w:val="32"/>
          <w:szCs w:val="32"/>
          <w:highlight w:val="none"/>
        </w:rPr>
      </w:pPr>
    </w:p>
    <w:p w14:paraId="0AD4B4A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816A59">
      <w:pPr>
        <w:ind w:firstLine="1911" w:firstLineChars="595"/>
        <w:rPr>
          <w:rFonts w:ascii="宋体" w:hAnsi="宋体" w:cs="宋体"/>
          <w:b/>
          <w:bCs/>
          <w:color w:val="auto"/>
          <w:sz w:val="32"/>
          <w:szCs w:val="32"/>
          <w:highlight w:val="none"/>
        </w:rPr>
        <w:sectPr>
          <w:pgSz w:w="11906" w:h="16838"/>
          <w:pgMar w:top="1440" w:right="1080" w:bottom="1440" w:left="1080" w:header="851" w:footer="992" w:gutter="0"/>
          <w:pgNumType w:fmt="decimal"/>
          <w:cols w:space="720" w:num="1"/>
          <w:titlePg/>
          <w:docGrid w:linePitch="312" w:charSpace="0"/>
        </w:sectPr>
      </w:pPr>
    </w:p>
    <w:p w14:paraId="5230219D">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6B602C0">
      <w:pPr>
        <w:snapToGrid w:val="0"/>
        <w:spacing w:line="360" w:lineRule="auto"/>
        <w:rPr>
          <w:rFonts w:ascii="宋体" w:hAnsi="宋体" w:cs="宋体"/>
          <w:color w:val="auto"/>
          <w:sz w:val="24"/>
          <w:highlight w:val="none"/>
        </w:rPr>
      </w:pPr>
    </w:p>
    <w:p w14:paraId="248B1AA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kern w:val="0"/>
          <w:sz w:val="24"/>
          <w:highlight w:val="none"/>
          <w:lang w:val="zh-CN"/>
        </w:rPr>
        <w:t>：</w:t>
      </w:r>
    </w:p>
    <w:p w14:paraId="7F0228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CA1953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A73EE1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9372AF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E44963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AD1E9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1880E5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BBFA1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ED391E8">
      <w:pPr>
        <w:autoSpaceDE w:val="0"/>
        <w:autoSpaceDN w:val="0"/>
        <w:spacing w:line="360" w:lineRule="auto"/>
        <w:ind w:left="2"/>
        <w:jc w:val="left"/>
        <w:rPr>
          <w:rFonts w:ascii="宋体" w:hAnsi="宋体" w:cs="宋体"/>
          <w:color w:val="auto"/>
          <w:kern w:val="0"/>
          <w:sz w:val="24"/>
          <w:highlight w:val="none"/>
          <w:lang w:val="zh-CN"/>
        </w:rPr>
      </w:pPr>
    </w:p>
    <w:p w14:paraId="18FDD322">
      <w:pPr>
        <w:autoSpaceDE w:val="0"/>
        <w:autoSpaceDN w:val="0"/>
        <w:spacing w:line="360" w:lineRule="auto"/>
        <w:ind w:left="2"/>
        <w:jc w:val="left"/>
        <w:rPr>
          <w:rFonts w:ascii="宋体" w:hAnsi="宋体" w:cs="宋体"/>
          <w:color w:val="auto"/>
          <w:kern w:val="0"/>
          <w:sz w:val="24"/>
          <w:highlight w:val="none"/>
          <w:lang w:val="zh-CN"/>
        </w:rPr>
      </w:pPr>
    </w:p>
    <w:p w14:paraId="7717829B">
      <w:pPr>
        <w:autoSpaceDE w:val="0"/>
        <w:autoSpaceDN w:val="0"/>
        <w:spacing w:line="360" w:lineRule="auto"/>
        <w:ind w:left="2"/>
        <w:jc w:val="left"/>
        <w:rPr>
          <w:rFonts w:ascii="宋体" w:hAnsi="宋体" w:cs="宋体"/>
          <w:color w:val="auto"/>
          <w:kern w:val="0"/>
          <w:sz w:val="24"/>
          <w:highlight w:val="none"/>
          <w:lang w:val="zh-CN"/>
        </w:rPr>
      </w:pPr>
    </w:p>
    <w:p w14:paraId="0D1E00D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C8244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12A814F">
      <w:pPr>
        <w:spacing w:line="360" w:lineRule="auto"/>
        <w:jc w:val="center"/>
        <w:rPr>
          <w:rFonts w:ascii="宋体" w:hAnsi="宋体" w:cs="宋体"/>
          <w:b/>
          <w:bCs/>
          <w:color w:val="auto"/>
          <w:sz w:val="24"/>
          <w:highlight w:val="none"/>
        </w:rPr>
      </w:pPr>
    </w:p>
    <w:p w14:paraId="2DF18D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98800">
      <w:pPr>
        <w:spacing w:line="360" w:lineRule="auto"/>
        <w:jc w:val="center"/>
        <w:outlineLvl w:val="0"/>
        <w:rPr>
          <w:rFonts w:ascii="宋体" w:hAnsi="宋体" w:cs="宋体"/>
          <w:b/>
          <w:color w:val="auto"/>
          <w:kern w:val="0"/>
          <w:sz w:val="36"/>
          <w:szCs w:val="36"/>
          <w:highlight w:val="none"/>
        </w:rPr>
      </w:pPr>
      <w:r>
        <w:rPr>
          <w:rFonts w:hAnsi="宋体" w:cs="宋体"/>
          <w:color w:val="auto"/>
          <w:highlight w:val="none"/>
        </w:rPr>
        <w:br w:type="page"/>
      </w:r>
      <w:r>
        <w:rPr>
          <w:rFonts w:hint="eastAsia" w:ascii="宋体" w:hAnsi="宋体" w:cs="宋体"/>
          <w:b/>
          <w:color w:val="auto"/>
          <w:kern w:val="0"/>
          <w:sz w:val="36"/>
          <w:szCs w:val="36"/>
          <w:highlight w:val="none"/>
        </w:rPr>
        <w:t>报价文件部分</w:t>
      </w:r>
    </w:p>
    <w:p w14:paraId="0CC7A05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774A64">
      <w:pPr>
        <w:spacing w:line="360" w:lineRule="auto"/>
        <w:jc w:val="center"/>
        <w:outlineLvl w:val="0"/>
        <w:rPr>
          <w:rFonts w:ascii="宋体" w:hAnsi="宋体" w:cs="宋体"/>
          <w:b/>
          <w:color w:val="auto"/>
          <w:kern w:val="0"/>
          <w:sz w:val="36"/>
          <w:szCs w:val="36"/>
          <w:highlight w:val="none"/>
        </w:rPr>
      </w:pPr>
    </w:p>
    <w:p w14:paraId="3A417A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47501C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6F2C55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773D88CA">
      <w:pPr>
        <w:snapToGrid w:val="0"/>
        <w:spacing w:line="360" w:lineRule="auto"/>
        <w:ind w:right="480"/>
        <w:jc w:val="center"/>
        <w:rPr>
          <w:rFonts w:ascii="宋体" w:hAnsi="宋体" w:cs="宋体"/>
          <w:b/>
          <w:color w:val="auto"/>
          <w:kern w:val="0"/>
          <w:sz w:val="32"/>
          <w:szCs w:val="32"/>
          <w:highlight w:val="none"/>
        </w:rPr>
      </w:pPr>
    </w:p>
    <w:p w14:paraId="3D9BD723">
      <w:pPr>
        <w:snapToGrid w:val="0"/>
        <w:spacing w:line="360" w:lineRule="auto"/>
        <w:ind w:right="480"/>
        <w:jc w:val="center"/>
        <w:rPr>
          <w:rFonts w:ascii="宋体" w:hAnsi="宋体" w:cs="宋体"/>
          <w:b/>
          <w:color w:val="auto"/>
          <w:kern w:val="0"/>
          <w:sz w:val="32"/>
          <w:szCs w:val="32"/>
          <w:highlight w:val="none"/>
        </w:rPr>
      </w:pPr>
    </w:p>
    <w:p w14:paraId="1F6BE395">
      <w:pPr>
        <w:snapToGrid w:val="0"/>
        <w:spacing w:line="360" w:lineRule="auto"/>
        <w:ind w:right="480"/>
        <w:jc w:val="center"/>
        <w:rPr>
          <w:rFonts w:ascii="宋体" w:hAnsi="宋体" w:cs="宋体"/>
          <w:b/>
          <w:color w:val="auto"/>
          <w:kern w:val="0"/>
          <w:sz w:val="32"/>
          <w:szCs w:val="32"/>
          <w:highlight w:val="none"/>
        </w:rPr>
      </w:pPr>
    </w:p>
    <w:p w14:paraId="043BF130">
      <w:pPr>
        <w:snapToGrid w:val="0"/>
        <w:spacing w:line="360" w:lineRule="auto"/>
        <w:ind w:right="480"/>
        <w:jc w:val="center"/>
        <w:rPr>
          <w:rFonts w:ascii="宋体" w:hAnsi="宋体" w:cs="宋体"/>
          <w:b/>
          <w:color w:val="auto"/>
          <w:kern w:val="0"/>
          <w:sz w:val="32"/>
          <w:szCs w:val="32"/>
          <w:highlight w:val="none"/>
        </w:rPr>
      </w:pPr>
    </w:p>
    <w:p w14:paraId="1AD344B6">
      <w:pPr>
        <w:snapToGrid w:val="0"/>
        <w:spacing w:line="360" w:lineRule="auto"/>
        <w:ind w:right="480"/>
        <w:jc w:val="center"/>
        <w:rPr>
          <w:rFonts w:ascii="宋体" w:hAnsi="宋体" w:cs="宋体"/>
          <w:b/>
          <w:color w:val="auto"/>
          <w:kern w:val="0"/>
          <w:sz w:val="32"/>
          <w:szCs w:val="32"/>
          <w:highlight w:val="none"/>
        </w:rPr>
      </w:pPr>
    </w:p>
    <w:p w14:paraId="4EF173C0">
      <w:pPr>
        <w:snapToGrid w:val="0"/>
        <w:spacing w:line="360" w:lineRule="auto"/>
        <w:ind w:right="480"/>
        <w:jc w:val="center"/>
        <w:rPr>
          <w:rFonts w:ascii="宋体" w:hAnsi="宋体" w:cs="宋体"/>
          <w:b/>
          <w:color w:val="auto"/>
          <w:kern w:val="0"/>
          <w:sz w:val="32"/>
          <w:szCs w:val="32"/>
          <w:highlight w:val="none"/>
        </w:rPr>
      </w:pPr>
    </w:p>
    <w:p w14:paraId="7DB123AF">
      <w:pPr>
        <w:snapToGrid w:val="0"/>
        <w:spacing w:line="360" w:lineRule="auto"/>
        <w:ind w:right="480"/>
        <w:jc w:val="center"/>
        <w:rPr>
          <w:rFonts w:ascii="宋体" w:hAnsi="宋体" w:cs="宋体"/>
          <w:b/>
          <w:color w:val="auto"/>
          <w:kern w:val="0"/>
          <w:sz w:val="32"/>
          <w:szCs w:val="32"/>
          <w:highlight w:val="none"/>
        </w:rPr>
      </w:pPr>
    </w:p>
    <w:p w14:paraId="50EA8F24">
      <w:pPr>
        <w:snapToGrid w:val="0"/>
        <w:spacing w:line="360" w:lineRule="auto"/>
        <w:ind w:right="480"/>
        <w:jc w:val="center"/>
        <w:rPr>
          <w:rFonts w:ascii="宋体" w:hAnsi="宋体" w:cs="宋体"/>
          <w:b/>
          <w:color w:val="auto"/>
          <w:kern w:val="0"/>
          <w:sz w:val="32"/>
          <w:szCs w:val="32"/>
          <w:highlight w:val="none"/>
        </w:rPr>
      </w:pPr>
    </w:p>
    <w:p w14:paraId="1329720A">
      <w:pPr>
        <w:snapToGrid w:val="0"/>
        <w:spacing w:line="360" w:lineRule="auto"/>
        <w:ind w:right="480"/>
        <w:jc w:val="center"/>
        <w:rPr>
          <w:rFonts w:ascii="宋体" w:hAnsi="宋体" w:cs="宋体"/>
          <w:b/>
          <w:color w:val="auto"/>
          <w:kern w:val="0"/>
          <w:sz w:val="32"/>
          <w:szCs w:val="32"/>
          <w:highlight w:val="none"/>
        </w:rPr>
      </w:pPr>
    </w:p>
    <w:p w14:paraId="7C0FCE6B">
      <w:pPr>
        <w:snapToGrid w:val="0"/>
        <w:spacing w:line="360" w:lineRule="auto"/>
        <w:ind w:right="480"/>
        <w:jc w:val="center"/>
        <w:rPr>
          <w:rFonts w:ascii="宋体" w:hAnsi="宋体" w:cs="宋体"/>
          <w:b/>
          <w:color w:val="auto"/>
          <w:kern w:val="0"/>
          <w:sz w:val="32"/>
          <w:szCs w:val="32"/>
          <w:highlight w:val="none"/>
        </w:rPr>
      </w:pPr>
    </w:p>
    <w:p w14:paraId="27CD1B3B">
      <w:pPr>
        <w:snapToGrid w:val="0"/>
        <w:spacing w:line="360" w:lineRule="auto"/>
        <w:ind w:right="480"/>
        <w:jc w:val="center"/>
        <w:rPr>
          <w:rFonts w:ascii="宋体" w:hAnsi="宋体" w:cs="宋体"/>
          <w:b/>
          <w:color w:val="auto"/>
          <w:kern w:val="0"/>
          <w:sz w:val="32"/>
          <w:szCs w:val="32"/>
          <w:highlight w:val="none"/>
        </w:rPr>
      </w:pPr>
    </w:p>
    <w:p w14:paraId="2F7BF8FF">
      <w:pPr>
        <w:snapToGrid w:val="0"/>
        <w:spacing w:line="360" w:lineRule="auto"/>
        <w:ind w:right="480"/>
        <w:jc w:val="center"/>
        <w:rPr>
          <w:rFonts w:ascii="宋体" w:hAnsi="宋体" w:cs="宋体"/>
          <w:b/>
          <w:color w:val="auto"/>
          <w:kern w:val="0"/>
          <w:sz w:val="32"/>
          <w:szCs w:val="32"/>
          <w:highlight w:val="none"/>
        </w:rPr>
      </w:pPr>
    </w:p>
    <w:p w14:paraId="447DCE7F">
      <w:pPr>
        <w:snapToGrid w:val="0"/>
        <w:spacing w:line="360" w:lineRule="auto"/>
        <w:ind w:right="480"/>
        <w:jc w:val="center"/>
        <w:rPr>
          <w:rFonts w:ascii="宋体" w:hAnsi="宋体" w:cs="宋体"/>
          <w:b/>
          <w:color w:val="auto"/>
          <w:kern w:val="0"/>
          <w:sz w:val="32"/>
          <w:szCs w:val="32"/>
          <w:highlight w:val="none"/>
        </w:rPr>
      </w:pPr>
    </w:p>
    <w:p w14:paraId="757FAD4C">
      <w:pPr>
        <w:snapToGrid w:val="0"/>
        <w:spacing w:line="360" w:lineRule="auto"/>
        <w:ind w:right="480"/>
        <w:jc w:val="center"/>
        <w:rPr>
          <w:rFonts w:ascii="宋体" w:hAnsi="宋体" w:cs="宋体"/>
          <w:b/>
          <w:color w:val="auto"/>
          <w:kern w:val="0"/>
          <w:sz w:val="32"/>
          <w:szCs w:val="32"/>
          <w:highlight w:val="none"/>
        </w:rPr>
      </w:pPr>
    </w:p>
    <w:p w14:paraId="4053FE55">
      <w:pPr>
        <w:snapToGrid w:val="0"/>
        <w:spacing w:line="360" w:lineRule="auto"/>
        <w:ind w:right="480"/>
        <w:jc w:val="center"/>
        <w:rPr>
          <w:rFonts w:ascii="宋体" w:hAnsi="宋体" w:cs="宋体"/>
          <w:b/>
          <w:color w:val="auto"/>
          <w:kern w:val="0"/>
          <w:sz w:val="32"/>
          <w:szCs w:val="32"/>
          <w:highlight w:val="none"/>
        </w:rPr>
      </w:pPr>
    </w:p>
    <w:p w14:paraId="57D1AF5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NumType w:fmt="decimal"/>
          <w:cols w:space="720" w:num="1"/>
          <w:titlePg/>
          <w:docGrid w:linePitch="312" w:charSpace="0"/>
        </w:sectPr>
      </w:pPr>
    </w:p>
    <w:p w14:paraId="6D955A20">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07AED52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kern w:val="0"/>
          <w:sz w:val="24"/>
          <w:highlight w:val="none"/>
          <w:lang w:val="zh-CN"/>
        </w:rPr>
        <w:t>：</w:t>
      </w:r>
    </w:p>
    <w:p w14:paraId="671D71A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临江街道垃圾分类体验馆（项目名称）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QTCG-CS-2024-055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03F934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15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271"/>
        <w:gridCol w:w="2085"/>
        <w:gridCol w:w="1800"/>
        <w:gridCol w:w="2000"/>
      </w:tblGrid>
      <w:tr w14:paraId="39B1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A7AD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E25873A">
            <w:pPr>
              <w:spacing w:line="360" w:lineRule="auto"/>
              <w:jc w:val="center"/>
              <w:rPr>
                <w:rFonts w:ascii="宋体" w:hAnsi="宋体" w:cs="宋体"/>
                <w:b/>
                <w:color w:val="auto"/>
                <w:sz w:val="24"/>
                <w:highlight w:val="none"/>
              </w:rPr>
            </w:pPr>
          </w:p>
          <w:p w14:paraId="3AD854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362885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271" w:type="dxa"/>
            <w:vAlign w:val="center"/>
          </w:tcPr>
          <w:p w14:paraId="05E8A4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2085" w:type="dxa"/>
            <w:vAlign w:val="center"/>
          </w:tcPr>
          <w:p w14:paraId="16A3DB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1800" w:type="dxa"/>
            <w:vAlign w:val="center"/>
          </w:tcPr>
          <w:p w14:paraId="3502C7DD">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身份证号</w:t>
            </w:r>
          </w:p>
        </w:tc>
        <w:tc>
          <w:tcPr>
            <w:tcW w:w="2000" w:type="dxa"/>
            <w:vAlign w:val="center"/>
          </w:tcPr>
          <w:p w14:paraId="6DA5BAC4">
            <w:pPr>
              <w:spacing w:line="360" w:lineRule="auto"/>
              <w:jc w:val="center"/>
              <w:rPr>
                <w:rFonts w:ascii="宋体" w:hAnsi="宋体" w:cs="宋体"/>
                <w:b/>
                <w:color w:val="auto"/>
                <w:sz w:val="24"/>
                <w:highlight w:val="none"/>
              </w:rPr>
            </w:pPr>
          </w:p>
          <w:p w14:paraId="511705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23DE102">
            <w:pPr>
              <w:spacing w:line="360" w:lineRule="auto"/>
              <w:jc w:val="center"/>
              <w:rPr>
                <w:rFonts w:ascii="宋体" w:hAnsi="宋体" w:cs="宋体"/>
                <w:b/>
                <w:color w:val="auto"/>
                <w:sz w:val="24"/>
                <w:highlight w:val="none"/>
              </w:rPr>
            </w:pPr>
          </w:p>
        </w:tc>
      </w:tr>
      <w:tr w14:paraId="64A4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8C412E5">
            <w:pPr>
              <w:snapToGrid w:val="0"/>
              <w:spacing w:line="360" w:lineRule="auto"/>
              <w:jc w:val="center"/>
              <w:rPr>
                <w:rFonts w:ascii="宋体" w:hAnsi="宋体" w:cs="宋体"/>
                <w:color w:val="auto"/>
                <w:sz w:val="24"/>
                <w:highlight w:val="none"/>
              </w:rPr>
            </w:pPr>
          </w:p>
        </w:tc>
        <w:tc>
          <w:tcPr>
            <w:tcW w:w="1843" w:type="dxa"/>
            <w:vAlign w:val="center"/>
          </w:tcPr>
          <w:p w14:paraId="2AC3F8BA">
            <w:pPr>
              <w:snapToGrid w:val="0"/>
              <w:spacing w:line="360" w:lineRule="auto"/>
              <w:jc w:val="center"/>
              <w:rPr>
                <w:rFonts w:ascii="宋体" w:hAnsi="宋体" w:cs="宋体"/>
                <w:color w:val="auto"/>
                <w:sz w:val="24"/>
                <w:highlight w:val="none"/>
              </w:rPr>
            </w:pPr>
          </w:p>
        </w:tc>
        <w:tc>
          <w:tcPr>
            <w:tcW w:w="3118" w:type="dxa"/>
            <w:vAlign w:val="center"/>
          </w:tcPr>
          <w:p w14:paraId="4B01F34D">
            <w:pPr>
              <w:snapToGrid w:val="0"/>
              <w:spacing w:line="360" w:lineRule="auto"/>
              <w:jc w:val="center"/>
              <w:rPr>
                <w:rFonts w:ascii="宋体" w:hAnsi="宋体" w:cs="宋体"/>
                <w:color w:val="auto"/>
                <w:sz w:val="24"/>
                <w:highlight w:val="none"/>
              </w:rPr>
            </w:pPr>
          </w:p>
        </w:tc>
        <w:tc>
          <w:tcPr>
            <w:tcW w:w="2271" w:type="dxa"/>
            <w:vAlign w:val="center"/>
          </w:tcPr>
          <w:p w14:paraId="1B866030">
            <w:pPr>
              <w:spacing w:line="360" w:lineRule="auto"/>
              <w:jc w:val="center"/>
              <w:rPr>
                <w:rFonts w:ascii="宋体" w:hAnsi="宋体" w:cs="宋体"/>
                <w:color w:val="auto"/>
                <w:sz w:val="24"/>
                <w:highlight w:val="none"/>
              </w:rPr>
            </w:pPr>
          </w:p>
        </w:tc>
        <w:tc>
          <w:tcPr>
            <w:tcW w:w="2085" w:type="dxa"/>
            <w:vAlign w:val="center"/>
          </w:tcPr>
          <w:p w14:paraId="2C243588">
            <w:pPr>
              <w:spacing w:line="360" w:lineRule="auto"/>
              <w:jc w:val="center"/>
              <w:rPr>
                <w:rFonts w:ascii="宋体" w:hAnsi="宋体" w:cs="宋体"/>
                <w:color w:val="auto"/>
                <w:sz w:val="24"/>
                <w:highlight w:val="none"/>
              </w:rPr>
            </w:pPr>
          </w:p>
        </w:tc>
        <w:tc>
          <w:tcPr>
            <w:tcW w:w="1800" w:type="dxa"/>
            <w:vAlign w:val="center"/>
          </w:tcPr>
          <w:p w14:paraId="517A5B59">
            <w:pPr>
              <w:spacing w:line="360" w:lineRule="auto"/>
              <w:jc w:val="center"/>
              <w:rPr>
                <w:rFonts w:ascii="宋体" w:hAnsi="宋体" w:cs="宋体"/>
                <w:color w:val="auto"/>
                <w:sz w:val="24"/>
                <w:highlight w:val="none"/>
              </w:rPr>
            </w:pPr>
          </w:p>
        </w:tc>
        <w:tc>
          <w:tcPr>
            <w:tcW w:w="2000" w:type="dxa"/>
            <w:vAlign w:val="center"/>
          </w:tcPr>
          <w:p w14:paraId="0B503885">
            <w:pPr>
              <w:spacing w:line="360" w:lineRule="auto"/>
              <w:jc w:val="center"/>
              <w:rPr>
                <w:rFonts w:ascii="宋体" w:hAnsi="宋体" w:cs="宋体"/>
                <w:color w:val="auto"/>
                <w:sz w:val="24"/>
                <w:highlight w:val="none"/>
              </w:rPr>
            </w:pPr>
          </w:p>
        </w:tc>
      </w:tr>
      <w:tr w14:paraId="3832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0B8F22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6156" w:type="dxa"/>
            <w:gridSpan w:val="3"/>
            <w:vAlign w:val="center"/>
          </w:tcPr>
          <w:p w14:paraId="4A87475A">
            <w:pPr>
              <w:spacing w:line="360" w:lineRule="auto"/>
              <w:jc w:val="center"/>
              <w:rPr>
                <w:rFonts w:ascii="宋体" w:hAnsi="宋体" w:cs="宋体"/>
                <w:color w:val="auto"/>
                <w:sz w:val="24"/>
                <w:highlight w:val="none"/>
              </w:rPr>
            </w:pPr>
          </w:p>
        </w:tc>
        <w:tc>
          <w:tcPr>
            <w:tcW w:w="2000" w:type="dxa"/>
            <w:vAlign w:val="center"/>
          </w:tcPr>
          <w:p w14:paraId="48242386">
            <w:pPr>
              <w:spacing w:line="360" w:lineRule="auto"/>
              <w:jc w:val="center"/>
              <w:rPr>
                <w:rFonts w:ascii="宋体" w:hAnsi="宋体" w:cs="宋体"/>
                <w:color w:val="auto"/>
                <w:sz w:val="24"/>
                <w:highlight w:val="none"/>
              </w:rPr>
            </w:pPr>
          </w:p>
        </w:tc>
      </w:tr>
      <w:tr w14:paraId="0DB7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0E5FAD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6156" w:type="dxa"/>
            <w:gridSpan w:val="3"/>
            <w:vAlign w:val="center"/>
          </w:tcPr>
          <w:p w14:paraId="341CEE03">
            <w:pPr>
              <w:spacing w:line="360" w:lineRule="auto"/>
              <w:jc w:val="center"/>
              <w:rPr>
                <w:rFonts w:ascii="宋体" w:hAnsi="宋体" w:cs="宋体"/>
                <w:color w:val="auto"/>
                <w:sz w:val="24"/>
                <w:highlight w:val="none"/>
              </w:rPr>
            </w:pPr>
          </w:p>
        </w:tc>
        <w:tc>
          <w:tcPr>
            <w:tcW w:w="2000" w:type="dxa"/>
            <w:vAlign w:val="center"/>
          </w:tcPr>
          <w:p w14:paraId="6CBF043E">
            <w:pPr>
              <w:spacing w:line="360" w:lineRule="auto"/>
              <w:jc w:val="center"/>
              <w:rPr>
                <w:rFonts w:ascii="宋体" w:hAnsi="宋体" w:cs="宋体"/>
                <w:color w:val="auto"/>
                <w:sz w:val="24"/>
                <w:highlight w:val="none"/>
              </w:rPr>
            </w:pPr>
          </w:p>
        </w:tc>
      </w:tr>
    </w:tbl>
    <w:p w14:paraId="51ADF8E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C97AB3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1A713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050695E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61691ECB">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D322E72">
      <w:pPr>
        <w:spacing w:line="360" w:lineRule="auto"/>
        <w:ind w:firstLine="482" w:firstLineChars="200"/>
        <w:rPr>
          <w:rFonts w:ascii="宋体" w:hAnsi="宋体" w:cs="宋体"/>
          <w:b/>
          <w:color w:val="auto"/>
          <w:kern w:val="0"/>
          <w:sz w:val="24"/>
          <w:highlight w:val="none"/>
        </w:rPr>
      </w:pPr>
    </w:p>
    <w:p w14:paraId="14CFF9AE">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CAD1518">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14:paraId="626E618D">
      <w:pPr>
        <w:pStyle w:val="697"/>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14:paraId="1850888D">
      <w:pPr>
        <w:pStyle w:val="697"/>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146E13A5">
      <w:pPr>
        <w:ind w:right="420"/>
        <w:rPr>
          <w:rFonts w:ascii="宋体" w:hAnsi="宋体" w:cs="宋体"/>
          <w:color w:val="auto"/>
          <w:sz w:val="24"/>
          <w:highlight w:val="none"/>
        </w:rPr>
      </w:pPr>
    </w:p>
    <w:p w14:paraId="411973BC">
      <w:pPr>
        <w:shd w:val="clear"/>
        <w:ind w:right="420" w:firstLine="480" w:firstLineChars="200"/>
        <w:rPr>
          <w:rFonts w:hint="eastAsia" w:ascii="宋体" w:hAnsi="宋体" w:eastAsia="宋体" w:cs="宋体"/>
          <w:color w:val="auto"/>
          <w:sz w:val="24"/>
          <w:highlight w:val="none"/>
          <w:lang w:eastAsia="zh-CN"/>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sz w:val="24"/>
          <w:highlight w:val="none"/>
        </w:rPr>
        <w:t>注：</w:t>
      </w:r>
      <w:r>
        <w:rPr>
          <w:rFonts w:hint="eastAsia" w:ascii="宋体" w:hAnsi="宋体" w:cs="宋体"/>
          <w:color w:val="auto"/>
          <w:sz w:val="24"/>
          <w:highlight w:val="none"/>
          <w:lang w:eastAsia="zh-CN"/>
        </w:rPr>
        <w:t>按</w:t>
      </w:r>
      <w:r>
        <w:rPr>
          <w:rFonts w:hint="eastAsia" w:ascii="宋体" w:hAnsi="宋体" w:eastAsia="宋体" w:cs="宋体"/>
          <w:color w:val="auto"/>
          <w:sz w:val="24"/>
          <w:highlight w:val="none"/>
        </w:rPr>
        <w:t>采购文件工程量清单编制</w:t>
      </w:r>
      <w:r>
        <w:rPr>
          <w:rFonts w:hint="eastAsia" w:ascii="宋体" w:hAnsi="宋体" w:cs="宋体"/>
          <w:color w:val="auto"/>
          <w:sz w:val="24"/>
          <w:highlight w:val="none"/>
          <w:lang w:eastAsia="zh-CN"/>
        </w:rPr>
        <w:t>。若投标人改变招标文件工程量清单中工程量且拒绝修正的，视为</w:t>
      </w:r>
      <w:r>
        <w:rPr>
          <w:rFonts w:hint="eastAsia" w:ascii="宋体" w:hAnsi="宋体" w:cs="宋体"/>
          <w:color w:val="auto"/>
          <w:kern w:val="0"/>
          <w:sz w:val="24"/>
          <w:highlight w:val="none"/>
        </w:rPr>
        <w:t>响应文件含有采购人不能接受的附加条件的</w:t>
      </w:r>
      <w:r>
        <w:rPr>
          <w:rFonts w:hint="eastAsia" w:ascii="宋体" w:hAnsi="宋体" w:cs="宋体"/>
          <w:color w:val="auto"/>
          <w:kern w:val="0"/>
          <w:sz w:val="24"/>
          <w:highlight w:val="none"/>
          <w:lang w:eastAsia="zh-CN"/>
        </w:rPr>
        <w:t>。</w:t>
      </w:r>
    </w:p>
    <w:p w14:paraId="7EDBBCE1">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400" w:name="_Hlk101259491"/>
      <w:r>
        <w:rPr>
          <w:rFonts w:hint="eastAsia" w:ascii="宋体" w:hAnsi="宋体" w:eastAsia="宋体" w:cs="宋体"/>
          <w:color w:val="auto"/>
          <w:sz w:val="32"/>
          <w:szCs w:val="32"/>
          <w:highlight w:val="none"/>
        </w:rPr>
        <w:t>（如果有）</w:t>
      </w:r>
      <w:bookmarkEnd w:id="400"/>
    </w:p>
    <w:p w14:paraId="4FF9655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DB9AC33">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1" w:name="_Toc465665161"/>
      <w:r>
        <w:rPr>
          <w:rFonts w:hint="eastAsia" w:ascii="宋体" w:hAnsi="宋体" w:cs="宋体"/>
          <w:color w:val="auto"/>
          <w:highlight w:val="none"/>
        </w:rPr>
        <w:t>附件</w:t>
      </w:r>
      <w:bookmarkEnd w:id="401"/>
    </w:p>
    <w:p w14:paraId="3B84360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0A21813">
      <w:pPr>
        <w:spacing w:line="360" w:lineRule="auto"/>
        <w:jc w:val="center"/>
        <w:rPr>
          <w:rFonts w:ascii="宋体" w:hAnsi="宋体" w:cs="宋体"/>
          <w:b/>
          <w:color w:val="auto"/>
          <w:spacing w:val="6"/>
          <w:sz w:val="32"/>
          <w:szCs w:val="32"/>
          <w:highlight w:val="none"/>
        </w:rPr>
      </w:pPr>
      <w:bookmarkStart w:id="402" w:name="OLE_LINK14"/>
      <w:bookmarkStart w:id="403" w:name="OLE_LINK13"/>
      <w:r>
        <w:rPr>
          <w:rFonts w:hint="eastAsia" w:ascii="宋体" w:hAnsi="宋体" w:cs="宋体"/>
          <w:b/>
          <w:color w:val="auto"/>
          <w:spacing w:val="6"/>
          <w:sz w:val="32"/>
          <w:szCs w:val="32"/>
          <w:highlight w:val="none"/>
        </w:rPr>
        <w:t>残疾人福利性单位声明函</w:t>
      </w:r>
    </w:p>
    <w:bookmarkEnd w:id="402"/>
    <w:bookmarkEnd w:id="403"/>
    <w:p w14:paraId="08DA3E22">
      <w:pPr>
        <w:spacing w:line="360" w:lineRule="auto"/>
        <w:rPr>
          <w:rFonts w:ascii="宋体" w:hAnsi="宋体" w:cs="宋体"/>
          <w:b/>
          <w:color w:val="auto"/>
          <w:spacing w:val="6"/>
          <w:sz w:val="30"/>
          <w:szCs w:val="30"/>
          <w:highlight w:val="none"/>
        </w:rPr>
      </w:pPr>
    </w:p>
    <w:p w14:paraId="78BB14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450A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D9255B8">
      <w:pPr>
        <w:spacing w:line="360" w:lineRule="auto"/>
        <w:ind w:firstLine="480" w:firstLineChars="200"/>
        <w:rPr>
          <w:rFonts w:ascii="宋体" w:hAnsi="宋体" w:cs="宋体"/>
          <w:color w:val="auto"/>
          <w:sz w:val="24"/>
          <w:highlight w:val="none"/>
        </w:rPr>
      </w:pPr>
    </w:p>
    <w:p w14:paraId="4BCA4924">
      <w:pPr>
        <w:spacing w:line="360" w:lineRule="auto"/>
        <w:ind w:firstLine="480" w:firstLineChars="200"/>
        <w:rPr>
          <w:rFonts w:ascii="宋体" w:hAnsi="宋体" w:cs="宋体"/>
          <w:color w:val="auto"/>
          <w:sz w:val="24"/>
          <w:highlight w:val="none"/>
        </w:rPr>
      </w:pPr>
    </w:p>
    <w:p w14:paraId="391FA47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2075341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395F58E">
      <w:pPr>
        <w:spacing w:line="360" w:lineRule="auto"/>
        <w:ind w:firstLine="480" w:firstLineChars="200"/>
        <w:rPr>
          <w:rFonts w:ascii="宋体" w:hAnsi="宋体" w:cs="宋体"/>
          <w:color w:val="auto"/>
          <w:sz w:val="24"/>
          <w:highlight w:val="none"/>
        </w:rPr>
      </w:pPr>
    </w:p>
    <w:p w14:paraId="0F2A6F20">
      <w:pPr>
        <w:spacing w:line="360" w:lineRule="auto"/>
        <w:ind w:firstLine="420" w:firstLineChars="200"/>
        <w:rPr>
          <w:rFonts w:ascii="宋体" w:hAnsi="宋体" w:cs="宋体"/>
          <w:color w:val="auto"/>
          <w:highlight w:val="none"/>
        </w:rPr>
      </w:pPr>
    </w:p>
    <w:p w14:paraId="1446B05E">
      <w:pPr>
        <w:spacing w:line="360" w:lineRule="auto"/>
        <w:ind w:firstLine="420" w:firstLineChars="200"/>
        <w:rPr>
          <w:rFonts w:ascii="宋体" w:hAnsi="宋体" w:cs="宋体"/>
          <w:color w:val="auto"/>
          <w:highlight w:val="none"/>
        </w:rPr>
      </w:pPr>
    </w:p>
    <w:p w14:paraId="531D73DF">
      <w:pPr>
        <w:spacing w:line="360" w:lineRule="auto"/>
        <w:ind w:firstLine="420" w:firstLineChars="200"/>
        <w:rPr>
          <w:rFonts w:ascii="宋体" w:hAnsi="宋体" w:cs="宋体"/>
          <w:color w:val="auto"/>
          <w:highlight w:val="none"/>
        </w:rPr>
      </w:pPr>
    </w:p>
    <w:p w14:paraId="2711DFB1">
      <w:pPr>
        <w:spacing w:line="360" w:lineRule="auto"/>
        <w:ind w:firstLine="420" w:firstLineChars="200"/>
        <w:rPr>
          <w:rFonts w:ascii="宋体" w:hAnsi="宋体" w:cs="宋体"/>
          <w:color w:val="auto"/>
          <w:highlight w:val="none"/>
        </w:rPr>
      </w:pPr>
    </w:p>
    <w:p w14:paraId="6744C757">
      <w:pPr>
        <w:spacing w:line="360" w:lineRule="auto"/>
        <w:rPr>
          <w:rFonts w:ascii="宋体" w:hAnsi="宋体" w:cs="宋体"/>
          <w:b/>
          <w:color w:val="auto"/>
          <w:sz w:val="24"/>
          <w:highlight w:val="none"/>
        </w:rPr>
      </w:pPr>
    </w:p>
    <w:p w14:paraId="7303ADD6">
      <w:pPr>
        <w:spacing w:line="360" w:lineRule="auto"/>
        <w:rPr>
          <w:rFonts w:ascii="宋体" w:hAnsi="宋体" w:cs="宋体"/>
          <w:b/>
          <w:color w:val="auto"/>
          <w:sz w:val="24"/>
          <w:highlight w:val="none"/>
        </w:rPr>
      </w:pPr>
    </w:p>
    <w:p w14:paraId="4311FBAD">
      <w:pPr>
        <w:spacing w:line="360" w:lineRule="auto"/>
        <w:rPr>
          <w:rFonts w:ascii="宋体" w:hAnsi="宋体" w:cs="宋体"/>
          <w:b/>
          <w:color w:val="auto"/>
          <w:sz w:val="24"/>
          <w:highlight w:val="none"/>
        </w:rPr>
      </w:pPr>
    </w:p>
    <w:p w14:paraId="544D75B6">
      <w:pPr>
        <w:spacing w:line="360" w:lineRule="auto"/>
        <w:rPr>
          <w:rFonts w:ascii="宋体" w:hAnsi="宋体" w:cs="宋体"/>
          <w:b/>
          <w:color w:val="auto"/>
          <w:sz w:val="24"/>
          <w:highlight w:val="none"/>
        </w:rPr>
      </w:pPr>
    </w:p>
    <w:p w14:paraId="11B32E38">
      <w:pPr>
        <w:spacing w:line="360" w:lineRule="auto"/>
        <w:rPr>
          <w:rFonts w:ascii="宋体" w:hAnsi="宋体" w:cs="宋体"/>
          <w:b/>
          <w:color w:val="auto"/>
          <w:sz w:val="24"/>
          <w:highlight w:val="none"/>
        </w:rPr>
      </w:pPr>
    </w:p>
    <w:p w14:paraId="4FAEBE1F">
      <w:pPr>
        <w:spacing w:line="360" w:lineRule="auto"/>
        <w:rPr>
          <w:rFonts w:ascii="宋体" w:hAnsi="宋体" w:cs="宋体"/>
          <w:b/>
          <w:color w:val="auto"/>
          <w:sz w:val="24"/>
          <w:highlight w:val="none"/>
        </w:rPr>
      </w:pPr>
    </w:p>
    <w:p w14:paraId="51981B01">
      <w:pPr>
        <w:spacing w:line="360" w:lineRule="auto"/>
        <w:rPr>
          <w:rFonts w:ascii="宋体" w:hAnsi="宋体" w:cs="宋体"/>
          <w:b/>
          <w:color w:val="auto"/>
          <w:sz w:val="24"/>
          <w:highlight w:val="none"/>
        </w:rPr>
      </w:pPr>
    </w:p>
    <w:p w14:paraId="5E472A3D">
      <w:pPr>
        <w:spacing w:line="360" w:lineRule="auto"/>
        <w:rPr>
          <w:rFonts w:ascii="宋体" w:hAnsi="宋体" w:cs="宋体"/>
          <w:b/>
          <w:color w:val="auto"/>
          <w:sz w:val="24"/>
          <w:highlight w:val="none"/>
        </w:rPr>
      </w:pPr>
    </w:p>
    <w:p w14:paraId="66F4534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F4D85B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4B1CC2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E92C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16AF00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10152E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104994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65C394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5E4D5F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78F69E7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06216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10075E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003F69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760C8E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0A5988F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FD883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21809D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1F8B98FE">
      <w:pPr>
        <w:snapToGrid w:val="0"/>
        <w:spacing w:line="360" w:lineRule="auto"/>
        <w:rPr>
          <w:rFonts w:ascii="宋体" w:hAnsi="宋体" w:cs="宋体"/>
          <w:color w:val="auto"/>
          <w:sz w:val="24"/>
          <w:highlight w:val="none"/>
        </w:rPr>
      </w:pPr>
    </w:p>
    <w:p w14:paraId="3F0177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6EC6A596">
      <w:pPr>
        <w:snapToGrid w:val="0"/>
        <w:spacing w:line="360" w:lineRule="auto"/>
        <w:rPr>
          <w:rFonts w:ascii="宋体" w:hAnsi="宋体" w:cs="宋体"/>
          <w:color w:val="auto"/>
          <w:sz w:val="24"/>
          <w:highlight w:val="none"/>
          <w:u w:val="dotted"/>
        </w:rPr>
      </w:pPr>
    </w:p>
    <w:p w14:paraId="6A5C07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53B99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422C2A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0A85A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3A2D4B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2BFBA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B654DB4">
      <w:pPr>
        <w:spacing w:line="360" w:lineRule="auto"/>
        <w:jc w:val="center"/>
        <w:rPr>
          <w:rFonts w:ascii="宋体" w:hAnsi="宋体" w:cs="宋体"/>
          <w:b/>
          <w:bCs/>
          <w:color w:val="auto"/>
          <w:sz w:val="24"/>
          <w:highlight w:val="none"/>
        </w:rPr>
      </w:pPr>
    </w:p>
    <w:p w14:paraId="0A471EB3">
      <w:pPr>
        <w:spacing w:line="360" w:lineRule="auto"/>
        <w:rPr>
          <w:rFonts w:ascii="宋体" w:hAnsi="宋体" w:cs="宋体"/>
          <w:b/>
          <w:color w:val="auto"/>
          <w:sz w:val="24"/>
          <w:highlight w:val="none"/>
        </w:rPr>
      </w:pPr>
    </w:p>
    <w:p w14:paraId="3B2E7D0D">
      <w:pPr>
        <w:spacing w:line="360" w:lineRule="auto"/>
        <w:rPr>
          <w:rFonts w:ascii="宋体" w:hAnsi="宋体" w:cs="宋体"/>
          <w:b/>
          <w:color w:val="auto"/>
          <w:sz w:val="24"/>
          <w:highlight w:val="none"/>
        </w:rPr>
      </w:pPr>
    </w:p>
    <w:p w14:paraId="3CDB949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6655C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CC9B8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F55B5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92D34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03414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97C23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32B163">
      <w:pPr>
        <w:widowControl/>
        <w:spacing w:line="360" w:lineRule="auto"/>
        <w:ind w:firstLine="600" w:firstLineChars="200"/>
        <w:jc w:val="left"/>
        <w:rPr>
          <w:rFonts w:ascii="宋体" w:hAnsi="宋体" w:cs="宋体"/>
          <w:color w:val="auto"/>
          <w:sz w:val="30"/>
          <w:szCs w:val="30"/>
          <w:highlight w:val="none"/>
        </w:rPr>
      </w:pPr>
    </w:p>
    <w:p w14:paraId="34C06BEC">
      <w:pPr>
        <w:spacing w:line="360" w:lineRule="auto"/>
        <w:jc w:val="center"/>
        <w:rPr>
          <w:rFonts w:ascii="宋体" w:hAnsi="宋体" w:cs="宋体"/>
          <w:b/>
          <w:color w:val="auto"/>
          <w:spacing w:val="6"/>
          <w:sz w:val="32"/>
          <w:szCs w:val="32"/>
          <w:highlight w:val="none"/>
        </w:rPr>
      </w:pPr>
    </w:p>
    <w:p w14:paraId="05467A10">
      <w:pPr>
        <w:spacing w:line="360" w:lineRule="auto"/>
        <w:jc w:val="center"/>
        <w:rPr>
          <w:rFonts w:ascii="宋体" w:hAnsi="宋体" w:cs="宋体"/>
          <w:b/>
          <w:color w:val="auto"/>
          <w:spacing w:val="6"/>
          <w:sz w:val="32"/>
          <w:szCs w:val="32"/>
          <w:highlight w:val="none"/>
        </w:rPr>
      </w:pPr>
    </w:p>
    <w:p w14:paraId="4553B592">
      <w:pPr>
        <w:spacing w:line="360" w:lineRule="auto"/>
        <w:jc w:val="center"/>
        <w:rPr>
          <w:rFonts w:ascii="宋体" w:hAnsi="宋体" w:cs="宋体"/>
          <w:b/>
          <w:color w:val="auto"/>
          <w:spacing w:val="6"/>
          <w:sz w:val="32"/>
          <w:szCs w:val="32"/>
          <w:highlight w:val="none"/>
        </w:rPr>
      </w:pPr>
    </w:p>
    <w:p w14:paraId="60060C3E">
      <w:pPr>
        <w:spacing w:line="360" w:lineRule="auto"/>
        <w:jc w:val="center"/>
        <w:rPr>
          <w:rFonts w:ascii="宋体" w:hAnsi="宋体" w:cs="宋体"/>
          <w:b/>
          <w:color w:val="auto"/>
          <w:spacing w:val="6"/>
          <w:sz w:val="32"/>
          <w:szCs w:val="32"/>
          <w:highlight w:val="none"/>
        </w:rPr>
      </w:pPr>
    </w:p>
    <w:p w14:paraId="0C4B1885">
      <w:pPr>
        <w:spacing w:line="360" w:lineRule="auto"/>
        <w:jc w:val="center"/>
        <w:rPr>
          <w:rFonts w:ascii="宋体" w:hAnsi="宋体" w:cs="宋体"/>
          <w:b/>
          <w:color w:val="auto"/>
          <w:spacing w:val="6"/>
          <w:sz w:val="32"/>
          <w:szCs w:val="32"/>
          <w:highlight w:val="none"/>
        </w:rPr>
      </w:pPr>
    </w:p>
    <w:p w14:paraId="34522D07">
      <w:pPr>
        <w:spacing w:line="360" w:lineRule="auto"/>
        <w:jc w:val="center"/>
        <w:rPr>
          <w:rFonts w:ascii="宋体" w:hAnsi="宋体" w:cs="宋体"/>
          <w:b/>
          <w:color w:val="auto"/>
          <w:spacing w:val="6"/>
          <w:sz w:val="32"/>
          <w:szCs w:val="32"/>
          <w:highlight w:val="none"/>
        </w:rPr>
      </w:pPr>
    </w:p>
    <w:p w14:paraId="513235FD">
      <w:pPr>
        <w:spacing w:line="360" w:lineRule="auto"/>
        <w:jc w:val="center"/>
        <w:rPr>
          <w:rFonts w:ascii="宋体" w:hAnsi="宋体" w:cs="宋体"/>
          <w:b/>
          <w:color w:val="auto"/>
          <w:spacing w:val="6"/>
          <w:sz w:val="32"/>
          <w:szCs w:val="32"/>
          <w:highlight w:val="none"/>
        </w:rPr>
      </w:pPr>
    </w:p>
    <w:p w14:paraId="3742AFE1">
      <w:pPr>
        <w:spacing w:line="360" w:lineRule="auto"/>
        <w:jc w:val="center"/>
        <w:rPr>
          <w:rFonts w:ascii="宋体" w:hAnsi="宋体" w:cs="宋体"/>
          <w:b/>
          <w:color w:val="auto"/>
          <w:spacing w:val="6"/>
          <w:sz w:val="32"/>
          <w:szCs w:val="32"/>
          <w:highlight w:val="none"/>
        </w:rPr>
      </w:pPr>
    </w:p>
    <w:p w14:paraId="629D20B5">
      <w:pPr>
        <w:spacing w:line="360" w:lineRule="auto"/>
        <w:jc w:val="center"/>
        <w:rPr>
          <w:rFonts w:ascii="宋体" w:hAnsi="宋体" w:cs="宋体"/>
          <w:b/>
          <w:color w:val="auto"/>
          <w:spacing w:val="6"/>
          <w:sz w:val="32"/>
          <w:szCs w:val="32"/>
          <w:highlight w:val="none"/>
        </w:rPr>
      </w:pPr>
    </w:p>
    <w:p w14:paraId="7524AE43">
      <w:pPr>
        <w:spacing w:line="360" w:lineRule="auto"/>
        <w:jc w:val="center"/>
        <w:rPr>
          <w:rFonts w:ascii="宋体" w:hAnsi="宋体" w:cs="宋体"/>
          <w:b/>
          <w:color w:val="auto"/>
          <w:spacing w:val="6"/>
          <w:sz w:val="32"/>
          <w:szCs w:val="32"/>
          <w:highlight w:val="none"/>
        </w:rPr>
      </w:pPr>
    </w:p>
    <w:p w14:paraId="2D34512E">
      <w:pPr>
        <w:spacing w:line="360" w:lineRule="auto"/>
        <w:jc w:val="center"/>
        <w:rPr>
          <w:rFonts w:ascii="宋体" w:hAnsi="宋体" w:cs="宋体"/>
          <w:b/>
          <w:color w:val="auto"/>
          <w:spacing w:val="6"/>
          <w:sz w:val="32"/>
          <w:szCs w:val="32"/>
          <w:highlight w:val="none"/>
        </w:rPr>
      </w:pPr>
    </w:p>
    <w:p w14:paraId="7D973A17">
      <w:pPr>
        <w:spacing w:line="360" w:lineRule="auto"/>
        <w:jc w:val="center"/>
        <w:rPr>
          <w:rFonts w:ascii="宋体" w:hAnsi="宋体" w:cs="宋体"/>
          <w:b/>
          <w:color w:val="auto"/>
          <w:spacing w:val="6"/>
          <w:sz w:val="32"/>
          <w:szCs w:val="32"/>
          <w:highlight w:val="none"/>
        </w:rPr>
      </w:pPr>
    </w:p>
    <w:p w14:paraId="2AE11A93">
      <w:pPr>
        <w:spacing w:line="360" w:lineRule="auto"/>
        <w:jc w:val="left"/>
        <w:rPr>
          <w:rFonts w:ascii="宋体" w:hAnsi="宋体" w:cs="宋体"/>
          <w:b/>
          <w:color w:val="auto"/>
          <w:spacing w:val="6"/>
          <w:sz w:val="32"/>
          <w:szCs w:val="32"/>
          <w:highlight w:val="none"/>
        </w:rPr>
      </w:pPr>
    </w:p>
    <w:p w14:paraId="286EF281">
      <w:pPr>
        <w:spacing w:line="360" w:lineRule="auto"/>
        <w:jc w:val="left"/>
        <w:rPr>
          <w:rFonts w:ascii="宋体" w:hAnsi="宋体" w:cs="宋体"/>
          <w:b/>
          <w:color w:val="auto"/>
          <w:spacing w:val="6"/>
          <w:sz w:val="32"/>
          <w:szCs w:val="32"/>
          <w:highlight w:val="none"/>
        </w:rPr>
      </w:pPr>
    </w:p>
    <w:p w14:paraId="5AE7859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C30DC20">
      <w:pPr>
        <w:spacing w:line="360" w:lineRule="auto"/>
        <w:jc w:val="center"/>
        <w:rPr>
          <w:rFonts w:ascii="宋体" w:hAnsi="宋体" w:cs="宋体"/>
          <w:b/>
          <w:color w:val="auto"/>
          <w:sz w:val="24"/>
          <w:highlight w:val="none"/>
        </w:rPr>
      </w:pPr>
    </w:p>
    <w:p w14:paraId="3DB95C8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EBEEEB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E44DBA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024AB2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317DA99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3379354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06074BC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0AEEB94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7CF717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5E0E57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38AC0C3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4ABC29C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1C482C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28C40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67A49E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292ADC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793307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B2FB1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6098A0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7D6840F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054A76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1B1CB0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087CB4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2A35E24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039C2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208C0CE5">
      <w:pPr>
        <w:spacing w:line="360" w:lineRule="auto"/>
        <w:rPr>
          <w:rFonts w:ascii="宋体" w:hAnsi="宋体" w:cs="宋体"/>
          <w:color w:val="auto"/>
          <w:sz w:val="24"/>
          <w:highlight w:val="none"/>
          <w:u w:val="dotted"/>
        </w:rPr>
      </w:pPr>
    </w:p>
    <w:p w14:paraId="43CA10E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39699E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1ACEC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034D8BB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2CA8C3EB">
      <w:pPr>
        <w:spacing w:line="360" w:lineRule="auto"/>
        <w:rPr>
          <w:rFonts w:ascii="宋体" w:hAnsi="宋体" w:cs="宋体"/>
          <w:color w:val="auto"/>
          <w:sz w:val="24"/>
          <w:highlight w:val="none"/>
          <w:u w:val="dotted"/>
        </w:rPr>
      </w:pPr>
    </w:p>
    <w:p w14:paraId="7DDBF2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34090DDC">
      <w:pPr>
        <w:spacing w:line="360" w:lineRule="auto"/>
        <w:rPr>
          <w:rFonts w:ascii="宋体" w:hAnsi="宋体" w:cs="宋体"/>
          <w:color w:val="auto"/>
          <w:sz w:val="24"/>
          <w:highlight w:val="none"/>
          <w:u w:val="dotted"/>
        </w:rPr>
      </w:pPr>
    </w:p>
    <w:p w14:paraId="5C2435C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2DFF6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0671A5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E4D6018">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5976B215">
      <w:pPr>
        <w:spacing w:line="360" w:lineRule="auto"/>
        <w:rPr>
          <w:rFonts w:ascii="宋体" w:hAnsi="宋体" w:cs="宋体"/>
          <w:color w:val="auto"/>
          <w:sz w:val="24"/>
          <w:highlight w:val="none"/>
          <w:u w:val="single"/>
        </w:rPr>
      </w:pPr>
    </w:p>
    <w:p w14:paraId="6DC065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4AD59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DC4B9D9">
      <w:pPr>
        <w:spacing w:line="360" w:lineRule="auto"/>
        <w:rPr>
          <w:rFonts w:ascii="宋体" w:hAnsi="宋体" w:cs="宋体"/>
          <w:b/>
          <w:color w:val="auto"/>
          <w:sz w:val="24"/>
          <w:highlight w:val="none"/>
        </w:rPr>
      </w:pPr>
    </w:p>
    <w:p w14:paraId="248CB513">
      <w:pPr>
        <w:spacing w:line="360" w:lineRule="auto"/>
        <w:rPr>
          <w:rFonts w:ascii="宋体" w:hAnsi="宋体" w:cs="宋体"/>
          <w:b/>
          <w:color w:val="auto"/>
          <w:sz w:val="24"/>
          <w:highlight w:val="none"/>
        </w:rPr>
      </w:pPr>
    </w:p>
    <w:p w14:paraId="24D5A78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7FA1BF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0E91C0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AF5D1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5BCE8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C4E41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037A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9B8EBA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F2CA70A">
      <w:pPr>
        <w:spacing w:line="360" w:lineRule="auto"/>
        <w:rPr>
          <w:rFonts w:ascii="宋体" w:hAnsi="宋体" w:cs="宋体"/>
          <w:b/>
          <w:color w:val="auto"/>
          <w:sz w:val="24"/>
          <w:highlight w:val="none"/>
        </w:rPr>
      </w:pPr>
    </w:p>
    <w:p w14:paraId="5E71785B">
      <w:pPr>
        <w:autoSpaceDE w:val="0"/>
        <w:autoSpaceDN w:val="0"/>
        <w:jc w:val="center"/>
        <w:rPr>
          <w:rFonts w:ascii="宋体" w:hAnsi="宋体" w:cs="宋体"/>
          <w:b/>
          <w:color w:val="auto"/>
          <w:spacing w:val="6"/>
          <w:sz w:val="32"/>
          <w:szCs w:val="32"/>
          <w:highlight w:val="none"/>
        </w:rPr>
      </w:pPr>
    </w:p>
    <w:p w14:paraId="64313CD2">
      <w:pPr>
        <w:autoSpaceDE w:val="0"/>
        <w:autoSpaceDN w:val="0"/>
        <w:jc w:val="center"/>
        <w:rPr>
          <w:rFonts w:ascii="宋体" w:hAnsi="宋体" w:cs="宋体"/>
          <w:b/>
          <w:color w:val="auto"/>
          <w:spacing w:val="6"/>
          <w:sz w:val="32"/>
          <w:szCs w:val="32"/>
          <w:highlight w:val="none"/>
        </w:rPr>
        <w:sectPr>
          <w:headerReference r:id="rId21" w:type="first"/>
          <w:footerReference r:id="rId23" w:type="first"/>
          <w:headerReference r:id="rId20" w:type="default"/>
          <w:footerReference r:id="rId22" w:type="default"/>
          <w:pgSz w:w="11906" w:h="16838"/>
          <w:pgMar w:top="1440" w:right="1080" w:bottom="1440" w:left="1080" w:header="851" w:footer="992" w:gutter="0"/>
          <w:pgNumType w:fmt="decimal"/>
          <w:cols w:space="720" w:num="1"/>
          <w:titlePg/>
          <w:docGrid w:linePitch="312" w:charSpace="0"/>
        </w:sectPr>
      </w:pPr>
    </w:p>
    <w:p w14:paraId="55BEC08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A5A9074">
      <w:pPr>
        <w:spacing w:line="360" w:lineRule="auto"/>
        <w:rPr>
          <w:rFonts w:ascii="宋体" w:hAnsi="宋体" w:cs="宋体"/>
          <w:color w:val="auto"/>
          <w:sz w:val="24"/>
          <w:highlight w:val="none"/>
          <w:u w:val="single"/>
        </w:rPr>
      </w:pPr>
    </w:p>
    <w:p w14:paraId="6EC3B0D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、（采购代理机构）</w:t>
      </w:r>
    </w:p>
    <w:p w14:paraId="3B41B37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60DE9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4E4DD14">
      <w:pPr>
        <w:spacing w:line="360" w:lineRule="auto"/>
        <w:ind w:firstLine="494"/>
        <w:rPr>
          <w:rFonts w:ascii="宋体" w:hAnsi="宋体" w:cs="宋体"/>
          <w:color w:val="auto"/>
          <w:sz w:val="24"/>
          <w:highlight w:val="none"/>
        </w:rPr>
      </w:pPr>
    </w:p>
    <w:p w14:paraId="3DECF2CB">
      <w:pPr>
        <w:spacing w:line="360" w:lineRule="auto"/>
        <w:ind w:firstLine="494"/>
        <w:rPr>
          <w:rFonts w:ascii="宋体" w:hAnsi="宋体" w:cs="宋体"/>
          <w:color w:val="auto"/>
          <w:sz w:val="24"/>
          <w:highlight w:val="none"/>
        </w:rPr>
      </w:pPr>
    </w:p>
    <w:p w14:paraId="5CE7E8BD">
      <w:pPr>
        <w:spacing w:line="360" w:lineRule="auto"/>
        <w:ind w:firstLine="494"/>
        <w:rPr>
          <w:rFonts w:ascii="宋体" w:hAnsi="宋体" w:cs="宋体"/>
          <w:color w:val="auto"/>
          <w:sz w:val="24"/>
          <w:highlight w:val="none"/>
        </w:rPr>
      </w:pPr>
    </w:p>
    <w:p w14:paraId="51F402EB">
      <w:pPr>
        <w:spacing w:line="360" w:lineRule="auto"/>
        <w:ind w:firstLine="494"/>
        <w:rPr>
          <w:rFonts w:ascii="宋体" w:hAnsi="宋体" w:cs="宋体"/>
          <w:color w:val="auto"/>
          <w:sz w:val="24"/>
          <w:highlight w:val="none"/>
        </w:rPr>
      </w:pPr>
    </w:p>
    <w:p w14:paraId="5575C5B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1627893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C9A480B">
      <w:pPr>
        <w:rPr>
          <w:rFonts w:ascii="宋体" w:hAnsi="宋体" w:cs="宋体"/>
          <w:color w:val="auto"/>
          <w:sz w:val="24"/>
          <w:highlight w:val="none"/>
        </w:rPr>
      </w:pPr>
      <w:r>
        <w:rPr>
          <w:rFonts w:hint="eastAsia" w:ascii="宋体" w:hAnsi="宋体" w:cs="宋体"/>
          <w:b/>
          <w:bCs/>
          <w:color w:val="auto"/>
          <w:sz w:val="24"/>
          <w:highlight w:val="none"/>
        </w:rPr>
        <w:t>附：</w:t>
      </w:r>
    </w:p>
    <w:p w14:paraId="32D3A3CE">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1811655" cy="1509395"/>
                <wp:effectExtent l="0" t="0" r="571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1811655" cy="150939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18.85pt;width:142.65pt;z-index:-251657216;mso-width-relative:page;mso-height-relative:page;" fillcolor="#FFFFFF" filled="t" stroked="t" coordsize="21600,21600" o:gfxdata="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tjydtoAAAAKAQAADwAAAAAAAAABACAAAAAiAAAAZHJzL2Rvd25yZXYueG1sUEsB&#10;AhQAFAAAAAgAh07iQNabK+0sAgAAdAQAAA4AAAAAAAAAAQAgAAAAKQEAAGRycy9lMm9Eb2MueG1s&#10;UEsFBgAAAAAGAAYAWQEAAMcFA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1773555" cy="150939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1773555" cy="150939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18.85pt;width:139.65pt;z-index:-251656192;mso-width-relative:page;mso-height-relative:page;" fillcolor="#FFFFFF" filled="t" stroked="t" coordsize="21600,21600" o:gfxdata="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IRzt2QAAAAoBAAAPAAAAAAAAAAEAIAAAACIAAABkcnMvZG93bnJldi54bWxQSwEC&#10;FAAUAAAACACHTuJAENLlZywCAAB0BAAADgAAAAAAAAABACAAAAAoAQAAZHJzL2Uyb0RvYy54bWxQ&#10;SwUGAAAAAAYABgBZAQAAxg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A8873EF">
      <w:pPr>
        <w:autoSpaceDE w:val="0"/>
        <w:autoSpaceDN w:val="0"/>
        <w:jc w:val="center"/>
        <w:rPr>
          <w:rFonts w:ascii="宋体" w:hAnsi="宋体" w:cs="宋体"/>
          <w:b/>
          <w:color w:val="auto"/>
          <w:spacing w:val="6"/>
          <w:sz w:val="32"/>
          <w:szCs w:val="32"/>
          <w:highlight w:val="none"/>
        </w:rPr>
      </w:pPr>
    </w:p>
    <w:p w14:paraId="2D183BD5">
      <w:pPr>
        <w:autoSpaceDE w:val="0"/>
        <w:autoSpaceDN w:val="0"/>
        <w:jc w:val="center"/>
        <w:rPr>
          <w:rFonts w:ascii="宋体" w:hAnsi="宋体" w:cs="宋体"/>
          <w:b/>
          <w:color w:val="auto"/>
          <w:spacing w:val="6"/>
          <w:sz w:val="32"/>
          <w:szCs w:val="32"/>
          <w:highlight w:val="none"/>
        </w:rPr>
      </w:pPr>
    </w:p>
    <w:p w14:paraId="320A4060">
      <w:pPr>
        <w:autoSpaceDE w:val="0"/>
        <w:autoSpaceDN w:val="0"/>
        <w:jc w:val="center"/>
        <w:rPr>
          <w:rFonts w:ascii="宋体" w:hAnsi="宋体" w:cs="宋体"/>
          <w:b/>
          <w:color w:val="auto"/>
          <w:spacing w:val="6"/>
          <w:sz w:val="32"/>
          <w:szCs w:val="32"/>
          <w:highlight w:val="none"/>
        </w:rPr>
      </w:pPr>
    </w:p>
    <w:p w14:paraId="138DEE03">
      <w:pPr>
        <w:autoSpaceDE w:val="0"/>
        <w:autoSpaceDN w:val="0"/>
        <w:jc w:val="center"/>
        <w:rPr>
          <w:rFonts w:ascii="宋体" w:hAnsi="宋体" w:cs="宋体"/>
          <w:b/>
          <w:color w:val="auto"/>
          <w:spacing w:val="6"/>
          <w:sz w:val="32"/>
          <w:szCs w:val="32"/>
          <w:highlight w:val="none"/>
        </w:rPr>
      </w:pPr>
    </w:p>
    <w:p w14:paraId="6AA66BBF">
      <w:pPr>
        <w:autoSpaceDE w:val="0"/>
        <w:autoSpaceDN w:val="0"/>
        <w:jc w:val="center"/>
        <w:rPr>
          <w:rFonts w:ascii="宋体" w:hAnsi="宋体" w:cs="宋体"/>
          <w:b/>
          <w:color w:val="auto"/>
          <w:spacing w:val="6"/>
          <w:sz w:val="32"/>
          <w:szCs w:val="32"/>
          <w:highlight w:val="none"/>
        </w:rPr>
      </w:pPr>
    </w:p>
    <w:p w14:paraId="334A0A16">
      <w:pPr>
        <w:autoSpaceDE w:val="0"/>
        <w:autoSpaceDN w:val="0"/>
        <w:jc w:val="center"/>
        <w:rPr>
          <w:rFonts w:ascii="宋体" w:hAnsi="宋体" w:cs="宋体"/>
          <w:b/>
          <w:color w:val="auto"/>
          <w:spacing w:val="6"/>
          <w:sz w:val="32"/>
          <w:szCs w:val="32"/>
          <w:highlight w:val="none"/>
        </w:rPr>
      </w:pPr>
    </w:p>
    <w:p w14:paraId="3A8E995C">
      <w:pPr>
        <w:autoSpaceDE w:val="0"/>
        <w:autoSpaceDN w:val="0"/>
        <w:jc w:val="center"/>
        <w:rPr>
          <w:rFonts w:ascii="宋体" w:hAnsi="宋体" w:cs="宋体"/>
          <w:b/>
          <w:color w:val="auto"/>
          <w:spacing w:val="6"/>
          <w:sz w:val="32"/>
          <w:szCs w:val="32"/>
          <w:highlight w:val="none"/>
        </w:rPr>
      </w:pPr>
    </w:p>
    <w:p w14:paraId="5E7522A6">
      <w:pPr>
        <w:autoSpaceDE w:val="0"/>
        <w:autoSpaceDN w:val="0"/>
        <w:jc w:val="center"/>
        <w:rPr>
          <w:rFonts w:ascii="宋体" w:hAnsi="宋体" w:cs="宋体"/>
          <w:b/>
          <w:color w:val="auto"/>
          <w:spacing w:val="6"/>
          <w:sz w:val="32"/>
          <w:szCs w:val="32"/>
          <w:highlight w:val="none"/>
        </w:rPr>
      </w:pPr>
    </w:p>
    <w:p w14:paraId="6AF3EC1F">
      <w:pPr>
        <w:autoSpaceDE w:val="0"/>
        <w:autoSpaceDN w:val="0"/>
        <w:jc w:val="center"/>
        <w:rPr>
          <w:rFonts w:ascii="宋体" w:hAnsi="宋体" w:cs="宋体"/>
          <w:b/>
          <w:color w:val="auto"/>
          <w:spacing w:val="6"/>
          <w:sz w:val="32"/>
          <w:szCs w:val="32"/>
          <w:highlight w:val="none"/>
        </w:rPr>
      </w:pPr>
    </w:p>
    <w:p w14:paraId="311B77A0">
      <w:pPr>
        <w:autoSpaceDE w:val="0"/>
        <w:autoSpaceDN w:val="0"/>
        <w:jc w:val="center"/>
        <w:rPr>
          <w:rFonts w:ascii="宋体" w:hAnsi="宋体" w:cs="宋体"/>
          <w:b/>
          <w:color w:val="auto"/>
          <w:spacing w:val="6"/>
          <w:sz w:val="32"/>
          <w:szCs w:val="32"/>
          <w:highlight w:val="none"/>
        </w:rPr>
      </w:pPr>
    </w:p>
    <w:p w14:paraId="4A59E780">
      <w:pPr>
        <w:autoSpaceDE w:val="0"/>
        <w:autoSpaceDN w:val="0"/>
        <w:jc w:val="center"/>
        <w:rPr>
          <w:rFonts w:ascii="宋体" w:hAnsi="宋体" w:cs="宋体"/>
          <w:b/>
          <w:color w:val="auto"/>
          <w:spacing w:val="6"/>
          <w:sz w:val="32"/>
          <w:szCs w:val="32"/>
          <w:highlight w:val="none"/>
        </w:rPr>
      </w:pPr>
    </w:p>
    <w:p w14:paraId="1ED2DB4D">
      <w:pPr>
        <w:autoSpaceDE w:val="0"/>
        <w:autoSpaceDN w:val="0"/>
        <w:jc w:val="center"/>
        <w:rPr>
          <w:rFonts w:ascii="宋体" w:hAnsi="宋体" w:cs="宋体"/>
          <w:b/>
          <w:color w:val="auto"/>
          <w:spacing w:val="6"/>
          <w:sz w:val="32"/>
          <w:szCs w:val="32"/>
          <w:highlight w:val="none"/>
        </w:rPr>
      </w:pPr>
    </w:p>
    <w:p w14:paraId="661517FA">
      <w:pPr>
        <w:autoSpaceDE w:val="0"/>
        <w:autoSpaceDN w:val="0"/>
        <w:jc w:val="center"/>
        <w:rPr>
          <w:rFonts w:ascii="宋体" w:hAnsi="宋体" w:cs="宋体"/>
          <w:b/>
          <w:color w:val="auto"/>
          <w:spacing w:val="6"/>
          <w:sz w:val="32"/>
          <w:szCs w:val="32"/>
          <w:highlight w:val="none"/>
        </w:rPr>
      </w:pPr>
    </w:p>
    <w:p w14:paraId="39850ED6">
      <w:pPr>
        <w:autoSpaceDE w:val="0"/>
        <w:autoSpaceDN w:val="0"/>
        <w:jc w:val="center"/>
        <w:rPr>
          <w:rFonts w:ascii="宋体" w:hAnsi="宋体" w:cs="宋体"/>
          <w:b/>
          <w:color w:val="auto"/>
          <w:spacing w:val="6"/>
          <w:sz w:val="32"/>
          <w:szCs w:val="32"/>
          <w:highlight w:val="none"/>
        </w:rPr>
      </w:pPr>
    </w:p>
    <w:p w14:paraId="33DD3BBB">
      <w:pPr>
        <w:autoSpaceDE w:val="0"/>
        <w:autoSpaceDN w:val="0"/>
        <w:jc w:val="center"/>
        <w:rPr>
          <w:rFonts w:ascii="宋体" w:hAnsi="宋体" w:cs="宋体"/>
          <w:b/>
          <w:color w:val="auto"/>
          <w:spacing w:val="6"/>
          <w:sz w:val="32"/>
          <w:szCs w:val="32"/>
          <w:highlight w:val="none"/>
        </w:rPr>
      </w:pPr>
    </w:p>
    <w:p w14:paraId="1E9D291C">
      <w:pPr>
        <w:autoSpaceDE w:val="0"/>
        <w:autoSpaceDN w:val="0"/>
        <w:jc w:val="center"/>
        <w:rPr>
          <w:rFonts w:ascii="宋体" w:hAnsi="宋体" w:cs="宋体"/>
          <w:b/>
          <w:color w:val="auto"/>
          <w:spacing w:val="6"/>
          <w:sz w:val="32"/>
          <w:szCs w:val="32"/>
          <w:highlight w:val="none"/>
        </w:rPr>
      </w:pPr>
    </w:p>
    <w:p w14:paraId="32B8CC2F">
      <w:pPr>
        <w:autoSpaceDE w:val="0"/>
        <w:autoSpaceDN w:val="0"/>
        <w:jc w:val="center"/>
        <w:rPr>
          <w:rFonts w:ascii="宋体" w:hAnsi="宋体" w:cs="宋体"/>
          <w:b/>
          <w:color w:val="auto"/>
          <w:spacing w:val="6"/>
          <w:sz w:val="32"/>
          <w:szCs w:val="32"/>
          <w:highlight w:val="none"/>
        </w:rPr>
      </w:pPr>
    </w:p>
    <w:p w14:paraId="36037CC5">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1A8B2A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73479D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2EA991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9523B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391267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7A78241">
      <w:pPr>
        <w:snapToGrid w:val="0"/>
        <w:spacing w:line="360" w:lineRule="auto"/>
        <w:ind w:firstLine="576"/>
        <w:rPr>
          <w:rFonts w:ascii="宋体" w:hAnsi="宋体" w:cs="宋体"/>
          <w:color w:val="auto"/>
          <w:kern w:val="0"/>
          <w:sz w:val="24"/>
          <w:highlight w:val="none"/>
          <w:lang w:val="zh-CN"/>
        </w:rPr>
      </w:pPr>
      <w:bookmarkStart w:id="40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6989E0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44379C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4"/>
    <w:p w14:paraId="7CE23E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A5AB67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4C42E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A3127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52764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094CC6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C86CD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8471C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66D0F6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E5ABC9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BFB3CF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412F9B">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78419EB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7173919">
      <w:pPr>
        <w:widowControl/>
        <w:spacing w:line="336"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6638F466">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F00B6EE">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D953ABD">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307584B">
      <w:pPr>
        <w:pStyle w:val="3"/>
        <w:spacing w:line="336"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3143E3F">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82E5C73">
      <w:pPr>
        <w:snapToGrid w:val="0"/>
        <w:spacing w:line="336"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C957621">
      <w:pPr>
        <w:spacing w:line="336"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5"/>
    </w:p>
    <w:p w14:paraId="5867ACDD">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8C24537">
      <w:pPr>
        <w:snapToGrid w:val="0"/>
        <w:spacing w:line="336" w:lineRule="auto"/>
        <w:ind w:firstLine="576"/>
        <w:rPr>
          <w:rFonts w:ascii="宋体" w:hAnsi="宋体" w:cs="宋体"/>
          <w:color w:val="auto"/>
          <w:highlight w:val="none"/>
          <w:u w:val="single"/>
        </w:rPr>
      </w:pPr>
    </w:p>
    <w:p w14:paraId="14E4E01A">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5C88466">
      <w:pPr>
        <w:snapToGrid w:val="0"/>
        <w:spacing w:line="336" w:lineRule="auto"/>
        <w:ind w:firstLine="576"/>
        <w:rPr>
          <w:rFonts w:ascii="宋体" w:hAnsi="宋体" w:cs="宋体"/>
          <w:color w:val="auto"/>
          <w:kern w:val="0"/>
          <w:sz w:val="24"/>
          <w:highlight w:val="none"/>
          <w:lang w:val="zh-CN"/>
        </w:rPr>
      </w:pPr>
    </w:p>
    <w:p w14:paraId="5128E994">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A8E54F5">
      <w:pPr>
        <w:snapToGrid w:val="0"/>
        <w:spacing w:line="336" w:lineRule="auto"/>
        <w:ind w:left="573" w:leftChars="273"/>
        <w:rPr>
          <w:rFonts w:ascii="宋体" w:hAnsi="宋体" w:cs="宋体"/>
          <w:color w:val="auto"/>
          <w:kern w:val="0"/>
          <w:sz w:val="24"/>
          <w:highlight w:val="none"/>
          <w:lang w:val="zh-CN"/>
        </w:rPr>
      </w:pPr>
    </w:p>
    <w:p w14:paraId="760D344E">
      <w:pPr>
        <w:snapToGrid w:val="0"/>
        <w:spacing w:line="336"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41FBB5B">
      <w:pPr>
        <w:snapToGrid w:val="0"/>
        <w:spacing w:line="336" w:lineRule="auto"/>
        <w:ind w:firstLine="576"/>
        <w:rPr>
          <w:rFonts w:ascii="宋体" w:hAnsi="宋体" w:cs="宋体"/>
          <w:color w:val="auto"/>
          <w:kern w:val="0"/>
          <w:sz w:val="24"/>
          <w:highlight w:val="none"/>
          <w:lang w:val="zh-CN"/>
        </w:rPr>
      </w:pPr>
    </w:p>
    <w:p w14:paraId="5A056BCC">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B104FB2">
      <w:pPr>
        <w:snapToGrid w:val="0"/>
        <w:spacing w:line="336" w:lineRule="auto"/>
        <w:ind w:firstLine="576"/>
        <w:rPr>
          <w:rFonts w:ascii="宋体" w:hAnsi="宋体" w:cs="宋体"/>
          <w:color w:val="auto"/>
          <w:kern w:val="0"/>
          <w:sz w:val="24"/>
          <w:highlight w:val="none"/>
          <w:lang w:val="zh-CN"/>
        </w:rPr>
      </w:pPr>
    </w:p>
    <w:p w14:paraId="42B4750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BE627D">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F914E2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B692FF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FF9E0B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33CDDAA9">
      <w:pPr>
        <w:spacing w:line="360" w:lineRule="auto"/>
        <w:jc w:val="center"/>
        <w:rPr>
          <w:rFonts w:ascii="宋体" w:hAnsi="宋体" w:cs="宋体"/>
          <w:color w:val="auto"/>
          <w:sz w:val="24"/>
          <w:highlight w:val="none"/>
          <w:u w:val="single"/>
        </w:rPr>
      </w:pPr>
    </w:p>
    <w:p w14:paraId="153DC7E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45FCFEC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085F6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9D82C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0101E7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6221BD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997BF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DEB2A6D">
      <w:pPr>
        <w:spacing w:line="360" w:lineRule="auto"/>
        <w:ind w:firstLine="480" w:firstLineChars="200"/>
        <w:rPr>
          <w:rFonts w:ascii="宋体" w:hAnsi="宋体" w:cs="宋体"/>
          <w:color w:val="auto"/>
          <w:sz w:val="24"/>
          <w:highlight w:val="none"/>
        </w:rPr>
      </w:pPr>
    </w:p>
    <w:p w14:paraId="0879A71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705DB9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1B135BB3">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B095D5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CF4940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9B5D6D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5A4718D">
      <w:pPr>
        <w:spacing w:line="360" w:lineRule="auto"/>
        <w:jc w:val="center"/>
        <w:rPr>
          <w:rFonts w:ascii="宋体" w:hAnsi="宋体" w:cs="宋体"/>
          <w:b/>
          <w:color w:val="auto"/>
          <w:sz w:val="32"/>
          <w:szCs w:val="32"/>
          <w:highlight w:val="none"/>
        </w:rPr>
      </w:pPr>
    </w:p>
    <w:p w14:paraId="1105094E">
      <w:pPr>
        <w:spacing w:line="360" w:lineRule="auto"/>
        <w:jc w:val="center"/>
        <w:rPr>
          <w:rFonts w:ascii="宋体" w:hAnsi="宋体" w:cs="宋体"/>
          <w:b/>
          <w:color w:val="auto"/>
          <w:sz w:val="32"/>
          <w:szCs w:val="32"/>
          <w:highlight w:val="none"/>
        </w:rPr>
      </w:pPr>
    </w:p>
    <w:p w14:paraId="00AB5B88">
      <w:pPr>
        <w:spacing w:line="360" w:lineRule="auto"/>
        <w:jc w:val="center"/>
        <w:rPr>
          <w:rFonts w:ascii="宋体" w:hAnsi="宋体" w:cs="宋体"/>
          <w:b/>
          <w:color w:val="auto"/>
          <w:sz w:val="32"/>
          <w:szCs w:val="32"/>
          <w:highlight w:val="none"/>
        </w:rPr>
      </w:pPr>
    </w:p>
    <w:p w14:paraId="2FD705A3">
      <w:pPr>
        <w:spacing w:line="360" w:lineRule="auto"/>
        <w:jc w:val="center"/>
        <w:rPr>
          <w:rFonts w:ascii="宋体" w:hAnsi="宋体" w:cs="宋体"/>
          <w:b/>
          <w:color w:val="auto"/>
          <w:sz w:val="32"/>
          <w:szCs w:val="32"/>
          <w:highlight w:val="none"/>
        </w:rPr>
      </w:pPr>
    </w:p>
    <w:p w14:paraId="46EDCACD">
      <w:pPr>
        <w:spacing w:line="360" w:lineRule="auto"/>
        <w:jc w:val="center"/>
        <w:rPr>
          <w:rFonts w:ascii="宋体" w:hAnsi="宋体" w:cs="宋体"/>
          <w:b/>
          <w:color w:val="auto"/>
          <w:sz w:val="32"/>
          <w:szCs w:val="32"/>
          <w:highlight w:val="none"/>
        </w:rPr>
      </w:pPr>
    </w:p>
    <w:p w14:paraId="5B98BCDF">
      <w:pPr>
        <w:spacing w:line="360" w:lineRule="auto"/>
        <w:jc w:val="center"/>
        <w:rPr>
          <w:rFonts w:ascii="宋体" w:hAnsi="宋体" w:cs="宋体"/>
          <w:b/>
          <w:color w:val="auto"/>
          <w:sz w:val="32"/>
          <w:szCs w:val="32"/>
          <w:highlight w:val="none"/>
        </w:rPr>
      </w:pPr>
    </w:p>
    <w:p w14:paraId="290D3769">
      <w:pPr>
        <w:spacing w:line="360" w:lineRule="auto"/>
        <w:jc w:val="center"/>
        <w:rPr>
          <w:rFonts w:ascii="宋体" w:hAnsi="宋体" w:cs="宋体"/>
          <w:b/>
          <w:color w:val="auto"/>
          <w:sz w:val="32"/>
          <w:szCs w:val="32"/>
          <w:highlight w:val="none"/>
        </w:rPr>
      </w:pPr>
    </w:p>
    <w:p w14:paraId="7AA8B2D0">
      <w:pPr>
        <w:spacing w:line="360" w:lineRule="auto"/>
        <w:jc w:val="center"/>
        <w:rPr>
          <w:rFonts w:ascii="宋体" w:hAnsi="宋体" w:cs="宋体"/>
          <w:b/>
          <w:color w:val="auto"/>
          <w:sz w:val="32"/>
          <w:szCs w:val="32"/>
          <w:highlight w:val="none"/>
        </w:rPr>
      </w:pPr>
    </w:p>
    <w:p w14:paraId="3FB63615">
      <w:pPr>
        <w:spacing w:line="360" w:lineRule="auto"/>
        <w:jc w:val="center"/>
        <w:rPr>
          <w:rFonts w:ascii="宋体" w:hAnsi="宋体" w:cs="宋体"/>
          <w:b/>
          <w:color w:val="auto"/>
          <w:sz w:val="32"/>
          <w:szCs w:val="32"/>
          <w:highlight w:val="none"/>
        </w:rPr>
      </w:pPr>
    </w:p>
    <w:p w14:paraId="162D1722">
      <w:pPr>
        <w:spacing w:line="360" w:lineRule="auto"/>
        <w:jc w:val="center"/>
        <w:rPr>
          <w:rFonts w:ascii="宋体" w:hAnsi="宋体" w:cs="宋体"/>
          <w:b/>
          <w:color w:val="auto"/>
          <w:sz w:val="32"/>
          <w:szCs w:val="32"/>
          <w:highlight w:val="none"/>
        </w:rPr>
      </w:pPr>
    </w:p>
    <w:p w14:paraId="0CF5ED53">
      <w:pPr>
        <w:spacing w:line="360" w:lineRule="auto"/>
        <w:jc w:val="center"/>
        <w:rPr>
          <w:rFonts w:ascii="宋体" w:hAnsi="宋体" w:cs="宋体"/>
          <w:b/>
          <w:color w:val="auto"/>
          <w:sz w:val="32"/>
          <w:szCs w:val="32"/>
          <w:highlight w:val="none"/>
        </w:rPr>
      </w:pPr>
    </w:p>
    <w:p w14:paraId="71BDA4AD">
      <w:pPr>
        <w:spacing w:line="360" w:lineRule="auto"/>
        <w:jc w:val="center"/>
        <w:rPr>
          <w:rFonts w:ascii="宋体" w:hAnsi="宋体" w:cs="宋体"/>
          <w:b/>
          <w:color w:val="auto"/>
          <w:sz w:val="32"/>
          <w:szCs w:val="32"/>
          <w:highlight w:val="none"/>
        </w:rPr>
      </w:pPr>
    </w:p>
    <w:p w14:paraId="56AD9B37">
      <w:pPr>
        <w:spacing w:line="360" w:lineRule="auto"/>
        <w:jc w:val="center"/>
        <w:rPr>
          <w:rFonts w:ascii="宋体" w:hAnsi="宋体" w:cs="宋体"/>
          <w:b/>
          <w:color w:val="auto"/>
          <w:sz w:val="32"/>
          <w:szCs w:val="32"/>
          <w:highlight w:val="none"/>
        </w:rPr>
      </w:pPr>
    </w:p>
    <w:p w14:paraId="344EF323">
      <w:pPr>
        <w:spacing w:line="360" w:lineRule="auto"/>
        <w:jc w:val="center"/>
        <w:rPr>
          <w:rFonts w:ascii="宋体" w:hAnsi="宋体" w:cs="宋体"/>
          <w:b/>
          <w:color w:val="auto"/>
          <w:sz w:val="32"/>
          <w:szCs w:val="32"/>
          <w:highlight w:val="none"/>
        </w:rPr>
      </w:pPr>
    </w:p>
    <w:p w14:paraId="7BCDA492">
      <w:pPr>
        <w:spacing w:line="360" w:lineRule="auto"/>
        <w:jc w:val="center"/>
        <w:rPr>
          <w:rFonts w:ascii="宋体" w:hAnsi="宋体" w:cs="宋体"/>
          <w:b/>
          <w:color w:val="auto"/>
          <w:sz w:val="32"/>
          <w:szCs w:val="32"/>
          <w:highlight w:val="none"/>
        </w:rPr>
      </w:pPr>
    </w:p>
    <w:p w14:paraId="5E9C72DC">
      <w:pPr>
        <w:spacing w:line="360" w:lineRule="auto"/>
        <w:jc w:val="center"/>
        <w:rPr>
          <w:rFonts w:ascii="宋体" w:hAnsi="宋体" w:cs="宋体"/>
          <w:b/>
          <w:color w:val="auto"/>
          <w:sz w:val="32"/>
          <w:szCs w:val="32"/>
          <w:highlight w:val="none"/>
        </w:rPr>
      </w:pPr>
    </w:p>
    <w:p w14:paraId="251778EC">
      <w:pPr>
        <w:spacing w:line="360" w:lineRule="auto"/>
        <w:jc w:val="center"/>
        <w:rPr>
          <w:rFonts w:ascii="宋体" w:hAnsi="宋体" w:cs="宋体"/>
          <w:b/>
          <w:color w:val="auto"/>
          <w:sz w:val="32"/>
          <w:szCs w:val="32"/>
          <w:highlight w:val="none"/>
        </w:rPr>
      </w:pPr>
    </w:p>
    <w:p w14:paraId="0535B80F">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783277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2AA742D2">
      <w:pPr>
        <w:spacing w:line="360" w:lineRule="auto"/>
        <w:rPr>
          <w:rFonts w:ascii="宋体" w:hAnsi="宋体" w:cs="宋体"/>
          <w:b/>
          <w:color w:val="auto"/>
          <w:spacing w:val="6"/>
          <w:sz w:val="32"/>
          <w:szCs w:val="32"/>
          <w:highlight w:val="none"/>
        </w:rPr>
      </w:pPr>
    </w:p>
    <w:p w14:paraId="496EBB2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B5DA637">
      <w:pPr>
        <w:pStyle w:val="25"/>
        <w:rPr>
          <w:color w:val="auto"/>
          <w:highlight w:val="none"/>
        </w:rPr>
      </w:pPr>
    </w:p>
    <w:p w14:paraId="75A4EB75">
      <w:pPr>
        <w:pStyle w:val="26"/>
        <w:ind w:firstLine="0" w:firstLineChars="0"/>
        <w:rPr>
          <w:color w:val="auto"/>
          <w:highlight w:val="none"/>
        </w:rPr>
        <w:sectPr>
          <w:pgSz w:w="11906" w:h="16838"/>
          <w:pgMar w:top="1440" w:right="1080" w:bottom="1440" w:left="1080" w:header="851" w:footer="992" w:gutter="0"/>
          <w:pgNumType w:fmt="decimal"/>
          <w:cols w:space="720" w:num="1"/>
          <w:titlePg/>
          <w:docGrid w:linePitch="312" w:charSpace="0"/>
        </w:sectPr>
      </w:pPr>
    </w:p>
    <w:p w14:paraId="061FABB5">
      <w:pPr>
        <w:pStyle w:val="4"/>
        <w:numPr>
          <w:ilvl w:val="255"/>
          <w:numId w:val="0"/>
        </w:numPr>
        <w:rPr>
          <w:rFonts w:hint="eastAsia" w:ascii="宋体" w:hAnsi="宋体" w:cs="宋体"/>
          <w:color w:val="auto"/>
          <w:highlight w:val="none"/>
        </w:rPr>
      </w:pPr>
      <w:bookmarkStart w:id="406" w:name="_Toc7993638"/>
      <w:bookmarkStart w:id="407" w:name="_Toc7542913"/>
      <w:bookmarkStart w:id="408" w:name="_Toc2002574"/>
      <w:bookmarkStart w:id="409" w:name="_Toc4649580"/>
      <w:bookmarkStart w:id="410" w:name="_Toc7488756"/>
      <w:bookmarkStart w:id="411" w:name="_Toc24471815"/>
      <w:bookmarkStart w:id="412" w:name="_Toc532440701"/>
      <w:bookmarkStart w:id="413" w:name="_Toc7668947"/>
      <w:bookmarkStart w:id="414" w:name="_Toc8007002"/>
      <w:bookmarkStart w:id="415" w:name="_Toc17428251"/>
      <w:bookmarkStart w:id="416" w:name="_Toc7492525"/>
      <w:bookmarkStart w:id="417" w:name="_Toc7663594"/>
      <w:bookmarkStart w:id="418" w:name="_Toc25765007"/>
      <w:bookmarkStart w:id="419" w:name="_Toc7574702"/>
      <w:bookmarkStart w:id="420" w:name="_Toc522417531"/>
      <w:bookmarkStart w:id="421" w:name="_Toc7988418"/>
      <w:bookmarkStart w:id="422" w:name="_Toc20358289"/>
      <w:bookmarkStart w:id="423" w:name="_Toc17428346"/>
      <w:bookmarkStart w:id="424" w:name="_Toc522830351"/>
      <w:bookmarkStart w:id="425" w:name="_Toc7664194"/>
      <w:bookmarkStart w:id="426" w:name="_Toc10432455"/>
      <w:bookmarkStart w:id="427" w:name="_Toc7988472"/>
      <w:r>
        <w:rPr>
          <w:rFonts w:hint="eastAsia" w:ascii="宋体" w:hAnsi="宋体" w:cs="宋体"/>
          <w:color w:val="auto"/>
          <w:highlight w:val="none"/>
        </w:rPr>
        <w:t>其它</w:t>
      </w:r>
    </w:p>
    <w:p w14:paraId="36DC8C9C">
      <w:pPr>
        <w:tabs>
          <w:tab w:val="left" w:pos="8085"/>
        </w:tabs>
        <w:spacing w:line="360" w:lineRule="auto"/>
        <w:jc w:val="center"/>
        <w:rPr>
          <w:rFonts w:ascii="宋体" w:hAnsi="宋体" w:cs="宋体"/>
          <w:b/>
          <w:sz w:val="32"/>
          <w:szCs w:val="32"/>
          <w:highlight w:val="none"/>
        </w:rPr>
      </w:pPr>
      <w:r>
        <w:rPr>
          <w:rFonts w:hint="eastAsia" w:ascii="宋体" w:hAnsi="宋体" w:cs="宋体"/>
          <w:b/>
          <w:sz w:val="32"/>
          <w:szCs w:val="32"/>
          <w:highlight w:val="none"/>
        </w:rPr>
        <w:t>政府采购支持中小企业信用融资相关事项通知</w:t>
      </w:r>
    </w:p>
    <w:p w14:paraId="4100E0DF">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D39669A">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一、适用对象</w:t>
      </w:r>
    </w:p>
    <w:p w14:paraId="239B5DFD">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在浙江“政采云”平台注册入库，并取得钱塘区政府采购合同的中小企业供应商。</w:t>
      </w:r>
    </w:p>
    <w:p w14:paraId="1D200653">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二、相关信息获取方式</w:t>
      </w:r>
    </w:p>
    <w:p w14:paraId="68D8A1F7">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请登陆杭州钱塘新区管理委员会官网（http://qt.hangzhou.gov.cn） “公告公示”专栏，查看信用融资政策文件及各相关银行服务方案。</w:t>
      </w:r>
    </w:p>
    <w:p w14:paraId="5338D802">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三、申请方式和步骤</w:t>
      </w:r>
    </w:p>
    <w:p w14:paraId="0BDB91D9">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1、供应商若有融资意向，需先与钱塘区财政局合作的银行对接，办理相关融资前期手续；</w:t>
      </w:r>
    </w:p>
    <w:p w14:paraId="428DD162">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2、中标后，供应商应与采购单位或者采购代理机构及时联系，告知融资需求；</w:t>
      </w:r>
    </w:p>
    <w:p w14:paraId="7E58496F">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3、相关合作银行联系并审核供应商及相关中标信息，办理相关融资事宜；</w:t>
      </w:r>
    </w:p>
    <w:p w14:paraId="66E6FB38">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rPr>
        <w:t>4</w:t>
      </w:r>
      <w:r>
        <w:rPr>
          <w:rFonts w:hint="eastAsia" w:ascii="仿宋_GB2312" w:hAnsi="仿宋" w:eastAsia="仿宋_GB2312" w:cs="仿宋_GB2312"/>
          <w:kern w:val="0"/>
          <w:sz w:val="24"/>
          <w:highlight w:val="none"/>
          <w:lang w:val="zh-CN"/>
        </w:rPr>
        <w:t>、采购单位应及时将信用融资合同提交备案。</w:t>
      </w:r>
    </w:p>
    <w:p w14:paraId="4ED4CF2E">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四、注意事项</w:t>
      </w:r>
    </w:p>
    <w:p w14:paraId="426FFEA0">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请各采购单位和采购代理机构积极支持和配合政府采购信用融资工作，在合同备案环节务必请仔细核对收款银行、账号信息等内容。</w:t>
      </w:r>
    </w:p>
    <w:p w14:paraId="03F12838">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五、合作银行及联系方式</w:t>
      </w:r>
    </w:p>
    <w:tbl>
      <w:tblPr>
        <w:tblStyle w:val="64"/>
        <w:tblW w:w="8740" w:type="dxa"/>
        <w:tblInd w:w="95" w:type="dxa"/>
        <w:tblLayout w:type="fixed"/>
        <w:tblCellMar>
          <w:top w:w="0" w:type="dxa"/>
          <w:left w:w="108" w:type="dxa"/>
          <w:bottom w:w="0" w:type="dxa"/>
          <w:right w:w="108" w:type="dxa"/>
        </w:tblCellMar>
      </w:tblPr>
      <w:tblGrid>
        <w:gridCol w:w="1080"/>
        <w:gridCol w:w="3020"/>
        <w:gridCol w:w="1420"/>
        <w:gridCol w:w="3220"/>
      </w:tblGrid>
      <w:tr w14:paraId="4D74AAA2">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694A63C7">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6B46EC69">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099B2F15">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22E31363">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电话</w:t>
            </w:r>
          </w:p>
        </w:tc>
      </w:tr>
      <w:tr w14:paraId="0465F04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A2BE26D">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w:t>
            </w:r>
          </w:p>
        </w:tc>
        <w:tc>
          <w:tcPr>
            <w:tcW w:w="3020" w:type="dxa"/>
            <w:tcBorders>
              <w:top w:val="nil"/>
              <w:left w:val="nil"/>
              <w:bottom w:val="single" w:color="auto" w:sz="4" w:space="0"/>
              <w:right w:val="single" w:color="auto" w:sz="4" w:space="0"/>
            </w:tcBorders>
            <w:vAlign w:val="center"/>
          </w:tcPr>
          <w:p w14:paraId="745A0FD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444A148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张苏航</w:t>
            </w:r>
          </w:p>
        </w:tc>
        <w:tc>
          <w:tcPr>
            <w:tcW w:w="3220" w:type="dxa"/>
            <w:tcBorders>
              <w:top w:val="nil"/>
              <w:left w:val="nil"/>
              <w:bottom w:val="single" w:color="auto" w:sz="4" w:space="0"/>
              <w:right w:val="single" w:color="auto" w:sz="4" w:space="0"/>
            </w:tcBorders>
            <w:vAlign w:val="center"/>
          </w:tcPr>
          <w:p w14:paraId="382D5A0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13065710830</w:t>
            </w:r>
          </w:p>
        </w:tc>
      </w:tr>
      <w:tr w14:paraId="467DB60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AFCBF2E">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2</w:t>
            </w:r>
          </w:p>
        </w:tc>
        <w:tc>
          <w:tcPr>
            <w:tcW w:w="3020" w:type="dxa"/>
            <w:tcBorders>
              <w:top w:val="nil"/>
              <w:left w:val="nil"/>
              <w:bottom w:val="single" w:color="auto" w:sz="4" w:space="0"/>
              <w:right w:val="single" w:color="auto" w:sz="4" w:space="0"/>
            </w:tcBorders>
            <w:vAlign w:val="center"/>
          </w:tcPr>
          <w:p w14:paraId="32518D0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0E41C54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左劼</w:t>
            </w:r>
          </w:p>
        </w:tc>
        <w:tc>
          <w:tcPr>
            <w:tcW w:w="3220" w:type="dxa"/>
            <w:tcBorders>
              <w:top w:val="nil"/>
              <w:left w:val="nil"/>
              <w:bottom w:val="single" w:color="auto" w:sz="4" w:space="0"/>
              <w:right w:val="single" w:color="auto" w:sz="4" w:space="0"/>
            </w:tcBorders>
            <w:vAlign w:val="center"/>
          </w:tcPr>
          <w:p w14:paraId="750D75E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13777889798</w:t>
            </w:r>
          </w:p>
        </w:tc>
      </w:tr>
      <w:tr w14:paraId="7B8A140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7B877C3">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3</w:t>
            </w:r>
          </w:p>
        </w:tc>
        <w:tc>
          <w:tcPr>
            <w:tcW w:w="3020" w:type="dxa"/>
            <w:tcBorders>
              <w:top w:val="nil"/>
              <w:left w:val="nil"/>
              <w:bottom w:val="single" w:color="auto" w:sz="4" w:space="0"/>
              <w:right w:val="single" w:color="auto" w:sz="4" w:space="0"/>
            </w:tcBorders>
            <w:vAlign w:val="center"/>
          </w:tcPr>
          <w:p w14:paraId="07492D6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33608B94">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吕刚</w:t>
            </w:r>
          </w:p>
        </w:tc>
        <w:tc>
          <w:tcPr>
            <w:tcW w:w="3220" w:type="dxa"/>
            <w:tcBorders>
              <w:top w:val="nil"/>
              <w:left w:val="nil"/>
              <w:bottom w:val="single" w:color="auto" w:sz="4" w:space="0"/>
              <w:right w:val="single" w:color="auto" w:sz="4" w:space="0"/>
            </w:tcBorders>
            <w:vAlign w:val="center"/>
          </w:tcPr>
          <w:p w14:paraId="5253E22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13906811832</w:t>
            </w:r>
          </w:p>
        </w:tc>
      </w:tr>
      <w:tr w14:paraId="4812AA3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82C901B">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4</w:t>
            </w:r>
          </w:p>
        </w:tc>
        <w:tc>
          <w:tcPr>
            <w:tcW w:w="3020" w:type="dxa"/>
            <w:tcBorders>
              <w:top w:val="nil"/>
              <w:left w:val="nil"/>
              <w:bottom w:val="single" w:color="auto" w:sz="4" w:space="0"/>
              <w:right w:val="single" w:color="auto" w:sz="4" w:space="0"/>
            </w:tcBorders>
            <w:vAlign w:val="center"/>
          </w:tcPr>
          <w:p w14:paraId="0B0DD0A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66CF25BA">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费莎</w:t>
            </w:r>
          </w:p>
          <w:p w14:paraId="52F4703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严培蓓</w:t>
            </w:r>
          </w:p>
        </w:tc>
        <w:tc>
          <w:tcPr>
            <w:tcW w:w="3220" w:type="dxa"/>
            <w:tcBorders>
              <w:top w:val="nil"/>
              <w:left w:val="nil"/>
              <w:bottom w:val="single" w:color="auto" w:sz="4" w:space="0"/>
              <w:right w:val="single" w:color="auto" w:sz="4" w:space="0"/>
            </w:tcBorders>
            <w:vAlign w:val="center"/>
          </w:tcPr>
          <w:p w14:paraId="592FBCE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13388617781</w:t>
            </w:r>
          </w:p>
          <w:p w14:paraId="65466A4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13858023883</w:t>
            </w:r>
          </w:p>
        </w:tc>
      </w:tr>
      <w:tr w14:paraId="27DE31D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5A1C5991">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5</w:t>
            </w:r>
          </w:p>
        </w:tc>
        <w:tc>
          <w:tcPr>
            <w:tcW w:w="3020" w:type="dxa"/>
            <w:tcBorders>
              <w:top w:val="nil"/>
              <w:left w:val="nil"/>
              <w:bottom w:val="single" w:color="auto" w:sz="4" w:space="0"/>
              <w:right w:val="single" w:color="auto" w:sz="4" w:space="0"/>
            </w:tcBorders>
            <w:vAlign w:val="center"/>
          </w:tcPr>
          <w:p w14:paraId="7FBFF42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5885B25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丁萍</w:t>
            </w:r>
          </w:p>
        </w:tc>
        <w:tc>
          <w:tcPr>
            <w:tcW w:w="3220" w:type="dxa"/>
            <w:tcBorders>
              <w:top w:val="nil"/>
              <w:left w:val="nil"/>
              <w:bottom w:val="single" w:color="auto" w:sz="4" w:space="0"/>
              <w:right w:val="single" w:color="auto" w:sz="4" w:space="0"/>
            </w:tcBorders>
            <w:vAlign w:val="center"/>
          </w:tcPr>
          <w:p w14:paraId="115A0CE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13777421564</w:t>
            </w:r>
          </w:p>
        </w:tc>
      </w:tr>
      <w:tr w14:paraId="00B2A07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D9F2E77">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6</w:t>
            </w:r>
          </w:p>
        </w:tc>
        <w:tc>
          <w:tcPr>
            <w:tcW w:w="3020" w:type="dxa"/>
            <w:tcBorders>
              <w:top w:val="nil"/>
              <w:left w:val="nil"/>
              <w:bottom w:val="single" w:color="auto" w:sz="4" w:space="0"/>
              <w:right w:val="single" w:color="auto" w:sz="4" w:space="0"/>
            </w:tcBorders>
            <w:vAlign w:val="center"/>
          </w:tcPr>
          <w:p w14:paraId="5E1B09D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7870868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沈振华</w:t>
            </w:r>
          </w:p>
        </w:tc>
        <w:tc>
          <w:tcPr>
            <w:tcW w:w="3220" w:type="dxa"/>
            <w:tcBorders>
              <w:top w:val="nil"/>
              <w:left w:val="nil"/>
              <w:bottom w:val="single" w:color="auto" w:sz="4" w:space="0"/>
              <w:right w:val="single" w:color="auto" w:sz="4" w:space="0"/>
            </w:tcBorders>
            <w:vAlign w:val="center"/>
          </w:tcPr>
          <w:p w14:paraId="5B6889C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13957168926</w:t>
            </w:r>
          </w:p>
        </w:tc>
      </w:tr>
      <w:tr w14:paraId="66BDE7B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55FCCE8">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7</w:t>
            </w:r>
          </w:p>
        </w:tc>
        <w:tc>
          <w:tcPr>
            <w:tcW w:w="3020" w:type="dxa"/>
            <w:tcBorders>
              <w:top w:val="nil"/>
              <w:left w:val="nil"/>
              <w:bottom w:val="single" w:color="auto" w:sz="4" w:space="0"/>
              <w:right w:val="single" w:color="auto" w:sz="4" w:space="0"/>
            </w:tcBorders>
            <w:vAlign w:val="center"/>
          </w:tcPr>
          <w:p w14:paraId="4A12F037">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6C7CB81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李燕珍</w:t>
            </w:r>
          </w:p>
        </w:tc>
        <w:tc>
          <w:tcPr>
            <w:tcW w:w="3220" w:type="dxa"/>
            <w:tcBorders>
              <w:top w:val="nil"/>
              <w:left w:val="nil"/>
              <w:bottom w:val="single" w:color="auto" w:sz="4" w:space="0"/>
              <w:right w:val="single" w:color="auto" w:sz="4" w:space="0"/>
            </w:tcBorders>
            <w:vAlign w:val="center"/>
          </w:tcPr>
          <w:p w14:paraId="60966A5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137357 38</w:t>
            </w:r>
          </w:p>
        </w:tc>
      </w:tr>
      <w:tr w14:paraId="4971E184">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7F019717">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8</w:t>
            </w:r>
          </w:p>
        </w:tc>
        <w:tc>
          <w:tcPr>
            <w:tcW w:w="3020" w:type="dxa"/>
            <w:tcBorders>
              <w:top w:val="nil"/>
              <w:left w:val="nil"/>
              <w:bottom w:val="single" w:color="auto" w:sz="4" w:space="0"/>
              <w:right w:val="single" w:color="auto" w:sz="4" w:space="0"/>
            </w:tcBorders>
            <w:vAlign w:val="center"/>
          </w:tcPr>
          <w:p w14:paraId="63E39D02">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6B9203F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贾磊</w:t>
            </w:r>
          </w:p>
        </w:tc>
        <w:tc>
          <w:tcPr>
            <w:tcW w:w="3220" w:type="dxa"/>
            <w:tcBorders>
              <w:top w:val="nil"/>
              <w:left w:val="nil"/>
              <w:bottom w:val="single" w:color="auto" w:sz="4" w:space="0"/>
              <w:right w:val="single" w:color="auto" w:sz="4" w:space="0"/>
            </w:tcBorders>
            <w:vAlign w:val="center"/>
          </w:tcPr>
          <w:p w14:paraId="43A40DC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13575745232</w:t>
            </w:r>
          </w:p>
        </w:tc>
      </w:tr>
      <w:tr w14:paraId="0CDD585C">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247CAEE8">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9</w:t>
            </w:r>
          </w:p>
        </w:tc>
        <w:tc>
          <w:tcPr>
            <w:tcW w:w="3020" w:type="dxa"/>
            <w:tcBorders>
              <w:top w:val="nil"/>
              <w:left w:val="nil"/>
              <w:bottom w:val="single" w:color="auto" w:sz="4" w:space="0"/>
              <w:right w:val="single" w:color="auto" w:sz="4" w:space="0"/>
            </w:tcBorders>
            <w:vAlign w:val="center"/>
          </w:tcPr>
          <w:p w14:paraId="6DE4E59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34F7DFE9">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王宁</w:t>
            </w:r>
          </w:p>
        </w:tc>
        <w:tc>
          <w:tcPr>
            <w:tcW w:w="3220" w:type="dxa"/>
            <w:tcBorders>
              <w:top w:val="nil"/>
              <w:left w:val="nil"/>
              <w:bottom w:val="single" w:color="auto" w:sz="4" w:space="0"/>
              <w:right w:val="single" w:color="auto" w:sz="4" w:space="0"/>
            </w:tcBorders>
            <w:vAlign w:val="center"/>
          </w:tcPr>
          <w:p w14:paraId="48736A5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18906520030</w:t>
            </w:r>
          </w:p>
        </w:tc>
      </w:tr>
      <w:tr w14:paraId="77D87D6D">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6E3E27C8">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10</w:t>
            </w:r>
          </w:p>
        </w:tc>
        <w:tc>
          <w:tcPr>
            <w:tcW w:w="3020" w:type="dxa"/>
            <w:tcBorders>
              <w:top w:val="nil"/>
              <w:left w:val="nil"/>
              <w:bottom w:val="single" w:color="auto" w:sz="4" w:space="0"/>
              <w:right w:val="single" w:color="auto" w:sz="4" w:space="0"/>
            </w:tcBorders>
            <w:vAlign w:val="center"/>
          </w:tcPr>
          <w:p w14:paraId="76485D1A">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6E4F92EC">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王安东</w:t>
            </w:r>
          </w:p>
          <w:p w14:paraId="05938FD8">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方若愚</w:t>
            </w:r>
          </w:p>
        </w:tc>
        <w:tc>
          <w:tcPr>
            <w:tcW w:w="3220" w:type="dxa"/>
            <w:tcBorders>
              <w:top w:val="nil"/>
              <w:left w:val="nil"/>
              <w:bottom w:val="single" w:color="auto" w:sz="4" w:space="0"/>
              <w:right w:val="single" w:color="auto" w:sz="4" w:space="0"/>
            </w:tcBorders>
            <w:vAlign w:val="center"/>
          </w:tcPr>
          <w:p w14:paraId="5949A221">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15158025713</w:t>
            </w:r>
          </w:p>
          <w:p w14:paraId="7FCC4086">
            <w:pPr>
              <w:widowControl/>
              <w:jc w:val="center"/>
              <w:rPr>
                <w:highlight w:val="none"/>
              </w:rPr>
            </w:pPr>
            <w:r>
              <w:rPr>
                <w:rFonts w:ascii="仿宋_GB2312" w:hAnsi="仿宋_GB2312" w:eastAsia="仿宋_GB2312" w:cs="仿宋_GB2312"/>
                <w:kern w:val="0"/>
                <w:sz w:val="24"/>
                <w:highlight w:val="none"/>
              </w:rPr>
              <w:t>15067483470</w:t>
            </w:r>
          </w:p>
        </w:tc>
      </w:tr>
      <w:tr w14:paraId="557EB13F">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2BEEF4AD">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057C0CA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12624BCB">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12A6CEC6">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82921293，18258888258</w:t>
            </w:r>
          </w:p>
        </w:tc>
      </w:tr>
      <w:tr w14:paraId="2968D8CE">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3DBDB9CA">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0B1B0117">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767B7B1F">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2A16826E">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18805812679</w:t>
            </w:r>
          </w:p>
        </w:tc>
      </w:t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tbl>
    <w:p w14:paraId="7FEBEE52">
      <w:pPr>
        <w:spacing w:line="360" w:lineRule="auto"/>
        <w:ind w:left="5060" w:hanging="5060" w:hangingChars="2100"/>
        <w:rPr>
          <w:rFonts w:ascii="仿宋_GB2312" w:hAnsi="仿宋" w:eastAsia="仿宋_GB2312" w:cs="仿宋_GB2312"/>
          <w:b/>
          <w:bCs/>
          <w:kern w:val="0"/>
          <w:sz w:val="24"/>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0E6D7">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31FAD">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031FAD">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472C">
    <w:pPr>
      <w:pStyle w:val="42"/>
      <w:framePr w:wrap="around" w:vAnchor="text" w:hAnchor="margin" w:xAlign="right" w:y="1"/>
      <w:rPr>
        <w:rStyle w:val="74"/>
      </w:rPr>
    </w:pPr>
    <w:r>
      <w:fldChar w:fldCharType="begin"/>
    </w:r>
    <w:r>
      <w:rPr>
        <w:rStyle w:val="74"/>
      </w:rPr>
      <w:instrText xml:space="preserve">PAGE  </w:instrText>
    </w:r>
    <w:r>
      <w:fldChar w:fldCharType="end"/>
    </w:r>
  </w:p>
  <w:p w14:paraId="0F6391AB">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F2C2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bookmarkStart w:id="428" w:name="_Toc36110187"/>
    <w:bookmarkStart w:id="429" w:name="_Toc164085800"/>
    <w:bookmarkStart w:id="430" w:name="_Toc131845147"/>
    <w:bookmarkStart w:id="431" w:name="_Toc91899912"/>
    <w:r>
      <w:rPr>
        <w:rFonts w:hint="eastAsia" w:ascii="仿宋_GB2312" w:eastAsia="仿宋_GB2312"/>
        <w:kern w:val="0"/>
        <w:szCs w:val="21"/>
      </w:rPr>
      <w:t xml:space="preserve"> 页</w:t>
    </w:r>
    <w:bookmarkEnd w:id="428"/>
    <w:bookmarkEnd w:id="429"/>
    <w:bookmarkEnd w:id="430"/>
    <w:bookmarkEnd w:id="431"/>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0863">
    <w:pPr>
      <w:pStyle w:val="42"/>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014ED">
                          <w:pPr>
                            <w:pStyle w:val="42"/>
                          </w:pPr>
                          <w:r>
                            <w:t xml:space="preserve">第 </w:t>
                          </w:r>
                          <w:r>
                            <w:fldChar w:fldCharType="begin"/>
                          </w:r>
                          <w:r>
                            <w:instrText xml:space="preserve"> PAGE  \* MERGEFORMAT </w:instrText>
                          </w:r>
                          <w:r>
                            <w:fldChar w:fldCharType="separate"/>
                          </w:r>
                          <w:r>
                            <w:t>138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25014ED">
                    <w:pPr>
                      <w:pStyle w:val="42"/>
                    </w:pPr>
                    <w:r>
                      <w:t xml:space="preserve">第 </w:t>
                    </w:r>
                    <w:r>
                      <w:fldChar w:fldCharType="begin"/>
                    </w:r>
                    <w:r>
                      <w:instrText xml:space="preserve"> PAGE  \* MERGEFORMAT </w:instrText>
                    </w:r>
                    <w:r>
                      <w:fldChar w:fldCharType="separate"/>
                    </w:r>
                    <w:r>
                      <w:t>138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BB91">
    <w:pPr>
      <w:pStyle w:val="4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8D808">
                          <w:pPr>
                            <w:pStyle w:val="42"/>
                          </w:pPr>
                          <w:r>
                            <w:t xml:space="preserve">第 </w:t>
                          </w:r>
                          <w:r>
                            <w:fldChar w:fldCharType="begin"/>
                          </w:r>
                          <w:r>
                            <w:instrText xml:space="preserve"> PAGE  \* MERGEFORMAT </w:instrText>
                          </w:r>
                          <w:r>
                            <w:fldChar w:fldCharType="separate"/>
                          </w:r>
                          <w:r>
                            <w:t>137</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A8D808">
                    <w:pPr>
                      <w:pStyle w:val="42"/>
                    </w:pPr>
                    <w:r>
                      <w:t xml:space="preserve">第 </w:t>
                    </w:r>
                    <w:r>
                      <w:fldChar w:fldCharType="begin"/>
                    </w:r>
                    <w:r>
                      <w:instrText xml:space="preserve"> PAGE  \* MERGEFORMAT </w:instrText>
                    </w:r>
                    <w:r>
                      <w:fldChar w:fldCharType="separate"/>
                    </w:r>
                    <w:r>
                      <w:t>137</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36634">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71ED9">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871ED9">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BF84">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351D4">
                          <w:pPr>
                            <w:pStyle w:val="42"/>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9351D4">
                    <w:pPr>
                      <w:pStyle w:val="42"/>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0FAD5F8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27BA0">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B4C49">
                          <w:pPr>
                            <w:pStyle w:val="4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4B4C49">
                    <w:pPr>
                      <w:pStyle w:val="4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5A807F5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F0B6F">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F3D35">
                          <w:pPr>
                            <w:pStyle w:val="42"/>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8F3D35">
                    <w:pPr>
                      <w:pStyle w:val="42"/>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020C093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6C151">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8DEDD">
                          <w:pPr>
                            <w:pStyle w:val="42"/>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F8DEDD">
                    <w:pPr>
                      <w:pStyle w:val="42"/>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4335AD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548F">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B8313">
                          <w:pPr>
                            <w:pStyle w:val="42"/>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2B8313">
                    <w:pPr>
                      <w:pStyle w:val="42"/>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20E75A6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BF3C0">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BD7D8">
                          <w:pPr>
                            <w:pStyle w:val="42"/>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ABD7D8">
                    <w:pPr>
                      <w:pStyle w:val="42"/>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0120DE2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CD08">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6EDA1">
    <w:pPr>
      <w:pStyle w:val="43"/>
      <w:pBdr>
        <w:bottom w:val="none" w:color="auto" w:sz="0"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D363">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8FCC5">
    <w:pPr>
      <w:tabs>
        <w:tab w:val="center" w:pos="4153"/>
        <w:tab w:val="right" w:pos="8306"/>
      </w:tabs>
      <w:snapToGrid w:val="0"/>
      <w:jc w:val="center"/>
      <w:rPr>
        <w:rFonts w:eastAsia="仿宋_GB2312"/>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B3BD8">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904F9">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CBA59">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2F81">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10575">
    <w:pPr>
      <w:pBdr>
        <w:bottom w:val="none" w:color="auto" w:sz="0" w:space="1"/>
      </w:pBdr>
      <w:wordWrap w:val="0"/>
      <w:snapToGrid w:val="0"/>
      <w:spacing w:line="460" w:lineRule="exact"/>
      <w:rPr>
        <w:rFonts w:ascii="仿宋" w:hAnsi="仿宋" w:eastAsia="仿宋" w:cs="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4">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00000C"/>
    <w:multiLevelType w:val="multilevel"/>
    <w:tmpl w:val="0000000C"/>
    <w:lvl w:ilvl="0" w:tentative="0">
      <w:start w:val="1"/>
      <w:numFmt w:val="chineseCountingThousand"/>
      <w:lvlText w:val="%1、"/>
      <w:lvlJc w:val="left"/>
      <w:pPr>
        <w:tabs>
          <w:tab w:val="left" w:pos="180"/>
        </w:tabs>
        <w:ind w:left="464" w:hanging="284"/>
      </w:pPr>
      <w:rPr>
        <w:rFonts w:hint="default" w:ascii="Times New Roman" w:hAnsi="Times New Roman" w:eastAsia="宋体"/>
        <w:b/>
        <w:sz w:val="24"/>
        <w:u w:val="none"/>
      </w:rPr>
    </w:lvl>
    <w:lvl w:ilvl="1" w:tentative="0">
      <w:start w:val="1"/>
      <w:numFmt w:val="decimal"/>
      <w:pStyle w:val="970"/>
      <w:lvlText w:val="%2、"/>
      <w:lvlJc w:val="left"/>
      <w:pPr>
        <w:tabs>
          <w:tab w:val="left" w:pos="360"/>
        </w:tabs>
        <w:ind w:left="644" w:hanging="284"/>
      </w:pPr>
      <w:rPr>
        <w:rFonts w:hint="default" w:ascii="Times New Roman" w:hAnsi="Times New Roman" w:eastAsia="宋体"/>
        <w:sz w:val="24"/>
        <w:u w:val="none"/>
      </w:rPr>
    </w:lvl>
    <w:lvl w:ilvl="2" w:tentative="0">
      <w:start w:val="1"/>
      <w:numFmt w:val="decimal"/>
      <w:lvlText w:val="%2.%3"/>
      <w:lvlJc w:val="left"/>
      <w:pPr>
        <w:tabs>
          <w:tab w:val="left" w:pos="360"/>
        </w:tabs>
        <w:ind w:left="644" w:hanging="284"/>
      </w:pPr>
      <w:rPr>
        <w:rFonts w:hint="default" w:ascii="Times New Roman" w:hAnsi="Times New Roman" w:eastAsia="宋体"/>
        <w:sz w:val="21"/>
        <w:u w:val="none"/>
      </w:rPr>
    </w:lvl>
    <w:lvl w:ilvl="3" w:tentative="0">
      <w:start w:val="1"/>
      <w:numFmt w:val="decimal"/>
      <w:lvlText w:val="%2.%3.%4"/>
      <w:lvlJc w:val="left"/>
      <w:pPr>
        <w:tabs>
          <w:tab w:val="left" w:pos="1032"/>
        </w:tabs>
        <w:ind w:left="1316" w:hanging="284"/>
      </w:pPr>
      <w:rPr>
        <w:rFonts w:hint="default" w:ascii="Times New Roman" w:hAnsi="Times New Roman" w:eastAsia="宋体"/>
        <w:sz w:val="21"/>
        <w:u w:val="none"/>
      </w:rPr>
    </w:lvl>
    <w:lvl w:ilvl="4" w:tentative="0">
      <w:start w:val="1"/>
      <w:numFmt w:val="decimal"/>
      <w:lvlText w:val="%2.%3.%4.%5"/>
      <w:lvlJc w:val="left"/>
      <w:pPr>
        <w:tabs>
          <w:tab w:val="left" w:pos="1316"/>
        </w:tabs>
        <w:ind w:left="1600" w:hanging="284"/>
      </w:pPr>
      <w:rPr>
        <w:rFonts w:hint="default" w:ascii="Times New Roman" w:hAnsi="Times New Roman" w:eastAsia="宋体"/>
        <w:u w:val="none"/>
      </w:rPr>
    </w:lvl>
    <w:lvl w:ilvl="5" w:tentative="0">
      <w:start w:val="1"/>
      <w:numFmt w:val="decimal"/>
      <w:lvlText w:val="%1.%2.%3.%4.%5.%6"/>
      <w:lvlJc w:val="left"/>
      <w:pPr>
        <w:tabs>
          <w:tab w:val="left" w:pos="1600"/>
        </w:tabs>
        <w:ind w:left="1884" w:hanging="284"/>
      </w:pPr>
      <w:rPr>
        <w:rFonts w:hint="default"/>
        <w:u w:val="none"/>
      </w:rPr>
    </w:lvl>
    <w:lvl w:ilvl="6" w:tentative="0">
      <w:start w:val="1"/>
      <w:numFmt w:val="decimal"/>
      <w:lvlText w:val="%1.%2.%3.%4.%5.%6.%7"/>
      <w:lvlJc w:val="left"/>
      <w:pPr>
        <w:tabs>
          <w:tab w:val="left" w:pos="1884"/>
        </w:tabs>
        <w:ind w:left="2168" w:hanging="284"/>
      </w:pPr>
      <w:rPr>
        <w:rFonts w:hint="default"/>
        <w:u w:val="none"/>
      </w:rPr>
    </w:lvl>
    <w:lvl w:ilvl="7" w:tentative="0">
      <w:start w:val="1"/>
      <w:numFmt w:val="decimal"/>
      <w:lvlText w:val="%1.%2.%3.%4.%5.%6.%7.%8"/>
      <w:lvlJc w:val="left"/>
      <w:pPr>
        <w:tabs>
          <w:tab w:val="left" w:pos="2168"/>
        </w:tabs>
        <w:ind w:left="2452" w:hanging="284"/>
      </w:pPr>
      <w:rPr>
        <w:rFonts w:hint="default"/>
        <w:u w:val="none"/>
      </w:rPr>
    </w:lvl>
    <w:lvl w:ilvl="8" w:tentative="0">
      <w:start w:val="1"/>
      <w:numFmt w:val="decimal"/>
      <w:lvlText w:val="%1.%2.%3.%4.%5.%6.%7.%8.%9"/>
      <w:lvlJc w:val="left"/>
      <w:pPr>
        <w:tabs>
          <w:tab w:val="left" w:pos="2452"/>
        </w:tabs>
        <w:ind w:left="2736" w:hanging="284"/>
      </w:pPr>
      <w:rPr>
        <w:rFonts w:hint="default"/>
        <w:u w:val="none"/>
      </w:rPr>
    </w:lvl>
  </w:abstractNum>
  <w:abstractNum w:abstractNumId="6">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7">
    <w:nsid w:val="638A2C88"/>
    <w:multiLevelType w:val="singleLevel"/>
    <w:tmpl w:val="638A2C88"/>
    <w:lvl w:ilvl="0" w:tentative="0">
      <w:start w:val="1"/>
      <w:numFmt w:val="decimal"/>
      <w:suff w:val="space"/>
      <w:lvlText w:val="%1."/>
      <w:lvlJc w:val="left"/>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1ZjM1ZjljZjc3NmZiMTRjMThiODBmOTg5OTdmY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249"/>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BD5"/>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09A"/>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5EF"/>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711"/>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472F"/>
    <w:rsid w:val="00B35B6D"/>
    <w:rsid w:val="00B35D53"/>
    <w:rsid w:val="00B367C4"/>
    <w:rsid w:val="00B36D3E"/>
    <w:rsid w:val="00B37B8E"/>
    <w:rsid w:val="00B40222"/>
    <w:rsid w:val="00B404C3"/>
    <w:rsid w:val="00B41914"/>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300"/>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00"/>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E64"/>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15DD"/>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1B0"/>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C5F"/>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0F9"/>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DF"/>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84C"/>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C725F7"/>
    <w:rsid w:val="01D55165"/>
    <w:rsid w:val="01DF6BF8"/>
    <w:rsid w:val="01EC2C57"/>
    <w:rsid w:val="020B0E44"/>
    <w:rsid w:val="020B590A"/>
    <w:rsid w:val="025F0711"/>
    <w:rsid w:val="026B2E25"/>
    <w:rsid w:val="02753E85"/>
    <w:rsid w:val="02824D4D"/>
    <w:rsid w:val="02DC4B10"/>
    <w:rsid w:val="02DD76CE"/>
    <w:rsid w:val="02F36323"/>
    <w:rsid w:val="02F5619C"/>
    <w:rsid w:val="0326446A"/>
    <w:rsid w:val="032D5555"/>
    <w:rsid w:val="035717DD"/>
    <w:rsid w:val="036634D2"/>
    <w:rsid w:val="038D16A3"/>
    <w:rsid w:val="03DD35E4"/>
    <w:rsid w:val="03E76624"/>
    <w:rsid w:val="03F040A4"/>
    <w:rsid w:val="04076900"/>
    <w:rsid w:val="041A5A3B"/>
    <w:rsid w:val="042311BA"/>
    <w:rsid w:val="042B157A"/>
    <w:rsid w:val="045521C0"/>
    <w:rsid w:val="048F763B"/>
    <w:rsid w:val="049F330E"/>
    <w:rsid w:val="04AA775C"/>
    <w:rsid w:val="04AF1889"/>
    <w:rsid w:val="04C64E6C"/>
    <w:rsid w:val="04F66F48"/>
    <w:rsid w:val="050E411D"/>
    <w:rsid w:val="05156D48"/>
    <w:rsid w:val="05251E14"/>
    <w:rsid w:val="056652C0"/>
    <w:rsid w:val="057F6DC9"/>
    <w:rsid w:val="05A16594"/>
    <w:rsid w:val="05A7762D"/>
    <w:rsid w:val="060E5941"/>
    <w:rsid w:val="06110FAF"/>
    <w:rsid w:val="061E21DC"/>
    <w:rsid w:val="06493CA7"/>
    <w:rsid w:val="065A6178"/>
    <w:rsid w:val="066F1CF3"/>
    <w:rsid w:val="06930BB8"/>
    <w:rsid w:val="06D1544B"/>
    <w:rsid w:val="06F7130D"/>
    <w:rsid w:val="06FA704F"/>
    <w:rsid w:val="071B3656"/>
    <w:rsid w:val="07245D42"/>
    <w:rsid w:val="07264C62"/>
    <w:rsid w:val="075A6102"/>
    <w:rsid w:val="0779354C"/>
    <w:rsid w:val="07886409"/>
    <w:rsid w:val="078D3A1F"/>
    <w:rsid w:val="07A46B95"/>
    <w:rsid w:val="07B70A9C"/>
    <w:rsid w:val="08061376"/>
    <w:rsid w:val="08452D77"/>
    <w:rsid w:val="084A65FE"/>
    <w:rsid w:val="086401F8"/>
    <w:rsid w:val="08661343"/>
    <w:rsid w:val="08751CAA"/>
    <w:rsid w:val="087E4C40"/>
    <w:rsid w:val="08892F88"/>
    <w:rsid w:val="08923AEE"/>
    <w:rsid w:val="08A871D0"/>
    <w:rsid w:val="08B33959"/>
    <w:rsid w:val="08B66FA6"/>
    <w:rsid w:val="08D062B9"/>
    <w:rsid w:val="08D66AD6"/>
    <w:rsid w:val="08DA33A3"/>
    <w:rsid w:val="08E80F13"/>
    <w:rsid w:val="09335624"/>
    <w:rsid w:val="0944690F"/>
    <w:rsid w:val="09535675"/>
    <w:rsid w:val="095F057D"/>
    <w:rsid w:val="09642282"/>
    <w:rsid w:val="09733572"/>
    <w:rsid w:val="09772C16"/>
    <w:rsid w:val="098353B5"/>
    <w:rsid w:val="09864427"/>
    <w:rsid w:val="09A92330"/>
    <w:rsid w:val="09B06B87"/>
    <w:rsid w:val="09C13146"/>
    <w:rsid w:val="09CF6571"/>
    <w:rsid w:val="09DB4F16"/>
    <w:rsid w:val="09E04166"/>
    <w:rsid w:val="09F2225F"/>
    <w:rsid w:val="0A1C0718"/>
    <w:rsid w:val="0A2A62B8"/>
    <w:rsid w:val="0A3E7710"/>
    <w:rsid w:val="0A5B7E63"/>
    <w:rsid w:val="0A703465"/>
    <w:rsid w:val="0AA374A5"/>
    <w:rsid w:val="0AAB7649"/>
    <w:rsid w:val="0ABC5606"/>
    <w:rsid w:val="0AC34AEB"/>
    <w:rsid w:val="0AF57C2F"/>
    <w:rsid w:val="0B30404E"/>
    <w:rsid w:val="0B4C6C14"/>
    <w:rsid w:val="0B547599"/>
    <w:rsid w:val="0B631A88"/>
    <w:rsid w:val="0B683D45"/>
    <w:rsid w:val="0B7F3F11"/>
    <w:rsid w:val="0B884417"/>
    <w:rsid w:val="0BA31A63"/>
    <w:rsid w:val="0BCB720C"/>
    <w:rsid w:val="0BF6188C"/>
    <w:rsid w:val="0BF73C91"/>
    <w:rsid w:val="0C170175"/>
    <w:rsid w:val="0C571A41"/>
    <w:rsid w:val="0C5C1171"/>
    <w:rsid w:val="0C5E1CBC"/>
    <w:rsid w:val="0C615B50"/>
    <w:rsid w:val="0C8445DA"/>
    <w:rsid w:val="0C87121B"/>
    <w:rsid w:val="0CAC4B76"/>
    <w:rsid w:val="0CC007F7"/>
    <w:rsid w:val="0CC617AC"/>
    <w:rsid w:val="0CE618DF"/>
    <w:rsid w:val="0CFE707A"/>
    <w:rsid w:val="0D063BDA"/>
    <w:rsid w:val="0D08375F"/>
    <w:rsid w:val="0D184CFB"/>
    <w:rsid w:val="0D4A7419"/>
    <w:rsid w:val="0D646FD0"/>
    <w:rsid w:val="0D677926"/>
    <w:rsid w:val="0D827401"/>
    <w:rsid w:val="0D84094E"/>
    <w:rsid w:val="0D8A00E9"/>
    <w:rsid w:val="0D8D589E"/>
    <w:rsid w:val="0DA01C73"/>
    <w:rsid w:val="0DB22432"/>
    <w:rsid w:val="0DB461AA"/>
    <w:rsid w:val="0DD63300"/>
    <w:rsid w:val="0DF50604"/>
    <w:rsid w:val="0DF702FE"/>
    <w:rsid w:val="0E060E51"/>
    <w:rsid w:val="0E214EC1"/>
    <w:rsid w:val="0E5604B2"/>
    <w:rsid w:val="0E6D5D79"/>
    <w:rsid w:val="0E9D0089"/>
    <w:rsid w:val="0EB775D4"/>
    <w:rsid w:val="0EB803EE"/>
    <w:rsid w:val="0EE553EB"/>
    <w:rsid w:val="0EF600FC"/>
    <w:rsid w:val="0EF94D4B"/>
    <w:rsid w:val="0F026AA1"/>
    <w:rsid w:val="0F39623B"/>
    <w:rsid w:val="0F4946D1"/>
    <w:rsid w:val="0F4958DC"/>
    <w:rsid w:val="0F515DF7"/>
    <w:rsid w:val="0F596BA8"/>
    <w:rsid w:val="0F6248D2"/>
    <w:rsid w:val="0F655282"/>
    <w:rsid w:val="0F693536"/>
    <w:rsid w:val="0F7B0511"/>
    <w:rsid w:val="0F7B76D9"/>
    <w:rsid w:val="0F816ACD"/>
    <w:rsid w:val="0F9832DB"/>
    <w:rsid w:val="0FA549DD"/>
    <w:rsid w:val="0FBF3FD2"/>
    <w:rsid w:val="0FBF7FF3"/>
    <w:rsid w:val="10040825"/>
    <w:rsid w:val="10646583"/>
    <w:rsid w:val="107D4B15"/>
    <w:rsid w:val="108A3C80"/>
    <w:rsid w:val="10C26171"/>
    <w:rsid w:val="10F33360"/>
    <w:rsid w:val="10FC16EA"/>
    <w:rsid w:val="110E5BD1"/>
    <w:rsid w:val="110F1D40"/>
    <w:rsid w:val="11266F33"/>
    <w:rsid w:val="113D64B6"/>
    <w:rsid w:val="117B1EC2"/>
    <w:rsid w:val="118963A1"/>
    <w:rsid w:val="119D51A7"/>
    <w:rsid w:val="11C6522A"/>
    <w:rsid w:val="11D54941"/>
    <w:rsid w:val="11E104CC"/>
    <w:rsid w:val="11E20309"/>
    <w:rsid w:val="12255233"/>
    <w:rsid w:val="124124C4"/>
    <w:rsid w:val="12530213"/>
    <w:rsid w:val="12575356"/>
    <w:rsid w:val="127723A9"/>
    <w:rsid w:val="12862074"/>
    <w:rsid w:val="12883966"/>
    <w:rsid w:val="129E45B4"/>
    <w:rsid w:val="12D81596"/>
    <w:rsid w:val="1300779B"/>
    <w:rsid w:val="13072A44"/>
    <w:rsid w:val="135F4BE2"/>
    <w:rsid w:val="13770873"/>
    <w:rsid w:val="139B1A0A"/>
    <w:rsid w:val="139D25C7"/>
    <w:rsid w:val="13BD2F1D"/>
    <w:rsid w:val="13BF3CE4"/>
    <w:rsid w:val="141008D8"/>
    <w:rsid w:val="14125FE6"/>
    <w:rsid w:val="146D271E"/>
    <w:rsid w:val="14982588"/>
    <w:rsid w:val="14990B44"/>
    <w:rsid w:val="149A5AD9"/>
    <w:rsid w:val="14A7619D"/>
    <w:rsid w:val="14B038FA"/>
    <w:rsid w:val="150536C3"/>
    <w:rsid w:val="150C1963"/>
    <w:rsid w:val="150D2C7C"/>
    <w:rsid w:val="151447A0"/>
    <w:rsid w:val="152B4878"/>
    <w:rsid w:val="153C14E1"/>
    <w:rsid w:val="154A6454"/>
    <w:rsid w:val="15567B46"/>
    <w:rsid w:val="156518B5"/>
    <w:rsid w:val="15762120"/>
    <w:rsid w:val="15C50828"/>
    <w:rsid w:val="161672D6"/>
    <w:rsid w:val="163241F6"/>
    <w:rsid w:val="16A8729C"/>
    <w:rsid w:val="16B33777"/>
    <w:rsid w:val="16BC70A7"/>
    <w:rsid w:val="16C6339E"/>
    <w:rsid w:val="170B05A6"/>
    <w:rsid w:val="172F2D79"/>
    <w:rsid w:val="17557BEF"/>
    <w:rsid w:val="17602EFE"/>
    <w:rsid w:val="177C13BA"/>
    <w:rsid w:val="17C76AD9"/>
    <w:rsid w:val="17CA481C"/>
    <w:rsid w:val="17D349C1"/>
    <w:rsid w:val="17FE0021"/>
    <w:rsid w:val="181066D2"/>
    <w:rsid w:val="1830729E"/>
    <w:rsid w:val="184F1FBD"/>
    <w:rsid w:val="1870062C"/>
    <w:rsid w:val="18817102"/>
    <w:rsid w:val="18830A15"/>
    <w:rsid w:val="18852B28"/>
    <w:rsid w:val="188B5321"/>
    <w:rsid w:val="18AC6A80"/>
    <w:rsid w:val="18BD39C7"/>
    <w:rsid w:val="18E130B6"/>
    <w:rsid w:val="19406B43"/>
    <w:rsid w:val="194556FE"/>
    <w:rsid w:val="19932372"/>
    <w:rsid w:val="19A20DD5"/>
    <w:rsid w:val="19AD147A"/>
    <w:rsid w:val="19AE03F1"/>
    <w:rsid w:val="19C42DE1"/>
    <w:rsid w:val="1A071A03"/>
    <w:rsid w:val="1A1F16AE"/>
    <w:rsid w:val="1A3B5C77"/>
    <w:rsid w:val="1A984BAD"/>
    <w:rsid w:val="1AB8220E"/>
    <w:rsid w:val="1AE4166C"/>
    <w:rsid w:val="1AF06CFB"/>
    <w:rsid w:val="1AF11B8D"/>
    <w:rsid w:val="1B11359C"/>
    <w:rsid w:val="1B2A271F"/>
    <w:rsid w:val="1B530544"/>
    <w:rsid w:val="1B713184"/>
    <w:rsid w:val="1B8151F1"/>
    <w:rsid w:val="1BA209CF"/>
    <w:rsid w:val="1BAD4238"/>
    <w:rsid w:val="1BB4777D"/>
    <w:rsid w:val="1BD75AB8"/>
    <w:rsid w:val="1C0459C2"/>
    <w:rsid w:val="1C1B3B4A"/>
    <w:rsid w:val="1C6D5EB0"/>
    <w:rsid w:val="1C7725CD"/>
    <w:rsid w:val="1C7F3E27"/>
    <w:rsid w:val="1C88086E"/>
    <w:rsid w:val="1CD04682"/>
    <w:rsid w:val="1D266CE1"/>
    <w:rsid w:val="1D3963AF"/>
    <w:rsid w:val="1D3D0FE5"/>
    <w:rsid w:val="1D6A673C"/>
    <w:rsid w:val="1D9247AE"/>
    <w:rsid w:val="1D9E2BD6"/>
    <w:rsid w:val="1DB5319B"/>
    <w:rsid w:val="1DB567EC"/>
    <w:rsid w:val="1DC066FC"/>
    <w:rsid w:val="1DF51A98"/>
    <w:rsid w:val="1E347647"/>
    <w:rsid w:val="1E3D060F"/>
    <w:rsid w:val="1E3F7D2E"/>
    <w:rsid w:val="1E4134E4"/>
    <w:rsid w:val="1E5062B3"/>
    <w:rsid w:val="1E523514"/>
    <w:rsid w:val="1E6A01BF"/>
    <w:rsid w:val="1E714A66"/>
    <w:rsid w:val="1E7B23CC"/>
    <w:rsid w:val="1E802593"/>
    <w:rsid w:val="1E8B6156"/>
    <w:rsid w:val="1EA703CC"/>
    <w:rsid w:val="1EB7330C"/>
    <w:rsid w:val="1ECF119E"/>
    <w:rsid w:val="1ED65854"/>
    <w:rsid w:val="1EE61DDC"/>
    <w:rsid w:val="1F0A0FF3"/>
    <w:rsid w:val="1F5771FF"/>
    <w:rsid w:val="1F904124"/>
    <w:rsid w:val="1FE868A9"/>
    <w:rsid w:val="20034907"/>
    <w:rsid w:val="20173E4B"/>
    <w:rsid w:val="203C322D"/>
    <w:rsid w:val="204E48BC"/>
    <w:rsid w:val="208921B3"/>
    <w:rsid w:val="20973DEB"/>
    <w:rsid w:val="20B02AAE"/>
    <w:rsid w:val="20B26522"/>
    <w:rsid w:val="20B44310"/>
    <w:rsid w:val="20BA4033"/>
    <w:rsid w:val="20BE090B"/>
    <w:rsid w:val="20DE6C42"/>
    <w:rsid w:val="211116EB"/>
    <w:rsid w:val="216133FC"/>
    <w:rsid w:val="219739C1"/>
    <w:rsid w:val="21CF1C8F"/>
    <w:rsid w:val="21D56769"/>
    <w:rsid w:val="21E52EF3"/>
    <w:rsid w:val="21EB1616"/>
    <w:rsid w:val="21FB5D7B"/>
    <w:rsid w:val="22015E94"/>
    <w:rsid w:val="220B1C3D"/>
    <w:rsid w:val="221D1D20"/>
    <w:rsid w:val="22334A87"/>
    <w:rsid w:val="228F6446"/>
    <w:rsid w:val="22BE6801"/>
    <w:rsid w:val="22F866E1"/>
    <w:rsid w:val="233500BF"/>
    <w:rsid w:val="23377FF7"/>
    <w:rsid w:val="236B425F"/>
    <w:rsid w:val="23836192"/>
    <w:rsid w:val="23901F29"/>
    <w:rsid w:val="239C0061"/>
    <w:rsid w:val="23B26485"/>
    <w:rsid w:val="23B908A4"/>
    <w:rsid w:val="23E95BEF"/>
    <w:rsid w:val="23FD0064"/>
    <w:rsid w:val="24054E77"/>
    <w:rsid w:val="2446522A"/>
    <w:rsid w:val="245076FF"/>
    <w:rsid w:val="245375B0"/>
    <w:rsid w:val="24642C0A"/>
    <w:rsid w:val="24B22173"/>
    <w:rsid w:val="24B95AD9"/>
    <w:rsid w:val="24BE24DA"/>
    <w:rsid w:val="24CF5825"/>
    <w:rsid w:val="24D663E6"/>
    <w:rsid w:val="24D77F2B"/>
    <w:rsid w:val="258B00E2"/>
    <w:rsid w:val="25A917A6"/>
    <w:rsid w:val="25BE27CC"/>
    <w:rsid w:val="25F74A5C"/>
    <w:rsid w:val="25FD5FE0"/>
    <w:rsid w:val="2628662C"/>
    <w:rsid w:val="262D45DE"/>
    <w:rsid w:val="26871DC8"/>
    <w:rsid w:val="26A53EF9"/>
    <w:rsid w:val="26A94201"/>
    <w:rsid w:val="26AC274F"/>
    <w:rsid w:val="26E665E8"/>
    <w:rsid w:val="26FB67A0"/>
    <w:rsid w:val="27044A29"/>
    <w:rsid w:val="271D34C8"/>
    <w:rsid w:val="276142BF"/>
    <w:rsid w:val="27783712"/>
    <w:rsid w:val="27907362"/>
    <w:rsid w:val="27B6013D"/>
    <w:rsid w:val="27DB40A7"/>
    <w:rsid w:val="27F31225"/>
    <w:rsid w:val="28333E1D"/>
    <w:rsid w:val="28454BD6"/>
    <w:rsid w:val="28455253"/>
    <w:rsid w:val="28551971"/>
    <w:rsid w:val="285B1C53"/>
    <w:rsid w:val="289F7086"/>
    <w:rsid w:val="28C32028"/>
    <w:rsid w:val="28C4605E"/>
    <w:rsid w:val="28CC490F"/>
    <w:rsid w:val="28D01566"/>
    <w:rsid w:val="28DA78A3"/>
    <w:rsid w:val="28DE40AA"/>
    <w:rsid w:val="28F20150"/>
    <w:rsid w:val="28F33BD2"/>
    <w:rsid w:val="28F65471"/>
    <w:rsid w:val="29345E77"/>
    <w:rsid w:val="294C65AD"/>
    <w:rsid w:val="297B3BC8"/>
    <w:rsid w:val="29806583"/>
    <w:rsid w:val="298B3C4C"/>
    <w:rsid w:val="29A643B3"/>
    <w:rsid w:val="29B2694F"/>
    <w:rsid w:val="29DB01C2"/>
    <w:rsid w:val="29DB4666"/>
    <w:rsid w:val="29F26D24"/>
    <w:rsid w:val="2A15033F"/>
    <w:rsid w:val="2A1662C1"/>
    <w:rsid w:val="2A1C7367"/>
    <w:rsid w:val="2A2815FA"/>
    <w:rsid w:val="2A6D6092"/>
    <w:rsid w:val="2A7D76B4"/>
    <w:rsid w:val="2B140E6A"/>
    <w:rsid w:val="2B437463"/>
    <w:rsid w:val="2B616FF0"/>
    <w:rsid w:val="2B6C0CC0"/>
    <w:rsid w:val="2B7807EE"/>
    <w:rsid w:val="2B7B0E1B"/>
    <w:rsid w:val="2BA50BF7"/>
    <w:rsid w:val="2BB1742D"/>
    <w:rsid w:val="2BBF00EC"/>
    <w:rsid w:val="2BC37CFD"/>
    <w:rsid w:val="2BD5237F"/>
    <w:rsid w:val="2BE536CE"/>
    <w:rsid w:val="2BE758D9"/>
    <w:rsid w:val="2C09049E"/>
    <w:rsid w:val="2C0A653C"/>
    <w:rsid w:val="2C191F85"/>
    <w:rsid w:val="2C664427"/>
    <w:rsid w:val="2C762F91"/>
    <w:rsid w:val="2C89133D"/>
    <w:rsid w:val="2CE23610"/>
    <w:rsid w:val="2CE82D6F"/>
    <w:rsid w:val="2CFB12A7"/>
    <w:rsid w:val="2D2F296F"/>
    <w:rsid w:val="2D343236"/>
    <w:rsid w:val="2DA530F5"/>
    <w:rsid w:val="2DD15014"/>
    <w:rsid w:val="2DF72DE4"/>
    <w:rsid w:val="2E0220AF"/>
    <w:rsid w:val="2E19750B"/>
    <w:rsid w:val="2E1B7727"/>
    <w:rsid w:val="2E4B082A"/>
    <w:rsid w:val="2E4E5F57"/>
    <w:rsid w:val="2E552C39"/>
    <w:rsid w:val="2E5D4E86"/>
    <w:rsid w:val="2E5D790B"/>
    <w:rsid w:val="2E8A740C"/>
    <w:rsid w:val="2E9A3C18"/>
    <w:rsid w:val="2EB76E64"/>
    <w:rsid w:val="2EBB0FEE"/>
    <w:rsid w:val="2EC63002"/>
    <w:rsid w:val="2ED01FF5"/>
    <w:rsid w:val="2F0A6B38"/>
    <w:rsid w:val="2F4B1946"/>
    <w:rsid w:val="2F946CCB"/>
    <w:rsid w:val="2FD25781"/>
    <w:rsid w:val="2FDC745C"/>
    <w:rsid w:val="2FFD7934"/>
    <w:rsid w:val="30011EB2"/>
    <w:rsid w:val="3011738D"/>
    <w:rsid w:val="30733ACD"/>
    <w:rsid w:val="30876509"/>
    <w:rsid w:val="308C3862"/>
    <w:rsid w:val="309379D8"/>
    <w:rsid w:val="30A270F7"/>
    <w:rsid w:val="30C9173D"/>
    <w:rsid w:val="30D01BA2"/>
    <w:rsid w:val="30DF1478"/>
    <w:rsid w:val="30EC586F"/>
    <w:rsid w:val="31861AA0"/>
    <w:rsid w:val="319C6071"/>
    <w:rsid w:val="31A11ECE"/>
    <w:rsid w:val="31AC537E"/>
    <w:rsid w:val="31E3679B"/>
    <w:rsid w:val="31E732FD"/>
    <w:rsid w:val="32290665"/>
    <w:rsid w:val="32517576"/>
    <w:rsid w:val="32764F2C"/>
    <w:rsid w:val="32851613"/>
    <w:rsid w:val="32BE5C2C"/>
    <w:rsid w:val="32D54498"/>
    <w:rsid w:val="32D63C1D"/>
    <w:rsid w:val="32E7407C"/>
    <w:rsid w:val="32FB6478"/>
    <w:rsid w:val="32FF3174"/>
    <w:rsid w:val="33117EC6"/>
    <w:rsid w:val="332410BB"/>
    <w:rsid w:val="33263B3F"/>
    <w:rsid w:val="332D5690"/>
    <w:rsid w:val="336963EB"/>
    <w:rsid w:val="33816EEB"/>
    <w:rsid w:val="3392223A"/>
    <w:rsid w:val="33B64E09"/>
    <w:rsid w:val="33DF2AEC"/>
    <w:rsid w:val="33EB55CD"/>
    <w:rsid w:val="33EC4C02"/>
    <w:rsid w:val="34012F1B"/>
    <w:rsid w:val="340D2360"/>
    <w:rsid w:val="3410665D"/>
    <w:rsid w:val="34211214"/>
    <w:rsid w:val="34264730"/>
    <w:rsid w:val="342E63AB"/>
    <w:rsid w:val="34950E68"/>
    <w:rsid w:val="34986E94"/>
    <w:rsid w:val="34AF62C9"/>
    <w:rsid w:val="34CB4388"/>
    <w:rsid w:val="34FA6E12"/>
    <w:rsid w:val="354D7158"/>
    <w:rsid w:val="358D5588"/>
    <w:rsid w:val="35D72186"/>
    <w:rsid w:val="363A3B40"/>
    <w:rsid w:val="365302AE"/>
    <w:rsid w:val="36607A0A"/>
    <w:rsid w:val="366E227C"/>
    <w:rsid w:val="366F2E0D"/>
    <w:rsid w:val="367B6A5C"/>
    <w:rsid w:val="367D2D2D"/>
    <w:rsid w:val="36A74ADA"/>
    <w:rsid w:val="36AD60D5"/>
    <w:rsid w:val="36B224F9"/>
    <w:rsid w:val="36EC0CC9"/>
    <w:rsid w:val="373F410B"/>
    <w:rsid w:val="37772C21"/>
    <w:rsid w:val="37C404E8"/>
    <w:rsid w:val="37EE7094"/>
    <w:rsid w:val="38277B1D"/>
    <w:rsid w:val="38296C89"/>
    <w:rsid w:val="383002EB"/>
    <w:rsid w:val="38586797"/>
    <w:rsid w:val="38BC0149"/>
    <w:rsid w:val="38D87D1C"/>
    <w:rsid w:val="39636459"/>
    <w:rsid w:val="396B7F6C"/>
    <w:rsid w:val="39842625"/>
    <w:rsid w:val="39B417A9"/>
    <w:rsid w:val="39FC5695"/>
    <w:rsid w:val="3A006D8E"/>
    <w:rsid w:val="3A204F94"/>
    <w:rsid w:val="3A3651E5"/>
    <w:rsid w:val="3A6B76C7"/>
    <w:rsid w:val="3A6D130B"/>
    <w:rsid w:val="3A744481"/>
    <w:rsid w:val="3A833E14"/>
    <w:rsid w:val="3A8C7BEF"/>
    <w:rsid w:val="3A8E6E0C"/>
    <w:rsid w:val="3A906246"/>
    <w:rsid w:val="3AF45D84"/>
    <w:rsid w:val="3B2349B7"/>
    <w:rsid w:val="3B616CFF"/>
    <w:rsid w:val="3B6259F6"/>
    <w:rsid w:val="3B8879B1"/>
    <w:rsid w:val="3B914B85"/>
    <w:rsid w:val="3B94507C"/>
    <w:rsid w:val="3B976654"/>
    <w:rsid w:val="3BC01EFC"/>
    <w:rsid w:val="3BCA786A"/>
    <w:rsid w:val="3BD31E2F"/>
    <w:rsid w:val="3BE9676F"/>
    <w:rsid w:val="3BF15831"/>
    <w:rsid w:val="3C08104E"/>
    <w:rsid w:val="3C100E7D"/>
    <w:rsid w:val="3C105946"/>
    <w:rsid w:val="3C1D696F"/>
    <w:rsid w:val="3C357C06"/>
    <w:rsid w:val="3C471448"/>
    <w:rsid w:val="3C4A3F12"/>
    <w:rsid w:val="3C5F759A"/>
    <w:rsid w:val="3C6C525A"/>
    <w:rsid w:val="3C6E0C7F"/>
    <w:rsid w:val="3C9E1C4F"/>
    <w:rsid w:val="3CCE23CB"/>
    <w:rsid w:val="3CD17D17"/>
    <w:rsid w:val="3D3C7F39"/>
    <w:rsid w:val="3D406863"/>
    <w:rsid w:val="3D440F09"/>
    <w:rsid w:val="3D4504A0"/>
    <w:rsid w:val="3D5B18EE"/>
    <w:rsid w:val="3D7E64A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50E30"/>
    <w:rsid w:val="3E9A59DE"/>
    <w:rsid w:val="3EAF4836"/>
    <w:rsid w:val="3EC33DFA"/>
    <w:rsid w:val="3ED100BA"/>
    <w:rsid w:val="3F060E16"/>
    <w:rsid w:val="3F1D1096"/>
    <w:rsid w:val="3F2F0234"/>
    <w:rsid w:val="3F485812"/>
    <w:rsid w:val="3F590CC3"/>
    <w:rsid w:val="3F6363FE"/>
    <w:rsid w:val="3F756B8F"/>
    <w:rsid w:val="3F95482B"/>
    <w:rsid w:val="3FB05CB3"/>
    <w:rsid w:val="3FFF47B3"/>
    <w:rsid w:val="4019356B"/>
    <w:rsid w:val="40204729"/>
    <w:rsid w:val="404E1307"/>
    <w:rsid w:val="405368AD"/>
    <w:rsid w:val="40592157"/>
    <w:rsid w:val="406549D6"/>
    <w:rsid w:val="406E1CAE"/>
    <w:rsid w:val="40A0133A"/>
    <w:rsid w:val="40C31A53"/>
    <w:rsid w:val="40C477AB"/>
    <w:rsid w:val="40CB28E7"/>
    <w:rsid w:val="40DA423E"/>
    <w:rsid w:val="40EF2A79"/>
    <w:rsid w:val="40FA476F"/>
    <w:rsid w:val="40FF545D"/>
    <w:rsid w:val="410067C8"/>
    <w:rsid w:val="416176D3"/>
    <w:rsid w:val="41792343"/>
    <w:rsid w:val="418F0D2A"/>
    <w:rsid w:val="41D01505"/>
    <w:rsid w:val="41DF2AEE"/>
    <w:rsid w:val="423A5F76"/>
    <w:rsid w:val="42474939"/>
    <w:rsid w:val="4249440B"/>
    <w:rsid w:val="424B1F31"/>
    <w:rsid w:val="424B3CDF"/>
    <w:rsid w:val="424C3C57"/>
    <w:rsid w:val="425B7C9B"/>
    <w:rsid w:val="42613FF3"/>
    <w:rsid w:val="42660D96"/>
    <w:rsid w:val="428667D2"/>
    <w:rsid w:val="42BA2C13"/>
    <w:rsid w:val="42BF022A"/>
    <w:rsid w:val="42CD1CE0"/>
    <w:rsid w:val="42E1381E"/>
    <w:rsid w:val="42E75574"/>
    <w:rsid w:val="42ED6459"/>
    <w:rsid w:val="42FE58DD"/>
    <w:rsid w:val="43174B3D"/>
    <w:rsid w:val="434B790E"/>
    <w:rsid w:val="4360274F"/>
    <w:rsid w:val="43977AB6"/>
    <w:rsid w:val="43A3342B"/>
    <w:rsid w:val="43BD6E5F"/>
    <w:rsid w:val="43C77C27"/>
    <w:rsid w:val="43DE09EE"/>
    <w:rsid w:val="44002FAD"/>
    <w:rsid w:val="44011BC7"/>
    <w:rsid w:val="4412062F"/>
    <w:rsid w:val="441A605F"/>
    <w:rsid w:val="441C37AA"/>
    <w:rsid w:val="44226CC2"/>
    <w:rsid w:val="445A645C"/>
    <w:rsid w:val="449101DD"/>
    <w:rsid w:val="44DE1391"/>
    <w:rsid w:val="44F248E6"/>
    <w:rsid w:val="4517259F"/>
    <w:rsid w:val="451B225C"/>
    <w:rsid w:val="452410C9"/>
    <w:rsid w:val="45317DFB"/>
    <w:rsid w:val="456D3CE4"/>
    <w:rsid w:val="4579042C"/>
    <w:rsid w:val="457F0571"/>
    <w:rsid w:val="45851176"/>
    <w:rsid w:val="45C55BC2"/>
    <w:rsid w:val="45C63B94"/>
    <w:rsid w:val="45CD0A54"/>
    <w:rsid w:val="460E7DA5"/>
    <w:rsid w:val="46422483"/>
    <w:rsid w:val="46430311"/>
    <w:rsid w:val="4659254A"/>
    <w:rsid w:val="465B0637"/>
    <w:rsid w:val="465E3F0D"/>
    <w:rsid w:val="466A16E6"/>
    <w:rsid w:val="46756273"/>
    <w:rsid w:val="46893F2B"/>
    <w:rsid w:val="469045BC"/>
    <w:rsid w:val="46955E71"/>
    <w:rsid w:val="46C444E6"/>
    <w:rsid w:val="46C4686E"/>
    <w:rsid w:val="471A45C8"/>
    <w:rsid w:val="472866DC"/>
    <w:rsid w:val="473F5062"/>
    <w:rsid w:val="477A0BC3"/>
    <w:rsid w:val="477B778F"/>
    <w:rsid w:val="478203EC"/>
    <w:rsid w:val="47B025FA"/>
    <w:rsid w:val="47C63E08"/>
    <w:rsid w:val="4809698F"/>
    <w:rsid w:val="4811697D"/>
    <w:rsid w:val="482A3EE8"/>
    <w:rsid w:val="48621D83"/>
    <w:rsid w:val="487A3E25"/>
    <w:rsid w:val="488B5503"/>
    <w:rsid w:val="48937E21"/>
    <w:rsid w:val="489A0361"/>
    <w:rsid w:val="48A5507D"/>
    <w:rsid w:val="48A8102D"/>
    <w:rsid w:val="48B94FF3"/>
    <w:rsid w:val="48C93BB0"/>
    <w:rsid w:val="48E37AAB"/>
    <w:rsid w:val="48FD4B4C"/>
    <w:rsid w:val="490A68E0"/>
    <w:rsid w:val="491055FE"/>
    <w:rsid w:val="495F5B3E"/>
    <w:rsid w:val="496F77D7"/>
    <w:rsid w:val="497654FD"/>
    <w:rsid w:val="49777AB0"/>
    <w:rsid w:val="49B64211"/>
    <w:rsid w:val="49D40A5E"/>
    <w:rsid w:val="49D41AAC"/>
    <w:rsid w:val="49DE2BBC"/>
    <w:rsid w:val="49F6167F"/>
    <w:rsid w:val="4A064FA0"/>
    <w:rsid w:val="4A16615C"/>
    <w:rsid w:val="4A4424D7"/>
    <w:rsid w:val="4AB82D0F"/>
    <w:rsid w:val="4AEB7664"/>
    <w:rsid w:val="4AFD7C19"/>
    <w:rsid w:val="4B0567D1"/>
    <w:rsid w:val="4B236AAE"/>
    <w:rsid w:val="4B2F799D"/>
    <w:rsid w:val="4B393F0C"/>
    <w:rsid w:val="4B707271"/>
    <w:rsid w:val="4B9739F7"/>
    <w:rsid w:val="4BE75642"/>
    <w:rsid w:val="4BEE2503"/>
    <w:rsid w:val="4BF727EA"/>
    <w:rsid w:val="4C245A30"/>
    <w:rsid w:val="4C836B9D"/>
    <w:rsid w:val="4C8F3363"/>
    <w:rsid w:val="4C910E89"/>
    <w:rsid w:val="4CB6685F"/>
    <w:rsid w:val="4CC367FE"/>
    <w:rsid w:val="4D077F3C"/>
    <w:rsid w:val="4D123355"/>
    <w:rsid w:val="4D2A3B31"/>
    <w:rsid w:val="4D301117"/>
    <w:rsid w:val="4D312C52"/>
    <w:rsid w:val="4D79406E"/>
    <w:rsid w:val="4D905305"/>
    <w:rsid w:val="4D964A72"/>
    <w:rsid w:val="4D9C1254"/>
    <w:rsid w:val="4D9E5B15"/>
    <w:rsid w:val="4DFE2E8F"/>
    <w:rsid w:val="4E191136"/>
    <w:rsid w:val="4E284D0F"/>
    <w:rsid w:val="4E793892"/>
    <w:rsid w:val="4E800872"/>
    <w:rsid w:val="4E9407BC"/>
    <w:rsid w:val="4EC569ED"/>
    <w:rsid w:val="4ECC264C"/>
    <w:rsid w:val="4ED50EA1"/>
    <w:rsid w:val="4EEC050C"/>
    <w:rsid w:val="4F104EC3"/>
    <w:rsid w:val="4F47354A"/>
    <w:rsid w:val="4F644633"/>
    <w:rsid w:val="4F911C54"/>
    <w:rsid w:val="4FC6709B"/>
    <w:rsid w:val="4FDB2DFD"/>
    <w:rsid w:val="4FE625E0"/>
    <w:rsid w:val="4FE70DC0"/>
    <w:rsid w:val="5021480F"/>
    <w:rsid w:val="504948A0"/>
    <w:rsid w:val="505C301C"/>
    <w:rsid w:val="50746077"/>
    <w:rsid w:val="507C7A86"/>
    <w:rsid w:val="50874A7C"/>
    <w:rsid w:val="50962ECB"/>
    <w:rsid w:val="50A3118B"/>
    <w:rsid w:val="50A42E38"/>
    <w:rsid w:val="50A4577F"/>
    <w:rsid w:val="50B73D1F"/>
    <w:rsid w:val="50BD5BC9"/>
    <w:rsid w:val="50C11EEE"/>
    <w:rsid w:val="50E97CFC"/>
    <w:rsid w:val="50FA4028"/>
    <w:rsid w:val="510D65B7"/>
    <w:rsid w:val="511157AB"/>
    <w:rsid w:val="511E4CB5"/>
    <w:rsid w:val="5142540C"/>
    <w:rsid w:val="518832C8"/>
    <w:rsid w:val="519D3C50"/>
    <w:rsid w:val="51A0432A"/>
    <w:rsid w:val="51A86090"/>
    <w:rsid w:val="51B7396D"/>
    <w:rsid w:val="522E4CC3"/>
    <w:rsid w:val="52413940"/>
    <w:rsid w:val="5244713B"/>
    <w:rsid w:val="52615633"/>
    <w:rsid w:val="526F4DE4"/>
    <w:rsid w:val="52977FD4"/>
    <w:rsid w:val="52A25790"/>
    <w:rsid w:val="52A96B6F"/>
    <w:rsid w:val="52B45975"/>
    <w:rsid w:val="52D94AA4"/>
    <w:rsid w:val="52EA3A62"/>
    <w:rsid w:val="52F50BB8"/>
    <w:rsid w:val="53097272"/>
    <w:rsid w:val="53226CDE"/>
    <w:rsid w:val="532E5683"/>
    <w:rsid w:val="534C1537"/>
    <w:rsid w:val="53544462"/>
    <w:rsid w:val="535A0B6D"/>
    <w:rsid w:val="537163ED"/>
    <w:rsid w:val="538C05FC"/>
    <w:rsid w:val="5397158E"/>
    <w:rsid w:val="53E325D5"/>
    <w:rsid w:val="54013861"/>
    <w:rsid w:val="54487265"/>
    <w:rsid w:val="544D6070"/>
    <w:rsid w:val="54605E1E"/>
    <w:rsid w:val="546D3F89"/>
    <w:rsid w:val="54B3506A"/>
    <w:rsid w:val="54CA0D16"/>
    <w:rsid w:val="54DD4057"/>
    <w:rsid w:val="54E5452A"/>
    <w:rsid w:val="54E7490F"/>
    <w:rsid w:val="54F74CF7"/>
    <w:rsid w:val="5507618C"/>
    <w:rsid w:val="550764A4"/>
    <w:rsid w:val="550B2BF6"/>
    <w:rsid w:val="551E7E8F"/>
    <w:rsid w:val="55214EB5"/>
    <w:rsid w:val="55364EFD"/>
    <w:rsid w:val="555D4828"/>
    <w:rsid w:val="557A4C8B"/>
    <w:rsid w:val="558931E1"/>
    <w:rsid w:val="55923347"/>
    <w:rsid w:val="55925180"/>
    <w:rsid w:val="55983B1B"/>
    <w:rsid w:val="55A8376B"/>
    <w:rsid w:val="55DC29B6"/>
    <w:rsid w:val="55DD4241"/>
    <w:rsid w:val="56170651"/>
    <w:rsid w:val="56260894"/>
    <w:rsid w:val="566B6D1E"/>
    <w:rsid w:val="56757125"/>
    <w:rsid w:val="57032A2C"/>
    <w:rsid w:val="57081F8A"/>
    <w:rsid w:val="57087F99"/>
    <w:rsid w:val="570F5219"/>
    <w:rsid w:val="571E7A07"/>
    <w:rsid w:val="572E78E5"/>
    <w:rsid w:val="573C40E7"/>
    <w:rsid w:val="575D12B5"/>
    <w:rsid w:val="57610A87"/>
    <w:rsid w:val="577B1140"/>
    <w:rsid w:val="577B7F21"/>
    <w:rsid w:val="577F181B"/>
    <w:rsid w:val="57921984"/>
    <w:rsid w:val="579737F0"/>
    <w:rsid w:val="57A203EE"/>
    <w:rsid w:val="57AB7B30"/>
    <w:rsid w:val="57AF5251"/>
    <w:rsid w:val="57B26373"/>
    <w:rsid w:val="57B63F04"/>
    <w:rsid w:val="57CD20C2"/>
    <w:rsid w:val="57D675AB"/>
    <w:rsid w:val="57D95FDD"/>
    <w:rsid w:val="58773629"/>
    <w:rsid w:val="58917D2F"/>
    <w:rsid w:val="5894085C"/>
    <w:rsid w:val="58AE4F0C"/>
    <w:rsid w:val="58B85899"/>
    <w:rsid w:val="58C67691"/>
    <w:rsid w:val="58E363A9"/>
    <w:rsid w:val="591E264C"/>
    <w:rsid w:val="595E1678"/>
    <w:rsid w:val="596D5BD4"/>
    <w:rsid w:val="597E3DD8"/>
    <w:rsid w:val="59F80043"/>
    <w:rsid w:val="5A026F22"/>
    <w:rsid w:val="5A09252F"/>
    <w:rsid w:val="5A0B2778"/>
    <w:rsid w:val="5A2A7C7B"/>
    <w:rsid w:val="5A3B04A5"/>
    <w:rsid w:val="5A3E2560"/>
    <w:rsid w:val="5A5D3B6E"/>
    <w:rsid w:val="5A637A76"/>
    <w:rsid w:val="5A6D33BA"/>
    <w:rsid w:val="5A792B1F"/>
    <w:rsid w:val="5A874767"/>
    <w:rsid w:val="5AA85BE2"/>
    <w:rsid w:val="5AAB75B9"/>
    <w:rsid w:val="5AAD6F28"/>
    <w:rsid w:val="5AB1392F"/>
    <w:rsid w:val="5ABE2749"/>
    <w:rsid w:val="5AD63A24"/>
    <w:rsid w:val="5AE51A4D"/>
    <w:rsid w:val="5B1E5FDD"/>
    <w:rsid w:val="5B28637B"/>
    <w:rsid w:val="5B2E1A1D"/>
    <w:rsid w:val="5B835E40"/>
    <w:rsid w:val="5B843A1C"/>
    <w:rsid w:val="5B873E3F"/>
    <w:rsid w:val="5B9067AF"/>
    <w:rsid w:val="5BD90156"/>
    <w:rsid w:val="5BFC3E7E"/>
    <w:rsid w:val="5C02690E"/>
    <w:rsid w:val="5C1807BC"/>
    <w:rsid w:val="5C196DA7"/>
    <w:rsid w:val="5C2A048C"/>
    <w:rsid w:val="5C3D06E5"/>
    <w:rsid w:val="5C4D2220"/>
    <w:rsid w:val="5C595D3A"/>
    <w:rsid w:val="5C80234E"/>
    <w:rsid w:val="5C8A680C"/>
    <w:rsid w:val="5CB0535B"/>
    <w:rsid w:val="5D0C4701"/>
    <w:rsid w:val="5D0F0395"/>
    <w:rsid w:val="5D221076"/>
    <w:rsid w:val="5D397964"/>
    <w:rsid w:val="5D3A69D3"/>
    <w:rsid w:val="5D443CF5"/>
    <w:rsid w:val="5D521F6E"/>
    <w:rsid w:val="5D557CB0"/>
    <w:rsid w:val="5D5A391C"/>
    <w:rsid w:val="5D5F10C0"/>
    <w:rsid w:val="5D790E2F"/>
    <w:rsid w:val="5D891B7B"/>
    <w:rsid w:val="5DAD38EE"/>
    <w:rsid w:val="5DFF4CDA"/>
    <w:rsid w:val="5E006862"/>
    <w:rsid w:val="5E0207B9"/>
    <w:rsid w:val="5E1834A1"/>
    <w:rsid w:val="5E261785"/>
    <w:rsid w:val="5E4A7017"/>
    <w:rsid w:val="5E552BBA"/>
    <w:rsid w:val="5E611C10"/>
    <w:rsid w:val="5E7A0F3F"/>
    <w:rsid w:val="5EB543D3"/>
    <w:rsid w:val="5EFC7377"/>
    <w:rsid w:val="5F06174D"/>
    <w:rsid w:val="5F3A3602"/>
    <w:rsid w:val="5F45733B"/>
    <w:rsid w:val="5F6277C6"/>
    <w:rsid w:val="5F650AC2"/>
    <w:rsid w:val="5F6D0B1D"/>
    <w:rsid w:val="5F7268F8"/>
    <w:rsid w:val="5F8D0B82"/>
    <w:rsid w:val="5FB15AF3"/>
    <w:rsid w:val="5FC1162D"/>
    <w:rsid w:val="5FCC5339"/>
    <w:rsid w:val="5FE34A5B"/>
    <w:rsid w:val="5FFE1E36"/>
    <w:rsid w:val="60232584"/>
    <w:rsid w:val="607330CE"/>
    <w:rsid w:val="60825176"/>
    <w:rsid w:val="609D1752"/>
    <w:rsid w:val="609F2AC4"/>
    <w:rsid w:val="60F409FF"/>
    <w:rsid w:val="60FA2EE8"/>
    <w:rsid w:val="61054A27"/>
    <w:rsid w:val="610A52BC"/>
    <w:rsid w:val="610D059B"/>
    <w:rsid w:val="611D2366"/>
    <w:rsid w:val="61421856"/>
    <w:rsid w:val="615227C4"/>
    <w:rsid w:val="61654E3F"/>
    <w:rsid w:val="61744D49"/>
    <w:rsid w:val="6182292A"/>
    <w:rsid w:val="618F19E3"/>
    <w:rsid w:val="619F7F92"/>
    <w:rsid w:val="61A42FB4"/>
    <w:rsid w:val="61A47CEF"/>
    <w:rsid w:val="61F94C26"/>
    <w:rsid w:val="62000E56"/>
    <w:rsid w:val="621041A6"/>
    <w:rsid w:val="62303FA9"/>
    <w:rsid w:val="624F3E49"/>
    <w:rsid w:val="624F4CCE"/>
    <w:rsid w:val="62632286"/>
    <w:rsid w:val="626764BC"/>
    <w:rsid w:val="62885958"/>
    <w:rsid w:val="62B40FD5"/>
    <w:rsid w:val="62F40B65"/>
    <w:rsid w:val="62FC2CFE"/>
    <w:rsid w:val="63024505"/>
    <w:rsid w:val="632919C3"/>
    <w:rsid w:val="635600A5"/>
    <w:rsid w:val="63597D80"/>
    <w:rsid w:val="635B1DB5"/>
    <w:rsid w:val="63711FED"/>
    <w:rsid w:val="63880DDC"/>
    <w:rsid w:val="638B7F88"/>
    <w:rsid w:val="638D750D"/>
    <w:rsid w:val="63AC6CC0"/>
    <w:rsid w:val="63F23480"/>
    <w:rsid w:val="64055776"/>
    <w:rsid w:val="641F5B67"/>
    <w:rsid w:val="64240056"/>
    <w:rsid w:val="64257609"/>
    <w:rsid w:val="643E143A"/>
    <w:rsid w:val="64491666"/>
    <w:rsid w:val="648570CD"/>
    <w:rsid w:val="648B6EEF"/>
    <w:rsid w:val="64A843E8"/>
    <w:rsid w:val="64C158BF"/>
    <w:rsid w:val="64CE2EAA"/>
    <w:rsid w:val="64F63B27"/>
    <w:rsid w:val="64FA59AF"/>
    <w:rsid w:val="65074934"/>
    <w:rsid w:val="652607BA"/>
    <w:rsid w:val="653C3090"/>
    <w:rsid w:val="657E7F74"/>
    <w:rsid w:val="65854376"/>
    <w:rsid w:val="658767BE"/>
    <w:rsid w:val="65892531"/>
    <w:rsid w:val="65914277"/>
    <w:rsid w:val="65CD64F6"/>
    <w:rsid w:val="66195831"/>
    <w:rsid w:val="661A1A97"/>
    <w:rsid w:val="662E75B1"/>
    <w:rsid w:val="66342C2E"/>
    <w:rsid w:val="663E784C"/>
    <w:rsid w:val="668B6A45"/>
    <w:rsid w:val="66A8173D"/>
    <w:rsid w:val="67112C4A"/>
    <w:rsid w:val="671958AB"/>
    <w:rsid w:val="672F3F24"/>
    <w:rsid w:val="673E055F"/>
    <w:rsid w:val="67551CE3"/>
    <w:rsid w:val="67A22552"/>
    <w:rsid w:val="67B22DCC"/>
    <w:rsid w:val="67BE71AA"/>
    <w:rsid w:val="67CF7323"/>
    <w:rsid w:val="67D90273"/>
    <w:rsid w:val="67DE5875"/>
    <w:rsid w:val="67E252A0"/>
    <w:rsid w:val="67E55852"/>
    <w:rsid w:val="67EB1AB4"/>
    <w:rsid w:val="67FA1285"/>
    <w:rsid w:val="680B2B4E"/>
    <w:rsid w:val="681D761D"/>
    <w:rsid w:val="68282344"/>
    <w:rsid w:val="68437083"/>
    <w:rsid w:val="68551F4F"/>
    <w:rsid w:val="68706C6B"/>
    <w:rsid w:val="687C10C9"/>
    <w:rsid w:val="68840C16"/>
    <w:rsid w:val="68876EFB"/>
    <w:rsid w:val="68884654"/>
    <w:rsid w:val="689F444F"/>
    <w:rsid w:val="68B7537B"/>
    <w:rsid w:val="68B96DBB"/>
    <w:rsid w:val="68CA2805"/>
    <w:rsid w:val="68DE188F"/>
    <w:rsid w:val="68E937A3"/>
    <w:rsid w:val="68ED3493"/>
    <w:rsid w:val="68FB149A"/>
    <w:rsid w:val="693E15D3"/>
    <w:rsid w:val="69482477"/>
    <w:rsid w:val="69627681"/>
    <w:rsid w:val="696A2EE4"/>
    <w:rsid w:val="6977531D"/>
    <w:rsid w:val="69A70EE8"/>
    <w:rsid w:val="69B95123"/>
    <w:rsid w:val="69CC2BFF"/>
    <w:rsid w:val="69FD55B8"/>
    <w:rsid w:val="6A0B1C62"/>
    <w:rsid w:val="6A2406C8"/>
    <w:rsid w:val="6A833EAB"/>
    <w:rsid w:val="6A9A1ADF"/>
    <w:rsid w:val="6AAC7A26"/>
    <w:rsid w:val="6ADE0BD1"/>
    <w:rsid w:val="6AE0505D"/>
    <w:rsid w:val="6AE52674"/>
    <w:rsid w:val="6AE81378"/>
    <w:rsid w:val="6AE96859"/>
    <w:rsid w:val="6B147746"/>
    <w:rsid w:val="6B160A7F"/>
    <w:rsid w:val="6B24787C"/>
    <w:rsid w:val="6B481708"/>
    <w:rsid w:val="6B573233"/>
    <w:rsid w:val="6B5B6274"/>
    <w:rsid w:val="6B680B28"/>
    <w:rsid w:val="6B935D53"/>
    <w:rsid w:val="6B9876E6"/>
    <w:rsid w:val="6BAE0CB8"/>
    <w:rsid w:val="6BE9172B"/>
    <w:rsid w:val="6C0B610A"/>
    <w:rsid w:val="6C1316F7"/>
    <w:rsid w:val="6C196F71"/>
    <w:rsid w:val="6C226FCB"/>
    <w:rsid w:val="6C31226F"/>
    <w:rsid w:val="6C517EC7"/>
    <w:rsid w:val="6C552F0B"/>
    <w:rsid w:val="6C7C2CCA"/>
    <w:rsid w:val="6C8C67B7"/>
    <w:rsid w:val="6C9D744C"/>
    <w:rsid w:val="6CA34594"/>
    <w:rsid w:val="6D090170"/>
    <w:rsid w:val="6D167928"/>
    <w:rsid w:val="6D26299B"/>
    <w:rsid w:val="6D284AE9"/>
    <w:rsid w:val="6D4772EC"/>
    <w:rsid w:val="6D513FF0"/>
    <w:rsid w:val="6D5E1362"/>
    <w:rsid w:val="6D6C0E2A"/>
    <w:rsid w:val="6D803BC9"/>
    <w:rsid w:val="6D846D63"/>
    <w:rsid w:val="6D9078AF"/>
    <w:rsid w:val="6DAA3FEF"/>
    <w:rsid w:val="6DB8406F"/>
    <w:rsid w:val="6DC0172B"/>
    <w:rsid w:val="6DCB690C"/>
    <w:rsid w:val="6DD41A5B"/>
    <w:rsid w:val="6DF43C2E"/>
    <w:rsid w:val="6DF51CA3"/>
    <w:rsid w:val="6E44084F"/>
    <w:rsid w:val="6E765193"/>
    <w:rsid w:val="6E8335BD"/>
    <w:rsid w:val="6E8E12EF"/>
    <w:rsid w:val="6E972936"/>
    <w:rsid w:val="6EAC5256"/>
    <w:rsid w:val="6ED446C5"/>
    <w:rsid w:val="6F235519"/>
    <w:rsid w:val="6F2A7D94"/>
    <w:rsid w:val="6F6322D5"/>
    <w:rsid w:val="6F8331F1"/>
    <w:rsid w:val="6FAE1A09"/>
    <w:rsid w:val="6FD75BF8"/>
    <w:rsid w:val="6FDB2F94"/>
    <w:rsid w:val="70070D9E"/>
    <w:rsid w:val="707723D0"/>
    <w:rsid w:val="707B75D6"/>
    <w:rsid w:val="70B13C36"/>
    <w:rsid w:val="70CB6F11"/>
    <w:rsid w:val="70E37655"/>
    <w:rsid w:val="70E95306"/>
    <w:rsid w:val="70F5661B"/>
    <w:rsid w:val="711C66C3"/>
    <w:rsid w:val="71213CDA"/>
    <w:rsid w:val="71360107"/>
    <w:rsid w:val="713B688E"/>
    <w:rsid w:val="7148279F"/>
    <w:rsid w:val="71BD7C36"/>
    <w:rsid w:val="71C823A7"/>
    <w:rsid w:val="71D43752"/>
    <w:rsid w:val="71F1796A"/>
    <w:rsid w:val="71FB63D5"/>
    <w:rsid w:val="720B1FC4"/>
    <w:rsid w:val="72154626"/>
    <w:rsid w:val="72262B5D"/>
    <w:rsid w:val="72283FF7"/>
    <w:rsid w:val="722E7212"/>
    <w:rsid w:val="723A0474"/>
    <w:rsid w:val="724265FE"/>
    <w:rsid w:val="724A3704"/>
    <w:rsid w:val="725923E4"/>
    <w:rsid w:val="725E4ABA"/>
    <w:rsid w:val="72693B8A"/>
    <w:rsid w:val="727C7BD2"/>
    <w:rsid w:val="72864BF7"/>
    <w:rsid w:val="729023FC"/>
    <w:rsid w:val="729B1D58"/>
    <w:rsid w:val="729D55E2"/>
    <w:rsid w:val="72C04F5B"/>
    <w:rsid w:val="733D41F3"/>
    <w:rsid w:val="73B5202C"/>
    <w:rsid w:val="73C0646E"/>
    <w:rsid w:val="740530CB"/>
    <w:rsid w:val="74216DA1"/>
    <w:rsid w:val="742222F5"/>
    <w:rsid w:val="74476126"/>
    <w:rsid w:val="74706664"/>
    <w:rsid w:val="747F3682"/>
    <w:rsid w:val="748051BB"/>
    <w:rsid w:val="74830EF7"/>
    <w:rsid w:val="749C4185"/>
    <w:rsid w:val="74B7324C"/>
    <w:rsid w:val="75067759"/>
    <w:rsid w:val="752E6DCD"/>
    <w:rsid w:val="7551380D"/>
    <w:rsid w:val="755D394A"/>
    <w:rsid w:val="75600BE5"/>
    <w:rsid w:val="7564475C"/>
    <w:rsid w:val="7583797F"/>
    <w:rsid w:val="75C612F4"/>
    <w:rsid w:val="75D02172"/>
    <w:rsid w:val="75D20F1D"/>
    <w:rsid w:val="75DA2C18"/>
    <w:rsid w:val="75F54412"/>
    <w:rsid w:val="761D08E0"/>
    <w:rsid w:val="765D347C"/>
    <w:rsid w:val="76826699"/>
    <w:rsid w:val="76C87133"/>
    <w:rsid w:val="76CD08D5"/>
    <w:rsid w:val="76DB4B92"/>
    <w:rsid w:val="76E063E5"/>
    <w:rsid w:val="76F51E90"/>
    <w:rsid w:val="76F56CB1"/>
    <w:rsid w:val="77052AA4"/>
    <w:rsid w:val="77136511"/>
    <w:rsid w:val="77340A39"/>
    <w:rsid w:val="77351FD0"/>
    <w:rsid w:val="77472422"/>
    <w:rsid w:val="777F31F2"/>
    <w:rsid w:val="77851A47"/>
    <w:rsid w:val="77BA6C36"/>
    <w:rsid w:val="77D1700D"/>
    <w:rsid w:val="77EC04CC"/>
    <w:rsid w:val="78207B78"/>
    <w:rsid w:val="784309DA"/>
    <w:rsid w:val="784F32A1"/>
    <w:rsid w:val="78775729"/>
    <w:rsid w:val="78A42DB0"/>
    <w:rsid w:val="78A656AB"/>
    <w:rsid w:val="78A771BA"/>
    <w:rsid w:val="78B2245C"/>
    <w:rsid w:val="78CF226D"/>
    <w:rsid w:val="78E172CC"/>
    <w:rsid w:val="78EA1D1F"/>
    <w:rsid w:val="79036DC3"/>
    <w:rsid w:val="7904172F"/>
    <w:rsid w:val="790E2D96"/>
    <w:rsid w:val="790F7E27"/>
    <w:rsid w:val="791E4FA3"/>
    <w:rsid w:val="791F1447"/>
    <w:rsid w:val="792A231A"/>
    <w:rsid w:val="79316829"/>
    <w:rsid w:val="79507852"/>
    <w:rsid w:val="797E66A9"/>
    <w:rsid w:val="798518A4"/>
    <w:rsid w:val="798D4602"/>
    <w:rsid w:val="79A97383"/>
    <w:rsid w:val="79E27E8B"/>
    <w:rsid w:val="79F850CE"/>
    <w:rsid w:val="79F95EA5"/>
    <w:rsid w:val="79FD443C"/>
    <w:rsid w:val="7A1D1975"/>
    <w:rsid w:val="7A391EF7"/>
    <w:rsid w:val="7A3E5150"/>
    <w:rsid w:val="7A4670D6"/>
    <w:rsid w:val="7A534B63"/>
    <w:rsid w:val="7A615382"/>
    <w:rsid w:val="7A67303B"/>
    <w:rsid w:val="7AAB1D04"/>
    <w:rsid w:val="7ABA4368"/>
    <w:rsid w:val="7AD05746"/>
    <w:rsid w:val="7B257FFD"/>
    <w:rsid w:val="7B343476"/>
    <w:rsid w:val="7B3E3D1C"/>
    <w:rsid w:val="7B5A2978"/>
    <w:rsid w:val="7B5A7E4C"/>
    <w:rsid w:val="7B5F1FCE"/>
    <w:rsid w:val="7B667AF9"/>
    <w:rsid w:val="7B7468F8"/>
    <w:rsid w:val="7BC02B07"/>
    <w:rsid w:val="7BC74A33"/>
    <w:rsid w:val="7BD83B2F"/>
    <w:rsid w:val="7BEE0103"/>
    <w:rsid w:val="7C0A0FE4"/>
    <w:rsid w:val="7C1D2FBD"/>
    <w:rsid w:val="7C254906"/>
    <w:rsid w:val="7C590818"/>
    <w:rsid w:val="7C7C10F6"/>
    <w:rsid w:val="7C853BEA"/>
    <w:rsid w:val="7C881368"/>
    <w:rsid w:val="7CD564F7"/>
    <w:rsid w:val="7CE27788"/>
    <w:rsid w:val="7CED360A"/>
    <w:rsid w:val="7D0C32F1"/>
    <w:rsid w:val="7D0F408D"/>
    <w:rsid w:val="7D142945"/>
    <w:rsid w:val="7D491C6C"/>
    <w:rsid w:val="7D5429C0"/>
    <w:rsid w:val="7D6E6D43"/>
    <w:rsid w:val="7DA4016C"/>
    <w:rsid w:val="7DB57A34"/>
    <w:rsid w:val="7DD878B6"/>
    <w:rsid w:val="7DE60973"/>
    <w:rsid w:val="7DEF0916"/>
    <w:rsid w:val="7E09368F"/>
    <w:rsid w:val="7E1E5218"/>
    <w:rsid w:val="7E3200C4"/>
    <w:rsid w:val="7E470AF8"/>
    <w:rsid w:val="7E631DD5"/>
    <w:rsid w:val="7E6C679B"/>
    <w:rsid w:val="7E9A4E1F"/>
    <w:rsid w:val="7EA7723A"/>
    <w:rsid w:val="7EF56FBB"/>
    <w:rsid w:val="7F0768EB"/>
    <w:rsid w:val="7F143BEC"/>
    <w:rsid w:val="7F2C16E2"/>
    <w:rsid w:val="7F362021"/>
    <w:rsid w:val="7F715AF2"/>
    <w:rsid w:val="7F7B47F9"/>
    <w:rsid w:val="7F886E69"/>
    <w:rsid w:val="7FE1173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toa heading"/>
    <w:basedOn w:val="1"/>
    <w:next w:val="1"/>
    <w:autoRedefine/>
    <w:qFormat/>
    <w:uiPriority w:val="0"/>
    <w:rPr>
      <w:rFonts w:ascii="Arial" w:hAnsi="Arial"/>
      <w:sz w:val="24"/>
    </w:rPr>
  </w:style>
  <w:style w:type="paragraph" w:styleId="20">
    <w:name w:val="annotation text"/>
    <w:basedOn w:val="1"/>
    <w:link w:val="348"/>
    <w:autoRedefine/>
    <w:qFormat/>
    <w:uiPriority w:val="99"/>
    <w:pPr>
      <w:jc w:val="left"/>
    </w:pPr>
  </w:style>
  <w:style w:type="paragraph" w:styleId="21">
    <w:name w:val="Salutation"/>
    <w:basedOn w:val="1"/>
    <w:next w:val="1"/>
    <w:link w:val="302"/>
    <w:autoRedefine/>
    <w:qFormat/>
    <w:uiPriority w:val="0"/>
    <w:rPr>
      <w:rFonts w:ascii="仿宋_GB2312" w:eastAsia="仿宋_GB2312"/>
      <w:sz w:val="28"/>
      <w:szCs w:val="20"/>
    </w:rPr>
  </w:style>
  <w:style w:type="paragraph" w:styleId="22">
    <w:name w:val="Body Text 3"/>
    <w:basedOn w:val="1"/>
    <w:link w:val="33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5"/>
    <w:autoRedefine/>
    <w:qFormat/>
    <w:uiPriority w:val="0"/>
    <w:pPr>
      <w:ind w:firstLine="420"/>
    </w:pPr>
    <w:rPr>
      <w:rFonts w:hAnsi="Calibri" w:cs="Times New Roman"/>
      <w:snapToGrid/>
      <w:szCs w:val="20"/>
    </w:rPr>
  </w:style>
  <w:style w:type="paragraph" w:styleId="26">
    <w:name w:val="Body Text Indent"/>
    <w:basedOn w:val="1"/>
    <w:next w:val="27"/>
    <w:link w:val="269"/>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9"/>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5"/>
    <w:autoRedefine/>
    <w:qFormat/>
    <w:uiPriority w:val="0"/>
    <w:pPr>
      <w:ind w:left="100" w:leftChars="2500"/>
    </w:pPr>
    <w:rPr>
      <w:rFonts w:ascii="宋体"/>
      <w:sz w:val="24"/>
      <w:szCs w:val="21"/>
      <w:lang w:val="zh-CN"/>
    </w:rPr>
  </w:style>
  <w:style w:type="paragraph" w:styleId="39">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5"/>
    <w:autoRedefine/>
    <w:qFormat/>
    <w:uiPriority w:val="0"/>
    <w:rPr>
      <w:lang w:val="zh-CN"/>
    </w:rPr>
  </w:style>
  <w:style w:type="paragraph" w:styleId="41">
    <w:name w:val="Balloon Text"/>
    <w:basedOn w:val="1"/>
    <w:link w:val="192"/>
    <w:autoRedefine/>
    <w:qFormat/>
    <w:uiPriority w:val="0"/>
    <w:rPr>
      <w:sz w:val="18"/>
      <w:szCs w:val="18"/>
    </w:rPr>
  </w:style>
  <w:style w:type="paragraph" w:styleId="42">
    <w:name w:val="footer"/>
    <w:basedOn w:val="1"/>
    <w:link w:val="387"/>
    <w:autoRedefine/>
    <w:qFormat/>
    <w:uiPriority w:val="99"/>
    <w:pPr>
      <w:tabs>
        <w:tab w:val="center" w:pos="4153"/>
        <w:tab w:val="right" w:pos="8306"/>
      </w:tabs>
      <w:snapToGrid w:val="0"/>
      <w:jc w:val="left"/>
    </w:pPr>
    <w:rPr>
      <w:sz w:val="18"/>
      <w:szCs w:val="18"/>
    </w:rPr>
  </w:style>
  <w:style w:type="paragraph" w:styleId="43">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9"/>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6"/>
    <w:autoRedefine/>
    <w:qFormat/>
    <w:uiPriority w:val="0"/>
    <w:pPr>
      <w:spacing w:after="120" w:line="480" w:lineRule="auto"/>
    </w:pPr>
  </w:style>
  <w:style w:type="paragraph" w:styleId="59">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0"/>
    <w:autoRedefine/>
    <w:qFormat/>
    <w:uiPriority w:val="0"/>
    <w:rPr>
      <w:b/>
      <w:bCs/>
    </w:rPr>
  </w:style>
  <w:style w:type="paragraph" w:styleId="63">
    <w:name w:val="Body Text First Indent 2"/>
    <w:basedOn w:val="26"/>
    <w:link w:val="125"/>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2">
    <w:name w:val="正文首行缩进 21"/>
    <w:basedOn w:val="83"/>
    <w:autoRedefine/>
    <w:qFormat/>
    <w:uiPriority w:val="0"/>
  </w:style>
  <w:style w:type="paragraph" w:customStyle="1" w:styleId="83">
    <w:name w:val="正文文本缩进1"/>
    <w:basedOn w:val="1"/>
    <w:next w:val="84"/>
    <w:autoRedefine/>
    <w:qFormat/>
    <w:uiPriority w:val="0"/>
    <w:pPr>
      <w:spacing w:line="500" w:lineRule="exact"/>
      <w:ind w:firstLine="200" w:firstLineChars="200"/>
    </w:pPr>
  </w:style>
  <w:style w:type="paragraph" w:customStyle="1" w:styleId="84">
    <w:name w:val="Body Text First Indent 21"/>
    <w:basedOn w:val="85"/>
    <w:autoRedefine/>
    <w:qFormat/>
    <w:uiPriority w:val="0"/>
    <w:pPr>
      <w:widowControl/>
    </w:pPr>
    <w:rPr>
      <w:szCs w:val="20"/>
    </w:rPr>
  </w:style>
  <w:style w:type="paragraph" w:customStyle="1" w:styleId="85">
    <w:name w:val="Body Text Indent1"/>
    <w:basedOn w:val="1"/>
    <w:autoRedefine/>
    <w:qFormat/>
    <w:uiPriority w:val="0"/>
    <w:pPr>
      <w:spacing w:line="500" w:lineRule="exact"/>
      <w:ind w:firstLine="200" w:firstLineChars="200"/>
    </w:p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2"/>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字符"/>
    <w:link w:val="63"/>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8"/>
    <w:autoRedefine/>
    <w:qFormat/>
    <w:uiPriority w:val="0"/>
    <w:rPr>
      <w:rFonts w:ascii="宋体"/>
      <w:kern w:val="2"/>
      <w:sz w:val="24"/>
      <w:szCs w:val="21"/>
      <w:lang w:val="zh-CN"/>
    </w:rPr>
  </w:style>
  <w:style w:type="character" w:customStyle="1" w:styleId="186">
    <w:name w:val="标题 9 字符"/>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41"/>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2"/>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字符1"/>
    <w:link w:val="26"/>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字符1"/>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字符"/>
    <w:link w:val="61"/>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字符"/>
    <w:link w:val="6"/>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字符"/>
    <w:link w:val="21"/>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字符"/>
    <w:link w:val="59"/>
    <w:autoRedefine/>
    <w:qFormat/>
    <w:uiPriority w:val="0"/>
    <w:rPr>
      <w:rFonts w:ascii="黑体" w:hAnsi="Courier New" w:eastAsia="黑体"/>
    </w:rPr>
  </w:style>
  <w:style w:type="character" w:customStyle="1" w:styleId="306">
    <w:name w:val="正文文本 2 字符1"/>
    <w:link w:val="58"/>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5"/>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字符"/>
    <w:link w:val="8"/>
    <w:autoRedefine/>
    <w:qFormat/>
    <w:uiPriority w:val="0"/>
    <w:rPr>
      <w:b/>
      <w:bCs/>
      <w:kern w:val="2"/>
      <w:sz w:val="24"/>
      <w:szCs w:val="24"/>
    </w:rPr>
  </w:style>
  <w:style w:type="character" w:customStyle="1" w:styleId="312">
    <w:name w:val="正文文本缩进 2 字符"/>
    <w:link w:val="39"/>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字符"/>
    <w:link w:val="52"/>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字符"/>
    <w:link w:val="25"/>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字符1"/>
    <w:link w:val="5"/>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字符"/>
    <w:link w:val="22"/>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autoRedefine/>
    <w:qFormat/>
    <w:uiPriority w:val="99"/>
    <w:rPr>
      <w:kern w:val="2"/>
      <w:sz w:val="21"/>
      <w:szCs w:val="24"/>
    </w:rPr>
  </w:style>
  <w:style w:type="character" w:customStyle="1" w:styleId="349">
    <w:name w:val="签名 字符"/>
    <w:link w:val="44"/>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字符"/>
    <w:link w:val="55"/>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字符2"/>
    <w:link w:val="42"/>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字符2"/>
    <w:link w:val="43"/>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1"/>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1"/>
    <w:autoRedefine/>
    <w:qFormat/>
    <w:uiPriority w:val="0"/>
    <w:rPr>
      <w:rFonts w:ascii="Arial" w:hAnsi="Arial" w:eastAsia="黑体" w:cs="Arial"/>
      <w:snapToGrid w:val="0"/>
      <w:kern w:val="0"/>
      <w:szCs w:val="21"/>
    </w:rPr>
  </w:style>
  <w:style w:type="character" w:customStyle="1" w:styleId="436">
    <w:name w:val="hui"/>
    <w:basedOn w:val="71"/>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outlineLvl w:val="5"/>
    </w:pPr>
  </w:style>
  <w:style w:type="paragraph" w:customStyle="1" w:styleId="478">
    <w:name w:val="5级标题"/>
    <w:basedOn w:val="479"/>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autoRedefine/>
    <w:qFormat/>
    <w:uiPriority w:val="0"/>
    <w:rPr>
      <w:rFonts w:ascii="宋体" w:eastAsia="宋体" w:cs="Times New Roman"/>
      <w:color w:val="auto"/>
    </w:rPr>
  </w:style>
  <w:style w:type="paragraph" w:customStyle="1" w:styleId="55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2"/>
    <w:autoRedefine/>
    <w:qFormat/>
    <w:uiPriority w:val="0"/>
    <w:pPr>
      <w:tabs>
        <w:tab w:val="left" w:pos="840"/>
      </w:tabs>
      <w:adjustRightInd/>
      <w:ind w:left="840" w:hanging="420"/>
    </w:pPr>
  </w:style>
  <w:style w:type="paragraph" w:customStyle="1" w:styleId="63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Lines="0" w:afterLines="0"/>
      <w:ind w:left="1680"/>
      <w:outlineLvl w:val="2"/>
    </w:pPr>
  </w:style>
  <w:style w:type="paragraph" w:customStyle="1" w:styleId="662">
    <w:name w:val="章标题"/>
    <w:next w:val="64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4"/>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8"/>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2"/>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7"/>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40"/>
    <w:autoRedefine/>
    <w:qFormat/>
    <w:uiPriority w:val="0"/>
    <w:rPr>
      <w:kern w:val="2"/>
      <w:sz w:val="21"/>
      <w:szCs w:val="24"/>
      <w:lang w:val="zh-CN"/>
    </w:rPr>
  </w:style>
  <w:style w:type="character" w:customStyle="1" w:styleId="936">
    <w:name w:val="无间隔 字符"/>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2"/>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Waxiyi2级符号"/>
    <w:basedOn w:val="1"/>
    <w:autoRedefine/>
    <w:unhideWhenUsed/>
    <w:qFormat/>
    <w:uiPriority w:val="0"/>
    <w:pPr>
      <w:numPr>
        <w:ilvl w:val="1"/>
        <w:numId w:val="1"/>
      </w:numPr>
      <w:tabs>
        <w:tab w:val="left" w:pos="464"/>
      </w:tabs>
      <w:spacing w:line="500" w:lineRule="exact"/>
      <w:outlineLvl w:val="2"/>
    </w:pPr>
    <w:rPr>
      <w:rFonts w:ascii="宋体"/>
      <w:lang w:val="zh-CN"/>
    </w:rPr>
  </w:style>
  <w:style w:type="character" w:customStyle="1" w:styleId="971">
    <w:name w:val="批注文字 Char1"/>
    <w:autoRedefine/>
    <w:qFormat/>
    <w:uiPriority w:val="0"/>
    <w:rPr>
      <w:rFonts w:hint="default" w:ascii="Calibri" w:hAnsi="Calibri" w:eastAsia="宋体" w:cs="Times New Roman"/>
      <w:kern w:val="2"/>
      <w:sz w:val="24"/>
      <w:szCs w:val="24"/>
    </w:rPr>
  </w:style>
  <w:style w:type="character" w:customStyle="1" w:styleId="972">
    <w:name w:val="fontstyle01"/>
    <w:autoRedefine/>
    <w:qFormat/>
    <w:uiPriority w:val="0"/>
    <w:rPr>
      <w:rFonts w:hint="eastAsia" w:ascii="仿宋_GB2312" w:hAnsi="Times New Roman" w:eastAsia="仿宋_GB2312" w:cs="Times New Roman"/>
      <w:color w:val="000000"/>
      <w:sz w:val="24"/>
      <w:szCs w:val="24"/>
    </w:rPr>
  </w:style>
  <w:style w:type="paragraph" w:customStyle="1" w:styleId="973">
    <w:name w:val="List Paragraph_41d0cc91-dce1-4733-b767-3adef058dad0"/>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4C770-5D34-4BA8-8BB8-667CE559C8F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40700</Words>
  <Characters>42733</Characters>
  <Lines>689</Lines>
  <Paragraphs>194</Paragraphs>
  <TotalTime>20</TotalTime>
  <ScaleCrop>false</ScaleCrop>
  <LinksUpToDate>false</LinksUpToDate>
  <CharactersWithSpaces>45079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2023-05-19T03:16:00Z</dcterms:created>
  <dc:creator>玥</dc:creator>
  <cp:lastModifiedBy>吃货旅程</cp:lastModifiedBy>
  <cp:lastPrinted>2021-12-27T03:06:00Z</cp:lastPrinted>
  <dcterms:modified xsi:type="dcterms:W3CDTF">2024-10-10T07:46:31Z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E066D686297C4586B9EBEA46C8EBF135_13</vt:lpwstr>
  </property>
  <property fmtid="{D5CDD505-2E9C-101B-9397-08002B2CF9AE}" pid="5" name="commondata">
    <vt:lpwstr>eyJoZGlkIjoiNGNlMmFkMDQ1NDY0ZmRiM2Q0NjY4NTFjN2IwMTllYjMifQ==</vt:lpwstr>
  </property>
</Properties>
</file>