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萧山区湘滨小学报告厅音视频设备项目采购</w:t>
      </w:r>
    </w:p>
    <w:p>
      <w:pPr>
        <w:adjustRightInd/>
        <w:spacing w:line="360" w:lineRule="auto"/>
        <w:jc w:val="center"/>
        <w:rPr>
          <w:rFonts w:ascii="宋体" w:hAnsi="宋体" w:cs="宋体"/>
          <w:color w:val="000000" w:themeColor="text1"/>
          <w:sz w:val="48"/>
          <w:szCs w:val="48"/>
          <w14:textFill>
            <w14:solidFill>
              <w14:schemeClr w14:val="tx1"/>
            </w14:solidFill>
          </w14:textFill>
        </w:rPr>
      </w:pPr>
    </w:p>
    <w:p>
      <w:pPr>
        <w:adjustRightInd/>
        <w:spacing w:line="360" w:lineRule="auto"/>
        <w:jc w:val="center"/>
        <w:rPr>
          <w:rFonts w:ascii="宋体" w:hAnsi="宋体" w:cs="宋体"/>
          <w:color w:val="000000" w:themeColor="text1"/>
          <w:sz w:val="48"/>
          <w:szCs w:val="48"/>
          <w14:textFill>
            <w14:solidFill>
              <w14:schemeClr w14:val="tx1"/>
            </w14:solidFill>
          </w14:textFill>
        </w:rPr>
      </w:pPr>
    </w:p>
    <w:p>
      <w:pPr>
        <w:adjustRightInd/>
        <w:spacing w:line="360" w:lineRule="auto"/>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 xml:space="preserve">招标文件 </w:t>
      </w:r>
    </w:p>
    <w:p>
      <w:pPr>
        <w:adjustRightInd/>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 xml:space="preserve"> （电子招投标）</w:t>
      </w:r>
    </w:p>
    <w:p>
      <w:pPr>
        <w:snapToGrid w:val="0"/>
        <w:spacing w:line="360" w:lineRule="auto"/>
        <w:jc w:val="cente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编号:</w:t>
      </w:r>
      <w:r>
        <w:rPr>
          <w:rFonts w:hint="eastAsia" w:ascii="宋体" w:hAnsi="宋体" w:cs="宋体"/>
          <w:b/>
          <w:bCs/>
          <w:color w:val="000000" w:themeColor="text1"/>
          <w:sz w:val="30"/>
          <w:szCs w:val="30"/>
          <w:lang w:eastAsia="zh-CN"/>
          <w14:textFill>
            <w14:solidFill>
              <w14:schemeClr w14:val="tx1"/>
            </w14:solidFill>
          </w14:textFill>
        </w:rPr>
        <w:t>XBXX2024-GK-ZCY002</w:t>
      </w:r>
    </w:p>
    <w:p>
      <w:pPr>
        <w:adjustRightInd/>
        <w:spacing w:line="360" w:lineRule="auto"/>
        <w:rPr>
          <w:rFonts w:ascii="宋体" w:hAnsi="宋体" w:cs="宋体"/>
          <w:color w:val="000000" w:themeColor="text1"/>
          <w:sz w:val="28"/>
          <w:szCs w:val="20"/>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pPr>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napToGrid w:val="0"/>
        <w:spacing w:line="360" w:lineRule="auto"/>
        <w:jc w:val="center"/>
        <w:rPr>
          <w:rFonts w:ascii="宋体" w:hAnsi="宋体" w:cs="宋体"/>
          <w:b/>
          <w:color w:val="000000" w:themeColor="text1"/>
          <w:spacing w:val="-9"/>
          <w:sz w:val="32"/>
          <w:szCs w:val="30"/>
          <w14:textFill>
            <w14:solidFill>
              <w14:schemeClr w14:val="tx1"/>
            </w14:solidFill>
          </w14:textFill>
        </w:rPr>
      </w:pPr>
      <w:r>
        <w:rPr>
          <w:rFonts w:hint="eastAsia" w:ascii="宋体" w:hAnsi="宋体" w:cs="宋体"/>
          <w:b/>
          <w:color w:val="000000" w:themeColor="text1"/>
          <w:spacing w:val="-9"/>
          <w:sz w:val="32"/>
          <w:szCs w:val="30"/>
          <w:lang w:eastAsia="zh-CN"/>
          <w14:textFill>
            <w14:solidFill>
              <w14:schemeClr w14:val="tx1"/>
            </w14:solidFill>
          </w14:textFill>
        </w:rPr>
        <w:t>萧山区湘滨小学</w:t>
      </w:r>
      <w:r>
        <w:rPr>
          <w:rFonts w:hint="eastAsia" w:ascii="宋体" w:hAnsi="宋体" w:cs="宋体"/>
          <w:b/>
          <w:color w:val="000000" w:themeColor="text1"/>
          <w:spacing w:val="-9"/>
          <w:sz w:val="32"/>
          <w:szCs w:val="30"/>
          <w14:textFill>
            <w14:solidFill>
              <w14:schemeClr w14:val="tx1"/>
            </w14:solidFill>
          </w14:textFill>
        </w:rPr>
        <w:t>  </w:t>
      </w:r>
    </w:p>
    <w:p>
      <w:pPr>
        <w:snapToGrid w:val="0"/>
        <w:spacing w:line="360" w:lineRule="auto"/>
        <w:jc w:val="center"/>
        <w:rPr>
          <w:rFonts w:hint="eastAsia" w:ascii="宋体" w:hAnsi="宋体" w:eastAsia="宋体" w:cs="宋体"/>
          <w:b/>
          <w:color w:val="000000" w:themeColor="text1"/>
          <w:spacing w:val="-9"/>
          <w:sz w:val="32"/>
          <w:szCs w:val="30"/>
          <w:lang w:eastAsia="zh-CN"/>
          <w14:textFill>
            <w14:solidFill>
              <w14:schemeClr w14:val="tx1"/>
            </w14:solidFill>
          </w14:textFill>
        </w:rPr>
      </w:pPr>
      <w:r>
        <w:rPr>
          <w:rFonts w:hint="eastAsia" w:ascii="宋体" w:hAnsi="宋体" w:cs="宋体"/>
          <w:b/>
          <w:color w:val="000000" w:themeColor="text1"/>
          <w:spacing w:val="-9"/>
          <w:sz w:val="32"/>
          <w:szCs w:val="30"/>
          <w:lang w:eastAsia="zh-CN"/>
          <w14:textFill>
            <w14:solidFill>
              <w14:schemeClr w14:val="tx1"/>
            </w14:solidFill>
          </w14:textFill>
        </w:rPr>
        <w:t>浙江鼎坤项目管理有限公司</w:t>
      </w:r>
    </w:p>
    <w:p>
      <w:pPr>
        <w:snapToGrid w:val="0"/>
        <w:spacing w:line="360" w:lineRule="auto"/>
        <w:ind w:firstLine="3534" w:firstLineChars="1100"/>
        <w:jc w:val="both"/>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202</w:t>
      </w:r>
      <w:r>
        <w:rPr>
          <w:rFonts w:hint="eastAsia" w:ascii="宋体" w:hAnsi="宋体" w:cs="宋体"/>
          <w:b/>
          <w:color w:val="000000" w:themeColor="text1"/>
          <w:sz w:val="32"/>
          <w:szCs w:val="32"/>
          <w:lang w:val="en-US" w:eastAsia="zh-CN"/>
          <w14:textFill>
            <w14:solidFill>
              <w14:schemeClr w14:val="tx1"/>
            </w14:solidFill>
          </w14:textFill>
        </w:rPr>
        <w:t>4</w:t>
      </w:r>
      <w:r>
        <w:rPr>
          <w:rFonts w:hint="eastAsia" w:ascii="宋体" w:hAnsi="宋体" w:cs="宋体"/>
          <w:b/>
          <w:color w:val="000000" w:themeColor="text1"/>
          <w:sz w:val="32"/>
          <w:szCs w:val="32"/>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6</w:t>
      </w:r>
      <w:r>
        <w:rPr>
          <w:rFonts w:hint="eastAsia" w:ascii="宋体" w:hAnsi="宋体" w:cs="宋体"/>
          <w:b/>
          <w:color w:val="000000" w:themeColor="text1"/>
          <w:sz w:val="32"/>
          <w:szCs w:val="32"/>
          <w14:textFill>
            <w14:solidFill>
              <w14:schemeClr w14:val="tx1"/>
            </w14:solidFill>
          </w14:textFill>
        </w:rPr>
        <w:t>月</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br w:type="page"/>
      </w:r>
      <w:bookmarkStart w:id="0" w:name="_Hlt67893495"/>
      <w:bookmarkEnd w:id="0"/>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萧山区湘滨小学报告厅音视频设备项目采购</w:t>
      </w:r>
      <w:r>
        <w:rPr>
          <w:rFonts w:hint="eastAsia" w:ascii="宋体" w:hAnsi="宋体" w:cs="宋体"/>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lang w:val="en-US" w:eastAsia="zh-CN"/>
          <w14:textFill>
            <w14:solidFill>
              <w14:schemeClr w14:val="tx1"/>
            </w14:solidFill>
          </w14:textFill>
        </w:rPr>
        <w:t>4</w:t>
      </w:r>
      <w:r>
        <w:rPr>
          <w:rStyle w:val="76"/>
          <w:rFonts w:hint="eastAsia" w:ascii="宋体" w:hAnsi="宋体" w:eastAsia="宋体" w:cs="宋体"/>
          <w:snapToGrid/>
          <w:color w:val="000000" w:themeColor="text1"/>
          <w:kern w:val="2"/>
          <w:sz w:val="24"/>
          <w:szCs w:val="24"/>
          <w14:textFill>
            <w14:solidFill>
              <w14:schemeClr w14:val="tx1"/>
            </w14:solidFill>
          </w14:textFill>
        </w:rPr>
        <w:t>年</w:t>
      </w:r>
      <w:r>
        <w:rPr>
          <w:rStyle w:val="76"/>
          <w:rFonts w:hint="eastAsia" w:ascii="宋体" w:hAnsi="宋体" w:cs="宋体"/>
          <w:snapToGrid/>
          <w:color w:val="000000" w:themeColor="text1"/>
          <w:kern w:val="2"/>
          <w:sz w:val="24"/>
          <w:szCs w:val="24"/>
          <w:lang w:val="en-US" w:eastAsia="zh-CN"/>
          <w14:textFill>
            <w14:solidFill>
              <w14:schemeClr w14:val="tx1"/>
            </w14:solidFill>
          </w14:textFill>
        </w:rPr>
        <w:t>6</w:t>
      </w:r>
      <w:r>
        <w:rPr>
          <w:rStyle w:val="76"/>
          <w:rFonts w:hint="eastAsia" w:ascii="宋体" w:hAnsi="宋体" w:eastAsia="宋体" w:cs="宋体"/>
          <w:snapToGrid/>
          <w:color w:val="000000" w:themeColor="text1"/>
          <w:kern w:val="2"/>
          <w:sz w:val="24"/>
          <w:szCs w:val="24"/>
          <w14:textFill>
            <w14:solidFill>
              <w14:schemeClr w14:val="tx1"/>
            </w14:solidFill>
          </w14:textFill>
        </w:rPr>
        <w:t>月</w:t>
      </w:r>
      <w:r>
        <w:rPr>
          <w:rStyle w:val="76"/>
          <w:rFonts w:hint="eastAsia" w:ascii="宋体" w:hAnsi="宋体" w:cs="宋体"/>
          <w:snapToGrid/>
          <w:color w:val="000000" w:themeColor="text1"/>
          <w:kern w:val="2"/>
          <w:sz w:val="24"/>
          <w:szCs w:val="24"/>
          <w:lang w:val="en-US" w:eastAsia="zh-CN"/>
          <w14:textFill>
            <w14:solidFill>
              <w14:schemeClr w14:val="tx1"/>
            </w14:solidFill>
          </w14:textFill>
        </w:rPr>
        <w:t>28</w:t>
      </w:r>
      <w:r>
        <w:rPr>
          <w:rStyle w:val="76"/>
          <w:rFonts w:hint="eastAsia" w:ascii="宋体" w:hAnsi="宋体" w:eastAsia="宋体" w:cs="宋体"/>
          <w:snapToGrid/>
          <w:color w:val="000000" w:themeColor="text1"/>
          <w:kern w:val="2"/>
          <w:sz w:val="24"/>
          <w:szCs w:val="24"/>
          <w14:textFill>
            <w14:solidFill>
              <w14:schemeClr w14:val="tx1"/>
            </w14:solidFill>
          </w14:textFill>
        </w:rPr>
        <w:t>日</w:t>
      </w:r>
      <w:r>
        <w:rPr>
          <w:rStyle w:val="76"/>
          <w:rFonts w:hint="eastAsia" w:ascii="宋体" w:hAnsi="宋体" w:cs="宋体"/>
          <w:snapToGrid/>
          <w:color w:val="000000" w:themeColor="text1"/>
          <w:kern w:val="2"/>
          <w:sz w:val="24"/>
          <w:szCs w:val="24"/>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14:textFill>
            <w14:solidFill>
              <w14:schemeClr w14:val="tx1"/>
            </w14:solidFill>
          </w14:textFill>
        </w:rPr>
        <w:t>点</w:t>
      </w:r>
      <w:r>
        <w:rPr>
          <w:rStyle w:val="76"/>
          <w:rFonts w:hint="eastAsia" w:ascii="宋体" w:hAnsi="宋体" w:cs="宋体"/>
          <w:snapToGrid/>
          <w:color w:val="000000" w:themeColor="text1"/>
          <w:kern w:val="2"/>
          <w:sz w:val="24"/>
          <w:szCs w:val="24"/>
          <w:lang w:val="en-US" w:eastAsia="zh-CN"/>
          <w14:textFill>
            <w14:solidFill>
              <w14:schemeClr w14:val="tx1"/>
            </w14:solidFill>
          </w14:textFill>
        </w:rPr>
        <w:t>00</w:t>
      </w:r>
      <w:r>
        <w:rPr>
          <w:rStyle w:val="76"/>
          <w:rFonts w:hint="eastAsia" w:ascii="宋体" w:hAnsi="宋体" w:eastAsia="宋体" w:cs="宋体"/>
          <w:snapToGrid/>
          <w:color w:val="000000" w:themeColor="text1"/>
          <w:kern w:val="2"/>
          <w:sz w:val="24"/>
          <w:szCs w:val="24"/>
          <w14:textFill>
            <w14:solidFill>
              <w14:schemeClr w14:val="tx1"/>
            </w14:solidFill>
          </w14:textFill>
        </w:rPr>
        <w:t>分</w:t>
      </w:r>
      <w:r>
        <w:rPr>
          <w:rStyle w:val="76"/>
          <w:rFonts w:hint="eastAsia" w:ascii="宋体" w:hAnsi="宋体" w:eastAsia="宋体" w:cs="宋体"/>
          <w:bCs/>
          <w:snapToGrid/>
          <w:color w:val="000000" w:themeColor="text1"/>
          <w:kern w:val="2"/>
          <w:sz w:val="24"/>
          <w:szCs w:val="24"/>
          <w14:textFill>
            <w14:solidFill>
              <w14:schemeClr w14:val="tx1"/>
            </w14:solidFill>
          </w14:textFill>
        </w:rPr>
        <w:t>00秒</w:t>
      </w:r>
      <w:r>
        <w:rPr>
          <w:rStyle w:val="76"/>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XBXX2024-GK-ZCY002</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萧山区湘滨小学报告厅音视频设备项目采购</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1000000</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1000000</w:t>
      </w:r>
    </w:p>
    <w:p>
      <w:pPr>
        <w:pStyle w:val="5"/>
        <w:spacing w:line="360" w:lineRule="auto"/>
        <w:ind w:firstLine="480"/>
        <w:rPr>
          <w:rFonts w:hint="eastAsia" w:hAnsi="宋体" w:eastAsia="宋体" w:cs="宋体"/>
          <w:bCs/>
          <w:snapToGrid/>
          <w:color w:val="000000" w:themeColor="text1"/>
          <w:kern w:val="2"/>
          <w:sz w:val="24"/>
          <w:szCs w:val="24"/>
          <w:lang w:eastAsia="zh-CN"/>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lang w:eastAsia="zh-CN"/>
          <w14:textFill>
            <w14:solidFill>
              <w14:schemeClr w14:val="tx1"/>
            </w14:solidFill>
          </w14:textFill>
        </w:rPr>
        <w:t>萧山区湘滨小学报告厅音视频设备项目采购</w:t>
      </w:r>
    </w:p>
    <w:p>
      <w:pPr>
        <w:pStyle w:val="5"/>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Cs/>
          <w:snapToGrid/>
          <w:color w:val="000000" w:themeColor="text1"/>
          <w:kern w:val="2"/>
          <w:sz w:val="24"/>
          <w:szCs w:val="24"/>
          <w14:textFill>
            <w14:solidFill>
              <w14:schemeClr w14:val="tx1"/>
            </w14:solidFill>
          </w14:textFill>
        </w:rPr>
        <w:t>主要内容：</w:t>
      </w:r>
      <w:r>
        <w:rPr>
          <w:rFonts w:hint="eastAsia" w:hAnsi="宋体" w:cs="宋体"/>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129"/>
        <w:ind w:firstLine="482"/>
        <w:outlineLvl w:val="2"/>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合同履约期限：按招标文件要求 </w:t>
      </w:r>
    </w:p>
    <w:p>
      <w:pPr>
        <w:pStyle w:val="5"/>
        <w:spacing w:line="360" w:lineRule="auto"/>
        <w:ind w:firstLine="480"/>
        <w:rPr>
          <w:rFonts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int="eastAsia" w:hAnsi="宋体" w:cs="宋体"/>
            <w:snapToGrid/>
            <w:color w:val="000000" w:themeColor="text1"/>
            <w:kern w:val="2"/>
            <w:sz w:val="24"/>
            <w:szCs w:val="24"/>
            <w14:textFill>
              <w14:solidFill>
                <w14:schemeClr w14:val="tx1"/>
              </w14:solidFill>
            </w14:textFill>
          </w:rPr>
          <w:id w:val="-1650045777"/>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14:textFill>
              <w14:solidFill>
                <w14:schemeClr w14:val="tx1"/>
              </w14:solidFill>
            </w14:textFill>
          </w:rPr>
        </w:sdtEndPr>
        <w:sdtContent>
          <w:r>
            <w:rPr>
              <w:rFonts w:hint="eastAsia" w:ascii="Wingdings" w:hAnsi="Wingdings" w:eastAsia="宋体" w:cs="宋体"/>
              <w:snapToGrid/>
              <w:color w:val="000000" w:themeColor="text1"/>
              <w:kern w:val="2"/>
              <w:sz w:val="24"/>
              <w:szCs w:val="24"/>
              <w:lang w:val="en-US" w:eastAsia="zh-CN" w:bidi="ar-SA"/>
              <w14:textFill>
                <w14:solidFill>
                  <w14:schemeClr w14:val="tx1"/>
                </w14:solidFill>
              </w14:textFill>
            </w:rPr>
            <w:t>þ</w:t>
          </w:r>
        </w:sdtContent>
      </w:sdt>
      <w:r>
        <w:rPr>
          <w:rFonts w:hint="eastAsia" w:hAnsi="宋体" w:cs="宋体"/>
          <w:snapToGrid/>
          <w:color w:val="000000" w:themeColor="text1"/>
          <w:kern w:val="2"/>
          <w:sz w:val="24"/>
          <w:szCs w:val="24"/>
          <w14:textFill>
            <w14:solidFill>
              <w14:schemeClr w14:val="tx1"/>
            </w14:solidFill>
          </w14:textFill>
        </w:rPr>
        <w:t>是；</w:t>
      </w:r>
      <w:sdt>
        <w:sdtPr>
          <w:rPr>
            <w:rFonts w:hint="eastAsia" w:hAnsi="宋体" w:cs="宋体"/>
            <w:snapToGrid/>
            <w:color w:val="000000" w:themeColor="text1"/>
            <w:kern w:val="2"/>
            <w:sz w:val="24"/>
            <w:szCs w:val="24"/>
            <w14:textFill>
              <w14:solidFill>
                <w14:schemeClr w14:val="tx1"/>
              </w14:solidFill>
            </w14:textFill>
          </w:rPr>
          <w:id w:val="-1650045777"/>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14:textFill>
              <w14:solidFill>
                <w14:schemeClr w14:val="tx1"/>
              </w14:solidFill>
            </w14:textFill>
          </w:rPr>
        </w:sdtEndPr>
        <w:sdtContent>
          <w:r>
            <w:rPr>
              <w:rFonts w:hint="eastAsia" w:hAnsi="宋体" w:cs="宋体"/>
              <w:snapToGrid/>
              <w:color w:val="000000" w:themeColor="text1"/>
              <w:kern w:val="2"/>
              <w:sz w:val="24"/>
              <w:szCs w:val="24"/>
              <w14:textFill>
                <w14:solidFill>
                  <w14:schemeClr w14:val="tx1"/>
                </w14:solidFill>
              </w14:textFill>
            </w:rPr>
            <w:t>☐</w:t>
          </w:r>
        </w:sdtContent>
      </w:sdt>
      <w:r>
        <w:rPr>
          <w:rFonts w:hint="eastAsia" w:hAnsi="宋体" w:cs="宋体"/>
          <w:snapToGrid/>
          <w:color w:val="000000" w:themeColor="text1"/>
          <w:kern w:val="2"/>
          <w:sz w:val="24"/>
          <w:szCs w:val="24"/>
          <w14:textFill>
            <w14:solidFill>
              <w14:schemeClr w14:val="tx1"/>
            </w14:solidFill>
          </w14:textFill>
        </w:rPr>
        <w:t xml:space="preserve"> 否</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1" w:name="_Hlk101132948"/>
      <w:r>
        <w:rPr>
          <w:rFonts w:hint="eastAsia" w:ascii="宋体" w:hAnsi="宋体" w:cs="宋体"/>
          <w:b/>
          <w:color w:val="000000" w:themeColor="text1"/>
          <w:sz w:val="24"/>
          <w14:textFill>
            <w14:solidFill>
              <w14:schemeClr w14:val="tx1"/>
            </w14:solidFill>
          </w14:textFill>
        </w:rPr>
        <w:t>申请人的资格要求</w:t>
      </w:r>
      <w:bookmarkEnd w:id="11"/>
      <w:r>
        <w:rPr>
          <w:rFonts w:hint="eastAsia" w:ascii="宋体" w:hAnsi="宋体" w:cs="宋体"/>
          <w:b/>
          <w:color w:val="000000" w:themeColor="text1"/>
          <w:sz w:val="24"/>
          <w14:textFill>
            <w14:solidFill>
              <w14:schemeClr w14:val="tx1"/>
            </w14:solidFill>
          </w14:textFill>
        </w:rPr>
        <w:t>：</w:t>
      </w:r>
    </w:p>
    <w:p>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2.</w:t>
      </w:r>
      <w:r>
        <w:rPr>
          <w:rFonts w:hint="eastAsia" w:ascii="宋体" w:hAnsi="宋体" w:cs="宋体"/>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hAnsi="宋体" w:cs="宋体"/>
            <w:snapToGrid/>
            <w:color w:val="000000" w:themeColor="text1"/>
            <w:kern w:val="2"/>
            <w:sz w:val="24"/>
            <w:szCs w:val="24"/>
            <w14:textFill>
              <w14:solidFill>
                <w14:schemeClr w14:val="tx1"/>
              </w14:solidFill>
            </w14:textFill>
          </w:rPr>
          <w:id w:val="-1650045777"/>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14:textFill>
              <w14:solidFill>
                <w14:schemeClr w14:val="tx1"/>
              </w14:solidFill>
            </w14:textFill>
          </w:rPr>
        </w:sdtEndPr>
        <w:sdtContent>
          <w:r>
            <w:rPr>
              <w:rFonts w:hint="eastAsia" w:ascii="Wingdings" w:hAnsi="Wingdings" w:eastAsia="宋体" w:cs="宋体"/>
              <w:snapToGrid/>
              <w:color w:val="000000" w:themeColor="text1"/>
              <w:kern w:val="2"/>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4307905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62891860"/>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4377250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bookmarkStart w:id="12" w:name="_Hlk101132524"/>
      <w:sdt>
        <w:sdtPr>
          <w:rPr>
            <w:rFonts w:hint="eastAsia" w:ascii="宋体" w:hAnsi="宋体" w:cs="宋体"/>
            <w:color w:val="000000" w:themeColor="text1"/>
            <w:kern w:val="0"/>
            <w:sz w:val="24"/>
            <w14:textFill>
              <w14:solidFill>
                <w14:schemeClr w14:val="tx1"/>
              </w14:solidFill>
            </w14:textFill>
          </w:rPr>
          <w:id w:val="-197528533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2"/>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942280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sdt>
        <w:sdtPr>
          <w:rPr>
            <w:rFonts w:hint="eastAsia" w:ascii="宋体" w:hAnsi="宋体" w:cs="宋体"/>
            <w:color w:val="000000" w:themeColor="text1"/>
            <w:kern w:val="0"/>
            <w:sz w:val="24"/>
            <w14:textFill>
              <w14:solidFill>
                <w14:schemeClr w14:val="tx1"/>
              </w14:solidFill>
            </w14:textFill>
          </w:rPr>
          <w:id w:val="149422805"/>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lang w:val="en-US" w:eastAsia="zh-CN"/>
          <w14:textFill>
            <w14:solidFill>
              <w14:schemeClr w14:val="tx1"/>
            </w14:solidFill>
          </w14:textFill>
        </w:rPr>
        <w:t>无</w:t>
      </w:r>
      <w:r>
        <w:rPr>
          <w:rFonts w:hint="eastAsia" w:ascii="宋体" w:hAnsi="宋体" w:cs="宋体"/>
          <w:color w:val="000000" w:themeColor="text1"/>
          <w:sz w:val="24"/>
          <w14:textFill>
            <w14:solidFill>
              <w14:schemeClr w14:val="tx1"/>
            </w14:solidFill>
          </w14:textFill>
        </w:rPr>
        <w:br w:type="textWrapping"/>
      </w:r>
      <w:sdt>
        <w:sdtPr>
          <w:rPr>
            <w:rFonts w:hint="eastAsia" w:ascii="宋体" w:hAnsi="宋体" w:cs="宋体"/>
            <w:color w:val="000000" w:themeColor="text1"/>
            <w:kern w:val="0"/>
            <w:sz w:val="24"/>
            <w14:textFill>
              <w14:solidFill>
                <w14:schemeClr w14:val="tx1"/>
              </w14:solidFill>
            </w14:textFill>
          </w:rPr>
          <w:id w:val="-10219278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，该特定条件的法律法规据：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pPr>
        <w:widowControl/>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萧山区湘滨小学</w:t>
      </w:r>
    </w:p>
    <w:p>
      <w:pPr>
        <w:widowControl/>
        <w:spacing w:line="360" w:lineRule="auto"/>
        <w:ind w:firstLine="480" w:firstLineChars="2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址：萧山区</w:t>
      </w:r>
      <w:r>
        <w:rPr>
          <w:rFonts w:hint="eastAsia" w:ascii="宋体" w:hAnsi="宋体" w:cs="宋体"/>
          <w:color w:val="000000" w:themeColor="text1"/>
          <w:sz w:val="24"/>
          <w:highlight w:val="none"/>
          <w:lang w:val="en-US" w:eastAsia="zh-CN"/>
          <w14:textFill>
            <w14:solidFill>
              <w14:schemeClr w14:val="tx1"/>
            </w14:solidFill>
          </w14:textFill>
        </w:rPr>
        <w:t>闻</w:t>
      </w:r>
      <w:r>
        <w:rPr>
          <w:rFonts w:hint="eastAsia" w:ascii="宋体" w:hAnsi="宋体" w:cs="宋体"/>
          <w:color w:val="000000" w:themeColor="text1"/>
          <w:sz w:val="24"/>
          <w:highlight w:val="none"/>
          <w14:textFill>
            <w14:solidFill>
              <w14:schemeClr w14:val="tx1"/>
            </w14:solidFill>
          </w14:textFill>
        </w:rPr>
        <w:t>堰街道湘滨路500号</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项目联系人（询问）：胡王明</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p>
    <w:p>
      <w:pPr>
        <w:widowControl/>
        <w:spacing w:line="360" w:lineRule="auto"/>
        <w:ind w:firstLine="480" w:firstLineChars="2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项目联系方式（询问）：18967133536</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 xml:space="preserve"> 李建立 </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firstLineChars="2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 ：18248407792</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widowControl/>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pPr>
        <w:widowControl/>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浙江鼎坤项目管理有限公司</w:t>
      </w:r>
    </w:p>
    <w:p>
      <w:pPr>
        <w:widowControl/>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val="en-US" w:eastAsia="zh-CN"/>
          <w14:textFill>
            <w14:solidFill>
              <w14:schemeClr w14:val="tx1"/>
            </w14:solidFill>
          </w14:textFill>
        </w:rPr>
        <w:t>萧山华蔚贵创大厦7楼703</w:t>
      </w:r>
    </w:p>
    <w:p>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 xml:space="preserve"> 俞工</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项目联系方式（询问）：19357520860</w:t>
      </w:r>
      <w:r>
        <w:rPr>
          <w:rFonts w:hint="eastAsia" w:ascii="宋体" w:hAnsi="宋体" w:cs="宋体"/>
          <w:color w:val="000000" w:themeColor="text1"/>
          <w:sz w:val="24"/>
          <w:lang w:val="en-US" w:eastAsia="zh-CN"/>
          <w14:textFill>
            <w14:solidFill>
              <w14:schemeClr w14:val="tx1"/>
            </w14:solidFill>
          </w14:textFill>
        </w:rPr>
        <w:t xml:space="preserve"> </w:t>
      </w:r>
    </w:p>
    <w:p>
      <w:pPr>
        <w:widowControl/>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质疑联系人：简洪玲</w:t>
      </w:r>
      <w:r>
        <w:rPr>
          <w:rFonts w:hint="eastAsia" w:ascii="宋体" w:hAnsi="宋体" w:cs="宋体"/>
          <w:color w:val="000000" w:themeColor="text1"/>
          <w:sz w:val="24"/>
          <w:lang w:val="en-US" w:eastAsia="zh-CN"/>
          <w14:textFill>
            <w14:solidFill>
              <w14:schemeClr w14:val="tx1"/>
            </w14:solidFill>
          </w14:textFill>
        </w:rPr>
        <w:t xml:space="preserve"> </w:t>
      </w:r>
    </w:p>
    <w:p>
      <w:pPr>
        <w:widowControl/>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质疑联系方式：18867503339</w:t>
      </w:r>
      <w:r>
        <w:rPr>
          <w:rFonts w:hint="eastAsia" w:ascii="宋体" w:hAnsi="宋体" w:cs="宋体"/>
          <w:color w:val="000000" w:themeColor="text1"/>
          <w:sz w:val="24"/>
          <w:lang w:val="en-US" w:eastAsia="zh-CN"/>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同级政府采购监督管理部门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称：萧山区财政局</w:t>
      </w:r>
    </w:p>
    <w:p>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址：萧山区人民路318号</w:t>
      </w:r>
    </w:p>
    <w:p>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真：0571-82756122</w:t>
      </w:r>
    </w:p>
    <w:p>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 ：汤先生</w:t>
      </w:r>
    </w:p>
    <w:p>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监督投诉电话：0571-82756122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pPr>
        <w:pStyle w:val="32"/>
        <w:spacing w:line="360" w:lineRule="auto"/>
        <w:jc w:val="left"/>
        <w:rPr>
          <w:rFonts w:hAnsi="宋体" w:cs="宋体"/>
          <w:b/>
          <w:color w:val="000000" w:themeColor="text1"/>
          <w:sz w:val="36"/>
          <w:szCs w:val="20"/>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w:t>
      </w:r>
      <w:r>
        <w:rPr>
          <w:rFonts w:hint="eastAsia" w:hAnsi="宋体" w:cs="宋体"/>
          <w:b/>
          <w:color w:val="000000" w:themeColor="text1"/>
          <w:sz w:val="36"/>
          <w:szCs w:val="20"/>
          <w14:textFill>
            <w14:solidFill>
              <w14:schemeClr w14:val="tx1"/>
            </w14:solidFill>
          </w14:textFill>
        </w:rPr>
        <w:t xml:space="preserve"> </w:t>
      </w:r>
    </w:p>
    <w:p>
      <w:pPr>
        <w:pStyle w:val="3"/>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货物类，单一产品或</w:t>
            </w:r>
            <w:r>
              <w:rPr>
                <w:rFonts w:hint="eastAsia" w:ascii="宋体" w:hAnsi="宋体" w:eastAsia="宋体" w:cs="宋体"/>
                <w:color w:val="000000" w:themeColor="text1"/>
                <w:kern w:val="0"/>
                <w:sz w:val="24"/>
                <w14:textFill>
                  <w14:solidFill>
                    <w14:schemeClr w14:val="tx1"/>
                  </w14:solidFill>
                </w14:textFill>
              </w:rPr>
              <w:t>核心产品为</w:t>
            </w:r>
            <w:r>
              <w:rPr>
                <w:rFonts w:hint="eastAsia" w:ascii="宋体" w:hAnsi="宋体" w:eastAsia="宋体" w:cs="宋体"/>
                <w:color w:val="000000" w:themeColor="text1"/>
                <w:sz w:val="24"/>
                <w:u w:val="none"/>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左声道全频线阵扬声器，右声道全频线阵扬声器</w:t>
            </w:r>
            <w:r>
              <w:rPr>
                <w:rFonts w:hint="eastAsia" w:ascii="宋体" w:hAnsi="宋体" w:eastAsia="宋体" w:cs="宋体"/>
                <w:color w:val="000000" w:themeColor="text1"/>
                <w:sz w:val="24"/>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（1）标的：</w:t>
            </w:r>
            <w:r>
              <w:rPr>
                <w:rFonts w:hint="eastAsia" w:ascii="宋体" w:hAnsi="宋体" w:cs="宋体"/>
                <w:color w:val="000000" w:themeColor="text1"/>
                <w:sz w:val="24"/>
                <w:lang w:eastAsia="zh-CN"/>
                <w14:textFill>
                  <w14:solidFill>
                    <w14:schemeClr w14:val="tx1"/>
                  </w14:solidFill>
                </w14:textFill>
              </w:rPr>
              <w:t>音视频设备</w:t>
            </w:r>
            <w:r>
              <w:rPr>
                <w:rFonts w:hint="eastAsia" w:ascii="宋体" w:hAnsi="宋体" w:eastAsia="宋体" w:cs="宋体"/>
                <w:color w:val="000000" w:themeColor="text1"/>
                <w:sz w:val="24"/>
                <w14:textFill>
                  <w14:solidFill>
                    <w14:schemeClr w14:val="tx1"/>
                  </w14:solidFill>
                </w14:textFill>
              </w:rPr>
              <w:t>采购清单</w:t>
            </w:r>
            <w:r>
              <w:rPr>
                <w:rFonts w:hint="eastAsia" w:ascii="宋体" w:hAnsi="宋体" w:eastAsia="宋体" w:cs="宋体"/>
                <w:b/>
                <w:color w:val="000000" w:themeColor="text1"/>
                <w:sz w:val="24"/>
                <w14:textFill>
                  <w14:solidFill>
                    <w14:schemeClr w14:val="tx1"/>
                  </w14:solidFill>
                </w14:textFill>
              </w:rPr>
              <w:t>内所有序号项的标的，属于 工业 行业；</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eastAsia="宋体" w:cs="宋体"/>
                    <w:color w:val="000000" w:themeColor="text1"/>
                    <w:sz w:val="24"/>
                    <w14:textFill>
                      <w14:solidFill>
                        <w14:schemeClr w14:val="tx1"/>
                      </w14:solidFill>
                    </w14:textFill>
                  </w:rPr>
                  <w:sym w:font="Wingdings" w:char="F0FE"/>
                </w:r>
              </w:sdtContent>
            </w:sdt>
            <w:r>
              <w:rPr>
                <w:rFonts w:hint="eastAsia" w:ascii="宋体" w:hAnsi="宋体" w:eastAsia="宋体" w:cs="宋体"/>
                <w:color w:val="000000" w:themeColor="text1"/>
                <w:sz w:val="24"/>
                <w14:textFill>
                  <w14:solidFill>
                    <w14:schemeClr w14:val="tx1"/>
                  </w14:solidFill>
                </w14:textFill>
              </w:rPr>
              <w:t>本</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项目不允许采购进口产品。</w:t>
            </w:r>
          </w:p>
          <w:p>
            <w:pPr>
              <w:rPr>
                <w:rFonts w:hint="eastAsia"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eastAsia="宋体" w:cs="宋体"/>
                    <w:color w:val="000000" w:themeColor="text1"/>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可以就    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14:textFill>
                  <w14:solidFill>
                    <w14:schemeClr w14:val="tx1"/>
                  </w14:solidFill>
                </w14:textFill>
              </w:rPr>
              <w:t xml:space="preserve"> A</w:t>
            </w:r>
            <w:r>
              <w:rPr>
                <w:rFonts w:hint="eastAsia" w:ascii="宋体" w:hAnsi="宋体" w:eastAsia="宋体" w:cs="宋体"/>
                <w:color w:val="000000" w:themeColor="text1"/>
                <w:sz w:val="24"/>
                <w14:textFill>
                  <w14:solidFill>
                    <w14:schemeClr w14:val="tx1"/>
                  </w14:solidFill>
                </w14:textFill>
              </w:rPr>
              <w:t>同意将非主体、非关键性的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运输</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工作分包</w:t>
            </w:r>
            <w:r>
              <w:rPr>
                <w:rFonts w:hint="eastAsia" w:ascii="宋体" w:hAnsi="宋体" w:eastAsia="宋体" w:cs="宋体"/>
                <w:color w:val="000000" w:themeColor="text1"/>
                <w:sz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4942280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lang w:val="en-US" w:eastAsia="zh-CN"/>
                <w14:textFill>
                  <w14:solidFill>
                    <w14:schemeClr w14:val="tx1"/>
                  </w14:solidFill>
                </w14:textFill>
              </w:rPr>
              <w:t>B</w:t>
            </w:r>
            <w:r>
              <w:rPr>
                <w:rFonts w:hint="eastAsia" w:ascii="宋体" w:hAnsi="宋体" w:eastAsia="宋体" w:cs="宋体"/>
                <w:color w:val="000000" w:themeColor="text1"/>
                <w:sz w:val="24"/>
                <w14:textFill>
                  <w14:solidFill>
                    <w14:schemeClr w14:val="tx1"/>
                  </w14:solidFill>
                </w14:textFill>
              </w:rPr>
              <w:t>不同意分包。</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49422805"/>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eastAsia="宋体" w:cs="宋体"/>
                <w:color w:val="000000" w:themeColor="text1"/>
                <w:sz w:val="24"/>
                <w14:textFill>
                  <w14:solidFill>
                    <w14:schemeClr w14:val="tx1"/>
                  </w14:solidFill>
                </w14:textFill>
              </w:rPr>
              <w:t>不组织。</w:t>
            </w:r>
          </w:p>
          <w:p>
            <w:pPr>
              <w:spacing w:line="360" w:lineRule="auto"/>
              <w:rPr>
                <w:rFonts w:hint="eastAsia" w:ascii="宋体" w:hAnsi="宋体" w:eastAsia="宋体" w:cs="宋体"/>
                <w:color w:val="000000" w:themeColor="text1"/>
                <w:sz w:val="24"/>
                <w:szCs w:val="20"/>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B组织，</w:t>
            </w:r>
            <w:r>
              <w:rPr>
                <w:rFonts w:hint="eastAsia" w:ascii="宋体" w:hAnsi="宋体" w:eastAsia="宋体" w:cs="宋体"/>
                <w:color w:val="000000" w:themeColor="text1"/>
                <w:sz w:val="24"/>
                <w14:textFill>
                  <w14:solidFill>
                    <w14:schemeClr w14:val="tx1"/>
                  </w14:solidFill>
                </w14:textFill>
              </w:rPr>
              <w:t>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，联系方式：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49422805"/>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eastAsia="宋体" w:cs="宋体"/>
                <w:color w:val="000000" w:themeColor="text1"/>
                <w14:textFill>
                  <w14:solidFill>
                    <w14:schemeClr w14:val="tx1"/>
                  </w14:solidFill>
                </w14:textFill>
              </w:rPr>
              <w:t>不要求提供。</w:t>
            </w:r>
          </w:p>
          <w:p>
            <w:pPr>
              <w:spacing w:line="360" w:lineRule="auto"/>
              <w:rPr>
                <w:rFonts w:hint="eastAsia" w:ascii="宋体" w:hAnsi="宋体" w:eastAsia="宋体" w:cs="宋体"/>
                <w:color w:val="000000" w:themeColor="text1"/>
                <w14:textFill>
                  <w14:solidFill>
                    <w14:schemeClr w14:val="tx1"/>
                  </w14:solidFill>
                </w14:textFill>
              </w:rPr>
            </w:pPr>
          </w:p>
          <w:p>
            <w:pPr>
              <w:pStyle w:val="3"/>
              <w:ind w:left="0" w:firstLine="0"/>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组织。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lang w:val="en-US" w:eastAsia="zh-CN"/>
              </w:rPr>
              <w:t>15</w:t>
            </w:r>
            <w:r>
              <w:rPr>
                <w:rFonts w:hint="eastAsia" w:ascii="宋体" w:hAnsi="宋体" w:eastAsia="宋体" w:cs="宋体"/>
                <w:kern w:val="0"/>
                <w:sz w:val="24"/>
                <w:highlight w:val="none"/>
              </w:rPr>
              <w:t>分钟，讲解次序以投标文件解密时间先后次序为准，讲解演示人员不超过</w:t>
            </w:r>
            <w:r>
              <w:rPr>
                <w:rFonts w:hint="eastAsia" w:ascii="宋体" w:hAnsi="宋体" w:eastAsia="宋体" w:cs="宋体"/>
                <w:kern w:val="0"/>
                <w:sz w:val="24"/>
                <w:highlight w:val="none"/>
                <w:u w:val="single"/>
                <w:lang w:val="en-US" w:eastAsia="zh-CN"/>
              </w:rPr>
              <w:t>2</w:t>
            </w:r>
            <w:r>
              <w:rPr>
                <w:rFonts w:hint="eastAsia" w:ascii="宋体" w:hAnsi="宋体" w:eastAsia="宋体" w:cs="宋体"/>
                <w:kern w:val="0"/>
                <w:sz w:val="24"/>
                <w:highlight w:val="none"/>
              </w:rPr>
              <w:t>人。讲解演示结束后按要求解答评标委员会提问。</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w:t>
            </w:r>
            <w:r>
              <w:rPr>
                <w:rFonts w:hint="eastAsia" w:ascii="宋体" w:hAnsi="宋体" w:eastAsia="宋体" w:cs="宋体"/>
                <w:kern w:val="0"/>
                <w:sz w:val="24"/>
                <w:highlight w:val="none"/>
                <w:lang w:val="en-US" w:eastAsia="zh-CN"/>
              </w:rPr>
              <w:t>按</w:t>
            </w:r>
            <w:r>
              <w:rPr>
                <w:rFonts w:hint="eastAsia" w:ascii="宋体" w:hAnsi="宋体" w:eastAsia="宋体" w:cs="宋体"/>
                <w:kern w:val="0"/>
                <w:sz w:val="24"/>
                <w:highlight w:val="none"/>
              </w:rPr>
              <w:t>以下方式：</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方式：现场讲解演示。现场讲解地点为 </w:t>
            </w:r>
            <w:r>
              <w:rPr>
                <w:rFonts w:hint="eastAsia" w:ascii="宋体" w:hAnsi="宋体" w:cs="宋体"/>
                <w:color w:val="000000" w:themeColor="text1"/>
                <w:sz w:val="24"/>
                <w:u w:val="single"/>
                <w:lang w:val="en-US" w:eastAsia="zh-CN"/>
                <w14:textFill>
                  <w14:solidFill>
                    <w14:schemeClr w14:val="tx1"/>
                  </w14:solidFill>
                </w14:textFill>
              </w:rPr>
              <w:t>萧山华蔚贵创大厦7楼703</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讲解演示所用电脑等设备由投标人自备。现场讲解演示人员进场时提供讲解人员名单（加盖公章）及身份证明</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法人代表请携带身份证复件及营业执照复印件），否则不得讲解演示。</w:t>
            </w:r>
          </w:p>
          <w:p>
            <w:pPr>
              <w:spacing w:line="360" w:lineRule="auto"/>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注：因投标人自身原因导致无法演示或者演示效果不理想的，责任自负。</w:t>
            </w:r>
            <w:r>
              <w:rPr>
                <w:rFonts w:hint="eastAsia" w:ascii="宋体" w:hAnsi="宋体" w:eastAsia="宋体" w:cs="宋体"/>
                <w:color w:val="000000" w:themeColor="text1"/>
                <w:kern w:val="0"/>
                <w:sz w:val="24"/>
                <w:highlight w:val="none"/>
                <w:lang w:val="en-US" w:eastAsia="zh-CN"/>
                <w14:textFill>
                  <w14:solidFill>
                    <w14:schemeClr w14:val="tx1"/>
                  </w14:solidFill>
                </w14:textFill>
              </w:rPr>
              <w:t>演示人员</w:t>
            </w:r>
            <w:r>
              <w:rPr>
                <w:rFonts w:hint="eastAsia" w:ascii="宋体" w:hAnsi="宋体" w:eastAsia="宋体" w:cs="宋体"/>
                <w:color w:val="000000" w:themeColor="text1"/>
                <w:kern w:val="0"/>
                <w:sz w:val="24"/>
                <w:highlight w:val="none"/>
                <w14:textFill>
                  <w14:solidFill>
                    <w14:schemeClr w14:val="tx1"/>
                  </w14:solidFill>
                </w14:textFill>
              </w:rPr>
              <w:t>须提供投标人的授权书（见附件格式，法人代表请携带身份证复件及营业执照复印件）、身份证</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复印件</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（1）资格证明文件：见招标文件第二部分11.1。</w:t>
            </w:r>
          </w:p>
          <w:p>
            <w:pPr>
              <w:spacing w:line="360" w:lineRule="auto"/>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lang w:val="zh-CN"/>
                <w14:textFill>
                  <w14:solidFill>
                    <w14:schemeClr w14:val="tx1"/>
                  </w14:solidFill>
                </w14:textFill>
              </w:rPr>
              <w:t>投标文件</w:t>
            </w:r>
            <w:r>
              <w:rPr>
                <w:rFonts w:hint="eastAsia" w:ascii="宋体" w:hAnsi="宋体" w:eastAsia="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lang w:val="zh-CN"/>
                <w14:textFill>
                  <w14:solidFill>
                    <w14:schemeClr w14:val="tx1"/>
                  </w14:solidFill>
                </w14:textFill>
              </w:rPr>
              <w:t>提醒：验收时检测费用由采购人承担，不包含在投标总价中。</w:t>
            </w:r>
          </w:p>
          <w:p>
            <w:pPr>
              <w:snapToGrid w:val="0"/>
              <w:spacing w:line="360" w:lineRule="auto"/>
              <w:jc w:val="left"/>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1"/>
                <w14:textFill>
                  <w14:solidFill>
                    <w14:schemeClr w14:val="tx1"/>
                  </w14:solidFill>
                </w14:textFill>
              </w:rPr>
              <w:t>;</w:t>
            </w:r>
          </w:p>
          <w:p>
            <w:pPr>
              <w:spacing w:line="360" w:lineRule="auto"/>
              <w:ind w:firstLine="241"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eastAsia="宋体" w:cs="宋体"/>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本项目支持《杭州市萧山区政府采购支持中小企业信用融资暂行办法》。</w:t>
            </w:r>
          </w:p>
          <w:p>
            <w:pP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有融资需求的中标供应商可参照相关规定及银行方案凭政府采购合同向相关合作银行提出信用融资（贷款）申请。详见</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"http://www.xiaoshan.gov.cn/art/2018/12/20/art_1229293109_1559514.html" </w:instrText>
            </w:r>
            <w:r>
              <w:rPr>
                <w:rFonts w:hint="eastAsia" w:ascii="宋体" w:hAnsi="宋体" w:eastAsia="宋体" w:cs="宋体"/>
                <w:color w:val="000000" w:themeColor="text1"/>
                <w14:textFill>
                  <w14:solidFill>
                    <w14:schemeClr w14:val="tx1"/>
                  </w14:solidFill>
                </w14:textFill>
              </w:rPr>
              <w:fldChar w:fldCharType="separate"/>
            </w:r>
            <w:r>
              <w:rPr>
                <w:rStyle w:val="76"/>
                <w:rFonts w:hint="eastAsia" w:ascii="宋体" w:hAnsi="宋体" w:eastAsia="宋体" w:cs="宋体"/>
                <w:snapToGrid/>
                <w:color w:val="000000" w:themeColor="text1"/>
                <w:sz w:val="22"/>
                <w:szCs w:val="24"/>
                <w14:textFill>
                  <w14:solidFill>
                    <w14:schemeClr w14:val="tx1"/>
                  </w14:solidFill>
                </w14:textFill>
              </w:rPr>
              <w:t>http://www.xiaoshan.gov.cn/art/2018/12/20/art_1229293109_1559514.html</w:t>
            </w:r>
            <w:r>
              <w:rPr>
                <w:rStyle w:val="76"/>
                <w:rFonts w:hint="eastAsia" w:ascii="宋体" w:hAnsi="宋体" w:eastAsia="宋体" w:cs="宋体"/>
                <w:snapToGrid/>
                <w:color w:val="000000" w:themeColor="text1"/>
                <w:sz w:val="22"/>
                <w:szCs w:val="24"/>
                <w14:textFill>
                  <w14:solidFill>
                    <w14:schemeClr w14:val="tx1"/>
                  </w14:solidFill>
                </w14:textFill>
              </w:rPr>
              <w:fldChar w:fldCharType="end"/>
            </w:r>
          </w:p>
          <w:p>
            <w:pPr>
              <w:pStyle w:val="3"/>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color w:val="000000" w:themeColor="text1"/>
                <w:kern w:val="28"/>
                <w:sz w:val="24"/>
                <w:szCs w:val="24"/>
                <w14:textFill>
                  <w14:solidFill>
                    <w14:schemeClr w14:val="tx1"/>
                  </w14:solidFill>
                </w14:textFill>
              </w:rPr>
            </w:pPr>
            <w:r>
              <w:rPr>
                <w:rFonts w:hint="eastAsia" w:ascii="宋体" w:hAnsi="宋体" w:eastAsia="宋体" w:cs="宋体"/>
                <w:color w:val="000000" w:themeColor="text1"/>
                <w:kern w:val="28"/>
                <w:sz w:val="24"/>
                <w:szCs w:val="24"/>
                <w14:textFill>
                  <w14:solidFill>
                    <w14:schemeClr w14:val="tx1"/>
                  </w14:solidFill>
                </w14:textFill>
              </w:rPr>
              <w:t>本项目备份文件是否收取：可提交备份</w:t>
            </w:r>
          </w:p>
          <w:p>
            <w:pPr>
              <w:pStyle w:val="32"/>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8"/>
                <w:sz w:val="24"/>
                <w:szCs w:val="24"/>
                <w14:textFill>
                  <w14:solidFill>
                    <w14:schemeClr w14:val="tx1"/>
                  </w14:solidFill>
                </w14:textFill>
              </w:rPr>
              <w:t>备份投标文件送达地点：</w:t>
            </w:r>
            <w:r>
              <w:rPr>
                <w:rFonts w:hint="eastAsia" w:ascii="宋体" w:hAnsi="宋体" w:cs="宋体"/>
                <w:color w:val="000000" w:themeColor="text1"/>
                <w:sz w:val="24"/>
                <w:lang w:val="en-US" w:eastAsia="zh-CN"/>
                <w14:textFill>
                  <w14:solidFill>
                    <w14:schemeClr w14:val="tx1"/>
                  </w14:solidFill>
                </w14:textFill>
              </w:rPr>
              <w:t>萧山华蔚贵创大厦7楼703</w:t>
            </w:r>
            <w:r>
              <w:rPr>
                <w:rFonts w:hint="eastAsia" w:ascii="宋体" w:hAnsi="宋体" w:eastAsia="宋体" w:cs="宋体"/>
                <w:color w:val="000000" w:themeColor="text1"/>
                <w:kern w:val="28"/>
                <w:sz w:val="24"/>
                <w:szCs w:val="24"/>
                <w14:textFill>
                  <w14:solidFill>
                    <w14:schemeClr w14:val="tx1"/>
                  </w14:solidFill>
                </w14:textFill>
              </w:rPr>
              <w:t>；备份投标文件签收人员联系电话：</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19357520860</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Style w:val="32"/>
              <w:spacing w:line="360" w:lineRule="auto"/>
              <w:rPr>
                <w:rFonts w:hint="eastAsia" w:ascii="宋体" w:hAnsi="宋体" w:eastAsia="宋体" w:cs="宋体"/>
                <w:color w:val="000000" w:themeColor="text1"/>
                <w:kern w:val="28"/>
                <w:sz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napToGrid w:val="0"/>
                <w:color w:val="000000" w:themeColor="text1"/>
                <w:kern w:val="28"/>
                <w:sz w:val="22"/>
                <w14:textFill>
                  <w14:solidFill>
                    <w14:schemeClr w14:val="tx1"/>
                  </w14:solidFill>
                </w14:textFill>
              </w:rPr>
              <w:t>根据</w:t>
            </w:r>
            <w:r>
              <w:rPr>
                <w:rFonts w:hint="eastAsia" w:ascii="宋体" w:hAnsi="宋体" w:eastAsia="宋体" w:cs="宋体"/>
                <w:snapToGrid w:val="0"/>
                <w:color w:val="000000" w:themeColor="text1"/>
                <w:kern w:val="28"/>
                <w:sz w:val="22"/>
                <w:lang w:val="zh-CN"/>
                <w14:textFill>
                  <w14:solidFill>
                    <w14:schemeClr w14:val="tx1"/>
                  </w14:solidFill>
                </w14:textFill>
              </w:rPr>
              <w:t>委托代理合同</w:t>
            </w:r>
            <w:r>
              <w:rPr>
                <w:rFonts w:hint="eastAsia" w:ascii="宋体" w:hAnsi="宋体" w:eastAsia="宋体" w:cs="宋体"/>
                <w:snapToGrid w:val="0"/>
                <w:color w:val="000000" w:themeColor="text1"/>
                <w:kern w:val="28"/>
                <w:sz w:val="22"/>
                <w14:textFill>
                  <w14:solidFill>
                    <w14:schemeClr w14:val="tx1"/>
                  </w14:solidFill>
                </w14:textFill>
              </w:rPr>
              <w:t>的约定收取</w:t>
            </w:r>
            <w:r>
              <w:rPr>
                <w:rFonts w:hint="eastAsia" w:ascii="宋体" w:hAnsi="宋体" w:eastAsia="宋体" w:cs="宋体"/>
                <w:snapToGrid w:val="0"/>
                <w:color w:val="000000" w:themeColor="text1"/>
                <w:kern w:val="28"/>
                <w:sz w:val="22"/>
                <w:lang w:val="zh-CN"/>
                <w14:textFill>
                  <w14:solidFill>
                    <w14:schemeClr w14:val="tx1"/>
                  </w14:solidFill>
                </w14:textFill>
              </w:rPr>
              <w:t>，招标代理服务费计费标准：以中标（成交）金额为计费基准，按计价格[2002]1980号文及发改办价格［2003］857号文规定收费标准</w:t>
            </w:r>
            <w:r>
              <w:rPr>
                <w:rFonts w:hint="eastAsia" w:ascii="宋体" w:hAnsi="宋体" w:eastAsia="宋体" w:cs="宋体"/>
                <w:snapToGrid w:val="0"/>
                <w:color w:val="000000" w:themeColor="text1"/>
                <w:kern w:val="28"/>
                <w:sz w:val="22"/>
                <w14:textFill>
                  <w14:solidFill>
                    <w14:schemeClr w14:val="tx1"/>
                  </w14:solidFill>
                </w14:textFill>
              </w:rPr>
              <w:t>结合费率</w:t>
            </w:r>
            <w:r>
              <w:rPr>
                <w:rFonts w:hint="eastAsia" w:ascii="宋体" w:hAnsi="宋体" w:eastAsia="宋体" w:cs="宋体"/>
                <w:snapToGrid w:val="0"/>
                <w:color w:val="000000" w:themeColor="text1"/>
                <w:kern w:val="28"/>
                <w:sz w:val="22"/>
                <w:lang w:val="zh-CN"/>
                <w14:textFill>
                  <w14:solidFill>
                    <w14:schemeClr w14:val="tx1"/>
                  </w14:solidFill>
                </w14:textFill>
              </w:rPr>
              <w:t>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采购人、采购机构质疑接收人、联系方式：详见公告</w:t>
            </w:r>
          </w:p>
          <w:p>
            <w:pPr>
              <w:snapToGrid w:val="0"/>
              <w:spacing w:line="360" w:lineRule="auto"/>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本项目涉及资格条件、采购需求、评分办法及采购过程中有关现场考察或开标前答疑会等事项由采购人进行答复。</w:t>
            </w:r>
          </w:p>
          <w:p>
            <w:pP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 0571-83587785/0571-82816012  联系地址: 萧山区通惠北路2-1号302室</w:t>
            </w:r>
          </w:p>
          <w:p>
            <w:pPr>
              <w:rPr>
                <w:rFonts w:hint="eastAsia" w:ascii="宋体" w:hAnsi="宋体" w:eastAsia="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14:textFill>
                    <w14:solidFill>
                      <w14:schemeClr w14:val="tx1"/>
                    </w14:solidFill>
                  </w14:textFill>
                </w:rPr>
                <w:id w:val="-369766551"/>
                <w14:checkbox>
                  <w14:checked w14:val="0"/>
                  <w14:checkedState w14:val="00FE" w14:font="Wingdings"/>
                  <w14:uncheckedState w14:val="2610" w14:font="MS Gothic"/>
                </w14:checkbox>
              </w:sdtPr>
              <w:sdtEndPr>
                <w:rPr>
                  <w:rFonts w:hint="eastAsia" w:ascii="宋体" w:hAnsi="宋体" w:eastAsia="宋体" w:cs="宋体"/>
                  <w:color w:val="000000" w:themeColor="text1"/>
                  <w14:textFill>
                    <w14:solidFill>
                      <w14:schemeClr w14:val="tx1"/>
                    </w14:solidFill>
                  </w14:textFill>
                </w:rPr>
              </w:sdtEndPr>
              <w:sdtContent>
                <w:r>
                  <w:rPr>
                    <w:rFonts w:hint="eastAsia" w:ascii="宋体" w:hAnsi="宋体" w:eastAsia="宋体" w:cs="宋体"/>
                    <w:color w:val="000000" w:themeColor="text1"/>
                    <w14:textFill>
                      <w14:solidFill>
                        <w14:schemeClr w14:val="tx1"/>
                      </w14:solidFill>
                    </w14:textFill>
                  </w:rPr>
                  <w:t>☐</w:t>
                </w:r>
              </w:sdtContent>
            </w:sdt>
            <w:r>
              <w:rPr>
                <w:rFonts w:hint="eastAsia" w:ascii="宋体" w:hAnsi="宋体" w:eastAsia="宋体" w:cs="宋体"/>
                <w:color w:val="000000" w:themeColor="text1"/>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hint="eastAsia"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color w:val="000000" w:themeColor="text1"/>
                  <w14:textFill>
                    <w14:solidFill>
                      <w14:schemeClr w14:val="tx1"/>
                    </w14:solidFill>
                  </w14:textFill>
                </w:rPr>
              </w:sdtEndPr>
              <w:sdtContent>
                <w:r>
                  <w:rPr>
                    <w:rFonts w:hint="eastAsia" w:ascii="宋体" w:hAnsi="宋体" w:eastAsia="宋体" w:cs="宋体"/>
                    <w:color w:val="000000" w:themeColor="text1"/>
                    <w14:textFill>
                      <w14:solidFill>
                        <w14:schemeClr w14:val="tx1"/>
                      </w14:solidFill>
                    </w14:textFill>
                  </w:rPr>
                  <w:sym w:font="Wingdings" w:char="F0FE"/>
                </w:r>
              </w:sdtContent>
            </w:sdt>
            <w:r>
              <w:rPr>
                <w:rFonts w:hint="eastAsia" w:ascii="宋体" w:hAnsi="宋体" w:eastAsia="宋体" w:cs="宋体"/>
                <w:color w:val="000000" w:themeColor="text1"/>
                <w14:textFill>
                  <w14:solidFill>
                    <w14:schemeClr w14:val="tx1"/>
                  </w14:solidFill>
                </w14:textFill>
              </w:rPr>
              <w:t>联合体投标的，联合体中有一方或者联合体成员根据分工按招标文件第四部分评标标准要求提供资信证明文件的，视为符合了相关要求。</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严格执行预算限价，项目如涉及办公用房装修、通用办公设备家具的不得超限额标准。（萧财国资【2019】389号）</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bCs/>
                <w:color w:val="000000" w:themeColor="text1"/>
                <w14:textFill>
                  <w14:solidFill>
                    <w14:schemeClr w14:val="tx1"/>
                  </w14:solidFill>
                </w14:textFill>
              </w:rPr>
            </w:pPr>
            <w:r>
              <w:rPr>
                <w:rFonts w:hint="eastAsia"/>
                <w:b/>
                <w:bCs/>
                <w:lang w:eastAsia="zh-CN"/>
              </w:rPr>
              <w:t>本项目每个标项推荐中标候选人数量：</w:t>
            </w:r>
            <w:r>
              <w:rPr>
                <w:rFonts w:hint="eastAsia"/>
                <w:b/>
                <w:bCs/>
                <w:lang w:val="en-US" w:eastAsia="zh-CN"/>
              </w:rPr>
              <w:t>1</w:t>
            </w:r>
          </w:p>
        </w:tc>
      </w:tr>
    </w:tbl>
    <w:p>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14:textFill>
            <w14:solidFill>
              <w14:schemeClr w14:val="tx1"/>
            </w14:solidFill>
          </w14:textFill>
        </w:rPr>
        <w:t>，对联合体或者大中型企业的报价给予</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pPr>
        <w:spacing w:line="360" w:lineRule="auto"/>
        <w:ind w:firstLine="480" w:firstLineChars="200"/>
        <w:rPr>
          <w:rFonts w:ascii="宋体" w:hAnsi="宋体" w:cs="宋体"/>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14:textFill>
            <w14:solidFill>
              <w14:schemeClr w14:val="tx1"/>
            </w14:solidFill>
          </w14:textFill>
        </w:rPr>
        <w:t>4. 询问、质疑、投诉</w:t>
      </w:r>
    </w:p>
    <w:p>
      <w:pPr>
        <w:pStyle w:val="886"/>
        <w:snapToGrid w:val="0"/>
        <w:spacing w:after="240" w:afterAutospacing="0" w:line="360" w:lineRule="auto"/>
        <w:ind w:firstLine="4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4.1在线询问、质疑、投诉</w:t>
      </w:r>
    </w:p>
    <w:p>
      <w:pPr>
        <w:pStyle w:val="886"/>
        <w:snapToGrid w:val="0"/>
        <w:spacing w:after="240" w:afterAutospacing="0" w:line="360" w:lineRule="auto"/>
        <w:ind w:firstLine="4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pPr>
        <w:pStyle w:val="32"/>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pPr>
        <w:pStyle w:val="886"/>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6"/>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pPr>
        <w:pStyle w:val="886"/>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pPr>
        <w:pStyle w:val="886"/>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pPr>
        <w:pStyle w:val="886"/>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pPr>
        <w:pStyle w:val="886"/>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86"/>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pPr>
        <w:pStyle w:val="886"/>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pPr>
        <w:pStyle w:val="886"/>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 以联合体形式参加政府采购活动的，其投诉应当由组成联合体的所有供应商共同提出。</w:t>
      </w:r>
    </w:p>
    <w:p>
      <w:pPr>
        <w:pStyle w:val="886"/>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pPr>
        <w:pStyle w:val="129"/>
        <w:snapToGrid w:val="0"/>
        <w:spacing w:before="0"/>
        <w:ind w:firstLine="360"/>
        <w:rPr>
          <w:rFonts w:ascii="宋体" w:hAnsi="宋体" w:cs="宋体"/>
          <w:color w:val="000000" w:themeColor="text1"/>
          <w:sz w:val="18"/>
          <w:szCs w:val="18"/>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w:t>
      </w:r>
      <w:bookmarkStart w:id="17"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End w:id="17"/>
      <w:r>
        <w:rPr>
          <w:rFonts w:hint="eastAsia" w:ascii="宋体" w:hAnsi="宋体" w:cs="宋体"/>
          <w:snapToGrid w:val="0"/>
          <w:color w:val="000000" w:themeColor="text1"/>
          <w:kern w:val="28"/>
          <w:sz w:val="24"/>
          <w:szCs w:val="20"/>
          <w14:textFill>
            <w14:solidFill>
              <w14:schemeClr w14:val="tx1"/>
            </w14:solidFill>
          </w14:textFill>
        </w:rPr>
        <w:t>（如果有)；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11.1.3落实政府采购政策需满足的资格要求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11.2.6投标标的清单；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11.2.7商务技术偏离表；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pPr>
        <w:pStyle w:val="129"/>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pPr>
        <w:pStyle w:val="129"/>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pPr>
        <w:pStyle w:val="129"/>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pPr>
        <w:pStyle w:val="129"/>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pPr>
        <w:pStyle w:val="32"/>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pPr>
        <w:pStyle w:val="32"/>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pPr>
        <w:pStyle w:val="129"/>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pPr>
        <w:pStyle w:val="129"/>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pPr>
        <w:pStyle w:val="129"/>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pPr>
        <w:pStyle w:val="129"/>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000000" w:themeColor="text1"/>
          <w:sz w:val="32"/>
          <w14:textFill>
            <w14:solidFill>
              <w14:schemeClr w14:val="tx1"/>
            </w14:solidFill>
          </w14:textFill>
        </w:rPr>
      </w:pPr>
    </w:p>
    <w:p>
      <w:pPr>
        <w:pStyle w:val="129"/>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pPr>
        <w:pStyle w:val="555"/>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pPr>
        <w:pStyle w:val="555"/>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pPr>
        <w:pStyle w:val="129"/>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pPr>
        <w:pStyle w:val="129"/>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pPr>
        <w:pStyle w:val="129"/>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pPr>
        <w:pStyle w:val="129"/>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pPr>
        <w:pStyle w:val="129"/>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pPr>
        <w:pStyle w:val="129"/>
        <w:spacing w:before="0"/>
        <w:ind w:firstLine="0" w:firstLineChars="0"/>
        <w:rPr>
          <w:rFonts w:ascii="宋体" w:hAnsi="宋体" w:cs="宋体"/>
          <w:color w:val="000000" w:themeColor="text1"/>
          <w:kern w:val="0"/>
          <w:szCs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pPr>
        <w:spacing w:line="360" w:lineRule="auto"/>
        <w:rPr>
          <w:rFonts w:ascii="宋体" w:hAnsi="宋体" w:cs="宋体"/>
          <w:b/>
          <w:color w:val="000000" w:themeColor="text1"/>
          <w:sz w:val="24"/>
          <w14:textFill>
            <w14:solidFill>
              <w14:schemeClr w14:val="tx1"/>
            </w14:solidFill>
          </w14:textFill>
        </w:rPr>
      </w:pPr>
      <w:bookmarkStart w:id="18"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pPr>
        <w:spacing w:line="360" w:lineRule="auto"/>
        <w:rPr>
          <w:rFonts w:ascii="宋体" w:hAnsi="宋体" w:cs="宋体"/>
          <w:b/>
          <w:color w:val="000000" w:themeColor="text1"/>
          <w:sz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pPr>
        <w:pStyle w:val="129"/>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pPr>
        <w:widowControl/>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pPr>
        <w:widowControl/>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lang w:val="en-US"/>
          <w14:textFill>
            <w14:solidFill>
              <w14:schemeClr w14:val="tx1"/>
            </w14:solidFill>
          </w14:textFill>
        </w:rPr>
        <w:t>27.预付款</w:t>
      </w:r>
    </w:p>
    <w:p>
      <w:pPr>
        <w:adjustRightInd/>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宋体" w:hAnsi="宋体" w:cs="宋体"/>
          <w:color w:val="000000" w:themeColor="text1"/>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pPr>
        <w:pStyle w:val="129"/>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w:t>
      </w:r>
      <w:r>
        <w:rPr>
          <w:rFonts w:hint="eastAsia"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pPr>
        <w:pStyle w:val="129"/>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68072990"/>
      <w:bookmarkEnd w:id="20"/>
      <w:bookmarkStart w:id="21" w:name="_Hlt75236011"/>
      <w:bookmarkEnd w:id="21"/>
      <w:bookmarkStart w:id="22" w:name="_Hlt75236101"/>
      <w:bookmarkEnd w:id="22"/>
      <w:bookmarkStart w:id="23" w:name="_Hlt75236290"/>
      <w:bookmarkEnd w:id="23"/>
      <w:bookmarkStart w:id="24" w:name="_Hlt68073093"/>
      <w:bookmarkEnd w:id="24"/>
      <w:bookmarkStart w:id="25" w:name="_Hlt68057669"/>
      <w:bookmarkEnd w:id="25"/>
      <w:bookmarkStart w:id="26" w:name="_Hlt74707468"/>
      <w:bookmarkEnd w:id="26"/>
      <w:bookmarkStart w:id="27" w:name="_Hlt74730295"/>
      <w:bookmarkEnd w:id="27"/>
      <w:bookmarkStart w:id="28" w:name="_Hlt74729768"/>
      <w:bookmarkEnd w:id="28"/>
      <w:bookmarkStart w:id="29" w:name="_Hlt74714665"/>
      <w:bookmarkEnd w:id="29"/>
      <w:bookmarkStart w:id="30" w:name="_Hlt68403820"/>
      <w:bookmarkEnd w:id="30"/>
    </w:p>
    <w:bookmarkEnd w:id="13"/>
    <w:bookmarkEnd w:id="14"/>
    <w:p>
      <w:pPr>
        <w:numPr>
          <w:ilvl w:val="0"/>
          <w:numId w:val="1"/>
        </w:num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31" w:name="第四部分"/>
      <w:r>
        <w:rPr>
          <w:rFonts w:hint="eastAsia" w:ascii="宋体" w:hAnsi="宋体" w:cs="宋体"/>
          <w:b/>
          <w:color w:val="000000" w:themeColor="text1"/>
          <w:sz w:val="36"/>
          <w:szCs w:val="36"/>
          <w14:textFill>
            <w14:solidFill>
              <w14:schemeClr w14:val="tx1"/>
            </w14:solidFill>
          </w14:textFill>
        </w:rPr>
        <w:t xml:space="preserve">  采购需求</w:t>
      </w:r>
    </w:p>
    <w:p>
      <w:pPr>
        <w:snapToGrid w:val="0"/>
        <w:spacing w:line="360" w:lineRule="auto"/>
        <w:ind w:firstLine="361" w:firstLineChars="150"/>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一、招标一览表</w:t>
      </w:r>
    </w:p>
    <w:p>
      <w:pPr>
        <w:spacing w:line="360" w:lineRule="auto"/>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w:t>
      </w:r>
      <w:r>
        <w:rPr>
          <w:rFonts w:hint="eastAsia" w:ascii="宋体" w:hAnsi="宋体" w:cs="宋体"/>
          <w:color w:val="000000" w:themeColor="text1"/>
          <w:sz w:val="24"/>
          <w:u w:val="single"/>
          <w14:textFill>
            <w14:solidFill>
              <w14:schemeClr w14:val="tx1"/>
            </w14:solidFill>
          </w14:textFill>
        </w:rPr>
        <w:t xml:space="preserve"> 1 </w:t>
      </w:r>
    </w:p>
    <w:tbl>
      <w:tblPr>
        <w:tblStyle w:val="62"/>
        <w:tblW w:w="9090" w:type="dxa"/>
        <w:jc w:val="center"/>
        <w:tblLayout w:type="fixed"/>
        <w:tblCellMar>
          <w:top w:w="0" w:type="dxa"/>
          <w:left w:w="0" w:type="dxa"/>
          <w:bottom w:w="0" w:type="dxa"/>
          <w:right w:w="0" w:type="dxa"/>
        </w:tblCellMar>
      </w:tblPr>
      <w:tblGrid>
        <w:gridCol w:w="547"/>
        <w:gridCol w:w="2533"/>
        <w:gridCol w:w="667"/>
        <w:gridCol w:w="880"/>
        <w:gridCol w:w="1133"/>
        <w:gridCol w:w="1614"/>
        <w:gridCol w:w="1716"/>
      </w:tblGrid>
      <w:tr>
        <w:tblPrEx>
          <w:tblCellMar>
            <w:top w:w="0" w:type="dxa"/>
            <w:left w:w="0" w:type="dxa"/>
            <w:bottom w:w="0" w:type="dxa"/>
            <w:right w:w="0" w:type="dxa"/>
          </w:tblCellMar>
        </w:tblPrEx>
        <w:trPr>
          <w:cantSplit/>
          <w:trHeight w:val="85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p>
        </w:tc>
        <w:tc>
          <w:tcPr>
            <w:tcW w:w="6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hd w:val="clea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auto"/>
                <w:highlight w:val="none"/>
              </w:rPr>
              <w:t>数量</w:t>
            </w:r>
          </w:p>
        </w:tc>
        <w:tc>
          <w:tcPr>
            <w:tcW w:w="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hd w:val="clea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auto"/>
                <w:highlight w:val="none"/>
              </w:rPr>
              <w:t>单位</w:t>
            </w:r>
          </w:p>
        </w:tc>
        <w:tc>
          <w:tcPr>
            <w:tcW w:w="11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hd w:val="clea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auto"/>
                <w:highlight w:val="none"/>
              </w:rPr>
              <w:t>预算（元）</w:t>
            </w:r>
          </w:p>
        </w:tc>
        <w:tc>
          <w:tcPr>
            <w:tcW w:w="1614" w:type="dxa"/>
            <w:tcBorders>
              <w:top w:val="single" w:color="auto" w:sz="4" w:space="0"/>
              <w:left w:val="single" w:color="auto" w:sz="4" w:space="0"/>
              <w:bottom w:val="single" w:color="auto" w:sz="4" w:space="0"/>
              <w:right w:val="single" w:color="auto" w:sz="4" w:space="0"/>
            </w:tcBorders>
            <w:vAlign w:val="center"/>
          </w:tcPr>
          <w:p>
            <w:pPr>
              <w:shd w:val="clea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auto"/>
                <w:highlight w:val="none"/>
              </w:rPr>
              <w:t>简要规格描述或基本情况介绍</w:t>
            </w:r>
          </w:p>
        </w:tc>
        <w:tc>
          <w:tcPr>
            <w:tcW w:w="1716" w:type="dxa"/>
            <w:tcBorders>
              <w:top w:val="single" w:color="auto" w:sz="4" w:space="0"/>
              <w:left w:val="single" w:color="auto" w:sz="4" w:space="0"/>
              <w:bottom w:val="single" w:color="auto" w:sz="4" w:space="0"/>
              <w:right w:val="single" w:color="auto" w:sz="4" w:space="0"/>
            </w:tcBorders>
            <w:vAlign w:val="center"/>
          </w:tcPr>
          <w:p>
            <w:pPr>
              <w:shd w:val="clea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auto"/>
                <w:highlight w:val="none"/>
              </w:rPr>
              <w:t>最高限价（元）</w:t>
            </w:r>
          </w:p>
        </w:tc>
      </w:tr>
      <w:tr>
        <w:tblPrEx>
          <w:tblCellMar>
            <w:top w:w="0" w:type="dxa"/>
            <w:left w:w="0" w:type="dxa"/>
            <w:bottom w:w="0" w:type="dxa"/>
            <w:right w:w="0" w:type="dxa"/>
          </w:tblCellMar>
        </w:tblPrEx>
        <w:trPr>
          <w:cantSplit/>
          <w:trHeight w:val="126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2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萧山区湘滨小学报告厅音视频设备（舞台扩声设备）</w:t>
            </w:r>
          </w:p>
        </w:tc>
        <w:tc>
          <w:tcPr>
            <w:tcW w:w="6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p>
        </w:tc>
        <w:tc>
          <w:tcPr>
            <w:tcW w:w="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批</w:t>
            </w:r>
          </w:p>
        </w:tc>
        <w:tc>
          <w:tcPr>
            <w:tcW w:w="11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477,834</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详见采购需求</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477,834</w:t>
            </w:r>
          </w:p>
        </w:tc>
      </w:tr>
      <w:tr>
        <w:tblPrEx>
          <w:tblCellMar>
            <w:top w:w="0" w:type="dxa"/>
            <w:left w:w="0" w:type="dxa"/>
            <w:bottom w:w="0" w:type="dxa"/>
            <w:right w:w="0" w:type="dxa"/>
          </w:tblCellMar>
        </w:tblPrEx>
        <w:trPr>
          <w:cantSplit/>
          <w:trHeight w:val="126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2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萧山区湘滨小学报告厅音视频设备（舞台灯光系统）</w:t>
            </w:r>
          </w:p>
        </w:tc>
        <w:tc>
          <w:tcPr>
            <w:tcW w:w="6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p>
        </w:tc>
        <w:tc>
          <w:tcPr>
            <w:tcW w:w="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批</w:t>
            </w:r>
          </w:p>
        </w:tc>
        <w:tc>
          <w:tcPr>
            <w:tcW w:w="11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432,963</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详见采购需求</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432,963</w:t>
            </w:r>
          </w:p>
        </w:tc>
      </w:tr>
      <w:tr>
        <w:tblPrEx>
          <w:tblCellMar>
            <w:top w:w="0" w:type="dxa"/>
            <w:left w:w="0" w:type="dxa"/>
            <w:bottom w:w="0" w:type="dxa"/>
            <w:right w:w="0" w:type="dxa"/>
          </w:tblCellMar>
        </w:tblPrEx>
        <w:trPr>
          <w:cantSplit/>
          <w:trHeight w:val="1261" w:hRule="atLeast"/>
          <w:jc w:val="center"/>
        </w:trPr>
        <w:tc>
          <w:tcPr>
            <w:tcW w:w="5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25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报告厅音视频设备采购（音频处理设备）</w:t>
            </w:r>
          </w:p>
        </w:tc>
        <w:tc>
          <w:tcPr>
            <w:tcW w:w="6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p>
        </w:tc>
        <w:tc>
          <w:tcPr>
            <w:tcW w:w="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批</w:t>
            </w:r>
          </w:p>
        </w:tc>
        <w:tc>
          <w:tcPr>
            <w:tcW w:w="11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89,203</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详见采购需求</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89,203</w:t>
            </w:r>
          </w:p>
        </w:tc>
      </w:tr>
    </w:tbl>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129"/>
        <w:snapToGrid w:val="0"/>
        <w:spacing w:before="0"/>
        <w:ind w:firstLine="480"/>
        <w:rPr>
          <w:rFonts w:ascii="宋体" w:hAnsi="宋体" w:cs="宋体"/>
          <w:color w:val="000000" w:themeColor="text1"/>
          <w14:textFill>
            <w14:solidFill>
              <w14:schemeClr w14:val="tx1"/>
            </w14:solidFill>
          </w14:textFill>
        </w:rPr>
      </w:pPr>
    </w:p>
    <w:p>
      <w:pPr>
        <w:bidi w:val="0"/>
        <w:rPr>
          <w:rFonts w:hint="default"/>
          <w:b/>
          <w:bCs/>
          <w:sz w:val="28"/>
          <w:szCs w:val="28"/>
          <w:lang w:val="en-US" w:eastAsia="zh-CN"/>
        </w:rPr>
      </w:pPr>
      <w:r>
        <w:rPr>
          <w:rFonts w:hint="eastAsia" w:ascii="宋体" w:hAnsi="宋体" w:cs="宋体"/>
          <w:b/>
          <w:bCs/>
          <w:color w:val="000000" w:themeColor="text1"/>
          <w14:textFill>
            <w14:solidFill>
              <w14:schemeClr w14:val="tx1"/>
            </w14:solidFill>
          </w14:textFill>
        </w:rPr>
        <w:t>技术需求</w:t>
      </w:r>
    </w:p>
    <w:tbl>
      <w:tblPr>
        <w:tblStyle w:val="62"/>
        <w:tblW w:w="5446" w:type="pct"/>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3"/>
        <w:gridCol w:w="1190"/>
        <w:gridCol w:w="5417"/>
        <w:gridCol w:w="862"/>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一、</w:t>
            </w:r>
            <w:r>
              <w:rPr>
                <w:rFonts w:hint="eastAsia" w:ascii="宋体" w:hAnsi="宋体" w:eastAsia="宋体" w:cs="宋体"/>
                <w:b/>
                <w:bCs/>
                <w:i w:val="0"/>
                <w:iCs w:val="0"/>
                <w:color w:val="000000"/>
                <w:kern w:val="0"/>
                <w:sz w:val="21"/>
                <w:szCs w:val="21"/>
                <w:u w:val="none"/>
                <w:shd w:val="clear" w:color="FFFFFF" w:fill="D9D9D9"/>
                <w:lang w:val="en-US" w:eastAsia="zh-CN" w:bidi="ar"/>
              </w:rPr>
              <w:t>舞台扩声部分：</w:t>
            </w:r>
            <w:r>
              <w:rPr>
                <w:rFonts w:hint="eastAsia" w:ascii="宋体" w:hAnsi="宋体" w:eastAsia="宋体" w:cs="宋体"/>
                <w:b/>
                <w:bCs/>
                <w:color w:val="auto"/>
                <w:highlight w:val="none"/>
                <w:shd w:val="clear" w:color="FFFFFF" w:fill="D9D9D9"/>
              </w:rPr>
              <w:t>最高限价</w:t>
            </w:r>
            <w:r>
              <w:rPr>
                <w:rFonts w:hint="eastAsia" w:ascii="宋体" w:hAnsi="宋体" w:eastAsia="宋体" w:cs="宋体"/>
                <w:b/>
                <w:bCs/>
                <w:color w:val="auto"/>
                <w:highlight w:val="none"/>
                <w:shd w:val="clear" w:color="FFFFFF" w:fill="D9D9D9"/>
                <w:lang w:eastAsia="zh-CN"/>
              </w:rPr>
              <w:t>：</w:t>
            </w:r>
            <w:r>
              <w:rPr>
                <w:rFonts w:hint="eastAsia" w:ascii="宋体" w:hAnsi="宋体" w:eastAsia="宋体" w:cs="宋体"/>
                <w:b/>
                <w:bCs/>
                <w:color w:val="000000" w:themeColor="text1"/>
                <w:sz w:val="24"/>
                <w:shd w:val="clear" w:color="FFFFFF" w:fill="D9D9D9"/>
                <w:lang w:val="en-US" w:eastAsia="zh-CN"/>
                <w14:textFill>
                  <w14:solidFill>
                    <w14:schemeClr w14:val="tx1"/>
                  </w14:solidFill>
                </w14:textFill>
              </w:rPr>
              <w:t>477,834元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1、扬声器、功放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左声道全频线阵扬声器</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系统类型:内置两分频线性音箱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1.频率响应：70Hz-18KHz(±3dB)，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60Hz-20KHz(±10dB)；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2.灵敏度（1w/1m）：≥98dB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3.最大声压级（1m）：≥124/130dB（连续/峰值）；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4.功率(AES/PEAK)：≥300W/1200W；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5.标称阻抗：8Ω；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6.驱动单元：LF:不劣于2×8"Voice-coil:2.5"，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HF:不劣于1×1"Voice-coil:1.75"。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右声道全频线阵扬声器</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系统类型:内置两分频线性音箱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1.频率响应：70Hz-18KHz(±3dB)，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60Hz-20KHz(±10dB)；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2.灵敏度（1w/1m）：≥98dB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3.最大声压级（1m）：≥124/130dB（连续/峰值）；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4.功率(AES/PEAK)：≥300W/1200W；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5.标称阻抗：8Ω；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6.驱动单元：LF:不劣于2×8"Voice-coil:2.5"，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HF:不劣于1×1"Voice-coil:1.75"。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线阵音箱田字架</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线阵音箱田字架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低音扬声器</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类型：低音音箱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1.箱体构成：高强度桦木夹板，黑色金刚砂涂层外观；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2.频率响应：35Hz-400Hz(-3dB)；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3.灵敏度：≥99dB 1.0W/1m；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4.声压级：≥129dB（连续）.134dB（峰值）；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5.标称阻抗：8Ω；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6.额定功率：500W；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7.峰值功率：2000W；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8.单元配置：1×15"（Φ100mm进口音圈）；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9.连接插座：2个四芯插座。</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拉声像扬声器</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系统类型：内置两分频全频音箱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1、频率响应：55Hz-18KHz(±3dB)，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45Hz-20KHz(±10dB)；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2、分频点：2.2KHz；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3、标称覆盖角(H×V)：80°×50°；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4、灵敏度（1w/1m）：96dB；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5、最大声压级（1m）：122/128dB（连续/峰值）；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6、额定功率（AES/PEAK）：300W/1200W；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7、标称阻抗：8Ω；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8、驱动单元：LF:1×12"Voice-coil:2"，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HF:1×1"Voice-coil:1"；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9、连接插座：2个四芯插座， 全频1+1-；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10、吊挂硬件：M8吊点、底托。</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台唇扬声器</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系统类型：内置两分频全频音箱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1.频率响应：60Hz-18KHz(±3dB)，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50Hz-19KHz(±10dB)；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2.灵敏度（1w/1m）：≥95dB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3.最大声压级（1m）：≥119/125dB（连续/峰值）；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4.功率（AES/PEAK）：≥200W/800W；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5.标称阻抗：8Ω；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6.驱动单元：LF：不劣于1×10"Voice-coil:2"，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HF：不劣于1×1"Voice-coil:1"；</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返听扬声器</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系统类型：内置两分频全频音箱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1、频率响应：55Hz-18KHz(±3dB)，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45Hz-20KHz(±10dB)；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2、分频点：2.2KHz；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3、标称覆盖角(H×V)：80°×50°；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4、灵敏度（1w/1m）：96dB；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5、最大声压级（1m）：122/128dB（连续/峰值）；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6、额定功率（AES/PEAK）：300W/1200W；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7、标称阻抗：8Ω；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8、驱动单元：LF:1×12"Voice-coil:2"，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HF:1×1"Voice-coil:1"；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9、连接插座：2个四芯插座， 全频1+1-；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10、吊挂硬件：M8吊点、底托。</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线阵扬声器功放（线阵）</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1、额定输出功率（8Ω立体声）≥600W×2；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2、额定输出功率（4Ω立体声）≥800W×2；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3、额定输出功率（2Ω立体声）≥1000W×2；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4、额定输出功率（8Ω桥接）≥1600W；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5、频率响应：20Hz~20KHz,+0-1dB.at1Watt；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6、转换速度：&gt;40V/μs；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7、输入阻抗:&gt;20K/&gt;10K；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8、信噪比 (A Weighted)：101dB；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9、输入插件:XLR；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10、冷气系统:DC FAN 3 可调速直流风机；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11、增益控制:2 Front Panel 41Step Potentiometers；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12、保护:过热、短路、直流输出。</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低音扬声器功放</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1、额定输出功率（8Ω立体声）≥800W×2</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2、额定输出功率（4Ω立体声）≥1200W×2</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3、额定输出功率（2Ω立体声）≥1400W×2</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4、额定输出功率（8Ω桥接）≥2400W</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5、频率响应：20Hz~20KHz,+0-1dB.at1Watt</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6、转换速度：&gt;40V/μs</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7、输入阻抗:&gt;20K/&gt;10K</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8、信噪比 (A Weighted)：101dB</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9、输入插件:XLR</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10、冷气系统:DC FAN 3 可调速直流风机</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lang w:eastAsia="zh-CN"/>
              </w:rPr>
            </w:pPr>
            <w:r>
              <w:rPr>
                <w:rFonts w:hint="eastAsia" w:ascii="宋体" w:hAnsi="宋体" w:eastAsia="宋体" w:cs="宋体"/>
              </w:rPr>
              <w:t>11、增益控制:2 Front Panel 41Step Potentiometers</w:t>
            </w:r>
            <w:r>
              <w:rPr>
                <w:rFonts w:hint="eastAsia" w:ascii="宋体" w:hAnsi="宋体" w:eastAsia="宋体" w:cs="宋体"/>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rPr>
              <w:t>12、保护:过热、短路、直流输出</w:t>
            </w:r>
            <w:r>
              <w:rPr>
                <w:rFonts w:hint="eastAsia" w:ascii="宋体" w:hAnsi="宋体" w:eastAsia="宋体" w:cs="宋体"/>
                <w:lang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拉声像扬声器功放</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1、额定输出功率（8Ω立体声）≥400W×2</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2、额定输出功率（4Ω立体声）≥600W×2</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3、额定输出功率（2Ω立体声）≥980W×2</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4、额定输出功率（8Ω桥接）≥1200W</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5、频率响应：20Hz~20KHz,+0-1dB.at1Watt</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6、转换速度：&gt;40V/μs</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7、输入阻抗:&gt;20K/&gt;10K</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8、信噪比 (A Weighted)：101dB</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9、输入插件:XLR</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10、冷气系统:DC FAN 3 可调速直流风机</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11、增益控制:2 Front Panel 41Step Potentiometers</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12、保护:过热、短路、直流输出</w:t>
            </w:r>
            <w:r>
              <w:rPr>
                <w:rFonts w:hint="eastAsia" w:ascii="宋体" w:hAnsi="宋体" w:eastAsia="宋体" w:cs="宋体"/>
                <w:i w:val="0"/>
                <w:iCs w:val="0"/>
                <w:color w:val="000000"/>
                <w:sz w:val="21"/>
                <w:szCs w:val="21"/>
                <w:u w:val="none"/>
                <w:lang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台唇扬声器功放</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额定输出功率：8Ω立体声300W×2；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2、额定输出功率：4Ω立体声500W×2；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3、额定输出功率：8Ω桥接900W；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4、信噪比:&gt;105dB；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5、输入灵敏度：0.775V、1V；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6、输出连接方式(各通道): 四芯音箱方座, 凤凰端子；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7、输出电路: AB 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8、转换速率：45V/us；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9、总诣波失真（1kHz PO=1W）:&lt;0.05%；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10、通道分离度(1kHz 8Ω)：&gt;-60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11、频率响应范围:20-20kHz, ±0.3dB；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12、阻尼系数(1kHz 8Ω) :&gt;400；</w:t>
            </w:r>
          </w:p>
          <w:p>
            <w:pPr>
              <w:keepNext w:val="0"/>
              <w:keepLines w:val="0"/>
              <w:widowControl/>
              <w:numPr>
                <w:ilvl w:val="0"/>
                <w:numId w:val="0"/>
              </w:numPr>
              <w:suppressLineNumbers w:val="0"/>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13.输入阻抗：平衡20k欧姆，非平衡10k欧姆；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14.输入连接方式(各通道): 母卡侬、LINK公卡侬；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15.输出连接方式(各通道): 四芯音箱方座, 凤凰端子；</w:t>
            </w:r>
          </w:p>
          <w:p>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16.电源输出：功放后面板内置6路220V电源时序输出插座。</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17.远程控制：功放后面板具有远程控制端口，可与本品牌中音频矩阵处理器及其他设备联动通讯，实现有线和无线远程控制该功放和内置的六路电源时序输出开关机。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■18.显示屏：功放前面板LCD显示工作温度、日期、时间、工作电压；</w:t>
            </w:r>
            <w:r>
              <w:rPr>
                <w:rFonts w:hint="eastAsia" w:ascii="宋体" w:hAnsi="宋体" w:eastAsia="宋体" w:cs="宋体"/>
                <w:b/>
                <w:bCs/>
                <w:i w:val="0"/>
                <w:iCs w:val="0"/>
                <w:color w:val="auto"/>
                <w:kern w:val="0"/>
                <w:sz w:val="21"/>
                <w:szCs w:val="21"/>
                <w:highlight w:val="none"/>
                <w:u w:val="none"/>
                <w:lang w:val="en-US" w:eastAsia="zh-CN" w:bidi="ar"/>
              </w:rPr>
              <w:t>（投标时需提供带有CNAS及CMA标识的第三方检测机构出具的认可该功能的检测报告复印件）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返听扬声器功放</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1、额定输出功率（8Ω立体声）≥400W×2</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2、额定输出功率（4Ω立体声）≥600W×2</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3、额定输出功率（2Ω立体声）≥980W×2</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4、额定输出功率（8Ω桥接）≥1200W</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5、频率响应：20Hz~20KHz,+0-1dB.at1Watt</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6、转换速度：&gt;40V/μs</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7、输入阻抗:&gt;20K/&gt;10K</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8、信噪比 (A Weighted)：101dB</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9、输入插件:XLR</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10、冷气系统:DC FAN 3 可调速直流风机</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11、增益控制:2 Front Panel 41Step Potentiometers</w:t>
            </w:r>
            <w:r>
              <w:rPr>
                <w:rFonts w:hint="eastAsia" w:ascii="宋体" w:hAnsi="宋体" w:eastAsia="宋体" w:cs="宋体"/>
                <w:i w:val="0"/>
                <w:iCs w:val="0"/>
                <w:color w:val="000000"/>
                <w:sz w:val="21"/>
                <w:szCs w:val="21"/>
                <w:u w:val="none"/>
                <w:lang w:eastAsia="zh-CN"/>
              </w:rPr>
              <w: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12、保护:过热、短路、直流输出</w:t>
            </w:r>
            <w:r>
              <w:rPr>
                <w:rFonts w:hint="eastAsia" w:ascii="宋体" w:hAnsi="宋体" w:eastAsia="宋体" w:cs="宋体"/>
                <w:i w:val="0"/>
                <w:iCs w:val="0"/>
                <w:color w:val="000000"/>
                <w:sz w:val="21"/>
                <w:szCs w:val="21"/>
                <w:u w:val="none"/>
                <w:lang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本系统所需辅助材料、管线、接插件、五金等</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系统施工及集成调试费</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系统施工及集成调试。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3、拾音系统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无线鹅颈会议话筒</w:t>
            </w:r>
            <w:r>
              <w:rPr>
                <w:rFonts w:hint="eastAsia" w:ascii="宋体" w:hAnsi="宋体" w:eastAsia="宋体" w:cs="宋体"/>
                <w:i w:val="0"/>
                <w:iCs w:val="0"/>
                <w:color w:val="auto"/>
                <w:kern w:val="0"/>
                <w:sz w:val="21"/>
                <w:szCs w:val="21"/>
                <w:highlight w:val="none"/>
                <w:u w:val="none"/>
                <w:lang w:val="en-US" w:eastAsia="zh-CN" w:bidi="ar"/>
              </w:rPr>
              <w:t>（一拖四）</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1.采用UHF超高频段，比传统的VHF频段干扰更少，传输更可靠；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DQPSK数字调制，在60MHZ频率范围内，以300KHZ信道间隔，提供多达200个信道选择。因为数字调制固有的对互调干扰的高免疫性，可以非常简单、方便地实现多套机器同时叠机使用（例如5套，共20只发射底座同时使用），轻松避开各类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3.采用随机唯一ID的数字调制和传输技术，彻底避免采用FM调制的传统无线会议麦克风系统被场外窃听的风险，确保信号传输中的保密性；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4.接收机采用DQPSK双天线真分集接收，在正常室内使用半径30-60米的环境内，彻底避免传统模拟FM调制的单天线接收模式下可能的断音、噪音问题；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5.数字调制和高保真接收，确保整机的音频指标始终如一，不会像传统FM调制的模式那样，随着发射距离的增加而劣化（采用传统FM接收模式的，其接收噪声、失真度等指标都会随发射距离的增加而变差）；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6.无论是接收机，还是发射底座，都采用高清晰度彩色液晶TFT显示屏，使接收机及发射器的工作状态一目了然；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接收机前面板的TFT显示信息包括：正常工作状态下，四个通道(A/B/C/D)实时工作时的各个通道的频道编号，RF工作频点，音量级数显示，实时的AF,RF信号强度显示，各个通道的发射端的电池电量实时显示等重要信息；在设置菜单下，各工作通道的选择、工作频点，通道音量等重要参数的设置都可以方便的切换和执行。</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一拖二手持话筒</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1.工作范围：≥80m；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2.音频响应：20Hz-18KHz；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3.总谐波失真：＜1%（@AF1KHz，RF46dBu）；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4.动态范围：＞100dB A-加权；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5.信噪比：＞90dB；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6.导频：32.768KHz。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A2接收机：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1.音频输出电平：不平衡+9dBu/平衡+9dBu；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2.音频输出阻抗：不平衡810 Ohms/平衡240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3.灵敏度：-100dBm/30dB sinad；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4.镜像抑制：＞50dB；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5.操作电压：12-15V。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腰包发射器：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1.输入接口：迷你XLR（P3）；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2.输入阻抗：1MΩ；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3.输入增益范围：38dB；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4.射频输出功率：10mW/30mW可选；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5.电源要求：2只AA（LR6）碱性电池；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6.电池使用时间：可达15小时。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一拖二头戴话筒</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1.工作范围：≥80m；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2.音频响应：20Hz-18KHz；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3.总谐波失真：＜1%（@AF1KHz，RF46dBu）；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4.动态范围：＞100dB A-加权；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5.信噪比：＞90dB；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6.导频：32.768KHz。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A2接收机：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1.音频输出电平：不平衡+9dBu/平衡+9dBu；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2.音频输出阻抗：不平衡810 Ohms/平衡240 Ohms；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3.灵敏度：-100dBm/30dB sinad；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4.镜像抑制：＞50dB；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5.操作电压：12-15V。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腰包发射器：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1.输入接口：迷你XLR（P3）；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2.输入阻抗：1MΩ；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3.输入增益范围：38dB；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4.射频输出功率：10mW/30mW可选；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5.电源要求：2只AA（LR6）碱性电池；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6.电池使用时间：可达15小时。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无线麦克风增强型天线分配器</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1.天线分配器PA-01 2*1: 4或1*1:8；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2.接线 8根 ，50cm ，BNC；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3.频率范围 470至980MHZ（-3dB时）；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4.放大：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In A-OUT A 0±1dB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In A-OUT A1至A4 0±1dB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In B-OUT B1至B4 0±1dB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IIP3 20dBm（最小）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20dBm（典型）；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5.阻抗 50Ω；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6.反射损失 10dB（所有高频输出端）；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7.工作电压 12V DC（用电源适配器）；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8.电流消耗 200mA；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9.总电流消耗 带4台接收机和每个天线输入端2台天线放大器（共2个输入端）时最大2.0A；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10.通过ANT RF IN A 和ANT RF IN B对天线放大器供电12V,500mA；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11.通过A1至A4对接收机供电 12V（防反向馈电保护），500mA；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12.相对空气湿度 5至95%；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13.工作温度范围 -10℃至+55℃；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14.存放温度范围 -20℃至+70℃。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无线麦克风增强型天线放大器</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接头类型: BNC,插孔</w:t>
            </w:r>
            <w:r>
              <w:rPr>
                <w:rFonts w:hint="eastAsia" w:ascii="宋体" w:hAnsi="宋体" w:eastAsia="宋体" w:cs="宋体"/>
                <w:color w:val="auto"/>
                <w:highlight w:val="none"/>
                <w:lang w:eastAsia="zh-CN"/>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highlight w:val="none"/>
              </w:rPr>
              <w:t>阻抗:50</w:t>
            </w:r>
            <w:r>
              <w:rPr>
                <w:rFonts w:hint="eastAsia" w:ascii="宋体" w:hAnsi="宋体" w:eastAsia="宋体" w:cs="宋体"/>
                <w:color w:val="auto"/>
                <w:highlight w:val="none"/>
                <w:lang w:eastAsia="zh-CN"/>
              </w:rPr>
              <w:t>Ω；</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highlight w:val="none"/>
              </w:rPr>
              <w:t>电源要求:来自同轴连接的10至15伏直流偏移，50 mA接收模式(3 dB波束宽度):70度</w:t>
            </w:r>
            <w:r>
              <w:rPr>
                <w:rFonts w:hint="eastAsia" w:ascii="宋体" w:hAnsi="宋体" w:eastAsia="宋体" w:cs="宋体"/>
                <w:color w:val="auto"/>
                <w:highlight w:val="none"/>
                <w:lang w:eastAsia="zh-CN"/>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highlight w:val="none"/>
              </w:rPr>
              <w:t>三阶过载交截点(OIP3):&gt;30 dBm</w:t>
            </w:r>
            <w:r>
              <w:rPr>
                <w:rFonts w:hint="eastAsia" w:ascii="宋体" w:hAnsi="宋体" w:eastAsia="宋体" w:cs="宋体"/>
                <w:color w:val="auto"/>
                <w:highlight w:val="none"/>
                <w:lang w:eastAsia="zh-CN"/>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highlight w:val="none"/>
              </w:rPr>
              <w:t>天线增益(在轴):5.8 dBi</w:t>
            </w:r>
            <w:r>
              <w:rPr>
                <w:rFonts w:hint="eastAsia" w:ascii="宋体" w:hAnsi="宋体" w:eastAsia="宋体" w:cs="宋体"/>
                <w:color w:val="auto"/>
                <w:highlight w:val="none"/>
                <w:lang w:eastAsia="zh-CN"/>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highlight w:val="none"/>
              </w:rPr>
              <w:t>信号增益+10 dB(+2dB)</w:t>
            </w:r>
            <w:r>
              <w:rPr>
                <w:rFonts w:hint="eastAsia" w:ascii="宋体" w:hAnsi="宋体" w:eastAsia="宋体" w:cs="宋体"/>
                <w:color w:val="auto"/>
                <w:highlight w:val="none"/>
                <w:lang w:eastAsia="zh-CN"/>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合唱话筒</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圆型,心型,8字型切换；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2、-10dB衰减;低频衰减；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3、圆润、饱满、自然的音色；</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适用于: 人声录音、乐器录音、个人工作室、录音栅、网络直播K歌、配音、合唱；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5、指向性：心型、全指向、8字型；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6、频率范围（Hz）：20-20000Hz；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7、灵敏度（级）（1000Hz）：-35dB；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8、输出阻抗（Ω）：≤ 200Ω；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9、最大声压级（dB SPL）（1000Hz.THD﹤1%）：117dB；</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10、等效噪声级（dB）（A计权）：16/12/16dB；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11、供电：48V 幻象供电；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12、附加功能：-10dB衰减; 低频衰减。</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有线电容话筒</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1、需带防风毛衣强指向枪式电容话筒；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2、对背景噪声的大化衰减；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3、低切滤波器，减小空气噪声；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4、幻象电源（P48）或电池供电；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5、电池开关，包括Low Batt提示器；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6、坚固，全金属外壳。</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台式话筒支架</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台式话筒支架。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立式话筒支架</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立式话筒支架。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本系统所需辅助材料、管线、卡侬头、音频接插件、五金插件等</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系统施工及集成调试费</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系统施工及集成调试。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4、附件材料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长*宽*高：600*600*1600。（定制）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PDU机柜插座</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12位总控PDU 1.8米。</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操作台</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监控操作台，四工位钢制台。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50Ω同轴电缆（无线设备信号专用）</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SYV 50-5-1  （144网）。</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音响信号线</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EVJV2*1.5专业音箱信号线。</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话筒信号线</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信号线：2*0.37。</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电源线：RVV3*1.5。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安装辅材</w:t>
            </w:r>
          </w:p>
        </w:tc>
        <w:tc>
          <w:tcPr>
            <w:tcW w:w="2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本系统所需辅助材料。</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pPr>
        <w:pStyle w:val="61"/>
        <w:ind w:left="0" w:leftChars="0" w:firstLine="0" w:firstLineChars="0"/>
        <w:rPr>
          <w:rFonts w:hint="default"/>
          <w:lang w:val="en-US" w:eastAsia="zh-CN"/>
        </w:rPr>
      </w:pPr>
    </w:p>
    <w:p>
      <w:pPr>
        <w:pStyle w:val="61"/>
        <w:ind w:left="0" w:leftChars="0" w:firstLine="0" w:firstLineChars="0"/>
        <w:rPr>
          <w:rFonts w:hint="default"/>
          <w:lang w:val="en-US" w:eastAsia="zh-CN"/>
        </w:rPr>
      </w:pPr>
    </w:p>
    <w:tbl>
      <w:tblPr>
        <w:tblStyle w:val="62"/>
        <w:tblW w:w="5204" w:type="pct"/>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973"/>
        <w:gridCol w:w="5379"/>
        <w:gridCol w:w="798"/>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shd w:val="clear" w:color="FFFFFF" w:fill="D9D9D9"/>
                <w:lang w:val="en-US" w:eastAsia="zh-CN" w:bidi="ar"/>
              </w:rPr>
              <w:t>二、舞台灯光系统：最高限价：432,963元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1、灯光控制设备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灯光控制台</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1.1024个通道；</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2.96个对像控制，对像通道最大可到80；</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3.96个光路及调光通道，方便用于控制调光硅箱和调光硅柜，实现控制常规灯；</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4.兼容2010系列R20格式灯库；</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5.内置96个全预置布光图形方案，可任意调取；</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6.内置多个个性化的文件，包括很多设备安装的编程信息，使得安装简单容易。</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 xml:space="preserve">7.16个多功能推杆，可翻20页； </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8.13个重演功能推子，控制450项记忆场景，60个编组和50张场景快照存储；</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9。可同时运行10个场景；</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 xml:space="preserve">10.可同时执行5个内置图形。 </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11.7英寸中英文显示；</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12.多功能键和自动引导式编程模板可加快编程的进度，支持RDM和ACN</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13.前面板的印刷包括了新的软件版本中介绍的新功能</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14.两边采用了新风格设计，深灰色并有金属光泽</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15.银色及黑色滚筒，独特的滚筒选择程序功能和转轮调节</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16.新的两速银色细长的编码器</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17.全部使用白色及灰色的推子</w:t>
            </w:r>
          </w:p>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18.2个DMX-512信号独立输出接口；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rPr>
              <w:t>19.带USB接口，灯控台可与电脑之间进行USB连接</w:t>
            </w:r>
            <w:r>
              <w:rPr>
                <w:rFonts w:hint="eastAsia" w:ascii="宋体" w:hAnsi="宋体" w:eastAsia="宋体" w:cs="宋体"/>
                <w:lang w:eastAsia="zh-CN"/>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信号放大器</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1、DMX512/1990信号输出；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2、8路DMX信号分配器，一进八出；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3、采用抗高压保护措施，极不容易损坏；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4、输入与输出信号(包括信号地线)完全隔离；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5、宽电压输入,适应不同国家的电压输入；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6、可匹配3针的卡侬插座（可选5芯）；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7、各路均有独立的放大器及信号指示灯；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8、电源输入:AC88～256V50/60Hz。</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电源直通箱</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一、重要指标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最新人工智能技术，设备具有三相供配电系统接入总电出错报警、出错报告和出错保护电路功能，能立即切断输出，保证显示屏接入设备不被损毁；（投标时需提供设备具有三相供配电系统接入总电出错报警电路、设备具有三相供配电系统接入总电出错报告电路、设备具有三相供配电系统接入总电出错保护电路功能的</w:t>
            </w:r>
            <w:r>
              <w:rPr>
                <w:rFonts w:hint="eastAsia" w:ascii="宋体" w:hAnsi="宋体" w:eastAsia="宋体" w:cs="宋体"/>
                <w:i w:val="0"/>
                <w:iCs w:val="0"/>
                <w:color w:val="000000"/>
                <w:kern w:val="0"/>
                <w:sz w:val="21"/>
                <w:szCs w:val="21"/>
                <w:u w:val="none"/>
                <w:lang w:val="en-US" w:eastAsia="zh-CN" w:bidi="ar"/>
              </w:rPr>
              <w:t>具有CNAS及CMA标识的第三方权威检测机构出具的检测报告复印件</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1、12路3KW；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2、3P32A插，3*10A输出；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3、压线式总电输入；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4、每路均带空气开关保护和工作指示灯；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5、带三相电压表和三相指示灯。</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2、灯具设备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LED成像灯</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1.光源：200W COB LED；白色或全彩；寿命≥50000小时；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2.色温：白光3200K/5600K两种可选；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3.显色指数：&gt;0.92；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4.光学系统：独特精密聚光光学成像系统；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5.均匀度：光斑中心照度与边缘照度偏差不超过5%；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6.散热/噪声：热管传导加超静音风机的散热，1m噪声&lt;30db；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7.控制方式：DMX512或自控；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8.控制通道：白色，2；全彩：7；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9.出光角：19°/26°/36°/50°可选；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10.主体结构材料：铸铝；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11.接口/配件：手拉手出/入双配置电源、信号接口，配全套公母插头。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LED投光灯</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光源：LED，160W，RGBW全彩；寿命≥50000小时；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2、色温：3000K、5600K两个色温校正通道；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3、混色：黄、青、紫三个预设混色通道；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4、光学系统：一光源一透镜，10/25/45/60度可选；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5、控制方式：DMX512或自控；控制信号中断后能自动保持最后场景灯光状态；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6、调光线性：0%～100%线性平滑调光，64K级，全部光源打开时，起光亮度0.5m处&lt;1LUX，无抖动闪烁；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7、带DMX512专用信号状态指示灯；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8、控制通道：1\4\7\12四种通道模式；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9、主体结构材料：铸铝；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10、散热/噪声：自然对流散热及风冷，噪声（1m）&lt;30db；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11、光通量：18000lm(max)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12、接口/配件：手拉手出/入双配置电源、信号接口，配全套公母插头。</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LED投光灯</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一、重要指标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▲1、光源：≥126颗3W；RGBW全彩；寿命50000小时；投标时需提供带有CNAS及CMA标识的第三方检测机构出具的认可该功能的检测报告复印件。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1、色温：3000K、5600K两个色温校正通道；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2、混色：黄、青、紫三个预设混色通道；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3、光学系统：一光源一透镜，10/25/45/60度可选；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4、控制方式：DMX512或自控；控制信号中断后能自动保持最后场景灯光状态；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5、调光线性：0%～100%线性平滑调光，64K级，全部光源打开时，起光亮度0.5m处&lt;1LUX，无抖动闪烁；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6、带DMX512专用信号状态指示灯；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7、控制通道：1\4\7\12四种通道模式；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8、四块可折叠电喷板；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9、散热/噪声：自然对流散热及风冷，噪声（1m）&lt;30db；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10、光通量：35000lm(max)；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11、接口/配件：手拉手出/入双配置电源、信号接口，配全套公母插头。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■灯光设备厂家为中国演艺设备中国文化行业标准WHT60-2013LED舞台灯具通用技术条件起草单位，需提供网站（ www.mct.gov.cn）公示截图证明。</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LED会议灯</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1、光源：432颗0.5W贴片灯珠；寿命50000小时；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2、色温：3200K/5600K两种可选；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3、显色指数：&gt;0.92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4、光学系统：防炫光柔光板；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5、扉页：四块电喷可调角度扉页；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6、散热/噪声：自然对流散热，静音型；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7、控制方式：DMX512或自控；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8、控制通道：3；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9、光通量：&gt;15000lm(max)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10、主体结构材料：铸铝；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11、接口/配件：手拉手出/入双配置电源、信号接口，配全套公母插头</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电脑摇头光束灯</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1、超强光束，并具备图案和染色功能；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2、灯泡：台湾优灯380，平均寿命：&gt;1500小时，色温：7800K；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3、最大光通量：≥11000lm，最大中心光强：≥320000cd；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4、控制方式：DMX512，19个通道；可本机自控；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5、水平扫描：540度，垂直扫描：260度，均可16BIT精度扫描，均带电子纠错；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6、显示屏：中英文液晶点阵显示,操作方便,界面美观,可180度反转显示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7、棱镜：8+8+8蜂窝棱镜、16棱镜（双棱镜可叠加40，可双向独立旋转）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8、0-100%线性机械调光，支持机械频闪和可调速频闪效果，支持频闪宏功能；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9、色彩：固定颜色，14个色片+白光（可半色效果）；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10、动态色片：1个六色片（可做七彩效果）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11、静态图案：7个固定图+5个大小不一的白光+白光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12、雾化：1个独立的雾化效果，光斑柔和自然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13、控制通道：16CH通道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14、调焦:采用3组光学镜头组合,效果远胜通常的光束灯,能投射出高清的图案；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15、出光角度: 3度；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16、过热智能保护；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17、智能灯泡开关控制 (延长灯泡使用寿命)；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18、380W电子镇流器。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19、供电电源：AC220V±10%，50/60hz，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20、总功率：530W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21、启动电流：7A；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22、额定工作电流：&lt;3A;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23、防护等级：IP20</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三合一全功能电脑灯（效果光）</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1"/>
                <w:szCs w:val="21"/>
                <w:u w:val="none"/>
                <w:lang w:eastAsia="zh-CN" w:bidi="ar"/>
              </w:rPr>
            </w:pPr>
            <w:r>
              <w:rPr>
                <w:rFonts w:hint="eastAsia" w:ascii="宋体" w:hAnsi="宋体" w:eastAsia="宋体" w:cs="宋体"/>
                <w:i w:val="0"/>
                <w:iCs w:val="0"/>
                <w:color w:val="000000"/>
                <w:kern w:val="0"/>
                <w:sz w:val="21"/>
                <w:szCs w:val="21"/>
                <w:u w:val="none"/>
                <w:lang w:val="en-US" w:eastAsia="zh-CN" w:bidi="ar"/>
              </w:rPr>
              <w:t>光束、图案和染色功能三合一；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2、灯泡：台湾优灯380W，平均寿命：&gt;1500小时，色温：7800K；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3、最大光通量：≥12000lm，最大中心光强：≥350000cd；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4、控制方式：DMX512，19个通道；可本机自控；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5、水平扫描：540度，垂直扫描：260度，均可16BIT精度扫描，均带电子纠错；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6、显示屏：中英文液晶点阵显示，1600万彩色触摸TFT界面,操作方便,界面美观,可180度反转显示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7、固定颜色盘：白光+11种颜色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8、静态图案盘：6个白光+9个图案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9、动感效果图案盘：白光+光圈+3段圆弧动感效果图案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10、金属旋转图案盘：白光+7个玻璃图案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11、棱镜：8棱镜、24棱镜（双棱镜可叠加24，可双向独立旋转）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12、0-100%线性机械调光，支持机械频闪和可调速频闪效果，支持频闪宏功能；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14、调焦:采用3组光学镜头组合,效果远胜通常的光束灯,能投射出高清的图案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15、出光角度: 3-50度线性调节，最大开光角60度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16、过热智能保护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17、智能灯泡开关控制 (延长灯泡使用寿命)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18、380W电子镇流器。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19、供电电源：AC220V±10%，50/60hz，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20、总功率：530W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21、启动电流：7A；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22、额定工作电流：&lt;3A;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23、防护等级：IP20</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烟雾机</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eastAsia="zh-CN" w:bidi="ar"/>
              </w:rPr>
              <w:t>1、</w:t>
            </w:r>
            <w:r>
              <w:rPr>
                <w:rFonts w:hint="eastAsia" w:ascii="宋体" w:hAnsi="宋体" w:eastAsia="宋体" w:cs="宋体"/>
                <w:i w:val="0"/>
                <w:iCs w:val="0"/>
                <w:color w:val="000000"/>
                <w:kern w:val="0"/>
                <w:sz w:val="21"/>
                <w:szCs w:val="21"/>
                <w:u w:val="none"/>
                <w:lang w:val="en-US" w:eastAsia="zh-CN" w:bidi="ar"/>
              </w:rPr>
              <w:t>电压：220V/50Hz；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2、</w:t>
            </w:r>
            <w:r>
              <w:rPr>
                <w:rFonts w:hint="eastAsia" w:ascii="宋体" w:hAnsi="宋体" w:eastAsia="宋体" w:cs="宋体"/>
                <w:i w:val="0"/>
                <w:iCs w:val="0"/>
                <w:color w:val="000000"/>
                <w:kern w:val="0"/>
                <w:sz w:val="21"/>
                <w:szCs w:val="21"/>
                <w:u w:val="none"/>
                <w:lang w:val="en-US" w:eastAsia="zh-CN" w:bidi="ar"/>
              </w:rPr>
              <w:t>电热管：1500W；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3、</w:t>
            </w:r>
            <w:r>
              <w:rPr>
                <w:rFonts w:hint="eastAsia" w:ascii="宋体" w:hAnsi="宋体" w:eastAsia="宋体" w:cs="宋体"/>
                <w:i w:val="0"/>
                <w:iCs w:val="0"/>
                <w:color w:val="000000"/>
                <w:kern w:val="0"/>
                <w:sz w:val="21"/>
                <w:szCs w:val="21"/>
                <w:u w:val="none"/>
                <w:lang w:val="en-US" w:eastAsia="zh-CN" w:bidi="ar"/>
              </w:rPr>
              <w:t>热机时间：12分钟。</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雾油</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与烟雾机配套使用，4升/桶</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灯钩</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本系统所使用灯具安全配套灯具挂钩</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保险绳</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本系统所使用灯具安全配套灯具保险绳</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话筒地插</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定制舞台地插，内含话筒插口、音频插口</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多媒体地插</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定制舞台多媒体地插，内含1个HDMI高清插口、1个音频插口、2个网络插口</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电源地插</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满足舞台需要</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地插话筒线</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eastAsia="zh-CN" w:bidi="ar"/>
              </w:rPr>
              <w:t>1、</w:t>
            </w:r>
            <w:r>
              <w:rPr>
                <w:rFonts w:hint="eastAsia" w:ascii="宋体" w:hAnsi="宋体" w:eastAsia="宋体" w:cs="宋体"/>
                <w:i w:val="0"/>
                <w:iCs w:val="0"/>
                <w:color w:val="000000"/>
                <w:kern w:val="0"/>
                <w:sz w:val="21"/>
                <w:szCs w:val="21"/>
                <w:u w:val="none"/>
                <w:lang w:val="en-US" w:eastAsia="zh-CN" w:bidi="ar"/>
              </w:rPr>
              <w:t>外被：PVC</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2、</w:t>
            </w:r>
            <w:r>
              <w:rPr>
                <w:rFonts w:hint="eastAsia" w:ascii="宋体" w:hAnsi="宋体" w:eastAsia="宋体" w:cs="宋体"/>
                <w:i w:val="0"/>
                <w:iCs w:val="0"/>
                <w:color w:val="000000"/>
                <w:kern w:val="0"/>
                <w:sz w:val="21"/>
                <w:szCs w:val="21"/>
                <w:u w:val="none"/>
                <w:lang w:val="en-US" w:eastAsia="zh-CN" w:bidi="ar"/>
              </w:rPr>
              <w:t>线芯：无氧铜</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3、</w:t>
            </w:r>
            <w:r>
              <w:rPr>
                <w:rFonts w:hint="eastAsia" w:ascii="宋体" w:hAnsi="宋体" w:eastAsia="宋体" w:cs="宋体"/>
                <w:i w:val="0"/>
                <w:iCs w:val="0"/>
                <w:color w:val="000000"/>
                <w:kern w:val="0"/>
                <w:sz w:val="21"/>
                <w:szCs w:val="21"/>
                <w:u w:val="none"/>
                <w:lang w:val="en-US" w:eastAsia="zh-CN" w:bidi="ar"/>
              </w:rPr>
              <w:t>屏蔽：金属缠绕+铝箔</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4、</w:t>
            </w:r>
            <w:r>
              <w:rPr>
                <w:rFonts w:hint="eastAsia" w:ascii="宋体" w:hAnsi="宋体" w:eastAsia="宋体" w:cs="宋体"/>
                <w:i w:val="0"/>
                <w:iCs w:val="0"/>
                <w:color w:val="000000"/>
                <w:kern w:val="0"/>
                <w:sz w:val="21"/>
                <w:szCs w:val="21"/>
                <w:u w:val="none"/>
                <w:lang w:val="en-US" w:eastAsia="zh-CN" w:bidi="ar"/>
              </w:rPr>
              <w:t>线径：6.2mm</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地插HDMI高清线</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eastAsia="zh-CN" w:bidi="ar"/>
              </w:rPr>
              <w:t>1、</w:t>
            </w:r>
            <w:r>
              <w:rPr>
                <w:rFonts w:hint="eastAsia" w:ascii="宋体" w:hAnsi="宋体" w:eastAsia="宋体" w:cs="宋体"/>
                <w:i w:val="0"/>
                <w:iCs w:val="0"/>
                <w:color w:val="000000"/>
                <w:kern w:val="0"/>
                <w:sz w:val="21"/>
                <w:szCs w:val="21"/>
                <w:u w:val="none"/>
                <w:lang w:val="en-US" w:eastAsia="zh-CN" w:bidi="ar"/>
              </w:rPr>
              <w:t>分辨率：4K/60Hz、2K/144Hz、1080P/240Hz</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2、</w:t>
            </w:r>
            <w:r>
              <w:rPr>
                <w:rFonts w:hint="eastAsia" w:ascii="宋体" w:hAnsi="宋体" w:eastAsia="宋体" w:cs="宋体"/>
                <w:i w:val="0"/>
                <w:iCs w:val="0"/>
                <w:color w:val="000000"/>
                <w:kern w:val="0"/>
                <w:sz w:val="21"/>
                <w:szCs w:val="21"/>
                <w:u w:val="none"/>
                <w:lang w:val="en-US" w:eastAsia="zh-CN" w:bidi="ar"/>
              </w:rPr>
              <w:t>色彩空间：4:4:4/4:2:2/4:2:0</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3、</w:t>
            </w:r>
            <w:r>
              <w:rPr>
                <w:rFonts w:hint="eastAsia" w:ascii="宋体" w:hAnsi="宋体" w:eastAsia="宋体" w:cs="宋体"/>
                <w:i w:val="0"/>
                <w:iCs w:val="0"/>
                <w:color w:val="000000"/>
                <w:kern w:val="0"/>
                <w:sz w:val="21"/>
                <w:szCs w:val="21"/>
                <w:u w:val="none"/>
                <w:lang w:val="en-US" w:eastAsia="zh-CN" w:bidi="ar"/>
              </w:rPr>
              <w:t>色深：12Bit Max</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4、</w:t>
            </w:r>
            <w:r>
              <w:rPr>
                <w:rFonts w:hint="eastAsia" w:ascii="宋体" w:hAnsi="宋体" w:eastAsia="宋体" w:cs="宋体"/>
                <w:i w:val="0"/>
                <w:iCs w:val="0"/>
                <w:color w:val="000000"/>
                <w:kern w:val="0"/>
                <w:sz w:val="21"/>
                <w:szCs w:val="21"/>
                <w:u w:val="none"/>
                <w:lang w:val="en-US" w:eastAsia="zh-CN" w:bidi="ar"/>
              </w:rPr>
              <w:t>长度：30米</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5、</w:t>
            </w:r>
            <w:r>
              <w:rPr>
                <w:rFonts w:hint="eastAsia" w:ascii="宋体" w:hAnsi="宋体" w:eastAsia="宋体" w:cs="宋体"/>
                <w:i w:val="0"/>
                <w:iCs w:val="0"/>
                <w:color w:val="000000"/>
                <w:kern w:val="0"/>
                <w:sz w:val="21"/>
                <w:szCs w:val="21"/>
                <w:u w:val="none"/>
                <w:lang w:val="en-US" w:eastAsia="zh-CN" w:bidi="ar"/>
              </w:rPr>
              <w:t>外被：PVC</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6、</w:t>
            </w:r>
            <w:r>
              <w:rPr>
                <w:rFonts w:hint="eastAsia" w:ascii="宋体" w:hAnsi="宋体" w:eastAsia="宋体" w:cs="宋体"/>
                <w:i w:val="0"/>
                <w:iCs w:val="0"/>
                <w:color w:val="000000"/>
                <w:kern w:val="0"/>
                <w:sz w:val="21"/>
                <w:szCs w:val="21"/>
                <w:u w:val="none"/>
                <w:lang w:val="en-US" w:eastAsia="zh-CN" w:bidi="ar"/>
              </w:rPr>
              <w:t>接口版本：HDMI2.0</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7、</w:t>
            </w:r>
            <w:r>
              <w:rPr>
                <w:rFonts w:hint="eastAsia" w:ascii="宋体" w:hAnsi="宋体" w:eastAsia="宋体" w:cs="宋体"/>
                <w:i w:val="0"/>
                <w:iCs w:val="0"/>
                <w:color w:val="000000"/>
                <w:kern w:val="0"/>
                <w:sz w:val="21"/>
                <w:szCs w:val="21"/>
                <w:u w:val="none"/>
                <w:lang w:val="en-US" w:eastAsia="zh-CN" w:bidi="ar"/>
              </w:rPr>
              <w:t>接口材料：铜芯镀金</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8、</w:t>
            </w:r>
            <w:r>
              <w:rPr>
                <w:rFonts w:hint="eastAsia" w:ascii="宋体" w:hAnsi="宋体" w:eastAsia="宋体" w:cs="宋体"/>
                <w:i w:val="0"/>
                <w:iCs w:val="0"/>
                <w:color w:val="000000"/>
                <w:kern w:val="0"/>
                <w:sz w:val="21"/>
                <w:szCs w:val="21"/>
                <w:u w:val="none"/>
                <w:lang w:val="en-US" w:eastAsia="zh-CN" w:bidi="ar"/>
              </w:rPr>
              <w:t>线芯材质：光纤+镀锡铜</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9、</w:t>
            </w:r>
            <w:r>
              <w:rPr>
                <w:rFonts w:hint="eastAsia" w:ascii="宋体" w:hAnsi="宋体" w:eastAsia="宋体" w:cs="宋体"/>
                <w:i w:val="0"/>
                <w:iCs w:val="0"/>
                <w:color w:val="000000"/>
                <w:kern w:val="0"/>
                <w:sz w:val="21"/>
                <w:szCs w:val="21"/>
                <w:u w:val="none"/>
                <w:lang w:val="en-US" w:eastAsia="zh-CN" w:bidi="ar"/>
              </w:rPr>
              <w:t>线径（OD）：4.2mm</w:t>
            </w:r>
            <w:r>
              <w:rPr>
                <w:rFonts w:hint="eastAsia" w:ascii="宋体" w:hAnsi="宋体" w:eastAsia="宋体" w:cs="宋体"/>
                <w:i w:val="0"/>
                <w:iCs w:val="0"/>
                <w:color w:val="000000"/>
                <w:kern w:val="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eastAsia="zh-CN" w:bidi="ar"/>
              </w:rPr>
              <w:t>10、</w:t>
            </w:r>
            <w:r>
              <w:rPr>
                <w:rFonts w:hint="eastAsia" w:ascii="宋体" w:hAnsi="宋体" w:eastAsia="宋体" w:cs="宋体"/>
                <w:i w:val="0"/>
                <w:iCs w:val="0"/>
                <w:color w:val="000000"/>
                <w:kern w:val="0"/>
                <w:sz w:val="21"/>
                <w:szCs w:val="21"/>
                <w:u w:val="none"/>
                <w:lang w:val="en-US" w:eastAsia="zh-CN" w:bidi="ar"/>
              </w:rPr>
              <w:t>线径规格：32AWG</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地插音频线</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1、外被：PVC；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2、线芯：无氧铜；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3、屏蔽：金属缠绕+铝箔；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4、线径：6.2mm。</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地插六类网线</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1.符合规范：YD/T1019-2013;ISO/IEC 11801：2008；IEC 61156-5-2009；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2.单根导体直流电阻：≤9.0Ω/100m；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3.线对直流电阻不平衡：≤2.5％；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4.延时偏差：≤45ns/100m；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5.额定传输速率：≤68％；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6.绝缘电阻：≥5000MG/km+20℃ DC（100-500）；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7.电缆对数：4；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8.导体材料：无氧圆铜（纯铜99.99％）23AWG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9.电缆外径：6.3±0.3mm；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10.绝缘材料：HDPE；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11.外护套材料：PVC、LSZH、PE；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12.使用温度：-20℃—60℃；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13.交货长度：305米/箱；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14.最小弯曲半径：十倍电缆外径。</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本系统所需辅助材料、管线、接插件、五金等</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系统施工及集成调试费</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系统施工及集成调试。</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3、灯杆系统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桥架、管材</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配套，满足本工程使用</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固定灯光吊杆</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直径48毫米钢管，长度根据现场定制，固定吊装，承重不小于400公斤。</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固定侧光吊杆</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直径48毫米钢管，长度根据现场定制，固定吊装，承重不小于400公斤。</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抗拉强度达196Mpa，6×19+NF,破断拉力不小于11.7KN</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油漆</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满足本系统需要。</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RVV2*2.5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符合标准GB 5023、IEC60227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额定电压：300/500V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导体：多股铜导体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绝缘材料：PVC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护套材料：PVC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导体材料：无氧圆铜（纯铜99.99％）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绝缘电阻：&gt;200欧/km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使用温度：-30~ +70℃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最小弯曲半径：15倍电缆外径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导体芯数：2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阻燃特性：阻燃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测试电压：2000V/5min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包装规格：200M</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信号线</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RVVP2*0.37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符合标准JB8734, VDE 0281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额定电压：300/500V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导体：多股铜导体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绝缘材料：PVC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护套材料：PVC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屏蔽：编织密度大于85%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导体材料：无氧圆铜（纯铜99.99％）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绝缘电阻：&gt;200欧/km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使用温度：-30~ +70℃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最小弯曲半径：15倍电缆外径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导体芯数：2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阻燃特性：阻燃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测试电压：2000V/5min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包装规格：200M</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本系统所需辅助材料、管线、接插件、五金等</w:t>
            </w:r>
            <w:r>
              <w:rPr>
                <w:rFonts w:hint="eastAsia" w:ascii="宋体" w:hAnsi="宋体" w:eastAsia="宋体" w:cs="宋体"/>
                <w:i w:val="0"/>
                <w:iCs w:val="0"/>
                <w:color w:val="000000"/>
                <w:kern w:val="0"/>
                <w:sz w:val="21"/>
                <w:szCs w:val="21"/>
                <w:u w:val="none"/>
                <w:lang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系统施工及集成调试费</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系统施工及集成调试。</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r>
    </w:tbl>
    <w:p>
      <w:pPr>
        <w:pStyle w:val="61"/>
        <w:ind w:left="0" w:leftChars="0" w:firstLine="0" w:firstLineChars="0"/>
        <w:rPr>
          <w:rFonts w:hint="default"/>
          <w:lang w:val="en-US" w:eastAsia="zh-CN"/>
        </w:rPr>
      </w:pPr>
    </w:p>
    <w:p>
      <w:pPr>
        <w:pStyle w:val="61"/>
        <w:ind w:left="0" w:leftChars="0" w:firstLine="0" w:firstLineChars="0"/>
        <w:rPr>
          <w:rFonts w:hint="default"/>
          <w:lang w:val="en-US" w:eastAsia="zh-CN"/>
        </w:rPr>
      </w:pPr>
    </w:p>
    <w:p>
      <w:pPr>
        <w:pStyle w:val="61"/>
        <w:ind w:left="0" w:leftChars="0" w:firstLine="0" w:firstLineChars="0"/>
        <w:rPr>
          <w:rFonts w:hint="default"/>
          <w:lang w:val="en-US" w:eastAsia="zh-CN"/>
        </w:rPr>
      </w:pPr>
    </w:p>
    <w:tbl>
      <w:tblPr>
        <w:tblStyle w:val="62"/>
        <w:tblW w:w="5227" w:type="pct"/>
        <w:tblInd w:w="-3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813"/>
        <w:gridCol w:w="5599"/>
        <w:gridCol w:w="798"/>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themeColor="text1"/>
                <w:sz w:val="21"/>
                <w:szCs w:val="21"/>
                <w:u w:val="none"/>
                <w:lang w:val="en-US"/>
                <w14:textFill>
                  <w14:solidFill>
                    <w14:schemeClr w14:val="tx1"/>
                  </w14:solidFill>
                </w14:textFill>
              </w:rPr>
            </w:pPr>
            <w:r>
              <w:rPr>
                <w:rFonts w:hint="eastAsia" w:ascii="宋体" w:hAnsi="宋体" w:eastAsia="宋体" w:cs="宋体"/>
                <w:b/>
                <w:bCs/>
                <w:color w:val="000000" w:themeColor="text1"/>
                <w:sz w:val="24"/>
                <w:shd w:val="clear" w:color="FFFFFF" w:fill="D9D9D9"/>
                <w:lang w:val="en-US" w:eastAsia="zh-CN"/>
                <w14:textFill>
                  <w14:solidFill>
                    <w14:schemeClr w14:val="tx1"/>
                  </w14:solidFill>
                </w14:textFill>
              </w:rPr>
              <w:t>三、音频处理设备最高限价：89,203元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调音台</w:t>
            </w:r>
          </w:p>
        </w:tc>
        <w:tc>
          <w:tcPr>
            <w:tcW w:w="315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1、16路话筒输入，带有 48V幻象供电，每通道带有HPF</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24个线路输入 (16个单声道和 4个立体声)；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2、6个AUX发送 + 2个FX发送；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 GROUP母线 + ST母线；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 Matrix 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 个单声道输出；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5、录音棚级分布式A类 “D-PRE”话放， 内部配置复合晶体管倒相电路；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6、具音乐韵味的 X-pressive EQ功能源于Yamaha久负盛名的VCM技术；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7、专业单旋钮压缩器，带有LED指示灯；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8、双重数字效果处理器:REV-X和Classic SPX；</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9、Stereo Hybrid Channels (立体声混合型通道)；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10、iPod/iPhone的数字式连接， 用于音频播放与DSP控制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MGP Editor可以通过iPod/iPhone详细控制和操作DSP设置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耐久、紧凑而坚固的粉末喷涂金属外壳；</w:t>
            </w:r>
          </w:p>
          <w:p>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10、从已连接的 USB 设备中回放或录音到该 USB 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11、31段 GEQ，具备可选的 9 个 flex 频段或 14 个固定频段模式；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12、三段式主压缩器可以分配到立体声母线。</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数字音频处理器</w:t>
            </w:r>
          </w:p>
        </w:tc>
        <w:tc>
          <w:tcPr>
            <w:tcW w:w="3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1.网络端口：设备后面板带有3个RJ45网络端口，用于PC通过软件控制设备，同时支持RS-485通讯；</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（投标时需提供带有CNAS及CMA标识的第三方检测机构出具的认可该功能的检测报告复印件）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shd w:val="clear"/>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USB端口：设备前面板自带USB录播接口，通过该USB端口插入U盘可实现录播功能，设备支持WAV无损音乐格式播放与录制，在设备软件界面可设置USB播放、录制的具体功能，且播放、录制音量控制在软件界面采用仿真调音台推杆控制技术，并可设置播放最大增益值：-72dB-12dB可调，直观实用；</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（投标时需提供带有CNAS及CMA标识的第三方检测机构出具的认可该功能的检测报告复印件）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3.远程控制：设备后面板自带一个REMOTE SWITCH远程控制端口，与同品牌体系中带远程控制功率放大器及电源时序器通讯并控制其开关机；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输入选择：每路输入通道在软件界面可选择除Analog(模拟信号)之外还有Dante、CobraNet、AES/EBU、MADI、Ethersound、Optical、Coaxial、N-net、Sine、Pink、White等多种数字信号和测试信号输入供用户根据系统搭建调试需要选择；</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（投标时需提供带有CNAS及CMA标识的第三方检测机构出具的认可该功能的检测报告复印件）</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shd w:val="clear"/>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5.输出选择：每路输出通道在软件界面可选择除Analog(模拟信号)之外还有Dante、CobraNet、AES/EBU、MADI、EtherSound、Optical、Coaxial等数字信号供用户根据系统搭建调试需要选择；</w:t>
            </w:r>
            <w:r>
              <w:rPr>
                <w:rFonts w:hint="eastAsia" w:ascii="宋体" w:hAnsi="宋体" w:eastAsia="宋体" w:cs="宋体"/>
                <w:b/>
                <w:bCs/>
                <w:i w:val="0"/>
                <w:iCs w:val="0"/>
                <w:color w:val="000000" w:themeColor="text1"/>
                <w:kern w:val="0"/>
                <w:sz w:val="21"/>
                <w:szCs w:val="21"/>
                <w:highlight w:val="none"/>
                <w:u w:val="none"/>
                <w:shd w:val="clear"/>
                <w:lang w:val="en-US" w:eastAsia="zh-CN" w:bidi="ar"/>
                <w14:textFill>
                  <w14:solidFill>
                    <w14:schemeClr w14:val="tx1"/>
                  </w14:solidFill>
                </w14:textFill>
              </w:rPr>
              <w:t>（投标时需提供带有CNAS及CMA标识的第三方检测机构出具的认可该功能的检测报告复印件）</w:t>
            </w:r>
          </w:p>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6.设备控制：可通过IPAD、智能手机、PC无线控制音频处理器的模式切换及内部处理单元的开关；</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shd w:val="clear"/>
                <w:lang w:val="en-US" w:eastAsia="zh-CN" w:bidi="ar"/>
                <w14:textFill>
                  <w14:solidFill>
                    <w14:schemeClr w14:val="tx1"/>
                  </w14:solidFill>
                </w14:textFill>
              </w:rPr>
              <w:t>■7.软件下载：处理器内置PC调试软件，可直接登录IP地址下载操作软件；</w:t>
            </w:r>
            <w:r>
              <w:rPr>
                <w:rFonts w:hint="eastAsia" w:ascii="宋体" w:hAnsi="宋体" w:eastAsia="宋体" w:cs="宋体"/>
                <w:b/>
                <w:bCs/>
                <w:i w:val="0"/>
                <w:iCs w:val="0"/>
                <w:color w:val="000000" w:themeColor="text1"/>
                <w:kern w:val="0"/>
                <w:sz w:val="21"/>
                <w:szCs w:val="21"/>
                <w:highlight w:val="none"/>
                <w:u w:val="none"/>
                <w:shd w:val="clear"/>
                <w:lang w:val="en-US" w:eastAsia="zh-CN" w:bidi="ar"/>
                <w14:textFill>
                  <w14:solidFill>
                    <w14:schemeClr w14:val="tx1"/>
                  </w14:solidFill>
                </w14:textFill>
              </w:rPr>
              <w:t>（投标时需提供带有CNAS及CMA标识的第三方检测机构出具的认可该功能的检测报告复印件）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8.≧12路平衡式话筒/线路输入，采用凤凰插接口，≧12路平衡式输出，采用凤凰插接口；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 RS-485支持自动摄像跟踪功能，实现视频会议,可发送或接受控制；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10.全面的矩阵混音功能，24bit/96KHz取样频率，高性能A/D D/A转换器和32-bit浮点 DSP处理器；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11.高精度的输入灵敏度调节，共计17档，步长3dB，最大输入增益51dB；</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12.内置反馈抑制装置，可选配回声消除装置、环境噪声抑制装置；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软件界面支持：中文、英文、繁体，配套软件具有几十种音频处理器模块：31段均衡器，5段参量均衡器，压缩器，限幅器，扩展器，分频器，混音器，调音推杆，延时器，哑音控制器，自动混音器，反馈、矩阵、信号指示表和信号发生器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14.音频矩阵处理器可实现以太网远程跨网段控制，可远程实时对设备进行调试和维护；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15.方便快捷的网页控制：内置网页控制端口，在Windows、Android、iOS等平台上皆可快速操作。</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可视化音频系统集中运维管理控制云平台</w:t>
            </w:r>
          </w:p>
        </w:tc>
        <w:tc>
          <w:tcPr>
            <w:tcW w:w="3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1.云平台采用B/S结构，客户端不需要安装专门的软件，只需要浏览器即可登录。浏览器通过Web网页与服务器进行交互，可以在Windows、 Android、IOS平台下工作。同时兼容C/S结构，支持IOS系统下载软件来登录云平台进行跨网段管理和操作。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■2.可通过PC、手机、IPAD等终端跨网段在互联网任意节点登录和操作云平台，通过云平台可以查看各分点运行状态及当前模式，并可以进行开关机的操作和模式切换操作。</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（投标时需提供该软件界面功能截图证明）</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3.可实现状态监控功能：支持设备在线、运行、故障状态监控，可查看管理云平台接入的设备数量。</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■4.可实现故障预警查看功能：可支持设备无法开机，音频系统回声、啸叫、音量过大等预警信息统计显示；具有地图故障预警显示。</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（投标时需提供该软件界面功能截图证明）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■5.运维报表查看功能：音频系统使用次数统计信息报表，故障信息汇总报表，设备运行状态报表等。</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（投标时需提供该软件界面功能截图证明）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6.可实现运维权限管理功能：可基于系统运维管理组织结构进行用户的分级分权管理，并进行灵活的级别定义和权限设置。可自定义用户角色和级别，并进行相应的授权资源管理。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7.可派生全新的下属企业或单位账号，登录该账号可单独运行云平台，并对账号的权限进行授权和使用时间限定。</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■8.云平台能够跨网段远程控制音频矩阵处理器的USB录播功能，可单独进入录制或者播放界面进行操作。</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（投标时需提供该软件界面功能截图证明）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9.精确音量调节：采用仿真调音台推杆控制技术，并可设置增益值：-72dB-12dB可调，刻度精度达到0.1dB，直观实用。</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可实现异地远程运维及实时调试功能：通过以太网跨网段登陆云平台可实现远程调试不同分点的音频矩阵处理器，可以调试音频矩阵处理器的所有功能，包括音量调节、静音开启及关闭、模式切换、开关机管理、噪声门调试、输入灵敏度调节、输入通道模拟及数字信号选择、输出通道模拟及数字信号选择、扩展器调试、均衡器调试、压缩器调试、自动增益调试、自动混音调试、反馈抑制设置、混音通道调试、延时器调试、分频器调试、限幅器调试、通道重命名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11.具有湿度、温度、PM2.5检测与预警，在无人值守的情况下可对所有分点的机房进行环境监控。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12.系统搭建：每个分点系统中的音频矩阵处理器、功率放大器及电源时序器等设备均可并入广域网，即可在任意有网络的地方通过云平台跨网段对所有分点进行监控和管理。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13.可通过自建服务器或者租用第三方服务器来进行云平台的搭建。</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音乐播放控制器</w:t>
            </w:r>
          </w:p>
        </w:tc>
        <w:tc>
          <w:tcPr>
            <w:tcW w:w="3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1.CPU：I5-10400；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2.内存：≥8G；</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3.硬盘：≥1T；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4.显示器：≥23英寸；</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5.支持系统：WIN10。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电源时序器</w:t>
            </w:r>
          </w:p>
        </w:tc>
        <w:tc>
          <w:tcPr>
            <w:tcW w:w="3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1、额定输出电流：80A；</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2、单路额定输出电源：30A；</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3、可控制电源：8路；</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4、不可控制电源：2路；</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5、每路动作延时时间：1秒；</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6、控制端口：机器后面板具有1路RS-232通讯端口（通过本端口可通过电脑软件控制设备开关）；1组级联控制端口，（实现多台设计级联开关控制）；1路</w:t>
            </w:r>
            <w:r>
              <w:rPr>
                <w:rFonts w:hint="eastAsia" w:ascii="宋体" w:hAnsi="宋体" w:eastAsia="宋体" w:cs="宋体"/>
                <w:color w:val="000000" w:themeColor="text1"/>
                <w:kern w:val="0"/>
                <w:sz w:val="21"/>
                <w:szCs w:val="21"/>
                <w14:textFill>
                  <w14:solidFill>
                    <w14:schemeClr w14:val="tx1"/>
                  </w14:solidFill>
                </w14:textFill>
              </w:rPr>
              <w:t>Remote switch</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远程控制端口（可与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数字音频矩阵处理器</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及其他设备联动通讯，实现有线和无线远程控制该电源时序器的开关机）；</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7、面板标识：前面板具有1个输出电压显示屏；</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8、每路输出带电源指示灯。</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监听音箱</w:t>
            </w:r>
          </w:p>
        </w:tc>
        <w:tc>
          <w:tcPr>
            <w:tcW w:w="3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1、失真限制的输出功率: R/L:1.4W+1.4W；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2、额定声频率响应范围: 210Hz-20KHz；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3、噪声声级: ≤25dB(A)；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4、扬声器单元： 50x90mm。</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辅材</w:t>
            </w:r>
          </w:p>
        </w:tc>
        <w:tc>
          <w:tcPr>
            <w:tcW w:w="3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本系统所需辅助材料、管线、接插件、五金等。</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系统施工及集成调试费</w:t>
            </w:r>
          </w:p>
        </w:tc>
        <w:tc>
          <w:tcPr>
            <w:tcW w:w="3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系统施工及集成调试。</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w:t>
            </w:r>
          </w:p>
        </w:tc>
      </w:tr>
    </w:tbl>
    <w:p>
      <w:pPr>
        <w:pStyle w:val="61"/>
        <w:ind w:left="0" w:leftChars="0" w:firstLine="0" w:firstLineChars="0"/>
        <w:rPr>
          <w:rFonts w:hint="default"/>
          <w:lang w:val="en-US" w:eastAsia="zh-CN"/>
        </w:rPr>
      </w:pPr>
    </w:p>
    <w:p>
      <w:pPr>
        <w:pStyle w:val="61"/>
        <w:ind w:left="0" w:leftChars="0" w:firstLine="0" w:firstLineChars="0"/>
        <w:rPr>
          <w:rFonts w:hint="default"/>
          <w:lang w:val="en-US" w:eastAsia="zh-CN"/>
        </w:rPr>
      </w:pPr>
    </w:p>
    <w:p>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（二）商务需求</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2.1交货时间及地点</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(1)中标人应在合同签订后</w:t>
      </w:r>
      <w:r>
        <w:rPr>
          <w:rFonts w:hint="eastAsia" w:ascii="宋体" w:hAnsi="宋体" w:cs="宋体"/>
          <w:bCs/>
          <w:color w:val="000000"/>
          <w:sz w:val="21"/>
          <w:szCs w:val="21"/>
          <w:lang w:val="en-US" w:eastAsia="zh-CN"/>
        </w:rPr>
        <w:t>30</w:t>
      </w:r>
      <w:r>
        <w:rPr>
          <w:rFonts w:hint="eastAsia" w:ascii="宋体" w:hAnsi="宋体" w:eastAsia="宋体" w:cs="宋体"/>
          <w:bCs/>
          <w:color w:val="000000"/>
          <w:sz w:val="21"/>
          <w:szCs w:val="21"/>
        </w:rPr>
        <w:t>日历天内供货、安装、调试完成，具体以业主实际要求为准。</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(2)交货地点：采购人指定地点。                            </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(3)中标人提供的中标服务，必须符合本采购文件要求、原包装送达采购单位；如有不符，采购人可以无条件退货，所造成的损失由中标人承担。更换后的零部件质保期按更换日起顺延。</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质保期及售后技术服务要求</w:t>
      </w:r>
    </w:p>
    <w:p>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(1)质保期：1年。</w:t>
      </w:r>
      <w:bookmarkStart w:id="559" w:name="_GoBack"/>
      <w:bookmarkEnd w:id="559"/>
    </w:p>
    <w:p>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)质量保证期内提供免费上门维护、升级服务，如设备出现故障，供货单位在接到电话后，立即响应，</w:t>
      </w:r>
      <w:r>
        <w:rPr>
          <w:rFonts w:hint="eastAsia" w:ascii="宋体" w:hAnsi="宋体"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小时以内到现场处理，</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小时内修复，现场不能修复的，必须采取无偿提供采购物品的备用件或整机等措施，保证用户单位的正常使用。</w:t>
      </w:r>
    </w:p>
    <w:p>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)投标人应提供技术支持方案，内容由投标人根据实际选择以下要点：服务机构（维保点）的地址、人员状况、维修能力、联系方式、营业执照、公司资质材料、相关案例等。</w:t>
      </w:r>
    </w:p>
    <w:p>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)完整准确地表述原厂家的标准售后服务承诺（范围、标准及期限等）、投标人可能增加的服务承诺等。</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)明示服</w:t>
      </w:r>
      <w:r>
        <w:rPr>
          <w:rFonts w:hint="eastAsia" w:ascii="宋体" w:hAnsi="宋体" w:eastAsia="宋体" w:cs="宋体"/>
          <w:bCs/>
          <w:color w:val="000000"/>
          <w:sz w:val="21"/>
          <w:szCs w:val="21"/>
        </w:rPr>
        <w:t>务承诺可能涉及的前提设定和费用，否则将被认为是无条件和免费的。</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.项目实施计划</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项目实施的组织工作方案：工作时间进度表、工作程序或步骤、管理和协调方法、送货方案等。</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.付款方式</w:t>
      </w:r>
    </w:p>
    <w:p>
      <w:pPr>
        <w:pStyle w:val="5"/>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（1）合同签订后，采购人向中标单位支付合同价的</w:t>
      </w:r>
      <w:r>
        <w:rPr>
          <w:rFonts w:hint="eastAsia" w:ascii="宋体" w:hAnsi="宋体" w:eastAsia="宋体" w:cs="宋体"/>
          <w:color w:val="000000"/>
          <w:sz w:val="21"/>
          <w:szCs w:val="21"/>
          <w:lang w:val="en-US" w:eastAsia="zh-CN"/>
        </w:rPr>
        <w:t>40</w:t>
      </w:r>
      <w:r>
        <w:rPr>
          <w:rFonts w:hint="eastAsia" w:ascii="宋体" w:hAnsi="宋体" w:eastAsia="宋体" w:cs="宋体"/>
          <w:color w:val="000000"/>
          <w:sz w:val="21"/>
          <w:szCs w:val="21"/>
        </w:rPr>
        <w:t>%作为预付款。</w:t>
      </w:r>
    </w:p>
    <w:p>
      <w:pPr>
        <w:pStyle w:val="5"/>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（2）设备供货到位且安装调试验收合格后，采购人向中标供应商支付至合同价的100%。</w:t>
      </w:r>
    </w:p>
    <w:p>
      <w:pPr>
        <w:adjustRightInd/>
        <w:spacing w:line="440" w:lineRule="exact"/>
        <w:ind w:firstLine="480" w:firstLineChars="200"/>
        <w:rPr>
          <w:rFonts w:ascii="宋体" w:hAnsi="宋体" w:cs="宋体"/>
          <w:color w:val="000000" w:themeColor="text1"/>
          <w:sz w:val="24"/>
          <w14:textFill>
            <w14:solidFill>
              <w14:schemeClr w14:val="tx1"/>
            </w14:solidFill>
          </w14:textFill>
        </w:rPr>
      </w:pPr>
    </w:p>
    <w:p>
      <w:pPr>
        <w:pStyle w:val="3"/>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adjustRightInd/>
        <w:spacing w:line="44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cs="宋体"/>
          <w:b/>
          <w:color w:val="000000" w:themeColor="text1"/>
          <w:sz w:val="24"/>
          <w14:textFill>
            <w14:solidFill>
              <w14:schemeClr w14:val="tx1"/>
            </w14:solidFill>
          </w14:textFill>
        </w:rPr>
        <w:t>1.除采购文件标注的参考品牌外，欢迎其它能满足本项目技术需求且性能与所注品牌相当的产品参与。</w:t>
      </w:r>
    </w:p>
    <w:p>
      <w:pPr>
        <w:adjustRightInd/>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2.如有附图，仅作参考。</w:t>
      </w:r>
    </w:p>
    <w:p>
      <w:pPr>
        <w:adjustRightInd/>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3.招标文件中打▲内容为实质性要求，不允许有负偏离，否则将以涉及无效投标条款作无效投标。</w:t>
      </w:r>
    </w:p>
    <w:p>
      <w:pPr>
        <w:adjustRightInd/>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4.中标供应商所提供的货物、服务须与投标承诺一致，不得以次充好、偷工减料，若在项目验收中发现有上述情况，将向有关部门举报，根据相关规定进行处理。</w:t>
      </w: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 xml:space="preserve">第四部分   </w:t>
      </w:r>
      <w:bookmarkStart w:id="32" w:name="_Toc184308095"/>
      <w:bookmarkEnd w:id="32"/>
      <w:bookmarkStart w:id="33" w:name="_Toc184313301"/>
      <w:bookmarkEnd w:id="33"/>
      <w:bookmarkStart w:id="34" w:name="_Toc184310283"/>
      <w:bookmarkEnd w:id="34"/>
      <w:bookmarkStart w:id="35" w:name="_Toc184312114"/>
      <w:bookmarkEnd w:id="35"/>
      <w:bookmarkStart w:id="36" w:name="_Toc184312098"/>
      <w:bookmarkEnd w:id="36"/>
      <w:bookmarkStart w:id="37" w:name="_Toc184312109"/>
      <w:bookmarkEnd w:id="37"/>
      <w:bookmarkStart w:id="38" w:name="_Toc184312095"/>
      <w:bookmarkEnd w:id="38"/>
      <w:bookmarkStart w:id="39" w:name="_Toc184308107"/>
      <w:bookmarkEnd w:id="39"/>
      <w:bookmarkStart w:id="40" w:name="_Toc184312118"/>
      <w:bookmarkEnd w:id="40"/>
      <w:bookmarkStart w:id="41" w:name="_Toc184310285"/>
      <w:bookmarkEnd w:id="41"/>
      <w:bookmarkStart w:id="42" w:name="_Toc184312071"/>
      <w:bookmarkEnd w:id="42"/>
      <w:bookmarkStart w:id="43" w:name="_Toc184308076"/>
      <w:bookmarkEnd w:id="43"/>
      <w:bookmarkStart w:id="44" w:name="_Toc184313243"/>
      <w:bookmarkEnd w:id="44"/>
      <w:bookmarkStart w:id="45" w:name="_Toc184312072"/>
      <w:bookmarkEnd w:id="45"/>
      <w:bookmarkStart w:id="46" w:name="_Toc184308098"/>
      <w:bookmarkEnd w:id="46"/>
      <w:bookmarkStart w:id="47" w:name="_Toc184308093"/>
      <w:bookmarkEnd w:id="47"/>
      <w:bookmarkStart w:id="48" w:name="_Toc184313305"/>
      <w:bookmarkEnd w:id="48"/>
      <w:bookmarkStart w:id="49" w:name="_Toc184314412"/>
      <w:bookmarkEnd w:id="49"/>
      <w:bookmarkStart w:id="50" w:name="_Toc184314460"/>
      <w:bookmarkEnd w:id="50"/>
      <w:bookmarkStart w:id="51" w:name="_Toc184308057"/>
      <w:bookmarkEnd w:id="51"/>
      <w:bookmarkStart w:id="52" w:name="_Toc184310339"/>
      <w:bookmarkEnd w:id="52"/>
      <w:bookmarkStart w:id="53" w:name="_Toc184308091"/>
      <w:bookmarkEnd w:id="53"/>
      <w:bookmarkStart w:id="54" w:name="_Toc184313244"/>
      <w:bookmarkEnd w:id="54"/>
      <w:bookmarkStart w:id="55" w:name="_Toc184310313"/>
      <w:bookmarkEnd w:id="55"/>
      <w:bookmarkStart w:id="56" w:name="_Toc184310300"/>
      <w:bookmarkEnd w:id="56"/>
      <w:bookmarkStart w:id="57" w:name="_Toc184308051"/>
      <w:bookmarkEnd w:id="57"/>
      <w:bookmarkStart w:id="58" w:name="_Toc184310312"/>
      <w:bookmarkEnd w:id="58"/>
      <w:bookmarkStart w:id="59" w:name="_Toc184308070"/>
      <w:bookmarkEnd w:id="59"/>
      <w:bookmarkStart w:id="60" w:name="_Toc184308046"/>
      <w:bookmarkEnd w:id="60"/>
      <w:bookmarkStart w:id="61" w:name="_Toc184313290"/>
      <w:bookmarkEnd w:id="61"/>
      <w:bookmarkStart w:id="62" w:name="_Toc184314433"/>
      <w:bookmarkEnd w:id="62"/>
      <w:bookmarkStart w:id="63" w:name="_Toc184312103"/>
      <w:bookmarkEnd w:id="63"/>
      <w:bookmarkStart w:id="64" w:name="_Toc184314414"/>
      <w:bookmarkEnd w:id="64"/>
      <w:bookmarkStart w:id="65" w:name="_Toc184308077"/>
      <w:bookmarkEnd w:id="65"/>
      <w:bookmarkStart w:id="66" w:name="_Toc184314464"/>
      <w:bookmarkEnd w:id="66"/>
      <w:bookmarkStart w:id="67" w:name="_Toc184314416"/>
      <w:bookmarkEnd w:id="67"/>
      <w:bookmarkStart w:id="68" w:name="_Toc184310301"/>
      <w:bookmarkEnd w:id="68"/>
      <w:bookmarkStart w:id="69" w:name="_Toc184314442"/>
      <w:bookmarkEnd w:id="69"/>
      <w:bookmarkStart w:id="70" w:name="_Toc184312131"/>
      <w:bookmarkEnd w:id="70"/>
      <w:bookmarkStart w:id="71" w:name="_Toc184308069"/>
      <w:bookmarkEnd w:id="71"/>
      <w:bookmarkStart w:id="72" w:name="_Toc184314478"/>
      <w:bookmarkEnd w:id="72"/>
      <w:bookmarkStart w:id="73" w:name="_Toc184308072"/>
      <w:bookmarkEnd w:id="73"/>
      <w:bookmarkStart w:id="74" w:name="_Toc184313269"/>
      <w:bookmarkEnd w:id="74"/>
      <w:bookmarkStart w:id="75" w:name="_Toc184310276"/>
      <w:bookmarkEnd w:id="75"/>
      <w:bookmarkStart w:id="76" w:name="_Toc184310305"/>
      <w:bookmarkEnd w:id="76"/>
      <w:bookmarkStart w:id="77" w:name="_Toc184312093"/>
      <w:bookmarkEnd w:id="77"/>
      <w:bookmarkStart w:id="78" w:name="_Toc184313275"/>
      <w:bookmarkEnd w:id="78"/>
      <w:bookmarkStart w:id="79" w:name="_Toc184308084"/>
      <w:bookmarkEnd w:id="79"/>
      <w:bookmarkStart w:id="80" w:name="_Toc184310319"/>
      <w:bookmarkEnd w:id="80"/>
      <w:bookmarkStart w:id="81" w:name="_Toc184314415"/>
      <w:bookmarkEnd w:id="81"/>
      <w:bookmarkStart w:id="82" w:name="_Toc184313307"/>
      <w:bookmarkEnd w:id="82"/>
      <w:bookmarkStart w:id="83" w:name="_Toc184308088"/>
      <w:bookmarkEnd w:id="83"/>
      <w:bookmarkStart w:id="84" w:name="_Toc184313291"/>
      <w:bookmarkEnd w:id="84"/>
      <w:bookmarkStart w:id="85" w:name="_Toc184308060"/>
      <w:bookmarkEnd w:id="85"/>
      <w:bookmarkStart w:id="86" w:name="_Toc184310337"/>
      <w:bookmarkEnd w:id="86"/>
      <w:bookmarkStart w:id="87" w:name="_Toc184314454"/>
      <w:bookmarkEnd w:id="87"/>
      <w:bookmarkStart w:id="88" w:name="_Toc184310310"/>
      <w:bookmarkEnd w:id="88"/>
      <w:bookmarkStart w:id="89" w:name="_Toc184312068"/>
      <w:bookmarkEnd w:id="89"/>
      <w:bookmarkStart w:id="90" w:name="_Toc184312101"/>
      <w:bookmarkEnd w:id="90"/>
      <w:bookmarkStart w:id="91" w:name="_Toc184314413"/>
      <w:bookmarkEnd w:id="91"/>
      <w:bookmarkStart w:id="92" w:name="_Toc184312110"/>
      <w:bookmarkEnd w:id="92"/>
      <w:bookmarkStart w:id="93" w:name="_Toc184313303"/>
      <w:bookmarkEnd w:id="93"/>
      <w:bookmarkStart w:id="94" w:name="_Toc184312102"/>
      <w:bookmarkEnd w:id="94"/>
      <w:bookmarkStart w:id="95" w:name="_Toc184314473"/>
      <w:bookmarkEnd w:id="95"/>
      <w:bookmarkStart w:id="96" w:name="_Toc184314421"/>
      <w:bookmarkEnd w:id="96"/>
      <w:bookmarkStart w:id="97" w:name="_Toc184313254"/>
      <w:bookmarkEnd w:id="97"/>
      <w:bookmarkStart w:id="98" w:name="_Toc184313289"/>
      <w:bookmarkEnd w:id="98"/>
      <w:bookmarkStart w:id="99" w:name="_Toc184308053"/>
      <w:bookmarkEnd w:id="99"/>
      <w:bookmarkStart w:id="100" w:name="_Toc184313287"/>
      <w:bookmarkEnd w:id="100"/>
      <w:bookmarkStart w:id="101" w:name="_Toc184314469"/>
      <w:bookmarkEnd w:id="101"/>
      <w:bookmarkStart w:id="102" w:name="_Toc184310282"/>
      <w:bookmarkEnd w:id="102"/>
      <w:bookmarkStart w:id="103" w:name="_Toc184314480"/>
      <w:bookmarkEnd w:id="103"/>
      <w:bookmarkStart w:id="104" w:name="_Toc184312097"/>
      <w:bookmarkEnd w:id="104"/>
      <w:bookmarkStart w:id="105" w:name="_Toc184314474"/>
      <w:bookmarkEnd w:id="105"/>
      <w:bookmarkStart w:id="106" w:name="_Toc184314471"/>
      <w:bookmarkEnd w:id="106"/>
      <w:bookmarkStart w:id="107" w:name="_Toc184312077"/>
      <w:bookmarkEnd w:id="107"/>
      <w:bookmarkStart w:id="108" w:name="_Toc184312139"/>
      <w:bookmarkEnd w:id="108"/>
      <w:bookmarkStart w:id="109" w:name="_Toc184308050"/>
      <w:bookmarkEnd w:id="109"/>
      <w:bookmarkStart w:id="110" w:name="_Toc184313268"/>
      <w:bookmarkEnd w:id="110"/>
      <w:bookmarkStart w:id="111" w:name="_Toc184308079"/>
      <w:bookmarkEnd w:id="111"/>
      <w:bookmarkStart w:id="112" w:name="_Toc184308094"/>
      <w:bookmarkEnd w:id="112"/>
      <w:bookmarkStart w:id="113" w:name="_Toc184308059"/>
      <w:bookmarkEnd w:id="113"/>
      <w:bookmarkStart w:id="114" w:name="_Toc184312124"/>
      <w:bookmarkEnd w:id="114"/>
      <w:bookmarkStart w:id="115" w:name="_Toc184313266"/>
      <w:bookmarkEnd w:id="115"/>
      <w:bookmarkStart w:id="116" w:name="_Toc184314411"/>
      <w:bookmarkEnd w:id="116"/>
      <w:bookmarkStart w:id="117" w:name="_Toc184308087"/>
      <w:bookmarkEnd w:id="117"/>
      <w:bookmarkStart w:id="118" w:name="_Toc184312135"/>
      <w:bookmarkEnd w:id="118"/>
      <w:bookmarkStart w:id="119" w:name="_Toc184308108"/>
      <w:bookmarkEnd w:id="119"/>
      <w:bookmarkStart w:id="120" w:name="_Toc184310279"/>
      <w:bookmarkEnd w:id="120"/>
      <w:bookmarkStart w:id="121" w:name="_Toc184313302"/>
      <w:bookmarkEnd w:id="121"/>
      <w:bookmarkStart w:id="122" w:name="_Toc184313300"/>
      <w:bookmarkEnd w:id="122"/>
      <w:bookmarkStart w:id="123" w:name="_Toc184312070"/>
      <w:bookmarkEnd w:id="123"/>
      <w:bookmarkStart w:id="124" w:name="_Toc184310304"/>
      <w:bookmarkEnd w:id="124"/>
      <w:bookmarkStart w:id="125" w:name="_Toc184310296"/>
      <w:bookmarkEnd w:id="125"/>
      <w:bookmarkStart w:id="126" w:name="_Toc184312092"/>
      <w:bookmarkEnd w:id="126"/>
      <w:bookmarkStart w:id="127" w:name="_Toc184312105"/>
      <w:bookmarkEnd w:id="127"/>
      <w:bookmarkStart w:id="128" w:name="_Toc184313286"/>
      <w:bookmarkEnd w:id="128"/>
      <w:bookmarkStart w:id="129" w:name="_Toc184310343"/>
      <w:bookmarkEnd w:id="129"/>
      <w:bookmarkStart w:id="130" w:name="_Toc184313267"/>
      <w:bookmarkEnd w:id="130"/>
      <w:bookmarkStart w:id="131" w:name="_Toc184310333"/>
      <w:bookmarkEnd w:id="131"/>
      <w:bookmarkStart w:id="132" w:name="_Toc184314425"/>
      <w:bookmarkEnd w:id="132"/>
      <w:bookmarkStart w:id="133" w:name="_Toc184310335"/>
      <w:bookmarkEnd w:id="133"/>
      <w:bookmarkStart w:id="134" w:name="_Toc184312121"/>
      <w:bookmarkEnd w:id="134"/>
      <w:bookmarkStart w:id="135" w:name="_Toc184313283"/>
      <w:bookmarkEnd w:id="135"/>
      <w:bookmarkStart w:id="136" w:name="_Toc184310325"/>
      <w:bookmarkEnd w:id="136"/>
      <w:bookmarkStart w:id="137" w:name="_Toc184312089"/>
      <w:bookmarkEnd w:id="137"/>
      <w:bookmarkStart w:id="138" w:name="_Toc184314477"/>
      <w:bookmarkEnd w:id="138"/>
      <w:bookmarkStart w:id="139" w:name="_Toc184310280"/>
      <w:bookmarkEnd w:id="139"/>
      <w:bookmarkStart w:id="140" w:name="_Toc184308049"/>
      <w:bookmarkEnd w:id="140"/>
      <w:bookmarkStart w:id="141" w:name="_Toc184308106"/>
      <w:bookmarkEnd w:id="141"/>
      <w:bookmarkStart w:id="142" w:name="_Toc184312126"/>
      <w:bookmarkEnd w:id="142"/>
      <w:bookmarkStart w:id="143" w:name="_Toc184310290"/>
      <w:bookmarkEnd w:id="143"/>
      <w:bookmarkStart w:id="144" w:name="_Toc184313258"/>
      <w:bookmarkEnd w:id="144"/>
      <w:bookmarkStart w:id="145" w:name="_Toc184310307"/>
      <w:bookmarkEnd w:id="145"/>
      <w:bookmarkStart w:id="146" w:name="_Toc184314436"/>
      <w:bookmarkEnd w:id="146"/>
      <w:bookmarkStart w:id="147" w:name="_Toc184310289"/>
      <w:bookmarkEnd w:id="147"/>
      <w:bookmarkStart w:id="148" w:name="_Toc184310342"/>
      <w:bookmarkEnd w:id="148"/>
      <w:bookmarkStart w:id="149" w:name="_Toc184314426"/>
      <w:bookmarkEnd w:id="149"/>
      <w:bookmarkStart w:id="150" w:name="_Toc184310295"/>
      <w:bookmarkEnd w:id="150"/>
      <w:bookmarkStart w:id="151" w:name="_Toc184313297"/>
      <w:bookmarkEnd w:id="151"/>
      <w:bookmarkStart w:id="152" w:name="_Toc184308048"/>
      <w:bookmarkEnd w:id="152"/>
      <w:bookmarkStart w:id="153" w:name="_Toc184310318"/>
      <w:bookmarkEnd w:id="153"/>
      <w:bookmarkStart w:id="154" w:name="_Toc184310324"/>
      <w:bookmarkEnd w:id="154"/>
      <w:bookmarkStart w:id="155" w:name="_Toc184314456"/>
      <w:bookmarkEnd w:id="155"/>
      <w:bookmarkStart w:id="156" w:name="_Toc184310298"/>
      <w:bookmarkEnd w:id="156"/>
      <w:bookmarkStart w:id="157" w:name="_Toc184312138"/>
      <w:bookmarkEnd w:id="157"/>
      <w:bookmarkStart w:id="158" w:name="_Toc184313259"/>
      <w:bookmarkEnd w:id="158"/>
      <w:bookmarkStart w:id="159" w:name="_Toc184312080"/>
      <w:bookmarkEnd w:id="159"/>
      <w:bookmarkStart w:id="160" w:name="_Toc184312075"/>
      <w:bookmarkEnd w:id="160"/>
      <w:bookmarkStart w:id="161" w:name="_Toc184312067"/>
      <w:bookmarkEnd w:id="161"/>
      <w:bookmarkStart w:id="162" w:name="_Toc184314459"/>
      <w:bookmarkEnd w:id="162"/>
      <w:bookmarkStart w:id="163" w:name="_Toc184308067"/>
      <w:bookmarkEnd w:id="163"/>
      <w:bookmarkStart w:id="164" w:name="_Toc184308086"/>
      <w:bookmarkEnd w:id="164"/>
      <w:bookmarkStart w:id="165" w:name="_Toc184308092"/>
      <w:bookmarkEnd w:id="165"/>
      <w:bookmarkStart w:id="166" w:name="_Toc184313288"/>
      <w:bookmarkEnd w:id="166"/>
      <w:bookmarkStart w:id="167" w:name="_Toc184314423"/>
      <w:bookmarkEnd w:id="167"/>
      <w:bookmarkStart w:id="168" w:name="_Toc184308096"/>
      <w:bookmarkEnd w:id="168"/>
      <w:bookmarkStart w:id="169" w:name="_Toc184308099"/>
      <w:bookmarkEnd w:id="169"/>
      <w:bookmarkStart w:id="170" w:name="_Toc184314468"/>
      <w:bookmarkEnd w:id="170"/>
      <w:bookmarkStart w:id="171" w:name="_Toc184313284"/>
      <w:bookmarkEnd w:id="171"/>
      <w:bookmarkStart w:id="172" w:name="_Toc184313252"/>
      <w:bookmarkEnd w:id="172"/>
      <w:bookmarkStart w:id="173" w:name="_Toc184313260"/>
      <w:bookmarkEnd w:id="173"/>
      <w:bookmarkStart w:id="174" w:name="_Toc184313278"/>
      <w:bookmarkEnd w:id="174"/>
      <w:bookmarkStart w:id="175" w:name="_Toc184310315"/>
      <w:bookmarkEnd w:id="175"/>
      <w:bookmarkStart w:id="176" w:name="_Toc184310328"/>
      <w:bookmarkEnd w:id="176"/>
      <w:bookmarkStart w:id="177" w:name="_Toc184308071"/>
      <w:bookmarkEnd w:id="177"/>
      <w:bookmarkStart w:id="178" w:name="_Toc184308068"/>
      <w:bookmarkEnd w:id="178"/>
      <w:bookmarkStart w:id="179" w:name="_Toc184310309"/>
      <w:bookmarkEnd w:id="179"/>
      <w:bookmarkStart w:id="180" w:name="_Toc184310292"/>
      <w:bookmarkEnd w:id="180"/>
      <w:bookmarkStart w:id="181" w:name="_Toc184310340"/>
      <w:bookmarkEnd w:id="181"/>
      <w:bookmarkStart w:id="182" w:name="_Toc184312073"/>
      <w:bookmarkEnd w:id="182"/>
      <w:bookmarkStart w:id="183" w:name="_Toc184310320"/>
      <w:bookmarkEnd w:id="183"/>
      <w:bookmarkStart w:id="184" w:name="_Toc184310291"/>
      <w:bookmarkEnd w:id="184"/>
      <w:bookmarkStart w:id="185" w:name="_Toc184310336"/>
      <w:bookmarkEnd w:id="185"/>
      <w:bookmarkStart w:id="186" w:name="_Toc184313245"/>
      <w:bookmarkEnd w:id="186"/>
      <w:bookmarkStart w:id="187" w:name="_Toc184313295"/>
      <w:bookmarkEnd w:id="187"/>
      <w:bookmarkStart w:id="188" w:name="_Toc184314462"/>
      <w:bookmarkEnd w:id="188"/>
      <w:bookmarkStart w:id="189" w:name="_Toc184312106"/>
      <w:bookmarkEnd w:id="189"/>
      <w:bookmarkStart w:id="190" w:name="_Toc184314446"/>
      <w:bookmarkEnd w:id="190"/>
      <w:bookmarkStart w:id="191" w:name="_Toc184310286"/>
      <w:bookmarkEnd w:id="191"/>
      <w:bookmarkStart w:id="192" w:name="_Toc184314479"/>
      <w:bookmarkEnd w:id="192"/>
      <w:bookmarkStart w:id="193" w:name="_Toc184313239"/>
      <w:bookmarkEnd w:id="193"/>
      <w:bookmarkStart w:id="194" w:name="_Toc184312134"/>
      <w:bookmarkEnd w:id="194"/>
      <w:bookmarkStart w:id="195" w:name="_Toc184308054"/>
      <w:bookmarkEnd w:id="195"/>
      <w:bookmarkStart w:id="196" w:name="_Toc184314458"/>
      <w:bookmarkEnd w:id="196"/>
      <w:bookmarkStart w:id="197" w:name="_Toc184313270"/>
      <w:bookmarkEnd w:id="197"/>
      <w:bookmarkStart w:id="198" w:name="_Toc184313272"/>
      <w:bookmarkEnd w:id="198"/>
      <w:bookmarkStart w:id="199" w:name="_Toc184308089"/>
      <w:bookmarkEnd w:id="199"/>
      <w:bookmarkStart w:id="200" w:name="_Toc184313304"/>
      <w:bookmarkEnd w:id="200"/>
      <w:bookmarkStart w:id="201" w:name="_Toc184314451"/>
      <w:bookmarkEnd w:id="201"/>
      <w:bookmarkStart w:id="202" w:name="_Toc184312120"/>
      <w:bookmarkEnd w:id="202"/>
      <w:bookmarkStart w:id="203" w:name="_Toc184314476"/>
      <w:bookmarkEnd w:id="203"/>
      <w:bookmarkStart w:id="204" w:name="_Toc184312128"/>
      <w:bookmarkEnd w:id="204"/>
      <w:bookmarkStart w:id="205" w:name="_Toc184312094"/>
      <w:bookmarkEnd w:id="205"/>
      <w:bookmarkStart w:id="206" w:name="_Toc184314410"/>
      <w:bookmarkEnd w:id="206"/>
      <w:bookmarkStart w:id="207" w:name="_Toc184310330"/>
      <w:bookmarkEnd w:id="207"/>
      <w:bookmarkStart w:id="208" w:name="_Toc184308041"/>
      <w:bookmarkEnd w:id="208"/>
      <w:bookmarkStart w:id="209" w:name="_Toc184312083"/>
      <w:bookmarkEnd w:id="209"/>
      <w:bookmarkStart w:id="210" w:name="_Toc184308062"/>
      <w:bookmarkEnd w:id="210"/>
      <w:bookmarkStart w:id="211" w:name="_Toc184308056"/>
      <w:bookmarkEnd w:id="211"/>
      <w:bookmarkStart w:id="212" w:name="_Toc184314466"/>
      <w:bookmarkEnd w:id="212"/>
      <w:bookmarkStart w:id="213" w:name="_Toc184313306"/>
      <w:bookmarkEnd w:id="213"/>
      <w:bookmarkStart w:id="214" w:name="_Toc184314443"/>
      <w:bookmarkEnd w:id="214"/>
      <w:bookmarkStart w:id="215" w:name="_Toc184312091"/>
      <w:bookmarkEnd w:id="215"/>
      <w:bookmarkStart w:id="216" w:name="_Toc184310326"/>
      <w:bookmarkEnd w:id="216"/>
      <w:bookmarkStart w:id="217" w:name="_Toc184313292"/>
      <w:bookmarkEnd w:id="217"/>
      <w:bookmarkStart w:id="218" w:name="_Toc184312099"/>
      <w:bookmarkEnd w:id="218"/>
      <w:bookmarkStart w:id="219" w:name="_Toc184314424"/>
      <w:bookmarkEnd w:id="219"/>
      <w:bookmarkStart w:id="220" w:name="_Toc184308037"/>
      <w:bookmarkEnd w:id="220"/>
      <w:bookmarkStart w:id="221" w:name="_Toc184313256"/>
      <w:bookmarkEnd w:id="221"/>
      <w:bookmarkStart w:id="222" w:name="_Toc184310338"/>
      <w:bookmarkEnd w:id="222"/>
      <w:bookmarkStart w:id="223" w:name="_Toc184314427"/>
      <w:bookmarkEnd w:id="223"/>
      <w:bookmarkStart w:id="224" w:name="_Toc184314420"/>
      <w:bookmarkEnd w:id="224"/>
      <w:bookmarkStart w:id="225" w:name="_Toc184312090"/>
      <w:bookmarkEnd w:id="225"/>
      <w:bookmarkStart w:id="226" w:name="_Toc184313298"/>
      <w:bookmarkEnd w:id="226"/>
      <w:bookmarkStart w:id="227" w:name="_Toc184312113"/>
      <w:bookmarkEnd w:id="227"/>
      <w:bookmarkStart w:id="228" w:name="_Toc184308036"/>
      <w:bookmarkEnd w:id="228"/>
      <w:bookmarkStart w:id="229" w:name="_Toc184310332"/>
      <w:bookmarkEnd w:id="229"/>
      <w:bookmarkStart w:id="230" w:name="_Toc184310329"/>
      <w:bookmarkEnd w:id="230"/>
      <w:bookmarkStart w:id="231" w:name="_Toc184313247"/>
      <w:bookmarkEnd w:id="231"/>
      <w:bookmarkStart w:id="232" w:name="_Toc184310311"/>
      <w:bookmarkEnd w:id="232"/>
      <w:bookmarkStart w:id="233" w:name="_Toc184310277"/>
      <w:bookmarkEnd w:id="233"/>
      <w:bookmarkStart w:id="234" w:name="_Toc184314457"/>
      <w:bookmarkEnd w:id="234"/>
      <w:bookmarkStart w:id="235" w:name="_Toc184308061"/>
      <w:bookmarkEnd w:id="235"/>
      <w:bookmarkStart w:id="236" w:name="_Toc184310334"/>
      <w:bookmarkEnd w:id="236"/>
      <w:bookmarkStart w:id="237" w:name="_Toc184313257"/>
      <w:bookmarkEnd w:id="237"/>
      <w:bookmarkStart w:id="238" w:name="_Toc184308065"/>
      <w:bookmarkEnd w:id="238"/>
      <w:bookmarkStart w:id="239" w:name="_Toc184308083"/>
      <w:bookmarkEnd w:id="239"/>
      <w:bookmarkStart w:id="240" w:name="_Toc184314418"/>
      <w:bookmarkEnd w:id="240"/>
      <w:bookmarkStart w:id="241" w:name="_Toc184310294"/>
      <w:bookmarkEnd w:id="241"/>
      <w:bookmarkStart w:id="242" w:name="_Toc184313251"/>
      <w:bookmarkEnd w:id="242"/>
      <w:bookmarkStart w:id="243" w:name="_Toc184308078"/>
      <w:bookmarkEnd w:id="243"/>
      <w:bookmarkStart w:id="244" w:name="_Toc184312112"/>
      <w:bookmarkEnd w:id="244"/>
      <w:bookmarkStart w:id="245" w:name="_Toc184308080"/>
      <w:bookmarkEnd w:id="245"/>
      <w:bookmarkStart w:id="246" w:name="_Toc184308085"/>
      <w:bookmarkEnd w:id="246"/>
      <w:bookmarkStart w:id="247" w:name="_Toc184312100"/>
      <w:bookmarkEnd w:id="247"/>
      <w:bookmarkStart w:id="248" w:name="_Toc184314482"/>
      <w:bookmarkEnd w:id="248"/>
      <w:bookmarkStart w:id="249" w:name="_Toc184308073"/>
      <w:bookmarkEnd w:id="249"/>
      <w:bookmarkStart w:id="250" w:name="_Toc184312137"/>
      <w:bookmarkEnd w:id="250"/>
      <w:bookmarkStart w:id="251" w:name="_Toc184308047"/>
      <w:bookmarkEnd w:id="251"/>
      <w:bookmarkStart w:id="252" w:name="_Toc184308074"/>
      <w:bookmarkEnd w:id="252"/>
      <w:bookmarkStart w:id="253" w:name="_Toc184312079"/>
      <w:bookmarkEnd w:id="253"/>
      <w:bookmarkStart w:id="254" w:name="_Toc184312086"/>
      <w:bookmarkEnd w:id="254"/>
      <w:bookmarkStart w:id="255" w:name="_Toc184313241"/>
      <w:bookmarkEnd w:id="255"/>
      <w:bookmarkStart w:id="256" w:name="_Toc184312129"/>
      <w:bookmarkEnd w:id="256"/>
      <w:bookmarkStart w:id="257" w:name="_Toc184308100"/>
      <w:bookmarkEnd w:id="257"/>
      <w:bookmarkStart w:id="258" w:name="_Toc184312096"/>
      <w:bookmarkEnd w:id="258"/>
      <w:bookmarkStart w:id="259" w:name="_Toc184313279"/>
      <w:bookmarkEnd w:id="259"/>
      <w:bookmarkStart w:id="260" w:name="_Toc184312081"/>
      <w:bookmarkEnd w:id="260"/>
      <w:bookmarkStart w:id="261" w:name="_Toc184313285"/>
      <w:bookmarkEnd w:id="261"/>
      <w:bookmarkStart w:id="262" w:name="_Toc184314465"/>
      <w:bookmarkEnd w:id="262"/>
      <w:bookmarkStart w:id="263" w:name="_Toc184308101"/>
      <w:bookmarkEnd w:id="263"/>
      <w:bookmarkStart w:id="264" w:name="_Toc184310323"/>
      <w:bookmarkEnd w:id="264"/>
      <w:bookmarkStart w:id="265" w:name="_Toc184313246"/>
      <w:bookmarkEnd w:id="265"/>
      <w:bookmarkStart w:id="266" w:name="_Toc184313240"/>
      <w:bookmarkEnd w:id="266"/>
      <w:bookmarkStart w:id="267" w:name="_Toc184314444"/>
      <w:bookmarkEnd w:id="267"/>
      <w:bookmarkStart w:id="268" w:name="_Toc184312125"/>
      <w:bookmarkEnd w:id="268"/>
      <w:bookmarkStart w:id="269" w:name="_Toc184312107"/>
      <w:bookmarkEnd w:id="269"/>
      <w:bookmarkStart w:id="270" w:name="_Toc184313248"/>
      <w:bookmarkEnd w:id="270"/>
      <w:bookmarkStart w:id="271" w:name="_Toc184314428"/>
      <w:bookmarkEnd w:id="271"/>
      <w:bookmarkStart w:id="272" w:name="_Toc184308097"/>
      <w:bookmarkEnd w:id="272"/>
      <w:bookmarkStart w:id="273" w:name="_Toc184308064"/>
      <w:bookmarkEnd w:id="273"/>
      <w:bookmarkStart w:id="274" w:name="_Toc184312085"/>
      <w:bookmarkEnd w:id="274"/>
      <w:bookmarkStart w:id="275" w:name="_Toc184313309"/>
      <w:bookmarkEnd w:id="275"/>
      <w:bookmarkStart w:id="276" w:name="_Toc184308102"/>
      <w:bookmarkEnd w:id="276"/>
      <w:bookmarkStart w:id="277" w:name="_Toc184308082"/>
      <w:bookmarkEnd w:id="277"/>
      <w:bookmarkStart w:id="278" w:name="_Toc184308039"/>
      <w:bookmarkEnd w:id="278"/>
      <w:bookmarkStart w:id="279" w:name="_Toc184310299"/>
      <w:bookmarkEnd w:id="279"/>
      <w:bookmarkStart w:id="280" w:name="_Toc184313282"/>
      <w:bookmarkEnd w:id="280"/>
      <w:bookmarkStart w:id="281" w:name="_Toc184310274"/>
      <w:bookmarkEnd w:id="281"/>
      <w:bookmarkStart w:id="282" w:name="_Toc184310344"/>
      <w:bookmarkEnd w:id="282"/>
      <w:bookmarkStart w:id="283" w:name="_Toc184313253"/>
      <w:bookmarkEnd w:id="283"/>
      <w:bookmarkStart w:id="284" w:name="_Toc184310308"/>
      <w:bookmarkEnd w:id="284"/>
      <w:bookmarkStart w:id="285" w:name="_Toc184314439"/>
      <w:bookmarkEnd w:id="285"/>
      <w:bookmarkStart w:id="286" w:name="_Toc184312104"/>
      <w:bookmarkEnd w:id="286"/>
      <w:bookmarkStart w:id="287" w:name="_Toc184310288"/>
      <w:bookmarkEnd w:id="287"/>
      <w:bookmarkStart w:id="288" w:name="_Toc184314448"/>
      <w:bookmarkEnd w:id="288"/>
      <w:bookmarkStart w:id="289" w:name="_Toc184313296"/>
      <w:bookmarkEnd w:id="289"/>
      <w:bookmarkStart w:id="290" w:name="_Toc184308103"/>
      <w:bookmarkEnd w:id="290"/>
      <w:bookmarkStart w:id="291" w:name="_Toc184314434"/>
      <w:bookmarkEnd w:id="291"/>
      <w:bookmarkStart w:id="292" w:name="_Toc184308044"/>
      <w:bookmarkEnd w:id="292"/>
      <w:bookmarkStart w:id="293" w:name="_Toc184310287"/>
      <w:bookmarkEnd w:id="293"/>
      <w:bookmarkStart w:id="294" w:name="_Toc184314447"/>
      <w:bookmarkEnd w:id="294"/>
      <w:bookmarkStart w:id="295" w:name="_Toc184310275"/>
      <w:bookmarkEnd w:id="295"/>
      <w:bookmarkStart w:id="296" w:name="_Toc184313293"/>
      <w:bookmarkEnd w:id="296"/>
      <w:bookmarkStart w:id="297" w:name="_Toc184314481"/>
      <w:bookmarkEnd w:id="297"/>
      <w:bookmarkStart w:id="298" w:name="_Toc184310314"/>
      <w:bookmarkEnd w:id="298"/>
      <w:bookmarkStart w:id="299" w:name="_Toc184308066"/>
      <w:bookmarkEnd w:id="299"/>
      <w:bookmarkStart w:id="300" w:name="_Toc184310293"/>
      <w:bookmarkEnd w:id="300"/>
      <w:bookmarkStart w:id="301" w:name="_Toc184314472"/>
      <w:bookmarkEnd w:id="301"/>
      <w:bookmarkStart w:id="302" w:name="_Toc184310297"/>
      <w:bookmarkEnd w:id="302"/>
      <w:bookmarkStart w:id="303" w:name="_Toc184312123"/>
      <w:bookmarkEnd w:id="303"/>
      <w:bookmarkStart w:id="304" w:name="_Toc184308055"/>
      <w:bookmarkEnd w:id="304"/>
      <w:bookmarkStart w:id="305" w:name="_Toc184310331"/>
      <w:bookmarkEnd w:id="305"/>
      <w:bookmarkStart w:id="306" w:name="_Toc184313250"/>
      <w:bookmarkEnd w:id="306"/>
      <w:bookmarkStart w:id="307" w:name="_Toc184312084"/>
      <w:bookmarkEnd w:id="307"/>
      <w:bookmarkStart w:id="308" w:name="_Toc184314438"/>
      <w:bookmarkEnd w:id="308"/>
      <w:bookmarkStart w:id="309" w:name="_Toc184312136"/>
      <w:bookmarkEnd w:id="309"/>
      <w:bookmarkStart w:id="310" w:name="_Toc184313273"/>
      <w:bookmarkEnd w:id="310"/>
      <w:bookmarkStart w:id="311" w:name="_Toc184314419"/>
      <w:bookmarkEnd w:id="311"/>
      <w:bookmarkStart w:id="312" w:name="_Toc184313261"/>
      <w:bookmarkEnd w:id="312"/>
      <w:bookmarkStart w:id="313" w:name="_Toc184310272"/>
      <w:bookmarkEnd w:id="313"/>
      <w:bookmarkStart w:id="314" w:name="_Toc184314450"/>
      <w:bookmarkEnd w:id="314"/>
      <w:bookmarkStart w:id="315" w:name="_Toc184314422"/>
      <w:bookmarkEnd w:id="315"/>
      <w:bookmarkStart w:id="316" w:name="_Toc184310273"/>
      <w:bookmarkEnd w:id="316"/>
      <w:bookmarkStart w:id="317" w:name="_Toc184310281"/>
      <w:bookmarkEnd w:id="317"/>
      <w:bookmarkStart w:id="318" w:name="_Toc184308075"/>
      <w:bookmarkEnd w:id="318"/>
      <w:bookmarkStart w:id="319" w:name="_Toc184310327"/>
      <w:bookmarkEnd w:id="319"/>
      <w:bookmarkStart w:id="320" w:name="_Toc184313299"/>
      <w:bookmarkEnd w:id="320"/>
      <w:bookmarkStart w:id="321" w:name="_Toc184308042"/>
      <w:bookmarkEnd w:id="321"/>
      <w:bookmarkStart w:id="322" w:name="_Toc184310341"/>
      <w:bookmarkEnd w:id="322"/>
      <w:bookmarkStart w:id="323" w:name="_Toc184312087"/>
      <w:bookmarkEnd w:id="323"/>
      <w:bookmarkStart w:id="324" w:name="_Toc184314463"/>
      <w:bookmarkEnd w:id="324"/>
      <w:bookmarkStart w:id="325" w:name="_Toc184313274"/>
      <w:bookmarkEnd w:id="325"/>
      <w:bookmarkStart w:id="326" w:name="_Toc184312076"/>
      <w:bookmarkEnd w:id="326"/>
      <w:bookmarkStart w:id="327" w:name="_Toc184313308"/>
      <w:bookmarkEnd w:id="327"/>
      <w:bookmarkStart w:id="328" w:name="_Toc184310306"/>
      <w:bookmarkEnd w:id="328"/>
      <w:bookmarkStart w:id="329" w:name="_Toc184314461"/>
      <w:bookmarkEnd w:id="329"/>
      <w:bookmarkStart w:id="330" w:name="_Toc184313294"/>
      <w:bookmarkEnd w:id="330"/>
      <w:bookmarkStart w:id="331" w:name="_Toc184312115"/>
      <w:bookmarkEnd w:id="331"/>
      <w:bookmarkStart w:id="332" w:name="_Toc184310322"/>
      <w:bookmarkEnd w:id="332"/>
      <w:bookmarkStart w:id="333" w:name="_Toc184308040"/>
      <w:bookmarkEnd w:id="333"/>
      <w:bookmarkStart w:id="334" w:name="_Toc184308045"/>
      <w:bookmarkEnd w:id="334"/>
      <w:bookmarkStart w:id="335" w:name="_Toc184313264"/>
      <w:bookmarkEnd w:id="335"/>
      <w:bookmarkStart w:id="336" w:name="_Toc184312132"/>
      <w:bookmarkEnd w:id="336"/>
      <w:bookmarkStart w:id="337" w:name="_Toc184314435"/>
      <w:bookmarkEnd w:id="337"/>
      <w:bookmarkStart w:id="338" w:name="_Toc184310303"/>
      <w:bookmarkEnd w:id="338"/>
      <w:bookmarkStart w:id="339" w:name="_Toc184314432"/>
      <w:bookmarkEnd w:id="339"/>
      <w:bookmarkStart w:id="340" w:name="_Toc184313263"/>
      <w:bookmarkEnd w:id="340"/>
      <w:bookmarkStart w:id="341" w:name="_Toc184308105"/>
      <w:bookmarkEnd w:id="341"/>
      <w:bookmarkStart w:id="342" w:name="_Toc184310317"/>
      <w:bookmarkEnd w:id="342"/>
      <w:bookmarkStart w:id="343" w:name="_Toc184308058"/>
      <w:bookmarkEnd w:id="343"/>
      <w:bookmarkStart w:id="344" w:name="_Toc184312127"/>
      <w:bookmarkEnd w:id="344"/>
      <w:bookmarkStart w:id="345" w:name="_Toc184314453"/>
      <w:bookmarkEnd w:id="345"/>
      <w:bookmarkStart w:id="346" w:name="_Toc184314455"/>
      <w:bookmarkEnd w:id="346"/>
      <w:bookmarkStart w:id="347" w:name="_Toc184313310"/>
      <w:bookmarkEnd w:id="347"/>
      <w:bookmarkStart w:id="348" w:name="_Toc184313242"/>
      <w:bookmarkEnd w:id="348"/>
      <w:bookmarkStart w:id="349" w:name="_Toc184308104"/>
      <w:bookmarkEnd w:id="349"/>
      <w:bookmarkStart w:id="350" w:name="_Toc184313271"/>
      <w:bookmarkEnd w:id="350"/>
      <w:bookmarkStart w:id="351" w:name="_Toc184313281"/>
      <w:bookmarkEnd w:id="351"/>
      <w:bookmarkStart w:id="352" w:name="_Toc184308052"/>
      <w:bookmarkEnd w:id="352"/>
      <w:bookmarkStart w:id="353" w:name="_Toc184310316"/>
      <w:bookmarkEnd w:id="353"/>
      <w:bookmarkStart w:id="354" w:name="_Toc184312116"/>
      <w:bookmarkEnd w:id="354"/>
      <w:bookmarkStart w:id="355" w:name="_Toc184314470"/>
      <w:bookmarkEnd w:id="355"/>
      <w:bookmarkStart w:id="356" w:name="_Toc184312082"/>
      <w:bookmarkEnd w:id="356"/>
      <w:bookmarkStart w:id="357" w:name="_Toc184308038"/>
      <w:bookmarkEnd w:id="357"/>
      <w:bookmarkStart w:id="358" w:name="_Toc184314417"/>
      <w:bookmarkEnd w:id="358"/>
      <w:bookmarkStart w:id="359" w:name="_Toc184313238"/>
      <w:bookmarkEnd w:id="359"/>
      <w:bookmarkStart w:id="360" w:name="_Toc184314449"/>
      <w:bookmarkEnd w:id="360"/>
      <w:bookmarkStart w:id="361" w:name="_Toc184313255"/>
      <w:bookmarkEnd w:id="361"/>
      <w:bookmarkStart w:id="362" w:name="_Toc184313265"/>
      <w:bookmarkEnd w:id="362"/>
      <w:bookmarkStart w:id="363" w:name="_Toc184314467"/>
      <w:bookmarkEnd w:id="363"/>
      <w:bookmarkStart w:id="364" w:name="_Toc184312122"/>
      <w:bookmarkEnd w:id="364"/>
      <w:bookmarkStart w:id="365" w:name="_Toc184312069"/>
      <w:bookmarkEnd w:id="365"/>
      <w:bookmarkStart w:id="366" w:name="_Toc184314430"/>
      <w:bookmarkEnd w:id="366"/>
      <w:bookmarkStart w:id="367" w:name="_Toc184314445"/>
      <w:bookmarkEnd w:id="367"/>
      <w:bookmarkStart w:id="368" w:name="_Toc184313276"/>
      <w:bookmarkEnd w:id="368"/>
      <w:bookmarkStart w:id="369" w:name="_Toc184310278"/>
      <w:bookmarkEnd w:id="369"/>
      <w:bookmarkStart w:id="370" w:name="_Toc184312074"/>
      <w:bookmarkEnd w:id="370"/>
      <w:bookmarkStart w:id="371" w:name="_Toc184314429"/>
      <w:bookmarkEnd w:id="371"/>
      <w:bookmarkStart w:id="372" w:name="_Toc184312111"/>
      <w:bookmarkEnd w:id="372"/>
      <w:bookmarkStart w:id="373" w:name="_Toc184312108"/>
      <w:bookmarkEnd w:id="373"/>
      <w:bookmarkStart w:id="374" w:name="_Toc184314441"/>
      <w:bookmarkEnd w:id="374"/>
      <w:bookmarkStart w:id="375" w:name="_Toc184314431"/>
      <w:bookmarkEnd w:id="375"/>
      <w:bookmarkStart w:id="376" w:name="_Toc184312133"/>
      <w:bookmarkEnd w:id="376"/>
      <w:bookmarkStart w:id="377" w:name="_Toc184314475"/>
      <w:bookmarkEnd w:id="377"/>
      <w:bookmarkStart w:id="378" w:name="_Toc184313262"/>
      <w:bookmarkEnd w:id="378"/>
      <w:bookmarkStart w:id="379" w:name="_Toc184313277"/>
      <w:bookmarkEnd w:id="379"/>
      <w:bookmarkStart w:id="380" w:name="_Toc184310321"/>
      <w:bookmarkEnd w:id="380"/>
      <w:bookmarkStart w:id="381" w:name="_Toc184314437"/>
      <w:bookmarkEnd w:id="381"/>
      <w:bookmarkStart w:id="382" w:name="_Toc184308043"/>
      <w:bookmarkEnd w:id="382"/>
      <w:bookmarkStart w:id="383" w:name="_Toc184308090"/>
      <w:bookmarkEnd w:id="383"/>
      <w:bookmarkStart w:id="384" w:name="_Toc184312119"/>
      <w:bookmarkEnd w:id="384"/>
      <w:bookmarkStart w:id="385" w:name="_Toc184312130"/>
      <w:bookmarkEnd w:id="385"/>
      <w:bookmarkStart w:id="386" w:name="_Toc184314452"/>
      <w:bookmarkEnd w:id="386"/>
      <w:bookmarkStart w:id="387" w:name="_Toc184314440"/>
      <w:bookmarkEnd w:id="387"/>
      <w:bookmarkStart w:id="388" w:name="_Toc184308063"/>
      <w:bookmarkEnd w:id="388"/>
      <w:bookmarkStart w:id="389" w:name="_Toc184312117"/>
      <w:bookmarkEnd w:id="389"/>
      <w:bookmarkStart w:id="390" w:name="_Toc184310284"/>
      <w:bookmarkEnd w:id="390"/>
      <w:bookmarkStart w:id="391" w:name="_Toc184313249"/>
      <w:bookmarkEnd w:id="391"/>
      <w:bookmarkStart w:id="392" w:name="_Toc184312088"/>
      <w:bookmarkEnd w:id="392"/>
      <w:bookmarkStart w:id="393" w:name="_Toc184312078"/>
      <w:bookmarkEnd w:id="393"/>
      <w:bookmarkStart w:id="394" w:name="_Toc184308081"/>
      <w:bookmarkEnd w:id="394"/>
      <w:bookmarkStart w:id="395" w:name="_Toc184310302"/>
      <w:bookmarkEnd w:id="395"/>
      <w:bookmarkStart w:id="396" w:name="_Toc184313280"/>
      <w:bookmarkEnd w:id="396"/>
      <w:r>
        <w:rPr>
          <w:rFonts w:hint="eastAsia" w:ascii="宋体" w:hAnsi="宋体" w:cs="宋体"/>
          <w:b/>
          <w:color w:val="000000" w:themeColor="text1"/>
          <w:sz w:val="36"/>
          <w:szCs w:val="36"/>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商务资信及技术（70分）：</w:t>
      </w:r>
    </w:p>
    <w:tbl>
      <w:tblPr>
        <w:tblStyle w:val="62"/>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567"/>
        <w:gridCol w:w="6645"/>
        <w:gridCol w:w="726"/>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gridSpan w:val="2"/>
            <w:shd w:val="clear" w:color="auto" w:fill="auto"/>
            <w:vAlign w:val="center"/>
          </w:tcPr>
          <w:p>
            <w:pPr>
              <w:jc w:val="cente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序号</w:t>
            </w:r>
          </w:p>
        </w:tc>
        <w:tc>
          <w:tcPr>
            <w:tcW w:w="6645" w:type="dxa"/>
            <w:shd w:val="clear" w:color="auto" w:fill="auto"/>
            <w:vAlign w:val="center"/>
          </w:tcPr>
          <w:p>
            <w:pPr>
              <w:jc w:val="cente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评分内容和标准</w:t>
            </w:r>
          </w:p>
        </w:tc>
        <w:tc>
          <w:tcPr>
            <w:tcW w:w="726" w:type="dxa"/>
            <w:shd w:val="clear" w:color="auto" w:fill="auto"/>
            <w:vAlign w:val="center"/>
          </w:tcPr>
          <w:p>
            <w:pPr>
              <w:jc w:val="cente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分值区间</w:t>
            </w:r>
          </w:p>
        </w:tc>
        <w:tc>
          <w:tcPr>
            <w:tcW w:w="806" w:type="dxa"/>
            <w:shd w:val="clear" w:color="auto" w:fill="auto"/>
            <w:vAlign w:val="center"/>
          </w:tcPr>
          <w:p>
            <w:pPr>
              <w:jc w:val="cente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restart"/>
            <w:shd w:val="clear" w:color="auto" w:fill="auto"/>
            <w:vAlign w:val="center"/>
          </w:tcPr>
          <w:p>
            <w:pPr>
              <w:jc w:val="center"/>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商务资</w:t>
            </w:r>
          </w:p>
          <w:p>
            <w:pPr>
              <w:jc w:val="center"/>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信分</w:t>
            </w:r>
          </w:p>
          <w:p>
            <w:pPr>
              <w:jc w:val="center"/>
              <w:rPr>
                <w:rFonts w:hint="eastAsia" w:cs="仿宋" w:asciiTheme="majorEastAsia" w:hAnsiTheme="majorEastAsia" w:eastAsiaTheme="majorEastAsia"/>
                <w:sz w:val="21"/>
                <w:szCs w:val="21"/>
                <w:lang w:eastAsia="zh-CN"/>
              </w:rPr>
            </w:pPr>
            <w:r>
              <w:rPr>
                <w:rFonts w:hint="eastAsia" w:cs="仿宋" w:asciiTheme="majorEastAsia" w:hAnsiTheme="majorEastAsia" w:eastAsiaTheme="majorEastAsia"/>
                <w:sz w:val="21"/>
                <w:szCs w:val="21"/>
                <w:lang w:eastAsia="zh-CN"/>
              </w:rPr>
              <w:t>（</w:t>
            </w:r>
            <w:r>
              <w:rPr>
                <w:rFonts w:hint="eastAsia" w:cs="仿宋" w:asciiTheme="majorEastAsia" w:hAnsiTheme="majorEastAsia" w:eastAsiaTheme="majorEastAsia"/>
                <w:sz w:val="21"/>
                <w:szCs w:val="21"/>
                <w:lang w:val="en-US" w:eastAsia="zh-CN"/>
              </w:rPr>
              <w:t>8分</w:t>
            </w:r>
            <w:r>
              <w:rPr>
                <w:rFonts w:hint="eastAsia" w:cs="仿宋" w:asciiTheme="majorEastAsia" w:hAnsiTheme="majorEastAsia" w:eastAsiaTheme="majorEastAsia"/>
                <w:sz w:val="21"/>
                <w:szCs w:val="21"/>
                <w:lang w:eastAsia="zh-CN"/>
              </w:rPr>
              <w:t>）</w:t>
            </w:r>
          </w:p>
        </w:tc>
        <w:tc>
          <w:tcPr>
            <w:tcW w:w="567" w:type="dxa"/>
            <w:shd w:val="clear" w:color="auto" w:fill="auto"/>
            <w:vAlign w:val="center"/>
          </w:tcPr>
          <w:p>
            <w:pPr>
              <w:pStyle w:val="256"/>
              <w:ind w:firstLine="0" w:firstLineChars="0"/>
              <w:jc w:val="center"/>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1</w:t>
            </w:r>
          </w:p>
        </w:tc>
        <w:tc>
          <w:tcPr>
            <w:tcW w:w="6645" w:type="dxa"/>
            <w:shd w:val="clear" w:color="auto" w:fill="auto"/>
            <w:vAlign w:val="center"/>
          </w:tcPr>
          <w:p>
            <w:pPr>
              <w:keepNext w:val="0"/>
              <w:keepLines w:val="0"/>
              <w:pageBreakBefore w:val="0"/>
              <w:kinsoku/>
              <w:wordWrap/>
              <w:overflowPunct/>
              <w:topLinePunct w:val="0"/>
              <w:bidi w:val="0"/>
              <w:snapToGrid/>
              <w:spacing w:line="400" w:lineRule="exact"/>
              <w:jc w:val="left"/>
              <w:textAlignment w:val="auto"/>
              <w:rPr>
                <w:rFonts w:hint="eastAsia"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投标人具有质量管理体系认证证书、环境管理体系认证证书及职业健康安全管理体系认证证书（三本证书认证范围包含：</w:t>
            </w:r>
            <w:r>
              <w:rPr>
                <w:rFonts w:hint="eastAsia" w:cs="宋体" w:asciiTheme="majorEastAsia" w:hAnsiTheme="majorEastAsia" w:eastAsiaTheme="majorEastAsia"/>
                <w:kern w:val="0"/>
                <w:sz w:val="21"/>
                <w:szCs w:val="21"/>
                <w:lang w:eastAsia="zh-CN"/>
              </w:rPr>
              <w:t>舞台灯光设备、舞台音响设备</w:t>
            </w:r>
            <w:r>
              <w:rPr>
                <w:rFonts w:hint="eastAsia" w:cs="宋体" w:asciiTheme="majorEastAsia" w:hAnsiTheme="majorEastAsia" w:eastAsiaTheme="majorEastAsia"/>
                <w:kern w:val="0"/>
                <w:sz w:val="21"/>
                <w:szCs w:val="21"/>
              </w:rPr>
              <w:t>）的得3分，否则不得分。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rPr>
              <w:t>（须在有效期内，投标文件中提供有效证书复印件加盖投标人公章。）</w:t>
            </w:r>
          </w:p>
        </w:tc>
        <w:tc>
          <w:tcPr>
            <w:tcW w:w="726" w:type="dxa"/>
            <w:shd w:val="clear" w:color="auto" w:fill="auto"/>
            <w:vAlign w:val="center"/>
          </w:tcPr>
          <w:p>
            <w:pPr>
              <w:spacing w:line="360" w:lineRule="auto"/>
              <w:jc w:val="center"/>
              <w:rPr>
                <w:rFonts w:cs="宋体" w:asciiTheme="majorEastAsia" w:hAnsiTheme="majorEastAsia" w:eastAsiaTheme="majorEastAsia"/>
                <w:kern w:val="0"/>
                <w:sz w:val="21"/>
                <w:szCs w:val="21"/>
              </w:rPr>
            </w:pPr>
            <w:r>
              <w:rPr>
                <w:rFonts w:cs="宋体" w:asciiTheme="majorEastAsia" w:hAnsiTheme="majorEastAsia" w:eastAsiaTheme="majorEastAsia"/>
                <w:kern w:val="0"/>
                <w:sz w:val="21"/>
                <w:szCs w:val="21"/>
              </w:rPr>
              <w:t>3</w:t>
            </w:r>
          </w:p>
        </w:tc>
        <w:tc>
          <w:tcPr>
            <w:tcW w:w="806" w:type="dxa"/>
            <w:shd w:val="clear" w:color="auto" w:fill="auto"/>
            <w:vAlign w:val="center"/>
          </w:tcPr>
          <w:p>
            <w:pPr>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66" w:type="dxa"/>
            <w:vMerge w:val="continue"/>
            <w:shd w:val="clear" w:color="auto" w:fill="auto"/>
          </w:tcPr>
          <w:p>
            <w:pPr>
              <w:pStyle w:val="256"/>
              <w:ind w:left="420" w:firstLine="480"/>
              <w:rPr>
                <w:rFonts w:cs="仿宋" w:asciiTheme="majorEastAsia" w:hAnsiTheme="majorEastAsia" w:eastAsiaTheme="majorEastAsia"/>
                <w:sz w:val="21"/>
                <w:szCs w:val="21"/>
              </w:rPr>
            </w:pPr>
          </w:p>
        </w:tc>
        <w:tc>
          <w:tcPr>
            <w:tcW w:w="567" w:type="dxa"/>
            <w:shd w:val="clear" w:color="auto" w:fill="auto"/>
            <w:vAlign w:val="center"/>
          </w:tcPr>
          <w:p>
            <w:pPr>
              <w:pStyle w:val="256"/>
              <w:ind w:firstLine="0" w:firstLineChars="0"/>
              <w:jc w:val="center"/>
              <w:rPr>
                <w:rFonts w:hint="eastAsia" w:cs="仿宋" w:asciiTheme="majorEastAsia" w:hAnsiTheme="majorEastAsia" w:eastAsiaTheme="majorEastAsia"/>
                <w:sz w:val="21"/>
                <w:szCs w:val="21"/>
                <w:lang w:val="en-US" w:eastAsia="zh-CN"/>
              </w:rPr>
            </w:pPr>
            <w:r>
              <w:rPr>
                <w:rFonts w:hint="eastAsia" w:cs="仿宋" w:asciiTheme="majorEastAsia" w:hAnsiTheme="majorEastAsia" w:eastAsiaTheme="majorEastAsia"/>
                <w:sz w:val="21"/>
                <w:szCs w:val="21"/>
                <w:lang w:val="en-US" w:eastAsia="zh-CN"/>
              </w:rPr>
              <w:t>2</w:t>
            </w:r>
          </w:p>
        </w:tc>
        <w:tc>
          <w:tcPr>
            <w:tcW w:w="66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投标人具有售后服务体系认证证书</w:t>
            </w:r>
            <w:r>
              <w:rPr>
                <w:rFonts w:hint="eastAsia" w:cs="宋体" w:asciiTheme="majorEastAsia" w:hAnsiTheme="majorEastAsia" w:eastAsiaTheme="majorEastAsia"/>
                <w:kern w:val="0"/>
                <w:sz w:val="21"/>
                <w:szCs w:val="21"/>
              </w:rPr>
              <w:t>（证书认证范围包含：</w:t>
            </w:r>
            <w:r>
              <w:rPr>
                <w:rFonts w:hint="eastAsia" w:cs="宋体" w:asciiTheme="majorEastAsia" w:hAnsiTheme="majorEastAsia" w:eastAsiaTheme="majorEastAsia"/>
                <w:kern w:val="0"/>
                <w:sz w:val="21"/>
                <w:szCs w:val="21"/>
                <w:lang w:eastAsia="zh-CN"/>
              </w:rPr>
              <w:t>舞台灯光设备、舞台音响设备</w:t>
            </w:r>
            <w:r>
              <w:rPr>
                <w:rFonts w:hint="eastAsia" w:cs="宋体" w:asciiTheme="majorEastAsia" w:hAnsiTheme="majorEastAsia" w:eastAsiaTheme="majorEastAsia"/>
                <w:kern w:val="0"/>
                <w:sz w:val="21"/>
                <w:szCs w:val="21"/>
              </w:rPr>
              <w:t>）</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三星的得</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分，四星的得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分，五星的得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分，其余不得分。</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（须在有效期内，投标文件中提供有效证书复印件加盖投标人公章。）</w:t>
            </w:r>
          </w:p>
        </w:tc>
        <w:tc>
          <w:tcPr>
            <w:tcW w:w="726" w:type="dxa"/>
            <w:shd w:val="clear" w:color="auto" w:fill="auto"/>
            <w:vAlign w:val="center"/>
          </w:tcPr>
          <w:p>
            <w:pPr>
              <w:widowControl/>
              <w:spacing w:line="240" w:lineRule="atLeast"/>
              <w:jc w:val="center"/>
              <w:rPr>
                <w:rFonts w:hint="default" w:cs="宋体" w:asciiTheme="majorEastAsia" w:hAnsiTheme="majorEastAsia" w:eastAsiaTheme="majorEastAsia"/>
                <w:kern w:val="0"/>
                <w:sz w:val="21"/>
                <w:szCs w:val="21"/>
                <w:lang w:val="en-US" w:eastAsia="zh-CN"/>
              </w:rPr>
            </w:pPr>
            <w:r>
              <w:rPr>
                <w:rFonts w:hint="eastAsia" w:cs="宋体" w:asciiTheme="majorEastAsia" w:hAnsiTheme="majorEastAsia" w:eastAsiaTheme="majorEastAsia"/>
                <w:kern w:val="0"/>
                <w:sz w:val="21"/>
                <w:szCs w:val="21"/>
                <w:lang w:val="en-US" w:eastAsia="zh-CN"/>
              </w:rPr>
              <w:t>3</w:t>
            </w:r>
          </w:p>
        </w:tc>
        <w:tc>
          <w:tcPr>
            <w:tcW w:w="806" w:type="dxa"/>
            <w:shd w:val="clear" w:color="auto" w:fill="auto"/>
            <w:vAlign w:val="center"/>
          </w:tcPr>
          <w:p>
            <w:pPr>
              <w:jc w:val="cente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66" w:type="dxa"/>
            <w:vMerge w:val="continue"/>
            <w:shd w:val="clear" w:color="auto" w:fill="auto"/>
          </w:tcPr>
          <w:p>
            <w:pPr>
              <w:pStyle w:val="256"/>
              <w:ind w:left="420" w:firstLine="480"/>
              <w:rPr>
                <w:rFonts w:cs="仿宋" w:asciiTheme="majorEastAsia" w:hAnsiTheme="majorEastAsia" w:eastAsiaTheme="majorEastAsia"/>
                <w:sz w:val="21"/>
                <w:szCs w:val="21"/>
              </w:rPr>
            </w:pPr>
          </w:p>
        </w:tc>
        <w:tc>
          <w:tcPr>
            <w:tcW w:w="567" w:type="dxa"/>
            <w:shd w:val="clear" w:color="auto" w:fill="auto"/>
            <w:vAlign w:val="center"/>
          </w:tcPr>
          <w:p>
            <w:pPr>
              <w:pStyle w:val="256"/>
              <w:ind w:firstLine="0" w:firstLineChars="0"/>
              <w:jc w:val="center"/>
              <w:rPr>
                <w:rFonts w:hint="default" w:cs="仿宋" w:asciiTheme="majorEastAsia" w:hAnsiTheme="majorEastAsia" w:eastAsiaTheme="majorEastAsia"/>
                <w:sz w:val="21"/>
                <w:szCs w:val="21"/>
                <w:lang w:val="en-US" w:eastAsia="zh-CN"/>
              </w:rPr>
            </w:pPr>
            <w:r>
              <w:rPr>
                <w:rFonts w:hint="eastAsia" w:cs="仿宋" w:asciiTheme="majorEastAsia" w:hAnsiTheme="majorEastAsia" w:eastAsiaTheme="majorEastAsia"/>
                <w:sz w:val="21"/>
                <w:szCs w:val="21"/>
                <w:lang w:val="en-US" w:eastAsia="zh-CN"/>
              </w:rPr>
              <w:t>3</w:t>
            </w:r>
          </w:p>
        </w:tc>
        <w:tc>
          <w:tcPr>
            <w:tcW w:w="66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投标人自2020年1月1日以来具有类似项目成功业绩（</w:t>
            </w:r>
            <w:r>
              <w:rPr>
                <w:rFonts w:hint="eastAsia" w:ascii="宋体" w:hAnsi="宋体" w:cs="宋体"/>
                <w:sz w:val="21"/>
                <w:szCs w:val="21"/>
                <w:lang w:val="en-US" w:eastAsia="zh-CN"/>
              </w:rPr>
              <w:t>合同内容至少包括：</w:t>
            </w:r>
            <w:r>
              <w:rPr>
                <w:rFonts w:hint="eastAsia" w:ascii="宋体" w:hAnsi="宋体" w:eastAsia="宋体" w:cs="宋体"/>
                <w:sz w:val="21"/>
                <w:szCs w:val="21"/>
                <w:lang w:val="en-US" w:eastAsia="zh-CN"/>
              </w:rPr>
              <w:t>灯光、音响</w:t>
            </w:r>
            <w:r>
              <w:rPr>
                <w:rFonts w:hint="eastAsia" w:ascii="宋体" w:hAnsi="宋体" w:cs="宋体"/>
                <w:sz w:val="21"/>
                <w:szCs w:val="21"/>
                <w:lang w:val="en-US" w:eastAsia="zh-CN"/>
              </w:rPr>
              <w:t>设备</w:t>
            </w:r>
            <w:r>
              <w:rPr>
                <w:rFonts w:hint="eastAsia" w:ascii="宋体" w:hAnsi="宋体" w:eastAsia="宋体" w:cs="宋体"/>
                <w:sz w:val="21"/>
                <w:szCs w:val="21"/>
                <w:lang w:val="en-US" w:eastAsia="zh-CN"/>
              </w:rPr>
              <w:t>），每个业绩得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分，最多得2分，不提供不得分。证明材料：</w:t>
            </w:r>
            <w:r>
              <w:rPr>
                <w:rFonts w:hint="eastAsia" w:ascii="宋体" w:hAnsi="宋体" w:eastAsia="宋体" w:cs="宋体"/>
              </w:rPr>
              <w:t>同时提供合同</w:t>
            </w:r>
            <w:r>
              <w:rPr>
                <w:rFonts w:hint="eastAsia" w:ascii="宋体" w:hAnsi="宋体" w:eastAsia="宋体" w:cs="宋体"/>
                <w:lang w:eastAsia="zh-CN"/>
              </w:rPr>
              <w:t>、中标通知书</w:t>
            </w:r>
            <w:r>
              <w:rPr>
                <w:rFonts w:hint="eastAsia" w:ascii="宋体" w:hAnsi="宋体" w:cs="宋体"/>
                <w:lang w:eastAsia="zh-CN"/>
              </w:rPr>
              <w:t>、</w:t>
            </w:r>
            <w:r>
              <w:rPr>
                <w:rFonts w:hint="eastAsia" w:ascii="宋体" w:hAnsi="宋体" w:eastAsia="宋体" w:cs="宋体"/>
              </w:rPr>
              <w:t>项目验收报告</w:t>
            </w:r>
            <w:r>
              <w:rPr>
                <w:rFonts w:hint="eastAsia" w:ascii="宋体" w:hAnsi="宋体" w:cs="宋体"/>
                <w:lang w:eastAsia="zh-CN"/>
              </w:rPr>
              <w:t>及发票</w:t>
            </w:r>
            <w:r>
              <w:rPr>
                <w:rFonts w:hint="eastAsia" w:ascii="宋体" w:hAnsi="宋体" w:eastAsia="宋体" w:cs="宋体"/>
              </w:rPr>
              <w:t>（复印件加盖投标人公章），</w:t>
            </w:r>
            <w:r>
              <w:rPr>
                <w:rFonts w:hint="eastAsia" w:ascii="宋体" w:hAnsi="宋体" w:cs="宋体"/>
                <w:lang w:eastAsia="zh-CN"/>
              </w:rPr>
              <w:t>证明材料缺少，此项不得分，</w:t>
            </w:r>
            <w:r>
              <w:rPr>
                <w:rFonts w:hint="eastAsia" w:ascii="宋体" w:hAnsi="宋体" w:eastAsia="宋体" w:cs="宋体"/>
              </w:rPr>
              <w:t>时间以合同签订时间为准。</w:t>
            </w:r>
          </w:p>
        </w:tc>
        <w:tc>
          <w:tcPr>
            <w:tcW w:w="726" w:type="dxa"/>
            <w:shd w:val="clear" w:color="auto" w:fill="auto"/>
            <w:vAlign w:val="center"/>
          </w:tcPr>
          <w:p>
            <w:pPr>
              <w:widowControl/>
              <w:spacing w:line="240" w:lineRule="atLeast"/>
              <w:jc w:val="center"/>
              <w:rPr>
                <w:rFonts w:hint="eastAsia"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 w:val="21"/>
                <w:szCs w:val="21"/>
                <w:lang w:val="en-US" w:eastAsia="zh-CN"/>
              </w:rPr>
              <w:t>2</w:t>
            </w:r>
          </w:p>
        </w:tc>
        <w:tc>
          <w:tcPr>
            <w:tcW w:w="806" w:type="dxa"/>
            <w:shd w:val="clear" w:color="auto" w:fill="auto"/>
            <w:vAlign w:val="center"/>
          </w:tcPr>
          <w:p>
            <w:pPr>
              <w:jc w:val="center"/>
              <w:rPr>
                <w:rFonts w:hint="eastAsia"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 w:val="21"/>
                <w:szCs w:val="21"/>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66" w:type="dxa"/>
            <w:vMerge w:val="restart"/>
            <w:shd w:val="clear" w:color="auto" w:fill="auto"/>
          </w:tcPr>
          <w:p>
            <w:pPr>
              <w:pStyle w:val="256"/>
              <w:ind w:left="420" w:firstLine="480"/>
              <w:rPr>
                <w:rFonts w:cs="仿宋" w:asciiTheme="majorEastAsia" w:hAnsiTheme="majorEastAsia" w:eastAsiaTheme="majorEastAsia"/>
                <w:sz w:val="21"/>
                <w:szCs w:val="21"/>
              </w:rPr>
            </w:pPr>
          </w:p>
          <w:p>
            <w:pPr>
              <w:pStyle w:val="256"/>
              <w:ind w:left="420" w:firstLine="480"/>
              <w:rPr>
                <w:rFonts w:cs="仿宋" w:asciiTheme="majorEastAsia" w:hAnsiTheme="majorEastAsia" w:eastAsiaTheme="majorEastAsia"/>
                <w:sz w:val="21"/>
                <w:szCs w:val="21"/>
              </w:rPr>
            </w:pPr>
          </w:p>
          <w:p>
            <w:pPr>
              <w:pStyle w:val="256"/>
              <w:ind w:left="420" w:firstLine="480"/>
              <w:rPr>
                <w:rFonts w:cs="仿宋" w:asciiTheme="majorEastAsia" w:hAnsiTheme="majorEastAsia" w:eastAsiaTheme="majorEastAsia"/>
                <w:sz w:val="21"/>
                <w:szCs w:val="21"/>
              </w:rPr>
            </w:pPr>
          </w:p>
          <w:p>
            <w:pPr>
              <w:pStyle w:val="256"/>
              <w:ind w:left="420" w:firstLine="480"/>
              <w:rPr>
                <w:rFonts w:cs="仿宋" w:asciiTheme="majorEastAsia" w:hAnsiTheme="majorEastAsia" w:eastAsiaTheme="majorEastAsia"/>
                <w:sz w:val="21"/>
                <w:szCs w:val="21"/>
              </w:rPr>
            </w:pPr>
          </w:p>
          <w:p>
            <w:pPr>
              <w:pStyle w:val="256"/>
              <w:ind w:firstLine="0" w:firstLineChars="0"/>
              <w:jc w:val="center"/>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技术分</w:t>
            </w:r>
          </w:p>
          <w:p>
            <w:pPr>
              <w:pStyle w:val="256"/>
              <w:ind w:firstLine="0" w:firstLineChars="0"/>
              <w:jc w:val="center"/>
              <w:rPr>
                <w:rFonts w:hint="default" w:cs="仿宋" w:asciiTheme="majorEastAsia" w:hAnsiTheme="majorEastAsia" w:eastAsiaTheme="majorEastAsia"/>
                <w:sz w:val="21"/>
                <w:szCs w:val="21"/>
                <w:lang w:val="en-US" w:eastAsia="zh-CN"/>
              </w:rPr>
            </w:pPr>
            <w:r>
              <w:rPr>
                <w:rFonts w:hint="eastAsia" w:cs="仿宋" w:asciiTheme="majorEastAsia" w:hAnsiTheme="majorEastAsia" w:eastAsiaTheme="majorEastAsia"/>
                <w:sz w:val="21"/>
                <w:szCs w:val="21"/>
                <w:lang w:val="en-US" w:eastAsia="zh-CN"/>
              </w:rPr>
              <w:t>（62分）</w:t>
            </w:r>
          </w:p>
        </w:tc>
        <w:tc>
          <w:tcPr>
            <w:tcW w:w="567" w:type="dxa"/>
            <w:shd w:val="clear" w:color="auto" w:fill="auto"/>
            <w:vAlign w:val="center"/>
          </w:tcPr>
          <w:p>
            <w:pPr>
              <w:pStyle w:val="256"/>
              <w:ind w:firstLine="0" w:firstLineChars="0"/>
              <w:jc w:val="center"/>
              <w:rPr>
                <w:rFonts w:hint="default"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 w:val="21"/>
                <w:szCs w:val="21"/>
                <w:lang w:val="en-US" w:eastAsia="zh-CN"/>
              </w:rPr>
              <w:t>4</w:t>
            </w:r>
          </w:p>
        </w:tc>
        <w:tc>
          <w:tcPr>
            <w:tcW w:w="6645" w:type="dxa"/>
            <w:shd w:val="clear" w:color="auto" w:fill="auto"/>
            <w:vAlign w:val="center"/>
          </w:tcPr>
          <w:p>
            <w:pPr>
              <w:keepNext w:val="0"/>
              <w:keepLines w:val="0"/>
              <w:pageBreakBefore w:val="0"/>
              <w:kinsoku/>
              <w:wordWrap/>
              <w:overflowPunct/>
              <w:topLinePunct w:val="0"/>
              <w:bidi w:val="0"/>
              <w:snapToGrid/>
              <w:spacing w:line="400" w:lineRule="exact"/>
              <w:jc w:val="left"/>
              <w:textAlignment w:val="auto"/>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投标货物技术参数相应情况：</w:t>
            </w:r>
          </w:p>
          <w:p>
            <w:pPr>
              <w:pStyle w:val="788"/>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投标人所投产品必须全部符合招标参数指标，带“■”的技术参数指标必须按照招标文件要求提供相关证明材料的得</w:t>
            </w:r>
            <w:r>
              <w:rPr>
                <w:rFonts w:hint="eastAsia" w:cs="宋体" w:asciiTheme="majorEastAsia" w:hAnsiTheme="majorEastAsia" w:eastAsiaTheme="majorEastAsia"/>
                <w:kern w:val="0"/>
                <w:sz w:val="21"/>
                <w:szCs w:val="21"/>
                <w:lang w:val="en-US" w:eastAsia="zh-CN"/>
              </w:rPr>
              <w:t>12</w:t>
            </w:r>
            <w:r>
              <w:rPr>
                <w:rFonts w:hint="eastAsia" w:cs="宋体" w:asciiTheme="majorEastAsia" w:hAnsiTheme="majorEastAsia" w:eastAsiaTheme="majorEastAsia"/>
                <w:kern w:val="0"/>
                <w:sz w:val="21"/>
                <w:szCs w:val="21"/>
              </w:rPr>
              <w:t>分，带“■”的技术参数指标负偏离、不符合或未按招标文件要求提供证明材料的每条扣1分,扣完为止；其余每有一项负偏离扣0.5分，扣完为止。</w:t>
            </w:r>
          </w:p>
          <w:p>
            <w:pPr>
              <w:keepNext w:val="0"/>
              <w:keepLines w:val="0"/>
              <w:pageBreakBefore w:val="0"/>
              <w:kinsoku/>
              <w:wordWrap/>
              <w:overflowPunct/>
              <w:topLinePunct w:val="0"/>
              <w:bidi w:val="0"/>
              <w:snapToGrid/>
              <w:spacing w:line="400" w:lineRule="exact"/>
              <w:jc w:val="left"/>
              <w:textAlignment w:val="auto"/>
              <w:rPr>
                <w:rFonts w:hint="eastAsia"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(带“■”的技术参数必须按招标文件要求提供相关证明材料,详见采购需求技术参数具体要求）</w:t>
            </w:r>
          </w:p>
        </w:tc>
        <w:tc>
          <w:tcPr>
            <w:tcW w:w="726" w:type="dxa"/>
            <w:shd w:val="clear" w:color="auto" w:fill="auto"/>
            <w:vAlign w:val="center"/>
          </w:tcPr>
          <w:p>
            <w:pPr>
              <w:widowControl/>
              <w:spacing w:line="240" w:lineRule="atLeast"/>
              <w:jc w:val="center"/>
              <w:rPr>
                <w:rFonts w:hint="default"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 w:val="21"/>
                <w:szCs w:val="21"/>
                <w:lang w:val="en-US" w:eastAsia="zh-CN"/>
              </w:rPr>
              <w:t>12</w:t>
            </w:r>
          </w:p>
        </w:tc>
        <w:tc>
          <w:tcPr>
            <w:tcW w:w="806" w:type="dxa"/>
            <w:shd w:val="clear" w:color="auto" w:fill="auto"/>
            <w:vAlign w:val="center"/>
          </w:tcPr>
          <w:p>
            <w:pPr>
              <w:spacing w:line="240" w:lineRule="atLeast"/>
              <w:jc w:val="center"/>
              <w:rPr>
                <w:rFonts w:hint="eastAsia"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66" w:type="dxa"/>
            <w:vMerge w:val="continue"/>
            <w:shd w:val="clear" w:color="auto" w:fill="auto"/>
          </w:tcPr>
          <w:p>
            <w:pPr>
              <w:pStyle w:val="256"/>
              <w:ind w:firstLine="0" w:firstLineChars="0"/>
              <w:jc w:val="center"/>
              <w:rPr>
                <w:rFonts w:hint="eastAsia" w:cs="仿宋" w:asciiTheme="majorEastAsia" w:hAnsiTheme="majorEastAsia" w:eastAsiaTheme="majorEastAsia"/>
                <w:sz w:val="21"/>
                <w:szCs w:val="21"/>
                <w:lang w:val="en-US" w:eastAsia="zh-CN"/>
              </w:rPr>
            </w:pPr>
          </w:p>
        </w:tc>
        <w:tc>
          <w:tcPr>
            <w:tcW w:w="567" w:type="dxa"/>
            <w:shd w:val="clear" w:color="auto" w:fill="auto"/>
            <w:vAlign w:val="center"/>
          </w:tcPr>
          <w:p>
            <w:pPr>
              <w:pStyle w:val="256"/>
              <w:ind w:firstLine="0" w:firstLineChars="0"/>
              <w:jc w:val="center"/>
              <w:rPr>
                <w:rFonts w:hint="eastAsia" w:cs="宋体" w:asciiTheme="majorEastAsia" w:hAnsiTheme="majorEastAsia" w:eastAsiaTheme="majorEastAsia"/>
                <w:kern w:val="0"/>
                <w:sz w:val="21"/>
                <w:szCs w:val="21"/>
                <w:highlight w:val="none"/>
                <w:lang w:val="en-US" w:eastAsia="zh-CN" w:bidi="ar-SA"/>
              </w:rPr>
            </w:pPr>
            <w:r>
              <w:rPr>
                <w:rFonts w:hint="eastAsia" w:cs="宋体" w:asciiTheme="majorEastAsia" w:hAnsiTheme="majorEastAsia" w:eastAsiaTheme="majorEastAsia"/>
                <w:kern w:val="0"/>
                <w:sz w:val="21"/>
                <w:szCs w:val="21"/>
                <w:highlight w:val="none"/>
                <w:lang w:val="en-US" w:eastAsia="zh-CN"/>
              </w:rPr>
              <w:t>5</w:t>
            </w:r>
          </w:p>
        </w:tc>
        <w:tc>
          <w:tcPr>
            <w:tcW w:w="6645" w:type="dxa"/>
            <w:shd w:val="clear" w:color="auto" w:fill="auto"/>
            <w:vAlign w:val="center"/>
          </w:tcPr>
          <w:p>
            <w:pPr>
              <w:keepNext w:val="0"/>
              <w:keepLines w:val="0"/>
              <w:pageBreakBefore w:val="0"/>
              <w:kinsoku/>
              <w:wordWrap/>
              <w:overflowPunct/>
              <w:topLinePunct w:val="0"/>
              <w:bidi w:val="0"/>
              <w:snapToGrid/>
              <w:spacing w:line="400" w:lineRule="exact"/>
              <w:jc w:val="left"/>
              <w:textAlignment w:val="auto"/>
              <w:rPr>
                <w:rFonts w:cs="宋体" w:asciiTheme="majorEastAsia" w:hAnsiTheme="majorEastAsia" w:eastAsiaTheme="majorEastAsia"/>
                <w:kern w:val="0"/>
                <w:sz w:val="21"/>
                <w:szCs w:val="21"/>
                <w:highlight w:val="none"/>
              </w:rPr>
            </w:pPr>
            <w:r>
              <w:rPr>
                <w:rFonts w:hint="eastAsia" w:cs="宋体" w:asciiTheme="majorEastAsia" w:hAnsiTheme="majorEastAsia" w:eastAsiaTheme="majorEastAsia"/>
                <w:kern w:val="0"/>
                <w:sz w:val="21"/>
                <w:szCs w:val="21"/>
                <w:highlight w:val="none"/>
              </w:rPr>
              <w:t>投标方案总体设计、建设方案、产品选型等完全符合业主单位业务需求并与上级要求相匹配，详细阐述各子系统的架构、功能、实现思路和关键技术、对功能设计的建议、是否充分考虑用户实际使用需求、是否符合系统对当前和未来发展的要求、个性化的独到优势等综合评定。</w:t>
            </w:r>
          </w:p>
          <w:p>
            <w:pPr>
              <w:pStyle w:val="3"/>
              <w:keepNext w:val="0"/>
              <w:keepLines w:val="0"/>
              <w:pageBreakBefore w:val="0"/>
              <w:kinsoku/>
              <w:wordWrap/>
              <w:overflowPunct/>
              <w:topLinePunct w:val="0"/>
              <w:bidi w:val="0"/>
              <w:snapToGrid/>
              <w:spacing w:line="400" w:lineRule="exact"/>
              <w:ind w:left="432" w:leftChars="0" w:hanging="432" w:firstLineChars="0"/>
              <w:textAlignment w:val="auto"/>
              <w:rPr>
                <w:rFonts w:hint="eastAsia" w:cs="宋体" w:asciiTheme="majorEastAsia" w:hAnsiTheme="majorEastAsia" w:eastAsiaTheme="majorEastAsia"/>
                <w:b w:val="0"/>
                <w:bCs w:val="0"/>
                <w:kern w:val="0"/>
                <w:sz w:val="21"/>
                <w:szCs w:val="21"/>
                <w:highlight w:val="none"/>
                <w:lang w:val="en-US" w:eastAsia="zh-CN" w:bidi="ar-SA"/>
              </w:rPr>
            </w:pPr>
            <w:r>
              <w:rPr>
                <w:rFonts w:hint="eastAsia" w:cs="宋体" w:asciiTheme="majorEastAsia" w:hAnsiTheme="majorEastAsia" w:eastAsiaTheme="majorEastAsia"/>
                <w:b w:val="0"/>
                <w:bCs w:val="0"/>
                <w:kern w:val="0"/>
                <w:sz w:val="21"/>
                <w:szCs w:val="21"/>
                <w:highlight w:val="none"/>
                <w:lang w:val="en-US" w:eastAsia="zh-CN" w:bidi="ar-SA"/>
              </w:rPr>
              <w:t>①方案详细具体，内容完整准确，思路清晰，调查充分，贴合实际情况，具有可执行性的得5分；</w:t>
            </w:r>
          </w:p>
          <w:p>
            <w:pPr>
              <w:pStyle w:val="3"/>
              <w:keepNext w:val="0"/>
              <w:keepLines w:val="0"/>
              <w:pageBreakBefore w:val="0"/>
              <w:kinsoku/>
              <w:wordWrap/>
              <w:overflowPunct/>
              <w:topLinePunct w:val="0"/>
              <w:bidi w:val="0"/>
              <w:snapToGrid/>
              <w:spacing w:line="400" w:lineRule="exact"/>
              <w:ind w:left="432" w:leftChars="0" w:hanging="432" w:firstLineChars="0"/>
              <w:textAlignment w:val="auto"/>
              <w:rPr>
                <w:rFonts w:hint="eastAsia" w:cs="宋体" w:asciiTheme="majorEastAsia" w:hAnsiTheme="majorEastAsia" w:eastAsiaTheme="majorEastAsia"/>
                <w:b w:val="0"/>
                <w:bCs w:val="0"/>
                <w:kern w:val="0"/>
                <w:sz w:val="21"/>
                <w:szCs w:val="21"/>
                <w:highlight w:val="none"/>
                <w:lang w:val="en-US" w:eastAsia="zh-CN" w:bidi="ar-SA"/>
              </w:rPr>
            </w:pPr>
            <w:r>
              <w:rPr>
                <w:rFonts w:hint="eastAsia" w:cs="宋体" w:asciiTheme="majorEastAsia" w:hAnsiTheme="majorEastAsia" w:eastAsiaTheme="majorEastAsia"/>
                <w:b w:val="0"/>
                <w:bCs w:val="0"/>
                <w:kern w:val="0"/>
                <w:sz w:val="21"/>
                <w:szCs w:val="21"/>
                <w:highlight w:val="none"/>
                <w:lang w:val="en-US" w:eastAsia="zh-CN" w:bidi="ar-SA"/>
              </w:rPr>
              <w:t>②方案内容比较完整，思路较清晰的得3分；</w:t>
            </w:r>
          </w:p>
          <w:p>
            <w:pPr>
              <w:pStyle w:val="3"/>
              <w:keepNext w:val="0"/>
              <w:keepLines w:val="0"/>
              <w:pageBreakBefore w:val="0"/>
              <w:kinsoku/>
              <w:wordWrap/>
              <w:overflowPunct/>
              <w:topLinePunct w:val="0"/>
              <w:bidi w:val="0"/>
              <w:snapToGrid/>
              <w:spacing w:line="400" w:lineRule="exact"/>
              <w:ind w:left="432" w:leftChars="0" w:hanging="432" w:firstLineChars="0"/>
              <w:textAlignment w:val="auto"/>
              <w:rPr>
                <w:rFonts w:hint="eastAsia" w:cs="宋体" w:asciiTheme="majorEastAsia" w:hAnsiTheme="majorEastAsia" w:eastAsiaTheme="majorEastAsia"/>
                <w:b w:val="0"/>
                <w:bCs w:val="0"/>
                <w:kern w:val="0"/>
                <w:sz w:val="21"/>
                <w:szCs w:val="21"/>
                <w:highlight w:val="none"/>
                <w:lang w:val="en-US" w:eastAsia="zh-CN" w:bidi="ar-SA"/>
              </w:rPr>
            </w:pPr>
            <w:r>
              <w:rPr>
                <w:rFonts w:hint="eastAsia" w:cs="宋体" w:asciiTheme="majorEastAsia" w:hAnsiTheme="majorEastAsia" w:eastAsiaTheme="majorEastAsia"/>
                <w:b w:val="0"/>
                <w:bCs w:val="0"/>
                <w:kern w:val="0"/>
                <w:sz w:val="21"/>
                <w:szCs w:val="21"/>
                <w:highlight w:val="none"/>
                <w:lang w:val="en-US" w:eastAsia="zh-CN" w:bidi="ar-SA"/>
              </w:rPr>
              <w:t>③方案内容一般完整的得1分；</w:t>
            </w:r>
          </w:p>
          <w:p>
            <w:pPr>
              <w:pStyle w:val="3"/>
              <w:keepNext w:val="0"/>
              <w:keepLines w:val="0"/>
              <w:pageBreakBefore w:val="0"/>
              <w:kinsoku/>
              <w:wordWrap/>
              <w:overflowPunct/>
              <w:topLinePunct w:val="0"/>
              <w:bidi w:val="0"/>
              <w:snapToGrid/>
              <w:spacing w:line="400" w:lineRule="exact"/>
              <w:ind w:left="432" w:leftChars="0" w:hanging="432" w:firstLineChars="0"/>
              <w:textAlignment w:val="auto"/>
              <w:rPr>
                <w:rFonts w:hint="eastAsia"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b w:val="0"/>
                <w:bCs w:val="0"/>
                <w:kern w:val="0"/>
                <w:sz w:val="21"/>
                <w:szCs w:val="21"/>
                <w:highlight w:val="none"/>
                <w:lang w:val="en-US" w:eastAsia="zh-CN" w:bidi="ar-SA"/>
              </w:rPr>
              <w:t>④不提供的不得分。</w:t>
            </w:r>
          </w:p>
        </w:tc>
        <w:tc>
          <w:tcPr>
            <w:tcW w:w="726" w:type="dxa"/>
            <w:shd w:val="clear" w:color="auto" w:fill="auto"/>
            <w:vAlign w:val="center"/>
          </w:tcPr>
          <w:p>
            <w:pPr>
              <w:jc w:val="center"/>
              <w:rPr>
                <w:rFonts w:hint="default" w:cs="仿宋" w:asciiTheme="majorEastAsia" w:hAnsiTheme="majorEastAsia" w:eastAsiaTheme="majorEastAsia"/>
                <w:kern w:val="2"/>
                <w:sz w:val="21"/>
                <w:szCs w:val="21"/>
                <w:lang w:val="en-US" w:eastAsia="zh-CN" w:bidi="ar-SA"/>
              </w:rPr>
            </w:pPr>
            <w:r>
              <w:rPr>
                <w:rFonts w:hint="eastAsia" w:cs="仿宋" w:asciiTheme="majorEastAsia" w:hAnsiTheme="majorEastAsia" w:eastAsiaTheme="majorEastAsia"/>
                <w:sz w:val="21"/>
                <w:szCs w:val="21"/>
                <w:lang w:val="en-US" w:eastAsia="zh-CN"/>
              </w:rPr>
              <w:t>5</w:t>
            </w:r>
          </w:p>
        </w:tc>
        <w:tc>
          <w:tcPr>
            <w:tcW w:w="806" w:type="dxa"/>
            <w:shd w:val="clear" w:color="auto" w:fill="auto"/>
            <w:vAlign w:val="center"/>
          </w:tcPr>
          <w:p>
            <w:pPr>
              <w:jc w:val="center"/>
              <w:rPr>
                <w:rFonts w:hint="eastAsia" w:cs="仿宋" w:asciiTheme="majorEastAsia" w:hAnsiTheme="majorEastAsia" w:eastAsiaTheme="majorEastAsia"/>
                <w:kern w:val="2"/>
                <w:sz w:val="21"/>
                <w:szCs w:val="21"/>
                <w:lang w:val="en-US" w:eastAsia="zh-CN" w:bidi="ar-SA"/>
              </w:rPr>
            </w:pPr>
            <w:r>
              <w:rPr>
                <w:rFonts w:hint="eastAsia" w:cs="仿宋" w:asciiTheme="majorEastAsia" w:hAnsiTheme="majorEastAsia" w:eastAsiaTheme="majorEastAsia"/>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066" w:type="dxa"/>
            <w:vMerge w:val="continue"/>
            <w:shd w:val="clear" w:color="auto" w:fill="auto"/>
          </w:tcPr>
          <w:p>
            <w:pPr>
              <w:pStyle w:val="256"/>
              <w:ind w:firstLine="0" w:firstLineChars="0"/>
              <w:jc w:val="center"/>
              <w:rPr>
                <w:rFonts w:hint="default" w:cs="仿宋" w:asciiTheme="majorEastAsia" w:hAnsiTheme="majorEastAsia" w:eastAsiaTheme="majorEastAsia"/>
                <w:sz w:val="21"/>
                <w:szCs w:val="21"/>
                <w:lang w:val="en-US" w:eastAsia="zh-CN"/>
              </w:rPr>
            </w:pPr>
          </w:p>
        </w:tc>
        <w:tc>
          <w:tcPr>
            <w:tcW w:w="567" w:type="dxa"/>
            <w:shd w:val="clear" w:color="auto" w:fill="auto"/>
            <w:vAlign w:val="center"/>
          </w:tcPr>
          <w:p>
            <w:pPr>
              <w:pStyle w:val="256"/>
              <w:ind w:firstLine="0" w:firstLineChars="0"/>
              <w:jc w:val="center"/>
              <w:rPr>
                <w:rFonts w:hint="eastAsia" w:cs="仿宋" w:asciiTheme="majorEastAsia" w:hAnsiTheme="majorEastAsia" w:eastAsiaTheme="majorEastAsia"/>
                <w:kern w:val="2"/>
                <w:sz w:val="21"/>
                <w:szCs w:val="21"/>
                <w:highlight w:val="none"/>
                <w:lang w:val="en-US" w:eastAsia="zh-CN" w:bidi="ar-SA"/>
              </w:rPr>
            </w:pPr>
            <w:r>
              <w:rPr>
                <w:rFonts w:hint="eastAsia" w:cs="仿宋" w:asciiTheme="majorEastAsia" w:hAnsiTheme="majorEastAsia" w:eastAsiaTheme="majorEastAsia"/>
                <w:sz w:val="21"/>
                <w:szCs w:val="21"/>
                <w:highlight w:val="none"/>
                <w:lang w:val="en-US" w:eastAsia="zh-CN"/>
              </w:rPr>
              <w:t>6</w:t>
            </w:r>
          </w:p>
        </w:tc>
        <w:tc>
          <w:tcPr>
            <w:tcW w:w="664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音响扩声</w:t>
            </w:r>
            <w:r>
              <w:rPr>
                <w:rFonts w:hint="eastAsia" w:asciiTheme="minorEastAsia" w:hAnsiTheme="minorEastAsia" w:eastAsiaTheme="minorEastAsia" w:cstheme="minorEastAsia"/>
                <w:color w:val="auto"/>
                <w:kern w:val="0"/>
                <w:sz w:val="21"/>
                <w:szCs w:val="21"/>
                <w:highlight w:val="none"/>
                <w:lang w:eastAsia="zh-CN"/>
              </w:rPr>
              <w:t>系统</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针对本项目报告厅音响配置</w:t>
            </w:r>
            <w:r>
              <w:rPr>
                <w:rFonts w:hint="eastAsia" w:asciiTheme="minorEastAsia" w:hAnsiTheme="minorEastAsia" w:eastAsiaTheme="minorEastAsia" w:cstheme="minorEastAsia"/>
                <w:color w:val="auto"/>
                <w:kern w:val="0"/>
                <w:sz w:val="21"/>
                <w:szCs w:val="21"/>
                <w:highlight w:val="none"/>
                <w:lang w:val="en-US" w:eastAsia="zh-CN"/>
              </w:rPr>
              <w:t>3D</w:t>
            </w:r>
            <w:r>
              <w:rPr>
                <w:rFonts w:hint="eastAsia" w:asciiTheme="minorEastAsia" w:hAnsiTheme="minorEastAsia" w:eastAsiaTheme="minorEastAsia" w:cstheme="minorEastAsia"/>
                <w:color w:val="auto"/>
                <w:kern w:val="0"/>
                <w:sz w:val="21"/>
                <w:szCs w:val="21"/>
                <w:highlight w:val="none"/>
                <w:lang w:eastAsia="zh-CN"/>
              </w:rPr>
              <w:t>三维动画的制作效果播放；</w:t>
            </w:r>
            <w:r>
              <w:rPr>
                <w:rFonts w:hint="eastAsia" w:asciiTheme="minorEastAsia" w:hAnsiTheme="minorEastAsia" w:eastAsiaTheme="minorEastAsia" w:cstheme="minorEastAsia"/>
                <w:color w:val="auto"/>
                <w:kern w:val="0"/>
                <w:sz w:val="21"/>
                <w:szCs w:val="21"/>
                <w:highlight w:val="none"/>
              </w:rPr>
              <w:t>详细、完整、科学，理解准确、到位，</w:t>
            </w:r>
            <w:r>
              <w:rPr>
                <w:rFonts w:hint="eastAsia" w:asciiTheme="minorEastAsia" w:hAnsiTheme="minorEastAsia" w:eastAsiaTheme="minorEastAsia" w:cstheme="minorEastAsia"/>
                <w:color w:val="auto"/>
                <w:kern w:val="0"/>
                <w:sz w:val="21"/>
                <w:szCs w:val="21"/>
                <w:highlight w:val="none"/>
                <w:lang w:val="en-US" w:eastAsia="zh-CN"/>
              </w:rPr>
              <w:t>根据招标文件采购需求和现场空间结构，装修情况等相关因素进行制作，制作效果优秀且</w:t>
            </w:r>
            <w:r>
              <w:rPr>
                <w:rFonts w:hint="eastAsia" w:asciiTheme="minorEastAsia" w:hAnsiTheme="minorEastAsia" w:eastAsiaTheme="minorEastAsia" w:cstheme="minorEastAsia"/>
                <w:color w:val="auto"/>
                <w:kern w:val="0"/>
                <w:sz w:val="21"/>
                <w:szCs w:val="21"/>
                <w:highlight w:val="none"/>
              </w:rPr>
              <w:t>能完全满足</w:t>
            </w:r>
            <w:r>
              <w:rPr>
                <w:rFonts w:hint="eastAsia" w:asciiTheme="minorEastAsia" w:hAnsiTheme="minorEastAsia" w:eastAsiaTheme="minorEastAsia" w:cstheme="minorEastAsia"/>
                <w:color w:val="auto"/>
                <w:kern w:val="0"/>
                <w:sz w:val="21"/>
                <w:szCs w:val="21"/>
                <w:highlight w:val="none"/>
                <w:lang w:val="en-US" w:eastAsia="zh-CN"/>
              </w:rPr>
              <w:t>招标文件</w:t>
            </w:r>
            <w:r>
              <w:rPr>
                <w:rFonts w:hint="eastAsia" w:asciiTheme="minorEastAsia" w:hAnsiTheme="minorEastAsia" w:eastAsiaTheme="minorEastAsia" w:cstheme="minorEastAsia"/>
                <w:color w:val="auto"/>
                <w:kern w:val="0"/>
                <w:sz w:val="21"/>
                <w:szCs w:val="21"/>
                <w:highlight w:val="none"/>
              </w:rPr>
              <w:t>要求的，得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效果一般</w:t>
            </w:r>
            <w:r>
              <w:rPr>
                <w:rFonts w:hint="eastAsia" w:asciiTheme="minorEastAsia" w:hAnsiTheme="minorEastAsia" w:eastAsiaTheme="minorEastAsia" w:cstheme="minorEastAsia"/>
                <w:color w:val="auto"/>
                <w:kern w:val="0"/>
                <w:sz w:val="21"/>
                <w:szCs w:val="21"/>
                <w:highlight w:val="none"/>
                <w:lang w:val="en-US" w:eastAsia="zh-CN"/>
              </w:rPr>
              <w:t>且基本符合招标文件要求</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lang w:val="en-US" w:eastAsia="zh-CN"/>
              </w:rPr>
              <w:t>得3分；效果较差或不满足招标文件要求的得1分；不提供不得分</w:t>
            </w:r>
            <w:r>
              <w:rPr>
                <w:rFonts w:hint="eastAsia" w:asciiTheme="minorEastAsia" w:hAnsiTheme="minorEastAsia" w:eastAsiaTheme="minorEastAsia" w:cstheme="minorEastAsia"/>
                <w:color w:val="auto"/>
                <w:kern w:val="0"/>
                <w:sz w:val="21"/>
                <w:szCs w:val="21"/>
                <w:highlight w:val="none"/>
                <w:lang w:eastAsia="zh-CN"/>
              </w:rPr>
              <w:t>。</w:t>
            </w:r>
          </w:p>
        </w:tc>
        <w:tc>
          <w:tcPr>
            <w:tcW w:w="726" w:type="dxa"/>
            <w:shd w:val="clear" w:color="auto" w:fill="auto"/>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5</w:t>
            </w:r>
          </w:p>
        </w:tc>
        <w:tc>
          <w:tcPr>
            <w:tcW w:w="806" w:type="dxa"/>
            <w:shd w:val="clear" w:color="auto" w:fill="auto"/>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066" w:type="dxa"/>
            <w:vMerge w:val="continue"/>
            <w:shd w:val="clear" w:color="auto" w:fill="auto"/>
          </w:tcPr>
          <w:p>
            <w:pPr>
              <w:pStyle w:val="256"/>
              <w:ind w:left="420" w:firstLine="480"/>
              <w:rPr>
                <w:rFonts w:cs="仿宋" w:asciiTheme="majorEastAsia" w:hAnsiTheme="majorEastAsia" w:eastAsiaTheme="majorEastAsia"/>
                <w:sz w:val="21"/>
                <w:szCs w:val="21"/>
              </w:rPr>
            </w:pPr>
          </w:p>
        </w:tc>
        <w:tc>
          <w:tcPr>
            <w:tcW w:w="567" w:type="dxa"/>
            <w:shd w:val="clear" w:color="auto" w:fill="auto"/>
            <w:vAlign w:val="center"/>
          </w:tcPr>
          <w:p>
            <w:pPr>
              <w:pStyle w:val="256"/>
              <w:ind w:firstLine="0" w:firstLineChars="0"/>
              <w:jc w:val="center"/>
              <w:rPr>
                <w:rFonts w:hint="eastAsia" w:cs="仿宋" w:asciiTheme="majorEastAsia" w:hAnsiTheme="majorEastAsia" w:eastAsiaTheme="majorEastAsia"/>
                <w:kern w:val="2"/>
                <w:sz w:val="21"/>
                <w:szCs w:val="21"/>
                <w:lang w:val="en-US" w:eastAsia="zh-CN" w:bidi="ar-SA"/>
              </w:rPr>
            </w:pPr>
            <w:r>
              <w:rPr>
                <w:rFonts w:hint="eastAsia" w:cs="仿宋" w:asciiTheme="majorEastAsia" w:hAnsiTheme="majorEastAsia" w:eastAsiaTheme="majorEastAsia"/>
                <w:sz w:val="21"/>
                <w:szCs w:val="21"/>
                <w:lang w:val="en-US" w:eastAsia="zh-CN"/>
              </w:rPr>
              <w:t>7</w:t>
            </w:r>
          </w:p>
        </w:tc>
        <w:tc>
          <w:tcPr>
            <w:tcW w:w="6645" w:type="dxa"/>
            <w:shd w:val="clear" w:color="auto" w:fill="auto"/>
            <w:vAlign w:val="center"/>
          </w:tcPr>
          <w:p>
            <w:pPr>
              <w:numPr>
                <w:ilvl w:val="0"/>
                <w:numId w:val="0"/>
              </w:numPr>
              <w:rPr>
                <w:rFonts w:hint="eastAsia" w:cs="宋体" w:asciiTheme="majorEastAsia" w:hAnsiTheme="majorEastAsia" w:eastAsiaTheme="majorEastAsia"/>
                <w:b w:val="0"/>
                <w:bCs w:val="0"/>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rPr>
              <w:t>舞台灯光系统：</w:t>
            </w:r>
            <w:r>
              <w:rPr>
                <w:rFonts w:hint="eastAsia" w:asciiTheme="minorEastAsia" w:hAnsiTheme="minorEastAsia" w:eastAsiaTheme="minorEastAsia" w:cstheme="minorEastAsia"/>
                <w:color w:val="auto"/>
                <w:kern w:val="0"/>
                <w:sz w:val="21"/>
                <w:szCs w:val="21"/>
                <w:highlight w:val="none"/>
                <w:lang w:eastAsia="zh-CN"/>
              </w:rPr>
              <w:t>针对本项目报告厅灯光配置</w:t>
            </w:r>
            <w:r>
              <w:rPr>
                <w:rFonts w:hint="eastAsia" w:asciiTheme="minorEastAsia" w:hAnsiTheme="minorEastAsia" w:eastAsiaTheme="minorEastAsia" w:cstheme="minorEastAsia"/>
                <w:color w:val="auto"/>
                <w:kern w:val="0"/>
                <w:sz w:val="21"/>
                <w:szCs w:val="21"/>
                <w:highlight w:val="none"/>
                <w:lang w:val="en-US" w:eastAsia="zh-CN"/>
              </w:rPr>
              <w:t>3D</w:t>
            </w:r>
            <w:r>
              <w:rPr>
                <w:rFonts w:hint="eastAsia" w:asciiTheme="minorEastAsia" w:hAnsiTheme="minorEastAsia" w:eastAsiaTheme="minorEastAsia" w:cstheme="minorEastAsia"/>
                <w:color w:val="auto"/>
                <w:kern w:val="0"/>
                <w:sz w:val="21"/>
                <w:szCs w:val="21"/>
                <w:highlight w:val="none"/>
                <w:lang w:eastAsia="zh-CN"/>
              </w:rPr>
              <w:t>三维动画制作效果播放；</w:t>
            </w:r>
            <w:r>
              <w:rPr>
                <w:rFonts w:hint="eastAsia" w:asciiTheme="minorEastAsia" w:hAnsiTheme="minorEastAsia" w:eastAsiaTheme="minorEastAsia" w:cstheme="minorEastAsia"/>
                <w:color w:val="auto"/>
                <w:kern w:val="0"/>
                <w:sz w:val="21"/>
                <w:szCs w:val="21"/>
                <w:highlight w:val="none"/>
              </w:rPr>
              <w:t>详细、完整、科学，理解准确、到位，</w:t>
            </w:r>
            <w:r>
              <w:rPr>
                <w:rFonts w:hint="eastAsia" w:asciiTheme="minorEastAsia" w:hAnsiTheme="minorEastAsia" w:eastAsiaTheme="minorEastAsia" w:cstheme="minorEastAsia"/>
                <w:color w:val="auto"/>
                <w:kern w:val="0"/>
                <w:sz w:val="21"/>
                <w:szCs w:val="21"/>
                <w:highlight w:val="none"/>
                <w:lang w:val="en-US" w:eastAsia="zh-CN"/>
              </w:rPr>
              <w:t>根据招标文件采购需求和现场空间结构，装修情况等相关因素进行制作，制作效果优秀且</w:t>
            </w:r>
            <w:r>
              <w:rPr>
                <w:rFonts w:hint="eastAsia" w:asciiTheme="minorEastAsia" w:hAnsiTheme="minorEastAsia" w:eastAsiaTheme="minorEastAsia" w:cstheme="minorEastAsia"/>
                <w:color w:val="auto"/>
                <w:kern w:val="0"/>
                <w:sz w:val="21"/>
                <w:szCs w:val="21"/>
                <w:highlight w:val="none"/>
              </w:rPr>
              <w:t>能完全满足</w:t>
            </w:r>
            <w:r>
              <w:rPr>
                <w:rFonts w:hint="eastAsia" w:asciiTheme="minorEastAsia" w:hAnsiTheme="minorEastAsia" w:eastAsiaTheme="minorEastAsia" w:cstheme="minorEastAsia"/>
                <w:color w:val="auto"/>
                <w:kern w:val="0"/>
                <w:sz w:val="21"/>
                <w:szCs w:val="21"/>
                <w:highlight w:val="none"/>
                <w:lang w:val="en-US" w:eastAsia="zh-CN"/>
              </w:rPr>
              <w:t>招标文件</w:t>
            </w:r>
            <w:r>
              <w:rPr>
                <w:rFonts w:hint="eastAsia" w:asciiTheme="minorEastAsia" w:hAnsiTheme="minorEastAsia" w:eastAsiaTheme="minorEastAsia" w:cstheme="minorEastAsia"/>
                <w:color w:val="auto"/>
                <w:kern w:val="0"/>
                <w:sz w:val="21"/>
                <w:szCs w:val="21"/>
                <w:highlight w:val="none"/>
              </w:rPr>
              <w:t>要求的，得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效果一般</w:t>
            </w:r>
            <w:r>
              <w:rPr>
                <w:rFonts w:hint="eastAsia" w:asciiTheme="minorEastAsia" w:hAnsiTheme="minorEastAsia" w:eastAsiaTheme="minorEastAsia" w:cstheme="minorEastAsia"/>
                <w:color w:val="auto"/>
                <w:kern w:val="0"/>
                <w:sz w:val="21"/>
                <w:szCs w:val="21"/>
                <w:highlight w:val="none"/>
                <w:lang w:val="en-US" w:eastAsia="zh-CN"/>
              </w:rPr>
              <w:t>且基本符合招标文件要求</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lang w:val="en-US" w:eastAsia="zh-CN"/>
              </w:rPr>
              <w:t>得3分；效果较差或不满足招标文件要求的得1分；不提供不得分</w:t>
            </w:r>
            <w:r>
              <w:rPr>
                <w:rFonts w:hint="eastAsia" w:asciiTheme="minorEastAsia" w:hAnsiTheme="minorEastAsia" w:eastAsiaTheme="minorEastAsia" w:cstheme="minorEastAsia"/>
                <w:color w:val="auto"/>
                <w:kern w:val="0"/>
                <w:sz w:val="21"/>
                <w:szCs w:val="21"/>
                <w:highlight w:val="none"/>
                <w:lang w:eastAsia="zh-CN"/>
              </w:rPr>
              <w:t>。</w:t>
            </w:r>
          </w:p>
        </w:tc>
        <w:tc>
          <w:tcPr>
            <w:tcW w:w="726" w:type="dxa"/>
            <w:shd w:val="clear" w:color="auto" w:fill="auto"/>
            <w:vAlign w:val="center"/>
          </w:tcPr>
          <w:p>
            <w:pPr>
              <w:jc w:val="center"/>
              <w:rPr>
                <w:rFonts w:hint="default" w:cs="宋体" w:asciiTheme="majorEastAsia" w:hAnsiTheme="majorEastAsia" w:eastAsiaTheme="majorEastAsia"/>
                <w:kern w:val="0"/>
                <w:sz w:val="21"/>
                <w:szCs w:val="21"/>
                <w:highlight w:val="none"/>
                <w:lang w:val="en-US" w:eastAsia="zh-CN"/>
              </w:rPr>
            </w:pPr>
            <w:r>
              <w:rPr>
                <w:rFonts w:hint="eastAsia" w:cs="仿宋" w:asciiTheme="majorEastAsia" w:hAnsiTheme="majorEastAsia" w:eastAsiaTheme="majorEastAsia"/>
                <w:sz w:val="21"/>
                <w:szCs w:val="21"/>
                <w:highlight w:val="none"/>
                <w:lang w:val="en-US" w:eastAsia="zh-CN"/>
              </w:rPr>
              <w:t>5</w:t>
            </w:r>
          </w:p>
        </w:tc>
        <w:tc>
          <w:tcPr>
            <w:tcW w:w="806" w:type="dxa"/>
            <w:shd w:val="clear" w:color="auto" w:fill="auto"/>
            <w:vAlign w:val="center"/>
          </w:tcPr>
          <w:p>
            <w:pPr>
              <w:jc w:val="center"/>
              <w:rPr>
                <w:rFonts w:cs="宋体" w:asciiTheme="majorEastAsia" w:hAnsiTheme="majorEastAsia" w:eastAsiaTheme="majorEastAsia"/>
                <w:kern w:val="0"/>
                <w:sz w:val="21"/>
                <w:szCs w:val="21"/>
                <w:highlight w:val="none"/>
              </w:rPr>
            </w:pPr>
            <w:r>
              <w:rPr>
                <w:rFonts w:hint="eastAsia" w:cs="仿宋" w:asciiTheme="majorEastAsia" w:hAnsiTheme="majorEastAsia" w:eastAsiaTheme="majorEastAsia"/>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66" w:type="dxa"/>
            <w:vMerge w:val="continue"/>
            <w:shd w:val="clear" w:color="auto" w:fill="auto"/>
          </w:tcPr>
          <w:p>
            <w:pPr>
              <w:pStyle w:val="256"/>
              <w:ind w:left="420" w:firstLine="480"/>
              <w:rPr>
                <w:rFonts w:cs="仿宋" w:asciiTheme="majorEastAsia" w:hAnsiTheme="majorEastAsia" w:eastAsiaTheme="majorEastAsia"/>
                <w:sz w:val="21"/>
                <w:szCs w:val="21"/>
              </w:rPr>
            </w:pPr>
          </w:p>
        </w:tc>
        <w:tc>
          <w:tcPr>
            <w:tcW w:w="567" w:type="dxa"/>
            <w:shd w:val="clear" w:color="auto" w:fill="auto"/>
            <w:vAlign w:val="center"/>
          </w:tcPr>
          <w:p>
            <w:pPr>
              <w:pStyle w:val="256"/>
              <w:ind w:firstLine="0" w:firstLineChars="0"/>
              <w:jc w:val="center"/>
              <w:rPr>
                <w:rFonts w:hint="eastAsia" w:cs="仿宋" w:asciiTheme="majorEastAsia" w:hAnsiTheme="majorEastAsia" w:eastAsiaTheme="majorEastAsia"/>
                <w:kern w:val="2"/>
                <w:sz w:val="21"/>
                <w:szCs w:val="21"/>
                <w:highlight w:val="none"/>
                <w:lang w:val="en-US" w:eastAsia="zh-CN" w:bidi="ar-SA"/>
              </w:rPr>
            </w:pPr>
            <w:r>
              <w:rPr>
                <w:rFonts w:hint="eastAsia" w:cs="仿宋" w:asciiTheme="majorEastAsia" w:hAnsiTheme="majorEastAsia" w:eastAsiaTheme="majorEastAsia"/>
                <w:sz w:val="21"/>
                <w:szCs w:val="21"/>
                <w:highlight w:val="none"/>
                <w:lang w:val="en-US" w:eastAsia="zh-CN"/>
              </w:rPr>
              <w:t>8</w:t>
            </w:r>
          </w:p>
        </w:tc>
        <w:tc>
          <w:tcPr>
            <w:tcW w:w="6645" w:type="dxa"/>
            <w:shd w:val="clear" w:color="auto" w:fill="auto"/>
            <w:vAlign w:val="center"/>
          </w:tcPr>
          <w:p>
            <w:pPr>
              <w:keepNext w:val="0"/>
              <w:keepLines w:val="0"/>
              <w:pageBreakBefore w:val="0"/>
              <w:kinsoku/>
              <w:wordWrap/>
              <w:overflowPunct/>
              <w:topLinePunct w:val="0"/>
              <w:bidi w:val="0"/>
              <w:snapToGrid/>
              <w:spacing w:line="240" w:lineRule="auto"/>
              <w:jc w:val="left"/>
              <w:textAlignment w:val="auto"/>
              <w:rPr>
                <w:rFonts w:cs="宋体" w:asciiTheme="majorEastAsia" w:hAnsiTheme="majorEastAsia" w:eastAsiaTheme="majorEastAsia"/>
                <w:kern w:val="0"/>
                <w:sz w:val="21"/>
                <w:szCs w:val="21"/>
                <w:highlight w:val="none"/>
              </w:rPr>
            </w:pPr>
            <w:r>
              <w:rPr>
                <w:rFonts w:hint="eastAsia" w:cs="宋体" w:asciiTheme="majorEastAsia" w:hAnsiTheme="majorEastAsia" w:eastAsiaTheme="majorEastAsia"/>
                <w:kern w:val="0"/>
                <w:sz w:val="21"/>
                <w:szCs w:val="21"/>
                <w:highlight w:val="none"/>
              </w:rPr>
              <w:t>保证</w:t>
            </w:r>
            <w:r>
              <w:rPr>
                <w:rFonts w:hint="eastAsia" w:cs="宋体" w:asciiTheme="majorEastAsia" w:hAnsiTheme="majorEastAsia" w:eastAsiaTheme="majorEastAsia"/>
                <w:kern w:val="0"/>
                <w:sz w:val="21"/>
                <w:szCs w:val="21"/>
                <w:highlight w:val="none"/>
                <w:lang w:eastAsia="zh-CN"/>
              </w:rPr>
              <w:t>项目</w:t>
            </w:r>
            <w:r>
              <w:rPr>
                <w:rFonts w:hint="eastAsia" w:cs="宋体" w:asciiTheme="majorEastAsia" w:hAnsiTheme="majorEastAsia" w:eastAsiaTheme="majorEastAsia"/>
                <w:kern w:val="0"/>
                <w:sz w:val="21"/>
                <w:szCs w:val="21"/>
                <w:highlight w:val="none"/>
              </w:rPr>
              <w:t>进度和</w:t>
            </w:r>
            <w:r>
              <w:rPr>
                <w:rFonts w:hint="eastAsia" w:cs="宋体" w:asciiTheme="majorEastAsia" w:hAnsiTheme="majorEastAsia" w:eastAsiaTheme="majorEastAsia"/>
                <w:kern w:val="0"/>
                <w:sz w:val="21"/>
                <w:szCs w:val="21"/>
                <w:highlight w:val="none"/>
                <w:lang w:eastAsia="zh-CN"/>
              </w:rPr>
              <w:t>项目</w:t>
            </w:r>
            <w:r>
              <w:rPr>
                <w:rFonts w:hint="eastAsia" w:cs="宋体" w:asciiTheme="majorEastAsia" w:hAnsiTheme="majorEastAsia" w:eastAsiaTheme="majorEastAsia"/>
                <w:kern w:val="0"/>
                <w:sz w:val="21"/>
                <w:szCs w:val="21"/>
                <w:highlight w:val="none"/>
              </w:rPr>
              <w:t>完成的方案和措施：</w:t>
            </w:r>
          </w:p>
          <w:p>
            <w:pPr>
              <w:keepNext w:val="0"/>
              <w:keepLines w:val="0"/>
              <w:pageBreakBefore w:val="0"/>
              <w:widowControl/>
              <w:shd w:val="clear"/>
              <w:kinsoku/>
              <w:wordWrap/>
              <w:overflowPunct/>
              <w:topLinePunct w:val="0"/>
              <w:autoSpaceDE/>
              <w:autoSpaceDN/>
              <w:bidi w:val="0"/>
              <w:adjustRightInd/>
              <w:snapToGrid/>
              <w:spacing w:after="0" w:line="240" w:lineRule="auto"/>
              <w:jc w:val="left"/>
              <w:textAlignment w:val="auto"/>
              <w:rPr>
                <w:rFonts w:hint="eastAsia" w:cs="宋体" w:asciiTheme="majorEastAsia" w:hAnsiTheme="majorEastAsia" w:eastAsiaTheme="majorEastAsia"/>
                <w:kern w:val="0"/>
                <w:sz w:val="21"/>
                <w:szCs w:val="21"/>
                <w:highlight w:val="none"/>
              </w:rPr>
            </w:pPr>
            <w:r>
              <w:rPr>
                <w:rFonts w:hint="eastAsia" w:asciiTheme="minorEastAsia" w:hAnsiTheme="minorEastAsia" w:eastAsiaTheme="minorEastAsia" w:cstheme="minorEastAsia"/>
                <w:color w:val="auto"/>
                <w:kern w:val="0"/>
                <w:sz w:val="21"/>
                <w:szCs w:val="21"/>
                <w:highlight w:val="none"/>
              </w:rPr>
              <w:t>实施方案的科学性、合理性、完整性进行综合评定（包括实施方案总体设计、施工进度计划、总体施工措施、设备安装调试运行方案等）进行综合评定。</w:t>
            </w:r>
          </w:p>
          <w:p>
            <w:pPr>
              <w:pStyle w:val="3"/>
              <w:keepNext w:val="0"/>
              <w:keepLines w:val="0"/>
              <w:pageBreakBefore w:val="0"/>
              <w:kinsoku/>
              <w:wordWrap/>
              <w:overflowPunct/>
              <w:topLinePunct w:val="0"/>
              <w:bidi w:val="0"/>
              <w:snapToGrid/>
              <w:spacing w:line="240" w:lineRule="auto"/>
              <w:textAlignment w:val="auto"/>
              <w:rPr>
                <w:rFonts w:hint="eastAsia" w:cs="宋体" w:asciiTheme="majorEastAsia" w:hAnsiTheme="majorEastAsia" w:eastAsiaTheme="majorEastAsia"/>
                <w:b w:val="0"/>
                <w:bCs w:val="0"/>
                <w:kern w:val="0"/>
                <w:sz w:val="21"/>
                <w:szCs w:val="21"/>
                <w:highlight w:val="none"/>
              </w:rPr>
            </w:pPr>
            <w:r>
              <w:rPr>
                <w:rFonts w:hint="eastAsia" w:cs="宋体" w:asciiTheme="majorEastAsia" w:hAnsiTheme="majorEastAsia" w:eastAsiaTheme="majorEastAsia"/>
                <w:b w:val="0"/>
                <w:bCs w:val="0"/>
                <w:kern w:val="0"/>
                <w:sz w:val="21"/>
                <w:szCs w:val="21"/>
                <w:highlight w:val="none"/>
              </w:rPr>
              <w:t>①方案详细具体，内容完整准确，思路清晰，调查充分，贴合实际情况，具有可执行性的得5分；</w:t>
            </w:r>
          </w:p>
          <w:p>
            <w:pPr>
              <w:pStyle w:val="3"/>
              <w:keepNext w:val="0"/>
              <w:keepLines w:val="0"/>
              <w:pageBreakBefore w:val="0"/>
              <w:kinsoku/>
              <w:wordWrap/>
              <w:overflowPunct/>
              <w:topLinePunct w:val="0"/>
              <w:bidi w:val="0"/>
              <w:snapToGrid/>
              <w:spacing w:line="240" w:lineRule="auto"/>
              <w:textAlignment w:val="auto"/>
              <w:rPr>
                <w:rFonts w:hint="eastAsia" w:cs="宋体" w:asciiTheme="majorEastAsia" w:hAnsiTheme="majorEastAsia" w:eastAsiaTheme="majorEastAsia"/>
                <w:b w:val="0"/>
                <w:bCs w:val="0"/>
                <w:kern w:val="0"/>
                <w:sz w:val="21"/>
                <w:szCs w:val="21"/>
                <w:highlight w:val="none"/>
              </w:rPr>
            </w:pPr>
            <w:r>
              <w:rPr>
                <w:rFonts w:hint="eastAsia" w:cs="宋体" w:asciiTheme="majorEastAsia" w:hAnsiTheme="majorEastAsia" w:eastAsiaTheme="majorEastAsia"/>
                <w:b w:val="0"/>
                <w:bCs w:val="0"/>
                <w:kern w:val="0"/>
                <w:sz w:val="21"/>
                <w:szCs w:val="21"/>
                <w:highlight w:val="none"/>
              </w:rPr>
              <w:t>②方案内容比较完整，思路较清晰的得3分；</w:t>
            </w:r>
          </w:p>
          <w:p>
            <w:pPr>
              <w:pStyle w:val="3"/>
              <w:keepNext w:val="0"/>
              <w:keepLines w:val="0"/>
              <w:pageBreakBefore w:val="0"/>
              <w:kinsoku/>
              <w:wordWrap/>
              <w:overflowPunct/>
              <w:topLinePunct w:val="0"/>
              <w:bidi w:val="0"/>
              <w:snapToGrid/>
              <w:spacing w:line="240" w:lineRule="auto"/>
              <w:textAlignment w:val="auto"/>
              <w:rPr>
                <w:rFonts w:hint="eastAsia" w:cs="宋体" w:asciiTheme="majorEastAsia" w:hAnsiTheme="majorEastAsia" w:eastAsiaTheme="majorEastAsia"/>
                <w:b w:val="0"/>
                <w:bCs w:val="0"/>
                <w:kern w:val="0"/>
                <w:sz w:val="21"/>
                <w:szCs w:val="21"/>
                <w:highlight w:val="none"/>
              </w:rPr>
            </w:pPr>
            <w:r>
              <w:rPr>
                <w:rFonts w:hint="eastAsia" w:cs="宋体" w:asciiTheme="majorEastAsia" w:hAnsiTheme="majorEastAsia" w:eastAsiaTheme="majorEastAsia"/>
                <w:b w:val="0"/>
                <w:bCs w:val="0"/>
                <w:kern w:val="0"/>
                <w:sz w:val="21"/>
                <w:szCs w:val="21"/>
                <w:highlight w:val="none"/>
              </w:rPr>
              <w:t>③方案内容一般完整的得1分；</w:t>
            </w:r>
          </w:p>
          <w:p>
            <w:pPr>
              <w:pStyle w:val="3"/>
              <w:keepNext w:val="0"/>
              <w:keepLines w:val="0"/>
              <w:pageBreakBefore w:val="0"/>
              <w:kinsoku/>
              <w:wordWrap/>
              <w:overflowPunct/>
              <w:topLinePunct w:val="0"/>
              <w:bidi w:val="0"/>
              <w:snapToGrid/>
              <w:spacing w:line="240" w:lineRule="auto"/>
              <w:ind w:left="432" w:leftChars="0" w:hanging="432" w:firstLineChars="0"/>
              <w:textAlignment w:val="auto"/>
              <w:rPr>
                <w:lang w:val="en-US"/>
              </w:rPr>
            </w:pPr>
            <w:r>
              <w:rPr>
                <w:rFonts w:hint="eastAsia" w:cs="宋体" w:asciiTheme="majorEastAsia" w:hAnsiTheme="majorEastAsia" w:eastAsiaTheme="majorEastAsia"/>
                <w:b w:val="0"/>
                <w:bCs w:val="0"/>
                <w:kern w:val="0"/>
                <w:sz w:val="21"/>
                <w:szCs w:val="21"/>
                <w:highlight w:val="none"/>
              </w:rPr>
              <w:t>④不提供的不得分。</w:t>
            </w:r>
          </w:p>
        </w:tc>
        <w:tc>
          <w:tcPr>
            <w:tcW w:w="726" w:type="dxa"/>
            <w:shd w:val="clear" w:color="auto" w:fill="auto"/>
            <w:vAlign w:val="center"/>
          </w:tcPr>
          <w:p>
            <w:pPr>
              <w:widowControl/>
              <w:spacing w:line="240" w:lineRule="atLeast"/>
              <w:jc w:val="cente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val="en-US" w:eastAsia="zh-CN"/>
              </w:rPr>
              <w:t>5</w:t>
            </w:r>
          </w:p>
        </w:tc>
        <w:tc>
          <w:tcPr>
            <w:tcW w:w="806" w:type="dxa"/>
            <w:shd w:val="clear" w:color="auto" w:fill="auto"/>
            <w:vAlign w:val="center"/>
          </w:tcPr>
          <w:p>
            <w:pPr>
              <w:spacing w:line="240" w:lineRule="atLeast"/>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066" w:type="dxa"/>
            <w:vMerge w:val="continue"/>
            <w:shd w:val="clear" w:color="auto" w:fill="auto"/>
          </w:tcPr>
          <w:p>
            <w:pPr>
              <w:pStyle w:val="256"/>
              <w:ind w:left="420" w:firstLine="480"/>
              <w:rPr>
                <w:rFonts w:cs="仿宋" w:asciiTheme="majorEastAsia" w:hAnsiTheme="majorEastAsia" w:eastAsiaTheme="majorEastAsia"/>
                <w:sz w:val="21"/>
                <w:szCs w:val="21"/>
              </w:rPr>
            </w:pPr>
          </w:p>
        </w:tc>
        <w:tc>
          <w:tcPr>
            <w:tcW w:w="567" w:type="dxa"/>
            <w:shd w:val="clear" w:color="auto" w:fill="auto"/>
            <w:vAlign w:val="center"/>
          </w:tcPr>
          <w:p>
            <w:pPr>
              <w:pStyle w:val="256"/>
              <w:ind w:firstLine="0" w:firstLineChars="0"/>
              <w:jc w:val="center"/>
              <w:rPr>
                <w:rFonts w:hint="eastAsia" w:cs="仿宋" w:asciiTheme="majorEastAsia" w:hAnsiTheme="majorEastAsia" w:eastAsiaTheme="majorEastAsia"/>
                <w:kern w:val="2"/>
                <w:sz w:val="21"/>
                <w:szCs w:val="21"/>
                <w:lang w:val="en-US" w:eastAsia="zh-CN" w:bidi="ar-SA"/>
              </w:rPr>
            </w:pPr>
            <w:r>
              <w:rPr>
                <w:rFonts w:hint="eastAsia" w:cs="仿宋" w:asciiTheme="majorEastAsia" w:hAnsiTheme="majorEastAsia" w:eastAsiaTheme="majorEastAsia"/>
                <w:sz w:val="21"/>
                <w:szCs w:val="21"/>
                <w:lang w:val="en-US" w:eastAsia="zh-CN"/>
              </w:rPr>
              <w:t>9</w:t>
            </w:r>
          </w:p>
        </w:tc>
        <w:tc>
          <w:tcPr>
            <w:tcW w:w="6645" w:type="dxa"/>
            <w:shd w:val="clear" w:color="auto" w:fill="auto"/>
            <w:vAlign w:val="center"/>
          </w:tcPr>
          <w:p>
            <w:pPr>
              <w:keepNext w:val="0"/>
              <w:keepLines w:val="0"/>
              <w:pageBreakBefore w:val="0"/>
              <w:kinsoku/>
              <w:wordWrap/>
              <w:overflowPunct/>
              <w:topLinePunct w:val="0"/>
              <w:bidi w:val="0"/>
              <w:snapToGrid/>
              <w:spacing w:line="400" w:lineRule="exact"/>
              <w:jc w:val="left"/>
              <w:textAlignment w:val="auto"/>
              <w:rPr>
                <w:rFonts w:hint="eastAsia"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项目人员配置情况：</w:t>
            </w:r>
          </w:p>
          <w:p>
            <w:pPr>
              <w:keepNext w:val="0"/>
              <w:keepLines w:val="0"/>
              <w:pageBreakBefore w:val="0"/>
              <w:widowControl/>
              <w:shd w:val="clear"/>
              <w:kinsoku/>
              <w:wordWrap/>
              <w:overflowPunct/>
              <w:topLinePunct w:val="0"/>
              <w:autoSpaceDE/>
              <w:autoSpaceDN/>
              <w:bidi w:val="0"/>
              <w:adjustRightInd/>
              <w:snapToGrid/>
              <w:spacing w:after="0" w:line="40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eastAsia="zh-CN"/>
              </w:rPr>
              <w:t>拟派的项目负责人</w:t>
            </w:r>
            <w:r>
              <w:rPr>
                <w:rFonts w:hint="eastAsia" w:asciiTheme="minorEastAsia" w:hAnsiTheme="minorEastAsia" w:eastAsiaTheme="minorEastAsia" w:cstheme="minorEastAsia"/>
                <w:color w:val="auto"/>
                <w:kern w:val="0"/>
                <w:sz w:val="21"/>
                <w:szCs w:val="21"/>
                <w:highlight w:val="none"/>
              </w:rPr>
              <w:t>具备机电工程二级（及以上）建造师证书</w:t>
            </w:r>
            <w:r>
              <w:rPr>
                <w:rFonts w:hint="eastAsia" w:asciiTheme="minorEastAsia" w:hAnsiTheme="minorEastAsia" w:eastAsiaTheme="minorEastAsia" w:cstheme="minorEastAsia"/>
                <w:color w:val="auto"/>
                <w:kern w:val="0"/>
                <w:sz w:val="21"/>
                <w:szCs w:val="21"/>
                <w:highlight w:val="none"/>
                <w:lang w:eastAsia="zh-CN"/>
              </w:rPr>
              <w:t>并且</w:t>
            </w:r>
            <w:r>
              <w:rPr>
                <w:rFonts w:hint="eastAsia" w:asciiTheme="minorEastAsia" w:hAnsiTheme="minorEastAsia" w:eastAsiaTheme="minorEastAsia" w:cstheme="minorEastAsia"/>
                <w:color w:val="auto"/>
                <w:kern w:val="0"/>
                <w:sz w:val="21"/>
                <w:szCs w:val="21"/>
                <w:highlight w:val="none"/>
                <w:lang w:val="en-US" w:eastAsia="zh-CN"/>
              </w:rPr>
              <w:t>具有</w:t>
            </w:r>
            <w:r>
              <w:rPr>
                <w:rFonts w:hint="eastAsia" w:asciiTheme="minorEastAsia" w:hAnsiTheme="minorEastAsia" w:eastAsiaTheme="minorEastAsia" w:cstheme="minorEastAsia"/>
                <w:color w:val="auto"/>
                <w:kern w:val="0"/>
                <w:sz w:val="21"/>
                <w:szCs w:val="21"/>
                <w:highlight w:val="none"/>
              </w:rPr>
              <w:t>安全生产考核合格证书（B证）的得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，本项最高得</w:t>
            </w:r>
            <w:r>
              <w:rPr>
                <w:rFonts w:hint="eastAsia" w:asciiTheme="minorEastAsia" w:hAnsiTheme="minorEastAsia" w:eastAsiaTheme="minorEastAsia" w:cstheme="minorEastAsia"/>
                <w:color w:val="auto"/>
                <w:kern w:val="0"/>
                <w:sz w:val="21"/>
                <w:szCs w:val="21"/>
                <w:highlight w:val="none"/>
                <w:lang w:val="en-US" w:eastAsia="zh-CN"/>
              </w:rPr>
              <w:t>3分</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numPr>
                <w:ilvl w:val="0"/>
                <w:numId w:val="0"/>
              </w:numPr>
              <w:kinsoku/>
              <w:wordWrap/>
              <w:overflowPunct/>
              <w:topLinePunct w:val="0"/>
              <w:bidi w:val="0"/>
              <w:snapToGrid/>
              <w:spacing w:line="400" w:lineRule="exact"/>
              <w:textAlignment w:val="auto"/>
              <w:rPr>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宋体" w:hAnsi="宋体" w:eastAsia="宋体" w:cs="宋体"/>
                <w:lang w:eastAsia="zh-CN"/>
              </w:rPr>
              <w:t>项目实施人员中具备电工证的每人得</w:t>
            </w:r>
            <w:r>
              <w:rPr>
                <w:rFonts w:hint="eastAsia" w:ascii="宋体" w:hAnsi="宋体" w:cs="宋体"/>
                <w:lang w:val="en-US" w:eastAsia="zh-CN"/>
              </w:rPr>
              <w:t>1</w:t>
            </w:r>
            <w:r>
              <w:rPr>
                <w:rFonts w:hint="eastAsia" w:ascii="宋体" w:hAnsi="宋体" w:eastAsia="宋体" w:cs="宋体"/>
                <w:lang w:eastAsia="zh-CN"/>
              </w:rPr>
              <w:t>分，</w:t>
            </w:r>
            <w:r>
              <w:rPr>
                <w:rFonts w:hint="eastAsia" w:ascii="宋体" w:hAnsi="宋体" w:cs="宋体"/>
                <w:lang w:eastAsia="zh-CN"/>
              </w:rPr>
              <w:t>具有高空作业证的每人得</w:t>
            </w:r>
            <w:r>
              <w:rPr>
                <w:rFonts w:hint="eastAsia" w:ascii="宋体" w:hAnsi="宋体" w:cs="宋体"/>
                <w:lang w:val="en-US" w:eastAsia="zh-CN"/>
              </w:rPr>
              <w:t>1分，本项</w:t>
            </w:r>
            <w:r>
              <w:rPr>
                <w:rFonts w:hint="eastAsia" w:ascii="宋体" w:hAnsi="宋体" w:eastAsia="宋体" w:cs="宋体"/>
                <w:lang w:eastAsia="zh-CN"/>
              </w:rPr>
              <w:t>最高得</w:t>
            </w:r>
            <w:r>
              <w:rPr>
                <w:rFonts w:hint="eastAsia" w:ascii="宋体" w:hAnsi="宋体" w:cs="宋体"/>
                <w:lang w:val="en-US" w:eastAsia="zh-CN"/>
              </w:rPr>
              <w:t>2</w:t>
            </w:r>
            <w:r>
              <w:rPr>
                <w:rFonts w:hint="eastAsia" w:ascii="宋体" w:hAnsi="宋体" w:eastAsia="宋体" w:cs="宋体"/>
                <w:lang w:eastAsia="zh-CN"/>
              </w:rPr>
              <w:t>分</w:t>
            </w:r>
            <w:r>
              <w:rPr>
                <w:rFonts w:hint="eastAsia" w:ascii="宋体" w:hAnsi="宋体" w:cs="宋体"/>
                <w:lang w:eastAsia="zh-CN"/>
              </w:rPr>
              <w:t>。</w:t>
            </w:r>
          </w:p>
          <w:p>
            <w:pPr>
              <w:keepNext w:val="0"/>
              <w:keepLines w:val="0"/>
              <w:pageBreakBefore w:val="0"/>
              <w:numPr>
                <w:ilvl w:val="0"/>
                <w:numId w:val="0"/>
              </w:numPr>
              <w:kinsoku/>
              <w:wordWrap/>
              <w:overflowPunct/>
              <w:topLinePunct w:val="0"/>
              <w:bidi w:val="0"/>
              <w:snapToGrid/>
              <w:spacing w:line="400" w:lineRule="exact"/>
              <w:textAlignment w:val="auto"/>
              <w:rPr>
                <w:sz w:val="21"/>
                <w:szCs w:val="21"/>
                <w:highlight w:val="none"/>
              </w:rPr>
            </w:pPr>
            <w:r>
              <w:rPr>
                <w:rFonts w:hint="eastAsia" w:cs="宋体" w:asciiTheme="majorEastAsia" w:hAnsiTheme="majorEastAsia" w:eastAsiaTheme="majorEastAsia"/>
                <w:kern w:val="0"/>
                <w:sz w:val="21"/>
                <w:szCs w:val="21"/>
                <w:highlight w:val="none"/>
              </w:rPr>
              <w:t>【证明材料：提供相应证书及以上人员所在单位缴纳的在投标单位连续三个月的社保证明材料（2024年3月-5月），不提供不得分。】</w:t>
            </w:r>
          </w:p>
        </w:tc>
        <w:tc>
          <w:tcPr>
            <w:tcW w:w="726" w:type="dxa"/>
            <w:shd w:val="clear" w:color="auto" w:fill="auto"/>
            <w:vAlign w:val="center"/>
          </w:tcPr>
          <w:p>
            <w:pPr>
              <w:jc w:val="center"/>
              <w:rPr>
                <w:rFonts w:hint="default" w:ascii="宋体" w:hAnsi="宋体" w:eastAsia="宋体"/>
                <w:kern w:val="0"/>
                <w:sz w:val="21"/>
                <w:szCs w:val="21"/>
                <w:highlight w:val="none"/>
                <w:shd w:val="clear" w:color="auto" w:fill="FFFFFF" w:themeFill="background1"/>
                <w:lang w:val="en-US" w:eastAsia="zh-CN"/>
              </w:rPr>
            </w:pPr>
            <w:r>
              <w:rPr>
                <w:rFonts w:hint="eastAsia" w:ascii="宋体" w:hAnsi="宋体"/>
                <w:kern w:val="0"/>
                <w:sz w:val="21"/>
                <w:szCs w:val="21"/>
                <w:highlight w:val="none"/>
                <w:shd w:val="clear" w:color="auto" w:fill="FFFFFF" w:themeFill="background1"/>
                <w:lang w:val="en-US" w:eastAsia="zh-CN"/>
              </w:rPr>
              <w:t>5</w:t>
            </w:r>
          </w:p>
        </w:tc>
        <w:tc>
          <w:tcPr>
            <w:tcW w:w="806" w:type="dxa"/>
            <w:shd w:val="clear" w:color="auto" w:fill="auto"/>
            <w:vAlign w:val="center"/>
          </w:tcPr>
          <w:p>
            <w:pPr>
              <w:jc w:val="center"/>
              <w:rPr>
                <w:rFonts w:cs="仿宋" w:asciiTheme="majorEastAsia" w:hAnsiTheme="majorEastAsia" w:eastAsiaTheme="majorEastAsia"/>
                <w:sz w:val="21"/>
                <w:szCs w:val="21"/>
                <w:highlight w:val="none"/>
              </w:rPr>
            </w:pPr>
            <w:r>
              <w:rPr>
                <w:rFonts w:hint="eastAsia" w:cs="宋体" w:asciiTheme="majorEastAsia" w:hAnsiTheme="majorEastAsia" w:eastAsiaTheme="majorEastAsia"/>
                <w:kern w:val="0"/>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066" w:type="dxa"/>
            <w:vMerge w:val="continue"/>
            <w:shd w:val="clear" w:color="auto" w:fill="auto"/>
          </w:tcPr>
          <w:p>
            <w:pPr>
              <w:pStyle w:val="256"/>
              <w:ind w:left="420" w:firstLine="480"/>
              <w:rPr>
                <w:rFonts w:cs="仿宋" w:asciiTheme="majorEastAsia" w:hAnsiTheme="majorEastAsia" w:eastAsiaTheme="majorEastAsia"/>
                <w:sz w:val="21"/>
                <w:szCs w:val="21"/>
              </w:rPr>
            </w:pPr>
          </w:p>
        </w:tc>
        <w:tc>
          <w:tcPr>
            <w:tcW w:w="567" w:type="dxa"/>
            <w:shd w:val="clear" w:color="auto" w:fill="auto"/>
            <w:vAlign w:val="center"/>
          </w:tcPr>
          <w:p>
            <w:pPr>
              <w:pStyle w:val="256"/>
              <w:ind w:firstLine="0" w:firstLineChars="0"/>
              <w:jc w:val="center"/>
              <w:rPr>
                <w:rFonts w:hint="default" w:cs="仿宋" w:asciiTheme="majorEastAsia" w:hAnsiTheme="majorEastAsia" w:eastAsiaTheme="majorEastAsia"/>
                <w:kern w:val="2"/>
                <w:sz w:val="21"/>
                <w:szCs w:val="21"/>
                <w:lang w:val="en-US" w:eastAsia="zh-CN" w:bidi="ar-SA"/>
              </w:rPr>
            </w:pPr>
            <w:r>
              <w:rPr>
                <w:rFonts w:hint="eastAsia" w:cs="仿宋" w:asciiTheme="majorEastAsia" w:hAnsiTheme="majorEastAsia" w:eastAsiaTheme="majorEastAsia"/>
                <w:sz w:val="21"/>
                <w:szCs w:val="21"/>
                <w:lang w:val="en-US" w:eastAsia="zh-CN"/>
              </w:rPr>
              <w:t>10</w:t>
            </w:r>
          </w:p>
        </w:tc>
        <w:tc>
          <w:tcPr>
            <w:tcW w:w="6645" w:type="dxa"/>
            <w:shd w:val="clear" w:color="auto" w:fill="auto"/>
            <w:vAlign w:val="center"/>
          </w:tcPr>
          <w:p>
            <w:pPr>
              <w:keepNext w:val="0"/>
              <w:keepLines w:val="0"/>
              <w:pageBreakBefore w:val="0"/>
              <w:kinsoku/>
              <w:wordWrap/>
              <w:overflowPunct/>
              <w:topLinePunct w:val="0"/>
              <w:bidi w:val="0"/>
              <w:snapToGrid/>
              <w:spacing w:line="400" w:lineRule="exact"/>
              <w:jc w:val="left"/>
              <w:textAlignment w:val="auto"/>
              <w:rPr>
                <w:rFonts w:hint="eastAsia" w:cs="宋体" w:asciiTheme="majorEastAsia" w:hAnsiTheme="majorEastAsia" w:eastAsiaTheme="majorEastAsia"/>
                <w:kern w:val="0"/>
                <w:sz w:val="21"/>
                <w:szCs w:val="21"/>
                <w:highlight w:val="none"/>
              </w:rPr>
            </w:pPr>
            <w:r>
              <w:rPr>
                <w:rFonts w:hint="eastAsia" w:cs="宋体" w:asciiTheme="majorEastAsia" w:hAnsiTheme="majorEastAsia" w:eastAsiaTheme="majorEastAsia"/>
                <w:kern w:val="0"/>
                <w:sz w:val="21"/>
                <w:szCs w:val="21"/>
                <w:highlight w:val="none"/>
                <w:lang w:eastAsia="zh-CN"/>
              </w:rPr>
              <w:t>保证项目质量情况的方案措施</w:t>
            </w:r>
            <w:r>
              <w:rPr>
                <w:rFonts w:hint="eastAsia" w:cs="宋体" w:asciiTheme="majorEastAsia" w:hAnsiTheme="majorEastAsia" w:eastAsiaTheme="majorEastAsia"/>
                <w:kern w:val="0"/>
                <w:sz w:val="21"/>
                <w:szCs w:val="21"/>
                <w:highlight w:val="none"/>
              </w:rPr>
              <w:t>：</w:t>
            </w:r>
          </w:p>
          <w:p>
            <w:pPr>
              <w:keepNext w:val="0"/>
              <w:keepLines w:val="0"/>
              <w:pageBreakBefore w:val="0"/>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根据投标人对</w:t>
            </w:r>
            <w:r>
              <w:rPr>
                <w:rFonts w:hint="eastAsia" w:asciiTheme="minorEastAsia" w:hAnsiTheme="minorEastAsia" w:eastAsiaTheme="minorEastAsia" w:cstheme="minorEastAsia"/>
                <w:color w:val="auto"/>
                <w:kern w:val="0"/>
                <w:sz w:val="21"/>
                <w:szCs w:val="21"/>
                <w:highlight w:val="none"/>
                <w:lang w:eastAsia="zh-CN"/>
              </w:rPr>
              <w:t>本</w:t>
            </w:r>
            <w:r>
              <w:rPr>
                <w:rFonts w:hint="eastAsia" w:asciiTheme="minorEastAsia" w:hAnsiTheme="minorEastAsia" w:eastAsiaTheme="minorEastAsia" w:cstheme="minorEastAsia"/>
                <w:color w:val="auto"/>
                <w:kern w:val="0"/>
                <w:sz w:val="21"/>
                <w:szCs w:val="21"/>
                <w:highlight w:val="none"/>
              </w:rPr>
              <w:t>项目的质量、</w:t>
            </w:r>
            <w:r>
              <w:rPr>
                <w:rFonts w:hint="eastAsia" w:asciiTheme="minorEastAsia" w:hAnsiTheme="minorEastAsia" w:eastAsiaTheme="minorEastAsia" w:cstheme="minorEastAsia"/>
                <w:color w:val="auto"/>
                <w:kern w:val="0"/>
                <w:sz w:val="21"/>
                <w:szCs w:val="21"/>
                <w:highlight w:val="none"/>
                <w:lang w:eastAsia="zh-CN"/>
              </w:rPr>
              <w:t>环境、</w:t>
            </w:r>
            <w:r>
              <w:rPr>
                <w:rFonts w:hint="eastAsia" w:asciiTheme="minorEastAsia" w:hAnsiTheme="minorEastAsia" w:eastAsiaTheme="minorEastAsia" w:cstheme="minorEastAsia"/>
                <w:color w:val="auto"/>
                <w:kern w:val="0"/>
                <w:sz w:val="21"/>
                <w:szCs w:val="21"/>
                <w:highlight w:val="none"/>
              </w:rPr>
              <w:t>安全生产、文明施工等</w:t>
            </w:r>
            <w:r>
              <w:rPr>
                <w:rFonts w:hint="eastAsia" w:asciiTheme="minorEastAsia" w:hAnsiTheme="minorEastAsia" w:eastAsiaTheme="minorEastAsia" w:cstheme="minorEastAsia"/>
                <w:color w:val="auto"/>
                <w:kern w:val="0"/>
                <w:sz w:val="21"/>
                <w:szCs w:val="21"/>
                <w:highlight w:val="none"/>
                <w:lang w:eastAsia="zh-CN"/>
              </w:rPr>
              <w:t>措施</w:t>
            </w:r>
            <w:r>
              <w:rPr>
                <w:rFonts w:hint="eastAsia" w:asciiTheme="minorEastAsia" w:hAnsiTheme="minorEastAsia" w:eastAsiaTheme="minorEastAsia" w:cstheme="minorEastAsia"/>
                <w:color w:val="auto"/>
                <w:kern w:val="0"/>
                <w:sz w:val="21"/>
                <w:szCs w:val="21"/>
                <w:highlight w:val="none"/>
              </w:rPr>
              <w:t>及提供的备品备件</w:t>
            </w:r>
            <w:r>
              <w:rPr>
                <w:rFonts w:hint="eastAsia" w:asciiTheme="minorEastAsia" w:hAnsiTheme="minorEastAsia" w:eastAsiaTheme="minorEastAsia" w:cstheme="minorEastAsia"/>
                <w:color w:val="auto"/>
                <w:kern w:val="0"/>
                <w:sz w:val="21"/>
                <w:szCs w:val="21"/>
                <w:highlight w:val="none"/>
                <w:lang w:eastAsia="zh-CN"/>
              </w:rPr>
              <w:t>、培训方案、应急方案</w:t>
            </w:r>
            <w:r>
              <w:rPr>
                <w:rFonts w:hint="eastAsia" w:asciiTheme="minorEastAsia" w:hAnsiTheme="minorEastAsia" w:eastAsiaTheme="minorEastAsia" w:cstheme="minorEastAsia"/>
                <w:color w:val="auto"/>
                <w:kern w:val="0"/>
                <w:sz w:val="21"/>
                <w:szCs w:val="21"/>
                <w:highlight w:val="none"/>
              </w:rPr>
              <w:t>等情况综合评定</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shd w:val="clear"/>
              <w:kinsoku/>
              <w:wordWrap/>
              <w:overflowPunct/>
              <w:topLinePunct w:val="0"/>
              <w:autoSpaceDE/>
              <w:autoSpaceDN/>
              <w:bidi w:val="0"/>
              <w:adjustRightInd/>
              <w:snapToGrid/>
              <w:spacing w:after="0" w:line="400" w:lineRule="exact"/>
              <w:jc w:val="left"/>
              <w:textAlignment w:val="auto"/>
              <w:rPr>
                <w:rFonts w:hint="eastAsia" w:cs="宋体" w:asciiTheme="majorEastAsia" w:hAnsiTheme="majorEastAsia" w:eastAsiaTheme="majorEastAsia"/>
                <w:kern w:val="0"/>
                <w:sz w:val="21"/>
                <w:szCs w:val="21"/>
                <w:highlight w:val="none"/>
              </w:rPr>
            </w:pPr>
            <w:r>
              <w:rPr>
                <w:rFonts w:hint="eastAsia" w:cs="宋体" w:asciiTheme="majorEastAsia" w:hAnsiTheme="majorEastAsia" w:eastAsiaTheme="majorEastAsia"/>
                <w:kern w:val="0"/>
                <w:sz w:val="21"/>
                <w:szCs w:val="21"/>
                <w:highlight w:val="none"/>
              </w:rPr>
              <w:t>①方案详细具体，内容完整准确，思路清晰，调查充分，贴合实际情况，具有可执行性的得5分；</w:t>
            </w:r>
          </w:p>
          <w:p>
            <w:pPr>
              <w:keepNext w:val="0"/>
              <w:keepLines w:val="0"/>
              <w:pageBreakBefore w:val="0"/>
              <w:widowControl/>
              <w:shd w:val="clear"/>
              <w:kinsoku/>
              <w:wordWrap/>
              <w:overflowPunct/>
              <w:topLinePunct w:val="0"/>
              <w:autoSpaceDE/>
              <w:autoSpaceDN/>
              <w:bidi w:val="0"/>
              <w:adjustRightInd/>
              <w:snapToGrid/>
              <w:spacing w:after="0" w:line="400" w:lineRule="exact"/>
              <w:jc w:val="left"/>
              <w:textAlignment w:val="auto"/>
              <w:rPr>
                <w:rFonts w:hint="eastAsia" w:cs="宋体" w:asciiTheme="majorEastAsia" w:hAnsiTheme="majorEastAsia" w:eastAsiaTheme="majorEastAsia"/>
                <w:kern w:val="0"/>
                <w:sz w:val="21"/>
                <w:szCs w:val="21"/>
                <w:highlight w:val="none"/>
              </w:rPr>
            </w:pPr>
            <w:r>
              <w:rPr>
                <w:rFonts w:hint="eastAsia" w:cs="宋体" w:asciiTheme="majorEastAsia" w:hAnsiTheme="majorEastAsia" w:eastAsiaTheme="majorEastAsia"/>
                <w:kern w:val="0"/>
                <w:sz w:val="21"/>
                <w:szCs w:val="21"/>
                <w:highlight w:val="none"/>
              </w:rPr>
              <w:t>②方案内容比较完整，思路较清晰的得3分；</w:t>
            </w:r>
          </w:p>
          <w:p>
            <w:pPr>
              <w:keepNext w:val="0"/>
              <w:keepLines w:val="0"/>
              <w:pageBreakBefore w:val="0"/>
              <w:widowControl/>
              <w:shd w:val="clear"/>
              <w:kinsoku/>
              <w:wordWrap/>
              <w:overflowPunct/>
              <w:topLinePunct w:val="0"/>
              <w:autoSpaceDE/>
              <w:autoSpaceDN/>
              <w:bidi w:val="0"/>
              <w:adjustRightInd/>
              <w:snapToGrid/>
              <w:spacing w:after="0" w:line="400" w:lineRule="exact"/>
              <w:jc w:val="left"/>
              <w:textAlignment w:val="auto"/>
              <w:rPr>
                <w:rFonts w:hint="eastAsia" w:cs="宋体" w:asciiTheme="majorEastAsia" w:hAnsiTheme="majorEastAsia" w:eastAsiaTheme="majorEastAsia"/>
                <w:kern w:val="0"/>
                <w:sz w:val="21"/>
                <w:szCs w:val="21"/>
                <w:highlight w:val="none"/>
              </w:rPr>
            </w:pPr>
            <w:r>
              <w:rPr>
                <w:rFonts w:hint="eastAsia" w:cs="宋体" w:asciiTheme="majorEastAsia" w:hAnsiTheme="majorEastAsia" w:eastAsiaTheme="majorEastAsia"/>
                <w:kern w:val="0"/>
                <w:sz w:val="21"/>
                <w:szCs w:val="21"/>
                <w:highlight w:val="none"/>
              </w:rPr>
              <w:t>③方案内容一般完整的得1分；</w:t>
            </w:r>
          </w:p>
          <w:p>
            <w:pPr>
              <w:keepNext w:val="0"/>
              <w:keepLines w:val="0"/>
              <w:pageBreakBefore w:val="0"/>
              <w:widowControl/>
              <w:shd w:val="clear"/>
              <w:kinsoku/>
              <w:wordWrap/>
              <w:overflowPunct/>
              <w:topLinePunct w:val="0"/>
              <w:autoSpaceDE/>
              <w:autoSpaceDN/>
              <w:bidi w:val="0"/>
              <w:adjustRightInd/>
              <w:snapToGrid/>
              <w:spacing w:after="0" w:line="400" w:lineRule="exact"/>
              <w:jc w:val="left"/>
              <w:textAlignment w:val="auto"/>
              <w:rPr>
                <w:rFonts w:hint="eastAsia" w:cs="宋体" w:asciiTheme="majorEastAsia" w:hAnsiTheme="majorEastAsia" w:eastAsiaTheme="majorEastAsia"/>
                <w:kern w:val="0"/>
                <w:sz w:val="21"/>
                <w:szCs w:val="21"/>
                <w:lang w:val="en-US" w:eastAsia="zh-CN"/>
              </w:rPr>
            </w:pPr>
            <w:r>
              <w:rPr>
                <w:rFonts w:hint="eastAsia" w:cs="宋体" w:asciiTheme="majorEastAsia" w:hAnsiTheme="majorEastAsia" w:eastAsiaTheme="majorEastAsia"/>
                <w:kern w:val="0"/>
                <w:sz w:val="21"/>
                <w:szCs w:val="21"/>
                <w:highlight w:val="none"/>
              </w:rPr>
              <w:t>④不提供的不得分。</w:t>
            </w:r>
          </w:p>
        </w:tc>
        <w:tc>
          <w:tcPr>
            <w:tcW w:w="726" w:type="dxa"/>
            <w:shd w:val="clear" w:color="auto" w:fill="auto"/>
            <w:vAlign w:val="center"/>
          </w:tcPr>
          <w:p>
            <w:pPr>
              <w:widowControl/>
              <w:spacing w:line="240" w:lineRule="atLeast"/>
              <w:jc w:val="center"/>
              <w:rPr>
                <w:rFonts w:hint="eastAsia"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 w:val="21"/>
                <w:szCs w:val="21"/>
                <w:lang w:val="en-US" w:eastAsia="zh-CN"/>
              </w:rPr>
              <w:t>5</w:t>
            </w:r>
          </w:p>
        </w:tc>
        <w:tc>
          <w:tcPr>
            <w:tcW w:w="806" w:type="dxa"/>
            <w:shd w:val="clear" w:color="auto" w:fill="auto"/>
            <w:vAlign w:val="center"/>
          </w:tcPr>
          <w:p>
            <w:pPr>
              <w:spacing w:line="240" w:lineRule="atLeast"/>
              <w:jc w:val="center"/>
              <w:rPr>
                <w:rFonts w:hint="eastAsia"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066" w:type="dxa"/>
            <w:vMerge w:val="continue"/>
            <w:shd w:val="clear" w:color="auto" w:fill="auto"/>
          </w:tcPr>
          <w:p>
            <w:pPr>
              <w:pStyle w:val="256"/>
              <w:ind w:left="420" w:firstLine="480"/>
              <w:rPr>
                <w:rFonts w:cs="仿宋" w:asciiTheme="majorEastAsia" w:hAnsiTheme="majorEastAsia" w:eastAsiaTheme="majorEastAsia"/>
                <w:sz w:val="21"/>
                <w:szCs w:val="21"/>
              </w:rPr>
            </w:pPr>
          </w:p>
        </w:tc>
        <w:tc>
          <w:tcPr>
            <w:tcW w:w="567" w:type="dxa"/>
            <w:shd w:val="clear" w:color="auto" w:fill="auto"/>
            <w:vAlign w:val="center"/>
          </w:tcPr>
          <w:p>
            <w:pPr>
              <w:pStyle w:val="256"/>
              <w:ind w:firstLine="0" w:firstLineChars="0"/>
              <w:jc w:val="center"/>
              <w:rPr>
                <w:rFonts w:hint="default" w:cs="仿宋" w:asciiTheme="majorEastAsia" w:hAnsiTheme="majorEastAsia" w:eastAsiaTheme="majorEastAsia"/>
                <w:kern w:val="2"/>
                <w:sz w:val="21"/>
                <w:szCs w:val="21"/>
                <w:lang w:val="en-US" w:eastAsia="zh-CN" w:bidi="ar-SA"/>
              </w:rPr>
            </w:pPr>
            <w:r>
              <w:rPr>
                <w:rFonts w:hint="eastAsia" w:cs="仿宋" w:asciiTheme="majorEastAsia" w:hAnsiTheme="majorEastAsia" w:eastAsiaTheme="majorEastAsia"/>
                <w:sz w:val="21"/>
                <w:szCs w:val="21"/>
                <w:lang w:val="en-US" w:eastAsia="zh-CN"/>
              </w:rPr>
              <w:t>11</w:t>
            </w:r>
          </w:p>
        </w:tc>
        <w:tc>
          <w:tcPr>
            <w:tcW w:w="6645" w:type="dxa"/>
            <w:shd w:val="clear" w:color="auto" w:fill="auto"/>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after="0" w:line="400" w:lineRule="exact"/>
              <w:ind w:left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售后服务承诺方案：</w:t>
            </w:r>
          </w:p>
          <w:p>
            <w:pPr>
              <w:keepNext w:val="0"/>
              <w:keepLines w:val="0"/>
              <w:pageBreakBefore w:val="0"/>
              <w:widowControl/>
              <w:numPr>
                <w:ilvl w:val="0"/>
                <w:numId w:val="0"/>
              </w:numPr>
              <w:shd w:val="clear"/>
              <w:kinsoku/>
              <w:wordWrap/>
              <w:overflowPunct/>
              <w:topLinePunct w:val="0"/>
              <w:autoSpaceDE/>
              <w:autoSpaceDN/>
              <w:bidi w:val="0"/>
              <w:adjustRightInd/>
              <w:snapToGrid/>
              <w:spacing w:after="0" w:line="400" w:lineRule="exact"/>
              <w:ind w:leftChars="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根据</w:t>
            </w:r>
            <w:r>
              <w:rPr>
                <w:rFonts w:hint="eastAsia" w:asciiTheme="minorEastAsia" w:hAnsiTheme="minorEastAsia" w:eastAsiaTheme="minorEastAsia" w:cstheme="minorEastAsia"/>
                <w:color w:val="auto"/>
                <w:kern w:val="0"/>
                <w:sz w:val="21"/>
                <w:szCs w:val="21"/>
                <w:highlight w:val="none"/>
                <w:lang w:eastAsia="zh-CN"/>
              </w:rPr>
              <w:t>投标人对本项目的</w:t>
            </w:r>
            <w:r>
              <w:rPr>
                <w:rFonts w:hint="eastAsia" w:asciiTheme="minorEastAsia" w:hAnsiTheme="minorEastAsia" w:eastAsiaTheme="minorEastAsia" w:cstheme="minorEastAsia"/>
                <w:color w:val="auto"/>
                <w:kern w:val="0"/>
                <w:sz w:val="21"/>
                <w:szCs w:val="21"/>
                <w:highlight w:val="none"/>
              </w:rPr>
              <w:t>售后服务方案</w:t>
            </w:r>
            <w:r>
              <w:rPr>
                <w:rFonts w:hint="eastAsia" w:asciiTheme="minorEastAsia" w:hAnsiTheme="minorEastAsia" w:eastAsiaTheme="minorEastAsia" w:cstheme="minorEastAsia"/>
                <w:color w:val="auto"/>
                <w:kern w:val="0"/>
                <w:sz w:val="21"/>
                <w:szCs w:val="21"/>
                <w:highlight w:val="none"/>
                <w:lang w:eastAsia="zh-CN"/>
              </w:rPr>
              <w:t>、措施</w:t>
            </w:r>
            <w:r>
              <w:rPr>
                <w:rFonts w:hint="eastAsia" w:asciiTheme="minorEastAsia" w:hAnsiTheme="minorEastAsia" w:eastAsiaTheme="minorEastAsia" w:cstheme="minorEastAsia"/>
                <w:color w:val="auto"/>
                <w:kern w:val="0"/>
                <w:sz w:val="21"/>
                <w:szCs w:val="21"/>
                <w:highlight w:val="none"/>
              </w:rPr>
              <w:t>、质保期限、快速响应能力</w:t>
            </w:r>
            <w:r>
              <w:rPr>
                <w:rFonts w:hint="eastAsia" w:asciiTheme="minorEastAsia" w:hAnsiTheme="minorEastAsia" w:eastAsiaTheme="minorEastAsia" w:cstheme="minorEastAsia"/>
                <w:color w:val="auto"/>
                <w:kern w:val="0"/>
                <w:sz w:val="21"/>
                <w:szCs w:val="21"/>
                <w:highlight w:val="none"/>
                <w:lang w:eastAsia="zh-CN"/>
              </w:rPr>
              <w:t>、优惠程度</w:t>
            </w:r>
            <w:r>
              <w:rPr>
                <w:rFonts w:hint="eastAsia" w:asciiTheme="minorEastAsia" w:hAnsiTheme="minorEastAsia" w:eastAsiaTheme="minorEastAsia" w:cstheme="minorEastAsia"/>
                <w:color w:val="auto"/>
                <w:kern w:val="0"/>
                <w:sz w:val="21"/>
                <w:szCs w:val="21"/>
                <w:highlight w:val="none"/>
              </w:rPr>
              <w:t>等情况综合评定</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numPr>
                <w:ilvl w:val="0"/>
                <w:numId w:val="0"/>
              </w:numPr>
              <w:shd w:val="clear"/>
              <w:kinsoku/>
              <w:wordWrap/>
              <w:overflowPunct/>
              <w:topLinePunct w:val="0"/>
              <w:autoSpaceDE/>
              <w:autoSpaceDN/>
              <w:bidi w:val="0"/>
              <w:adjustRightInd/>
              <w:snapToGrid/>
              <w:spacing w:after="0" w:line="400" w:lineRule="exact"/>
              <w:ind w:leftChars="0"/>
              <w:jc w:val="left"/>
              <w:textAlignment w:val="auto"/>
              <w:rPr>
                <w:rFonts w:hint="eastAsia" w:cs="宋体" w:asciiTheme="majorEastAsia" w:hAnsiTheme="majorEastAsia" w:eastAsiaTheme="majorEastAsia"/>
                <w:kern w:val="0"/>
                <w:sz w:val="21"/>
                <w:szCs w:val="21"/>
                <w:highlight w:val="none"/>
              </w:rPr>
            </w:pPr>
            <w:r>
              <w:rPr>
                <w:rFonts w:hint="eastAsia" w:cs="宋体" w:asciiTheme="majorEastAsia" w:hAnsiTheme="majorEastAsia" w:eastAsiaTheme="majorEastAsia"/>
                <w:kern w:val="0"/>
                <w:sz w:val="21"/>
                <w:szCs w:val="21"/>
                <w:highlight w:val="none"/>
              </w:rPr>
              <w:t>①方案详细具体，内容完整准确，思路清晰，调查充分，贴合实际情况，具有可执行性的得</w:t>
            </w:r>
            <w:r>
              <w:rPr>
                <w:rFonts w:hint="eastAsia" w:cs="宋体" w:asciiTheme="majorEastAsia" w:hAnsiTheme="majorEastAsia" w:eastAsiaTheme="majorEastAsia"/>
                <w:kern w:val="0"/>
                <w:sz w:val="21"/>
                <w:szCs w:val="21"/>
                <w:highlight w:val="none"/>
                <w:lang w:val="en-US" w:eastAsia="zh-CN"/>
              </w:rPr>
              <w:t>5</w:t>
            </w:r>
            <w:r>
              <w:rPr>
                <w:rFonts w:hint="eastAsia" w:cs="宋体" w:asciiTheme="majorEastAsia" w:hAnsiTheme="majorEastAsia" w:eastAsiaTheme="majorEastAsia"/>
                <w:kern w:val="0"/>
                <w:sz w:val="21"/>
                <w:szCs w:val="21"/>
                <w:highlight w:val="none"/>
              </w:rPr>
              <w:t>分；</w:t>
            </w:r>
          </w:p>
          <w:p>
            <w:pPr>
              <w:keepNext w:val="0"/>
              <w:keepLines w:val="0"/>
              <w:pageBreakBefore w:val="0"/>
              <w:widowControl/>
              <w:numPr>
                <w:ilvl w:val="0"/>
                <w:numId w:val="0"/>
              </w:numPr>
              <w:shd w:val="clear"/>
              <w:kinsoku/>
              <w:wordWrap/>
              <w:overflowPunct/>
              <w:topLinePunct w:val="0"/>
              <w:autoSpaceDE/>
              <w:autoSpaceDN/>
              <w:bidi w:val="0"/>
              <w:adjustRightInd/>
              <w:snapToGrid/>
              <w:spacing w:after="0" w:line="400" w:lineRule="exact"/>
              <w:ind w:leftChars="0"/>
              <w:jc w:val="left"/>
              <w:textAlignment w:val="auto"/>
              <w:rPr>
                <w:rFonts w:hint="eastAsia" w:cs="宋体" w:asciiTheme="majorEastAsia" w:hAnsiTheme="majorEastAsia" w:eastAsiaTheme="majorEastAsia"/>
                <w:kern w:val="0"/>
                <w:sz w:val="21"/>
                <w:szCs w:val="21"/>
                <w:highlight w:val="none"/>
              </w:rPr>
            </w:pPr>
            <w:r>
              <w:rPr>
                <w:rFonts w:hint="eastAsia" w:cs="宋体" w:asciiTheme="majorEastAsia" w:hAnsiTheme="majorEastAsia" w:eastAsiaTheme="majorEastAsia"/>
                <w:kern w:val="0"/>
                <w:sz w:val="21"/>
                <w:szCs w:val="21"/>
                <w:highlight w:val="none"/>
              </w:rPr>
              <w:t>②方案内容比较完整，思路较清晰的得3分；</w:t>
            </w:r>
          </w:p>
          <w:p>
            <w:pPr>
              <w:keepNext w:val="0"/>
              <w:keepLines w:val="0"/>
              <w:pageBreakBefore w:val="0"/>
              <w:widowControl/>
              <w:numPr>
                <w:ilvl w:val="0"/>
                <w:numId w:val="0"/>
              </w:numPr>
              <w:shd w:val="clear"/>
              <w:kinsoku/>
              <w:wordWrap/>
              <w:overflowPunct/>
              <w:topLinePunct w:val="0"/>
              <w:autoSpaceDE/>
              <w:autoSpaceDN/>
              <w:bidi w:val="0"/>
              <w:adjustRightInd/>
              <w:snapToGrid/>
              <w:spacing w:after="0" w:line="400" w:lineRule="exact"/>
              <w:ind w:leftChars="0"/>
              <w:jc w:val="left"/>
              <w:textAlignment w:val="auto"/>
              <w:rPr>
                <w:rFonts w:hint="eastAsia" w:cs="宋体" w:asciiTheme="majorEastAsia" w:hAnsiTheme="majorEastAsia" w:eastAsiaTheme="majorEastAsia"/>
                <w:kern w:val="0"/>
                <w:sz w:val="21"/>
                <w:szCs w:val="21"/>
                <w:highlight w:val="none"/>
              </w:rPr>
            </w:pPr>
            <w:r>
              <w:rPr>
                <w:rFonts w:hint="eastAsia" w:cs="宋体" w:asciiTheme="majorEastAsia" w:hAnsiTheme="majorEastAsia" w:eastAsiaTheme="majorEastAsia"/>
                <w:kern w:val="0"/>
                <w:sz w:val="21"/>
                <w:szCs w:val="21"/>
                <w:highlight w:val="none"/>
              </w:rPr>
              <w:t>③方案内容一般完整的得1分；</w:t>
            </w:r>
          </w:p>
          <w:p>
            <w:pPr>
              <w:keepNext w:val="0"/>
              <w:keepLines w:val="0"/>
              <w:pageBreakBefore w:val="0"/>
              <w:widowControl/>
              <w:numPr>
                <w:ilvl w:val="0"/>
                <w:numId w:val="0"/>
              </w:numPr>
              <w:shd w:val="clear"/>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highlight w:val="none"/>
              </w:rPr>
              <w:t>④不提供的不得分。</w:t>
            </w:r>
          </w:p>
        </w:tc>
        <w:tc>
          <w:tcPr>
            <w:tcW w:w="726" w:type="dxa"/>
            <w:shd w:val="clear" w:color="auto" w:fill="auto"/>
            <w:vAlign w:val="center"/>
          </w:tcPr>
          <w:p>
            <w:pPr>
              <w:jc w:val="center"/>
              <w:rPr>
                <w:rFonts w:hint="eastAsia" w:ascii="宋体" w:hAnsi="宋体" w:eastAsia="宋体"/>
                <w:kern w:val="0"/>
                <w:sz w:val="21"/>
                <w:szCs w:val="21"/>
                <w:shd w:val="clear" w:color="auto" w:fill="FFFFFF" w:themeFill="background1"/>
                <w:lang w:eastAsia="zh-CN"/>
              </w:rPr>
            </w:pPr>
            <w:r>
              <w:rPr>
                <w:rFonts w:hint="eastAsia" w:cs="仿宋" w:asciiTheme="majorEastAsia" w:hAnsiTheme="majorEastAsia" w:eastAsiaTheme="majorEastAsia"/>
                <w:sz w:val="21"/>
                <w:szCs w:val="21"/>
                <w:lang w:val="en-US" w:eastAsia="zh-CN"/>
              </w:rPr>
              <w:t>5</w:t>
            </w:r>
          </w:p>
        </w:tc>
        <w:tc>
          <w:tcPr>
            <w:tcW w:w="806" w:type="dxa"/>
            <w:shd w:val="clear" w:color="auto" w:fill="auto"/>
            <w:vAlign w:val="center"/>
          </w:tcPr>
          <w:p>
            <w:pPr>
              <w:jc w:val="center"/>
              <w:rPr>
                <w:rFonts w:cs="仿宋" w:asciiTheme="majorEastAsia" w:hAnsiTheme="majorEastAsia" w:eastAsiaTheme="majorEastAsia"/>
                <w:sz w:val="21"/>
                <w:szCs w:val="21"/>
              </w:rPr>
            </w:pPr>
            <w:r>
              <w:rPr>
                <w:rFonts w:hint="eastAsia" w:cs="宋体" w:asciiTheme="majorEastAsia" w:hAnsiTheme="majorEastAsia" w:eastAsiaTheme="majorEastAsia"/>
                <w:kern w:val="0"/>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66" w:type="dxa"/>
            <w:vMerge w:val="continue"/>
            <w:shd w:val="clear" w:color="auto" w:fill="auto"/>
          </w:tcPr>
          <w:p>
            <w:pPr>
              <w:pStyle w:val="256"/>
              <w:ind w:left="420" w:firstLine="480"/>
              <w:rPr>
                <w:rFonts w:cs="仿宋" w:asciiTheme="majorEastAsia" w:hAnsiTheme="majorEastAsia" w:eastAsiaTheme="majorEastAsia"/>
                <w:sz w:val="21"/>
                <w:szCs w:val="21"/>
              </w:rPr>
            </w:pPr>
          </w:p>
        </w:tc>
        <w:tc>
          <w:tcPr>
            <w:tcW w:w="567" w:type="dxa"/>
            <w:shd w:val="clear" w:color="auto" w:fill="auto"/>
            <w:vAlign w:val="center"/>
          </w:tcPr>
          <w:p>
            <w:pPr>
              <w:pStyle w:val="256"/>
              <w:ind w:firstLine="0" w:firstLineChars="0"/>
              <w:jc w:val="center"/>
              <w:rPr>
                <w:rFonts w:hint="default" w:cs="仿宋" w:asciiTheme="majorEastAsia" w:hAnsiTheme="majorEastAsia" w:eastAsiaTheme="majorEastAsia"/>
                <w:sz w:val="21"/>
                <w:szCs w:val="21"/>
                <w:lang w:val="en-US" w:eastAsia="zh-CN"/>
              </w:rPr>
            </w:pPr>
            <w:r>
              <w:rPr>
                <w:rFonts w:hint="eastAsia" w:cs="仿宋" w:asciiTheme="majorEastAsia" w:hAnsiTheme="majorEastAsia" w:eastAsiaTheme="majorEastAsia"/>
                <w:sz w:val="21"/>
                <w:szCs w:val="21"/>
                <w:lang w:val="en-US" w:eastAsia="zh-CN"/>
              </w:rPr>
              <w:t>12</w:t>
            </w:r>
          </w:p>
        </w:tc>
        <w:tc>
          <w:tcPr>
            <w:tcW w:w="66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现场演示(在评标时投标人需参与现场演示，采购人仅对投标人提供电源，其他演示所需设备由投标人自带，总体演示时间不超过</w:t>
            </w:r>
            <w:r>
              <w:rPr>
                <w:rFonts w:hint="eastAsia" w:cs="宋体" w:asciiTheme="majorEastAsia" w:hAnsiTheme="majorEastAsia" w:eastAsiaTheme="majorEastAsia"/>
                <w:kern w:val="0"/>
                <w:sz w:val="21"/>
                <w:szCs w:val="21"/>
                <w:lang w:val="en-US" w:eastAsia="zh-CN"/>
              </w:rPr>
              <w:t>15</w:t>
            </w:r>
            <w:r>
              <w:rPr>
                <w:rFonts w:hint="eastAsia" w:cs="宋体" w:asciiTheme="majorEastAsia" w:hAnsiTheme="majorEastAsia" w:eastAsiaTheme="majorEastAsia"/>
                <w:kern w:val="0"/>
                <w:sz w:val="21"/>
                <w:szCs w:val="21"/>
              </w:rPr>
              <w:t>分钟)：</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cs="宋体" w:asciiTheme="majorEastAsia" w:hAnsiTheme="majorEastAsia" w:eastAsiaTheme="majorEastAsia"/>
                <w:b/>
                <w:bCs/>
                <w:kern w:val="0"/>
                <w:sz w:val="21"/>
                <w:szCs w:val="21"/>
                <w:lang w:eastAsia="zh-CN"/>
              </w:rPr>
            </w:pPr>
            <w:r>
              <w:rPr>
                <w:rFonts w:hint="eastAsia" w:cs="宋体" w:asciiTheme="majorEastAsia" w:hAnsiTheme="majorEastAsia" w:eastAsiaTheme="majorEastAsia"/>
                <w:kern w:val="0"/>
                <w:sz w:val="21"/>
                <w:szCs w:val="21"/>
              </w:rPr>
              <w:t>要求演示并体现以下功能：</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lang w:eastAsia="zh-CN"/>
              </w:rPr>
              <w:t>一、台唇扬声器功放</w:t>
            </w:r>
            <w:r>
              <w:rPr>
                <w:rFonts w:hint="eastAsia" w:cs="宋体" w:asciiTheme="majorEastAsia" w:hAnsiTheme="majorEastAsia" w:eastAsiaTheme="majorEastAsia"/>
                <w:b/>
                <w:bCs/>
                <w:kern w:val="0"/>
                <w:sz w:val="21"/>
                <w:szCs w:val="21"/>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1、功放后面板内置6路220V电源时序输出插座</w:t>
            </w:r>
            <w:r>
              <w:rPr>
                <w:rFonts w:hint="eastAsia" w:cs="宋体" w:asciiTheme="majorEastAsia" w:hAnsiTheme="majorEastAsia" w:eastAsiaTheme="majorEastAsia"/>
                <w:kern w:val="0"/>
                <w:sz w:val="21"/>
                <w:szCs w:val="21"/>
                <w:lang w:eastAsia="zh-CN"/>
              </w:rPr>
              <w:t>；（</w:t>
            </w:r>
            <w:r>
              <w:rPr>
                <w:rFonts w:hint="eastAsia" w:cs="宋体" w:asciiTheme="majorEastAsia" w:hAnsiTheme="majorEastAsia" w:eastAsiaTheme="majorEastAsia"/>
                <w:kern w:val="0"/>
                <w:sz w:val="21"/>
                <w:szCs w:val="21"/>
              </w:rPr>
              <w:t>满足得</w:t>
            </w:r>
            <w:r>
              <w:rPr>
                <w:rFonts w:hint="eastAsia" w:cs="宋体" w:asciiTheme="majorEastAsia" w:hAnsiTheme="majorEastAsia" w:eastAsiaTheme="majorEastAsia"/>
                <w:kern w:val="0"/>
                <w:sz w:val="21"/>
                <w:szCs w:val="21"/>
                <w:lang w:val="en-US" w:eastAsia="zh-CN"/>
              </w:rPr>
              <w:t>1.5</w:t>
            </w:r>
            <w:r>
              <w:rPr>
                <w:rFonts w:hint="eastAsia" w:cs="宋体" w:asciiTheme="majorEastAsia" w:hAnsiTheme="majorEastAsia" w:eastAsiaTheme="majorEastAsia"/>
                <w:kern w:val="0"/>
                <w:sz w:val="21"/>
                <w:szCs w:val="21"/>
              </w:rPr>
              <w:t>分，不满足不得分。</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2、具有远程控制接口，可与数字音频处理器实现有线和无线远程控制该功放和内置的六路电源时序输出开关机</w:t>
            </w:r>
            <w:r>
              <w:rPr>
                <w:rFonts w:hint="eastAsia" w:cs="宋体" w:asciiTheme="majorEastAsia" w:hAnsiTheme="majorEastAsia" w:eastAsiaTheme="majorEastAsia"/>
                <w:kern w:val="0"/>
                <w:sz w:val="21"/>
                <w:szCs w:val="21"/>
                <w:lang w:eastAsia="zh-CN"/>
              </w:rPr>
              <w:t>；（</w:t>
            </w:r>
            <w:r>
              <w:rPr>
                <w:rFonts w:hint="eastAsia" w:cs="宋体" w:asciiTheme="majorEastAsia" w:hAnsiTheme="majorEastAsia" w:eastAsiaTheme="majorEastAsia"/>
                <w:kern w:val="0"/>
                <w:sz w:val="21"/>
                <w:szCs w:val="21"/>
              </w:rPr>
              <w:t>满足得</w:t>
            </w:r>
            <w:r>
              <w:rPr>
                <w:rFonts w:hint="eastAsia" w:cs="宋体" w:asciiTheme="majorEastAsia" w:hAnsiTheme="majorEastAsia" w:eastAsiaTheme="majorEastAsia"/>
                <w:kern w:val="0"/>
                <w:sz w:val="21"/>
                <w:szCs w:val="21"/>
                <w:lang w:val="en-US" w:eastAsia="zh-CN"/>
              </w:rPr>
              <w:t>1.5</w:t>
            </w:r>
            <w:r>
              <w:rPr>
                <w:rFonts w:hint="eastAsia" w:cs="宋体" w:asciiTheme="majorEastAsia" w:hAnsiTheme="majorEastAsia" w:eastAsiaTheme="majorEastAsia"/>
                <w:kern w:val="0"/>
                <w:sz w:val="21"/>
                <w:szCs w:val="21"/>
              </w:rPr>
              <w:t>分，不满足不得分。</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lang w:eastAsia="zh-CN"/>
              </w:rPr>
              <w:t>二、数字音频处理器</w:t>
            </w:r>
            <w:r>
              <w:rPr>
                <w:rFonts w:hint="eastAsia" w:cs="宋体" w:asciiTheme="majorEastAsia" w:hAnsiTheme="majorEastAsia" w:eastAsiaTheme="majorEastAsia"/>
                <w:b/>
                <w:bCs/>
                <w:kern w:val="0"/>
                <w:sz w:val="21"/>
                <w:szCs w:val="21"/>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1、远程控制：设备后面板自带一个REMOTE SWITCH远程控制端口，可与</w:t>
            </w:r>
            <w:r>
              <w:rPr>
                <w:rFonts w:hint="eastAsia" w:cs="宋体" w:asciiTheme="majorEastAsia" w:hAnsiTheme="majorEastAsia" w:eastAsiaTheme="majorEastAsia"/>
                <w:kern w:val="0"/>
                <w:sz w:val="21"/>
                <w:szCs w:val="21"/>
                <w:lang w:eastAsia="zh-CN"/>
              </w:rPr>
              <w:t>功放</w:t>
            </w:r>
            <w:r>
              <w:rPr>
                <w:rFonts w:hint="eastAsia" w:cs="宋体" w:asciiTheme="majorEastAsia" w:hAnsiTheme="majorEastAsia" w:eastAsiaTheme="majorEastAsia"/>
                <w:kern w:val="0"/>
                <w:sz w:val="21"/>
                <w:szCs w:val="21"/>
              </w:rPr>
              <w:t>及电源时序器通讯并控制其开关机</w:t>
            </w:r>
            <w:r>
              <w:rPr>
                <w:rFonts w:hint="eastAsia" w:cs="宋体" w:asciiTheme="majorEastAsia" w:hAnsiTheme="majorEastAsia" w:eastAsiaTheme="majorEastAsia"/>
                <w:kern w:val="0"/>
                <w:sz w:val="21"/>
                <w:szCs w:val="21"/>
                <w:lang w:eastAsia="zh-CN"/>
              </w:rPr>
              <w:t>；（</w:t>
            </w:r>
            <w:r>
              <w:rPr>
                <w:rFonts w:hint="eastAsia" w:cs="宋体" w:asciiTheme="majorEastAsia" w:hAnsiTheme="majorEastAsia" w:eastAsiaTheme="majorEastAsia"/>
                <w:kern w:val="0"/>
                <w:sz w:val="21"/>
                <w:szCs w:val="21"/>
              </w:rPr>
              <w:t>满足得</w:t>
            </w:r>
            <w:r>
              <w:rPr>
                <w:rFonts w:hint="eastAsia" w:cs="宋体" w:asciiTheme="majorEastAsia" w:hAnsiTheme="majorEastAsia" w:eastAsiaTheme="majorEastAsia"/>
                <w:kern w:val="0"/>
                <w:sz w:val="21"/>
                <w:szCs w:val="21"/>
                <w:lang w:val="en-US" w:eastAsia="zh-CN"/>
              </w:rPr>
              <w:t>1.5</w:t>
            </w:r>
            <w:r>
              <w:rPr>
                <w:rFonts w:hint="eastAsia" w:cs="宋体" w:asciiTheme="majorEastAsia" w:hAnsiTheme="majorEastAsia" w:eastAsiaTheme="majorEastAsia"/>
                <w:kern w:val="0"/>
                <w:sz w:val="21"/>
                <w:szCs w:val="21"/>
              </w:rPr>
              <w:t>分，不满足不得分。</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rPr>
              <w:t>2、设备控制：可通过IPAD、智能手机、PC无线控制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数字音频处理器</w:t>
            </w:r>
            <w:r>
              <w:rPr>
                <w:rFonts w:hint="eastAsia" w:cs="宋体" w:asciiTheme="majorEastAsia" w:hAnsiTheme="majorEastAsia" w:eastAsiaTheme="majorEastAsia"/>
                <w:kern w:val="0"/>
                <w:sz w:val="21"/>
                <w:szCs w:val="21"/>
              </w:rPr>
              <w:t>的模式切换及内部处理单元的开关</w:t>
            </w:r>
            <w:r>
              <w:rPr>
                <w:rFonts w:hint="eastAsia" w:cs="宋体" w:asciiTheme="majorEastAsia" w:hAnsiTheme="majorEastAsia" w:eastAsiaTheme="majorEastAsia"/>
                <w:kern w:val="0"/>
                <w:sz w:val="21"/>
                <w:szCs w:val="21"/>
                <w:lang w:eastAsia="zh-CN"/>
              </w:rPr>
              <w:t>；（</w:t>
            </w:r>
            <w:r>
              <w:rPr>
                <w:rFonts w:hint="eastAsia" w:cs="宋体" w:asciiTheme="majorEastAsia" w:hAnsiTheme="majorEastAsia" w:eastAsiaTheme="majorEastAsia"/>
                <w:kern w:val="0"/>
                <w:sz w:val="21"/>
                <w:szCs w:val="21"/>
              </w:rPr>
              <w:t>满足得</w:t>
            </w:r>
            <w:r>
              <w:rPr>
                <w:rFonts w:hint="eastAsia" w:cs="宋体" w:asciiTheme="majorEastAsia" w:hAnsiTheme="majorEastAsia" w:eastAsiaTheme="majorEastAsia"/>
                <w:kern w:val="0"/>
                <w:sz w:val="21"/>
                <w:szCs w:val="21"/>
                <w:lang w:val="en-US" w:eastAsia="zh-CN"/>
              </w:rPr>
              <w:t>1.5</w:t>
            </w:r>
            <w:r>
              <w:rPr>
                <w:rFonts w:hint="eastAsia" w:cs="宋体" w:asciiTheme="majorEastAsia" w:hAnsiTheme="majorEastAsia" w:eastAsiaTheme="majorEastAsia"/>
                <w:kern w:val="0"/>
                <w:sz w:val="21"/>
                <w:szCs w:val="21"/>
              </w:rPr>
              <w:t>分，不满足不得分。</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lang w:eastAsia="zh-CN"/>
              </w:rPr>
              <w:t>三、</w:t>
            </w:r>
            <w:r>
              <w:rPr>
                <w:rFonts w:hint="eastAsia" w:cs="宋体" w:asciiTheme="majorEastAsia" w:hAnsiTheme="majorEastAsia" w:eastAsiaTheme="majorEastAsia"/>
                <w:b/>
                <w:bCs/>
                <w:kern w:val="0"/>
                <w:sz w:val="21"/>
                <w:szCs w:val="21"/>
              </w:rPr>
              <w:t>电源时序器：</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lang w:val="en-US" w:eastAsia="zh-CN"/>
              </w:rPr>
              <w:t>1、</w:t>
            </w:r>
            <w:r>
              <w:rPr>
                <w:rFonts w:hint="eastAsia" w:cs="宋体" w:asciiTheme="majorEastAsia" w:hAnsiTheme="majorEastAsia" w:eastAsiaTheme="majorEastAsia"/>
                <w:kern w:val="0"/>
                <w:sz w:val="21"/>
                <w:szCs w:val="21"/>
              </w:rPr>
              <w:t>控制端口：机器后面板具有1路RS-232通讯端口，通过本端口可通过电脑软件控制设备开关；</w:t>
            </w:r>
            <w:r>
              <w:rPr>
                <w:rFonts w:hint="eastAsia" w:cs="宋体" w:asciiTheme="majorEastAsia" w:hAnsiTheme="majorEastAsia" w:eastAsiaTheme="majorEastAsia"/>
                <w:kern w:val="0"/>
                <w:sz w:val="21"/>
                <w:szCs w:val="21"/>
                <w:lang w:eastAsia="zh-CN"/>
              </w:rPr>
              <w:t>（</w:t>
            </w:r>
            <w:r>
              <w:rPr>
                <w:rFonts w:hint="eastAsia" w:cs="宋体" w:asciiTheme="majorEastAsia" w:hAnsiTheme="majorEastAsia" w:eastAsiaTheme="majorEastAsia"/>
                <w:kern w:val="0"/>
                <w:sz w:val="21"/>
                <w:szCs w:val="21"/>
              </w:rPr>
              <w:t>满足得</w:t>
            </w:r>
            <w:r>
              <w:rPr>
                <w:rFonts w:hint="eastAsia" w:cs="宋体" w:asciiTheme="majorEastAsia" w:hAnsiTheme="majorEastAsia" w:eastAsiaTheme="majorEastAsia"/>
                <w:kern w:val="0"/>
                <w:sz w:val="21"/>
                <w:szCs w:val="21"/>
                <w:lang w:val="en-US" w:eastAsia="zh-CN"/>
              </w:rPr>
              <w:t>1.5</w:t>
            </w:r>
            <w:r>
              <w:rPr>
                <w:rFonts w:hint="eastAsia" w:cs="宋体" w:asciiTheme="majorEastAsia" w:hAnsiTheme="majorEastAsia" w:eastAsiaTheme="majorEastAsia"/>
                <w:kern w:val="0"/>
                <w:sz w:val="21"/>
                <w:szCs w:val="21"/>
              </w:rPr>
              <w:t>分，不满足不得分。</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lang w:val="en-US" w:eastAsia="zh-CN"/>
              </w:rPr>
              <w:t>2、</w:t>
            </w:r>
            <w:r>
              <w:rPr>
                <w:rFonts w:hint="eastAsia" w:cs="宋体" w:asciiTheme="majorEastAsia" w:hAnsiTheme="majorEastAsia" w:eastAsiaTheme="majorEastAsia"/>
                <w:kern w:val="0"/>
                <w:sz w:val="21"/>
                <w:szCs w:val="21"/>
              </w:rPr>
              <w:t>1路Remote switch远程控制端口，可与</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数字音频处理器</w:t>
            </w:r>
            <w:r>
              <w:rPr>
                <w:rFonts w:hint="eastAsia" w:cs="宋体" w:asciiTheme="majorEastAsia" w:hAnsiTheme="majorEastAsia" w:eastAsiaTheme="majorEastAsia"/>
                <w:kern w:val="0"/>
                <w:sz w:val="21"/>
                <w:szCs w:val="21"/>
              </w:rPr>
              <w:t>及其他设备联动通讯，实现有线和无线远程控制该电源时序器的开关机</w:t>
            </w:r>
            <w:r>
              <w:rPr>
                <w:rFonts w:hint="eastAsia" w:cs="宋体" w:asciiTheme="majorEastAsia" w:hAnsiTheme="majorEastAsia" w:eastAsiaTheme="majorEastAsia"/>
                <w:kern w:val="0"/>
                <w:sz w:val="21"/>
                <w:szCs w:val="21"/>
                <w:lang w:eastAsia="zh-CN"/>
              </w:rPr>
              <w:t>；（</w:t>
            </w:r>
            <w:r>
              <w:rPr>
                <w:rFonts w:hint="eastAsia" w:cs="宋体" w:asciiTheme="majorEastAsia" w:hAnsiTheme="majorEastAsia" w:eastAsiaTheme="majorEastAsia"/>
                <w:kern w:val="0"/>
                <w:sz w:val="21"/>
                <w:szCs w:val="21"/>
              </w:rPr>
              <w:t>满足得</w:t>
            </w:r>
            <w:r>
              <w:rPr>
                <w:rFonts w:hint="eastAsia" w:cs="宋体" w:asciiTheme="majorEastAsia" w:hAnsiTheme="majorEastAsia" w:eastAsiaTheme="majorEastAsia"/>
                <w:kern w:val="0"/>
                <w:sz w:val="21"/>
                <w:szCs w:val="21"/>
                <w:lang w:val="en-US" w:eastAsia="zh-CN"/>
              </w:rPr>
              <w:t>1.5</w:t>
            </w:r>
            <w:r>
              <w:rPr>
                <w:rFonts w:hint="eastAsia" w:cs="宋体" w:asciiTheme="majorEastAsia" w:hAnsiTheme="majorEastAsia" w:eastAsiaTheme="majorEastAsia"/>
                <w:kern w:val="0"/>
                <w:sz w:val="21"/>
                <w:szCs w:val="21"/>
              </w:rPr>
              <w:t>分，不满足不得分。</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cs="宋体" w:asciiTheme="majorEastAsia" w:hAnsiTheme="majorEastAsia" w:eastAsiaTheme="majorEastAsia"/>
                <w:b/>
                <w:bCs/>
                <w:kern w:val="0"/>
                <w:sz w:val="21"/>
                <w:szCs w:val="21"/>
                <w:lang w:eastAsia="zh-CN"/>
              </w:rPr>
            </w:pPr>
            <w:r>
              <w:rPr>
                <w:rFonts w:hint="eastAsia" w:cs="宋体" w:asciiTheme="majorEastAsia" w:hAnsiTheme="majorEastAsia" w:eastAsiaTheme="majorEastAsia"/>
                <w:b/>
                <w:bCs/>
                <w:kern w:val="0"/>
                <w:sz w:val="21"/>
                <w:szCs w:val="21"/>
                <w:lang w:eastAsia="zh-CN"/>
              </w:rPr>
              <w:t>四、</w:t>
            </w:r>
            <w:r>
              <w:rPr>
                <w:rFonts w:hint="eastAsia" w:cs="宋体" w:asciiTheme="majorEastAsia" w:hAnsiTheme="majorEastAsia" w:eastAsiaTheme="majorEastAsia"/>
                <w:b/>
                <w:bCs/>
                <w:kern w:val="0"/>
                <w:sz w:val="21"/>
                <w:szCs w:val="21"/>
              </w:rPr>
              <w:t>可视化音频系统集中运维管理控制云平台</w:t>
            </w:r>
            <w:r>
              <w:rPr>
                <w:rFonts w:hint="eastAsia" w:cs="宋体" w:asciiTheme="majorEastAsia" w:hAnsiTheme="majorEastAsia" w:eastAsiaTheme="majorEastAsia"/>
                <w:b/>
                <w:bCs/>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cs="宋体" w:asciiTheme="majorEastAsia" w:hAnsiTheme="majorEastAsia" w:eastAsiaTheme="majorEastAsia"/>
                <w:kern w:val="0"/>
                <w:sz w:val="21"/>
                <w:szCs w:val="21"/>
                <w:lang w:val="en-US" w:eastAsia="zh-CN"/>
              </w:rPr>
            </w:pPr>
            <w:r>
              <w:rPr>
                <w:rFonts w:hint="eastAsia"/>
                <w:sz w:val="21"/>
                <w:szCs w:val="21"/>
                <w:lang w:eastAsia="zh-CN"/>
              </w:rPr>
              <w:t>1</w:t>
            </w:r>
            <w:r>
              <w:rPr>
                <w:rFonts w:hint="eastAsia" w:cs="宋体" w:asciiTheme="majorEastAsia" w:hAnsiTheme="majorEastAsia" w:eastAsiaTheme="majorEastAsia"/>
                <w:kern w:val="0"/>
                <w:sz w:val="21"/>
                <w:szCs w:val="21"/>
                <w:lang w:val="en-US" w:eastAsia="zh-CN"/>
              </w:rPr>
              <w:t>.可实现状态监控功能：支持设备在线、运行、故障状态监控，可查看管理云平台接入的设备数量；</w:t>
            </w:r>
            <w:r>
              <w:rPr>
                <w:rFonts w:hint="eastAsia" w:cs="宋体" w:asciiTheme="majorEastAsia" w:hAnsiTheme="majorEastAsia" w:eastAsiaTheme="majorEastAsia"/>
                <w:kern w:val="0"/>
                <w:sz w:val="21"/>
                <w:szCs w:val="21"/>
                <w:lang w:eastAsia="zh-CN"/>
              </w:rPr>
              <w:t>（</w:t>
            </w:r>
            <w:r>
              <w:rPr>
                <w:rFonts w:hint="eastAsia" w:cs="宋体" w:asciiTheme="majorEastAsia" w:hAnsiTheme="majorEastAsia" w:eastAsiaTheme="majorEastAsia"/>
                <w:kern w:val="0"/>
                <w:sz w:val="21"/>
                <w:szCs w:val="21"/>
              </w:rPr>
              <w:t>满足得</w:t>
            </w:r>
            <w:r>
              <w:rPr>
                <w:rFonts w:hint="eastAsia" w:cs="宋体" w:asciiTheme="majorEastAsia" w:hAnsiTheme="majorEastAsia" w:eastAsiaTheme="majorEastAsia"/>
                <w:kern w:val="0"/>
                <w:sz w:val="21"/>
                <w:szCs w:val="21"/>
                <w:lang w:val="en-US" w:eastAsia="zh-CN"/>
              </w:rPr>
              <w:t>1.5</w:t>
            </w:r>
            <w:r>
              <w:rPr>
                <w:rFonts w:hint="eastAsia" w:cs="宋体" w:asciiTheme="majorEastAsia" w:hAnsiTheme="majorEastAsia" w:eastAsiaTheme="majorEastAsia"/>
                <w:kern w:val="0"/>
                <w:sz w:val="21"/>
                <w:szCs w:val="21"/>
              </w:rPr>
              <w:t>分，不满足不得分。</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cs="宋体" w:asciiTheme="majorEastAsia" w:hAnsiTheme="majorEastAsia" w:eastAsiaTheme="majorEastAsia"/>
                <w:kern w:val="0"/>
                <w:sz w:val="21"/>
                <w:szCs w:val="21"/>
                <w:lang w:val="en-US" w:eastAsia="zh-CN"/>
              </w:rPr>
            </w:pPr>
            <w:r>
              <w:rPr>
                <w:rFonts w:hint="eastAsia" w:cs="宋体" w:asciiTheme="majorEastAsia" w:hAnsiTheme="majorEastAsia" w:eastAsiaTheme="majorEastAsia"/>
                <w:kern w:val="0"/>
                <w:sz w:val="21"/>
                <w:szCs w:val="21"/>
                <w:lang w:val="en-US" w:eastAsia="zh-CN"/>
              </w:rPr>
              <w:t>2.可实现异地远程运维及实时调试功能：通过以太网跨网段登陆云平台实现远程调试音频矩阵处理器，包括音量调节、静音开启及关闭、模式切换、开关机管理、噪声门等；（满足得1.5分，不满足不得分。）</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lang w:eastAsia="zh-CN"/>
              </w:rPr>
              <w:t>五、</w:t>
            </w:r>
            <w:r>
              <w:rPr>
                <w:rFonts w:hint="eastAsia" w:cs="宋体" w:asciiTheme="majorEastAsia" w:hAnsiTheme="majorEastAsia" w:eastAsiaTheme="majorEastAsia"/>
                <w:b/>
                <w:bCs/>
                <w:kern w:val="0"/>
                <w:sz w:val="21"/>
                <w:szCs w:val="21"/>
              </w:rPr>
              <w:t>电源直通箱：</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rPr>
              <w:t>三相接错总电保护箱功能演示说明</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eastAsia="zh-CN"/>
              </w:rPr>
              <w:t>1、带接入三相总电出错报警功能，在缺相、零线脱落或零线、火线接串位时（将导致单相输出380V，损毁设备）可立即报警；（</w:t>
            </w:r>
            <w:r>
              <w:rPr>
                <w:rFonts w:hint="eastAsia" w:cs="宋体" w:asciiTheme="majorEastAsia" w:hAnsiTheme="majorEastAsia" w:eastAsiaTheme="majorEastAsia"/>
                <w:kern w:val="0"/>
                <w:sz w:val="21"/>
                <w:szCs w:val="21"/>
              </w:rPr>
              <w:t>满足得</w:t>
            </w:r>
            <w:r>
              <w:rPr>
                <w:rFonts w:hint="eastAsia" w:cs="宋体" w:asciiTheme="majorEastAsia" w:hAnsiTheme="majorEastAsia" w:eastAsiaTheme="majorEastAsia"/>
                <w:kern w:val="0"/>
                <w:sz w:val="21"/>
                <w:szCs w:val="21"/>
                <w:lang w:val="en-US" w:eastAsia="zh-CN"/>
              </w:rPr>
              <w:t>1</w:t>
            </w:r>
            <w:r>
              <w:rPr>
                <w:rFonts w:hint="eastAsia" w:cs="宋体" w:asciiTheme="majorEastAsia" w:hAnsiTheme="majorEastAsia" w:eastAsiaTheme="majorEastAsia"/>
                <w:kern w:val="0"/>
                <w:sz w:val="21"/>
                <w:szCs w:val="21"/>
              </w:rPr>
              <w:t>分，不满足不得分。</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eastAsia="zh-CN"/>
              </w:rPr>
              <w:t>2、带接入三相总电出错信息报告功能，在缺相、零线脱落或零线、火线接串位时（将导致单相输出380V，损毁设备）可精准报告出错原因是缺相、还是零线脱落或零线、火线接串位置，还能精准报告出错是在哪一相；（</w:t>
            </w:r>
            <w:r>
              <w:rPr>
                <w:rFonts w:hint="eastAsia" w:cs="宋体" w:asciiTheme="majorEastAsia" w:hAnsiTheme="majorEastAsia" w:eastAsiaTheme="majorEastAsia"/>
                <w:kern w:val="0"/>
                <w:sz w:val="21"/>
                <w:szCs w:val="21"/>
              </w:rPr>
              <w:t>满足得</w:t>
            </w:r>
            <w:r>
              <w:rPr>
                <w:rFonts w:hint="eastAsia" w:cs="宋体" w:asciiTheme="majorEastAsia" w:hAnsiTheme="majorEastAsia" w:eastAsiaTheme="majorEastAsia"/>
                <w:kern w:val="0"/>
                <w:sz w:val="21"/>
                <w:szCs w:val="21"/>
                <w:lang w:val="en-US" w:eastAsia="zh-CN"/>
              </w:rPr>
              <w:t>1</w:t>
            </w:r>
            <w:r>
              <w:rPr>
                <w:rFonts w:hint="eastAsia" w:cs="宋体" w:asciiTheme="majorEastAsia" w:hAnsiTheme="majorEastAsia" w:eastAsiaTheme="majorEastAsia"/>
                <w:kern w:val="0"/>
                <w:sz w:val="21"/>
                <w:szCs w:val="21"/>
              </w:rPr>
              <w:t>分，不满足不得分。</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eastAsia="zh-CN"/>
              </w:rPr>
              <w:t>3、带接入三相总电出错保护功能，在缺相、零线脱落或零线、火线接串位时（将导致单相输出380V，损毁设备）可立即切断输出，保证接入灯具、音响、设备不被损毁。（</w:t>
            </w:r>
            <w:r>
              <w:rPr>
                <w:rFonts w:hint="eastAsia" w:cs="宋体" w:asciiTheme="majorEastAsia" w:hAnsiTheme="majorEastAsia" w:eastAsiaTheme="majorEastAsia"/>
                <w:kern w:val="0"/>
                <w:sz w:val="21"/>
                <w:szCs w:val="21"/>
              </w:rPr>
              <w:t>满足得</w:t>
            </w:r>
            <w:r>
              <w:rPr>
                <w:rFonts w:hint="eastAsia" w:cs="宋体" w:asciiTheme="majorEastAsia" w:hAnsiTheme="majorEastAsia" w:eastAsiaTheme="majorEastAsia"/>
                <w:kern w:val="0"/>
                <w:sz w:val="21"/>
                <w:szCs w:val="21"/>
                <w:lang w:val="en-US" w:eastAsia="zh-CN"/>
              </w:rPr>
              <w:t>1</w:t>
            </w:r>
            <w:r>
              <w:rPr>
                <w:rFonts w:hint="eastAsia" w:cs="宋体" w:asciiTheme="majorEastAsia" w:hAnsiTheme="majorEastAsia" w:eastAsiaTheme="majorEastAsia"/>
                <w:kern w:val="0"/>
                <w:sz w:val="21"/>
                <w:szCs w:val="21"/>
              </w:rPr>
              <w:t>分，不满足不得分。</w:t>
            </w:r>
            <w:r>
              <w:rPr>
                <w:rFonts w:hint="eastAsia" w:cs="宋体" w:asciiTheme="majorEastAsia" w:hAnsiTheme="majorEastAsia" w:eastAsiaTheme="majorEastAsia"/>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cs="宋体" w:asciiTheme="majorEastAsia" w:hAnsiTheme="majorEastAsia" w:eastAsiaTheme="majorEastAsia"/>
                <w:b/>
                <w:kern w:val="0"/>
                <w:sz w:val="21"/>
                <w:szCs w:val="21"/>
              </w:rPr>
            </w:pPr>
            <w:r>
              <w:rPr>
                <w:rFonts w:hint="eastAsia" w:cs="宋体" w:asciiTheme="majorEastAsia" w:hAnsiTheme="majorEastAsia" w:eastAsiaTheme="majorEastAsia"/>
                <w:b/>
                <w:kern w:val="0"/>
                <w:sz w:val="21"/>
                <w:szCs w:val="21"/>
              </w:rPr>
              <w:t>注：若投标人不提供现场演示的，本项得分为0分。</w:t>
            </w:r>
          </w:p>
        </w:tc>
        <w:tc>
          <w:tcPr>
            <w:tcW w:w="726" w:type="dxa"/>
            <w:shd w:val="clear" w:color="auto" w:fill="auto"/>
            <w:vAlign w:val="center"/>
          </w:tcPr>
          <w:p>
            <w:pPr>
              <w:jc w:val="center"/>
              <w:rPr>
                <w:rFonts w:ascii="宋体" w:hAnsi="宋体"/>
                <w:kern w:val="0"/>
                <w:sz w:val="21"/>
                <w:szCs w:val="21"/>
                <w:shd w:val="clear" w:color="auto" w:fill="FFFFFF" w:themeFill="background1"/>
              </w:rPr>
            </w:pPr>
            <w:r>
              <w:rPr>
                <w:rFonts w:hint="eastAsia" w:cs="仿宋" w:asciiTheme="majorEastAsia" w:hAnsiTheme="majorEastAsia" w:eastAsiaTheme="majorEastAsia"/>
                <w:sz w:val="21"/>
                <w:szCs w:val="21"/>
              </w:rPr>
              <w:t>15</w:t>
            </w:r>
          </w:p>
        </w:tc>
        <w:tc>
          <w:tcPr>
            <w:tcW w:w="806" w:type="dxa"/>
            <w:shd w:val="clear" w:color="auto" w:fill="auto"/>
            <w:vAlign w:val="center"/>
          </w:tcPr>
          <w:p>
            <w:pPr>
              <w:jc w:val="center"/>
              <w:rPr>
                <w:rFonts w:cs="仿宋" w:asciiTheme="majorEastAsia" w:hAnsiTheme="majorEastAsia" w:eastAsiaTheme="majorEastAsia"/>
                <w:sz w:val="21"/>
                <w:szCs w:val="21"/>
              </w:rPr>
            </w:pPr>
            <w:r>
              <w:rPr>
                <w:rFonts w:hint="eastAsia" w:cs="宋体" w:asciiTheme="majorEastAsia" w:hAnsiTheme="majorEastAsia" w:eastAsiaTheme="majorEastAsia"/>
                <w:kern w:val="0"/>
                <w:sz w:val="21"/>
                <w:szCs w:val="21"/>
                <w:lang w:val="en-US" w:eastAsia="zh-CN"/>
              </w:rPr>
              <w:t>客</w:t>
            </w:r>
            <w:r>
              <w:rPr>
                <w:rFonts w:hint="eastAsia" w:cs="宋体" w:asciiTheme="majorEastAsia" w:hAnsiTheme="majorEastAsia" w:eastAsiaTheme="majorEastAsia"/>
                <w:kern w:val="0"/>
                <w:sz w:val="21"/>
                <w:szCs w:val="21"/>
              </w:rPr>
              <w:t>观分</w:t>
            </w:r>
          </w:p>
        </w:tc>
      </w:tr>
    </w:tbl>
    <w:p>
      <w:pPr>
        <w:spacing w:line="360" w:lineRule="auto"/>
        <w:rPr>
          <w:rFonts w:ascii="宋体" w:hAnsi="宋体" w:cs="宋体"/>
          <w:color w:val="000000" w:themeColor="text1"/>
          <w:sz w:val="20"/>
          <w:szCs w:val="20"/>
          <w:shd w:val="clear" w:color="auto" w:fill="FFFFFF"/>
          <w14:textFill>
            <w14:solidFill>
              <w14:schemeClr w14:val="tx1"/>
            </w14:solidFill>
          </w14:textFill>
        </w:rPr>
      </w:pP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价格分（30分）</w:t>
      </w:r>
    </w:p>
    <w:tbl>
      <w:tblPr>
        <w:tblStyle w:val="6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3"/>
        <w:gridCol w:w="1132"/>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pPr>
              <w:rPr>
                <w:rFonts w:hint="eastAsia"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价格分</w:t>
            </w:r>
          </w:p>
        </w:tc>
        <w:tc>
          <w:tcPr>
            <w:tcW w:w="553" w:type="dxa"/>
            <w:vAlign w:val="center"/>
          </w:tcPr>
          <w:p>
            <w:pPr>
              <w:pStyle w:val="859"/>
              <w:numPr>
                <w:ilvl w:val="0"/>
                <w:numId w:val="8"/>
              </w:numPr>
              <w:jc w:val="center"/>
              <w:rPr>
                <w:rFonts w:ascii="宋体" w:hAnsi="宋体" w:cs="宋体"/>
                <w:color w:val="000000" w:themeColor="text1"/>
                <w14:textFill>
                  <w14:solidFill>
                    <w14:schemeClr w14:val="tx1"/>
                  </w14:solidFill>
                </w14:textFill>
              </w:rPr>
            </w:pPr>
          </w:p>
        </w:tc>
        <w:tc>
          <w:tcPr>
            <w:tcW w:w="1132"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价格权值=0.30</w:t>
            </w:r>
          </w:p>
        </w:tc>
        <w:tc>
          <w:tcPr>
            <w:tcW w:w="7365" w:type="dxa"/>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最低有效投标价格为评标基准价</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投标报价得分=(评标基准价／投标报价)×价格权值×100 </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（计算得分保留小数点后2位）</w:t>
            </w:r>
          </w:p>
        </w:tc>
      </w:tr>
    </w:tbl>
    <w:p>
      <w:pPr>
        <w:pStyle w:val="24"/>
        <w:rPr>
          <w:rFonts w:cs="宋体"/>
          <w:color w:val="000000" w:themeColor="text1"/>
          <w14:textFill>
            <w14:solidFill>
              <w14:schemeClr w14:val="tx1"/>
            </w14:solidFill>
          </w14:textFill>
        </w:rPr>
      </w:pPr>
    </w:p>
    <w:p>
      <w:pPr>
        <w:spacing w:line="360" w:lineRule="auto"/>
        <w:rPr>
          <w:rFonts w:ascii="宋体" w:hAnsi="宋体" w:cs="宋体"/>
          <w:color w:val="000000" w:themeColor="text1"/>
          <w:sz w:val="20"/>
          <w:szCs w:val="20"/>
          <w:shd w:val="clear" w:color="auto" w:fill="FFFFFF"/>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29"/>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pPr>
        <w:pStyle w:val="129"/>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29"/>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pPr>
        <w:pStyle w:val="129"/>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29"/>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29"/>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29"/>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000000" w:themeColor="text1"/>
          <w:kern w:val="0"/>
          <w:szCs w:val="24"/>
          <w:lang w:val="en-US" w:eastAsia="zh-CN"/>
          <w14:textFill>
            <w14:solidFill>
              <w14:schemeClr w14:val="tx1"/>
            </w14:solidFill>
          </w14:textFill>
        </w:rPr>
        <w:t>10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000000" w:themeColor="text1"/>
          <w:kern w:val="0"/>
          <w:szCs w:val="24"/>
          <w:lang w:val="en-US" w:eastAsia="zh-CN"/>
          <w14:textFill>
            <w14:solidFill>
              <w14:schemeClr w14:val="tx1"/>
            </w14:solidFill>
          </w14:textFill>
        </w:rPr>
        <w:t>4</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pPr>
        <w:pStyle w:val="129"/>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4.2.13投标人未提供样品或提供的样品不满足采购需求实质性条件的，投标无效；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000000" w:themeColor="text1"/>
          <w14:textFill>
            <w14:solidFill>
              <w14:schemeClr w14:val="tx1"/>
            </w14:solidFill>
          </w14:textFill>
        </w:rPr>
      </w:pPr>
    </w:p>
    <w:bookmarkEnd w:id="31"/>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bookmarkStart w:id="397" w:name="第五部分"/>
      <w:bookmarkStart w:id="398" w:name="_Toc86217003"/>
    </w:p>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p>
    <w:p>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14:textFill>
            <w14:solidFill>
              <w14:schemeClr w14:val="tx1"/>
            </w14:solidFill>
          </w14:textFill>
        </w:rPr>
      </w:pPr>
    </w:p>
    <w:p>
      <w:pPr>
        <w:spacing w:line="480" w:lineRule="auto"/>
        <w:jc w:val="center"/>
        <w:rPr>
          <w:rFonts w:ascii="宋体" w:hAnsi="宋体" w:cs="宋体"/>
          <w:b/>
          <w:color w:val="000000" w:themeColor="text1"/>
          <w:sz w:val="24"/>
          <w14:textFill>
            <w14:solidFill>
              <w14:schemeClr w14:val="tx1"/>
            </w14:solidFill>
          </w14:textFill>
        </w:rPr>
      </w:pPr>
    </w:p>
    <w:p>
      <w:pPr>
        <w:spacing w:line="480" w:lineRule="auto"/>
        <w:jc w:val="center"/>
        <w:rPr>
          <w:rFonts w:ascii="宋体" w:hAnsi="宋体" w:cs="宋体"/>
          <w:b/>
          <w:color w:val="000000" w:themeColor="text1"/>
          <w:sz w:val="24"/>
          <w14:textFill>
            <w14:solidFill>
              <w14:schemeClr w14:val="tx1"/>
            </w14:solidFill>
          </w14:textFill>
        </w:rPr>
      </w:pP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（货物类）</w:t>
      </w:r>
    </w:p>
    <w:p>
      <w:pPr>
        <w:pStyle w:val="700"/>
        <w:rPr>
          <w:rFonts w:ascii="宋体" w:hAnsi="宋体" w:cs="宋体"/>
          <w:color w:val="000000" w:themeColor="text1"/>
          <w:szCs w:val="24"/>
          <w14:textFill>
            <w14:solidFill>
              <w14:schemeClr w14:val="tx1"/>
            </w14:solidFill>
          </w14:textFill>
        </w:rPr>
      </w:pPr>
    </w:p>
    <w:p>
      <w:pPr>
        <w:pStyle w:val="700"/>
        <w:rPr>
          <w:rFonts w:ascii="宋体" w:hAnsi="宋体" w:cs="宋体"/>
          <w:color w:val="000000" w:themeColor="text1"/>
          <w:szCs w:val="24"/>
          <w14:textFill>
            <w14:solidFill>
              <w14:schemeClr w14:val="tx1"/>
            </w14:solidFill>
          </w14:textFill>
        </w:rPr>
      </w:pPr>
    </w:p>
    <w:p>
      <w:pPr>
        <w:pStyle w:val="700"/>
        <w:jc w:val="center"/>
        <w:rPr>
          <w:rFonts w:ascii="宋体" w:hAnsi="宋体" w:cs="宋体"/>
          <w:color w:val="000000" w:themeColor="text1"/>
          <w:szCs w:val="24"/>
          <w14:textFill>
            <w14:solidFill>
              <w14:schemeClr w14:val="tx1"/>
            </w14:solidFill>
          </w14:textFill>
        </w:rPr>
      </w:pPr>
    </w:p>
    <w:p>
      <w:pPr>
        <w:pStyle w:val="700"/>
        <w:ind w:firstLine="2843" w:firstLineChars="118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pPr>
        <w:pStyle w:val="700"/>
        <w:rPr>
          <w:rFonts w:ascii="宋体" w:hAnsi="宋体" w:cs="宋体"/>
          <w:color w:val="000000" w:themeColor="text1"/>
          <w:szCs w:val="24"/>
          <w14:textFill>
            <w14:solidFill>
              <w14:schemeClr w14:val="tx1"/>
            </w14:solidFill>
          </w14:textFill>
        </w:rPr>
      </w:pPr>
    </w:p>
    <w:p>
      <w:pPr>
        <w:pStyle w:val="700"/>
        <w:rPr>
          <w:rFonts w:ascii="宋体" w:hAnsi="宋体" w:cs="宋体"/>
          <w:color w:val="000000" w:themeColor="text1"/>
          <w:szCs w:val="24"/>
          <w14:textFill>
            <w14:solidFill>
              <w14:schemeClr w14:val="tx1"/>
            </w14:solidFill>
          </w14:textFill>
        </w:rPr>
      </w:pP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pPr>
        <w:pStyle w:val="597"/>
        <w:spacing w:before="120" w:line="22" w:lineRule="atLeast"/>
        <w:rPr>
          <w:rFonts w:ascii="宋体" w:hAnsi="宋体" w:eastAsia="宋体" w:cs="宋体"/>
          <w:color w:val="000000" w:themeColor="text1"/>
          <w:szCs w:val="24"/>
          <w14:textFill>
            <w14:solidFill>
              <w14:schemeClr w14:val="tx1"/>
            </w14:solidFill>
          </w14:textFill>
        </w:rPr>
      </w:pPr>
    </w:p>
    <w:p>
      <w:pPr>
        <w:pStyle w:val="597"/>
        <w:spacing w:before="120" w:line="22" w:lineRule="atLeast"/>
        <w:rPr>
          <w:rFonts w:ascii="宋体" w:hAnsi="宋体" w:eastAsia="宋体" w:cs="宋体"/>
          <w:color w:val="000000" w:themeColor="text1"/>
          <w:szCs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widowControl/>
        <w:jc w:val="left"/>
        <w:rPr>
          <w:rFonts w:ascii="宋体" w:hAnsi="宋体"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（采购人）   </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（政府采购方式）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   （项目名称、编号）   </w:t>
      </w:r>
      <w:r>
        <w:rPr>
          <w:rFonts w:hint="eastAsia" w:ascii="宋体" w:hAnsi="宋体" w:cs="宋体"/>
          <w:color w:val="000000" w:themeColor="text1"/>
          <w:sz w:val="24"/>
          <w14:textFill>
            <w14:solidFill>
              <w14:schemeClr w14:val="tx1"/>
            </w14:solidFill>
          </w14:textFill>
        </w:rPr>
        <w:t>项目进行了采购。经</w:t>
      </w:r>
      <w:r>
        <w:rPr>
          <w:rFonts w:hint="eastAsia" w:ascii="宋体" w:hAnsi="宋体" w:cs="宋体"/>
          <w:color w:val="000000" w:themeColor="text1"/>
          <w:sz w:val="24"/>
          <w:u w:val="single"/>
          <w14:textFill>
            <w14:solidFill>
              <w14:schemeClr w14:val="tx1"/>
            </w14:solidFill>
          </w14:textFill>
        </w:rPr>
        <w:t xml:space="preserve">   （相关评定主体名称）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（中标或者成交供应商名称）</w:t>
      </w:r>
      <w:r>
        <w:rPr>
          <w:rFonts w:hint="eastAsia" w:ascii="宋体" w:hAnsi="宋体" w:cs="宋体"/>
          <w:color w:val="000000" w:themeColor="text1"/>
          <w:sz w:val="24"/>
          <w14:textFill>
            <w14:solidFill>
              <w14:schemeClr w14:val="tx1"/>
            </w14:solidFill>
          </w14:textFill>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u w:val="single"/>
          <w14:textFill>
            <w14:solidFill>
              <w14:schemeClr w14:val="tx1"/>
            </w14:solidFill>
          </w14:textFill>
        </w:rPr>
        <w:t xml:space="preserve">   （采购人）   </w:t>
      </w:r>
      <w:r>
        <w:rPr>
          <w:rFonts w:hint="eastAsia" w:ascii="宋体" w:hAnsi="宋体" w:cs="宋体"/>
          <w:color w:val="000000" w:themeColor="text1"/>
          <w:sz w:val="24"/>
          <w:lang w:val="zh-CN"/>
          <w14:textFill>
            <w14:solidFill>
              <w14:schemeClr w14:val="tx1"/>
            </w14:solidFill>
          </w14:textFill>
        </w:rPr>
        <w:t>(以下简称：甲方)和</w:t>
      </w:r>
      <w:r>
        <w:rPr>
          <w:rFonts w:hint="eastAsia" w:ascii="宋体" w:hAnsi="宋体" w:cs="宋体"/>
          <w:color w:val="000000" w:themeColor="text1"/>
          <w:sz w:val="24"/>
          <w:u w:val="single"/>
          <w14:textFill>
            <w14:solidFill>
              <w14:schemeClr w14:val="tx1"/>
            </w14:solidFill>
          </w14:textFill>
        </w:rPr>
        <w:t xml:space="preserve">   （中标或者成交供应商名称）   </w:t>
      </w:r>
      <w:r>
        <w:rPr>
          <w:rFonts w:hint="eastAsia" w:ascii="宋体" w:hAnsi="宋体" w:cs="宋体"/>
          <w:color w:val="000000" w:themeColor="text1"/>
          <w:sz w:val="24"/>
          <w:lang w:val="zh-CN"/>
          <w14:textFill>
            <w14:solidFill>
              <w14:schemeClr w14:val="tx1"/>
            </w14:solidFill>
          </w14:textFill>
        </w:rPr>
        <w:t>(以下简称：乙方)协商一致，约定以下合同</w:t>
      </w:r>
      <w:r>
        <w:rPr>
          <w:rFonts w:hint="eastAsia" w:ascii="宋体" w:hAnsi="宋体" w:cs="宋体"/>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399" w:name="_Toc24059"/>
      <w:bookmarkStart w:id="400" w:name="_Toc3029"/>
      <w:bookmarkStart w:id="401" w:name="_Toc2232"/>
      <w:r>
        <w:rPr>
          <w:rFonts w:hint="eastAsia" w:ascii="宋体" w:hAnsi="宋体" w:cs="宋体"/>
          <w:b/>
          <w:color w:val="000000" w:themeColor="text1"/>
          <w:sz w:val="24"/>
          <w14:textFill>
            <w14:solidFill>
              <w14:schemeClr w14:val="tx1"/>
            </w14:solidFill>
          </w14:textFill>
        </w:rPr>
        <w:t>1.1 合同组成部分</w:t>
      </w:r>
      <w:bookmarkEnd w:id="399"/>
      <w:bookmarkEnd w:id="400"/>
      <w:bookmarkEnd w:id="401"/>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本合同及其补充合同、变更协议；</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中标或者成交通知书；</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 投标或者响应文件（含澄清或者说明文件）；</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 采购文件（含澄清或者修改文件）；</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02" w:name="_Toc27126"/>
      <w:bookmarkStart w:id="403" w:name="_Toc24300"/>
      <w:bookmarkStart w:id="404" w:name="_Toc21295"/>
      <w:r>
        <w:rPr>
          <w:rFonts w:hint="eastAsia" w:ascii="宋体" w:hAnsi="宋体" w:cs="宋体"/>
          <w:b/>
          <w:color w:val="000000" w:themeColor="text1"/>
          <w:sz w:val="24"/>
          <w14:textFill>
            <w14:solidFill>
              <w14:schemeClr w14:val="tx1"/>
            </w14:solidFill>
          </w14:textFill>
        </w:rPr>
        <w:t>1.2 货物</w:t>
      </w:r>
      <w:bookmarkEnd w:id="402"/>
      <w:bookmarkEnd w:id="403"/>
      <w:bookmarkEnd w:id="404"/>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1.2.3 货物质量：</w:t>
      </w:r>
      <w:r>
        <w:rPr>
          <w:rFonts w:hint="eastAsia" w:ascii="宋体" w:hAnsi="宋体" w:cs="宋体"/>
          <w:color w:val="000000" w:themeColor="text1"/>
          <w:sz w:val="24"/>
          <w:u w:val="single"/>
          <w14:textFill>
            <w14:solidFill>
              <w14:schemeClr w14:val="tx1"/>
            </w14:solidFill>
          </w14:textFill>
        </w:rPr>
        <w:t>　　　　　　　　　                      　      ；</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05" w:name="_Toc21551"/>
      <w:bookmarkStart w:id="406" w:name="_Toc21631"/>
      <w:bookmarkStart w:id="407" w:name="_Toc23292"/>
      <w:r>
        <w:rPr>
          <w:rFonts w:hint="eastAsia" w:ascii="宋体" w:hAnsi="宋体" w:cs="宋体"/>
          <w:b/>
          <w:color w:val="000000" w:themeColor="text1"/>
          <w:sz w:val="24"/>
          <w14:textFill>
            <w14:solidFill>
              <w14:schemeClr w14:val="tx1"/>
            </w14:solidFill>
          </w14:textFill>
        </w:rPr>
        <w:t>1.3 价款</w:t>
      </w:r>
      <w:bookmarkEnd w:id="405"/>
      <w:bookmarkEnd w:id="406"/>
      <w:bookmarkEnd w:id="407"/>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本合同总价（含税）为：￥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元人民币）。</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000000" w:themeColor="text1"/>
                <w:sz w:val="24"/>
                <w:szCs w:val="24"/>
                <w14:textFill>
                  <w14:solidFill>
                    <w14:schemeClr w14:val="tx1"/>
                  </w14:solidFill>
                </w14:textFill>
              </w:rPr>
            </w:pPr>
          </w:p>
        </w:tc>
      </w:tr>
    </w:tbl>
    <w:p>
      <w:pPr>
        <w:pStyle w:val="957"/>
        <w:spacing w:before="0" w:beforeAutospacing="0" w:after="0" w:afterAutospacing="0" w:line="360" w:lineRule="auto"/>
        <w:ind w:firstLine="480"/>
        <w:rPr>
          <w:b/>
          <w:color w:val="000000" w:themeColor="text1"/>
          <w14:textFill>
            <w14:solidFill>
              <w14:schemeClr w14:val="tx1"/>
            </w14:solidFill>
          </w14:textFill>
        </w:rPr>
      </w:pPr>
      <w:bookmarkStart w:id="408" w:name="_Toc1814"/>
      <w:bookmarkStart w:id="409" w:name="_Toc22618"/>
      <w:bookmarkStart w:id="410" w:name="_Toc10340"/>
      <w:r>
        <w:rPr>
          <w:rFonts w:hint="eastAsia"/>
          <w:b/>
          <w:color w:val="000000" w:themeColor="text1"/>
          <w14:textFill>
            <w14:solidFill>
              <w14:schemeClr w14:val="tx1"/>
            </w14:solidFill>
          </w14:textFill>
        </w:rPr>
        <w:t>1.4履约保证金</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（是/否）需要支付履约保证金。若需要支付履约保证金的，则：</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3"/>
        <w:tabs>
          <w:tab w:val="left" w:pos="0"/>
          <w:tab w:val="clear" w:pos="432"/>
        </w:tabs>
        <w:spacing w:line="560" w:lineRule="exact"/>
        <w:ind w:left="0" w:firstLine="480" w:firstLineChars="200"/>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408"/>
      <w:bookmarkEnd w:id="409"/>
      <w:bookmarkEnd w:id="410"/>
      <w:r>
        <w:rPr>
          <w:rFonts w:hint="eastAsia" w:ascii="宋体" w:hAnsi="宋体" w:cs="宋体"/>
          <w:b/>
          <w:color w:val="000000" w:themeColor="text1"/>
          <w:sz w:val="24"/>
          <w14:textFill>
            <w14:solidFill>
              <w14:schemeClr w14:val="tx1"/>
            </w14:solidFill>
          </w14:textFill>
        </w:rPr>
        <w:t>预付款</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（是/否）需要支付预付款。若需要支付预付款的，则：</w:t>
      </w:r>
    </w:p>
    <w:p>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57"/>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57"/>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1" w:name="_Toc32071"/>
      <w:bookmarkStart w:id="412" w:name="_Toc2846"/>
      <w:bookmarkStart w:id="413" w:name="_Toc19304"/>
      <w:r>
        <w:rPr>
          <w:rFonts w:hint="eastAsia" w:ascii="宋体" w:hAnsi="宋体" w:cs="宋体"/>
          <w:b/>
          <w:color w:val="000000" w:themeColor="text1"/>
          <w:sz w:val="24"/>
          <w14:textFill>
            <w14:solidFill>
              <w14:schemeClr w14:val="tx1"/>
            </w14:solidFill>
          </w14:textFill>
        </w:rPr>
        <w:t>1.7货物交付期限、地点和方式</w:t>
      </w:r>
      <w:bookmarkEnd w:id="411"/>
      <w:bookmarkEnd w:id="412"/>
      <w:bookmarkEnd w:id="413"/>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4" w:name="_Toc21423"/>
      <w:bookmarkStart w:id="415" w:name="_Toc27250"/>
      <w:bookmarkStart w:id="416" w:name="_Toc19554"/>
      <w:r>
        <w:rPr>
          <w:rFonts w:hint="eastAsia" w:ascii="宋体" w:hAnsi="宋体" w:cs="宋体"/>
          <w:b/>
          <w:color w:val="000000" w:themeColor="text1"/>
          <w:sz w:val="24"/>
          <w14:textFill>
            <w14:solidFill>
              <w14:schemeClr w14:val="tx1"/>
            </w14:solidFill>
          </w14:textFill>
        </w:rPr>
        <w:t>1.8违约责任</w:t>
      </w:r>
      <w:bookmarkEnd w:id="414"/>
      <w:bookmarkEnd w:id="415"/>
      <w:bookmarkEnd w:id="416"/>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u w:val="single"/>
          <w14:textFill>
            <w14:solidFill>
              <w14:schemeClr w14:val="tx1"/>
            </w14:solidFill>
          </w14:textFill>
        </w:rPr>
        <w:t xml:space="preserve">  0.05</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1.8.6违约责任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7" w:name="_Toc16021"/>
      <w:bookmarkStart w:id="418" w:name="_Toc15583"/>
      <w:bookmarkStart w:id="419" w:name="_Toc28375"/>
      <w:r>
        <w:rPr>
          <w:rFonts w:hint="eastAsia" w:ascii="宋体" w:hAnsi="宋体" w:cs="宋体"/>
          <w:b/>
          <w:color w:val="000000" w:themeColor="text1"/>
          <w:sz w:val="24"/>
          <w14:textFill>
            <w14:solidFill>
              <w14:schemeClr w14:val="tx1"/>
            </w14:solidFill>
          </w14:textFill>
        </w:rPr>
        <w:t>1.9合同争议的解决</w:t>
      </w:r>
      <w:bookmarkEnd w:id="417"/>
      <w:bookmarkEnd w:id="418"/>
      <w:bookmarkEnd w:id="419"/>
    </w:p>
    <w:p>
      <w:pPr>
        <w:spacing w:line="560" w:lineRule="exact"/>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pPr>
        <w:spacing w:line="560" w:lineRule="exact"/>
        <w:ind w:left="-420" w:leftChars="-200" w:right="-420" w:rightChars="-200"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20" w:name="_Toc7245"/>
      <w:bookmarkStart w:id="421" w:name="_Toc11173"/>
      <w:bookmarkStart w:id="422" w:name="_Toc15322"/>
      <w:r>
        <w:rPr>
          <w:rFonts w:hint="eastAsia" w:ascii="宋体" w:hAnsi="宋体" w:cs="宋体"/>
          <w:b/>
          <w:color w:val="000000" w:themeColor="text1"/>
          <w:sz w:val="24"/>
          <w14:textFill>
            <w14:solidFill>
              <w14:schemeClr w14:val="tx1"/>
            </w14:solidFill>
          </w14:textFill>
        </w:rPr>
        <w:t>2.0 合同生效</w:t>
      </w:r>
      <w:bookmarkEnd w:id="420"/>
      <w:bookmarkEnd w:id="421"/>
      <w:bookmarkEnd w:id="422"/>
    </w:p>
    <w:p>
      <w:pPr>
        <w:spacing w:line="5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甲方</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lang w:val="zh-CN"/>
          <w14:textFill>
            <w14:solidFill>
              <w14:schemeClr w14:val="tx1"/>
            </w14:solidFill>
          </w14:textFill>
        </w:rPr>
        <w:t xml:space="preserve">      乙方</w:t>
      </w:r>
      <w:r>
        <w:rPr>
          <w:rFonts w:hint="eastAsia" w:ascii="宋体" w:hAnsi="宋体" w:cs="宋体"/>
          <w:color w:val="000000" w:themeColor="text1"/>
          <w:sz w:val="24"/>
          <w:lang w:val="zh-CN"/>
          <w14:textFill>
            <w14:solidFill>
              <w14:schemeClr w14:val="tx1"/>
            </w14:solidFill>
          </w14:textFill>
        </w:rPr>
        <w:t>：</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住所：                                   住所：</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                                 联系人：</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                               邮政编码：</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                                    传真:</w:t>
      </w:r>
    </w:p>
    <w:p>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电子邮箱：                               电子邮箱：</w:t>
      </w:r>
    </w:p>
    <w:p>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开户银行： </w:t>
      </w:r>
    </w:p>
    <w:p>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开户名称： </w:t>
      </w:r>
    </w:p>
    <w:p>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开户账号：</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开户账号：</w:t>
      </w:r>
    </w:p>
    <w:p>
      <w:pPr>
        <w:pStyle w:val="3"/>
        <w:rPr>
          <w:rFonts w:ascii="宋体" w:hAnsi="宋体" w:eastAsia="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3"/>
        <w:rPr>
          <w:rFonts w:ascii="宋体" w:hAnsi="宋体" w:eastAsia="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3"/>
        <w:rPr>
          <w:rFonts w:ascii="宋体" w:hAnsi="宋体" w:eastAsia="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700"/>
        <w:spacing w:line="560" w:lineRule="exact"/>
        <w:ind w:firstLine="482"/>
        <w:jc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23" w:name="_Ref467379195"/>
      <w:bookmarkStart w:id="424" w:name="_Ref467379101"/>
      <w:bookmarkStart w:id="425" w:name="_Ref467379109"/>
      <w:bookmarkStart w:id="426" w:name="_Toc28763"/>
      <w:bookmarkStart w:id="427" w:name="_Ref467378404"/>
      <w:bookmarkStart w:id="428" w:name="_Ref467379205"/>
      <w:bookmarkStart w:id="429" w:name="_Toc487900349"/>
      <w:bookmarkStart w:id="430" w:name="_Toc19614"/>
      <w:bookmarkStart w:id="431" w:name="_Toc16917"/>
      <w:bookmarkStart w:id="432" w:name="_Ref467378463"/>
      <w:bookmarkStart w:id="433" w:name="_Ref467378499"/>
      <w:bookmarkStart w:id="434" w:name="_Toc259093669"/>
      <w:bookmarkStart w:id="435" w:name="_Ref467379094"/>
      <w:bookmarkStart w:id="436" w:name="_Toc279701240"/>
      <w:bookmarkStart w:id="437" w:name="_Ref467379214"/>
      <w:bookmarkStart w:id="438" w:name="_Ref467379225"/>
      <w:r>
        <w:rPr>
          <w:rFonts w:hint="eastAsia" w:ascii="宋体" w:hAnsi="宋体" w:cs="宋体"/>
          <w:b/>
          <w:color w:val="000000" w:themeColor="text1"/>
          <w:sz w:val="24"/>
          <w14:textFill>
            <w14:solidFill>
              <w14:schemeClr w14:val="tx1"/>
            </w14:solidFill>
          </w14:textFill>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本合同中的下列词语应按以下内容进行解释：</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39" w:name="_Ref467378840"/>
      <w:r>
        <w:rPr>
          <w:rFonts w:hint="eastAsia" w:ascii="宋体" w:hAnsi="宋体" w:cs="宋体"/>
          <w:color w:val="000000" w:themeColor="text1"/>
          <w:sz w:val="24"/>
          <w14:textFill>
            <w14:solidFill>
              <w14:schemeClr w14:val="tx1"/>
            </w14:solidFill>
          </w14:textFill>
        </w:rPr>
        <w:t>2.1.4 “甲方”系指与中标或成交供应商签署合同的采购人</w:t>
      </w:r>
      <w:bookmarkEnd w:id="439"/>
      <w:r>
        <w:rPr>
          <w:rFonts w:hint="eastAsia" w:ascii="宋体" w:hAnsi="宋体" w:cs="宋体"/>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40" w:name="_Ref467379400"/>
      <w:r>
        <w:rPr>
          <w:rFonts w:hint="eastAsia" w:ascii="宋体" w:hAnsi="宋体" w:cs="宋体"/>
          <w:color w:val="000000" w:themeColor="text1"/>
          <w:sz w:val="24"/>
          <w14:textFill>
            <w14:solidFill>
              <w14:schemeClr w14:val="tx1"/>
            </w14:solidFill>
          </w14:textFill>
        </w:rPr>
        <w:t>2.1.5 “乙方”系指根据合同约定交付货物的中标或成交供应商</w:t>
      </w:r>
      <w:bookmarkEnd w:id="440"/>
      <w:r>
        <w:rPr>
          <w:rFonts w:hint="eastAsia" w:ascii="宋体" w:hAnsi="宋体" w:cs="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41" w:name="_Ref467379436"/>
      <w:r>
        <w:rPr>
          <w:rFonts w:hint="eastAsia" w:ascii="宋体" w:hAnsi="宋体" w:cs="宋体"/>
          <w:color w:val="000000" w:themeColor="text1"/>
          <w:sz w:val="24"/>
          <w14:textFill>
            <w14:solidFill>
              <w14:schemeClr w14:val="tx1"/>
            </w14:solidFill>
          </w14:textFill>
        </w:rPr>
        <w:t>2.1.6 “现场”系指合同约定货物将要运至或者安装的地点。</w:t>
      </w:r>
      <w:bookmarkEnd w:id="441"/>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42" w:name="_Toc487900350"/>
      <w:bookmarkStart w:id="443" w:name="_Toc27635"/>
      <w:bookmarkStart w:id="444" w:name="_Toc13336"/>
      <w:bookmarkStart w:id="445" w:name="_Toc32504"/>
      <w:bookmarkStart w:id="446" w:name="_Toc259093670"/>
      <w:bookmarkStart w:id="447" w:name="_Toc279701241"/>
      <w:r>
        <w:rPr>
          <w:rFonts w:hint="eastAsia" w:ascii="宋体" w:hAnsi="宋体" w:cs="宋体"/>
          <w:b/>
          <w:color w:val="000000" w:themeColor="text1"/>
          <w:sz w:val="24"/>
          <w14:textFill>
            <w14:solidFill>
              <w14:schemeClr w14:val="tx1"/>
            </w14:solidFill>
          </w14:textFill>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48" w:name="_Toc27853"/>
      <w:bookmarkStart w:id="449" w:name="_Toc487900351"/>
      <w:bookmarkStart w:id="450" w:name="_Toc9829"/>
      <w:bookmarkStart w:id="451" w:name="_Toc279701242"/>
      <w:bookmarkStart w:id="452" w:name="_Toc259093671"/>
      <w:bookmarkStart w:id="453" w:name="_Toc31634"/>
      <w:r>
        <w:rPr>
          <w:rFonts w:hint="eastAsia" w:ascii="宋体" w:hAnsi="宋体" w:cs="宋体"/>
          <w:b/>
          <w:color w:val="000000" w:themeColor="text1"/>
          <w:sz w:val="24"/>
          <w14:textFill>
            <w14:solidFill>
              <w14:schemeClr w14:val="tx1"/>
            </w14:solidFill>
          </w14:textFill>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54" w:name="_Toc29149"/>
      <w:bookmarkStart w:id="455" w:name="_Toc11932"/>
      <w:bookmarkStart w:id="456" w:name="_Toc4194"/>
      <w:r>
        <w:rPr>
          <w:rFonts w:hint="eastAsia" w:ascii="宋体" w:hAnsi="宋体" w:cs="宋体"/>
          <w:b/>
          <w:color w:val="000000" w:themeColor="text1"/>
          <w:sz w:val="24"/>
          <w14:textFill>
            <w14:solidFill>
              <w14:schemeClr w14:val="tx1"/>
            </w14:solidFill>
          </w14:textFill>
        </w:rPr>
        <w:t>2.4 包装和装运</w:t>
      </w:r>
      <w:bookmarkEnd w:id="454"/>
      <w:bookmarkEnd w:id="455"/>
      <w:bookmarkEnd w:id="456"/>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 装运货物的要求和通知，详见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57" w:name="_Toc487900354"/>
      <w:bookmarkStart w:id="458" w:name="_Ref467379542"/>
      <w:bookmarkStart w:id="459" w:name="_Toc279701245"/>
      <w:bookmarkStart w:id="460" w:name="_Ref467379536"/>
      <w:bookmarkStart w:id="461" w:name="_Ref467378541"/>
      <w:bookmarkStart w:id="462" w:name="_Toc259093674"/>
      <w:bookmarkStart w:id="463" w:name="_Ref467379527"/>
      <w:bookmarkStart w:id="464" w:name="_Ref467378591"/>
      <w:bookmarkStart w:id="465" w:name="_Toc26182"/>
      <w:bookmarkStart w:id="466" w:name="_Toc19074"/>
      <w:bookmarkStart w:id="467" w:name="_Toc30272"/>
      <w:r>
        <w:rPr>
          <w:rFonts w:hint="eastAsia" w:ascii="宋体" w:hAnsi="宋体" w:cs="宋体"/>
          <w:b/>
          <w:color w:val="000000" w:themeColor="text1"/>
          <w:sz w:val="24"/>
          <w14:textFill>
            <w14:solidFill>
              <w14:schemeClr w14:val="tx1"/>
            </w14:solidFill>
          </w14:textFill>
        </w:rPr>
        <w:t>2.</w:t>
      </w:r>
      <w:bookmarkEnd w:id="457"/>
      <w:bookmarkEnd w:id="458"/>
      <w:bookmarkEnd w:id="459"/>
      <w:bookmarkEnd w:id="460"/>
      <w:bookmarkEnd w:id="461"/>
      <w:bookmarkEnd w:id="462"/>
      <w:bookmarkEnd w:id="463"/>
      <w:bookmarkEnd w:id="464"/>
      <w:r>
        <w:rPr>
          <w:rFonts w:hint="eastAsia" w:ascii="宋体" w:hAnsi="宋体" w:cs="宋体"/>
          <w:b/>
          <w:color w:val="000000" w:themeColor="text1"/>
          <w:sz w:val="24"/>
          <w14:textFill>
            <w14:solidFill>
              <w14:schemeClr w14:val="tx1"/>
            </w14:solidFill>
          </w14:textFill>
        </w:rPr>
        <w:t>5 履约检查和问题反馈</w:t>
      </w:r>
      <w:bookmarkEnd w:id="465"/>
      <w:bookmarkEnd w:id="466"/>
      <w:bookmarkEnd w:id="467"/>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68" w:name="_Ref467379657"/>
      <w:r>
        <w:rPr>
          <w:rFonts w:hint="eastAsia" w:ascii="宋体" w:hAnsi="宋体" w:cs="宋体"/>
          <w:color w:val="000000" w:themeColor="text1"/>
          <w:sz w:val="24"/>
          <w14:textFill>
            <w14:solidFill>
              <w14:schemeClr w14:val="tx1"/>
            </w14:solidFill>
          </w14:textFill>
        </w:rPr>
        <w:t>2.5.1</w:t>
      </w:r>
      <w:bookmarkEnd w:id="468"/>
      <w:bookmarkStart w:id="469" w:name="_Toc186431854"/>
      <w:bookmarkStart w:id="470" w:name="_Ref467379807"/>
      <w:bookmarkStart w:id="471" w:name="_Toc487900357"/>
      <w:bookmarkStart w:id="472" w:name="_Toc259093676"/>
      <w:bookmarkStart w:id="473" w:name="_Toc279701247"/>
      <w:bookmarkStart w:id="474" w:name="_Ref467379793"/>
      <w:r>
        <w:rPr>
          <w:rFonts w:hint="eastAsia" w:ascii="宋体" w:hAnsi="宋体" w:cs="宋体"/>
          <w:color w:val="000000" w:themeColor="text1"/>
          <w:sz w:val="24"/>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000000" w:themeColor="text1"/>
          <w:sz w:val="24"/>
          <w14:textFill>
            <w14:solidFill>
              <w14:schemeClr w14:val="tx1"/>
            </w14:solidFill>
          </w14:textFill>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76" w:name="_Ref467379852"/>
      <w:bookmarkStart w:id="477" w:name="_Toc487900358"/>
      <w:bookmarkStart w:id="478" w:name="_Toc279701248"/>
      <w:bookmarkStart w:id="479" w:name="_Ref467379923"/>
      <w:bookmarkStart w:id="480" w:name="_Toc259093677"/>
      <w:bookmarkStart w:id="481" w:name="_Ref467379863"/>
      <w:bookmarkStart w:id="482" w:name="_Toc3225"/>
      <w:bookmarkStart w:id="483" w:name="_Toc774"/>
      <w:bookmarkStart w:id="484" w:name="_Toc16110"/>
      <w:r>
        <w:rPr>
          <w:rFonts w:hint="eastAsia" w:ascii="宋体" w:hAnsi="宋体" w:cs="宋体"/>
          <w:b/>
          <w:color w:val="000000" w:themeColor="text1"/>
          <w:sz w:val="24"/>
          <w14:textFill>
            <w14:solidFill>
              <w14:schemeClr w14:val="tx1"/>
            </w14:solidFill>
          </w14:textFill>
        </w:rPr>
        <w:t>2.6 技术资料</w:t>
      </w:r>
      <w:bookmarkEnd w:id="476"/>
      <w:bookmarkEnd w:id="477"/>
      <w:bookmarkEnd w:id="478"/>
      <w:bookmarkEnd w:id="479"/>
      <w:bookmarkEnd w:id="480"/>
      <w:bookmarkEnd w:id="481"/>
      <w:r>
        <w:rPr>
          <w:rFonts w:hint="eastAsia" w:ascii="宋体" w:hAnsi="宋体" w:cs="宋体"/>
          <w:b/>
          <w:color w:val="000000" w:themeColor="text1"/>
          <w:sz w:val="24"/>
          <w14:textFill>
            <w14:solidFill>
              <w14:schemeClr w14:val="tx1"/>
            </w14:solidFill>
          </w14:textFill>
        </w:rPr>
        <w:t>和保密义务</w:t>
      </w:r>
      <w:bookmarkEnd w:id="482"/>
      <w:bookmarkEnd w:id="483"/>
      <w:bookmarkEnd w:id="484"/>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85" w:name="_Toc7860"/>
      <w:r>
        <w:rPr>
          <w:rFonts w:hint="eastAsia" w:ascii="宋体" w:hAnsi="宋体" w:cs="宋体"/>
          <w:b/>
          <w:color w:val="000000" w:themeColor="text1"/>
          <w:sz w:val="24"/>
          <w14:textFill>
            <w14:solidFill>
              <w14:schemeClr w14:val="tx1"/>
            </w14:solidFill>
          </w14:textFill>
        </w:rPr>
        <w:t>2.7 质量保证</w:t>
      </w:r>
      <w:bookmarkEnd w:id="485"/>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86" w:name="_Toc17244"/>
      <w:bookmarkStart w:id="487" w:name="_Toc259093681"/>
      <w:bookmarkStart w:id="488" w:name="_Toc279701252"/>
      <w:bookmarkStart w:id="489" w:name="_Toc487900362"/>
      <w:r>
        <w:rPr>
          <w:rFonts w:hint="eastAsia" w:ascii="宋体" w:hAnsi="宋体" w:cs="宋体"/>
          <w:b/>
          <w:color w:val="000000" w:themeColor="text1"/>
          <w:sz w:val="24"/>
          <w14:textFill>
            <w14:solidFill>
              <w14:schemeClr w14:val="tx1"/>
            </w14:solidFill>
          </w14:textFill>
        </w:rPr>
        <w:t>2.8 货物的风险负担</w:t>
      </w:r>
      <w:bookmarkEnd w:id="486"/>
    </w:p>
    <w:p>
      <w:pPr>
        <w:spacing w:line="5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90" w:name="_Toc14055"/>
      <w:r>
        <w:rPr>
          <w:rFonts w:hint="eastAsia" w:ascii="宋体" w:hAnsi="宋体" w:cs="宋体"/>
          <w:b/>
          <w:color w:val="000000" w:themeColor="text1"/>
          <w:sz w:val="24"/>
          <w14:textFill>
            <w14:solidFill>
              <w14:schemeClr w14:val="tx1"/>
            </w14:solidFill>
          </w14:textFill>
        </w:rPr>
        <w:t>2.9 延迟交货</w:t>
      </w:r>
      <w:bookmarkEnd w:id="487"/>
      <w:bookmarkEnd w:id="488"/>
      <w:bookmarkEnd w:id="489"/>
      <w:bookmarkEnd w:id="490"/>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91" w:name="_Toc7502"/>
      <w:bookmarkStart w:id="492" w:name="_Toc259093683"/>
      <w:bookmarkStart w:id="493" w:name="_Ref467378121"/>
      <w:bookmarkStart w:id="494" w:name="_Toc487900364"/>
      <w:bookmarkStart w:id="495" w:name="_Toc279701254"/>
      <w:r>
        <w:rPr>
          <w:rFonts w:hint="eastAsia" w:ascii="宋体" w:hAnsi="宋体" w:cs="宋体"/>
          <w:b/>
          <w:color w:val="000000" w:themeColor="text1"/>
          <w:sz w:val="24"/>
          <w14:textFill>
            <w14:solidFill>
              <w14:schemeClr w14:val="tx1"/>
            </w14:solidFill>
          </w14:textFill>
        </w:rPr>
        <w:t>2.10 合同变更</w:t>
      </w:r>
      <w:bookmarkEnd w:id="491"/>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99" w:name="_Toc15237"/>
      <w:bookmarkStart w:id="500" w:name="_Toc22955"/>
      <w:bookmarkStart w:id="501" w:name="_Toc10366"/>
      <w:r>
        <w:rPr>
          <w:rFonts w:hint="eastAsia" w:ascii="宋体" w:hAnsi="宋体" w:cs="宋体"/>
          <w:b/>
          <w:color w:val="000000" w:themeColor="text1"/>
          <w:sz w:val="24"/>
          <w14:textFill>
            <w14:solidFill>
              <w14:schemeClr w14:val="tx1"/>
            </w14:solidFill>
          </w14:textFill>
        </w:rPr>
        <w:t>2.11 合同转让</w:t>
      </w:r>
      <w:bookmarkEnd w:id="496"/>
      <w:bookmarkEnd w:id="497"/>
      <w:bookmarkEnd w:id="498"/>
      <w:r>
        <w:rPr>
          <w:rFonts w:hint="eastAsia" w:ascii="宋体" w:hAnsi="宋体" w:cs="宋体"/>
          <w:b/>
          <w:color w:val="000000" w:themeColor="text1"/>
          <w:sz w:val="24"/>
          <w14:textFill>
            <w14:solidFill>
              <w14:schemeClr w14:val="tx1"/>
            </w14:solidFill>
          </w14:textFill>
        </w:rPr>
        <w:t>和分包</w:t>
      </w:r>
      <w:bookmarkEnd w:id="499"/>
      <w:bookmarkEnd w:id="500"/>
      <w:bookmarkEnd w:id="501"/>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02" w:name="_Toc16508"/>
      <w:bookmarkStart w:id="503" w:name="_Toc13566"/>
      <w:bookmarkStart w:id="504" w:name="_Toc14066"/>
      <w:r>
        <w:rPr>
          <w:rFonts w:hint="eastAsia" w:ascii="宋体" w:hAnsi="宋体" w:cs="宋体"/>
          <w:b/>
          <w:color w:val="000000" w:themeColor="text1"/>
          <w:sz w:val="24"/>
          <w14:textFill>
            <w14:solidFill>
              <w14:schemeClr w14:val="tx1"/>
            </w14:solidFill>
          </w14:textFill>
        </w:rPr>
        <w:t>2.12 不可抗力</w:t>
      </w:r>
      <w:bookmarkEnd w:id="502"/>
      <w:bookmarkEnd w:id="503"/>
      <w:bookmarkEnd w:id="504"/>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2.12.2 因不可抗力致使不能实现合同目的的，当事人可以解除合同；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2.12.3 因不可抗力致使合同有变更必要的，双方当事人应在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约定时间内以书面形式变更合同；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2.12.4受不可抗力影响的一方在不可抗力发生后，应在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约定时间内以书面形式通知对方当事人，并在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约定时间内，将有关部门出具的证明文件送达对方当事人。</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05" w:name="_Toc689"/>
      <w:bookmarkStart w:id="506" w:name="_Toc30676"/>
      <w:bookmarkStart w:id="507" w:name="_Toc487900365"/>
      <w:bookmarkStart w:id="508" w:name="_Toc279701255"/>
      <w:bookmarkStart w:id="509" w:name="_Toc6969"/>
      <w:bookmarkStart w:id="510" w:name="_Toc259093684"/>
      <w:r>
        <w:rPr>
          <w:rFonts w:hint="eastAsia" w:ascii="宋体" w:hAnsi="宋体" w:cs="宋体"/>
          <w:b/>
          <w:color w:val="000000" w:themeColor="text1"/>
          <w:sz w:val="24"/>
          <w14:textFill>
            <w14:solidFill>
              <w14:schemeClr w14:val="tx1"/>
            </w14:solidFill>
          </w14:textFill>
        </w:rPr>
        <w:t>2.13 税费</w:t>
      </w:r>
      <w:bookmarkEnd w:id="505"/>
      <w:bookmarkEnd w:id="506"/>
      <w:bookmarkEnd w:id="507"/>
      <w:bookmarkEnd w:id="508"/>
      <w:bookmarkEnd w:id="509"/>
      <w:bookmarkEnd w:id="510"/>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11" w:name="_Toc8298"/>
      <w:bookmarkStart w:id="512" w:name="_Toc279701258"/>
      <w:bookmarkStart w:id="513" w:name="_Toc16959"/>
      <w:bookmarkStart w:id="514" w:name="_Toc259093687"/>
      <w:bookmarkStart w:id="515" w:name="_Toc487900368"/>
      <w:bookmarkStart w:id="516" w:name="_Toc7102"/>
      <w:r>
        <w:rPr>
          <w:rFonts w:hint="eastAsia" w:ascii="宋体" w:hAnsi="宋体" w:cs="宋体"/>
          <w:b/>
          <w:color w:val="000000" w:themeColor="text1"/>
          <w:sz w:val="24"/>
          <w14:textFill>
            <w14:solidFill>
              <w14:schemeClr w14:val="tx1"/>
            </w14:solidFill>
          </w14:textFill>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17" w:name="_Toc29333"/>
      <w:bookmarkStart w:id="518" w:name="_Toc15387"/>
      <w:bookmarkStart w:id="519" w:name="_Toc6134"/>
      <w:r>
        <w:rPr>
          <w:rFonts w:hint="eastAsia" w:ascii="宋体" w:hAnsi="宋体" w:cs="宋体"/>
          <w:b/>
          <w:color w:val="000000" w:themeColor="text1"/>
          <w:sz w:val="24"/>
          <w14:textFill>
            <w14:solidFill>
              <w14:schemeClr w14:val="tx1"/>
            </w14:solidFill>
          </w14:textFill>
        </w:rPr>
        <w:t>2.15 合同中止、终止</w:t>
      </w:r>
      <w:bookmarkEnd w:id="517"/>
      <w:bookmarkEnd w:id="518"/>
      <w:bookmarkEnd w:id="519"/>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2.15.1 双方当事人不得擅自中止或者终止合同；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20" w:name="_Toc14563"/>
      <w:bookmarkStart w:id="521" w:name="_Toc6596"/>
      <w:bookmarkStart w:id="522" w:name="_Toc1125"/>
      <w:r>
        <w:rPr>
          <w:rFonts w:hint="eastAsia" w:ascii="宋体" w:hAnsi="宋体" w:cs="宋体"/>
          <w:b/>
          <w:color w:val="000000" w:themeColor="text1"/>
          <w:sz w:val="24"/>
          <w14:textFill>
            <w14:solidFill>
              <w14:schemeClr w14:val="tx1"/>
            </w14:solidFill>
          </w14:textFill>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i/>
          <w:color w:val="000000" w:themeColor="text1"/>
          <w:sz w:val="24"/>
          <w14:textFill>
            <w14:solidFill>
              <w14:schemeClr w14:val="tx1"/>
            </w14:solidFill>
          </w14:textFill>
        </w:rPr>
        <w:t>。</w:t>
      </w:r>
    </w:p>
    <w:bookmarkEnd w:id="492"/>
    <w:bookmarkEnd w:id="493"/>
    <w:bookmarkEnd w:id="494"/>
    <w:bookmarkEnd w:id="495"/>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23" w:name="_Toc259093690"/>
      <w:bookmarkStart w:id="524" w:name="_Toc279701261"/>
      <w:bookmarkStart w:id="525" w:name="_Toc487900371"/>
      <w:bookmarkStart w:id="526" w:name="_Toc19604"/>
      <w:bookmarkStart w:id="527" w:name="_Toc25182"/>
      <w:bookmarkStart w:id="528" w:name="_Toc11284"/>
      <w:r>
        <w:rPr>
          <w:rFonts w:hint="eastAsia" w:ascii="宋体" w:hAnsi="宋体" w:cs="宋体"/>
          <w:b/>
          <w:color w:val="000000" w:themeColor="text1"/>
          <w:sz w:val="24"/>
          <w14:textFill>
            <w14:solidFill>
              <w14:schemeClr w14:val="tx1"/>
            </w14:solidFill>
          </w14:textFill>
        </w:rPr>
        <w:t>2.17 通知</w:t>
      </w:r>
      <w:bookmarkEnd w:id="523"/>
      <w:bookmarkEnd w:id="524"/>
      <w:bookmarkEnd w:id="525"/>
      <w:r>
        <w:rPr>
          <w:rFonts w:hint="eastAsia" w:ascii="宋体" w:hAnsi="宋体" w:cs="宋体"/>
          <w:b/>
          <w:color w:val="000000" w:themeColor="text1"/>
          <w:sz w:val="24"/>
          <w14:textFill>
            <w14:solidFill>
              <w14:schemeClr w14:val="tx1"/>
            </w14:solidFill>
          </w14:textFill>
        </w:rPr>
        <w:t>和送达</w:t>
      </w:r>
      <w:bookmarkEnd w:id="526"/>
      <w:bookmarkEnd w:id="527"/>
      <w:bookmarkEnd w:id="528"/>
    </w:p>
    <w:p>
      <w:pPr>
        <w:spacing w:line="560" w:lineRule="exact"/>
        <w:ind w:firstLine="480" w:firstLineChars="200"/>
        <w:rPr>
          <w:rFonts w:ascii="宋体" w:hAnsi="宋体" w:cs="宋体"/>
          <w:color w:val="000000" w:themeColor="text1"/>
          <w:sz w:val="24"/>
          <w14:textFill>
            <w14:solidFill>
              <w14:schemeClr w14:val="tx1"/>
            </w14:solidFill>
          </w14:textFill>
        </w:rPr>
      </w:pPr>
      <w:bookmarkStart w:id="529" w:name="_Toc3135"/>
      <w:bookmarkStart w:id="530" w:name="_Toc6698"/>
      <w:bookmarkStart w:id="531" w:name="_Toc487900372"/>
      <w:bookmarkStart w:id="532" w:name="_Toc279701262"/>
      <w:bookmarkStart w:id="533" w:name="_Toc259093691"/>
      <w:r>
        <w:rPr>
          <w:rFonts w:hint="eastAsia" w:ascii="宋体" w:hAnsi="宋体" w:cs="宋体"/>
          <w:color w:val="000000" w:themeColor="text1"/>
          <w:sz w:val="24"/>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color w:val="000000" w:themeColor="text1"/>
          <w:sz w:val="24"/>
          <w14:textFill>
            <w14:solidFill>
              <w14:schemeClr w14:val="tx1"/>
            </w14:solidFill>
          </w14:textFill>
        </w:rPr>
      </w:pPr>
      <w:bookmarkStart w:id="534" w:name="_Toc23128"/>
      <w:bookmarkStart w:id="535" w:name="_Toc23294"/>
      <w:r>
        <w:rPr>
          <w:rFonts w:hint="eastAsia" w:ascii="宋体" w:hAnsi="宋体" w:cs="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36" w:name="_Toc18540"/>
      <w:bookmarkStart w:id="537" w:name="_Toc30599"/>
      <w:bookmarkStart w:id="538" w:name="_Toc4355"/>
      <w:r>
        <w:rPr>
          <w:rFonts w:hint="eastAsia" w:ascii="宋体" w:hAnsi="宋体" w:cs="宋体"/>
          <w:b/>
          <w:color w:val="000000" w:themeColor="text1"/>
          <w:sz w:val="24"/>
          <w14:textFill>
            <w14:solidFill>
              <w14:schemeClr w14:val="tx1"/>
            </w14:solidFill>
          </w14:textFill>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39" w:name="_Toc12773"/>
      <w:bookmarkStart w:id="540" w:name="_Toc259093692"/>
      <w:bookmarkStart w:id="541" w:name="_Toc487900373"/>
      <w:bookmarkStart w:id="542" w:name="_Toc10330"/>
      <w:bookmarkStart w:id="543" w:name="_Toc18567"/>
      <w:bookmarkStart w:id="544" w:name="_Toc279701263"/>
      <w:r>
        <w:rPr>
          <w:rFonts w:hint="eastAsia" w:ascii="宋体" w:hAnsi="宋体" w:cs="宋体"/>
          <w:b/>
          <w:color w:val="000000" w:themeColor="text1"/>
          <w:sz w:val="24"/>
          <w14:textFill>
            <w14:solidFill>
              <w14:schemeClr w14:val="tx1"/>
            </w14:solidFill>
          </w14:textFill>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2.19.1 合同使用汉语书就、变更和解释；</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2.19.2 合同适用中华人民共和国法律。</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45" w:name="_Toc14001"/>
      <w:bookmarkStart w:id="546" w:name="_Toc19890"/>
      <w:bookmarkStart w:id="547" w:name="_Toc6885"/>
      <w:r>
        <w:rPr>
          <w:rFonts w:hint="eastAsia" w:ascii="宋体" w:hAnsi="宋体" w:cs="宋体"/>
          <w:b/>
          <w:color w:val="000000" w:themeColor="text1"/>
          <w:sz w:val="24"/>
          <w14:textFill>
            <w14:solidFill>
              <w14:schemeClr w14:val="tx1"/>
            </w14:solidFill>
          </w14:textFill>
        </w:rPr>
        <w:t>2.20 合同份数</w:t>
      </w:r>
      <w:bookmarkEnd w:id="545"/>
      <w:bookmarkEnd w:id="546"/>
      <w:bookmarkEnd w:id="547"/>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合同份数按</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规定，每份均具有同等法律效力。</w:t>
      </w:r>
    </w:p>
    <w:p>
      <w:pPr>
        <w:adjustRightInd/>
        <w:spacing w:line="360" w:lineRule="auto"/>
        <w:ind w:firstLine="2513" w:firstLineChars="1197"/>
        <w:outlineLvl w:val="0"/>
        <w:rPr>
          <w:rFonts w:ascii="宋体" w:hAnsi="宋体" w:cs="宋体"/>
          <w:b/>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32"/>
          <w:szCs w:val="20"/>
          <w14:textFill>
            <w14:solidFill>
              <w14:schemeClr w14:val="tx1"/>
            </w14:solidFill>
          </w14:textFill>
        </w:rPr>
        <w:t xml:space="preserve"> 第三部分  合同专用条款</w:t>
      </w:r>
    </w:p>
    <w:p>
      <w:pPr>
        <w:spacing w:line="560" w:lineRule="exact"/>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534"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1.5.1</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1.5.2 </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534" w:type="pct"/>
            <w:vAlign w:val="center"/>
          </w:tcPr>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w:t>
            </w:r>
          </w:p>
        </w:tc>
        <w:tc>
          <w:tcPr>
            <w:tcW w:w="4534" w:type="pct"/>
            <w:vAlign w:val="center"/>
          </w:tcPr>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2.8 </w:t>
            </w:r>
          </w:p>
        </w:tc>
        <w:tc>
          <w:tcPr>
            <w:tcW w:w="4534" w:type="pct"/>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2.12.3</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2.12.4</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2.16.1</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2.16.3</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2.20 </w:t>
            </w:r>
          </w:p>
        </w:tc>
        <w:tc>
          <w:tcPr>
            <w:tcW w:w="4534" w:type="pct"/>
            <w:vAlign w:val="center"/>
          </w:tcPr>
          <w:p>
            <w:pPr>
              <w:spacing w:line="360" w:lineRule="auto"/>
              <w:rPr>
                <w:rFonts w:ascii="宋体" w:hAnsi="宋体" w:cs="宋体"/>
                <w:color w:val="000000" w:themeColor="text1"/>
                <w:sz w:val="24"/>
                <w14:textFill>
                  <w14:solidFill>
                    <w14:schemeClr w14:val="tx1"/>
                  </w14:solidFill>
                </w14:textFill>
              </w:rPr>
            </w:pPr>
          </w:p>
        </w:tc>
      </w:tr>
    </w:tbl>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pPr>
        <w:spacing w:line="360" w:lineRule="auto"/>
        <w:ind w:left="-420" w:leftChars="-200" w:right="-420" w:rightChars="-200"/>
        <w:rPr>
          <w:rFonts w:ascii="宋体" w:hAnsi="宋体" w:cs="宋体"/>
          <w:color w:val="000000" w:themeColor="text1"/>
          <w:sz w:val="24"/>
          <w14:textFill>
            <w14:solidFill>
              <w14:schemeClr w14:val="tx1"/>
            </w14:solidFill>
          </w14:textFill>
        </w:rPr>
      </w:pPr>
    </w:p>
    <w:p>
      <w:pPr>
        <w:pStyle w:val="3"/>
        <w:rPr>
          <w:rFonts w:ascii="宋体" w:hAnsi="宋体" w:eastAsia="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360" w:lineRule="auto"/>
        <w:ind w:left="720" w:firstLine="723" w:firstLineChars="200"/>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7"/>
      <w:r>
        <w:rPr>
          <w:rFonts w:hint="eastAsia" w:ascii="宋体" w:hAnsi="宋体" w:cs="宋体"/>
          <w:b/>
          <w:color w:val="000000" w:themeColor="text1"/>
          <w:sz w:val="36"/>
          <w:szCs w:val="20"/>
          <w14:textFill>
            <w14:solidFill>
              <w14:schemeClr w14:val="tx1"/>
            </w14:solidFill>
          </w14:textFill>
        </w:rPr>
        <w:t xml:space="preserve"> </w:t>
      </w:r>
      <w:bookmarkEnd w:id="398"/>
      <w:r>
        <w:rPr>
          <w:rFonts w:hint="eastAsia" w:ascii="宋体" w:hAnsi="宋体" w:cs="宋体"/>
          <w:b/>
          <w:color w:val="000000" w:themeColor="text1"/>
          <w:sz w:val="36"/>
          <w:szCs w:val="20"/>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（3）落实政府采购政策需满足的资格要求………………………………（页码）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（4）本项目的特定资格要求………………………………………………（页码）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lang w:eastAsia="zh-CN"/>
          <w14:textFill>
            <w14:solidFill>
              <w14:schemeClr w14:val="tx1"/>
            </w14:solidFill>
          </w14:textFill>
        </w:rPr>
        <w:t>萧山区湘滨小学报告厅音视频设备项目采购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XBXX2024-GK-ZCY002</w:t>
      </w:r>
      <w:r>
        <w:rPr>
          <w:rFonts w:hint="eastAsia" w:ascii="宋体" w:hAnsi="宋体" w:cs="宋体"/>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napToGrid w:val="0"/>
        <w:spacing w:line="360" w:lineRule="auto"/>
        <w:ind w:right="480"/>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firstLine="559" w:firstLineChars="233"/>
        <w:jc w:val="left"/>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000000" w:themeColor="text1"/>
          <w:sz w:val="24"/>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.专门面向中小企业，货物全部由符合政策要求的中小企业（或小微企业）制造的，提供相应的中小企业声明函（附件7）。 </w:t>
      </w:r>
    </w:p>
    <w:p>
      <w:pPr>
        <w:widowControl/>
        <w:spacing w:line="360" w:lineRule="auto"/>
        <w:ind w:firstLine="480"/>
        <w:jc w:val="left"/>
        <w:rPr>
          <w:rFonts w:ascii="宋体" w:hAnsi="宋体" w:cs="宋体"/>
          <w:color w:val="000000" w:themeColor="text1"/>
          <w:sz w:val="24"/>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pPr>
        <w:rPr>
          <w:rFonts w:ascii="宋体" w:hAnsi="宋体" w:cs="宋体"/>
          <w:color w:val="000000" w:themeColor="text1"/>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（3）分包意向协议</w:t>
      </w:r>
      <w:r>
        <w:rPr>
          <w:rFonts w:hint="eastAsia" w:ascii="宋体" w:hAnsi="宋体" w:cs="宋体"/>
          <w:color w:val="000000" w:themeColor="text1"/>
          <w14:textFill>
            <w14:solidFill>
              <w14:schemeClr w14:val="tx1"/>
            </w14:solidFill>
          </w14:textFill>
        </w:rPr>
        <w:t>…………………………………………………………………………（页码）</w:t>
      </w:r>
    </w:p>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（4）符合性审查资料</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（6）投标标的清单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（7）商务技术偏离表</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pPr>
        <w:pStyle w:val="3"/>
        <w:rPr>
          <w:rFonts w:ascii="宋体" w:hAnsi="宋体" w:eastAsia="宋体" w:cs="宋体"/>
          <w:color w:val="000000" w:themeColor="text1"/>
          <w:lang w:val="en-US"/>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firstLine="3855" w:firstLineChars="1200"/>
        <w:outlineLvl w:val="0"/>
        <w:rPr>
          <w:rFonts w:ascii="宋体" w:hAnsi="宋体" w:cs="宋体"/>
          <w:b/>
          <w:color w:val="000000" w:themeColor="text1"/>
          <w:kern w:val="0"/>
          <w:sz w:val="32"/>
          <w:szCs w:val="32"/>
          <w14:textFill>
            <w14:solidFill>
              <w14:schemeClr w14:val="tx1"/>
            </w14:solidFill>
          </w14:textFill>
        </w:rPr>
      </w:pPr>
    </w:p>
    <w:p>
      <w:pPr>
        <w:snapToGrid w:val="0"/>
        <w:spacing w:line="360" w:lineRule="auto"/>
        <w:ind w:firstLine="3855" w:firstLineChars="1200"/>
        <w:outlineLvl w:val="0"/>
        <w:rPr>
          <w:rFonts w:ascii="宋体" w:hAnsi="宋体" w:cs="宋体"/>
          <w:b/>
          <w:color w:val="000000" w:themeColor="text1"/>
          <w:kern w:val="0"/>
          <w:sz w:val="32"/>
          <w:szCs w:val="32"/>
          <w14:textFill>
            <w14:solidFill>
              <w14:schemeClr w14:val="tx1"/>
            </w14:solidFill>
          </w14:textFill>
        </w:rPr>
      </w:pPr>
    </w:p>
    <w:p>
      <w:pPr>
        <w:snapToGrid w:val="0"/>
        <w:spacing w:line="360" w:lineRule="auto"/>
        <w:ind w:firstLine="3855" w:firstLineChars="1200"/>
        <w:outlineLvl w:val="0"/>
        <w:rPr>
          <w:rFonts w:ascii="宋体" w:hAnsi="宋体" w:cs="宋体"/>
          <w:b/>
          <w:color w:val="000000" w:themeColor="text1"/>
          <w:kern w:val="0"/>
          <w:sz w:val="32"/>
          <w:szCs w:val="32"/>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ind w:firstLine="3855" w:firstLineChars="1200"/>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lang w:eastAsia="zh-CN"/>
          <w14:textFill>
            <w14:solidFill>
              <w14:schemeClr w14:val="tx1"/>
            </w14:solidFill>
          </w14:textFill>
        </w:rPr>
        <w:t>萧山区湘滨小学报告厅音视频设备项目采购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XBXX2024-GK-ZCY002</w:t>
      </w:r>
      <w:r>
        <w:rPr>
          <w:rFonts w:hint="eastAsia" w:ascii="宋体" w:hAnsi="宋体" w:cs="宋体"/>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2.2.5评标标准相应的商务技术资料；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2.2.7商务技术偏离表；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lang w:eastAsia="zh-CN"/>
          <w14:textFill>
            <w14:solidFill>
              <w14:schemeClr w14:val="tx1"/>
            </w14:solidFill>
          </w14:textFill>
        </w:rPr>
        <w:t>萧山区湘滨小学报告厅音视频设备项目采购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XBXX2024-GK-ZCY002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lang w:eastAsia="zh-CN"/>
          <w14:textFill>
            <w14:solidFill>
              <w14:schemeClr w14:val="tx1"/>
            </w14:solidFill>
          </w14:textFill>
        </w:rPr>
        <w:t>萧山区湘滨小学报告厅音视频设备项目采购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XBXX2024-GK-ZCY002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147"/>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147"/>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548"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548"/>
    <w:p>
      <w:pPr>
        <w:snapToGrid w:val="0"/>
        <w:spacing w:line="360" w:lineRule="auto"/>
        <w:rPr>
          <w:rFonts w:ascii="宋体" w:hAnsi="宋体" w:cs="宋体"/>
          <w:color w:val="000000" w:themeColor="text1"/>
          <w:kern w:val="0"/>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pStyle w:val="3"/>
        <w:rPr>
          <w:rFonts w:ascii="宋体" w:hAnsi="宋体" w:eastAsia="宋体" w:cs="宋体"/>
          <w:color w:val="000000" w:themeColor="text1"/>
          <w:lang w:val="en-US"/>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3"/>
        <w:rPr>
          <w:rFonts w:ascii="宋体" w:hAnsi="宋体" w:eastAsia="宋体" w:cs="宋体"/>
          <w:color w:val="000000" w:themeColor="text1"/>
          <w:lang w:val="en-US"/>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bl>
    <w:p>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widowControl/>
        <w:adjustRightInd/>
        <w:jc w:val="left"/>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pacing w:line="360" w:lineRule="auto"/>
        <w:jc w:val="center"/>
        <w:rPr>
          <w:rFonts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lang w:eastAsia="zh-CN"/>
          <w14:textFill>
            <w14:solidFill>
              <w14:schemeClr w14:val="tx1"/>
            </w14:solidFill>
          </w14:textFill>
        </w:rPr>
        <w:t>萧山区湘滨小学报告厅音视频设备项目采购</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XBXX2024-GK-ZCY002</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1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43"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3118"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993"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559"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984"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3119"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w:t>
            </w: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w:t>
            </w: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7655"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7655" w:type="dxa"/>
            <w:gridSpan w:val="4"/>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5、特别说明：▲供应商报价低于项目预算50%的，应当在报价文件中详细阐述不影响产品质量或者诚信履约的具体原因，未做阐述说明的，投标无效。</w:t>
      </w: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bookmarkStart w:id="549" w:name="_Hlk101259491"/>
      <w:r>
        <w:rPr>
          <w:rFonts w:hint="eastAsia" w:ascii="宋体" w:hAnsi="宋体" w:eastAsia="宋体" w:cs="宋体"/>
          <w:color w:val="000000" w:themeColor="text1"/>
          <w:sz w:val="32"/>
          <w:szCs w:val="32"/>
          <w14:textFill>
            <w14:solidFill>
              <w14:schemeClr w14:val="tx1"/>
            </w14:solidFill>
          </w14:textFill>
        </w:rPr>
        <w:t>（如果有）</w:t>
      </w:r>
      <w:bookmarkEnd w:id="549"/>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bookmarkStart w:id="550" w:name="_Toc465665161"/>
      <w:r>
        <w:rPr>
          <w:rFonts w:hint="eastAsia" w:ascii="宋体" w:hAnsi="宋体" w:cs="宋体"/>
          <w:color w:val="000000" w:themeColor="text1"/>
          <w14:textFill>
            <w14:solidFill>
              <w14:schemeClr w14:val="tx1"/>
            </w14:solidFill>
          </w14:textFill>
        </w:rPr>
        <w:t>附件</w:t>
      </w:r>
      <w:bookmarkEnd w:id="550"/>
    </w:p>
    <w:p>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51" w:name="OLE_LINK14"/>
      <w:bookmarkStart w:id="552"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51"/>
    <w:bookmarkEnd w:id="552"/>
    <w:p>
      <w:pPr>
        <w:spacing w:line="360" w:lineRule="auto"/>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lang w:eastAsia="zh-CN"/>
          <w14:textFill>
            <w14:solidFill>
              <w14:schemeClr w14:val="tx1"/>
            </w14:solidFill>
          </w14:textFill>
        </w:rPr>
        <w:t>萧山区湘滨小学报告厅音视频设备项目采购</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lang w:eastAsia="zh-CN"/>
          <w14:textFill>
            <w14:solidFill>
              <w14:schemeClr w14:val="tx1"/>
            </w14:solidFill>
          </w14:textFill>
        </w:rPr>
        <w:t>萧山区湘滨小学报告厅音视频设备项目采购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XBXX2024-GK-ZCY002</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附件5：联合协议</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lang w:eastAsia="zh-CN"/>
          <w14:textFill>
            <w14:solidFill>
              <w14:schemeClr w14:val="tx1"/>
            </w14:solidFill>
          </w14:textFill>
        </w:rPr>
        <w:t>萧山区湘滨小学报告厅音视频设备项目采购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XBXX2024-GK-ZCY002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553"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（联合体成员2）</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553"/>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（联合体成员X,……）</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附件6：分包意向协议</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lang w:eastAsia="zh-CN"/>
          <w14:textFill>
            <w14:solidFill>
              <w14:schemeClr w14:val="tx1"/>
            </w14:solidFill>
          </w14:textFill>
        </w:rPr>
        <w:t>萧山区湘滨小学报告厅音视频设备项目采购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XBXX2024-GK-ZCY002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pStyle w:val="3"/>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54"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54"/>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outlineLvl w:val="0"/>
        <w:rPr>
          <w:rFonts w:ascii="宋体" w:hAnsi="宋体" w:cs="宋体"/>
          <w:b/>
          <w:color w:val="000000" w:themeColor="text1"/>
          <w:kern w:val="0"/>
          <w:sz w:val="44"/>
          <w:szCs w:val="44"/>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t>附件7：中小企业声明函</w:t>
      </w:r>
    </w:p>
    <w:p>
      <w:pPr>
        <w:spacing w:line="360" w:lineRule="auto"/>
        <w:jc w:val="center"/>
        <w:rPr>
          <w:rFonts w:ascii="宋体" w:hAnsi="宋体" w:cs="宋体"/>
          <w:color w:val="000000" w:themeColor="text1"/>
          <w:sz w:val="24"/>
          <w:u w:val="single"/>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lang w:eastAsia="zh-CN"/>
          <w14:textFill>
            <w14:solidFill>
              <w14:schemeClr w14:val="tx1"/>
            </w14:solidFill>
          </w14:textFill>
        </w:rPr>
        <w:t>萧山区湘滨小学报告厅音视频设备项目采购</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p>
    <w:p>
      <w:pPr>
        <w:pStyle w:val="3"/>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w:t>
      </w:r>
      <w:r>
        <w:rPr>
          <w:rFonts w:hint="eastAsia" w:ascii="宋体" w:hAnsi="宋体" w:eastAsia="宋体" w:cs="宋体"/>
          <w:color w:val="000000" w:themeColor="text1"/>
          <w:lang w:val="en-US"/>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样品（演示）授权委托书</w:t>
      </w:r>
    </w:p>
    <w:p>
      <w:pPr>
        <w:jc w:val="center"/>
        <w:rPr>
          <w:rFonts w:ascii="宋体" w:hAnsi="宋体" w:cs="宋体"/>
          <w:color w:val="000000" w:themeColor="text1"/>
          <w:sz w:val="40"/>
          <w14:textFill>
            <w14:solidFill>
              <w14:schemeClr w14:val="tx1"/>
            </w14:solidFill>
          </w14:textFill>
        </w:rPr>
      </w:pPr>
      <w:r>
        <w:rPr>
          <w:rFonts w:hint="eastAsia" w:ascii="宋体" w:hAnsi="宋体" w:cs="宋体"/>
          <w:color w:val="000000" w:themeColor="text1"/>
          <w:sz w:val="40"/>
          <w14:textFill>
            <w14:solidFill>
              <w14:schemeClr w14:val="tx1"/>
            </w14:solidFill>
          </w14:textFill>
        </w:rPr>
        <w:t>样品（演示）授权委托书</w:t>
      </w:r>
    </w:p>
    <w:p>
      <w:pPr>
        <w:jc w:val="center"/>
        <w:rPr>
          <w:rFonts w:ascii="宋体" w:hAnsi="宋体" w:cs="宋体"/>
          <w:color w:val="000000" w:themeColor="text1"/>
          <w:sz w:val="40"/>
          <w14:textFill>
            <w14:solidFill>
              <w14:schemeClr w14:val="tx1"/>
            </w14:solidFill>
          </w14:textFill>
        </w:rPr>
      </w:pPr>
    </w:p>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XXX（单位名称或采购机构名称）</w:t>
      </w:r>
      <w:r>
        <w:rPr>
          <w:rFonts w:hint="eastAsia" w:ascii="宋体" w:hAnsi="宋体" w:cs="宋体"/>
          <w:color w:val="000000" w:themeColor="text1"/>
          <w:lang w:val="zh-CN"/>
          <w14:textFill>
            <w14:solidFill>
              <w14:schemeClr w14:val="tx1"/>
            </w14:solidFill>
          </w14:textFill>
        </w:rPr>
        <w:t>：</w:t>
      </w:r>
    </w:p>
    <w:p>
      <w:pPr>
        <w:snapToGrid w:val="0"/>
        <w:spacing w:line="360" w:lineRule="auto"/>
        <w:ind w:left="254" w:leftChars="121" w:firstLine="420" w:firstLineChars="200"/>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兹委派</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先生/女士，身份证号：</w:t>
      </w:r>
      <w:r>
        <w:rPr>
          <w:rFonts w:hint="eastAsia" w:ascii="宋体" w:hAnsi="宋体" w:cs="宋体"/>
          <w:color w:val="000000" w:themeColor="text1"/>
          <w:u w:val="single"/>
          <w:lang w:val="zh-CN"/>
          <w14:textFill>
            <w14:solidFill>
              <w14:schemeClr w14:val="tx1"/>
            </w14:solidFill>
          </w14:textFill>
        </w:rPr>
        <w:t xml:space="preserve">                   </w:t>
      </w:r>
    </w:p>
    <w:p>
      <w:pPr>
        <w:snapToGrid w:val="0"/>
        <w:spacing w:line="360" w:lineRule="auto"/>
        <w:ind w:left="254" w:leftChars="12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手机：</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，代表我公司前来递交</w:t>
      </w:r>
      <w:r>
        <w:rPr>
          <w:rFonts w:hint="eastAsia" w:ascii="宋体" w:hAnsi="宋体" w:cs="宋体"/>
          <w:color w:val="000000" w:themeColor="text1"/>
          <w:u w:val="single"/>
          <w:lang w:val="zh-CN"/>
          <w14:textFill>
            <w14:solidFill>
              <w14:schemeClr w14:val="tx1"/>
            </w14:solidFill>
          </w14:textFill>
        </w:rPr>
        <w:t xml:space="preserve">                           采购项目</w:t>
      </w:r>
      <w:r>
        <w:rPr>
          <w:rFonts w:hint="eastAsia" w:ascii="宋体" w:hAnsi="宋体" w:cs="宋体"/>
          <w:color w:val="000000" w:themeColor="text1"/>
          <w:lang w:val="zh-CN"/>
          <w14:textFill>
            <w14:solidFill>
              <w14:schemeClr w14:val="tx1"/>
            </w14:solidFill>
          </w14:textFill>
        </w:rPr>
        <w:t>【项目编号：              】（标项号：  ）投标样品或参加演示，并全权负责标后取回样品等其他处理事宜。</w:t>
      </w:r>
    </w:p>
    <w:p>
      <w:pPr>
        <w:snapToGrid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  </w:t>
      </w:r>
    </w:p>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    特此告知。</w:t>
      </w:r>
    </w:p>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                                                  投标人名称(公章)：</w:t>
      </w:r>
    </w:p>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                                                  </w:t>
      </w:r>
    </w:p>
    <w:p>
      <w:pPr>
        <w:snapToGrid w:val="0"/>
        <w:spacing w:line="360" w:lineRule="auto"/>
        <w:ind w:right="240"/>
        <w:jc w:val="righ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签发日期：  年  月   日</w:t>
      </w:r>
    </w:p>
    <w:p>
      <w:pPr>
        <w:snapToGrid w:val="0"/>
        <w:spacing w:line="360" w:lineRule="auto"/>
        <w:ind w:right="240"/>
        <w:jc w:val="right"/>
        <w:rPr>
          <w:rFonts w:ascii="宋体" w:hAnsi="宋体" w:cs="宋体"/>
          <w:color w:val="000000" w:themeColor="text1"/>
          <w:lang w:val="zh-CN"/>
          <w14:textFill>
            <w14:solidFill>
              <w14:schemeClr w14:val="tx1"/>
            </w14:solidFill>
          </w14:textFill>
        </w:rPr>
      </w:pPr>
    </w:p>
    <w:p>
      <w:pPr>
        <w:snapToGrid w:val="0"/>
        <w:spacing w:line="360" w:lineRule="auto"/>
        <w:ind w:right="1920"/>
        <w:rPr>
          <w:rFonts w:ascii="宋体" w:hAnsi="宋体" w:cs="宋体"/>
          <w:color w:val="000000" w:themeColor="text1"/>
          <w:lang w:val="zh-CN"/>
          <w14:textFill>
            <w14:solidFill>
              <w14:schemeClr w14:val="tx1"/>
            </w14:solidFill>
          </w14:textFill>
        </w:rPr>
      </w:pPr>
    </w:p>
    <w:p>
      <w:pPr>
        <w:snapToGrid w:val="0"/>
        <w:spacing w:line="360" w:lineRule="auto"/>
        <w:ind w:right="240"/>
        <w:jc w:val="right"/>
        <w:rPr>
          <w:rFonts w:ascii="宋体" w:hAnsi="宋体" w:cs="宋体"/>
          <w:color w:val="000000" w:themeColor="text1"/>
          <w:lang w:val="zh-CN"/>
          <w14:textFill>
            <w14:solidFill>
              <w14:schemeClr w14:val="tx1"/>
            </w14:solidFill>
          </w14:textFill>
        </w:rPr>
      </w:pPr>
    </w:p>
    <w:p>
      <w:pPr>
        <w:snapToGrid w:val="0"/>
        <w:spacing w:line="360" w:lineRule="auto"/>
        <w:ind w:right="24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受委托人</w:t>
      </w:r>
      <w:r>
        <w:rPr>
          <w:rFonts w:hint="eastAsia" w:ascii="宋体" w:hAnsi="宋体" w:cs="宋体"/>
          <w:color w:val="000000" w:themeColor="text1"/>
          <w:lang w:val="zh-CN"/>
          <w14:textFill>
            <w14:solidFill>
              <w14:schemeClr w14:val="tx1"/>
            </w14:solidFill>
          </w14:textFill>
        </w:rPr>
        <w:t>身份证复印件：</w:t>
      </w:r>
    </w:p>
    <w:p>
      <w:pPr>
        <w:snapToGrid w:val="0"/>
        <w:spacing w:line="360" w:lineRule="auto"/>
        <w:ind w:right="240"/>
        <w:rPr>
          <w:rFonts w:ascii="宋体" w:hAnsi="宋体" w:cs="宋体"/>
          <w:color w:val="000000" w:themeColor="text1"/>
          <w:lang w:val="zh-CN"/>
          <w14:textFill>
            <w14:solidFill>
              <w14:schemeClr w14:val="tx1"/>
            </w14:solidFill>
          </w14:textFill>
        </w:rPr>
      </w:pPr>
    </w:p>
    <w:p>
      <w:pPr>
        <w:snapToGrid w:val="0"/>
        <w:spacing w:line="360" w:lineRule="auto"/>
        <w:ind w:right="24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说明：本委托书在有样品或演示时由受委托人携带至指定地点。</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同时有样品和演示的，可委托不同人员。</w:t>
      </w:r>
    </w:p>
    <w:p>
      <w:pPr>
        <w:pStyle w:val="3"/>
        <w:rPr>
          <w:rFonts w:ascii="宋体" w:hAnsi="宋体" w:eastAsia="宋体" w:cs="宋体"/>
          <w:color w:val="000000" w:themeColor="text1"/>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64085800"/>
    <w:bookmarkStart w:id="557" w:name="_Toc131845147"/>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3CDBF"/>
    <w:multiLevelType w:val="singleLevel"/>
    <w:tmpl w:val="8273CDBF"/>
    <w:lvl w:ilvl="0" w:tentative="0">
      <w:start w:val="1"/>
      <w:numFmt w:val="decimal"/>
      <w:suff w:val="nothing"/>
      <w:lvlText w:val="%1、"/>
      <w:lvlJc w:val="left"/>
    </w:lvl>
  </w:abstractNum>
  <w:abstractNum w:abstractNumId="1">
    <w:nsid w:val="82A1ACD1"/>
    <w:multiLevelType w:val="singleLevel"/>
    <w:tmpl w:val="82A1ACD1"/>
    <w:lvl w:ilvl="0" w:tentative="0">
      <w:start w:val="1"/>
      <w:numFmt w:val="decimal"/>
      <w:suff w:val="nothing"/>
      <w:lvlText w:val="%1、"/>
      <w:lvlJc w:val="left"/>
    </w:lvl>
  </w:abstractNum>
  <w:abstractNum w:abstractNumId="2">
    <w:nsid w:val="98FCAC48"/>
    <w:multiLevelType w:val="singleLevel"/>
    <w:tmpl w:val="98FCAC48"/>
    <w:lvl w:ilvl="0" w:tentative="0">
      <w:start w:val="3"/>
      <w:numFmt w:val="chineseCounting"/>
      <w:suff w:val="space"/>
      <w:lvlText w:val="第%1部分"/>
      <w:lvlJc w:val="left"/>
      <w:rPr>
        <w:rFonts w:hint="eastAsia"/>
      </w:rPr>
    </w:lvl>
  </w:abstractNum>
  <w:abstractNum w:abstractNumId="3">
    <w:nsid w:val="00000003"/>
    <w:multiLevelType w:val="multilevel"/>
    <w:tmpl w:val="0000000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FEA5AF"/>
    <w:multiLevelType w:val="singleLevel"/>
    <w:tmpl w:val="2BFEA5AF"/>
    <w:lvl w:ilvl="0" w:tentative="0">
      <w:start w:val="1"/>
      <w:numFmt w:val="decimal"/>
      <w:suff w:val="nothing"/>
      <w:lvlText w:val="%1、"/>
      <w:lvlJc w:val="left"/>
    </w:lvl>
  </w:abstractNum>
  <w:abstractNum w:abstractNumId="5">
    <w:nsid w:val="2DE6CEDD"/>
    <w:multiLevelType w:val="singleLevel"/>
    <w:tmpl w:val="2DE6CEDD"/>
    <w:lvl w:ilvl="0" w:tentative="0">
      <w:start w:val="4"/>
      <w:numFmt w:val="decimal"/>
      <w:suff w:val="nothing"/>
      <w:lvlText w:val="%1、"/>
      <w:lvlJc w:val="left"/>
    </w:lvl>
  </w:abstractNum>
  <w:abstractNum w:abstractNumId="6">
    <w:nsid w:val="3C52C6F6"/>
    <w:multiLevelType w:val="singleLevel"/>
    <w:tmpl w:val="3C52C6F6"/>
    <w:lvl w:ilvl="0" w:tentative="0">
      <w:start w:val="1"/>
      <w:numFmt w:val="decimal"/>
      <w:suff w:val="nothing"/>
      <w:lvlText w:val="%1、"/>
      <w:lvlJc w:val="left"/>
    </w:lvl>
  </w:abstractNum>
  <w:abstractNum w:abstractNumId="7">
    <w:nsid w:val="3E30E5D8"/>
    <w:multiLevelType w:val="singleLevel"/>
    <w:tmpl w:val="3E30E5D8"/>
    <w:lvl w:ilvl="0" w:tentative="0">
      <w:start w:val="1"/>
      <w:numFmt w:val="decimal"/>
      <w:suff w:val="nothing"/>
      <w:lvlText w:val="%1、"/>
      <w:lvlJc w:val="left"/>
    </w:lvl>
  </w:abstractNum>
  <w:num w:numId="1">
    <w:abstractNumId w:val="2"/>
  </w:num>
  <w:num w:numId="2">
    <w:abstractNumId w:val="1"/>
  </w:num>
  <w:num w:numId="3">
    <w:abstractNumId w:val="7"/>
  </w:num>
  <w:num w:numId="4">
    <w:abstractNumId w:val="0"/>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2I0OTFkMmI1YTkyNDVkODhhMGNkMTBiN2E2Z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AE2"/>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D86"/>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768"/>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3D4"/>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330"/>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691"/>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56CA8"/>
    <w:rsid w:val="10501612"/>
    <w:rsid w:val="10646583"/>
    <w:rsid w:val="107D4B15"/>
    <w:rsid w:val="108A3C80"/>
    <w:rsid w:val="10C26171"/>
    <w:rsid w:val="10F33360"/>
    <w:rsid w:val="10FC16EA"/>
    <w:rsid w:val="10FC6AD8"/>
    <w:rsid w:val="110261C1"/>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B00A0"/>
    <w:rsid w:val="13541348"/>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AF7BF6"/>
    <w:rsid w:val="1AB8220E"/>
    <w:rsid w:val="1AE4166C"/>
    <w:rsid w:val="1AF06CFB"/>
    <w:rsid w:val="1AF11B8D"/>
    <w:rsid w:val="1B11359C"/>
    <w:rsid w:val="1B2A271F"/>
    <w:rsid w:val="1B530544"/>
    <w:rsid w:val="1B617245"/>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1E729B"/>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A5412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DD4CDE"/>
    <w:rsid w:val="23E95BEF"/>
    <w:rsid w:val="23FD0064"/>
    <w:rsid w:val="245375B0"/>
    <w:rsid w:val="24642C0A"/>
    <w:rsid w:val="24B22173"/>
    <w:rsid w:val="24B95AD9"/>
    <w:rsid w:val="24BE24DA"/>
    <w:rsid w:val="24CF5825"/>
    <w:rsid w:val="24D663E6"/>
    <w:rsid w:val="24D77F2B"/>
    <w:rsid w:val="24DF5122"/>
    <w:rsid w:val="24E40CD4"/>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AFE51E8"/>
    <w:rsid w:val="2B437463"/>
    <w:rsid w:val="2B5859A1"/>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EE60A39"/>
    <w:rsid w:val="2F0A6B38"/>
    <w:rsid w:val="2F946CCB"/>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5A60666"/>
    <w:rsid w:val="363A3B40"/>
    <w:rsid w:val="365302AE"/>
    <w:rsid w:val="36607A0A"/>
    <w:rsid w:val="366E227C"/>
    <w:rsid w:val="366F2E0D"/>
    <w:rsid w:val="367B6A5C"/>
    <w:rsid w:val="36A74ADA"/>
    <w:rsid w:val="36AD60D5"/>
    <w:rsid w:val="36B224F9"/>
    <w:rsid w:val="36EC0CC9"/>
    <w:rsid w:val="36FC6058"/>
    <w:rsid w:val="373F410B"/>
    <w:rsid w:val="37EE7094"/>
    <w:rsid w:val="38296C89"/>
    <w:rsid w:val="383002EB"/>
    <w:rsid w:val="38586797"/>
    <w:rsid w:val="385D15DF"/>
    <w:rsid w:val="38BC0149"/>
    <w:rsid w:val="38D87D1C"/>
    <w:rsid w:val="390D29BC"/>
    <w:rsid w:val="39636459"/>
    <w:rsid w:val="396B7F6C"/>
    <w:rsid w:val="39B417A9"/>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85541D"/>
    <w:rsid w:val="3CCE23CB"/>
    <w:rsid w:val="3CD17D17"/>
    <w:rsid w:val="3D050D3F"/>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5A16C3"/>
    <w:rsid w:val="4360274F"/>
    <w:rsid w:val="43977AB6"/>
    <w:rsid w:val="43A3342B"/>
    <w:rsid w:val="43C77C27"/>
    <w:rsid w:val="43DE09EE"/>
    <w:rsid w:val="44002FAD"/>
    <w:rsid w:val="449101DD"/>
    <w:rsid w:val="44B46FCF"/>
    <w:rsid w:val="44DE1391"/>
    <w:rsid w:val="451B225C"/>
    <w:rsid w:val="452410C9"/>
    <w:rsid w:val="45317DFB"/>
    <w:rsid w:val="456D3CE4"/>
    <w:rsid w:val="4579042C"/>
    <w:rsid w:val="457F0571"/>
    <w:rsid w:val="458322E5"/>
    <w:rsid w:val="45851176"/>
    <w:rsid w:val="45C63B94"/>
    <w:rsid w:val="460E7DA5"/>
    <w:rsid w:val="46422483"/>
    <w:rsid w:val="4659254A"/>
    <w:rsid w:val="465B0637"/>
    <w:rsid w:val="465E3F0D"/>
    <w:rsid w:val="466A16E6"/>
    <w:rsid w:val="46893F2B"/>
    <w:rsid w:val="46C4686E"/>
    <w:rsid w:val="46D50211"/>
    <w:rsid w:val="4741674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5852A2"/>
    <w:rsid w:val="4C847B78"/>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05FD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0B3D85"/>
    <w:rsid w:val="53544462"/>
    <w:rsid w:val="5397158E"/>
    <w:rsid w:val="53A72B6C"/>
    <w:rsid w:val="54013861"/>
    <w:rsid w:val="54487265"/>
    <w:rsid w:val="544D6070"/>
    <w:rsid w:val="54605E1E"/>
    <w:rsid w:val="54B3506A"/>
    <w:rsid w:val="54B371F2"/>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6F5763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5D735E"/>
    <w:rsid w:val="58917D2F"/>
    <w:rsid w:val="5894085C"/>
    <w:rsid w:val="58AE4F0C"/>
    <w:rsid w:val="58B85899"/>
    <w:rsid w:val="58E363A9"/>
    <w:rsid w:val="59166304"/>
    <w:rsid w:val="595E1678"/>
    <w:rsid w:val="596D5BD4"/>
    <w:rsid w:val="597E3DD8"/>
    <w:rsid w:val="59F80043"/>
    <w:rsid w:val="5A09252F"/>
    <w:rsid w:val="5A0B2778"/>
    <w:rsid w:val="5A1308B7"/>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04DF"/>
    <w:rsid w:val="5F45733B"/>
    <w:rsid w:val="5F482646"/>
    <w:rsid w:val="5F597753"/>
    <w:rsid w:val="5F616532"/>
    <w:rsid w:val="5F6277C6"/>
    <w:rsid w:val="5F6D0B1D"/>
    <w:rsid w:val="5F8D0B82"/>
    <w:rsid w:val="5FA40637"/>
    <w:rsid w:val="5FCC5339"/>
    <w:rsid w:val="5FE34A5B"/>
    <w:rsid w:val="5FFE1E36"/>
    <w:rsid w:val="60232584"/>
    <w:rsid w:val="607330CE"/>
    <w:rsid w:val="60825176"/>
    <w:rsid w:val="609F2AC4"/>
    <w:rsid w:val="60FA2EE8"/>
    <w:rsid w:val="61054A27"/>
    <w:rsid w:val="610A52BC"/>
    <w:rsid w:val="611D2366"/>
    <w:rsid w:val="61421856"/>
    <w:rsid w:val="61477910"/>
    <w:rsid w:val="615227C4"/>
    <w:rsid w:val="61654E3F"/>
    <w:rsid w:val="6182292A"/>
    <w:rsid w:val="619F7F92"/>
    <w:rsid w:val="61C64CD9"/>
    <w:rsid w:val="61D47A14"/>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66958"/>
    <w:rsid w:val="663E784C"/>
    <w:rsid w:val="668B6A45"/>
    <w:rsid w:val="672F3F24"/>
    <w:rsid w:val="673E055F"/>
    <w:rsid w:val="67551CE3"/>
    <w:rsid w:val="67A22552"/>
    <w:rsid w:val="67B22DCC"/>
    <w:rsid w:val="67BE71AA"/>
    <w:rsid w:val="67C823EF"/>
    <w:rsid w:val="67D90273"/>
    <w:rsid w:val="67DE5875"/>
    <w:rsid w:val="67E55852"/>
    <w:rsid w:val="67EB1AB4"/>
    <w:rsid w:val="67F31C8C"/>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A40D0F"/>
    <w:rsid w:val="6ADE0BD1"/>
    <w:rsid w:val="6AE96859"/>
    <w:rsid w:val="6B1278FB"/>
    <w:rsid w:val="6B147746"/>
    <w:rsid w:val="6B24787C"/>
    <w:rsid w:val="6B573233"/>
    <w:rsid w:val="6B5B6274"/>
    <w:rsid w:val="6B935D53"/>
    <w:rsid w:val="6BB1672D"/>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B64DA1"/>
    <w:rsid w:val="6ED446C5"/>
    <w:rsid w:val="6F2A7D94"/>
    <w:rsid w:val="6F8331F1"/>
    <w:rsid w:val="6FAE1A09"/>
    <w:rsid w:val="6FBD7E8F"/>
    <w:rsid w:val="6FD75BF8"/>
    <w:rsid w:val="70713D1E"/>
    <w:rsid w:val="707723D0"/>
    <w:rsid w:val="70F5661B"/>
    <w:rsid w:val="71360107"/>
    <w:rsid w:val="713B688E"/>
    <w:rsid w:val="719F449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312F63"/>
    <w:rsid w:val="7551380D"/>
    <w:rsid w:val="75600BE5"/>
    <w:rsid w:val="75604A79"/>
    <w:rsid w:val="7564475C"/>
    <w:rsid w:val="7583797F"/>
    <w:rsid w:val="758A6B34"/>
    <w:rsid w:val="75D20F1D"/>
    <w:rsid w:val="75DA2C18"/>
    <w:rsid w:val="75F54412"/>
    <w:rsid w:val="761D08E0"/>
    <w:rsid w:val="765D347C"/>
    <w:rsid w:val="76826699"/>
    <w:rsid w:val="76974E2C"/>
    <w:rsid w:val="76C87133"/>
    <w:rsid w:val="76CD08D5"/>
    <w:rsid w:val="76DB4B92"/>
    <w:rsid w:val="76FF5330"/>
    <w:rsid w:val="77052AA4"/>
    <w:rsid w:val="77136511"/>
    <w:rsid w:val="77167A87"/>
    <w:rsid w:val="77340A39"/>
    <w:rsid w:val="77351FD0"/>
    <w:rsid w:val="77472422"/>
    <w:rsid w:val="777F31F2"/>
    <w:rsid w:val="77D1700D"/>
    <w:rsid w:val="77EA74CC"/>
    <w:rsid w:val="77EC04CC"/>
    <w:rsid w:val="78775729"/>
    <w:rsid w:val="78A42DB0"/>
    <w:rsid w:val="78A656AB"/>
    <w:rsid w:val="78B2245C"/>
    <w:rsid w:val="78B418D7"/>
    <w:rsid w:val="78E172CC"/>
    <w:rsid w:val="78EA1D1F"/>
    <w:rsid w:val="7904172F"/>
    <w:rsid w:val="790F7E27"/>
    <w:rsid w:val="792A231A"/>
    <w:rsid w:val="79316829"/>
    <w:rsid w:val="79635B6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3579A"/>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C0D57"/>
    <w:rsid w:val="7F715AF2"/>
    <w:rsid w:val="7F886E69"/>
    <w:rsid w:val="7FC3611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next w:val="50"/>
    <w:link w:val="319"/>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5"/>
    <w:autoRedefine/>
    <w:qFormat/>
    <w:uiPriority w:val="0"/>
    <w:rPr>
      <w:rFonts w:ascii="宋体"/>
      <w:kern w:val="2"/>
      <w:sz w:val="24"/>
      <w:szCs w:val="21"/>
      <w:lang w:val="zh-CN"/>
    </w:rPr>
  </w:style>
  <w:style w:type="character" w:customStyle="1" w:styleId="180">
    <w:name w:val="标题 9 字符"/>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6"/>
    <w:autoRedefine/>
    <w:qFormat/>
    <w:uiPriority w:val="0"/>
    <w:rPr>
      <w:rFonts w:ascii="黑体" w:hAnsi="Courier New" w:eastAsia="黑体"/>
    </w:rPr>
  </w:style>
  <w:style w:type="character" w:customStyle="1" w:styleId="300">
    <w:name w:val="正文文本 2 字符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9"/>
    <w:autoRedefine/>
    <w:qFormat/>
    <w:uiPriority w:val="0"/>
    <w:rPr>
      <w:b/>
      <w:bCs/>
      <w:kern w:val="2"/>
      <w:sz w:val="24"/>
      <w:szCs w:val="24"/>
    </w:rPr>
  </w:style>
  <w:style w:type="character" w:customStyle="1" w:styleId="306">
    <w:name w:val="正文文本缩进 2 字符"/>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0"/>
    <w:rPr>
      <w:kern w:val="2"/>
      <w:sz w:val="21"/>
      <w:szCs w:val="24"/>
    </w:rPr>
  </w:style>
  <w:style w:type="character" w:customStyle="1" w:styleId="343">
    <w:name w:val="签名 字符"/>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jd-正文1"/>
    <w:autoRedefine/>
    <w:qFormat/>
    <w:uiPriority w:val="0"/>
    <w:pPr>
      <w:adjustRightInd w:val="0"/>
      <w:spacing w:line="360" w:lineRule="auto"/>
      <w:ind w:firstLine="482" w:firstLineChars="200"/>
      <w:jc w:val="both"/>
    </w:pPr>
    <w:rPr>
      <w:rFonts w:ascii="宋体" w:hAnsi="宋体" w:eastAsia="宋体" w:cs="宋体"/>
      <w:kern w:val="2"/>
      <w:sz w:val="24"/>
      <w:szCs w:val="24"/>
      <w:lang w:val="en-US" w:eastAsia="zh-CN" w:bidi="ar-SA"/>
    </w:rPr>
  </w:style>
  <w:style w:type="character" w:customStyle="1" w:styleId="963">
    <w:name w:val="font101"/>
    <w:basedOn w:val="69"/>
    <w:autoRedefine/>
    <w:qFormat/>
    <w:uiPriority w:val="0"/>
    <w:rPr>
      <w:rFonts w:hint="default" w:ascii="Arial" w:hAnsi="Arial" w:cs="Arial"/>
      <w:color w:val="000000"/>
      <w:sz w:val="20"/>
      <w:szCs w:val="20"/>
      <w:u w:val="none"/>
    </w:rPr>
  </w:style>
  <w:style w:type="paragraph" w:customStyle="1" w:styleId="964">
    <w:name w:val="正文_黑体头"/>
    <w:autoRedefine/>
    <w:qFormat/>
    <w:uiPriority w:val="0"/>
    <w:pPr>
      <w:widowControl w:val="0"/>
      <w:adjustRightInd w:val="0"/>
      <w:snapToGrid w:val="0"/>
      <w:spacing w:line="500" w:lineRule="exact"/>
      <w:ind w:right="238" w:firstLine="480" w:firstLineChars="200"/>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45494</Words>
  <Characters>50950</Characters>
  <Lines>411</Lines>
  <Paragraphs>115</Paragraphs>
  <TotalTime>31</TotalTime>
  <ScaleCrop>false</ScaleCrop>
  <LinksUpToDate>false</LinksUpToDate>
  <CharactersWithSpaces>56629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豐</cp:lastModifiedBy>
  <cp:lastPrinted>2021-12-27T03:06:00Z</cp:lastPrinted>
  <dcterms:modified xsi:type="dcterms:W3CDTF">2024-06-06T07:13:13Z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8F0BBA2FE3464E14949EC73109BF1C35_13</vt:lpwstr>
  </property>
</Properties>
</file>