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b/>
          <w:color w:val="auto"/>
          <w:spacing w:val="20"/>
          <w:kern w:val="0"/>
          <w:sz w:val="44"/>
          <w:szCs w:val="44"/>
          <w:highlight w:val="none"/>
          <w:lang w:eastAsia="zh-CN"/>
        </w:rPr>
      </w:pPr>
      <w:r>
        <w:rPr>
          <w:rFonts w:hint="eastAsia" w:ascii="宋体" w:hAnsi="宋体" w:cs="宋体"/>
          <w:b/>
          <w:color w:val="auto"/>
          <w:spacing w:val="20"/>
          <w:kern w:val="0"/>
          <w:sz w:val="44"/>
          <w:szCs w:val="44"/>
          <w:highlight w:val="none"/>
          <w:lang w:eastAsia="zh-CN"/>
        </w:rPr>
        <w:t>杭州萧山供水有限公司零星广告类制作</w:t>
      </w:r>
    </w:p>
    <w:p>
      <w:pPr>
        <w:adjustRightInd/>
        <w:spacing w:line="360" w:lineRule="auto"/>
        <w:jc w:val="center"/>
        <w:rPr>
          <w:rFonts w:hint="eastAsia" w:ascii="宋体" w:hAnsi="宋体" w:eastAsia="宋体" w:cs="宋体"/>
          <w:b/>
          <w:color w:val="auto"/>
          <w:spacing w:val="20"/>
          <w:kern w:val="0"/>
          <w:sz w:val="52"/>
          <w:szCs w:val="52"/>
          <w:highlight w:val="none"/>
          <w:lang w:eastAsia="zh-CN"/>
        </w:rPr>
      </w:pPr>
      <w:r>
        <w:rPr>
          <w:rFonts w:hint="eastAsia" w:ascii="宋体" w:hAnsi="宋体" w:cs="宋体"/>
          <w:b/>
          <w:color w:val="auto"/>
          <w:spacing w:val="20"/>
          <w:kern w:val="0"/>
          <w:sz w:val="44"/>
          <w:szCs w:val="44"/>
          <w:highlight w:val="none"/>
          <w:lang w:eastAsia="zh-CN"/>
        </w:rPr>
        <w:t>服务采购项目</w:t>
      </w:r>
    </w:p>
    <w:p>
      <w:pPr>
        <w:adjustRightInd/>
        <w:spacing w:line="360" w:lineRule="auto"/>
        <w:jc w:val="center"/>
        <w:rPr>
          <w:rFonts w:ascii="宋体" w:hAnsi="宋体" w:cs="宋体"/>
          <w:color w:val="auto"/>
          <w:sz w:val="48"/>
          <w:szCs w:val="48"/>
          <w:highlight w:val="none"/>
        </w:rPr>
      </w:pPr>
    </w:p>
    <w:p>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GSGS-GYGK-2024661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杭州萧山供水有限公司</w:t>
      </w:r>
    </w:p>
    <w:p>
      <w:pPr>
        <w:spacing w:line="360" w:lineRule="auto"/>
        <w:ind w:left="141" w:leftChars="67" w:right="380" w:rightChars="181"/>
        <w:jc w:val="center"/>
        <w:rPr>
          <w:rFonts w:hint="eastAsia" w:ascii="宋体" w:eastAsia="宋体"/>
          <w:b/>
          <w:color w:val="auto"/>
          <w:sz w:val="32"/>
          <w:szCs w:val="32"/>
          <w:highlight w:val="none"/>
          <w:lang w:eastAsia="zh-CN"/>
        </w:rPr>
      </w:pPr>
      <w:r>
        <w:rPr>
          <w:rFonts w:hint="eastAsia" w:ascii="宋体" w:hAnsi="宋体"/>
          <w:b/>
          <w:color w:val="auto"/>
          <w:sz w:val="32"/>
          <w:szCs w:val="32"/>
          <w:highlight w:val="none"/>
          <w:lang w:eastAsia="zh-CN"/>
        </w:rPr>
        <w:t>浙江华域高宇项目管理有限公司</w:t>
      </w:r>
    </w:p>
    <w:p>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月</w:t>
      </w:r>
    </w:p>
    <w:p>
      <w:pPr>
        <w:pStyle w:val="60"/>
        <w:rPr>
          <w:color w:val="auto"/>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u w:val="single"/>
          <w:lang w:eastAsia="zh-CN"/>
        </w:rPr>
        <w:t>杭州萧山供水有限公司零星广告类制作服务采购项目</w:t>
      </w:r>
      <w:r>
        <w:rPr>
          <w:rFonts w:hint="eastAsia" w:ascii="宋体" w:hAnsi="宋体" w:cs="宋体"/>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https://www.zcygov.cn/）获取（下载）交易文件，并于</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olor w:val="auto"/>
          <w:sz w:val="24"/>
          <w:highlight w:val="none"/>
          <w:lang w:eastAsia="zh-CN"/>
        </w:rPr>
        <w:t>GSGS-GYGK-2024661</w:t>
      </w:r>
    </w:p>
    <w:p>
      <w:pPr>
        <w:spacing w:line="360" w:lineRule="auto"/>
        <w:ind w:firstLine="480"/>
        <w:rPr>
          <w:rFonts w:hint="eastAsia" w:ascii="宋体" w:hAnsi="宋体" w:eastAsia="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olor w:val="auto"/>
          <w:sz w:val="24"/>
          <w:highlight w:val="none"/>
          <w:lang w:eastAsia="zh-CN"/>
        </w:rPr>
        <w:t>杭州萧山供水有限公司零星广告类制作服务采购项目</w:t>
      </w:r>
    </w:p>
    <w:p>
      <w:pPr>
        <w:spacing w:line="360" w:lineRule="auto"/>
        <w:ind w:firstLine="480"/>
        <w:rPr>
          <w:rFonts w:hint="eastAsia"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 xml:space="preserve">预算金额（元）：200000.00    </w:t>
      </w:r>
    </w:p>
    <w:p>
      <w:pPr>
        <w:spacing w:line="360" w:lineRule="auto"/>
        <w:ind w:firstLine="480"/>
        <w:rPr>
          <w:rFonts w:hint="default"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最高限价（元）：200000.00</w:t>
      </w:r>
    </w:p>
    <w:p>
      <w:pPr>
        <w:pStyle w:val="2"/>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pPr>
        <w:spacing w:line="360" w:lineRule="auto"/>
        <w:ind w:firstLine="480"/>
        <w:rPr>
          <w:rFonts w:hint="eastAsia" w:hAnsi="宋体" w:eastAsia="宋体" w:cs="宋体"/>
          <w:color w:val="auto"/>
          <w:sz w:val="24"/>
          <w:highlight w:val="none"/>
          <w:lang w:eastAsia="zh-CN"/>
        </w:rPr>
      </w:pPr>
      <w:r>
        <w:rPr>
          <w:rFonts w:hint="eastAsia" w:hAnsi="宋体" w:cs="宋体"/>
          <w:color w:val="auto"/>
          <w:sz w:val="24"/>
          <w:highlight w:val="none"/>
        </w:rPr>
        <w:t>标项名称</w:t>
      </w:r>
      <w:r>
        <w:rPr>
          <w:rFonts w:hint="eastAsia" w:hAnsi="宋体" w:cs="宋体"/>
          <w:color w:val="auto"/>
          <w:sz w:val="24"/>
          <w:szCs w:val="28"/>
          <w:highlight w:val="none"/>
        </w:rPr>
        <w:t>：</w:t>
      </w:r>
      <w:r>
        <w:rPr>
          <w:rFonts w:hint="eastAsia" w:ascii="宋体" w:hAnsi="宋体"/>
          <w:color w:val="auto"/>
          <w:sz w:val="24"/>
          <w:highlight w:val="none"/>
          <w:lang w:eastAsia="zh-CN"/>
        </w:rPr>
        <w:t>杭州萧山供水有限公司零星广告类制作服务采购项目</w:t>
      </w:r>
    </w:p>
    <w:p>
      <w:pPr>
        <w:pStyle w:val="2"/>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pPr>
        <w:spacing w:line="360" w:lineRule="auto"/>
        <w:ind w:firstLine="480"/>
        <w:rPr>
          <w:rFonts w:ascii="宋体" w:hAnsi="宋体" w:cs="宋体"/>
          <w:b w:val="0"/>
          <w:bCs/>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szCs w:val="28"/>
          <w:highlight w:val="none"/>
        </w:rPr>
        <w:t>：</w:t>
      </w:r>
      <w:r>
        <w:rPr>
          <w:rFonts w:hint="eastAsia" w:ascii="宋体" w:hAnsi="宋体" w:cs="宋体"/>
          <w:color w:val="auto"/>
          <w:sz w:val="24"/>
          <w:szCs w:val="28"/>
          <w:highlight w:val="none"/>
          <w:lang w:val="en-US" w:eastAsia="zh-CN"/>
        </w:rPr>
        <w:t>200000</w:t>
      </w:r>
      <w:r>
        <w:rPr>
          <w:rFonts w:hint="eastAsia" w:ascii="宋体" w:hAnsi="宋体" w:cs="宋体"/>
          <w:b w:val="0"/>
          <w:bCs/>
          <w:color w:val="auto"/>
          <w:sz w:val="24"/>
          <w:highlight w:val="none"/>
          <w:shd w:val="clear" w:color="auto" w:fill="auto"/>
          <w:lang w:val="en-US" w:eastAsia="zh-CN"/>
        </w:rPr>
        <w:t>.00元</w:t>
      </w:r>
    </w:p>
    <w:p>
      <w:pPr>
        <w:spacing w:line="360" w:lineRule="auto"/>
        <w:ind w:left="420" w:leftChars="200"/>
        <w:jc w:val="left"/>
        <w:rPr>
          <w:rFonts w:hint="default" w:hAnsi="宋体" w:eastAsia="宋体" w:cs="宋体"/>
          <w:color w:val="auto"/>
          <w:sz w:val="24"/>
          <w:highlight w:val="none"/>
          <w:lang w:val="en-US" w:eastAsia="zh-CN"/>
        </w:rPr>
      </w:pPr>
      <w:r>
        <w:rPr>
          <w:rFonts w:hint="eastAsia" w:hAnsi="宋体" w:cs="宋体"/>
          <w:color w:val="auto"/>
          <w:sz w:val="24"/>
          <w:highlight w:val="none"/>
        </w:rPr>
        <w:t>简要规格描述或项目基本概况介绍、用途：</w:t>
      </w:r>
      <w:r>
        <w:rPr>
          <w:rFonts w:hint="eastAsia" w:hAnsi="宋体"/>
          <w:color w:val="auto"/>
          <w:sz w:val="24"/>
          <w:szCs w:val="28"/>
          <w:highlight w:val="none"/>
          <w:lang w:val="en-US" w:eastAsia="zh-CN"/>
        </w:rPr>
        <w:t>详见采购需求</w:t>
      </w:r>
    </w:p>
    <w:p>
      <w:pPr>
        <w:pStyle w:val="2"/>
        <w:spacing w:line="360" w:lineRule="auto"/>
        <w:ind w:firstLine="480"/>
        <w:rPr>
          <w:rFonts w:hint="eastAsia" w:hAnsi="宋体" w:cs="宋体"/>
          <w:color w:val="auto"/>
          <w:sz w:val="24"/>
          <w:highlight w:val="none"/>
        </w:rPr>
      </w:pPr>
      <w:r>
        <w:rPr>
          <w:rFonts w:hint="eastAsia" w:hAnsi="宋体" w:cs="宋体"/>
          <w:color w:val="auto"/>
          <w:sz w:val="24"/>
          <w:highlight w:val="none"/>
        </w:rPr>
        <w:t>备注：</w:t>
      </w:r>
    </w:p>
    <w:p>
      <w:pPr>
        <w:pStyle w:val="2"/>
        <w:spacing w:line="360" w:lineRule="auto"/>
        <w:ind w:firstLine="480"/>
        <w:rPr>
          <w:rFonts w:ascii="宋体" w:hAnsi="宋体" w:cs="宋体"/>
          <w:color w:val="auto"/>
          <w:highlight w:val="none"/>
        </w:rPr>
      </w:pPr>
      <w:r>
        <w:rPr>
          <w:rFonts w:hint="eastAsia" w:ascii="宋体" w:hAnsi="宋体" w:cs="宋体"/>
          <w:b/>
          <w:color w:val="auto"/>
          <w:highlight w:val="none"/>
        </w:rPr>
        <w:t>合同履约期限：</w:t>
      </w:r>
      <w:r>
        <w:rPr>
          <w:rFonts w:hint="eastAsia" w:hAnsi="宋体"/>
          <w:color w:val="auto"/>
          <w:szCs w:val="28"/>
          <w:highlight w:val="none"/>
        </w:rPr>
        <w:t>详见交易文件</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本项目接受联合体交易：（ ）是；（√）否 </w:t>
      </w:r>
      <w:r>
        <w:rPr>
          <w:rFonts w:hint="eastAsia" w:ascii="宋体"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2、具有良好的商业信誉和健全的财务会计制度；</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3、具有履行合同所必需的设备和专业技术能力；</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4、有依法缴纳税收和社会保障资金的良好记录；</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5、参加交易活动前三年内，在经营活动中没有重大违法记录；</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6、法律、行政法规规定的其他条件；</w:t>
      </w:r>
    </w:p>
    <w:p>
      <w:pPr>
        <w:spacing w:line="420" w:lineRule="exact"/>
        <w:ind w:right="-71" w:rightChars="-34" w:firstLine="314" w:firstLineChars="131"/>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kern w:val="0"/>
          <w:sz w:val="24"/>
          <w:szCs w:val="22"/>
          <w:highlight w:val="none"/>
        </w:rPr>
        <w:t>7、未被“信用中国”（www.creditchina.gov.cn）、中国政府采购网（www.ccgp.gov.cn）列入失信被执行人、重大税收违法案件当事人名单、政府采购严重违法失信行为记录名单</w:t>
      </w:r>
      <w:r>
        <w:rPr>
          <w:rFonts w:hint="eastAsia" w:ascii="宋体" w:hAnsi="宋体" w:cs="宋体"/>
          <w:color w:val="auto"/>
          <w:kern w:val="0"/>
          <w:sz w:val="24"/>
          <w:szCs w:val="22"/>
          <w:highlight w:val="none"/>
          <w:lang w:eastAsia="zh-CN"/>
        </w:rPr>
        <w:t>；</w:t>
      </w:r>
    </w:p>
    <w:p>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default" w:ascii="宋体" w:hAnsi="宋体" w:cs="宋体"/>
          <w:color w:val="auto"/>
          <w:kern w:val="0"/>
          <w:sz w:val="24"/>
          <w:szCs w:val="22"/>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2"/>
          <w:highlight w:val="none"/>
        </w:rPr>
        <w:t>本项目的特定资格要求：</w:t>
      </w:r>
      <w:r>
        <w:rPr>
          <w:rFonts w:hint="eastAsia" w:ascii="宋体" w:hAnsi="宋体" w:cs="宋体"/>
          <w:color w:val="auto"/>
          <w:kern w:val="0"/>
          <w:sz w:val="24"/>
          <w:szCs w:val="22"/>
          <w:highlight w:val="none"/>
          <w:lang w:val="en-US" w:eastAsia="zh-CN"/>
        </w:rPr>
        <w:t>无</w:t>
      </w:r>
    </w:p>
    <w:p>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、本项目不接受联合体参与（潜在供应商能独立完成本项目）。 </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交易地点（网址）：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bookmarkStart w:id="390" w:name="_GoBack"/>
      <w:bookmarkEnd w:id="390"/>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交易地点（网址）：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widowControl/>
        <w:kinsoku/>
        <w:wordWrap/>
        <w:overflowPunct/>
        <w:topLinePunct w:val="0"/>
        <w:autoSpaceDE/>
        <w:autoSpaceDN/>
        <w:bidi w:val="0"/>
        <w:adjustRightInd w:val="0"/>
        <w:snapToGrid/>
        <w:spacing w:line="440" w:lineRule="exact"/>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Arial"/>
          <w:color w:val="auto"/>
          <w:kern w:val="0"/>
          <w:sz w:val="24"/>
          <w:highlight w:val="none"/>
          <w:lang w:eastAsia="zh-CN"/>
        </w:rPr>
      </w:pPr>
      <w:r>
        <w:rPr>
          <w:rFonts w:hint="eastAsia" w:ascii="宋体" w:hAnsi="宋体" w:cs="宋体"/>
          <w:color w:val="auto"/>
          <w:sz w:val="24"/>
          <w:szCs w:val="28"/>
          <w:highlight w:val="none"/>
        </w:rPr>
        <w:t>名 称：</w:t>
      </w:r>
      <w:r>
        <w:rPr>
          <w:rFonts w:hint="eastAsia" w:ascii="宋体" w:hAnsi="宋体" w:cs="Arial"/>
          <w:color w:val="auto"/>
          <w:kern w:val="0"/>
          <w:sz w:val="24"/>
          <w:highlight w:val="none"/>
          <w:lang w:eastAsia="zh-CN"/>
        </w:rPr>
        <w:t>杭州萧山供水有限公司</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Arial"/>
          <w:color w:val="auto"/>
          <w:kern w:val="0"/>
          <w:sz w:val="24"/>
          <w:highlight w:val="none"/>
        </w:rPr>
      </w:pPr>
      <w:r>
        <w:rPr>
          <w:rFonts w:hint="eastAsia" w:ascii="宋体" w:hAnsi="宋体" w:cs="宋体"/>
          <w:color w:val="auto"/>
          <w:sz w:val="24"/>
          <w:szCs w:val="28"/>
          <w:highlight w:val="none"/>
        </w:rPr>
        <w:t>地址</w:t>
      </w:r>
      <w:r>
        <w:rPr>
          <w:rFonts w:hint="eastAsia" w:ascii="宋体" w:hAnsi="宋体" w:eastAsia="宋体" w:cs="Arial"/>
          <w:color w:val="auto"/>
          <w:kern w:val="0"/>
          <w:sz w:val="24"/>
          <w:highlight w:val="none"/>
        </w:rPr>
        <w:t>：</w:t>
      </w:r>
      <w:r>
        <w:rPr>
          <w:rFonts w:hint="eastAsia" w:ascii="宋体" w:hAnsi="宋体" w:eastAsia="宋体" w:cs="宋体"/>
          <w:bCs/>
          <w:color w:val="auto"/>
          <w:sz w:val="24"/>
          <w:highlight w:val="none"/>
        </w:rPr>
        <w:t>杭州市萧山区潘水路428号</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项目联系人（询问）：</w:t>
      </w:r>
      <w:r>
        <w:rPr>
          <w:rFonts w:hint="eastAsia" w:ascii="宋体" w:hAnsi="宋体" w:cs="宋体"/>
          <w:bCs/>
          <w:color w:val="auto"/>
          <w:sz w:val="24"/>
          <w:highlight w:val="none"/>
          <w:lang w:val="en-US" w:eastAsia="zh-CN"/>
        </w:rPr>
        <w:t>王益飞</w:t>
      </w:r>
    </w:p>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项目联系方式（询问）：</w:t>
      </w:r>
      <w:bookmarkStart w:id="11" w:name="_Toc28359009"/>
      <w:bookmarkStart w:id="12" w:name="_Toc28359086"/>
      <w:r>
        <w:rPr>
          <w:rFonts w:hint="eastAsia" w:ascii="宋体" w:hAnsi="宋体" w:cs="宋体"/>
          <w:bCs/>
          <w:color w:val="auto"/>
          <w:sz w:val="24"/>
          <w:highlight w:val="none"/>
          <w:lang w:val="en-US" w:eastAsia="zh-CN"/>
        </w:rPr>
        <w:t xml:space="preserve">0571-82828231 </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color w:val="auto"/>
          <w:sz w:val="24"/>
          <w:szCs w:val="28"/>
          <w:highlight w:val="none"/>
        </w:rPr>
      </w:pPr>
      <w:r>
        <w:rPr>
          <w:rFonts w:hint="eastAsia" w:ascii="宋体" w:hAnsi="宋体" w:cs="宋体"/>
          <w:color w:val="auto"/>
          <w:sz w:val="24"/>
          <w:szCs w:val="28"/>
          <w:highlight w:val="none"/>
        </w:rPr>
        <w:t>2.采购代理机构信息</w:t>
      </w:r>
      <w:bookmarkEnd w:id="11"/>
      <w:bookmarkEnd w:id="12"/>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名 称：</w:t>
      </w:r>
      <w:r>
        <w:rPr>
          <w:rFonts w:hint="eastAsia" w:ascii="宋体" w:hAnsi="宋体" w:cs="宋体"/>
          <w:color w:val="auto"/>
          <w:sz w:val="24"/>
          <w:szCs w:val="28"/>
          <w:highlight w:val="none"/>
          <w:lang w:eastAsia="zh-CN"/>
        </w:rPr>
        <w:t>浙江华域高宇项目管理有限公司</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地址：</w:t>
      </w:r>
      <w:r>
        <w:rPr>
          <w:rFonts w:hint="eastAsia" w:ascii="宋体" w:hAnsi="宋体" w:cs="宋体"/>
          <w:color w:val="auto"/>
          <w:sz w:val="24"/>
          <w:szCs w:val="28"/>
          <w:highlight w:val="none"/>
          <w:lang w:eastAsia="zh-CN"/>
        </w:rPr>
        <w:t>萧山区北干街道金城路560号心意广场2幢1101室</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Arial"/>
          <w:color w:val="auto"/>
          <w:kern w:val="0"/>
          <w:sz w:val="24"/>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施少杰</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8"/>
          <w:highlight w:val="none"/>
        </w:rPr>
        <w:t>项目联系方式（询问）：</w:t>
      </w:r>
      <w:r>
        <w:rPr>
          <w:rFonts w:hint="eastAsia" w:ascii="宋体" w:hAnsi="宋体" w:cs="Arial"/>
          <w:color w:val="auto"/>
          <w:kern w:val="0"/>
          <w:sz w:val="24"/>
          <w:highlight w:val="none"/>
          <w:lang w:val="en-US" w:eastAsia="zh-CN"/>
        </w:rPr>
        <w:t>18668052483</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Ansi="宋体" w:cs="宋体"/>
          <w:color w:val="auto"/>
          <w:sz w:val="24"/>
          <w:szCs w:val="24"/>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w:t>
      </w:r>
      <w:bookmarkEnd w:id="9"/>
      <w:r>
        <w:rPr>
          <w:rFonts w:hint="eastAsia" w:ascii="宋体" w:hAnsi="宋体" w:cs="宋体"/>
          <w:b/>
          <w:color w:val="auto"/>
          <w:sz w:val="36"/>
          <w:szCs w:val="20"/>
          <w:highlight w:val="none"/>
        </w:rPr>
        <w:t>供应商须知</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A货物类，单一产品或核心产品为：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Arial"/>
                <w:bCs/>
                <w:color w:val="auto"/>
                <w:kern w:val="0"/>
                <w:sz w:val="24"/>
                <w:highlight w:val="none"/>
                <w:u w:val="single"/>
                <w:lang w:eastAsia="zh-CN"/>
              </w:rPr>
              <w:t>杭州萧山供水有限公司零星广告类制作服务采购项目</w:t>
            </w:r>
            <w:r>
              <w:rPr>
                <w:rFonts w:hint="eastAsia" w:ascii="宋体" w:hAnsi="宋体" w:cs="宋体"/>
                <w:color w:val="auto"/>
                <w:kern w:val="0"/>
                <w:sz w:val="24"/>
                <w:highlight w:val="none"/>
              </w:rPr>
              <w:t xml:space="preserve"> ；</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行业划分标准：</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highlight w:val="none"/>
              </w:rPr>
            </w:pPr>
            <w:r>
              <w:rPr>
                <w:rFonts w:hint="eastAsia" w:ascii="宋体" w:hAnsi="宋体" w:cs="宋体"/>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szCs w:val="20"/>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b/>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b/>
                <w:color w:val="auto"/>
                <w:kern w:val="0"/>
                <w:sz w:val="24"/>
                <w:highlight w:val="none"/>
                <w:lang w:val="zh-CN"/>
              </w:rPr>
            </w:pPr>
            <w:r>
              <w:rPr>
                <w:rFonts w:hint="eastAsia" w:ascii="宋体" w:hAnsi="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（1）资格证明文件：见交易文件第二部分11.1。</w:t>
            </w:r>
          </w:p>
          <w:p>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供应商未提供有效的资格证明文件的，视为供应商不具备交易文件中规定的资格要求，交易无效。</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（2）资信证明文件：根据交易文件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。响应文件中价格全部采用人民币报价。交易文件未列明，而供应商认为必需的费用也需列入报价。提醒：验收时检测费用由采购人承担，不包含在响应总价中。</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响应报价出现下列情形的，交易无效：</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color w:val="auto"/>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highlight w:val="none"/>
              </w:rPr>
            </w:pPr>
            <w:r>
              <w:rPr>
                <w:rFonts w:hint="eastAsia" w:ascii="宋体" w:hAnsi="宋体" w:cs="宋体"/>
                <w:bCs/>
                <w:color w:val="auto"/>
                <w:kern w:val="0"/>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kinsoku/>
              <w:wordWrap/>
              <w:overflowPunct/>
              <w:topLinePunct w:val="0"/>
              <w:autoSpaceDE/>
              <w:autoSpaceDN/>
              <w:bidi w:val="0"/>
              <w:adjustRightInd w:val="0"/>
              <w:spacing w:line="360" w:lineRule="exact"/>
              <w:ind w:hanging="4"/>
              <w:textAlignment w:val="auto"/>
              <w:rPr>
                <w:rFonts w:hint="default" w:hAnsi="宋体" w:eastAsia="宋体" w:cs="宋体"/>
                <w:b/>
                <w:color w:val="auto"/>
                <w:sz w:val="24"/>
                <w:szCs w:val="24"/>
                <w:highlight w:val="none"/>
                <w:lang w:val="en-US" w:eastAsia="zh-CN"/>
              </w:rPr>
            </w:pPr>
            <w:r>
              <w:rPr>
                <w:rFonts w:hint="eastAsia" w:hAnsi="宋体" w:cs="宋体"/>
                <w:color w:val="auto"/>
                <w:sz w:val="24"/>
                <w:lang w:val="en-US" w:eastAsia="zh-CN"/>
              </w:rPr>
              <w:t>本项目代理费用由成交人支付</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Cs/>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p>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hAnsi="宋体" w:cs="宋体"/>
                <w:color w:val="auto"/>
                <w:sz w:val="24"/>
                <w:highlight w:val="none"/>
              </w:rPr>
              <w:t>履约保证金：</w:t>
            </w:r>
            <w:r>
              <w:rPr>
                <w:rFonts w:hint="eastAsia" w:hAnsi="宋体" w:cs="宋体"/>
                <w:color w:val="auto"/>
                <w:sz w:val="24"/>
                <w:highlight w:val="none"/>
                <w:lang w:val="en-US" w:eastAsia="zh-CN"/>
              </w:rPr>
              <w:t>不收取。</w:t>
            </w:r>
          </w:p>
          <w:p>
            <w:pPr>
              <w:pStyle w:val="2"/>
              <w:keepNext w:val="0"/>
              <w:keepLines w:val="0"/>
              <w:pageBreakBefore w:val="0"/>
              <w:kinsoku/>
              <w:wordWrap/>
              <w:overflowPunct/>
              <w:topLinePunct w:val="0"/>
              <w:autoSpaceDE/>
              <w:autoSpaceDN/>
              <w:bidi w:val="0"/>
              <w:adjustRightInd w:val="0"/>
              <w:spacing w:line="360" w:lineRule="exact"/>
              <w:ind w:firstLine="0"/>
              <w:textAlignment w:val="auto"/>
              <w:rPr>
                <w:rFonts w:hAnsi="宋体" w:cs="宋体"/>
                <w:color w:val="auto"/>
                <w:sz w:val="24"/>
                <w:highlight w:val="none"/>
              </w:rPr>
            </w:pPr>
            <w:r>
              <w:rPr>
                <w:rFonts w:hint="eastAsia" w:hAnsi="宋体" w:cs="宋体"/>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资格审查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hAnsi="宋体" w:cs="宋体"/>
                <w:color w:val="auto"/>
                <w:sz w:val="24"/>
                <w:highlight w:val="none"/>
              </w:rPr>
              <w:t>本项目由采购人进行资格文件。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 xml:space="preserve">施少杰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18668052483</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color w:val="auto"/>
                <w:sz w:val="24"/>
                <w:highlight w:val="none"/>
                <w:u w:val="single"/>
              </w:rPr>
            </w:pPr>
            <w:r>
              <w:rPr>
                <w:rFonts w:hint="eastAsia" w:ascii="宋体" w:hAnsi="宋体" w:cs="宋体"/>
                <w:color w:val="auto"/>
                <w:sz w:val="24"/>
                <w:highlight w:val="none"/>
                <w:u w:val="none"/>
              </w:rPr>
              <w:t>地址：</w:t>
            </w:r>
            <w:r>
              <w:rPr>
                <w:rFonts w:hint="eastAsia" w:ascii="宋体" w:hAnsi="宋体" w:cs="宋体"/>
                <w:color w:val="auto"/>
                <w:sz w:val="24"/>
                <w:highlight w:val="none"/>
                <w:u w:val="single"/>
                <w:lang w:eastAsia="zh-CN"/>
              </w:rPr>
              <w:t>萧山区北干街道金城路560号心意广场2幢1101室</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邮箱：</w:t>
            </w:r>
            <w:r>
              <w:rPr>
                <w:rFonts w:hint="eastAsia" w:ascii="宋体" w:hAnsi="宋体" w:cs="宋体"/>
                <w:color w:val="auto"/>
                <w:sz w:val="24"/>
                <w:highlight w:val="none"/>
                <w:u w:val="single"/>
                <w:lang w:val="en-US" w:eastAsia="zh-CN"/>
              </w:rPr>
              <w:t>1240475350</w:t>
            </w:r>
            <w:r>
              <w:rPr>
                <w:rFonts w:hint="eastAsia" w:ascii="宋体" w:hAnsi="宋体" w:cs="宋体"/>
                <w:color w:val="auto"/>
                <w:sz w:val="24"/>
                <w:highlight w:val="none"/>
                <w:u w:val="single"/>
              </w:rPr>
              <w:t xml:space="preserve">@qq.com </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如通过邮箱方式发送质疑，须提交符合法规及交易文件要求的质疑文件（参考附件2），盖章扫描后发送，质疑的受理按答复主体划分以采购人或采购机构邮箱回复确认受理为准。</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pPr>
              <w:pStyle w:val="32"/>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10"/>
    <w:p>
      <w:pPr>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“采购机构”系指交易公告中载明的本项目的采购机构。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.2供应商认为交易文件、采购过程和成交结果使自己的权益受到损害的，可以在知道或者应知其权益受到损害之日起</w:t>
      </w:r>
      <w:r>
        <w:rPr>
          <w:rFonts w:hint="eastAsia" w:hAnsi="宋体" w:cs="宋体"/>
          <w:color w:val="auto"/>
          <w:sz w:val="24"/>
          <w:highlight w:val="none"/>
          <w:lang w:val="en-US" w:eastAsia="zh-CN"/>
        </w:rPr>
        <w:t>3日</w:t>
      </w:r>
      <w:r>
        <w:rPr>
          <w:rFonts w:hint="eastAsia" w:hAnsi="宋体" w:cs="宋体"/>
          <w:color w:val="auto"/>
          <w:sz w:val="24"/>
          <w:highlight w:val="none"/>
        </w:rPr>
        <w:t>内，以书面形式向采购人或者采购机构提出质疑，否则，采购人或者采购机构不予受理：</w:t>
      </w:r>
    </w:p>
    <w:p>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3.2.2.1对交易文件提出质疑的，质疑期限为供应商获得交易文件之日或者交易文件公告期限届满之日起计算。</w:t>
      </w:r>
    </w:p>
    <w:p>
      <w:pPr>
        <w:pStyle w:val="32"/>
        <w:spacing w:line="360" w:lineRule="auto"/>
        <w:ind w:firstLine="480" w:firstLineChars="200"/>
        <w:rPr>
          <w:rFonts w:hAnsi="宋体" w:cs="宋体"/>
          <w:color w:val="auto"/>
          <w:sz w:val="24"/>
          <w:highlight w:val="none"/>
        </w:rPr>
      </w:pPr>
      <w:r>
        <w:rPr>
          <w:rFonts w:hint="eastAsia" w:hAnsi="宋体" w:cs="宋体"/>
          <w:color w:val="auto"/>
          <w:sz w:val="24"/>
          <w:highlight w:val="none"/>
        </w:rPr>
        <w:t>3.2.2.2对采购过程提出质疑的，质疑期限为各采购程序环节结束之日起计算。对同一采购程序环节的质疑，供应商须一次性提出。</w:t>
      </w:r>
    </w:p>
    <w:p>
      <w:pPr>
        <w:pStyle w:val="32"/>
        <w:spacing w:line="360" w:lineRule="auto"/>
        <w:ind w:firstLine="480" w:firstLineChars="200"/>
        <w:rPr>
          <w:rFonts w:hAnsi="宋体" w:cs="宋体"/>
          <w:color w:val="auto"/>
          <w:sz w:val="24"/>
          <w:highlight w:val="none"/>
        </w:rPr>
      </w:pPr>
      <w:r>
        <w:rPr>
          <w:rFonts w:hint="eastAsia" w:hAnsi="宋体" w:cs="宋体"/>
          <w:color w:val="auto"/>
          <w:sz w:val="24"/>
          <w:highlight w:val="none"/>
        </w:rPr>
        <w:t>3.2.2.3对采购结果提出质疑的，质疑期限自采购结果公告期限届满之日起计算。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3.2.3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3.2.3.6提出质疑的日期。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.4采购人或者采购机构应当在收到供应商的书面质疑后</w:t>
      </w:r>
      <w:r>
        <w:rPr>
          <w:rFonts w:hint="eastAsia"/>
          <w:color w:val="auto"/>
          <w:highlight w:val="none"/>
          <w:lang w:val="en-US" w:eastAsia="zh-CN"/>
        </w:rPr>
        <w:t>3日</w:t>
      </w:r>
      <w:r>
        <w:rPr>
          <w:rFonts w:hint="eastAsia"/>
          <w:color w:val="auto"/>
          <w:highlight w:val="none"/>
        </w:rPr>
        <w:t>内作出答复，并以书面形式通知质疑供应商和其他与质疑处理结果有利害关系的采购当事人，但答复的内</w:t>
      </w:r>
      <w:r>
        <w:rPr>
          <w:rFonts w:hint="eastAsia"/>
          <w:color w:val="auto"/>
          <w:highlight w:val="none"/>
          <w:lang w:val="en-US" w:eastAsia="zh-CN"/>
        </w:rPr>
        <w:t xml:space="preserve"> </w:t>
      </w:r>
      <w:r>
        <w:rPr>
          <w:rFonts w:hint="eastAsia"/>
          <w:color w:val="auto"/>
          <w:highlight w:val="none"/>
        </w:rPr>
        <w:t>容不得涉及商业秘密。</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3.3供应商投诉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3.3.1质疑供应商对采购人、采购机构的答复不满意或者采购人、采购机构未在规定的时间内作出答复的，可以在答复期满后十五个工作日内向同级采购监督管理部门提出投诉。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3.3.3供应商投诉应当有明确的请求和必要的证明材料。</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4．交易文件的构成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4.1交易文件包括下列文件及附件：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4.1.2供应商须知；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5.1已获取交易文件的潜在供应商，若有问题需要澄清，应于交易截止时间前，以书面形式向采购机构提出。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6.交易文件的获取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pPr>
        <w:pStyle w:val="32"/>
        <w:spacing w:line="360" w:lineRule="auto"/>
        <w:rPr>
          <w:rFonts w:hint="eastAsia" w:hAnsi="宋体" w:eastAsia="宋体" w:cs="宋体"/>
          <w:b/>
          <w:color w:val="auto"/>
          <w:szCs w:val="24"/>
          <w:highlight w:val="none"/>
          <w:lang w:val="en-US" w:eastAsia="zh-CN"/>
        </w:rPr>
      </w:pPr>
      <w:r>
        <w:rPr>
          <w:rFonts w:hint="eastAsia" w:hAnsi="宋体" w:cs="宋体"/>
          <w:b/>
          <w:color w:val="auto"/>
          <w:kern w:val="28"/>
          <w:sz w:val="24"/>
          <w:szCs w:val="24"/>
          <w:highlight w:val="none"/>
        </w:rPr>
        <w:t>8.交易保证金</w:t>
      </w:r>
      <w:r>
        <w:rPr>
          <w:rFonts w:hint="eastAsia" w:hAnsi="宋体" w:cs="宋体"/>
          <w:b/>
          <w:color w:val="auto"/>
          <w:kern w:val="28"/>
          <w:sz w:val="24"/>
          <w:szCs w:val="24"/>
          <w:highlight w:val="none"/>
          <w:lang w:val="en-US" w:eastAsia="zh-CN"/>
        </w:rPr>
        <w:t>:</w:t>
      </w:r>
    </w:p>
    <w:p>
      <w:pPr>
        <w:spacing w:line="360" w:lineRule="auto"/>
        <w:ind w:left="481" w:leftChars="229" w:firstLine="60" w:firstLineChars="25"/>
        <w:rPr>
          <w:rFonts w:hint="eastAsia" w:ascii="宋体" w:hAnsi="宋体" w:eastAsia="宋体"/>
          <w:b/>
          <w:bCs/>
          <w:color w:val="auto"/>
          <w:sz w:val="24"/>
          <w:highlight w:val="none"/>
          <w:lang w:eastAsia="zh-CN"/>
        </w:rPr>
      </w:pPr>
      <w:r>
        <w:rPr>
          <w:rFonts w:hint="eastAsia" w:ascii="宋体" w:hAnsi="宋体" w:cs="宋体"/>
          <w:b/>
          <w:bCs/>
          <w:snapToGrid w:val="0"/>
          <w:color w:val="auto"/>
          <w:sz w:val="24"/>
          <w:highlight w:val="none"/>
        </w:rPr>
        <w:t>本项目交易保证金</w:t>
      </w:r>
      <w:bookmarkStart w:id="15" w:name="_Hlk520233919"/>
      <w:r>
        <w:rPr>
          <w:rFonts w:hint="eastAsia" w:ascii="宋体" w:hAnsi="宋体" w:cs="宋体"/>
          <w:b/>
          <w:bCs/>
          <w:snapToGrid w:val="0"/>
          <w:color w:val="auto"/>
          <w:sz w:val="24"/>
          <w:highlight w:val="none"/>
          <w:lang w:eastAsia="zh-CN"/>
        </w:rPr>
        <w:t>不收取。</w:t>
      </w:r>
    </w:p>
    <w:bookmarkEnd w:id="15"/>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10.</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360" w:lineRule="auto"/>
        <w:ind w:firstLine="960" w:firstLineChars="400"/>
        <w:rPr>
          <w:color w:val="auto"/>
          <w:highlight w:val="none"/>
        </w:rPr>
      </w:pPr>
      <w:r>
        <w:rPr>
          <w:rFonts w:hint="eastAsia" w:ascii="宋体" w:hAnsi="宋体" w:cs="宋体"/>
          <w:color w:val="auto"/>
          <w:sz w:val="24"/>
          <w:highlight w:val="none"/>
        </w:rPr>
        <w:t>10.2.3符合性审查资料；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10.2.4交易标的清单；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10.2.5商务技术偏离表；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10.2.6</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10.2.7项目实施计划：详细的项目组织实施方案（工作时间进度表、工作程序或步骤、管理和协调方法等）；</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 xml:space="preserve">货物或设备存放、安装和调试的技术要求； </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售后服务、技术支持承诺；</w:t>
      </w:r>
    </w:p>
    <w:p>
      <w:pPr>
        <w:snapToGrid w:val="0"/>
        <w:spacing w:line="360" w:lineRule="auto"/>
        <w:ind w:firstLine="960" w:firstLineChars="4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10.2.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供应商需要说明的其它文件和资料。</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10.</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12.1响应文件按照交易文件第六部分格式要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12.2为确保网上操作合法、有效和安全，供应商应当在交易截止时间前完成在“政府采购云平台”的身份认证，确保在电子交易（投标）过程中能够对相关数据电文进行加密和使用电子签名。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 响应文件的提交、补充、修改、撤回</w:t>
      </w:r>
    </w:p>
    <w:p>
      <w:pPr>
        <w:pStyle w:val="133"/>
        <w:ind w:firstLine="480"/>
        <w:rPr>
          <w:rFonts w:ascii="宋体" w:hAnsi="宋体" w:cs="宋体"/>
          <w:color w:val="auto"/>
          <w:szCs w:val="24"/>
          <w:highlight w:val="none"/>
        </w:rPr>
      </w:pPr>
      <w:r>
        <w:rPr>
          <w:rFonts w:hint="eastAsia" w:ascii="宋体" w:hAnsi="宋体" w:cs="宋体"/>
          <w:color w:val="auto"/>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13.2电子交易平台收到响应文件，将妥善保存并即时向供应商发出确认回执通知。在交易截止时间前，除供应商补充、修改或者撤回响应文件外，任何单位和个人不得解密或提取响应文件。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13.3采购人、采购机构可以视情况延长响应文件提交的截止时间。在上述情况下，采购机构与供应商以前在交易截止期方面的全部权利、责任和义务，将适用于延长至新的交易截止期。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14.备份响应文件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16.2响应文件合格投递后，自</w:t>
      </w:r>
      <w:r>
        <w:rPr>
          <w:rFonts w:hint="eastAsia" w:cs="宋体"/>
          <w:color w:val="auto"/>
          <w:szCs w:val="21"/>
          <w:highlight w:val="none"/>
        </w:rPr>
        <w:t>交易</w:t>
      </w:r>
      <w:r>
        <w:rPr>
          <w:rFonts w:hint="eastAsia" w:ascii="宋体" w:hAnsi="宋体" w:cs="宋体"/>
          <w:color w:val="auto"/>
          <w:highlight w:val="none"/>
        </w:rPr>
        <w:t>截止日期起，在</w:t>
      </w:r>
      <w:r>
        <w:rPr>
          <w:rFonts w:hint="eastAsia" w:cs="宋体"/>
          <w:color w:val="auto"/>
          <w:szCs w:val="21"/>
          <w:highlight w:val="none"/>
        </w:rPr>
        <w:t>交易</w:t>
      </w:r>
      <w:r>
        <w:rPr>
          <w:rFonts w:hint="eastAsia" w:ascii="宋体" w:hAnsi="宋体" w:cs="宋体"/>
          <w:color w:val="auto"/>
          <w:highlight w:val="none"/>
        </w:rPr>
        <w:t>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16.3在原定</w:t>
      </w:r>
      <w:r>
        <w:rPr>
          <w:rFonts w:hint="eastAsia" w:cs="宋体"/>
          <w:color w:val="auto"/>
          <w:szCs w:val="21"/>
          <w:highlight w:val="none"/>
        </w:rPr>
        <w:t>交易</w:t>
      </w:r>
      <w:r>
        <w:rPr>
          <w:rFonts w:hint="eastAsia" w:ascii="宋体" w:hAnsi="宋体" w:cs="宋体"/>
          <w:color w:val="auto"/>
          <w:highlight w:val="none"/>
        </w:rPr>
        <w:t>有效期满之前，如果出现特殊情况，采购机构可以以书面形式通知供应商延长</w:t>
      </w:r>
      <w:r>
        <w:rPr>
          <w:rFonts w:hint="eastAsia" w:cs="宋体"/>
          <w:color w:val="auto"/>
          <w:szCs w:val="21"/>
          <w:highlight w:val="none"/>
        </w:rPr>
        <w:t>交易</w:t>
      </w:r>
      <w:r>
        <w:rPr>
          <w:rFonts w:hint="eastAsia" w:ascii="宋体" w:hAnsi="宋体" w:cs="宋体"/>
          <w:color w:val="auto"/>
          <w:highlight w:val="none"/>
        </w:rPr>
        <w:t>有效期。供应商同意延长的，不得要求或被允许修改其响应文件，供应商拒绝延长的，其</w:t>
      </w:r>
      <w:r>
        <w:rPr>
          <w:rFonts w:hint="eastAsia" w:cs="宋体"/>
          <w:color w:val="auto"/>
          <w:szCs w:val="21"/>
          <w:highlight w:val="none"/>
        </w:rPr>
        <w:t>交易</w:t>
      </w:r>
      <w:r>
        <w:rPr>
          <w:rFonts w:hint="eastAsia" w:ascii="宋体" w:hAnsi="宋体" w:cs="宋体"/>
          <w:color w:val="auto"/>
          <w:highlight w:val="none"/>
        </w:rPr>
        <w:t>无效。</w:t>
      </w:r>
    </w:p>
    <w:p>
      <w:pPr>
        <w:pStyle w:val="133"/>
        <w:spacing w:before="0"/>
        <w:ind w:firstLine="643"/>
        <w:rPr>
          <w:rFonts w:ascii="宋体" w:hAnsi="宋体" w:cs="宋体"/>
          <w:b/>
          <w:color w:val="auto"/>
          <w:sz w:val="32"/>
          <w:highlight w:val="none"/>
        </w:rPr>
      </w:pPr>
    </w:p>
    <w:p>
      <w:pPr>
        <w:pStyle w:val="133"/>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17.交易</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17.1采购机构按照交易文件规定的时间通过电子交易平台组织交易，所有供应商均应当准时在线参加。供应商不足3家的，不得交易。</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17.2交易时，电子交易平台按交易时间自动提取所有响应文件。采购机构依托电子交易平台发起开始解密指令，供应商按照平台提示和交易文件的规定在半小时内完成在线解密。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17.3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18、资格审查</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18.1</w:t>
      </w:r>
      <w:r>
        <w:rPr>
          <w:rFonts w:hint="eastAsia"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采购人或采购机构依据法律法规和交易文件的规定，对供应商的基本资格条件、特定资格条件进行审查。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4对未通过资格审查的供应商，采购人或采购机构告知其未通过的原因。</w:t>
      </w:r>
    </w:p>
    <w:p>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5合格供应商不足3家的，不再评标。</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19</w:t>
      </w:r>
      <w:r>
        <w:rPr>
          <w:rFonts w:hint="eastAsia" w:ascii="宋体" w:hAnsi="宋体" w:eastAsia="宋体" w:cs="宋体"/>
          <w:b/>
          <w:color w:val="auto"/>
          <w:szCs w:val="24"/>
          <w:highlight w:val="none"/>
        </w:rPr>
        <w:t>、信用信息查询</w:t>
      </w:r>
    </w:p>
    <w:p>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.1信用信息查询渠道及截止时间：采购机构将通过“信用中国”网站(www.creditchina.gov.cn)、中国政府采购网(www.ccgp.gov.cn)渠道查询</w:t>
      </w:r>
      <w:r>
        <w:rPr>
          <w:rFonts w:hint="eastAsia" w:ascii="宋体" w:hAnsi="宋体" w:eastAsia="宋体" w:cs="宋体"/>
          <w:color w:val="auto"/>
          <w:kern w:val="0"/>
          <w:szCs w:val="24"/>
          <w:highlight w:val="none"/>
          <w:lang w:val="en-US" w:eastAsia="zh-CN"/>
        </w:rPr>
        <w:t>供应商交易</w:t>
      </w:r>
      <w:r>
        <w:rPr>
          <w:rFonts w:hint="eastAsia" w:ascii="宋体" w:hAnsi="宋体" w:eastAsia="宋体" w:cs="宋体"/>
          <w:color w:val="auto"/>
          <w:kern w:val="0"/>
          <w:szCs w:val="24"/>
          <w:highlight w:val="none"/>
        </w:rPr>
        <w:t>截止时间当天的信用记录。</w:t>
      </w:r>
    </w:p>
    <w:p>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.2信用信息查询记录和证据留存的具体方式：现场查询的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的信用记录、查询结果经确认后将与</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文件一起存档。</w:t>
      </w:r>
    </w:p>
    <w:p>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将被拒绝参与采购活动。</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确定成交供应商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.1自成交人确定之日起2个工作日内，采购机构通过电子交易平台向成交人发出成交通知书，同时编制发布采购结果公告。采购机构也可以以纸质形式进行成交通知。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采购人与成交人应当在成交通知书发出之日起</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十日内，按照交易文件确定的事项签订采购合同。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133"/>
        <w:snapToGrid w:val="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r>
        <w:rPr>
          <w:rFonts w:hint="eastAsia" w:ascii="宋体" w:hAnsi="宋体" w:cs="宋体"/>
          <w:color w:val="auto"/>
          <w:highlight w:val="none"/>
          <w:lang w:val="en-US" w:eastAsia="zh-CN"/>
        </w:rPr>
        <w:t xml:space="preserve">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.4成交供应商拒绝与采购人签订合同的，采购人可以按照评审报告推荐的成交或者成交候选人名单排序，确定下一候选人为成交供应商，也可以重新开展采购活动。</w:t>
      </w:r>
    </w:p>
    <w:p>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.5采购合同由采购人与成交供应商根据交易文件、响应文件等内容签订。</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%。鼓励和支持供应商以银行、保险公司出具的保函形式提供履约保证金。</w:t>
      </w:r>
      <w:r>
        <w:rPr>
          <w:rFonts w:hint="eastAsia" w:ascii="宋体" w:hAnsi="宋体" w:cs="宋体"/>
          <w:b/>
          <w:color w:val="auto"/>
          <w:sz w:val="24"/>
          <w:highlight w:val="none"/>
        </w:rPr>
        <w:t>采购人不得拒收履约保函，项目验收结束后应及时退还。</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color w:val="auto"/>
          <w:kern w:val="0"/>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.验收：</w:t>
      </w:r>
      <w:r>
        <w:rPr>
          <w:rFonts w:hint="eastAsia" w:cs="宋体"/>
          <w:color w:val="auto"/>
          <w:kern w:val="0"/>
          <w:highlight w:val="none"/>
        </w:rPr>
        <w:t>采购人应当组织对供应商履约的验收。</w:t>
      </w:r>
    </w:p>
    <w:bookmarkEnd w:id="13"/>
    <w:bookmarkEnd w:id="14"/>
    <w:bookmarkEnd w:id="16"/>
    <w:p>
      <w:pPr>
        <w:spacing w:line="360" w:lineRule="auto"/>
        <w:jc w:val="center"/>
        <w:outlineLvl w:val="0"/>
        <w:rPr>
          <w:rFonts w:ascii="宋体" w:hAnsi="宋体" w:cs="宋体"/>
          <w:b/>
          <w:color w:val="auto"/>
          <w:sz w:val="13"/>
          <w:szCs w:val="13"/>
          <w:highlight w:val="none"/>
        </w:rPr>
      </w:pPr>
      <w:bookmarkStart w:id="17" w:name="第四部分"/>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“★”系产品采购项目中单一产品或核心产品。</w:t>
      </w:r>
    </w:p>
    <w:p>
      <w:pPr>
        <w:pStyle w:val="5"/>
        <w:spacing w:line="240" w:lineRule="auto"/>
        <w:jc w:val="center"/>
        <w:rPr>
          <w:color w:val="auto"/>
          <w:sz w:val="28"/>
          <w:szCs w:val="28"/>
          <w:highlight w:val="none"/>
        </w:rPr>
      </w:pPr>
      <w:bookmarkStart w:id="18" w:name="_Toc523909753"/>
      <w:r>
        <w:rPr>
          <w:rFonts w:hint="eastAsia"/>
          <w:color w:val="auto"/>
          <w:sz w:val="28"/>
          <w:szCs w:val="28"/>
          <w:highlight w:val="none"/>
        </w:rPr>
        <w:t>一、交易一览表</w:t>
      </w:r>
      <w:bookmarkEnd w:id="18"/>
    </w:p>
    <w:p>
      <w:pPr>
        <w:spacing w:line="400" w:lineRule="exact"/>
        <w:rPr>
          <w:rFonts w:ascii="宋体" w:hAnsi="宋体"/>
          <w:color w:val="auto"/>
          <w:sz w:val="24"/>
          <w:highlight w:val="none"/>
          <w:u w:val="single"/>
        </w:rPr>
      </w:pPr>
      <w:r>
        <w:rPr>
          <w:rFonts w:hint="eastAsia" w:ascii="宋体" w:hAnsi="宋体"/>
          <w:color w:val="auto"/>
          <w:sz w:val="24"/>
          <w:highlight w:val="none"/>
        </w:rPr>
        <w:t>标项：1</w:t>
      </w:r>
    </w:p>
    <w:tbl>
      <w:tblPr>
        <w:tblStyle w:val="64"/>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2992"/>
        <w:gridCol w:w="2033"/>
        <w:gridCol w:w="1161"/>
        <w:gridCol w:w="141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700"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992"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2033"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规格型号与参数</w:t>
            </w:r>
          </w:p>
        </w:tc>
        <w:tc>
          <w:tcPr>
            <w:tcW w:w="1161"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416"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562"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700"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992"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杭州萧山供水有限公司零星广告类制作服务采购项目</w:t>
            </w:r>
          </w:p>
        </w:tc>
        <w:tc>
          <w:tcPr>
            <w:tcW w:w="2033"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详见采购要求</w:t>
            </w:r>
          </w:p>
        </w:tc>
        <w:tc>
          <w:tcPr>
            <w:tcW w:w="1161"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1416"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562" w:type="dxa"/>
            <w:vAlign w:val="center"/>
          </w:tcPr>
          <w:p>
            <w:pPr>
              <w:snapToGrid w:val="0"/>
              <w:spacing w:line="360" w:lineRule="auto"/>
              <w:jc w:val="center"/>
              <w:rPr>
                <w:rFonts w:hint="default" w:ascii="宋体" w:hAnsi="宋体" w:eastAsia="宋体" w:cs="宋体"/>
                <w:color w:val="auto"/>
                <w:sz w:val="24"/>
                <w:highlight w:val="none"/>
                <w:lang w:val="en-US" w:eastAsia="zh-CN"/>
              </w:rPr>
            </w:pPr>
          </w:p>
        </w:tc>
      </w:tr>
    </w:tbl>
    <w:p>
      <w:pPr>
        <w:snapToGrid w:val="0"/>
        <w:spacing w:line="360" w:lineRule="auto"/>
        <w:ind w:firstLine="480" w:firstLineChars="200"/>
        <w:rPr>
          <w:rFonts w:hint="eastAsia" w:ascii="宋体" w:hAnsi="宋体" w:eastAsia="宋体" w:cs="宋体"/>
          <w:color w:val="auto"/>
          <w:sz w:val="24"/>
          <w:szCs w:val="24"/>
          <w:lang w:val="en-US" w:eastAsia="zh-CN"/>
        </w:rPr>
      </w:pP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注：本项目按统一折扣率报价，最终结算按照最高限价（单价）×成交统一折扣率×实际采购数量。</w:t>
      </w:r>
    </w:p>
    <w:p>
      <w:pPr>
        <w:numPr>
          <w:ilvl w:val="0"/>
          <w:numId w:val="1"/>
        </w:num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交易需求</w:t>
      </w:r>
    </w:p>
    <w:p>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本次招标的产品是</w:t>
      </w:r>
      <w:r>
        <w:rPr>
          <w:rFonts w:hint="eastAsia" w:ascii="宋体" w:hAnsi="宋体" w:eastAsia="宋体" w:cs="宋体"/>
          <w:color w:val="auto"/>
          <w:sz w:val="24"/>
          <w:szCs w:val="24"/>
          <w:lang w:eastAsia="zh-CN"/>
        </w:rPr>
        <w:t>公司</w:t>
      </w:r>
      <w:r>
        <w:rPr>
          <w:rFonts w:hint="eastAsia" w:ascii="宋体" w:hAnsi="宋体" w:eastAsia="宋体" w:cs="宋体"/>
          <w:color w:val="auto"/>
          <w:sz w:val="24"/>
          <w:szCs w:val="24"/>
        </w:rPr>
        <w:t>零星广告类制作项目，要求投标人的投标产品必须是合格的、未曾使用过的全新产品，所采用的原料优良、质量上乘，原材料、辅料、成品均须符合相应的国家标准和行业标准的要求，美观、牢固、耐用。</w:t>
      </w:r>
    </w:p>
    <w:p>
      <w:pPr>
        <w:snapToGrid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lang w:val="en-US" w:eastAsia="zh-CN"/>
        </w:rPr>
        <w:t>、报价清单一览表</w:t>
      </w:r>
    </w:p>
    <w:tbl>
      <w:tblPr>
        <w:tblStyle w:val="64"/>
        <w:tblW w:w="9059" w:type="dxa"/>
        <w:jc w:val="center"/>
        <w:tblLayout w:type="fixed"/>
        <w:tblCellMar>
          <w:top w:w="0" w:type="dxa"/>
          <w:left w:w="0" w:type="dxa"/>
          <w:bottom w:w="0" w:type="dxa"/>
          <w:right w:w="0" w:type="dxa"/>
        </w:tblCellMar>
      </w:tblPr>
      <w:tblGrid>
        <w:gridCol w:w="530"/>
        <w:gridCol w:w="1549"/>
        <w:gridCol w:w="1514"/>
        <w:gridCol w:w="660"/>
        <w:gridCol w:w="1132"/>
        <w:gridCol w:w="3674"/>
      </w:tblGrid>
      <w:tr>
        <w:tblPrEx>
          <w:tblCellMar>
            <w:top w:w="0" w:type="dxa"/>
            <w:left w:w="0" w:type="dxa"/>
            <w:bottom w:w="0" w:type="dxa"/>
            <w:right w:w="0" w:type="dxa"/>
          </w:tblCellMar>
        </w:tblPrEx>
        <w:trPr>
          <w:trHeight w:val="80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名称</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尺寸</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单位</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（限价）</w:t>
            </w:r>
          </w:p>
        </w:tc>
        <w:tc>
          <w:tcPr>
            <w:tcW w:w="3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参数</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480" w:firstLineChars="20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横幅</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长度依据实际情况定制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m</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横幅高度</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0cm</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喷绘布</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550加厚喷绘布/黑白布</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喷绘布+桁架</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550加厚喷绘布或者黑白布</w:t>
            </w:r>
            <w:r>
              <w:rPr>
                <w:rFonts w:hint="eastAsia" w:ascii="宋体" w:hAnsi="宋体" w:eastAsia="宋体" w:cs="宋体"/>
                <w:color w:val="auto"/>
                <w:kern w:val="0"/>
                <w:sz w:val="24"/>
                <w:szCs w:val="24"/>
              </w:rPr>
              <w:t>+租</w:t>
            </w:r>
            <w:r>
              <w:rPr>
                <w:rFonts w:hint="eastAsia" w:ascii="宋体" w:hAnsi="宋体" w:eastAsia="宋体" w:cs="宋体"/>
                <w:color w:val="auto"/>
                <w:sz w:val="24"/>
                <w:szCs w:val="24"/>
              </w:rPr>
              <w:t>桁架</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亚克力</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3mm板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亚克力</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5mm板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亚克力</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8mm板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亚克力</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10mm板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写真</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室内写真</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写真</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室外写真</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KT板</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室内KT板附写真</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KT板</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室外KT板（单面）附写真</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KT板</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室外KT板（双面）附写真</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PVC板</w:t>
            </w:r>
            <w:r>
              <w:rPr>
                <w:rFonts w:hint="eastAsia" w:ascii="宋体" w:hAnsi="宋体" w:eastAsia="宋体" w:cs="宋体"/>
                <w:color w:val="auto"/>
                <w:kern w:val="0"/>
                <w:sz w:val="24"/>
                <w:szCs w:val="24"/>
                <w:lang w:val="en-US" w:eastAsia="zh-CN"/>
              </w:rPr>
              <w:t>+UV</w:t>
            </w:r>
            <w:r>
              <w:rPr>
                <w:rFonts w:hint="eastAsia" w:ascii="宋体" w:hAnsi="宋体" w:eastAsia="宋体" w:cs="宋体"/>
                <w:color w:val="auto"/>
                <w:kern w:val="0"/>
                <w:sz w:val="24"/>
                <w:szCs w:val="24"/>
              </w:rPr>
              <w:t>（单面）</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3mmPVC板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PVC板</w:t>
            </w:r>
            <w:r>
              <w:rPr>
                <w:rFonts w:hint="eastAsia" w:ascii="宋体" w:hAnsi="宋体" w:eastAsia="宋体" w:cs="宋体"/>
                <w:color w:val="auto"/>
                <w:kern w:val="0"/>
                <w:sz w:val="24"/>
                <w:szCs w:val="24"/>
                <w:lang w:val="en-US" w:eastAsia="zh-CN"/>
              </w:rPr>
              <w:t>+UV</w:t>
            </w:r>
            <w:r>
              <w:rPr>
                <w:rFonts w:hint="eastAsia" w:ascii="宋体" w:hAnsi="宋体" w:eastAsia="宋体" w:cs="宋体"/>
                <w:color w:val="auto"/>
                <w:kern w:val="0"/>
                <w:sz w:val="24"/>
                <w:szCs w:val="24"/>
              </w:rPr>
              <w:t>（单面）</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5mmPVC板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PVC板</w:t>
            </w:r>
            <w:r>
              <w:rPr>
                <w:rFonts w:hint="eastAsia" w:ascii="宋体" w:hAnsi="宋体" w:eastAsia="宋体" w:cs="宋体"/>
                <w:color w:val="auto"/>
                <w:kern w:val="0"/>
                <w:sz w:val="24"/>
                <w:szCs w:val="24"/>
                <w:lang w:val="en-US" w:eastAsia="zh-CN"/>
              </w:rPr>
              <w:t>+UV</w:t>
            </w:r>
            <w:r>
              <w:rPr>
                <w:rFonts w:hint="eastAsia" w:ascii="宋体" w:hAnsi="宋体" w:eastAsia="宋体" w:cs="宋体"/>
                <w:color w:val="auto"/>
                <w:kern w:val="0"/>
                <w:sz w:val="24"/>
                <w:szCs w:val="24"/>
              </w:rPr>
              <w:t>（单面）</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9mmPVC板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PVC板</w:t>
            </w:r>
            <w:r>
              <w:rPr>
                <w:rFonts w:hint="eastAsia" w:ascii="宋体" w:hAnsi="宋体" w:eastAsia="宋体" w:cs="宋体"/>
                <w:color w:val="auto"/>
                <w:kern w:val="0"/>
                <w:sz w:val="24"/>
                <w:szCs w:val="24"/>
                <w:lang w:val="en-US" w:eastAsia="zh-CN"/>
              </w:rPr>
              <w:t>+UV</w:t>
            </w:r>
            <w:r>
              <w:rPr>
                <w:rFonts w:hint="eastAsia" w:ascii="宋体" w:hAnsi="宋体" w:eastAsia="宋体" w:cs="宋体"/>
                <w:color w:val="auto"/>
                <w:kern w:val="0"/>
                <w:sz w:val="24"/>
                <w:szCs w:val="24"/>
              </w:rPr>
              <w:t>（单面）</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2cm</w:t>
            </w:r>
            <w:r>
              <w:rPr>
                <w:rFonts w:hint="eastAsia" w:ascii="宋体" w:hAnsi="宋体" w:eastAsia="宋体" w:cs="宋体"/>
                <w:color w:val="auto"/>
                <w:kern w:val="0"/>
                <w:sz w:val="24"/>
                <w:szCs w:val="24"/>
              </w:rPr>
              <w:t>PVC板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PVC+UV异形</w:t>
            </w:r>
          </w:p>
          <w:p>
            <w:pPr>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雕刻</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3mmPVC板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PVC+UV异形</w:t>
            </w:r>
          </w:p>
          <w:p>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雕刻</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5mmPVC板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PVC+UV异形</w:t>
            </w:r>
          </w:p>
          <w:p>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雕刻</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9mmPVC板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车贴</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户外黑色背胶</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手提海报单面展架</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60cm*90cm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KT板复写真+铝合金架子</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手提海报单面展架</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90cm*120cm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KT板复写真+铝合金架子</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X展架</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80cm*120cm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写真</w:t>
            </w:r>
            <w:r>
              <w:rPr>
                <w:rFonts w:hint="eastAsia" w:ascii="宋体" w:hAnsi="宋体" w:eastAsia="宋体" w:cs="宋体"/>
                <w:color w:val="auto"/>
                <w:kern w:val="0"/>
                <w:sz w:val="24"/>
                <w:szCs w:val="24"/>
                <w:lang w:val="en-US" w:eastAsia="zh-CN"/>
              </w:rPr>
              <w:t>+架子</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易拉宝</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80*200</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写真</w:t>
            </w:r>
            <w:r>
              <w:rPr>
                <w:rFonts w:hint="eastAsia" w:ascii="宋体" w:hAnsi="宋体" w:eastAsia="宋体" w:cs="宋体"/>
                <w:color w:val="auto"/>
                <w:sz w:val="24"/>
                <w:szCs w:val="24"/>
                <w:lang w:val="en-US" w:eastAsia="zh-CN"/>
              </w:rPr>
              <w:t>+架子</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亚克力字</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cm</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2mm厚</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亚克力字</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cm</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3mm厚</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亚克力字</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cm</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5mm厚</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亚克力字</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根据实际情况定制</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cm</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10mm厚</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不干胶</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A4</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张</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3</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hd w:val="clear" w:color="auto" w:fill="FFFFFF"/>
              <w:tabs>
                <w:tab w:val="left" w:pos="432"/>
              </w:tabs>
              <w:adjustRightInd w:val="0"/>
              <w:spacing w:before="0" w:after="0" w:line="15" w:lineRule="atLeast"/>
              <w:ind w:left="432" w:leftChars="0" w:hanging="432" w:firstLineChars="0"/>
              <w:jc w:val="both"/>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44"/>
                <w:sz w:val="24"/>
                <w:szCs w:val="24"/>
                <w:shd w:val="clear" w:color="auto" w:fill="FFFFFF"/>
                <w:lang w:val="en-US" w:eastAsia="zh-CN" w:bidi="ar-SA"/>
              </w:rPr>
              <w:t>白色防水防油PVC合成纸</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不干胶</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A3</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张</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hd w:val="clear" w:color="auto" w:fill="FFFFFF"/>
              <w:tabs>
                <w:tab w:val="left" w:pos="432"/>
              </w:tabs>
              <w:adjustRightInd w:val="0"/>
              <w:spacing w:before="0" w:after="0" w:line="15" w:lineRule="atLeast"/>
              <w:ind w:left="432" w:leftChars="0" w:hanging="432" w:firstLineChars="0"/>
              <w:jc w:val="both"/>
              <w:outlineLvl w:val="0"/>
              <w:rPr>
                <w:rFonts w:hint="eastAsia" w:ascii="宋体" w:hAnsi="宋体" w:eastAsia="宋体" w:cs="宋体"/>
                <w:b w:val="0"/>
                <w:bCs w:val="0"/>
                <w:color w:val="auto"/>
                <w:kern w:val="44"/>
                <w:sz w:val="24"/>
                <w:szCs w:val="24"/>
                <w:shd w:val="clear" w:color="auto" w:fill="FFFFFF"/>
                <w:lang w:val="en-US" w:eastAsia="zh-CN" w:bidi="ar-SA"/>
              </w:rPr>
            </w:pPr>
            <w:r>
              <w:rPr>
                <w:rFonts w:hint="eastAsia" w:ascii="宋体" w:hAnsi="宋体" w:eastAsia="宋体" w:cs="宋体"/>
                <w:b w:val="0"/>
                <w:bCs w:val="0"/>
                <w:color w:val="auto"/>
                <w:kern w:val="44"/>
                <w:sz w:val="24"/>
                <w:szCs w:val="24"/>
                <w:shd w:val="clear" w:color="auto" w:fill="FFFFFF"/>
                <w:lang w:val="en-US" w:eastAsia="zh-CN" w:bidi="ar-SA"/>
              </w:rPr>
              <w:t>白色防水防油PVC合成纸</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证书</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8K</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本</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铜牌</w:t>
            </w:r>
            <w:r>
              <w:rPr>
                <w:rFonts w:hint="eastAsia" w:ascii="宋体" w:hAnsi="宋体" w:eastAsia="宋体" w:cs="宋体"/>
                <w:color w:val="auto"/>
                <w:sz w:val="24"/>
                <w:szCs w:val="24"/>
                <w:lang w:eastAsia="zh-CN"/>
              </w:rPr>
              <w:t>（纯）</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40*60</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380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腐蚀</w:t>
            </w:r>
            <w:r>
              <w:rPr>
                <w:rFonts w:hint="eastAsia" w:ascii="宋体" w:hAnsi="宋体" w:eastAsia="宋体" w:cs="宋体"/>
                <w:color w:val="auto"/>
                <w:sz w:val="24"/>
                <w:szCs w:val="24"/>
              </w:rPr>
              <w:t>纯铜材质，弧形面</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铜牌（木框）</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40*60</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280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腐蚀铜材质，</w:t>
            </w:r>
            <w:r>
              <w:rPr>
                <w:rFonts w:hint="eastAsia" w:ascii="宋体" w:hAnsi="宋体" w:eastAsia="宋体" w:cs="宋体"/>
                <w:color w:val="auto"/>
                <w:sz w:val="24"/>
                <w:szCs w:val="24"/>
                <w:lang w:eastAsia="zh-CN"/>
              </w:rPr>
              <w:t>含木框，</w:t>
            </w:r>
            <w:r>
              <w:rPr>
                <w:rFonts w:hint="eastAsia" w:ascii="宋体" w:hAnsi="宋体" w:eastAsia="宋体" w:cs="宋体"/>
                <w:color w:val="auto"/>
                <w:sz w:val="24"/>
                <w:szCs w:val="24"/>
              </w:rPr>
              <w:t>弧形面</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照片</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6寸</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张</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内容</w:t>
            </w:r>
            <w:r>
              <w:rPr>
                <w:rFonts w:hint="eastAsia" w:ascii="宋体" w:hAnsi="宋体" w:eastAsia="宋体" w:cs="宋体"/>
                <w:color w:val="auto"/>
                <w:sz w:val="24"/>
                <w:szCs w:val="24"/>
                <w:lang w:eastAsia="zh-CN"/>
              </w:rPr>
              <w:t>定制</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480" w:firstLineChars="20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名片</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5.6cm*9.2cm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盒</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22</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荷兰白卡300克，每盒100张</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铝合金</w:t>
            </w:r>
            <w:r>
              <w:rPr>
                <w:rFonts w:hint="eastAsia" w:ascii="宋体" w:hAnsi="宋体" w:eastAsia="宋体" w:cs="宋体"/>
                <w:color w:val="auto"/>
                <w:sz w:val="24"/>
                <w:szCs w:val="24"/>
              </w:rPr>
              <w:t>科室牌</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9</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6mm厚，烤漆</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亚克力台签</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25*12cm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双面台签内页正反快印，板厚度5毫米</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营业所</w:t>
            </w:r>
            <w:r>
              <w:rPr>
                <w:rFonts w:hint="eastAsia" w:ascii="宋体" w:hAnsi="宋体" w:eastAsia="宋体" w:cs="宋体"/>
                <w:color w:val="auto"/>
                <w:sz w:val="24"/>
                <w:szCs w:val="24"/>
              </w:rPr>
              <w:t>胸牌</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亚克力</w:t>
            </w:r>
            <w:r>
              <w:rPr>
                <w:rFonts w:hint="eastAsia" w:ascii="宋体" w:hAnsi="宋体" w:eastAsia="宋体" w:cs="宋体"/>
                <w:color w:val="auto"/>
                <w:sz w:val="24"/>
                <w:szCs w:val="24"/>
                <w:lang w:eastAsia="zh-CN"/>
              </w:rPr>
              <w:t>加金属面板</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地贴黄线条反光膜</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宽10</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卷</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55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一卷50米</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地标线斜纹膜</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宽</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米</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复PVC加厚斜纹膜耐磨材料</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工作证双面挂胸牌</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11*15</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5.5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内页正反印，配2厘米宽挂绳</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水晶字</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厚度1</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cm</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3.5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亚克力板雕刻</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7厘米厚外露发光字</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100*100cm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650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1.5mm厚镀锌板，孔距2.5</w:t>
            </w:r>
            <w:r>
              <w:rPr>
                <w:rFonts w:hint="eastAsia" w:ascii="宋体" w:hAnsi="宋体" w:eastAsia="宋体" w:cs="宋体"/>
                <w:color w:val="auto"/>
                <w:kern w:val="0"/>
                <w:sz w:val="24"/>
                <w:szCs w:val="24"/>
              </w:rPr>
              <w:t>cm</w:t>
            </w:r>
            <w:r>
              <w:rPr>
                <w:rFonts w:hint="eastAsia" w:ascii="宋体" w:hAnsi="宋体" w:eastAsia="宋体" w:cs="宋体"/>
                <w:color w:val="auto"/>
                <w:sz w:val="24"/>
                <w:szCs w:val="24"/>
              </w:rPr>
              <w:t>烤漆</w:t>
            </w:r>
          </w:p>
        </w:tc>
      </w:tr>
      <w:tr>
        <w:tblPrEx>
          <w:tblCellMar>
            <w:top w:w="0" w:type="dxa"/>
            <w:left w:w="0" w:type="dxa"/>
            <w:bottom w:w="0" w:type="dxa"/>
            <w:right w:w="0" w:type="dxa"/>
          </w:tblCellMar>
        </w:tblPrEx>
        <w:trPr>
          <w:trHeight w:val="699"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彩色书封面+胶装订册</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A4</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本</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封面为250克复膜，内页100张双胶纸正反印</w:t>
            </w:r>
          </w:p>
        </w:tc>
      </w:tr>
      <w:tr>
        <w:tblPrEx>
          <w:tblCellMar>
            <w:top w:w="0" w:type="dxa"/>
            <w:left w:w="0" w:type="dxa"/>
            <w:bottom w:w="0" w:type="dxa"/>
            <w:right w:w="0" w:type="dxa"/>
          </w:tblCellMar>
        </w:tblPrEx>
        <w:trPr>
          <w:trHeight w:val="699"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通讯录</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13cm*9cm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内容定制</w:t>
            </w:r>
          </w:p>
        </w:tc>
      </w:tr>
      <w:tr>
        <w:tblPrEx>
          <w:tblCellMar>
            <w:top w:w="0" w:type="dxa"/>
            <w:left w:w="0" w:type="dxa"/>
            <w:bottom w:w="0" w:type="dxa"/>
            <w:right w:w="0" w:type="dxa"/>
          </w:tblCellMar>
        </w:tblPrEx>
        <w:trPr>
          <w:trHeight w:val="95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双面发光LED灯箱</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100*100cm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330</w:t>
            </w:r>
          </w:p>
        </w:tc>
        <w:tc>
          <w:tcPr>
            <w:tcW w:w="3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无网布双面，厚度30厘米，镀锌钢架含浇水泥地基安装</w:t>
            </w:r>
          </w:p>
        </w:tc>
      </w:tr>
      <w:tr>
        <w:tblPrEx>
          <w:tblCellMar>
            <w:top w:w="0" w:type="dxa"/>
            <w:left w:w="0" w:type="dxa"/>
            <w:bottom w:w="0" w:type="dxa"/>
            <w:right w:w="0" w:type="dxa"/>
          </w:tblCellMar>
        </w:tblPrEx>
        <w:trPr>
          <w:trHeight w:val="751"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雪弗</w:t>
            </w:r>
            <w:r>
              <w:rPr>
                <w:rFonts w:hint="eastAsia" w:ascii="宋体" w:hAnsi="宋体" w:eastAsia="宋体" w:cs="宋体"/>
                <w:color w:val="auto"/>
                <w:sz w:val="24"/>
                <w:szCs w:val="24"/>
              </w:rPr>
              <w:t>板彩色UV文化墙</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100*100cm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240" w:lineRule="auto"/>
              <w:ind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cm</w:t>
            </w:r>
            <w:r>
              <w:rPr>
                <w:rFonts w:hint="eastAsia" w:ascii="宋体" w:hAnsi="宋体" w:eastAsia="宋体" w:cs="宋体"/>
                <w:color w:val="auto"/>
                <w:sz w:val="24"/>
                <w:szCs w:val="24"/>
              </w:rPr>
              <w:t>厚度高密板</w:t>
            </w:r>
            <w:r>
              <w:rPr>
                <w:rFonts w:hint="eastAsia" w:ascii="宋体" w:hAnsi="宋体" w:eastAsia="宋体" w:cs="宋体"/>
                <w:color w:val="auto"/>
                <w:sz w:val="24"/>
                <w:szCs w:val="24"/>
                <w:lang w:eastAsia="zh-CN"/>
              </w:rPr>
              <w:t>不含墙面粉刷</w:t>
            </w:r>
          </w:p>
        </w:tc>
      </w:tr>
      <w:tr>
        <w:tblPrEx>
          <w:tblCellMar>
            <w:top w:w="0" w:type="dxa"/>
            <w:left w:w="0" w:type="dxa"/>
            <w:bottom w:w="0" w:type="dxa"/>
            <w:right w:w="0" w:type="dxa"/>
          </w:tblCellMar>
        </w:tblPrEx>
        <w:trPr>
          <w:trHeight w:val="881"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亚克力插盒</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A4</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盒</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板厚度5毫米，中间插纸厚度10毫米</w:t>
            </w:r>
          </w:p>
        </w:tc>
      </w:tr>
      <w:tr>
        <w:tblPrEx>
          <w:tblCellMar>
            <w:top w:w="0" w:type="dxa"/>
            <w:left w:w="0" w:type="dxa"/>
            <w:bottom w:w="0" w:type="dxa"/>
            <w:right w:w="0" w:type="dxa"/>
          </w:tblCellMar>
        </w:tblPrEx>
        <w:trPr>
          <w:trHeight w:val="79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不锈钢牌</w:t>
            </w:r>
            <w:r>
              <w:rPr>
                <w:rFonts w:hint="eastAsia" w:ascii="宋体" w:hAnsi="宋体" w:eastAsia="宋体" w:cs="宋体"/>
                <w:color w:val="auto"/>
                <w:sz w:val="24"/>
                <w:szCs w:val="24"/>
                <w:lang w:eastAsia="zh-CN"/>
              </w:rPr>
              <w:t>（禁止攀爬等）</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38</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四周圆形，1毫米厚不锈钢腐蚀牌</w:t>
            </w:r>
          </w:p>
        </w:tc>
      </w:tr>
      <w:tr>
        <w:tblPrEx>
          <w:tblCellMar>
            <w:top w:w="0" w:type="dxa"/>
            <w:left w:w="0" w:type="dxa"/>
            <w:bottom w:w="0" w:type="dxa"/>
            <w:right w:w="0" w:type="dxa"/>
          </w:tblCellMar>
        </w:tblPrEx>
        <w:trPr>
          <w:trHeight w:val="73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木头架展架</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1.5-1.75</w:t>
            </w:r>
            <w:r>
              <w:rPr>
                <w:rFonts w:hint="eastAsia" w:ascii="宋体" w:hAnsi="宋体" w:eastAsia="宋体" w:cs="宋体"/>
                <w:color w:val="auto"/>
                <w:kern w:val="0"/>
                <w:sz w:val="24"/>
                <w:szCs w:val="24"/>
              </w:rPr>
              <w:t>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hd w:val="clear" w:color="auto" w:fill="FFFFFF"/>
              <w:tabs>
                <w:tab w:val="left" w:pos="432"/>
              </w:tabs>
              <w:adjustRightInd w:val="0"/>
              <w:spacing w:before="0" w:after="0" w:line="15" w:lineRule="atLeast"/>
              <w:ind w:left="432" w:hanging="432"/>
              <w:jc w:val="both"/>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木制画板画架折叠套装，</w:t>
            </w:r>
          </w:p>
          <w:p>
            <w:pPr>
              <w:keepNext w:val="0"/>
              <w:keepLines w:val="0"/>
              <w:widowControl/>
              <w:shd w:val="clear" w:color="auto" w:fill="FFFFFF"/>
              <w:tabs>
                <w:tab w:val="left" w:pos="432"/>
              </w:tabs>
              <w:adjustRightInd w:val="0"/>
              <w:spacing w:before="0" w:after="0" w:line="15" w:lineRule="atLeast"/>
              <w:ind w:left="432" w:hanging="432"/>
              <w:jc w:val="both"/>
              <w:outlineLvl w:val="0"/>
              <w:rPr>
                <w:rFonts w:hint="eastAsia" w:ascii="宋体" w:hAnsi="宋体" w:eastAsia="宋体" w:cs="宋体"/>
                <w:b/>
                <w:bCs/>
                <w:color w:val="auto"/>
                <w:kern w:val="44"/>
                <w:sz w:val="24"/>
                <w:szCs w:val="24"/>
                <w:lang w:val="en-US" w:eastAsia="zh-CN" w:bidi="ar-SA"/>
              </w:rPr>
            </w:pPr>
            <w:r>
              <w:rPr>
                <w:rFonts w:hint="eastAsia" w:ascii="宋体" w:hAnsi="宋体" w:eastAsia="宋体" w:cs="宋体"/>
                <w:b w:val="0"/>
                <w:bCs w:val="0"/>
                <w:color w:val="auto"/>
                <w:kern w:val="2"/>
                <w:sz w:val="24"/>
                <w:szCs w:val="24"/>
                <w:lang w:val="en-US" w:eastAsia="zh-CN" w:bidi="ar-SA"/>
              </w:rPr>
              <w:t>4K画板</w:t>
            </w:r>
          </w:p>
        </w:tc>
      </w:tr>
      <w:tr>
        <w:tblPrEx>
          <w:tblCellMar>
            <w:top w:w="0" w:type="dxa"/>
            <w:left w:w="0" w:type="dxa"/>
            <w:bottom w:w="0" w:type="dxa"/>
            <w:right w:w="0" w:type="dxa"/>
          </w:tblCellMar>
        </w:tblPrEx>
        <w:trPr>
          <w:trHeight w:val="811"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门型展架</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80*180</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烤漆铁质，加重型门型展架</w:t>
            </w:r>
          </w:p>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画面PVC硬片180克</w:t>
            </w:r>
          </w:p>
        </w:tc>
      </w:tr>
      <w:tr>
        <w:tblPrEx>
          <w:tblCellMar>
            <w:top w:w="0" w:type="dxa"/>
            <w:left w:w="0" w:type="dxa"/>
            <w:bottom w:w="0" w:type="dxa"/>
            <w:right w:w="0" w:type="dxa"/>
          </w:tblCellMar>
        </w:tblPrEx>
        <w:trPr>
          <w:trHeight w:val="84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落地海报架</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90*150</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加厚型铝合金，</w:t>
            </w:r>
            <w:r>
              <w:rPr>
                <w:rFonts w:hint="eastAsia" w:ascii="宋体" w:hAnsi="宋体" w:eastAsia="宋体" w:cs="宋体"/>
                <w:color w:val="auto"/>
                <w:sz w:val="24"/>
                <w:szCs w:val="24"/>
                <w:shd w:val="clear" w:color="auto" w:fill="FFFFFF"/>
              </w:rPr>
              <w:t>户外写真,5毫米高密雪弗板</w:t>
            </w:r>
          </w:p>
        </w:tc>
      </w:tr>
      <w:tr>
        <w:tblPrEx>
          <w:tblCellMar>
            <w:top w:w="0" w:type="dxa"/>
            <w:left w:w="0" w:type="dxa"/>
            <w:bottom w:w="0" w:type="dxa"/>
            <w:right w:w="0" w:type="dxa"/>
          </w:tblCellMar>
        </w:tblPrEx>
        <w:trPr>
          <w:trHeight w:val="95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亚克力牌制度牌</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60*80</w:t>
            </w:r>
            <w:r>
              <w:rPr>
                <w:rFonts w:hint="eastAsia" w:ascii="宋体" w:hAnsi="宋体" w:eastAsia="宋体" w:cs="宋体"/>
                <w:color w:val="auto"/>
                <w:kern w:val="0"/>
                <w:sz w:val="24"/>
                <w:szCs w:val="24"/>
              </w:rPr>
              <w:t>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块</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10毫米厚高密雪弗板+3毫米厚透明亚克力面板</w:t>
            </w:r>
          </w:p>
        </w:tc>
      </w:tr>
      <w:tr>
        <w:tblPrEx>
          <w:tblCellMar>
            <w:top w:w="0" w:type="dxa"/>
            <w:left w:w="0" w:type="dxa"/>
            <w:bottom w:w="0" w:type="dxa"/>
            <w:right w:w="0" w:type="dxa"/>
          </w:tblCellMar>
        </w:tblPrEx>
        <w:trPr>
          <w:trHeight w:val="95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54</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营业所门头清洗</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个</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1800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tc>
      </w:tr>
      <w:tr>
        <w:tblPrEx>
          <w:tblCellMar>
            <w:top w:w="0" w:type="dxa"/>
            <w:left w:w="0" w:type="dxa"/>
            <w:bottom w:w="0" w:type="dxa"/>
            <w:right w:w="0" w:type="dxa"/>
          </w:tblCellMar>
        </w:tblPrEx>
        <w:trPr>
          <w:trHeight w:val="956" w:hRule="atLeast"/>
          <w:jc w:val="center"/>
        </w:trPr>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line="24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55</w:t>
            </w:r>
          </w:p>
        </w:tc>
        <w:tc>
          <w:tcPr>
            <w:tcW w:w="1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安装工时费</w:t>
            </w:r>
          </w:p>
        </w:tc>
        <w:tc>
          <w:tcPr>
            <w:tcW w:w="1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1</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小时</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50</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line="240" w:lineRule="auto"/>
              <w:ind w:firstLine="0" w:firstLine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安装工时由采购人相关部门确认，不涉及安装的则无工时费。</w:t>
            </w:r>
          </w:p>
        </w:tc>
      </w:tr>
    </w:tbl>
    <w:p>
      <w:pPr>
        <w:pStyle w:val="82"/>
        <w:numPr>
          <w:ilvl w:val="0"/>
          <w:numId w:val="0"/>
        </w:numPr>
        <w:ind w:leftChars="0"/>
        <w:rPr>
          <w:rFonts w:hint="eastAsia" w:ascii="宋体" w:hAnsi="宋体" w:eastAsia="宋体" w:cs="宋体"/>
          <w:color w:val="auto"/>
          <w:sz w:val="24"/>
          <w:szCs w:val="24"/>
        </w:rPr>
      </w:pPr>
    </w:p>
    <w:p>
      <w:pPr>
        <w:snapToGrid w:val="0"/>
        <w:spacing w:line="360" w:lineRule="auto"/>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注：</w:t>
      </w:r>
      <w:r>
        <w:rPr>
          <w:rFonts w:hint="eastAsia" w:ascii="宋体" w:hAnsi="宋体" w:eastAsia="宋体" w:cs="宋体"/>
          <w:bCs/>
          <w:color w:val="auto"/>
          <w:sz w:val="24"/>
          <w:szCs w:val="24"/>
        </w:rPr>
        <w:t>1.以上广告制品的数量、内容、颜色</w:t>
      </w:r>
      <w:r>
        <w:rPr>
          <w:rFonts w:hint="eastAsia" w:ascii="宋体" w:hAnsi="宋体" w:eastAsia="宋体" w:cs="宋体"/>
          <w:bCs/>
          <w:color w:val="auto"/>
          <w:sz w:val="24"/>
          <w:szCs w:val="24"/>
          <w:lang w:eastAsia="zh-CN"/>
        </w:rPr>
        <w:t>、尺寸</w:t>
      </w:r>
      <w:r>
        <w:rPr>
          <w:rFonts w:hint="eastAsia" w:ascii="宋体" w:hAnsi="宋体" w:eastAsia="宋体" w:cs="宋体"/>
          <w:bCs/>
          <w:color w:val="auto"/>
          <w:sz w:val="24"/>
          <w:szCs w:val="24"/>
        </w:rPr>
        <w:t>须由采购人最终确定</w:t>
      </w:r>
      <w:r>
        <w:rPr>
          <w:rFonts w:hint="eastAsia" w:ascii="宋体" w:hAnsi="宋体" w:eastAsia="宋体" w:cs="宋体"/>
          <w:bCs/>
          <w:color w:val="auto"/>
          <w:sz w:val="24"/>
          <w:szCs w:val="24"/>
          <w:lang w:eastAsia="zh-CN"/>
        </w:rPr>
        <w:t>；</w:t>
      </w:r>
    </w:p>
    <w:p>
      <w:pPr>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清单明细表中的</w:t>
      </w:r>
      <w:r>
        <w:rPr>
          <w:rFonts w:hint="eastAsia" w:ascii="宋体" w:hAnsi="宋体" w:eastAsia="宋体" w:cs="宋体"/>
          <w:bCs/>
          <w:color w:val="auto"/>
          <w:sz w:val="24"/>
          <w:szCs w:val="24"/>
          <w:lang w:eastAsia="zh-CN"/>
        </w:rPr>
        <w:t>实际采购</w:t>
      </w:r>
      <w:r>
        <w:rPr>
          <w:rFonts w:hint="eastAsia" w:ascii="宋体" w:hAnsi="宋体" w:eastAsia="宋体" w:cs="宋体"/>
          <w:bCs/>
          <w:color w:val="auto"/>
          <w:sz w:val="24"/>
          <w:szCs w:val="24"/>
        </w:rPr>
        <w:t>产品数量按实计算，结算单价按单</w:t>
      </w:r>
      <w:r>
        <w:rPr>
          <w:rFonts w:hint="eastAsia" w:ascii="宋体" w:hAnsi="宋体" w:eastAsia="宋体" w:cs="宋体"/>
          <w:bCs/>
          <w:color w:val="auto"/>
          <w:sz w:val="24"/>
          <w:szCs w:val="24"/>
          <w:lang w:val="en-US" w:eastAsia="zh-CN"/>
        </w:rPr>
        <w:t>价*统一</w:t>
      </w:r>
      <w:r>
        <w:rPr>
          <w:rFonts w:hint="eastAsia" w:ascii="宋体" w:hAnsi="宋体" w:cs="宋体"/>
          <w:bCs/>
          <w:color w:val="auto"/>
          <w:sz w:val="24"/>
          <w:szCs w:val="24"/>
          <w:lang w:val="en-US" w:eastAsia="zh-CN"/>
        </w:rPr>
        <w:t>折扣</w:t>
      </w:r>
      <w:r>
        <w:rPr>
          <w:rFonts w:hint="eastAsia" w:ascii="宋体" w:hAnsi="宋体" w:eastAsia="宋体" w:cs="宋体"/>
          <w:bCs/>
          <w:color w:val="auto"/>
          <w:sz w:val="24"/>
          <w:szCs w:val="24"/>
          <w:lang w:val="en-US" w:eastAsia="zh-CN"/>
        </w:rPr>
        <w:t>率</w:t>
      </w:r>
      <w:r>
        <w:rPr>
          <w:rFonts w:hint="eastAsia" w:ascii="宋体" w:hAnsi="宋体" w:eastAsia="宋体" w:cs="宋体"/>
          <w:bCs/>
          <w:color w:val="auto"/>
          <w:sz w:val="24"/>
          <w:szCs w:val="24"/>
        </w:rPr>
        <w:t>结算</w:t>
      </w:r>
    </w:p>
    <w:p>
      <w:pPr>
        <w:snapToGrid w:val="0"/>
        <w:spacing w:line="360" w:lineRule="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三、报价要求</w:t>
      </w:r>
    </w:p>
    <w:p>
      <w:pPr>
        <w:snapToGrid w:val="0"/>
        <w:spacing w:line="360" w:lineRule="auto"/>
        <w:ind w:firstLine="480" w:firstLineChars="200"/>
        <w:rPr>
          <w:rFonts w:hint="eastAsia" w:ascii="宋体" w:hAnsi="宋体" w:eastAsia="宋体" w:cs="宋体"/>
          <w:bCs/>
          <w:color w:val="auto"/>
          <w:kern w:val="0"/>
          <w:sz w:val="24"/>
          <w:szCs w:val="24"/>
          <w:lang w:val="zh-CN" w:eastAsia="zh-CN"/>
        </w:rPr>
      </w:pPr>
      <w:r>
        <w:rPr>
          <w:rFonts w:hint="eastAsia" w:ascii="宋体" w:hAnsi="宋体" w:eastAsia="宋体" w:cs="宋体"/>
          <w:bCs/>
          <w:color w:val="auto"/>
          <w:kern w:val="0"/>
          <w:sz w:val="24"/>
          <w:szCs w:val="24"/>
          <w:lang w:val="zh-CN"/>
        </w:rPr>
        <w:t>有关本项目实施所需的所有费用（含税费）均计入报价，报统一</w:t>
      </w:r>
      <w:r>
        <w:rPr>
          <w:rFonts w:hint="eastAsia" w:ascii="宋体" w:hAnsi="宋体" w:cs="宋体"/>
          <w:bCs/>
          <w:color w:val="auto"/>
          <w:kern w:val="0"/>
          <w:sz w:val="24"/>
          <w:szCs w:val="24"/>
          <w:lang w:val="zh-CN"/>
        </w:rPr>
        <w:t>折扣率</w:t>
      </w:r>
      <w:r>
        <w:rPr>
          <w:rFonts w:hint="eastAsia" w:ascii="宋体" w:hAnsi="宋体" w:eastAsia="宋体" w:cs="宋体"/>
          <w:bCs/>
          <w:color w:val="auto"/>
          <w:kern w:val="0"/>
          <w:sz w:val="24"/>
          <w:szCs w:val="24"/>
          <w:lang w:val="zh-CN"/>
        </w:rPr>
        <w:t>，所有单项最高限价*</w:t>
      </w:r>
      <w:r>
        <w:rPr>
          <w:rFonts w:hint="eastAsia" w:ascii="宋体" w:hAnsi="宋体" w:eastAsia="宋体" w:cs="宋体"/>
          <w:bCs/>
          <w:color w:val="auto"/>
          <w:kern w:val="0"/>
          <w:sz w:val="24"/>
          <w:szCs w:val="24"/>
          <w:lang w:val="zh-CN" w:eastAsia="zh-CN"/>
        </w:rPr>
        <w:t>统一</w:t>
      </w:r>
      <w:r>
        <w:rPr>
          <w:rFonts w:hint="eastAsia" w:ascii="宋体" w:hAnsi="宋体" w:cs="宋体"/>
          <w:bCs/>
          <w:color w:val="auto"/>
          <w:kern w:val="0"/>
          <w:sz w:val="24"/>
          <w:szCs w:val="24"/>
          <w:lang w:val="zh-CN" w:eastAsia="zh-CN"/>
        </w:rPr>
        <w:t>折扣率</w:t>
      </w:r>
      <w:r>
        <w:rPr>
          <w:rFonts w:hint="eastAsia" w:ascii="宋体" w:hAnsi="宋体" w:eastAsia="宋体" w:cs="宋体"/>
          <w:bCs/>
          <w:color w:val="auto"/>
          <w:kern w:val="0"/>
          <w:sz w:val="24"/>
          <w:szCs w:val="24"/>
          <w:lang w:val="zh-CN" w:eastAsia="zh-CN"/>
        </w:rPr>
        <w:t>后的单价之和，即为最终报价。</w:t>
      </w:r>
    </w:p>
    <w:p>
      <w:pPr>
        <w:snapToGrid w:val="0"/>
        <w:spacing w:line="360" w:lineRule="auto"/>
        <w:ind w:firstLine="480" w:firstLineChars="200"/>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投标报价单是报价的唯一载体。投标文件中价格全部采用人民币报价。交易报价出现下列情形的，交易无效：</w:t>
      </w:r>
    </w:p>
    <w:p>
      <w:pPr>
        <w:snapToGrid w:val="0"/>
        <w:spacing w:line="360" w:lineRule="auto"/>
        <w:ind w:firstLine="480" w:firstLineChars="200"/>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en-US" w:eastAsia="zh-CN"/>
        </w:rPr>
        <w:t>1.投标</w:t>
      </w:r>
      <w:r>
        <w:rPr>
          <w:rFonts w:hint="eastAsia" w:ascii="宋体" w:hAnsi="宋体" w:eastAsia="宋体" w:cs="宋体"/>
          <w:bCs/>
          <w:color w:val="auto"/>
          <w:kern w:val="0"/>
          <w:sz w:val="24"/>
          <w:szCs w:val="24"/>
          <w:lang w:val="zh-CN"/>
        </w:rPr>
        <w:t>文件出现不是唯一的、有选择性交易报价的；</w:t>
      </w:r>
    </w:p>
    <w:p>
      <w:pPr>
        <w:snapToGrid w:val="0"/>
        <w:spacing w:line="360" w:lineRule="auto"/>
        <w:ind w:firstLine="480" w:firstLineChars="200"/>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lang w:val="zh-CN"/>
        </w:rPr>
        <w:t>报价超过招标文件中规定的最高限价的；</w:t>
      </w:r>
    </w:p>
    <w:p>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报价应包括：深化设计费、材料费、制作费、运输和运输保险费、卸货费、成品保护费、工伤保险费、意外伤害保险费、验收费、技术服务费、售后服务费、税金、利润、政策性文件规定及合同包含的所有风险责任等完成本项目的所有费用。如有漏项，视同已包含在其总项目中，合同结算时不予调整。</w:t>
      </w:r>
    </w:p>
    <w:p>
      <w:pPr>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质量、</w:t>
      </w:r>
      <w:r>
        <w:rPr>
          <w:rFonts w:hint="eastAsia" w:ascii="宋体" w:hAnsi="宋体" w:eastAsia="宋体" w:cs="宋体"/>
          <w:b/>
          <w:color w:val="auto"/>
          <w:sz w:val="24"/>
          <w:szCs w:val="24"/>
        </w:rPr>
        <w:t>服务要求：</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1.提供设计排版，根据采购人需要的材料和数量制作，并负责送货上门</w:t>
      </w:r>
      <w:r>
        <w:rPr>
          <w:rFonts w:hint="eastAsia" w:ascii="宋体" w:hAnsi="宋体" w:eastAsia="宋体" w:cs="宋体"/>
          <w:color w:val="auto"/>
          <w:sz w:val="24"/>
          <w:szCs w:val="24"/>
          <w:lang w:eastAsia="zh-CN"/>
        </w:rPr>
        <w:t>、安装</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安装工时由采购人相关部门确认</w:t>
      </w:r>
      <w:r>
        <w:rPr>
          <w:rFonts w:hint="eastAsia" w:ascii="宋体" w:hAnsi="宋体" w:eastAsia="宋体" w:cs="宋体"/>
          <w:color w:val="auto"/>
          <w:sz w:val="24"/>
          <w:szCs w:val="24"/>
        </w:rPr>
        <w:t>。</w:t>
      </w:r>
    </w:p>
    <w:p>
      <w:pPr>
        <w:snapToGrid w:val="0"/>
        <w:spacing w:line="360" w:lineRule="auto"/>
        <w:ind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字形、图案清晰、严格按设计要素制作，色彩一致。</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边角打磨处理，表面处理效果要求平整光洁，不得有毛刺。烤漆</w:t>
      </w:r>
      <w:r>
        <w:rPr>
          <w:rFonts w:hint="eastAsia" w:ascii="宋体" w:hAnsi="宋体" w:eastAsia="宋体" w:cs="宋体"/>
          <w:color w:val="auto"/>
          <w:sz w:val="24"/>
          <w:szCs w:val="24"/>
          <w:lang w:eastAsia="zh-CN"/>
        </w:rPr>
        <w:t>材质的需</w:t>
      </w:r>
      <w:r>
        <w:rPr>
          <w:rFonts w:hint="eastAsia" w:ascii="宋体" w:hAnsi="宋体" w:eastAsia="宋体" w:cs="宋体"/>
          <w:color w:val="auto"/>
          <w:sz w:val="24"/>
          <w:szCs w:val="24"/>
        </w:rPr>
        <w:t>采用优质环保漆，表面光亮平滑，不允许有漏喷、剥落、露底、花斑、划痕等。</w:t>
      </w:r>
    </w:p>
    <w:p>
      <w:pPr>
        <w:snapToGrid w:val="0"/>
        <w:spacing w:line="360" w:lineRule="auto"/>
        <w:ind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3.因运输过程中造成的擦刮痕迹，成交</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必须负责做出妥善修复处理。</w:t>
      </w:r>
    </w:p>
    <w:p>
      <w:pPr>
        <w:snapToGrid w:val="0"/>
        <w:spacing w:line="360" w:lineRule="auto"/>
        <w:ind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4.安装牢固；室外有较强的抗风等级；不得有露胶、漏胶，表面清洁。</w:t>
      </w:r>
    </w:p>
    <w:p>
      <w:pPr>
        <w:snapToGrid w:val="0"/>
        <w:spacing w:line="360" w:lineRule="auto"/>
        <w:ind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货方式和交货期：按采购人要求按需分批次供货，要求收到采购人供货通知后三天内进行送货。紧急情况，接到甲方需求后须在2小时内响应，一般情况按甲方要求完成。紧急情况下须在24小时内完成设计制作并通过验收。在出现突发公共卫生事件或其他紧急情况时，应积极配合甲方完成紧急配送服务。</w:t>
      </w:r>
    </w:p>
    <w:p>
      <w:pPr>
        <w:pStyle w:val="82"/>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rPr>
        <w:t>.乙方应配合采购人进行广告产品的验收工作。</w:t>
      </w:r>
    </w:p>
    <w:p>
      <w:pPr>
        <w:pStyle w:val="8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.乙方须保证提供的产品质量满足招标文件约定的技术标准和规范要求，不得提供伪劣产品。甲方对乙方提供的广告制品质量、款式有异议的，乙方应耐心查实和说明。</w:t>
      </w:r>
    </w:p>
    <w:p>
      <w:pPr>
        <w:spacing w:line="360" w:lineRule="auto"/>
        <w:jc w:val="left"/>
        <w:rPr>
          <w:rFonts w:hint="eastAsia" w:ascii="宋体" w:hAnsi="宋体" w:eastAsia="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rPr>
        <w:t>、开标、评标、决标</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1、开标：本次采购采用封闭式投标，现场开标。</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2、评标办法为最低价评标法；评标小组由3名或3名以上招标人成员组成。</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3、中标人的确定：</w:t>
      </w:r>
    </w:p>
    <w:p>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kern w:val="1"/>
          <w:sz w:val="24"/>
          <w:szCs w:val="24"/>
        </w:rPr>
        <w:t>在全部满足招标文件实质性要求前提下，</w:t>
      </w:r>
      <w:r>
        <w:rPr>
          <w:rFonts w:hint="eastAsia" w:ascii="宋体" w:hAnsi="宋体" w:eastAsia="宋体" w:cs="宋体"/>
          <w:color w:val="auto"/>
          <w:sz w:val="24"/>
          <w:szCs w:val="24"/>
        </w:rPr>
        <w:t>原则上按标项的统一</w:t>
      </w:r>
      <w:r>
        <w:rPr>
          <w:rFonts w:hint="eastAsia" w:ascii="宋体" w:hAnsi="宋体" w:cs="宋体"/>
          <w:color w:val="auto"/>
          <w:sz w:val="24"/>
          <w:szCs w:val="24"/>
          <w:lang w:eastAsia="zh-CN"/>
        </w:rPr>
        <w:t>折扣率</w:t>
      </w:r>
      <w:r>
        <w:rPr>
          <w:rFonts w:hint="eastAsia" w:ascii="宋体" w:hAnsi="宋体" w:eastAsia="宋体" w:cs="宋体"/>
          <w:color w:val="auto"/>
          <w:sz w:val="24"/>
          <w:szCs w:val="24"/>
        </w:rPr>
        <w:t>排序，统一</w:t>
      </w:r>
      <w:r>
        <w:rPr>
          <w:rFonts w:hint="eastAsia" w:ascii="宋体" w:hAnsi="宋体" w:cs="宋体"/>
          <w:color w:val="auto"/>
          <w:sz w:val="24"/>
          <w:szCs w:val="24"/>
          <w:lang w:eastAsia="zh-CN"/>
        </w:rPr>
        <w:t>折扣率</w:t>
      </w:r>
      <w:r>
        <w:rPr>
          <w:rFonts w:hint="eastAsia" w:ascii="宋体" w:hAnsi="宋体" w:eastAsia="宋体" w:cs="宋体"/>
          <w:color w:val="auto"/>
          <w:sz w:val="24"/>
          <w:szCs w:val="24"/>
        </w:rPr>
        <w:t>最高（即总报价最低）的投标人作为中标供应商或第一中标候选供应商，如有不合理填写，评标小组有权否决或废标处理</w:t>
      </w:r>
      <w:r>
        <w:rPr>
          <w:rFonts w:hint="eastAsia" w:ascii="宋体" w:hAnsi="宋体" w:eastAsia="宋体" w:cs="宋体"/>
          <w:color w:val="auto"/>
          <w:sz w:val="24"/>
          <w:szCs w:val="24"/>
          <w:lang w:eastAsia="zh-CN"/>
        </w:rPr>
        <w:t>；</w:t>
      </w:r>
    </w:p>
    <w:p>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（2）当出现报价并列情况时，评标小组应按照技术指标优先、售后服务优先的原则，确定该标项的中标候选供应商或者中标供应商</w:t>
      </w:r>
      <w:r>
        <w:rPr>
          <w:rFonts w:hint="eastAsia" w:ascii="宋体" w:hAnsi="宋体" w:eastAsia="宋体" w:cs="宋体"/>
          <w:color w:val="auto"/>
          <w:sz w:val="24"/>
          <w:szCs w:val="24"/>
          <w:lang w:eastAsia="zh-CN"/>
        </w:rPr>
        <w:t>；</w:t>
      </w:r>
    </w:p>
    <w:p>
      <w:pPr>
        <w:spacing w:line="360" w:lineRule="auto"/>
        <w:ind w:firstLine="480" w:firstLineChars="200"/>
        <w:jc w:val="left"/>
        <w:rPr>
          <w:rFonts w:hint="eastAsia" w:ascii="宋体" w:hAnsi="宋体" w:eastAsia="宋体" w:cs="宋体"/>
          <w:color w:val="auto"/>
          <w:kern w:val="1"/>
          <w:sz w:val="24"/>
          <w:szCs w:val="24"/>
        </w:rPr>
      </w:pPr>
      <w:r>
        <w:rPr>
          <w:rFonts w:hint="eastAsia" w:ascii="宋体" w:hAnsi="宋体" w:eastAsia="宋体" w:cs="宋体"/>
          <w:color w:val="auto"/>
          <w:sz w:val="24"/>
          <w:szCs w:val="24"/>
        </w:rPr>
        <w:t>（3）</w:t>
      </w:r>
      <w:r>
        <w:rPr>
          <w:rFonts w:hint="eastAsia" w:ascii="宋体" w:hAnsi="宋体" w:eastAsia="宋体" w:cs="宋体"/>
          <w:color w:val="auto"/>
          <w:kern w:val="1"/>
          <w:sz w:val="24"/>
          <w:szCs w:val="24"/>
        </w:rPr>
        <w:t>当中标供应商无法满足招标方需求或供货期间出现严重质量、服务问题，招标方有权单方面终止合同</w:t>
      </w:r>
      <w:r>
        <w:rPr>
          <w:rFonts w:hint="eastAsia" w:ascii="宋体" w:hAnsi="宋体" w:eastAsia="宋体" w:cs="宋体"/>
          <w:color w:val="auto"/>
          <w:kern w:val="1"/>
          <w:sz w:val="24"/>
          <w:szCs w:val="24"/>
          <w:lang w:eastAsia="zh-CN"/>
        </w:rPr>
        <w:t>，</w:t>
      </w:r>
      <w:r>
        <w:rPr>
          <w:rFonts w:hint="eastAsia" w:ascii="宋体" w:hAnsi="宋体" w:eastAsia="宋体" w:cs="宋体"/>
          <w:color w:val="auto"/>
          <w:kern w:val="1"/>
          <w:sz w:val="24"/>
          <w:szCs w:val="24"/>
        </w:rPr>
        <w:t>所产生的后果及费用由投标方承担。</w:t>
      </w:r>
    </w:p>
    <w:p>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4、投标特别说明</w:t>
      </w:r>
    </w:p>
    <w:p>
      <w:pPr>
        <w:spacing w:line="360" w:lineRule="auto"/>
        <w:ind w:left="440"/>
        <w:jc w:val="left"/>
        <w:rPr>
          <w:rFonts w:hint="eastAsia" w:ascii="宋体" w:hAnsi="宋体" w:eastAsia="宋体" w:cs="宋体"/>
          <w:color w:val="auto"/>
          <w:sz w:val="24"/>
          <w:szCs w:val="24"/>
        </w:rPr>
      </w:pPr>
      <w:r>
        <w:rPr>
          <w:rFonts w:hint="eastAsia" w:ascii="宋体" w:hAnsi="宋体" w:eastAsia="宋体" w:cs="宋体"/>
          <w:color w:val="auto"/>
          <w:sz w:val="24"/>
          <w:szCs w:val="24"/>
        </w:rPr>
        <w:t>（1）本招标文件作为投标、定标、签订合同的依据。</w:t>
      </w:r>
    </w:p>
    <w:p>
      <w:pPr>
        <w:spacing w:line="360" w:lineRule="auto"/>
        <w:ind w:firstLine="439" w:firstLineChars="183"/>
        <w:jc w:val="left"/>
        <w:rPr>
          <w:rFonts w:hint="eastAsia" w:ascii="宋体" w:hAnsi="宋体" w:eastAsia="宋体" w:cs="宋体"/>
          <w:color w:val="auto"/>
          <w:sz w:val="24"/>
          <w:szCs w:val="24"/>
        </w:rPr>
      </w:pPr>
      <w:r>
        <w:rPr>
          <w:rFonts w:hint="eastAsia" w:ascii="宋体" w:hAnsi="宋体" w:eastAsia="宋体" w:cs="宋体"/>
          <w:color w:val="auto"/>
          <w:sz w:val="24"/>
          <w:szCs w:val="24"/>
        </w:rPr>
        <w:t>（2）各投标人必须严格按照采购清单中所列标项的配置和技术要求进行报价，并注明售后服务承诺事项，如对该标项配置有异议，请在该标项备注栏中加注，如对清单中的配置进行修改而无加注者，该标项报价无效。</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（3）投标人必须对所有标项的货物报价，未按规定作废标处理。</w:t>
      </w:r>
    </w:p>
    <w:p>
      <w:pPr>
        <w:spacing w:line="360" w:lineRule="auto"/>
        <w:ind w:left="440"/>
        <w:jc w:val="left"/>
        <w:rPr>
          <w:rFonts w:hint="eastAsia" w:ascii="宋体" w:hAnsi="宋体" w:eastAsia="宋体" w:cs="宋体"/>
          <w:color w:val="auto"/>
          <w:sz w:val="24"/>
          <w:szCs w:val="24"/>
        </w:rPr>
      </w:pPr>
      <w:r>
        <w:rPr>
          <w:rFonts w:hint="eastAsia" w:ascii="宋体" w:hAnsi="宋体" w:eastAsia="宋体" w:cs="宋体"/>
          <w:color w:val="auto"/>
          <w:sz w:val="24"/>
          <w:szCs w:val="24"/>
        </w:rPr>
        <w:t>（4）投标人必须注明针对本次投标的最高限价的统一</w:t>
      </w:r>
      <w:r>
        <w:rPr>
          <w:rFonts w:hint="eastAsia" w:ascii="宋体" w:hAnsi="宋体" w:cs="宋体"/>
          <w:color w:val="auto"/>
          <w:sz w:val="24"/>
          <w:szCs w:val="24"/>
          <w:lang w:val="en-US" w:eastAsia="zh-CN"/>
        </w:rPr>
        <w:t>折扣</w:t>
      </w:r>
      <w:r>
        <w:rPr>
          <w:rFonts w:hint="eastAsia" w:ascii="宋体" w:hAnsi="宋体" w:eastAsia="宋体" w:cs="宋体"/>
          <w:color w:val="auto"/>
          <w:sz w:val="24"/>
          <w:szCs w:val="24"/>
        </w:rPr>
        <w:t>率。开标时投标文件中的投标一览表内容与投标文件中明细表内容不一致的，以投标一览表为准。投标文件的大写金额和小写金额不一致的，以大写金额为准；对不同文字文本投标文件的解释发生异议的，以中文文本为准。按上述修正错误的原则及方法调整或修正投标文件的报价，经投标供应商同意后，调整后的报价对投标人起约束作用。如投标人不接受修正后的报价，则其投标将被拒绝，其投标保证金将被没收。</w:t>
      </w:r>
    </w:p>
    <w:p>
      <w:pPr>
        <w:spacing w:line="360" w:lineRule="auto"/>
        <w:ind w:left="440"/>
        <w:jc w:val="left"/>
        <w:rPr>
          <w:rFonts w:hint="eastAsia" w:ascii="宋体" w:hAnsi="宋体" w:eastAsia="宋体" w:cs="宋体"/>
          <w:color w:val="auto"/>
          <w:sz w:val="24"/>
          <w:szCs w:val="24"/>
        </w:rPr>
      </w:pPr>
      <w:r>
        <w:rPr>
          <w:rFonts w:hint="eastAsia" w:ascii="宋体" w:hAnsi="宋体" w:eastAsia="宋体" w:cs="宋体"/>
          <w:color w:val="auto"/>
          <w:sz w:val="24"/>
          <w:szCs w:val="24"/>
        </w:rPr>
        <w:t>（5）供货安装：要求现货供应；交货地点：按招标方要求到指定地点。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（6）标项总报价为标的物可以直接使用的价格。</w:t>
      </w:r>
    </w:p>
    <w:p>
      <w:pPr>
        <w:spacing w:line="360" w:lineRule="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1.投标人应派员在所供货物到现场时，进行到货验收。若发现任何损坏及质量问题，投标人应负责更换，并妥善处理直至采购人满意。此工作所发生费用应由投标人自行承担。</w:t>
      </w:r>
    </w:p>
    <w:p>
      <w:pPr>
        <w:spacing w:line="360" w:lineRule="auto"/>
        <w:ind w:left="599" w:leftChars="228" w:hanging="120" w:hangingChars="50"/>
        <w:rPr>
          <w:rFonts w:hint="eastAsia" w:ascii="宋体" w:hAnsi="宋体" w:eastAsia="宋体" w:cs="宋体"/>
          <w:color w:val="auto"/>
          <w:sz w:val="24"/>
          <w:szCs w:val="24"/>
        </w:rPr>
      </w:pPr>
      <w:r>
        <w:rPr>
          <w:rFonts w:hint="eastAsia" w:ascii="宋体" w:hAnsi="宋体" w:eastAsia="宋体" w:cs="宋体"/>
          <w:color w:val="auto"/>
          <w:sz w:val="24"/>
          <w:szCs w:val="24"/>
        </w:rPr>
        <w:t>2.验收合格条件</w:t>
      </w:r>
    </w:p>
    <w:p>
      <w:pPr>
        <w:spacing w:line="360" w:lineRule="auto"/>
        <w:ind w:left="599" w:leftChars="228" w:hanging="120" w:hangingChars="5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各项结果符合合同要求</w:t>
      </w:r>
      <w:r>
        <w:rPr>
          <w:rFonts w:hint="eastAsia" w:ascii="宋体" w:hAnsi="宋体" w:eastAsia="宋体" w:cs="宋体"/>
          <w:color w:val="auto"/>
          <w:sz w:val="24"/>
          <w:szCs w:val="24"/>
          <w:lang w:eastAsia="zh-CN"/>
        </w:rPr>
        <w:t>；</w:t>
      </w:r>
    </w:p>
    <w:p>
      <w:pPr>
        <w:spacing w:line="360" w:lineRule="auto"/>
        <w:ind w:left="599" w:leftChars="228" w:hanging="120" w:hangingChars="5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所有合同中规定的货物和资料都已提交</w:t>
      </w:r>
      <w:r>
        <w:rPr>
          <w:rFonts w:hint="eastAsia" w:ascii="宋体" w:hAnsi="宋体" w:eastAsia="宋体" w:cs="宋体"/>
          <w:color w:val="auto"/>
          <w:sz w:val="24"/>
          <w:szCs w:val="24"/>
          <w:lang w:eastAsia="zh-CN"/>
        </w:rPr>
        <w:t>；</w:t>
      </w:r>
    </w:p>
    <w:p>
      <w:pPr>
        <w:spacing w:line="360" w:lineRule="auto"/>
        <w:ind w:left="599" w:leftChars="228" w:hanging="120" w:hangingChars="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双方签署验收单。</w:t>
      </w:r>
    </w:p>
    <w:p>
      <w:pPr>
        <w:spacing w:line="360" w:lineRule="auto"/>
        <w:ind w:left="602" w:hanging="602" w:hangingChars="25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、质保期</w:t>
      </w:r>
    </w:p>
    <w:p>
      <w:pPr>
        <w:snapToGrid w:val="0"/>
        <w:spacing w:line="360" w:lineRule="auto"/>
        <w:ind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需提供广告制品</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的质保期，时间从收到该产品并验收合格之日起计算。由乙方设计、制作、安装、运输受损等原因导致的故障、损坏，由中标供应商无偿修理、更换，如因甲方使用不当造成故障，乙方负责包修、包换或者包退，费用双方另行协商。要求3年内不得出现开缝、裂纹、变形现象。户外用品三年不褪色。</w:t>
      </w:r>
    </w:p>
    <w:p>
      <w:pPr>
        <w:spacing w:line="360" w:lineRule="auto"/>
        <w:ind w:left="602" w:hanging="602" w:hangingChars="25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rPr>
        <w:t>、售后服务工作</w:t>
      </w:r>
    </w:p>
    <w:p>
      <w:pPr>
        <w:spacing w:line="360" w:lineRule="auto"/>
        <w:rPr>
          <w:rFonts w:hint="eastAsia" w:ascii="宋体" w:hAnsi="宋体" w:eastAsia="宋体" w:cs="宋体"/>
          <w:strike/>
          <w:dstrike w:val="0"/>
          <w:color w:val="auto"/>
          <w:sz w:val="24"/>
          <w:szCs w:val="24"/>
        </w:rPr>
      </w:pPr>
      <w:r>
        <w:rPr>
          <w:rFonts w:hint="eastAsia" w:ascii="宋体" w:hAnsi="宋体" w:eastAsia="宋体" w:cs="宋体"/>
          <w:color w:val="auto"/>
          <w:sz w:val="24"/>
          <w:szCs w:val="24"/>
        </w:rPr>
        <w:t xml:space="preserve">    1.接到交易发起人需求后须在2小时内响应，一般情况按交易发起人要求完成。紧急情况下须在24小时内完成制作并通过验收。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3.因产品质量不良而产生损坏或不能正常</w:t>
      </w:r>
      <w:r>
        <w:rPr>
          <w:rFonts w:hint="eastAsia" w:ascii="宋体" w:hAnsi="宋体" w:eastAsia="宋体" w:cs="宋体"/>
          <w:color w:val="auto"/>
          <w:sz w:val="24"/>
          <w:szCs w:val="24"/>
          <w:lang w:eastAsia="zh-CN"/>
        </w:rPr>
        <w:t>使用的</w:t>
      </w:r>
      <w:r>
        <w:rPr>
          <w:rFonts w:hint="eastAsia" w:ascii="宋体" w:hAnsi="宋体" w:eastAsia="宋体" w:cs="宋体"/>
          <w:color w:val="auto"/>
          <w:sz w:val="24"/>
          <w:szCs w:val="24"/>
        </w:rPr>
        <w:t>，应免费维修和更换。</w:t>
      </w:r>
    </w:p>
    <w:p>
      <w:pPr>
        <w:spacing w:line="360" w:lineRule="auto"/>
        <w:ind w:left="2" w:leftChars="-285" w:hanging="600" w:hangingChars="250"/>
        <w:rPr>
          <w:rFonts w:hint="eastAsia" w:ascii="宋体" w:hAnsi="宋体" w:eastAsia="宋体" w:cs="宋体"/>
          <w:color w:val="auto"/>
          <w:sz w:val="24"/>
          <w:szCs w:val="24"/>
        </w:rPr>
      </w:pPr>
      <w:r>
        <w:rPr>
          <w:rFonts w:hint="eastAsia" w:ascii="宋体" w:hAnsi="宋体" w:eastAsia="宋体" w:cs="宋体"/>
          <w:color w:val="auto"/>
          <w:sz w:val="24"/>
          <w:szCs w:val="24"/>
        </w:rPr>
        <w:t xml:space="preserve">         4.在服务期内如交易发起人需对广告制品内容进行修改的，应无偿提供</w:t>
      </w:r>
      <w:r>
        <w:rPr>
          <w:rFonts w:hint="eastAsia" w:ascii="宋体" w:hAnsi="宋体" w:eastAsia="宋体" w:cs="宋体"/>
          <w:color w:val="auto"/>
          <w:sz w:val="24"/>
          <w:szCs w:val="24"/>
          <w:lang w:eastAsia="zh-CN"/>
        </w:rPr>
        <w:t>修改</w:t>
      </w:r>
      <w:r>
        <w:rPr>
          <w:rFonts w:hint="eastAsia" w:ascii="宋体" w:hAnsi="宋体" w:eastAsia="宋体" w:cs="宋体"/>
          <w:color w:val="auto"/>
          <w:sz w:val="24"/>
          <w:szCs w:val="24"/>
        </w:rPr>
        <w:t>服务。</w:t>
      </w:r>
    </w:p>
    <w:p>
      <w:pPr>
        <w:pStyle w:val="63"/>
        <w:spacing w:line="360" w:lineRule="auto"/>
        <w:ind w:left="422" w:leftChars="0" w:hanging="422" w:hangingChars="175"/>
        <w:rPr>
          <w:rFonts w:hint="eastAsia" w:ascii="宋体" w:hAnsi="宋体" w:eastAsia="宋体" w:cs="宋体"/>
          <w:b/>
          <w:bCs/>
          <w:color w:val="auto"/>
          <w:sz w:val="24"/>
          <w:szCs w:val="24"/>
        </w:rPr>
      </w:pPr>
      <w:r>
        <w:rPr>
          <w:rFonts w:hint="eastAsia" w:cs="宋体"/>
          <w:b/>
          <w:bCs/>
          <w:color w:val="auto"/>
          <w:sz w:val="24"/>
          <w:szCs w:val="24"/>
          <w:lang w:val="en-US" w:eastAsia="zh-CN"/>
        </w:rPr>
        <w:t>九</w:t>
      </w:r>
      <w:r>
        <w:rPr>
          <w:rFonts w:hint="eastAsia" w:ascii="宋体" w:hAnsi="宋体" w:eastAsia="宋体" w:cs="宋体"/>
          <w:b/>
          <w:bCs/>
          <w:color w:val="auto"/>
          <w:sz w:val="24"/>
          <w:szCs w:val="24"/>
        </w:rPr>
        <w:t>、服务期</w:t>
      </w:r>
    </w:p>
    <w:p>
      <w:pPr>
        <w:spacing w:line="360" w:lineRule="auto"/>
        <w:ind w:left="124" w:leftChars="59"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壹年。</w:t>
      </w:r>
    </w:p>
    <w:p>
      <w:pPr>
        <w:spacing w:line="360" w:lineRule="auto"/>
        <w:ind w:right="-210" w:rightChars="-100"/>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、合同、服务要求</w:t>
      </w:r>
    </w:p>
    <w:p>
      <w:pPr>
        <w:spacing w:line="360" w:lineRule="auto"/>
        <w:ind w:right="-210" w:rightChars="-1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1、中标人应在接到《中标通知书》后5个工作日与采购人签订合同。逾期不签的，根据《中华人民共和国政府采购法》有关规定处罚。</w:t>
      </w:r>
    </w:p>
    <w:p>
      <w:pPr>
        <w:spacing w:line="360" w:lineRule="auto"/>
        <w:ind w:right="-210" w:rightChars="-1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5、本次投标报价为全年固定报价，供货期间，如遇市场价格变动，本报价将不予调整。</w:t>
      </w:r>
    </w:p>
    <w:p>
      <w:pPr>
        <w:spacing w:line="360" w:lineRule="auto"/>
        <w:ind w:right="-210" w:rightChars="-100"/>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十</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rPr>
        <w:t>付款方式</w:t>
      </w:r>
    </w:p>
    <w:p>
      <w:pPr>
        <w:spacing w:line="360" w:lineRule="auto"/>
        <w:ind w:right="-210" w:rightChars="-100"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每年末结算</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成交</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将产品送达指定地点后，须由</w:t>
      </w:r>
      <w:r>
        <w:rPr>
          <w:rFonts w:hint="eastAsia" w:ascii="宋体" w:hAnsi="宋体" w:eastAsia="宋体" w:cs="宋体"/>
          <w:color w:val="auto"/>
          <w:sz w:val="24"/>
          <w:szCs w:val="24"/>
          <w:lang w:val="en-US"/>
        </w:rPr>
        <w:t>交易发起人</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rPr>
        <w:t>成交人</w:t>
      </w:r>
      <w:r>
        <w:rPr>
          <w:rFonts w:hint="eastAsia" w:ascii="宋体" w:hAnsi="宋体" w:eastAsia="宋体" w:cs="宋体"/>
          <w:color w:val="auto"/>
          <w:sz w:val="24"/>
          <w:szCs w:val="24"/>
        </w:rPr>
        <w:t>的实施情况进行检查验收，达到质量要求，在“验收单”签字确认，</w:t>
      </w:r>
      <w:r>
        <w:rPr>
          <w:rFonts w:hint="eastAsia" w:ascii="宋体" w:hAnsi="宋体" w:eastAsia="宋体" w:cs="宋体"/>
          <w:color w:val="auto"/>
          <w:sz w:val="24"/>
          <w:szCs w:val="24"/>
          <w:lang w:val="en-US"/>
        </w:rPr>
        <w:t>款项</w:t>
      </w:r>
      <w:r>
        <w:rPr>
          <w:rFonts w:hint="eastAsia" w:ascii="宋体" w:hAnsi="宋体" w:eastAsia="宋体" w:cs="宋体"/>
          <w:color w:val="auto"/>
          <w:sz w:val="24"/>
          <w:szCs w:val="24"/>
        </w:rPr>
        <w:t>支付按双方的约定，由</w:t>
      </w:r>
      <w:r>
        <w:rPr>
          <w:rFonts w:hint="eastAsia" w:ascii="宋体" w:hAnsi="宋体" w:eastAsia="宋体" w:cs="宋体"/>
          <w:color w:val="auto"/>
          <w:sz w:val="24"/>
          <w:szCs w:val="24"/>
          <w:lang w:val="en-US"/>
        </w:rPr>
        <w:t>成交</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凭每批次的任务单、验收单和发票向</w:t>
      </w:r>
      <w:r>
        <w:rPr>
          <w:rFonts w:hint="eastAsia" w:ascii="宋体" w:hAnsi="宋体" w:eastAsia="宋体" w:cs="宋体"/>
          <w:color w:val="auto"/>
          <w:sz w:val="24"/>
          <w:szCs w:val="24"/>
          <w:lang w:val="en-US"/>
        </w:rPr>
        <w:t>交易发起人</w:t>
      </w:r>
      <w:r>
        <w:rPr>
          <w:rFonts w:hint="eastAsia" w:ascii="宋体" w:hAnsi="宋体" w:eastAsia="宋体" w:cs="宋体"/>
          <w:color w:val="auto"/>
          <w:sz w:val="24"/>
          <w:szCs w:val="24"/>
        </w:rPr>
        <w:t>提出结算申请，经由</w:t>
      </w:r>
      <w:r>
        <w:rPr>
          <w:rFonts w:hint="eastAsia" w:ascii="宋体" w:hAnsi="宋体" w:eastAsia="宋体" w:cs="宋体"/>
          <w:color w:val="auto"/>
          <w:sz w:val="24"/>
          <w:szCs w:val="24"/>
          <w:lang w:val="en-US"/>
        </w:rPr>
        <w:t>交易发起人</w:t>
      </w:r>
      <w:r>
        <w:rPr>
          <w:rFonts w:hint="eastAsia" w:ascii="宋体" w:hAnsi="宋体" w:eastAsia="宋体" w:cs="宋体"/>
          <w:color w:val="auto"/>
          <w:sz w:val="24"/>
          <w:szCs w:val="24"/>
        </w:rPr>
        <w:t>审查认可后</w:t>
      </w:r>
      <w:r>
        <w:rPr>
          <w:rFonts w:hint="eastAsia" w:ascii="宋体" w:hAnsi="宋体" w:eastAsia="宋体" w:cs="宋体"/>
          <w:bCs/>
          <w:color w:val="auto"/>
          <w:sz w:val="24"/>
          <w:szCs w:val="24"/>
        </w:rPr>
        <w:t>付款</w:t>
      </w:r>
      <w:r>
        <w:rPr>
          <w:rFonts w:hint="eastAsia" w:ascii="宋体" w:hAnsi="宋体" w:eastAsia="宋体" w:cs="宋体"/>
          <w:color w:val="auto"/>
          <w:sz w:val="24"/>
          <w:szCs w:val="24"/>
        </w:rPr>
        <w:t>。</w:t>
      </w:r>
    </w:p>
    <w:p>
      <w:pPr>
        <w:spacing w:line="360" w:lineRule="auto"/>
        <w:ind w:firstLine="480" w:firstLineChars="200"/>
        <w:rPr>
          <w:rFonts w:ascii="宋体" w:hAnsi="宋体" w:cs="宋体"/>
          <w:color w:val="auto"/>
          <w:sz w:val="24"/>
          <w:highlight w:val="none"/>
        </w:rPr>
      </w:pPr>
    </w:p>
    <w:p>
      <w:pPr>
        <w:spacing w:line="360" w:lineRule="auto"/>
        <w:rPr>
          <w:rFonts w:hint="eastAsia" w:ascii="宋体" w:hAnsi="宋体" w:eastAsia="宋体" w:cs="宋体"/>
          <w:color w:val="auto"/>
          <w:sz w:val="24"/>
          <w:highlight w:val="none"/>
        </w:rPr>
      </w:pPr>
      <w:r>
        <w:rPr>
          <w:rFonts w:ascii="宋体" w:hAnsi="宋体" w:cs="宋体"/>
          <w:color w:val="auto"/>
          <w:sz w:val="24"/>
          <w:highlight w:val="none"/>
        </w:rPr>
        <w:t xml:space="preserve"> </w:t>
      </w:r>
      <w:r>
        <w:rPr>
          <w:rFonts w:hint="eastAsia" w:ascii="宋体" w:hAnsi="宋体" w:eastAsia="宋体" w:cs="宋体"/>
          <w:color w:val="auto"/>
          <w:sz w:val="24"/>
          <w:highlight w:val="none"/>
        </w:rPr>
        <w:t>注：</w:t>
      </w:r>
    </w:p>
    <w:p>
      <w:pPr>
        <w:numPr>
          <w:ilvl w:val="0"/>
          <w:numId w:val="2"/>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除</w:t>
      </w:r>
      <w:r>
        <w:rPr>
          <w:rFonts w:hint="eastAsia" w:ascii="宋体" w:hAnsi="宋体" w:eastAsia="宋体" w:cs="宋体"/>
          <w:bCs/>
          <w:color w:val="auto"/>
          <w:sz w:val="24"/>
          <w:highlight w:val="none"/>
          <w:lang w:eastAsia="zh-CN"/>
        </w:rPr>
        <w:t>交易</w:t>
      </w:r>
      <w:r>
        <w:rPr>
          <w:rFonts w:hint="eastAsia" w:ascii="宋体" w:hAnsi="宋体" w:eastAsia="宋体" w:cs="宋体"/>
          <w:bCs/>
          <w:color w:val="auto"/>
          <w:sz w:val="24"/>
          <w:highlight w:val="none"/>
        </w:rPr>
        <w:t>文件标注的参考品牌外，欢迎其它能满足本项目技术需求且性能与所注品牌相当的产品参与。</w:t>
      </w:r>
    </w:p>
    <w:p>
      <w:pPr>
        <w:numPr>
          <w:ilvl w:val="0"/>
          <w:numId w:val="2"/>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如有附图，仅作参考。</w:t>
      </w:r>
    </w:p>
    <w:p>
      <w:pPr>
        <w:numPr>
          <w:ilvl w:val="0"/>
          <w:numId w:val="2"/>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交易</w:t>
      </w:r>
      <w:r>
        <w:rPr>
          <w:rFonts w:hint="eastAsia" w:ascii="宋体" w:hAnsi="宋体" w:eastAsia="宋体" w:cs="宋体"/>
          <w:bCs/>
          <w:color w:val="auto"/>
          <w:sz w:val="24"/>
          <w:highlight w:val="none"/>
        </w:rPr>
        <w:t>文件中打▲内容为实质性要求，不允许有负偏离，否则将以涉及无效响应条款作无效响应。</w:t>
      </w:r>
    </w:p>
    <w:p>
      <w:pPr>
        <w:numPr>
          <w:ilvl w:val="0"/>
          <w:numId w:val="2"/>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成交供应商所提供</w:t>
      </w:r>
      <w:r>
        <w:rPr>
          <w:rFonts w:hint="eastAsia" w:ascii="宋体" w:hAnsi="宋体" w:eastAsia="宋体" w:cs="宋体"/>
          <w:color w:val="auto"/>
          <w:sz w:val="24"/>
          <w:highlight w:val="none"/>
        </w:rPr>
        <w:t>的货物、服务须与响应承诺一致，不得以次充好、偷工减料，若在项目验收中发现有上述情况，将向有关部门举报，根据相关规定进行处理。</w:t>
      </w:r>
    </w:p>
    <w:p>
      <w:pPr>
        <w:spacing w:line="360" w:lineRule="auto"/>
        <w:rPr>
          <w:color w:val="auto"/>
          <w:highlight w:val="none"/>
        </w:rPr>
      </w:pPr>
      <w:r>
        <w:rPr>
          <w:color w:val="auto"/>
          <w:sz w:val="24"/>
          <w:highlight w:val="none"/>
        </w:rPr>
        <w:br w:type="page"/>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9" w:name="_Toc184310338"/>
      <w:bookmarkEnd w:id="19"/>
      <w:bookmarkStart w:id="20" w:name="_Toc184314420"/>
      <w:bookmarkEnd w:id="20"/>
      <w:bookmarkStart w:id="21" w:name="_Toc184312088"/>
      <w:bookmarkEnd w:id="21"/>
      <w:bookmarkStart w:id="22" w:name="_Toc184310289"/>
      <w:bookmarkEnd w:id="22"/>
      <w:bookmarkStart w:id="23" w:name="_Toc184308053"/>
      <w:bookmarkEnd w:id="23"/>
      <w:bookmarkStart w:id="24" w:name="_Toc184313288"/>
      <w:bookmarkEnd w:id="24"/>
      <w:bookmarkStart w:id="25" w:name="_Toc184314472"/>
      <w:bookmarkEnd w:id="25"/>
      <w:bookmarkStart w:id="26" w:name="_Toc184308036"/>
      <w:bookmarkEnd w:id="26"/>
      <w:bookmarkStart w:id="27" w:name="_Toc184310291"/>
      <w:bookmarkEnd w:id="27"/>
      <w:bookmarkStart w:id="28" w:name="_Toc184308056"/>
      <w:bookmarkEnd w:id="28"/>
      <w:bookmarkStart w:id="29" w:name="_Toc184312102"/>
      <w:bookmarkEnd w:id="29"/>
      <w:bookmarkStart w:id="30" w:name="_Toc184310303"/>
      <w:bookmarkEnd w:id="30"/>
      <w:bookmarkStart w:id="31" w:name="_Toc184308095"/>
      <w:bookmarkEnd w:id="31"/>
      <w:bookmarkStart w:id="32" w:name="_Toc184310335"/>
      <w:bookmarkEnd w:id="32"/>
      <w:bookmarkStart w:id="33" w:name="_Toc184310322"/>
      <w:bookmarkEnd w:id="33"/>
      <w:bookmarkStart w:id="34" w:name="_Toc184308081"/>
      <w:bookmarkEnd w:id="34"/>
      <w:bookmarkStart w:id="35" w:name="_Toc184313304"/>
      <w:bookmarkEnd w:id="35"/>
      <w:bookmarkStart w:id="36" w:name="_Toc184310276"/>
      <w:bookmarkEnd w:id="36"/>
      <w:bookmarkStart w:id="37" w:name="_Toc184312124"/>
      <w:bookmarkEnd w:id="37"/>
      <w:bookmarkStart w:id="38" w:name="_Toc184310326"/>
      <w:bookmarkEnd w:id="38"/>
      <w:bookmarkStart w:id="39" w:name="_Toc184313261"/>
      <w:bookmarkEnd w:id="39"/>
      <w:bookmarkStart w:id="40" w:name="_Toc184313247"/>
      <w:bookmarkEnd w:id="40"/>
      <w:bookmarkStart w:id="41" w:name="_Toc184308102"/>
      <w:bookmarkEnd w:id="41"/>
      <w:bookmarkStart w:id="42" w:name="_Toc184314461"/>
      <w:bookmarkEnd w:id="42"/>
      <w:bookmarkStart w:id="43" w:name="_Toc184314432"/>
      <w:bookmarkEnd w:id="43"/>
      <w:bookmarkStart w:id="44" w:name="_Toc184313300"/>
      <w:bookmarkEnd w:id="44"/>
      <w:bookmarkStart w:id="45" w:name="_Toc184310297"/>
      <w:bookmarkEnd w:id="45"/>
      <w:bookmarkStart w:id="46" w:name="_Toc184314481"/>
      <w:bookmarkEnd w:id="46"/>
      <w:bookmarkStart w:id="47" w:name="_Toc184308083"/>
      <w:bookmarkEnd w:id="47"/>
      <w:bookmarkStart w:id="48" w:name="_Toc184314458"/>
      <w:bookmarkEnd w:id="48"/>
      <w:bookmarkStart w:id="49" w:name="_Toc184308038"/>
      <w:bookmarkEnd w:id="49"/>
      <w:bookmarkStart w:id="50" w:name="_Toc184310290"/>
      <w:bookmarkEnd w:id="50"/>
      <w:bookmarkStart w:id="51" w:name="_Toc184310292"/>
      <w:bookmarkEnd w:id="51"/>
      <w:bookmarkStart w:id="52" w:name="_Toc184313259"/>
      <w:bookmarkEnd w:id="52"/>
      <w:bookmarkStart w:id="53" w:name="_Toc184314449"/>
      <w:bookmarkEnd w:id="53"/>
      <w:bookmarkStart w:id="54" w:name="_Toc184308099"/>
      <w:bookmarkEnd w:id="54"/>
      <w:bookmarkStart w:id="55" w:name="_Toc184308054"/>
      <w:bookmarkEnd w:id="55"/>
      <w:bookmarkStart w:id="56" w:name="_Toc184310334"/>
      <w:bookmarkEnd w:id="56"/>
      <w:bookmarkStart w:id="57" w:name="_Toc184310305"/>
      <w:bookmarkEnd w:id="57"/>
      <w:bookmarkStart w:id="58" w:name="_Toc184312114"/>
      <w:bookmarkEnd w:id="58"/>
      <w:bookmarkStart w:id="59" w:name="_Toc184308097"/>
      <w:bookmarkEnd w:id="59"/>
      <w:bookmarkStart w:id="60" w:name="_Toc184313302"/>
      <w:bookmarkEnd w:id="60"/>
      <w:bookmarkStart w:id="61" w:name="_Toc184312067"/>
      <w:bookmarkEnd w:id="61"/>
      <w:bookmarkStart w:id="62" w:name="_Toc184312117"/>
      <w:bookmarkEnd w:id="62"/>
      <w:bookmarkStart w:id="63" w:name="_Toc184314418"/>
      <w:bookmarkEnd w:id="63"/>
      <w:bookmarkStart w:id="64" w:name="_Toc184310330"/>
      <w:bookmarkEnd w:id="64"/>
      <w:bookmarkStart w:id="65" w:name="_Toc184313269"/>
      <w:bookmarkEnd w:id="65"/>
      <w:bookmarkStart w:id="66" w:name="_Toc184310324"/>
      <w:bookmarkEnd w:id="66"/>
      <w:bookmarkStart w:id="67" w:name="_Toc184314451"/>
      <w:bookmarkEnd w:id="67"/>
      <w:bookmarkStart w:id="68" w:name="_Toc184314455"/>
      <w:bookmarkEnd w:id="68"/>
      <w:bookmarkStart w:id="69" w:name="_Toc184313293"/>
      <w:bookmarkEnd w:id="69"/>
      <w:bookmarkStart w:id="70" w:name="_Toc184312089"/>
      <w:bookmarkEnd w:id="70"/>
      <w:bookmarkStart w:id="71" w:name="_Toc184308089"/>
      <w:bookmarkEnd w:id="71"/>
      <w:bookmarkStart w:id="72" w:name="_Toc184313276"/>
      <w:bookmarkEnd w:id="72"/>
      <w:bookmarkStart w:id="73" w:name="_Toc184310311"/>
      <w:bookmarkEnd w:id="73"/>
      <w:bookmarkStart w:id="74" w:name="_Toc184310299"/>
      <w:bookmarkEnd w:id="74"/>
      <w:bookmarkStart w:id="75" w:name="_Toc184313250"/>
      <w:bookmarkEnd w:id="75"/>
      <w:bookmarkStart w:id="76" w:name="_Toc184312137"/>
      <w:bookmarkEnd w:id="76"/>
      <w:bookmarkStart w:id="77" w:name="_Toc184312127"/>
      <w:bookmarkEnd w:id="77"/>
      <w:bookmarkStart w:id="78" w:name="_Toc184313249"/>
      <w:bookmarkEnd w:id="78"/>
      <w:bookmarkStart w:id="79" w:name="_Toc184310302"/>
      <w:bookmarkEnd w:id="79"/>
      <w:bookmarkStart w:id="80" w:name="_Toc184310331"/>
      <w:bookmarkEnd w:id="80"/>
      <w:bookmarkStart w:id="81" w:name="_Toc184312126"/>
      <w:bookmarkEnd w:id="81"/>
      <w:bookmarkStart w:id="82" w:name="_Toc184308088"/>
      <w:bookmarkEnd w:id="82"/>
      <w:bookmarkStart w:id="83" w:name="_Toc184314439"/>
      <w:bookmarkEnd w:id="83"/>
      <w:bookmarkStart w:id="84" w:name="_Toc184312098"/>
      <w:bookmarkEnd w:id="84"/>
      <w:bookmarkStart w:id="85" w:name="_Toc184314424"/>
      <w:bookmarkEnd w:id="85"/>
      <w:bookmarkStart w:id="86" w:name="_Toc184310279"/>
      <w:bookmarkEnd w:id="86"/>
      <w:bookmarkStart w:id="87" w:name="_Toc184308091"/>
      <w:bookmarkEnd w:id="87"/>
      <w:bookmarkStart w:id="88" w:name="_Toc184310282"/>
      <w:bookmarkEnd w:id="88"/>
      <w:bookmarkStart w:id="89" w:name="_Toc184314413"/>
      <w:bookmarkEnd w:id="89"/>
      <w:bookmarkStart w:id="90" w:name="_Toc184310342"/>
      <w:bookmarkEnd w:id="90"/>
      <w:bookmarkStart w:id="91" w:name="_Toc184312096"/>
      <w:bookmarkEnd w:id="91"/>
      <w:bookmarkStart w:id="92" w:name="_Toc184314459"/>
      <w:bookmarkEnd w:id="92"/>
      <w:bookmarkStart w:id="93" w:name="_Toc184314465"/>
      <w:bookmarkEnd w:id="93"/>
      <w:bookmarkStart w:id="94" w:name="_Toc184312106"/>
      <w:bookmarkEnd w:id="94"/>
      <w:bookmarkStart w:id="95" w:name="_Toc184308050"/>
      <w:bookmarkEnd w:id="95"/>
      <w:bookmarkStart w:id="96" w:name="_Toc184313265"/>
      <w:bookmarkEnd w:id="96"/>
      <w:bookmarkStart w:id="97" w:name="_Toc184308094"/>
      <w:bookmarkEnd w:id="97"/>
      <w:bookmarkStart w:id="98" w:name="_Toc184314411"/>
      <w:bookmarkEnd w:id="98"/>
      <w:bookmarkStart w:id="99" w:name="_Toc184313256"/>
      <w:bookmarkEnd w:id="99"/>
      <w:bookmarkStart w:id="100" w:name="_Toc184313301"/>
      <w:bookmarkEnd w:id="100"/>
      <w:bookmarkStart w:id="101" w:name="_Toc184313243"/>
      <w:bookmarkEnd w:id="101"/>
      <w:bookmarkStart w:id="102" w:name="_Toc184312129"/>
      <w:bookmarkEnd w:id="102"/>
      <w:bookmarkStart w:id="103" w:name="_Toc184312139"/>
      <w:bookmarkEnd w:id="103"/>
      <w:bookmarkStart w:id="104" w:name="_Toc184308106"/>
      <w:bookmarkEnd w:id="104"/>
      <w:bookmarkStart w:id="105" w:name="_Toc184310323"/>
      <w:bookmarkEnd w:id="105"/>
      <w:bookmarkStart w:id="106" w:name="_Toc184312083"/>
      <w:bookmarkEnd w:id="106"/>
      <w:bookmarkStart w:id="107" w:name="_Toc184312090"/>
      <w:bookmarkEnd w:id="107"/>
      <w:bookmarkStart w:id="108" w:name="_Toc184314462"/>
      <w:bookmarkEnd w:id="108"/>
      <w:bookmarkStart w:id="109" w:name="_Toc184308039"/>
      <w:bookmarkEnd w:id="109"/>
      <w:bookmarkStart w:id="110" w:name="_Toc184313252"/>
      <w:bookmarkEnd w:id="110"/>
      <w:bookmarkStart w:id="111" w:name="_Toc184312080"/>
      <w:bookmarkEnd w:id="111"/>
      <w:bookmarkStart w:id="112" w:name="_Toc184314445"/>
      <w:bookmarkEnd w:id="112"/>
      <w:bookmarkStart w:id="113" w:name="_Toc184310306"/>
      <w:bookmarkEnd w:id="113"/>
      <w:bookmarkStart w:id="114" w:name="_Toc184313242"/>
      <w:bookmarkEnd w:id="114"/>
      <w:bookmarkStart w:id="115" w:name="_Toc184314450"/>
      <w:bookmarkEnd w:id="115"/>
      <w:bookmarkStart w:id="116" w:name="_Toc184308068"/>
      <w:bookmarkEnd w:id="116"/>
      <w:bookmarkStart w:id="117" w:name="_Toc184310317"/>
      <w:bookmarkEnd w:id="117"/>
      <w:bookmarkStart w:id="118" w:name="_Toc184312086"/>
      <w:bookmarkEnd w:id="118"/>
      <w:bookmarkStart w:id="119" w:name="_Toc184308051"/>
      <w:bookmarkEnd w:id="119"/>
      <w:bookmarkStart w:id="120" w:name="_Toc184313239"/>
      <w:bookmarkEnd w:id="120"/>
      <w:bookmarkStart w:id="121" w:name="_Toc184314435"/>
      <w:bookmarkEnd w:id="121"/>
      <w:bookmarkStart w:id="122" w:name="_Toc184308096"/>
      <w:bookmarkEnd w:id="122"/>
      <w:bookmarkStart w:id="123" w:name="_Toc184310273"/>
      <w:bookmarkEnd w:id="123"/>
      <w:bookmarkStart w:id="124" w:name="_Toc184313298"/>
      <w:bookmarkEnd w:id="124"/>
      <w:bookmarkStart w:id="125" w:name="_Toc184312107"/>
      <w:bookmarkEnd w:id="125"/>
      <w:bookmarkStart w:id="126" w:name="_Toc184312097"/>
      <w:bookmarkEnd w:id="126"/>
      <w:bookmarkStart w:id="127" w:name="_Toc184313283"/>
      <w:bookmarkEnd w:id="127"/>
      <w:bookmarkStart w:id="128" w:name="_Toc184313279"/>
      <w:bookmarkEnd w:id="128"/>
      <w:bookmarkStart w:id="129" w:name="_Toc184313260"/>
      <w:bookmarkEnd w:id="129"/>
      <w:bookmarkStart w:id="130" w:name="_Toc184308100"/>
      <w:bookmarkEnd w:id="130"/>
      <w:bookmarkStart w:id="131" w:name="_Toc184308048"/>
      <w:bookmarkEnd w:id="131"/>
      <w:bookmarkStart w:id="132" w:name="_Toc184310277"/>
      <w:bookmarkEnd w:id="132"/>
      <w:bookmarkStart w:id="133" w:name="_Toc184308082"/>
      <w:bookmarkEnd w:id="133"/>
      <w:bookmarkStart w:id="134" w:name="_Toc184308108"/>
      <w:bookmarkEnd w:id="134"/>
      <w:bookmarkStart w:id="135" w:name="_Toc184308104"/>
      <w:bookmarkEnd w:id="135"/>
      <w:bookmarkStart w:id="136" w:name="_Toc184314473"/>
      <w:bookmarkEnd w:id="136"/>
      <w:bookmarkStart w:id="137" w:name="_Toc184308090"/>
      <w:bookmarkEnd w:id="137"/>
      <w:bookmarkStart w:id="138" w:name="_Toc184313310"/>
      <w:bookmarkEnd w:id="138"/>
      <w:bookmarkStart w:id="139" w:name="_Toc184308103"/>
      <w:bookmarkEnd w:id="139"/>
      <w:bookmarkStart w:id="140" w:name="_Toc184310274"/>
      <w:bookmarkEnd w:id="140"/>
      <w:bookmarkStart w:id="141" w:name="_Toc184310280"/>
      <w:bookmarkEnd w:id="141"/>
      <w:bookmarkStart w:id="142" w:name="_Toc184310325"/>
      <w:bookmarkEnd w:id="142"/>
      <w:bookmarkStart w:id="143" w:name="_Toc184308060"/>
      <w:bookmarkEnd w:id="143"/>
      <w:bookmarkStart w:id="144" w:name="_Toc184314477"/>
      <w:bookmarkEnd w:id="144"/>
      <w:bookmarkStart w:id="145" w:name="_Toc184313294"/>
      <w:bookmarkEnd w:id="145"/>
      <w:bookmarkStart w:id="146" w:name="_Toc184310285"/>
      <w:bookmarkEnd w:id="146"/>
      <w:bookmarkStart w:id="147" w:name="_Toc184308087"/>
      <w:bookmarkEnd w:id="147"/>
      <w:bookmarkStart w:id="148" w:name="_Toc184314474"/>
      <w:bookmarkEnd w:id="148"/>
      <w:bookmarkStart w:id="149" w:name="_Toc184308077"/>
      <w:bookmarkEnd w:id="149"/>
      <w:bookmarkStart w:id="150" w:name="_Toc184310339"/>
      <w:bookmarkEnd w:id="150"/>
      <w:bookmarkStart w:id="151" w:name="_Toc184310286"/>
      <w:bookmarkEnd w:id="151"/>
      <w:bookmarkStart w:id="152" w:name="_Toc184313241"/>
      <w:bookmarkEnd w:id="152"/>
      <w:bookmarkStart w:id="153" w:name="_Toc184314480"/>
      <w:bookmarkEnd w:id="153"/>
      <w:bookmarkStart w:id="154" w:name="_Toc184313248"/>
      <w:bookmarkEnd w:id="154"/>
      <w:bookmarkStart w:id="155" w:name="_Toc184314464"/>
      <w:bookmarkEnd w:id="155"/>
      <w:bookmarkStart w:id="156" w:name="_Toc184313251"/>
      <w:bookmarkEnd w:id="156"/>
      <w:bookmarkStart w:id="157" w:name="_Toc184314475"/>
      <w:bookmarkEnd w:id="157"/>
      <w:bookmarkStart w:id="158" w:name="_Toc184310275"/>
      <w:bookmarkEnd w:id="158"/>
      <w:bookmarkStart w:id="159" w:name="_Toc184314421"/>
      <w:bookmarkEnd w:id="159"/>
      <w:bookmarkStart w:id="160" w:name="_Toc184308040"/>
      <w:bookmarkEnd w:id="160"/>
      <w:bookmarkStart w:id="161" w:name="_Toc184312069"/>
      <w:bookmarkEnd w:id="161"/>
      <w:bookmarkStart w:id="162" w:name="_Toc184312111"/>
      <w:bookmarkEnd w:id="162"/>
      <w:bookmarkStart w:id="163" w:name="_Toc184312091"/>
      <w:bookmarkEnd w:id="163"/>
      <w:bookmarkStart w:id="164" w:name="_Toc184310281"/>
      <w:bookmarkEnd w:id="164"/>
      <w:bookmarkStart w:id="165" w:name="_Toc184312104"/>
      <w:bookmarkEnd w:id="165"/>
      <w:bookmarkStart w:id="166" w:name="_Toc184314467"/>
      <w:bookmarkEnd w:id="166"/>
      <w:bookmarkStart w:id="167" w:name="_Toc184308057"/>
      <w:bookmarkEnd w:id="167"/>
      <w:bookmarkStart w:id="168" w:name="_Toc184308086"/>
      <w:bookmarkEnd w:id="168"/>
      <w:bookmarkStart w:id="169" w:name="_Toc184314454"/>
      <w:bookmarkEnd w:id="169"/>
      <w:bookmarkStart w:id="170" w:name="_Toc184313273"/>
      <w:bookmarkEnd w:id="170"/>
      <w:bookmarkStart w:id="171" w:name="_Toc184313308"/>
      <w:bookmarkEnd w:id="171"/>
      <w:bookmarkStart w:id="172" w:name="_Toc184308052"/>
      <w:bookmarkEnd w:id="172"/>
      <w:bookmarkStart w:id="173" w:name="_Toc184312131"/>
      <w:bookmarkEnd w:id="173"/>
      <w:bookmarkStart w:id="174" w:name="_Toc184308093"/>
      <w:bookmarkEnd w:id="174"/>
      <w:bookmarkStart w:id="175" w:name="_Toc184314434"/>
      <w:bookmarkEnd w:id="175"/>
      <w:bookmarkStart w:id="176" w:name="_Toc184310337"/>
      <w:bookmarkEnd w:id="176"/>
      <w:bookmarkStart w:id="177" w:name="_Toc184312103"/>
      <w:bookmarkEnd w:id="177"/>
      <w:bookmarkStart w:id="178" w:name="_Toc184314471"/>
      <w:bookmarkEnd w:id="178"/>
      <w:bookmarkStart w:id="179" w:name="_Toc184308098"/>
      <w:bookmarkEnd w:id="179"/>
      <w:bookmarkStart w:id="180" w:name="_Toc184310332"/>
      <w:bookmarkEnd w:id="180"/>
      <w:bookmarkStart w:id="181" w:name="_Toc184308069"/>
      <w:bookmarkEnd w:id="181"/>
      <w:bookmarkStart w:id="182" w:name="_Toc184312099"/>
      <w:bookmarkEnd w:id="182"/>
      <w:bookmarkStart w:id="183" w:name="_Toc184310298"/>
      <w:bookmarkEnd w:id="183"/>
      <w:bookmarkStart w:id="184" w:name="_Toc184313262"/>
      <w:bookmarkEnd w:id="184"/>
      <w:bookmarkStart w:id="185" w:name="_Toc184310304"/>
      <w:bookmarkEnd w:id="185"/>
      <w:bookmarkStart w:id="186" w:name="_Toc184312095"/>
      <w:bookmarkEnd w:id="186"/>
      <w:bookmarkStart w:id="187" w:name="_Toc184312132"/>
      <w:bookmarkEnd w:id="187"/>
      <w:bookmarkStart w:id="188" w:name="_Toc184314468"/>
      <w:bookmarkEnd w:id="188"/>
      <w:bookmarkStart w:id="189" w:name="_Toc184312135"/>
      <w:bookmarkEnd w:id="189"/>
      <w:bookmarkStart w:id="190" w:name="_Toc184312128"/>
      <w:bookmarkEnd w:id="190"/>
      <w:bookmarkStart w:id="191" w:name="_Toc184314417"/>
      <w:bookmarkEnd w:id="191"/>
      <w:bookmarkStart w:id="192" w:name="_Toc184314422"/>
      <w:bookmarkEnd w:id="192"/>
      <w:bookmarkStart w:id="193" w:name="_Toc184314433"/>
      <w:bookmarkEnd w:id="193"/>
      <w:bookmarkStart w:id="194" w:name="_Toc184312105"/>
      <w:bookmarkEnd w:id="194"/>
      <w:bookmarkStart w:id="195" w:name="_Toc184308080"/>
      <w:bookmarkEnd w:id="195"/>
      <w:bookmarkStart w:id="196" w:name="_Toc184314410"/>
      <w:bookmarkEnd w:id="196"/>
      <w:bookmarkStart w:id="197" w:name="_Toc184314427"/>
      <w:bookmarkEnd w:id="197"/>
      <w:bookmarkStart w:id="198" w:name="_Toc184313291"/>
      <w:bookmarkEnd w:id="198"/>
      <w:bookmarkStart w:id="199" w:name="_Toc184308074"/>
      <w:bookmarkEnd w:id="199"/>
      <w:bookmarkStart w:id="200" w:name="_Toc184308059"/>
      <w:bookmarkEnd w:id="200"/>
      <w:bookmarkStart w:id="201" w:name="_Toc184310278"/>
      <w:bookmarkEnd w:id="201"/>
      <w:bookmarkStart w:id="202" w:name="_Toc184312075"/>
      <w:bookmarkEnd w:id="202"/>
      <w:bookmarkStart w:id="203" w:name="_Toc184310329"/>
      <w:bookmarkEnd w:id="203"/>
      <w:bookmarkStart w:id="204" w:name="_Toc184312073"/>
      <w:bookmarkEnd w:id="204"/>
      <w:bookmarkStart w:id="205" w:name="_Toc184313244"/>
      <w:bookmarkEnd w:id="205"/>
      <w:bookmarkStart w:id="206" w:name="_Toc184312113"/>
      <w:bookmarkEnd w:id="206"/>
      <w:bookmarkStart w:id="207" w:name="_Toc184308045"/>
      <w:bookmarkEnd w:id="207"/>
      <w:bookmarkStart w:id="208" w:name="_Toc184313274"/>
      <w:bookmarkEnd w:id="208"/>
      <w:bookmarkStart w:id="209" w:name="_Toc184312108"/>
      <w:bookmarkEnd w:id="209"/>
      <w:bookmarkStart w:id="210" w:name="_Toc184314470"/>
      <w:bookmarkEnd w:id="210"/>
      <w:bookmarkStart w:id="211" w:name="_Toc184313255"/>
      <w:bookmarkEnd w:id="211"/>
      <w:bookmarkStart w:id="212" w:name="_Toc184314452"/>
      <w:bookmarkEnd w:id="212"/>
      <w:bookmarkStart w:id="213" w:name="_Toc184312118"/>
      <w:bookmarkEnd w:id="213"/>
      <w:bookmarkStart w:id="214" w:name="_Toc184312121"/>
      <w:bookmarkEnd w:id="214"/>
      <w:bookmarkStart w:id="215" w:name="_Toc184314412"/>
      <w:bookmarkEnd w:id="215"/>
      <w:bookmarkStart w:id="216" w:name="_Toc184312136"/>
      <w:bookmarkEnd w:id="216"/>
      <w:bookmarkStart w:id="217" w:name="_Toc184310340"/>
      <w:bookmarkEnd w:id="217"/>
      <w:bookmarkStart w:id="218" w:name="_Toc184310327"/>
      <w:bookmarkEnd w:id="218"/>
      <w:bookmarkStart w:id="219" w:name="_Toc184310309"/>
      <w:bookmarkEnd w:id="219"/>
      <w:bookmarkStart w:id="220" w:name="_Toc184310313"/>
      <w:bookmarkEnd w:id="220"/>
      <w:bookmarkStart w:id="221" w:name="_Toc184312112"/>
      <w:bookmarkEnd w:id="221"/>
      <w:bookmarkStart w:id="222" w:name="_Toc184313305"/>
      <w:bookmarkEnd w:id="222"/>
      <w:bookmarkStart w:id="223" w:name="_Toc184308064"/>
      <w:bookmarkEnd w:id="223"/>
      <w:bookmarkStart w:id="224" w:name="_Toc184310328"/>
      <w:bookmarkEnd w:id="224"/>
      <w:bookmarkStart w:id="225" w:name="_Toc184314463"/>
      <w:bookmarkEnd w:id="225"/>
      <w:bookmarkStart w:id="226" w:name="_Toc184313289"/>
      <w:bookmarkEnd w:id="226"/>
      <w:bookmarkStart w:id="227" w:name="_Toc184312082"/>
      <w:bookmarkEnd w:id="227"/>
      <w:bookmarkStart w:id="228" w:name="_Toc184313275"/>
      <w:bookmarkEnd w:id="228"/>
      <w:bookmarkStart w:id="229" w:name="_Toc184310312"/>
      <w:bookmarkEnd w:id="229"/>
      <w:bookmarkStart w:id="230" w:name="_Toc184313268"/>
      <w:bookmarkEnd w:id="230"/>
      <w:bookmarkStart w:id="231" w:name="_Toc184312081"/>
      <w:bookmarkEnd w:id="231"/>
      <w:bookmarkStart w:id="232" w:name="_Toc184310284"/>
      <w:bookmarkEnd w:id="232"/>
      <w:bookmarkStart w:id="233" w:name="_Toc184312133"/>
      <w:bookmarkEnd w:id="233"/>
      <w:bookmarkStart w:id="234" w:name="_Toc184314442"/>
      <w:bookmarkEnd w:id="234"/>
      <w:bookmarkStart w:id="235" w:name="_Toc184314444"/>
      <w:bookmarkEnd w:id="235"/>
      <w:bookmarkStart w:id="236" w:name="_Toc184314479"/>
      <w:bookmarkEnd w:id="236"/>
      <w:bookmarkStart w:id="237" w:name="_Toc184313285"/>
      <w:bookmarkEnd w:id="237"/>
      <w:bookmarkStart w:id="238" w:name="_Toc184312134"/>
      <w:bookmarkEnd w:id="238"/>
      <w:bookmarkStart w:id="239" w:name="_Toc184308061"/>
      <w:bookmarkEnd w:id="239"/>
      <w:bookmarkStart w:id="240" w:name="_Toc184314460"/>
      <w:bookmarkEnd w:id="240"/>
      <w:bookmarkStart w:id="241" w:name="_Toc184308079"/>
      <w:bookmarkEnd w:id="241"/>
      <w:bookmarkStart w:id="242" w:name="_Toc184314429"/>
      <w:bookmarkEnd w:id="242"/>
      <w:bookmarkStart w:id="243" w:name="_Toc184314430"/>
      <w:bookmarkEnd w:id="243"/>
      <w:bookmarkStart w:id="244" w:name="_Toc184312093"/>
      <w:bookmarkEnd w:id="244"/>
      <w:bookmarkStart w:id="245" w:name="_Toc184314428"/>
      <w:bookmarkEnd w:id="245"/>
      <w:bookmarkStart w:id="246" w:name="_Toc184310310"/>
      <w:bookmarkEnd w:id="246"/>
      <w:bookmarkStart w:id="247" w:name="_Toc184313253"/>
      <w:bookmarkEnd w:id="247"/>
      <w:bookmarkStart w:id="248" w:name="_Toc184314431"/>
      <w:bookmarkEnd w:id="248"/>
      <w:bookmarkStart w:id="249" w:name="_Toc184310307"/>
      <w:bookmarkEnd w:id="249"/>
      <w:bookmarkStart w:id="250" w:name="_Toc184313307"/>
      <w:bookmarkEnd w:id="250"/>
      <w:bookmarkStart w:id="251" w:name="_Toc184308041"/>
      <w:bookmarkEnd w:id="251"/>
      <w:bookmarkStart w:id="252" w:name="_Toc184313267"/>
      <w:bookmarkEnd w:id="252"/>
      <w:bookmarkStart w:id="253" w:name="_Toc184313297"/>
      <w:bookmarkEnd w:id="253"/>
      <w:bookmarkStart w:id="254" w:name="_Toc184313254"/>
      <w:bookmarkEnd w:id="254"/>
      <w:bookmarkStart w:id="255" w:name="_Toc184314466"/>
      <w:bookmarkEnd w:id="255"/>
      <w:bookmarkStart w:id="256" w:name="_Toc184308101"/>
      <w:bookmarkEnd w:id="256"/>
      <w:bookmarkStart w:id="257" w:name="_Toc184313266"/>
      <w:bookmarkEnd w:id="257"/>
      <w:bookmarkStart w:id="258" w:name="_Toc184314437"/>
      <w:bookmarkEnd w:id="258"/>
      <w:bookmarkStart w:id="259" w:name="_Toc184312120"/>
      <w:bookmarkEnd w:id="259"/>
      <w:bookmarkStart w:id="260" w:name="_Toc184310341"/>
      <w:bookmarkEnd w:id="260"/>
      <w:bookmarkStart w:id="261" w:name="_Toc184313257"/>
      <w:bookmarkEnd w:id="261"/>
      <w:bookmarkStart w:id="262" w:name="_Toc184310283"/>
      <w:bookmarkEnd w:id="262"/>
      <w:bookmarkStart w:id="263" w:name="_Toc184312085"/>
      <w:bookmarkEnd w:id="263"/>
      <w:bookmarkStart w:id="264" w:name="_Toc184314443"/>
      <w:bookmarkEnd w:id="264"/>
      <w:bookmarkStart w:id="265" w:name="_Toc184308107"/>
      <w:bookmarkEnd w:id="265"/>
      <w:bookmarkStart w:id="266" w:name="_Toc184314447"/>
      <w:bookmarkEnd w:id="266"/>
      <w:bookmarkStart w:id="267" w:name="_Toc184312077"/>
      <w:bookmarkEnd w:id="267"/>
      <w:bookmarkStart w:id="268" w:name="_Toc184313292"/>
      <w:bookmarkEnd w:id="268"/>
      <w:bookmarkStart w:id="269" w:name="_Toc184314423"/>
      <w:bookmarkEnd w:id="269"/>
      <w:bookmarkStart w:id="270" w:name="_Toc184313290"/>
      <w:bookmarkEnd w:id="270"/>
      <w:bookmarkStart w:id="271" w:name="_Toc184308072"/>
      <w:bookmarkEnd w:id="271"/>
      <w:bookmarkStart w:id="272" w:name="_Toc184314457"/>
      <w:bookmarkEnd w:id="272"/>
      <w:bookmarkStart w:id="273" w:name="_Toc184308073"/>
      <w:bookmarkEnd w:id="273"/>
      <w:bookmarkStart w:id="274" w:name="_Toc184308046"/>
      <w:bookmarkEnd w:id="274"/>
      <w:bookmarkStart w:id="275" w:name="_Toc184308062"/>
      <w:bookmarkEnd w:id="275"/>
      <w:bookmarkStart w:id="276" w:name="_Toc184310296"/>
      <w:bookmarkEnd w:id="276"/>
      <w:bookmarkStart w:id="277" w:name="_Toc184310333"/>
      <w:bookmarkEnd w:id="277"/>
      <w:bookmarkStart w:id="278" w:name="_Toc184314446"/>
      <w:bookmarkEnd w:id="278"/>
      <w:bookmarkStart w:id="279" w:name="_Toc184313246"/>
      <w:bookmarkEnd w:id="279"/>
      <w:bookmarkStart w:id="280" w:name="_Toc184313306"/>
      <w:bookmarkEnd w:id="280"/>
      <w:bookmarkStart w:id="281" w:name="_Toc184308049"/>
      <w:bookmarkEnd w:id="281"/>
      <w:bookmarkStart w:id="282" w:name="_Toc184314476"/>
      <w:bookmarkEnd w:id="282"/>
      <w:bookmarkStart w:id="283" w:name="_Toc184313286"/>
      <w:bookmarkEnd w:id="283"/>
      <w:bookmarkStart w:id="284" w:name="_Toc184310315"/>
      <w:bookmarkEnd w:id="284"/>
      <w:bookmarkStart w:id="285" w:name="_Toc184310287"/>
      <w:bookmarkEnd w:id="285"/>
      <w:bookmarkStart w:id="286" w:name="_Toc184313296"/>
      <w:bookmarkEnd w:id="286"/>
      <w:bookmarkStart w:id="287" w:name="_Toc184312123"/>
      <w:bookmarkEnd w:id="287"/>
      <w:bookmarkStart w:id="288" w:name="_Toc184312078"/>
      <w:bookmarkEnd w:id="288"/>
      <w:bookmarkStart w:id="289" w:name="_Toc184310314"/>
      <w:bookmarkEnd w:id="289"/>
      <w:bookmarkStart w:id="290" w:name="_Toc184310344"/>
      <w:bookmarkEnd w:id="290"/>
      <w:bookmarkStart w:id="291" w:name="_Toc184313240"/>
      <w:bookmarkEnd w:id="291"/>
      <w:bookmarkStart w:id="292" w:name="_Toc184308058"/>
      <w:bookmarkEnd w:id="292"/>
      <w:bookmarkStart w:id="293" w:name="_Toc184308084"/>
      <w:bookmarkEnd w:id="293"/>
      <w:bookmarkStart w:id="294" w:name="_Toc184314419"/>
      <w:bookmarkEnd w:id="294"/>
      <w:bookmarkStart w:id="295" w:name="_Toc184308042"/>
      <w:bookmarkEnd w:id="295"/>
      <w:bookmarkStart w:id="296" w:name="_Toc184314425"/>
      <w:bookmarkEnd w:id="296"/>
      <w:bookmarkStart w:id="297" w:name="_Toc184310288"/>
      <w:bookmarkEnd w:id="297"/>
      <w:bookmarkStart w:id="298" w:name="_Toc184308047"/>
      <w:bookmarkEnd w:id="298"/>
      <w:bookmarkStart w:id="299" w:name="_Toc184308071"/>
      <w:bookmarkEnd w:id="299"/>
      <w:bookmarkStart w:id="300" w:name="_Toc184313284"/>
      <w:bookmarkEnd w:id="300"/>
      <w:bookmarkStart w:id="301" w:name="_Toc184310294"/>
      <w:bookmarkEnd w:id="301"/>
      <w:bookmarkStart w:id="302" w:name="_Toc184313271"/>
      <w:bookmarkEnd w:id="302"/>
      <w:bookmarkStart w:id="303" w:name="_Toc184312122"/>
      <w:bookmarkEnd w:id="303"/>
      <w:bookmarkStart w:id="304" w:name="_Toc184312084"/>
      <w:bookmarkEnd w:id="304"/>
      <w:bookmarkStart w:id="305" w:name="_Toc184312092"/>
      <w:bookmarkEnd w:id="305"/>
      <w:bookmarkStart w:id="306" w:name="_Toc184310300"/>
      <w:bookmarkEnd w:id="306"/>
      <w:bookmarkStart w:id="307" w:name="_Toc184312130"/>
      <w:bookmarkEnd w:id="307"/>
      <w:bookmarkStart w:id="308" w:name="_Toc184313278"/>
      <w:bookmarkEnd w:id="308"/>
      <w:bookmarkStart w:id="309" w:name="_Toc184312110"/>
      <w:bookmarkEnd w:id="309"/>
      <w:bookmarkStart w:id="310" w:name="_Toc184312125"/>
      <w:bookmarkEnd w:id="310"/>
      <w:bookmarkStart w:id="311" w:name="_Toc184313309"/>
      <w:bookmarkEnd w:id="311"/>
      <w:bookmarkStart w:id="312" w:name="_Toc184313281"/>
      <w:bookmarkEnd w:id="312"/>
      <w:bookmarkStart w:id="313" w:name="_Toc184312072"/>
      <w:bookmarkEnd w:id="313"/>
      <w:bookmarkStart w:id="314" w:name="_Toc184313277"/>
      <w:bookmarkEnd w:id="314"/>
      <w:bookmarkStart w:id="315" w:name="_Toc184314478"/>
      <w:bookmarkEnd w:id="315"/>
      <w:bookmarkStart w:id="316" w:name="_Toc184313282"/>
      <w:bookmarkEnd w:id="316"/>
      <w:bookmarkStart w:id="317" w:name="_Toc184314482"/>
      <w:bookmarkEnd w:id="317"/>
      <w:bookmarkStart w:id="318" w:name="_Toc184312115"/>
      <w:bookmarkEnd w:id="318"/>
      <w:bookmarkStart w:id="319" w:name="_Toc184312119"/>
      <w:bookmarkEnd w:id="319"/>
      <w:bookmarkStart w:id="320" w:name="_Toc184308067"/>
      <w:bookmarkEnd w:id="320"/>
      <w:bookmarkStart w:id="321" w:name="_Toc184308065"/>
      <w:bookmarkEnd w:id="321"/>
      <w:bookmarkStart w:id="322" w:name="_Toc184308066"/>
      <w:bookmarkEnd w:id="322"/>
      <w:bookmarkStart w:id="323" w:name="_Toc184313263"/>
      <w:bookmarkEnd w:id="323"/>
      <w:bookmarkStart w:id="324" w:name="_Toc184308085"/>
      <w:bookmarkEnd w:id="324"/>
      <w:bookmarkStart w:id="325" w:name="_Toc184310343"/>
      <w:bookmarkEnd w:id="325"/>
      <w:bookmarkStart w:id="326" w:name="_Toc184308076"/>
      <w:bookmarkEnd w:id="326"/>
      <w:bookmarkStart w:id="327" w:name="_Toc184314456"/>
      <w:bookmarkEnd w:id="327"/>
      <w:bookmarkStart w:id="328" w:name="_Toc184314436"/>
      <w:bookmarkEnd w:id="328"/>
      <w:bookmarkStart w:id="329" w:name="_Toc184308092"/>
      <w:bookmarkEnd w:id="329"/>
      <w:bookmarkStart w:id="330" w:name="_Toc184310318"/>
      <w:bookmarkEnd w:id="330"/>
      <w:bookmarkStart w:id="331" w:name="_Toc184313280"/>
      <w:bookmarkEnd w:id="331"/>
      <w:bookmarkStart w:id="332" w:name="_Toc184313272"/>
      <w:bookmarkEnd w:id="332"/>
      <w:bookmarkStart w:id="333" w:name="_Toc184312138"/>
      <w:bookmarkEnd w:id="333"/>
      <w:bookmarkStart w:id="334" w:name="_Toc184313264"/>
      <w:bookmarkEnd w:id="334"/>
      <w:bookmarkStart w:id="335" w:name="_Toc184313258"/>
      <w:bookmarkEnd w:id="335"/>
      <w:bookmarkStart w:id="336" w:name="_Toc184313245"/>
      <w:bookmarkEnd w:id="336"/>
      <w:bookmarkStart w:id="337" w:name="_Toc184313270"/>
      <w:bookmarkEnd w:id="337"/>
      <w:bookmarkStart w:id="338" w:name="_Toc184313287"/>
      <w:bookmarkEnd w:id="338"/>
      <w:bookmarkStart w:id="339" w:name="_Toc184314438"/>
      <w:bookmarkEnd w:id="339"/>
      <w:bookmarkStart w:id="340" w:name="_Toc184312071"/>
      <w:bookmarkEnd w:id="340"/>
      <w:bookmarkStart w:id="341" w:name="_Toc184312074"/>
      <w:bookmarkEnd w:id="341"/>
      <w:bookmarkStart w:id="342" w:name="_Toc184312094"/>
      <w:bookmarkEnd w:id="342"/>
      <w:bookmarkStart w:id="343" w:name="_Toc184308075"/>
      <w:bookmarkEnd w:id="343"/>
      <w:bookmarkStart w:id="344" w:name="_Toc184312070"/>
      <w:bookmarkEnd w:id="344"/>
      <w:bookmarkStart w:id="345" w:name="_Toc184310293"/>
      <w:bookmarkEnd w:id="345"/>
      <w:bookmarkStart w:id="346" w:name="_Toc184310316"/>
      <w:bookmarkEnd w:id="346"/>
      <w:bookmarkStart w:id="347" w:name="_Toc184314415"/>
      <w:bookmarkEnd w:id="347"/>
      <w:bookmarkStart w:id="348" w:name="_Toc184312068"/>
      <w:bookmarkEnd w:id="348"/>
      <w:bookmarkStart w:id="349" w:name="_Toc184313238"/>
      <w:bookmarkEnd w:id="349"/>
      <w:bookmarkStart w:id="350" w:name="_Toc184314453"/>
      <w:bookmarkEnd w:id="350"/>
      <w:bookmarkStart w:id="351" w:name="_Toc184312101"/>
      <w:bookmarkEnd w:id="351"/>
      <w:bookmarkStart w:id="352" w:name="_Toc184310319"/>
      <w:bookmarkEnd w:id="352"/>
      <w:bookmarkStart w:id="353" w:name="_Toc184308037"/>
      <w:bookmarkEnd w:id="353"/>
      <w:bookmarkStart w:id="354" w:name="_Toc184312100"/>
      <w:bookmarkEnd w:id="354"/>
      <w:bookmarkStart w:id="355" w:name="_Toc184308043"/>
      <w:bookmarkEnd w:id="355"/>
      <w:bookmarkStart w:id="356" w:name="_Toc184312116"/>
      <w:bookmarkEnd w:id="356"/>
      <w:bookmarkStart w:id="357" w:name="_Toc184314426"/>
      <w:bookmarkEnd w:id="357"/>
      <w:bookmarkStart w:id="358" w:name="_Toc184310321"/>
      <w:bookmarkEnd w:id="358"/>
      <w:bookmarkStart w:id="359" w:name="_Toc184312087"/>
      <w:bookmarkEnd w:id="359"/>
      <w:bookmarkStart w:id="360" w:name="_Toc184310301"/>
      <w:bookmarkEnd w:id="360"/>
      <w:bookmarkStart w:id="361" w:name="_Toc184314469"/>
      <w:bookmarkEnd w:id="361"/>
      <w:bookmarkStart w:id="362" w:name="_Toc184308055"/>
      <w:bookmarkEnd w:id="362"/>
      <w:bookmarkStart w:id="363" w:name="_Toc184314441"/>
      <w:bookmarkEnd w:id="363"/>
      <w:bookmarkStart w:id="364" w:name="_Toc184314448"/>
      <w:bookmarkEnd w:id="364"/>
      <w:bookmarkStart w:id="365" w:name="_Toc184313303"/>
      <w:bookmarkEnd w:id="365"/>
      <w:bookmarkStart w:id="366" w:name="_Toc184310272"/>
      <w:bookmarkEnd w:id="366"/>
      <w:bookmarkStart w:id="367" w:name="_Toc184308044"/>
      <w:bookmarkEnd w:id="367"/>
      <w:bookmarkStart w:id="368" w:name="_Toc184310308"/>
      <w:bookmarkEnd w:id="368"/>
      <w:bookmarkStart w:id="369" w:name="_Toc184312109"/>
      <w:bookmarkEnd w:id="369"/>
      <w:bookmarkStart w:id="370" w:name="_Toc184314440"/>
      <w:bookmarkEnd w:id="370"/>
      <w:bookmarkStart w:id="371" w:name="_Toc184314416"/>
      <w:bookmarkEnd w:id="371"/>
      <w:bookmarkStart w:id="372" w:name="_Toc184312079"/>
      <w:bookmarkEnd w:id="372"/>
      <w:bookmarkStart w:id="373" w:name="_Toc184310336"/>
      <w:bookmarkEnd w:id="373"/>
      <w:bookmarkStart w:id="374" w:name="_Toc184313295"/>
      <w:bookmarkEnd w:id="374"/>
      <w:bookmarkStart w:id="375" w:name="_Toc184313299"/>
      <w:bookmarkEnd w:id="375"/>
      <w:bookmarkStart w:id="376" w:name="_Toc184308078"/>
      <w:bookmarkEnd w:id="376"/>
      <w:bookmarkStart w:id="377" w:name="_Toc184310295"/>
      <w:bookmarkEnd w:id="377"/>
      <w:bookmarkStart w:id="378" w:name="_Toc184310320"/>
      <w:bookmarkEnd w:id="378"/>
      <w:bookmarkStart w:id="379" w:name="_Toc184308105"/>
      <w:bookmarkEnd w:id="379"/>
      <w:bookmarkStart w:id="380" w:name="_Toc184308063"/>
      <w:bookmarkEnd w:id="380"/>
      <w:bookmarkStart w:id="381" w:name="_Toc184312076"/>
      <w:bookmarkEnd w:id="381"/>
      <w:bookmarkStart w:id="382" w:name="_Toc184314414"/>
      <w:bookmarkEnd w:id="382"/>
      <w:bookmarkStart w:id="383" w:name="_Toc184308070"/>
      <w:bookmarkEnd w:id="383"/>
      <w:r>
        <w:rPr>
          <w:rFonts w:hint="eastAsia" w:ascii="宋体" w:hAnsi="宋体" w:cs="宋体"/>
          <w:b/>
          <w:color w:val="auto"/>
          <w:sz w:val="36"/>
          <w:szCs w:val="36"/>
          <w:highlight w:val="none"/>
        </w:rPr>
        <w:t>评标办法</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1.本项目采用最低价法。</w:t>
      </w:r>
      <w:r>
        <w:rPr>
          <w:rFonts w:hint="eastAsia" w:ascii="宋体" w:hAnsi="宋体" w:cs="宋体"/>
          <w:color w:val="auto"/>
          <w:kern w:val="0"/>
          <w:sz w:val="24"/>
          <w:highlight w:val="none"/>
        </w:rPr>
        <w:t>最低价法，</w:t>
      </w:r>
      <w:r>
        <w:rPr>
          <w:rFonts w:hint="eastAsia" w:ascii="宋体" w:hAnsi="宋体" w:cs="Arial"/>
          <w:color w:val="auto"/>
          <w:kern w:val="0"/>
          <w:sz w:val="24"/>
          <w:highlight w:val="none"/>
        </w:rPr>
        <w:t>是指响应文件满足交易文件全部实质性要求，依据统一的价格要素评定价格，以提出最低报价</w:t>
      </w:r>
      <w:r>
        <w:rPr>
          <w:rFonts w:hint="eastAsia" w:ascii="宋体" w:hAnsi="宋体" w:cs="Arial"/>
          <w:color w:val="auto"/>
          <w:kern w:val="0"/>
          <w:sz w:val="24"/>
          <w:highlight w:val="none"/>
          <w:lang w:val="en-US" w:eastAsia="zh-CN"/>
        </w:rPr>
        <w:t>(即优惠价格最高）</w:t>
      </w:r>
      <w:r>
        <w:rPr>
          <w:rFonts w:hint="eastAsia" w:ascii="宋体" w:hAnsi="宋体" w:cs="Arial"/>
          <w:color w:val="auto"/>
          <w:kern w:val="0"/>
          <w:sz w:val="24"/>
          <w:highlight w:val="none"/>
        </w:rPr>
        <w:t>的供应商作为成交候选人的评标方法。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bCs/>
          <w:color w:val="auto"/>
          <w:sz w:val="24"/>
          <w:highlight w:val="none"/>
        </w:rPr>
        <w:t>采用最低价法的，</w:t>
      </w:r>
      <w:r>
        <w:rPr>
          <w:rFonts w:hint="eastAsia" w:ascii="宋体" w:hAnsi="宋体"/>
          <w:bCs/>
          <w:color w:val="auto"/>
          <w:sz w:val="24"/>
          <w:highlight w:val="none"/>
        </w:rPr>
        <w:t>以交易响应文件能满足交易文件的实质性要求，且响应报价最低</w:t>
      </w:r>
      <w:r>
        <w:rPr>
          <w:rFonts w:hint="eastAsia" w:ascii="宋体" w:hAnsi="宋体" w:cs="Arial"/>
          <w:color w:val="auto"/>
          <w:kern w:val="0"/>
          <w:sz w:val="24"/>
          <w:highlight w:val="none"/>
          <w:lang w:val="en-US" w:eastAsia="zh-CN"/>
        </w:rPr>
        <w:t>(即优惠价格最高）</w:t>
      </w:r>
      <w:r>
        <w:rPr>
          <w:rFonts w:hint="eastAsia" w:ascii="宋体" w:hAnsi="宋体"/>
          <w:bCs/>
          <w:color w:val="auto"/>
          <w:sz w:val="24"/>
          <w:highlight w:val="none"/>
        </w:rPr>
        <w:t>的为成交候选人的评审方法。</w:t>
      </w:r>
    </w:p>
    <w:p>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3.3报价评审。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3.3.1响应文件报价出现前后不一致的，按照下列规定修正：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3.3.1.1响应文件中响应一览表(报价表)内容与响应文件中相应内容不一致的，以响应一览表(报价表)为准；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3.3.1.3单价金额小数点或者百分比有明显错位的，以响应一览表的总价为准，并修改单价；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3.3.1.5同时出现两种以上不一致的，按照3.3.1规定的顺序修正。修正后的报价经供应商确认后产生约束力。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3.3.2响应文件出现不是唯一的、有选择性响应报价的，交易无效。</w:t>
      </w:r>
    </w:p>
    <w:p>
      <w:pPr>
        <w:pStyle w:val="133"/>
        <w:spacing w:before="0"/>
        <w:ind w:firstLine="480"/>
        <w:rPr>
          <w:rFonts w:ascii="宋体" w:hAnsi="宋体" w:cs="宋体"/>
          <w:b/>
          <w:color w:val="auto"/>
          <w:kern w:val="0"/>
          <w:sz w:val="24"/>
          <w:highlight w:val="none"/>
        </w:rPr>
      </w:pPr>
      <w:r>
        <w:rPr>
          <w:rFonts w:hint="eastAsia" w:ascii="宋体" w:hAnsi="宋体" w:cs="宋体"/>
          <w:color w:val="auto"/>
          <w:kern w:val="0"/>
          <w:szCs w:val="24"/>
          <w:highlight w:val="none"/>
        </w:rPr>
        <w:t>3.3.</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交易处理。</w:t>
      </w:r>
    </w:p>
    <w:p>
      <w:pPr>
        <w:spacing w:line="360" w:lineRule="auto"/>
        <w:ind w:firstLine="482" w:firstLineChars="200"/>
        <w:rPr>
          <w:rFonts w:ascii="宋体" w:hAnsi="宋体" w:cs="宋体"/>
          <w:color w:val="auto"/>
          <w:kern w:val="0"/>
          <w:highlight w:val="none"/>
        </w:rPr>
      </w:pPr>
      <w:r>
        <w:rPr>
          <w:rFonts w:hint="eastAsia" w:ascii="宋体" w:hAnsi="宋体" w:cs="宋体"/>
          <w:b/>
          <w:color w:val="auto"/>
          <w:kern w:val="0"/>
          <w:sz w:val="24"/>
          <w:highlight w:val="none"/>
        </w:rPr>
        <w:t>3.4排序与推荐。</w:t>
      </w:r>
      <w:r>
        <w:rPr>
          <w:rFonts w:hint="eastAsia" w:ascii="宋体" w:hAnsi="宋体" w:cs="Arial"/>
          <w:color w:val="auto"/>
          <w:kern w:val="0"/>
          <w:sz w:val="24"/>
          <w:highlight w:val="none"/>
        </w:rPr>
        <w:t>采用最低评标价法的，</w:t>
      </w:r>
      <w:r>
        <w:rPr>
          <w:rFonts w:hint="eastAsia" w:ascii="宋体" w:hAnsi="宋体" w:cs="宋体"/>
          <w:color w:val="auto"/>
          <w:kern w:val="0"/>
          <w:sz w:val="24"/>
          <w:highlight w:val="none"/>
        </w:rPr>
        <w:t>评标结果按</w:t>
      </w:r>
      <w:r>
        <w:rPr>
          <w:rFonts w:hint="eastAsia" w:ascii="宋体" w:hAnsi="宋体" w:cs="宋体"/>
          <w:color w:val="auto"/>
          <w:sz w:val="24"/>
          <w:highlight w:val="none"/>
        </w:rPr>
        <w:t>响应文件满足交易文件全部实质性要求且响应报价最低</w:t>
      </w:r>
      <w:r>
        <w:rPr>
          <w:rFonts w:hint="eastAsia" w:ascii="宋体" w:hAnsi="宋体" w:cs="Arial"/>
          <w:color w:val="auto"/>
          <w:kern w:val="0"/>
          <w:sz w:val="24"/>
          <w:highlight w:val="none"/>
          <w:lang w:val="en-US" w:eastAsia="zh-CN"/>
        </w:rPr>
        <w:t>(即优惠价格最高）</w:t>
      </w:r>
      <w:r>
        <w:rPr>
          <w:rFonts w:hint="eastAsia" w:ascii="宋体" w:hAnsi="宋体" w:cs="宋体"/>
          <w:color w:val="auto"/>
          <w:sz w:val="24"/>
          <w:highlight w:val="none"/>
        </w:rPr>
        <w:t>的供应商为排名第一的成交候选人。响应报价相同的并列。当出现并列时采取随机抽取方式确定。</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4.2.5响应文件出现不是唯一的、有选择性响应报价的；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供应商提供虚假材料交易的；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供应商有恶意串通、妨碍其他供应商的竞争行为、损害采购人或者其他供应商的合法权益情形的；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供应商仅提交备份响应文件，未在电子交易平台传输递交响应文件的，交易无效；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响应文件不满足交易文件的其它实质性要求的；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废标后，采购机构应当将废标理由通知所有供应商。</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pPr>
        <w:pStyle w:val="24"/>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pPr>
        <w:pStyle w:val="24"/>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pPr>
        <w:pStyle w:val="24"/>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pPr>
        <w:pStyle w:val="24"/>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pPr>
        <w:pStyle w:val="24"/>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7"/>
    <w:p>
      <w:pPr>
        <w:spacing w:line="360" w:lineRule="auto"/>
        <w:ind w:left="720" w:leftChars="343" w:firstLine="1084" w:firstLineChars="300"/>
        <w:outlineLvl w:val="0"/>
        <w:rPr>
          <w:rFonts w:ascii="宋体" w:hAnsi="宋体" w:cs="宋体"/>
          <w:b/>
          <w:color w:val="auto"/>
          <w:sz w:val="36"/>
          <w:szCs w:val="36"/>
          <w:highlight w:val="none"/>
        </w:rPr>
      </w:pPr>
      <w:bookmarkStart w:id="384" w:name="第五部分"/>
      <w:bookmarkStart w:id="385" w:name="_Toc86217003"/>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第五部分</w:t>
      </w:r>
      <w:bookmarkEnd w:id="384"/>
      <w:r>
        <w:rPr>
          <w:rFonts w:hint="eastAsia" w:ascii="宋体" w:hAnsi="宋体" w:cs="宋体"/>
          <w:b/>
          <w:color w:val="auto"/>
          <w:sz w:val="36"/>
          <w:szCs w:val="20"/>
          <w:highlight w:val="none"/>
        </w:rPr>
        <w:t xml:space="preserve"> </w:t>
      </w:r>
      <w:bookmarkEnd w:id="38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6、具有法律、行政法规规定的其他条件</w:t>
      </w:r>
      <w:r>
        <w:rPr>
          <w:rFonts w:hint="eastAsia" w:ascii="宋体" w:hAnsi="宋体" w:cs="宋体"/>
          <w:color w:val="auto"/>
          <w:sz w:val="24"/>
          <w:highlight w:val="none"/>
          <w:lang w:eastAsia="zh-CN"/>
        </w:rPr>
        <w:t>；</w:t>
      </w:r>
    </w:p>
    <w:p>
      <w:pPr>
        <w:snapToGrid w:val="0"/>
        <w:spacing w:line="360" w:lineRule="auto"/>
        <w:ind w:firstLine="480" w:firstLineChars="20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7、未被“信用中国”（www.creditchina.gov.cn）、中国政府采购网（www.ccgp.gov.cn）列入失信被执行人、重大税收违法案件当事人名单、政府采购严重违法失信行为记录名单。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、本项目不接受联合体参与（潜在供应商能独立完成本项目）。</w:t>
      </w:r>
    </w:p>
    <w:p>
      <w:pPr>
        <w:snapToGrid w:val="0"/>
        <w:spacing w:line="360" w:lineRule="auto"/>
        <w:ind w:firstLine="480" w:firstLineChars="200"/>
        <w:rPr>
          <w:rFonts w:ascii="宋体" w:hAnsi="宋体" w:cs="宋体"/>
          <w:color w:val="auto"/>
          <w:sz w:val="24"/>
          <w:highlight w:val="none"/>
        </w:rPr>
      </w:pPr>
    </w:p>
    <w:p>
      <w:pPr>
        <w:pStyle w:val="83"/>
        <w:rPr>
          <w:rFonts w:cs="宋体"/>
          <w:color w:val="auto"/>
          <w:highlight w:val="none"/>
        </w:rPr>
      </w:pPr>
    </w:p>
    <w:p>
      <w:pPr>
        <w:pStyle w:val="83"/>
        <w:rPr>
          <w:rFonts w:cs="宋体"/>
          <w:color w:val="auto"/>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）响应函…………………………………………………………………………（页码）</w:t>
      </w:r>
    </w:p>
    <w:p>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（2）授权委托书或法定代表人（单位负责人、自然人本人）身份证明………（页码）</w:t>
      </w:r>
    </w:p>
    <w:p>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（3）符合性审查资料………………………………………………………………（页码）</w:t>
      </w:r>
    </w:p>
    <w:p>
      <w:pPr>
        <w:snapToGrid w:val="0"/>
        <w:spacing w:line="360" w:lineRule="auto"/>
        <w:ind w:left="0" w:leftChars="0" w:firstLine="420" w:firstLineChars="175"/>
        <w:jc w:val="both"/>
        <w:rPr>
          <w:rFonts w:hint="eastAsia" w:eastAsia="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交易标的清单…………………………………………………………………（页码）</w:t>
      </w:r>
    </w:p>
    <w:p>
      <w:pPr>
        <w:snapToGrid w:val="0"/>
        <w:spacing w:line="360" w:lineRule="auto"/>
        <w:ind w:left="0" w:leftChars="0" w:firstLine="420" w:firstLineChars="175"/>
        <w:jc w:val="both"/>
        <w:rPr>
          <w:rFonts w:ascii="宋体" w:hAnsi="宋体" w:cs="宋体"/>
          <w:color w:val="auto"/>
          <w:sz w:val="24"/>
          <w:szCs w:val="24"/>
          <w:highlight w:val="none"/>
        </w:rPr>
      </w:pPr>
      <w:r>
        <w:rPr>
          <w:rFonts w:hint="eastAsia" w:ascii="宋体" w:hAnsi="宋体" w:cs="宋体"/>
          <w:color w:val="auto"/>
          <w:sz w:val="24"/>
          <w:szCs w:val="24"/>
          <w:highlight w:val="none"/>
        </w:rPr>
        <w:t>（5）商务技术偏离表………………………………………………………………（页码）</w:t>
      </w:r>
    </w:p>
    <w:p>
      <w:pPr>
        <w:snapToGrid w:val="0"/>
        <w:spacing w:line="360" w:lineRule="auto"/>
        <w:ind w:left="0" w:leftChars="0" w:firstLine="420" w:firstLineChars="175"/>
        <w:jc w:val="both"/>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采购供应商廉洁自律承诺书</w:t>
      </w:r>
      <w:r>
        <w:rPr>
          <w:rFonts w:hint="eastAsia" w:ascii="宋体" w:hAnsi="宋体" w:cs="宋体"/>
          <w:color w:val="auto"/>
          <w:sz w:val="24"/>
          <w:szCs w:val="24"/>
          <w:highlight w:val="none"/>
        </w:rPr>
        <w:t>…………………………………………………（页码）</w:t>
      </w:r>
    </w:p>
    <w:p>
      <w:pPr>
        <w:snapToGrid w:val="0"/>
        <w:spacing w:line="360" w:lineRule="auto"/>
        <w:ind w:left="0" w:leftChars="0" w:firstLine="420" w:firstLineChars="175"/>
        <w:jc w:val="both"/>
        <w:rPr>
          <w:rFonts w:ascii="宋体" w:hAnsi="宋体" w:cs="宋体"/>
          <w:color w:val="auto"/>
          <w:sz w:val="24"/>
          <w:highlight w:val="none"/>
        </w:rPr>
      </w:pPr>
      <w:r>
        <w:rPr>
          <w:rFonts w:hint="eastAsia" w:ascii="宋体" w:hAnsi="宋体" w:cs="宋体"/>
          <w:color w:val="auto"/>
          <w:sz w:val="24"/>
          <w:szCs w:val="24"/>
          <w:highlight w:val="none"/>
        </w:rPr>
        <w:t>（7）</w:t>
      </w:r>
      <w:r>
        <w:rPr>
          <w:rFonts w:hint="eastAsia" w:ascii="宋体" w:hAnsi="宋体" w:eastAsia="宋体" w:cs="宋体"/>
          <w:color w:val="auto"/>
          <w:sz w:val="24"/>
          <w:highlight w:val="none"/>
          <w:lang w:val="zh-CN"/>
        </w:rPr>
        <w:t>项目实施计划：详细的项目组织实施方案（工作时间进度表、工作程序或步骤、管理和协调方法等）</w:t>
      </w:r>
      <w:r>
        <w:rPr>
          <w:rFonts w:hint="eastAsia" w:ascii="宋体" w:hAnsi="宋体" w:cs="宋体"/>
          <w:color w:val="auto"/>
          <w:sz w:val="24"/>
          <w:szCs w:val="24"/>
          <w:highlight w:val="none"/>
        </w:rPr>
        <w:t>…………………………………………………………………（页码）</w:t>
      </w:r>
    </w:p>
    <w:p>
      <w:pPr>
        <w:snapToGrid w:val="0"/>
        <w:spacing w:line="360" w:lineRule="auto"/>
        <w:ind w:left="0" w:leftChars="0" w:firstLine="420" w:firstLineChars="175"/>
        <w:rPr>
          <w:rFonts w:hint="eastAsia" w:ascii="宋体" w:hAnsi="宋体" w:eastAsia="宋体" w:cs="宋体"/>
          <w:color w:val="auto"/>
          <w:sz w:val="24"/>
          <w:highlight w:val="none"/>
          <w:lang w:val="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rPr>
        <w:t>货物或设备存放、安装和调试的技术要求</w:t>
      </w:r>
      <w:r>
        <w:rPr>
          <w:rFonts w:hint="eastAsia" w:ascii="宋体" w:hAnsi="宋体" w:cs="宋体"/>
          <w:color w:val="auto"/>
          <w:sz w:val="24"/>
          <w:szCs w:val="24"/>
          <w:highlight w:val="none"/>
        </w:rPr>
        <w:t>………………………………（页码）</w:t>
      </w:r>
    </w:p>
    <w:p>
      <w:pPr>
        <w:snapToGrid w:val="0"/>
        <w:spacing w:line="360" w:lineRule="auto"/>
        <w:ind w:left="0" w:leftChars="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rPr>
        <w:t>售后服务、技术支持承诺</w:t>
      </w:r>
      <w:r>
        <w:rPr>
          <w:rFonts w:hint="eastAsia" w:ascii="宋体" w:hAnsi="宋体" w:cs="宋体"/>
          <w:color w:val="auto"/>
          <w:sz w:val="24"/>
          <w:szCs w:val="24"/>
          <w:highlight w:val="none"/>
        </w:rPr>
        <w:t>…………………………………………………（页码）</w:t>
      </w:r>
    </w:p>
    <w:p>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eastAsia="zh-CN"/>
        </w:rPr>
        <w:t>供应商需要说明的其它文件和资料</w:t>
      </w:r>
      <w:r>
        <w:rPr>
          <w:rFonts w:hint="eastAsia" w:ascii="宋体" w:hAnsi="宋体" w:cs="宋体"/>
          <w:color w:val="auto"/>
          <w:sz w:val="24"/>
          <w:szCs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24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pPr>
        <w:snapToGrid w:val="0"/>
        <w:spacing w:line="400" w:lineRule="exact"/>
        <w:rPr>
          <w:rFonts w:ascii="宋体" w:hAnsi="宋体" w:cs="宋体"/>
          <w:color w:val="auto"/>
          <w:sz w:val="24"/>
          <w:highlight w:val="none"/>
          <w:u w:val="single"/>
        </w:rPr>
      </w:pPr>
      <w:r>
        <w:rPr>
          <w:rFonts w:hint="eastAsia" w:ascii="宋体" w:hAnsi="宋体" w:cs="宋体"/>
          <w:color w:val="auto"/>
          <w:sz w:val="24"/>
          <w:highlight w:val="none"/>
          <w:u w:val="single"/>
        </w:rPr>
        <w:t>（采购人）、（采购代理机构）：</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交易的有关活动，并对此项目进行交易。为此：</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0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交易标的清单；</w:t>
      </w:r>
    </w:p>
    <w:p>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2.2.5商务技术偏离表；</w:t>
      </w:r>
    </w:p>
    <w:p>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color w:val="auto"/>
          <w:sz w:val="24"/>
          <w:highlight w:val="none"/>
          <w:lang w:val="zh-CN"/>
        </w:rPr>
        <w:t>采购供应商廉洁自律承诺书；</w:t>
      </w:r>
    </w:p>
    <w:p>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项目实施计划：详细的项目组织实施方案（工作时间进度表、工作程序或步骤、管理和协调方法等）；</w:t>
      </w:r>
    </w:p>
    <w:p>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 xml:space="preserve">货物或设备存放、安装和调试的技术要求； </w:t>
      </w:r>
    </w:p>
    <w:p>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售后服务、技术支持承诺；</w:t>
      </w:r>
    </w:p>
    <w:p>
      <w:pPr>
        <w:snapToGrid w:val="0"/>
        <w:spacing w:line="400" w:lineRule="exact"/>
        <w:ind w:left="420" w:leftChars="200" w:firstLine="480" w:firstLineChars="200"/>
        <w:rPr>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供应商需要说明的其它文件和资料。</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w w:val="80"/>
          <w:kern w:val="0"/>
          <w:sz w:val="32"/>
          <w:szCs w:val="32"/>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3833" w:firstLineChars="1193"/>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（项目名称）【交易编号：（采购编号）】</w:t>
      </w:r>
      <w:r>
        <w:rPr>
          <w:rFonts w:hint="eastAsia" w:ascii="宋体" w:hAnsi="宋体" w:cs="宋体"/>
          <w:color w:val="auto"/>
          <w:kern w:val="0"/>
          <w:sz w:val="24"/>
          <w:highlight w:val="none"/>
          <w:lang w:val="zh-CN"/>
        </w:rPr>
        <w:t>采购交易的一切事项，其法律后果由我方承担。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pacing w:line="360" w:lineRule="auto"/>
        <w:ind w:right="420"/>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065"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477"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065"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34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见响应文件</w:t>
            </w:r>
          </w:p>
          <w:p>
            <w:pPr>
              <w:spacing w:line="240" w:lineRule="auto"/>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065"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34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spacing w:line="240" w:lineRule="auto"/>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065"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3477"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pPr>
              <w:spacing w:line="240" w:lineRule="auto"/>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left="0" w:leftChars="0" w:firstLine="0" w:firstLineChars="0"/>
        <w:jc w:val="center"/>
        <w:rPr>
          <w:rFonts w:hint="eastAsia" w:ascii="宋体" w:hAnsi="宋体" w:cs="宋体"/>
          <w:b/>
          <w:color w:val="auto"/>
          <w:kern w:val="0"/>
          <w:sz w:val="32"/>
          <w:szCs w:val="32"/>
          <w:highlight w:val="none"/>
          <w:lang w:val="en-US" w:eastAsia="zh-CN"/>
        </w:rPr>
      </w:pPr>
    </w:p>
    <w:p>
      <w:pPr>
        <w:ind w:left="0" w:leftChars="0" w:firstLine="0" w:firstLineChars="0"/>
        <w:jc w:val="center"/>
        <w:rPr>
          <w:rFonts w:hint="eastAsia" w:ascii="宋体" w:hAnsi="宋体" w:cs="宋体"/>
          <w:b/>
          <w:color w:val="auto"/>
          <w:kern w:val="0"/>
          <w:sz w:val="32"/>
          <w:szCs w:val="32"/>
          <w:highlight w:val="none"/>
          <w:lang w:val="en-US" w:eastAsia="zh-CN"/>
        </w:rPr>
      </w:pPr>
    </w:p>
    <w:p>
      <w:pPr>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、交易标的清单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bCs/>
          <w:color w:val="auto"/>
          <w:sz w:val="30"/>
          <w:szCs w:val="30"/>
        </w:rPr>
      </w:pPr>
      <w:r>
        <w:rPr>
          <w:rFonts w:hint="eastAsia" w:ascii="宋体" w:hAnsi="宋体" w:cs="宋体"/>
          <w:b/>
          <w:bCs/>
          <w:color w:val="auto"/>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bCs/>
          <w:color w:val="auto"/>
          <w:sz w:val="30"/>
          <w:szCs w:val="30"/>
        </w:rPr>
        <w:t>廉政承诺书</w:t>
      </w:r>
    </w:p>
    <w:p>
      <w:p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杭州萧山供水有限公司： </w:t>
      </w:r>
    </w:p>
    <w:p>
      <w:pPr>
        <w:spacing w:line="54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了积极配合贵单位进行的项目招标工作，有效遏制不公平竞争和违规违纪问题的发生，确保招标工作的公平、公正、公开，我们保证认真贯彻《招投标法》等相关规定以及有关廉洁要求，特向贵单位承诺如下事项：</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自觉遵守国家法律法规及有关廉政建设制度。 </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主动了解杭州萧山供水有限公司招投标纪律，积极配合贵单位招投标廉政建设的有关规定。</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不使用不正当手段妨碍、排挤其它投标单位或串通投标。</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按照招标文件规定的方式进行投标，不隐瞒本单位投标资质的真实情况，投标资质符合规定。 </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不向杭州萧山供水有限公司涉及招标的单位及个人购置或提供通讯工具、交通工具和高档办公用品等。 </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不向杭州萧山供水有限公司招标人员的配偶、子女分包此次招标项目。 </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不向杭州萧山供水有限公司及招标的单位及个人支付好处费、介绍费。 </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不存在贵单位职工，职工配偶、子女及其他特定关系人在我企业投资入股的情况。</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一旦发现相关人员在招标过程中有索要财物等不廉洁行为，坚决予以抵制，并及时向杭州萧山供水有限公司举报（举报电话：0571－8</w:t>
      </w:r>
      <w:r>
        <w:rPr>
          <w:rFonts w:hint="eastAsia" w:ascii="宋体" w:hAnsi="宋体" w:eastAsia="宋体" w:cs="宋体"/>
          <w:color w:val="auto"/>
          <w:kern w:val="0"/>
          <w:sz w:val="21"/>
          <w:szCs w:val="21"/>
          <w:lang w:val="en-US" w:eastAsia="zh-CN"/>
        </w:rPr>
        <w:t>3819159</w:t>
      </w:r>
      <w:r>
        <w:rPr>
          <w:rFonts w:hint="eastAsia" w:ascii="宋体" w:hAnsi="宋体" w:eastAsia="宋体" w:cs="宋体"/>
          <w:color w:val="auto"/>
          <w:kern w:val="0"/>
          <w:sz w:val="21"/>
          <w:szCs w:val="21"/>
        </w:rPr>
        <w:t xml:space="preserve">）。 </w:t>
      </w:r>
    </w:p>
    <w:p>
      <w:pPr>
        <w:numPr>
          <w:ilvl w:val="0"/>
          <w:numId w:val="3"/>
        </w:numPr>
        <w:spacing w:line="5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我们若违反上述承诺，愿接受取消投标资格及其他任何形式的处理。 </w:t>
      </w:r>
    </w:p>
    <w:p>
      <w:pPr>
        <w:spacing w:line="540" w:lineRule="exact"/>
        <w:ind w:right="1040" w:firstLine="5040" w:firstLineChars="24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投标人：（盖章） </w:t>
      </w:r>
    </w:p>
    <w:p>
      <w:pPr>
        <w:spacing w:line="540" w:lineRule="exact"/>
        <w:ind w:right="1040" w:firstLine="5040" w:firstLineChars="24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授权人：（签字） </w:t>
      </w:r>
    </w:p>
    <w:p>
      <w:pPr>
        <w:spacing w:line="540" w:lineRule="exact"/>
        <w:ind w:right="900" w:firstLine="5040" w:firstLineChars="24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被授权的代理人：（签字） </w:t>
      </w:r>
    </w:p>
    <w:p>
      <w:pPr>
        <w:spacing w:line="540" w:lineRule="exact"/>
        <w:ind w:right="1180" w:firstLine="420" w:firstLineChars="20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日期： 年 月 日</w:t>
      </w:r>
    </w:p>
    <w:p>
      <w:pPr>
        <w:rPr>
          <w:rFonts w:ascii="宋体" w:hAnsi="宋体" w:cs="宋体"/>
          <w:b/>
          <w:bCs/>
          <w:color w:val="auto"/>
          <w:sz w:val="24"/>
          <w:highlight w:val="none"/>
        </w:rPr>
      </w:pPr>
    </w:p>
    <w:p>
      <w:pPr>
        <w:rPr>
          <w:rFonts w:ascii="宋体" w:hAnsi="宋体" w:cs="宋体"/>
          <w:b/>
          <w:bCs/>
          <w:color w:val="auto"/>
          <w:sz w:val="24"/>
          <w:highlight w:val="none"/>
        </w:rPr>
      </w:pPr>
    </w:p>
    <w:p>
      <w:pPr>
        <w:numPr>
          <w:ilvl w:val="0"/>
          <w:numId w:val="0"/>
        </w:numPr>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lang w:val="zh-CN"/>
        </w:rPr>
        <w:t>项目实施计划：详细的项目组织实施方案（工作时间进度表、工作程序或步骤、管理和协调方法等）；</w:t>
      </w: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numPr>
          <w:ilvl w:val="0"/>
          <w:numId w:val="0"/>
        </w:numPr>
        <w:jc w:val="center"/>
        <w:rPr>
          <w:rFonts w:hint="eastAsia"/>
          <w:b/>
          <w:bCs/>
          <w:color w:val="auto"/>
          <w:sz w:val="30"/>
          <w:szCs w:val="30"/>
          <w:highlight w:val="none"/>
          <w:lang w:val="zh-CN"/>
        </w:rPr>
      </w:pPr>
    </w:p>
    <w:p>
      <w:pPr>
        <w:numPr>
          <w:ilvl w:val="0"/>
          <w:numId w:val="0"/>
        </w:numPr>
        <w:snapToGrid w:val="0"/>
        <w:spacing w:line="400" w:lineRule="exact"/>
        <w:ind w:leftChars="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lang w:val="zh-CN"/>
        </w:rPr>
        <w:t>货物或设备存放、安装和调试的技术要求；</w:t>
      </w: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jc w:val="center"/>
        <w:rPr>
          <w:rFonts w:hint="eastAsia"/>
          <w:b/>
          <w:bCs/>
          <w:color w:val="auto"/>
          <w:sz w:val="30"/>
          <w:szCs w:val="30"/>
          <w:highlight w:val="none"/>
          <w:lang w:val="zh-CN"/>
        </w:rPr>
      </w:pPr>
    </w:p>
    <w:p>
      <w:pPr>
        <w:pStyle w:val="83"/>
        <w:numPr>
          <w:ilvl w:val="0"/>
          <w:numId w:val="0"/>
        </w:numPr>
        <w:ind w:leftChars="0"/>
        <w:jc w:val="center"/>
        <w:rPr>
          <w:rFonts w:hint="eastAsia"/>
          <w:b/>
          <w:bCs/>
          <w:color w:val="auto"/>
          <w:sz w:val="30"/>
          <w:szCs w:val="30"/>
          <w:highlight w:val="none"/>
          <w:lang w:val="zh-CN"/>
        </w:rPr>
      </w:pPr>
    </w:p>
    <w:p>
      <w:pPr>
        <w:numPr>
          <w:ilvl w:val="0"/>
          <w:numId w:val="0"/>
        </w:numPr>
        <w:snapToGrid w:val="0"/>
        <w:spacing w:line="400" w:lineRule="exact"/>
        <w:ind w:left="0" w:leftChars="0" w:firstLine="0" w:firstLineChars="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lang w:val="zh-CN"/>
        </w:rPr>
        <w:t>售后服务、技术支持承诺；</w:t>
      </w:r>
    </w:p>
    <w:p>
      <w:pPr>
        <w:pStyle w:val="83"/>
        <w:ind w:left="0" w:leftChars="0" w:firstLine="0" w:firstLineChars="0"/>
        <w:jc w:val="center"/>
        <w:rPr>
          <w:rFonts w:hint="eastAsia"/>
          <w:b/>
          <w:bCs/>
          <w:color w:val="auto"/>
          <w:sz w:val="30"/>
          <w:szCs w:val="30"/>
          <w:highlight w:val="none"/>
          <w:lang w:val="zh-CN"/>
        </w:rPr>
      </w:pPr>
    </w:p>
    <w:p>
      <w:pPr>
        <w:pStyle w:val="83"/>
        <w:numPr>
          <w:ilvl w:val="0"/>
          <w:numId w:val="0"/>
        </w:numPr>
        <w:ind w:left="0" w:leftChars="0" w:firstLine="0" w:firstLineChars="0"/>
        <w:jc w:val="center"/>
        <w:rPr>
          <w:rFonts w:hint="eastAsia"/>
          <w:b/>
          <w:bCs/>
          <w:color w:val="auto"/>
          <w:sz w:val="30"/>
          <w:szCs w:val="30"/>
          <w:highlight w:val="none"/>
          <w:lang w:val="zh-CN"/>
        </w:rPr>
      </w:pPr>
    </w:p>
    <w:p>
      <w:pPr>
        <w:pStyle w:val="83"/>
        <w:numPr>
          <w:ilvl w:val="0"/>
          <w:numId w:val="0"/>
        </w:numPr>
        <w:ind w:left="0" w:leftChars="0" w:firstLine="0" w:firstLineChars="0"/>
        <w:jc w:val="center"/>
        <w:rPr>
          <w:rFonts w:hint="eastAsia"/>
          <w:b/>
          <w:bCs/>
          <w:color w:val="auto"/>
          <w:sz w:val="30"/>
          <w:szCs w:val="30"/>
          <w:highlight w:val="none"/>
          <w:lang w:val="zh-CN"/>
        </w:rPr>
      </w:pPr>
    </w:p>
    <w:p>
      <w:pPr>
        <w:pStyle w:val="83"/>
        <w:numPr>
          <w:ilvl w:val="0"/>
          <w:numId w:val="0"/>
        </w:numPr>
        <w:ind w:left="0" w:leftChars="0" w:firstLine="0" w:firstLineChars="0"/>
        <w:jc w:val="center"/>
        <w:rPr>
          <w:rFonts w:hint="eastAsia"/>
          <w:b/>
          <w:bCs/>
          <w:color w:val="auto"/>
          <w:sz w:val="30"/>
          <w:szCs w:val="30"/>
          <w:highlight w:val="none"/>
          <w:lang w:val="zh-CN"/>
        </w:rPr>
      </w:pPr>
    </w:p>
    <w:p>
      <w:pPr>
        <w:pStyle w:val="83"/>
        <w:numPr>
          <w:ilvl w:val="0"/>
          <w:numId w:val="0"/>
        </w:numPr>
        <w:ind w:left="0" w:leftChars="0" w:firstLine="0" w:firstLineChars="0"/>
        <w:jc w:val="center"/>
        <w:rPr>
          <w:rFonts w:hint="eastAsia"/>
          <w:b/>
          <w:bCs/>
          <w:color w:val="auto"/>
          <w:sz w:val="30"/>
          <w:szCs w:val="30"/>
          <w:highlight w:val="none"/>
          <w:lang w:val="zh-CN"/>
        </w:rPr>
      </w:pPr>
    </w:p>
    <w:p>
      <w:pPr>
        <w:pStyle w:val="83"/>
        <w:numPr>
          <w:ilvl w:val="0"/>
          <w:numId w:val="0"/>
        </w:numPr>
        <w:ind w:left="0" w:leftChars="0" w:firstLine="0" w:firstLineChars="0"/>
        <w:jc w:val="center"/>
        <w:rPr>
          <w:rFonts w:hint="eastAsia"/>
          <w:b/>
          <w:bCs/>
          <w:color w:val="auto"/>
          <w:sz w:val="30"/>
          <w:szCs w:val="30"/>
          <w:highlight w:val="none"/>
          <w:lang w:val="zh-CN"/>
        </w:rPr>
      </w:pPr>
    </w:p>
    <w:p>
      <w:pPr>
        <w:pStyle w:val="83"/>
        <w:numPr>
          <w:ilvl w:val="0"/>
          <w:numId w:val="0"/>
        </w:numPr>
        <w:ind w:left="0" w:leftChars="0" w:firstLine="0" w:firstLineChars="0"/>
        <w:jc w:val="center"/>
        <w:rPr>
          <w:rFonts w:hint="eastAsia"/>
          <w:b/>
          <w:bCs/>
          <w:color w:val="auto"/>
          <w:sz w:val="30"/>
          <w:szCs w:val="30"/>
          <w:highlight w:val="none"/>
          <w:lang w:val="zh-CN"/>
        </w:rPr>
      </w:pPr>
    </w:p>
    <w:p>
      <w:pPr>
        <w:snapToGrid w:val="0"/>
        <w:spacing w:line="400" w:lineRule="exact"/>
        <w:ind w:left="0" w:leftChars="0" w:firstLine="0" w:firstLineChars="0"/>
        <w:jc w:val="center"/>
        <w:rPr>
          <w:b/>
          <w:bCs/>
          <w:color w:val="auto"/>
          <w:sz w:val="30"/>
          <w:szCs w:val="30"/>
          <w:highlight w:val="none"/>
        </w:rPr>
      </w:pPr>
      <w:r>
        <w:rPr>
          <w:rFonts w:hint="eastAsia" w:ascii="宋体" w:hAnsi="宋体" w:eastAsia="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lang w:val="zh-CN" w:eastAsia="zh-CN"/>
        </w:rPr>
        <w:t>供应商需要说明的其它文件和资料。</w:t>
      </w:r>
    </w:p>
    <w:p>
      <w:pPr>
        <w:pStyle w:val="83"/>
        <w:ind w:left="0" w:leftChars="0" w:firstLine="0" w:firstLineChars="0"/>
        <w:jc w:val="center"/>
        <w:rPr>
          <w:b/>
          <w:bCs/>
          <w:color w:val="auto"/>
          <w:sz w:val="30"/>
          <w:szCs w:val="30"/>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line="240" w:lineRule="auto"/>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按你方交易文件要求，我们，本响应文件签字方，谨此向你方发出要约如下：如你方接受本交易，我方承诺按照如下交易一览表（报价表）的价格完成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926"/>
        <w:gridCol w:w="2105"/>
        <w:gridCol w:w="1307"/>
        <w:gridCol w:w="2026"/>
        <w:gridCol w:w="167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4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21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规格型号</w:t>
            </w:r>
          </w:p>
        </w:tc>
        <w:tc>
          <w:tcPr>
            <w:tcW w:w="2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b/>
                <w:color w:val="auto"/>
                <w:sz w:val="24"/>
                <w:lang w:val="en-US" w:eastAsia="zh-CN"/>
              </w:rPr>
            </w:pPr>
            <w:r>
              <w:rPr>
                <w:rFonts w:hint="eastAsia" w:ascii="仿宋_GB2312" w:hAnsi="仿宋" w:eastAsia="仿宋_GB2312" w:cs="仿宋_GB2312"/>
                <w:b/>
                <w:color w:val="auto"/>
                <w:sz w:val="24"/>
                <w:lang w:val="en-US" w:eastAsia="zh-CN"/>
              </w:rPr>
              <w:t>投标报价（单价）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b/>
                <w:color w:val="auto"/>
                <w:sz w:val="24"/>
                <w:lang w:val="en-US" w:eastAsia="zh-CN"/>
              </w:rPr>
            </w:pPr>
            <w:r>
              <w:rPr>
                <w:rFonts w:hint="eastAsia" w:ascii="仿宋_GB2312" w:hAnsi="仿宋" w:eastAsia="仿宋_GB2312"/>
                <w:b/>
                <w:color w:val="auto"/>
                <w:sz w:val="24"/>
                <w:lang w:val="en-US" w:eastAsia="zh-CN"/>
              </w:rPr>
              <w:t>统一折扣率</w:t>
            </w:r>
          </w:p>
        </w:tc>
        <w:tc>
          <w:tcPr>
            <w:tcW w:w="19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质量</w:t>
            </w:r>
            <w:r>
              <w:rPr>
                <w:rFonts w:hint="eastAsia" w:ascii="仿宋_GB2312" w:hAnsi="仿宋" w:eastAsia="仿宋_GB2312"/>
                <w:b/>
                <w:color w:val="auto"/>
                <w:sz w:val="24"/>
              </w:rPr>
              <w:t>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w:t>
            </w:r>
          </w:p>
        </w:tc>
        <w:tc>
          <w:tcPr>
            <w:tcW w:w="49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杭州萧山供水有限公司零星广告类制作</w:t>
            </w:r>
          </w:p>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服务采购项目</w:t>
            </w:r>
          </w:p>
        </w:tc>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r>
    </w:tbl>
    <w:p>
      <w:pPr>
        <w:spacing w:line="360" w:lineRule="auto"/>
        <w:jc w:val="center"/>
        <w:rPr>
          <w:rFonts w:hint="eastAsia" w:ascii="宋体" w:hAnsi="宋体" w:cs="宋体"/>
          <w:b/>
          <w:color w:val="auto"/>
          <w:kern w:val="0"/>
          <w:sz w:val="24"/>
          <w:highlight w:val="none"/>
          <w:lang w:val="zh-CN"/>
        </w:rPr>
      </w:pPr>
    </w:p>
    <w:p>
      <w:pPr>
        <w:pStyle w:val="82"/>
        <w:rPr>
          <w:color w:val="auto"/>
          <w:lang w:val="zh-CN"/>
        </w:rPr>
      </w:pPr>
    </w:p>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投标报价与统一折扣率不一致的以统一折扣率为准</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、特别提示：采购机构将对项目名称和项目编号，成交供应商名称、地址和成交金额，主要成交标的的名称、规格型号、数量、单价、服务要求等予以公示。</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响应单位（法定名称章）：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386" w:name="_Toc164085800"/>
    <w:bookmarkStart w:id="387" w:name="_Toc131845147"/>
    <w:bookmarkStart w:id="388" w:name="_Toc36110187"/>
    <w:bookmarkStart w:id="389" w:name="_Toc91899912"/>
    <w:r>
      <w:rPr>
        <w:rFonts w:hint="eastAsia" w:ascii="仿宋_GB2312" w:eastAsia="仿宋_GB2312"/>
        <w:kern w:val="0"/>
        <w:szCs w:val="21"/>
      </w:rPr>
      <w:t xml:space="preserve"> 页</w:t>
    </w:r>
    <w:bookmarkEnd w:id="386"/>
    <w:bookmarkEnd w:id="387"/>
    <w:bookmarkEnd w:id="388"/>
    <w:bookmarkEnd w:id="38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交易</w:t>
    </w:r>
    <w:r>
      <w:t>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jc w:val="right"/>
    </w:pP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交易</w:t>
    </w:r>
    <w:r>
      <w:t>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交易</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90B49"/>
    <w:multiLevelType w:val="singleLevel"/>
    <w:tmpl w:val="10590B49"/>
    <w:lvl w:ilvl="0" w:tentative="0">
      <w:start w:val="1"/>
      <w:numFmt w:val="decimal"/>
      <w:lvlText w:val="%1."/>
      <w:lvlJc w:val="left"/>
      <w:pPr>
        <w:tabs>
          <w:tab w:val="left" w:pos="312"/>
        </w:tabs>
      </w:pPr>
    </w:lvl>
  </w:abstractNum>
  <w:abstractNum w:abstractNumId="1">
    <w:nsid w:val="2C0D3072"/>
    <w:multiLevelType w:val="multilevel"/>
    <w:tmpl w:val="2C0D3072"/>
    <w:lvl w:ilvl="0" w:tentative="0">
      <w:start w:val="1"/>
      <w:numFmt w:val="decimal"/>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
    <w:nsid w:val="5BBEFB9F"/>
    <w:multiLevelType w:val="singleLevel"/>
    <w:tmpl w:val="5BBEFB9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Y2MzNGExYWY2MjkzNTRhODg2YmYwMDk3YjdjMTIifQ=="/>
    <w:docVar w:name="KSO_WPS_MARK_KEY" w:val="13a1877a-6bf6-4e04-9283-fd6d0b78692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E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6F4"/>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0"/>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93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837"/>
    <w:rsid w:val="010651D9"/>
    <w:rsid w:val="0117101D"/>
    <w:rsid w:val="011F6449"/>
    <w:rsid w:val="01236AFB"/>
    <w:rsid w:val="019F7441"/>
    <w:rsid w:val="01B37585"/>
    <w:rsid w:val="01D55165"/>
    <w:rsid w:val="01DF6BF8"/>
    <w:rsid w:val="01EC2C57"/>
    <w:rsid w:val="0247556A"/>
    <w:rsid w:val="025F0711"/>
    <w:rsid w:val="026B2E25"/>
    <w:rsid w:val="02824D4D"/>
    <w:rsid w:val="02DC4B10"/>
    <w:rsid w:val="02DD76CE"/>
    <w:rsid w:val="02F36323"/>
    <w:rsid w:val="02F5619C"/>
    <w:rsid w:val="0326446A"/>
    <w:rsid w:val="032D5555"/>
    <w:rsid w:val="033C3D31"/>
    <w:rsid w:val="036634D2"/>
    <w:rsid w:val="03DD35E4"/>
    <w:rsid w:val="04076900"/>
    <w:rsid w:val="041A5A3B"/>
    <w:rsid w:val="042311BA"/>
    <w:rsid w:val="042B157A"/>
    <w:rsid w:val="048F763B"/>
    <w:rsid w:val="04922A75"/>
    <w:rsid w:val="049F330E"/>
    <w:rsid w:val="04AA775C"/>
    <w:rsid w:val="04AF1889"/>
    <w:rsid w:val="04DD04AE"/>
    <w:rsid w:val="04F66F48"/>
    <w:rsid w:val="051E28A6"/>
    <w:rsid w:val="05251E14"/>
    <w:rsid w:val="05507636"/>
    <w:rsid w:val="05770BD6"/>
    <w:rsid w:val="05A16594"/>
    <w:rsid w:val="05A7762D"/>
    <w:rsid w:val="05C04DC2"/>
    <w:rsid w:val="05D96713"/>
    <w:rsid w:val="060E5941"/>
    <w:rsid w:val="06110FAF"/>
    <w:rsid w:val="06493CA7"/>
    <w:rsid w:val="065A6178"/>
    <w:rsid w:val="066F1CF3"/>
    <w:rsid w:val="06930BB8"/>
    <w:rsid w:val="06F83D29"/>
    <w:rsid w:val="07245D42"/>
    <w:rsid w:val="07264C62"/>
    <w:rsid w:val="073342F4"/>
    <w:rsid w:val="0779354C"/>
    <w:rsid w:val="07E63242"/>
    <w:rsid w:val="08061376"/>
    <w:rsid w:val="08452D77"/>
    <w:rsid w:val="086401F8"/>
    <w:rsid w:val="08751CAA"/>
    <w:rsid w:val="087E4C40"/>
    <w:rsid w:val="08A871D0"/>
    <w:rsid w:val="08C35CB1"/>
    <w:rsid w:val="08D66AD6"/>
    <w:rsid w:val="08DA33A3"/>
    <w:rsid w:val="08E80F13"/>
    <w:rsid w:val="09153353"/>
    <w:rsid w:val="09335624"/>
    <w:rsid w:val="0944690F"/>
    <w:rsid w:val="09535675"/>
    <w:rsid w:val="095F057D"/>
    <w:rsid w:val="09642282"/>
    <w:rsid w:val="09685EB4"/>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54519"/>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7603F"/>
    <w:rsid w:val="0E6D5D79"/>
    <w:rsid w:val="0E9D0089"/>
    <w:rsid w:val="0EB803EE"/>
    <w:rsid w:val="0EF94D4B"/>
    <w:rsid w:val="0F4958DC"/>
    <w:rsid w:val="0F515DF7"/>
    <w:rsid w:val="0F596BA8"/>
    <w:rsid w:val="0F6248D2"/>
    <w:rsid w:val="0F6708AA"/>
    <w:rsid w:val="0F693536"/>
    <w:rsid w:val="0F7B0511"/>
    <w:rsid w:val="0F7B76D9"/>
    <w:rsid w:val="0F816ACD"/>
    <w:rsid w:val="0F8C408F"/>
    <w:rsid w:val="0F9832DB"/>
    <w:rsid w:val="0FBF3FD2"/>
    <w:rsid w:val="0FBF7FF3"/>
    <w:rsid w:val="0FE167E2"/>
    <w:rsid w:val="10646583"/>
    <w:rsid w:val="107D4B15"/>
    <w:rsid w:val="108A3C80"/>
    <w:rsid w:val="10C26171"/>
    <w:rsid w:val="10F33360"/>
    <w:rsid w:val="10FB7989"/>
    <w:rsid w:val="10FC16EA"/>
    <w:rsid w:val="110F1D40"/>
    <w:rsid w:val="11266F33"/>
    <w:rsid w:val="118963A1"/>
    <w:rsid w:val="11C6522A"/>
    <w:rsid w:val="11E104CC"/>
    <w:rsid w:val="11E20309"/>
    <w:rsid w:val="120D2FE7"/>
    <w:rsid w:val="12255233"/>
    <w:rsid w:val="12530213"/>
    <w:rsid w:val="127723A9"/>
    <w:rsid w:val="12862074"/>
    <w:rsid w:val="12883966"/>
    <w:rsid w:val="129E45B4"/>
    <w:rsid w:val="12D21374"/>
    <w:rsid w:val="12D81596"/>
    <w:rsid w:val="13072A44"/>
    <w:rsid w:val="131A1B7F"/>
    <w:rsid w:val="133861D0"/>
    <w:rsid w:val="135F4BE2"/>
    <w:rsid w:val="139B1A0A"/>
    <w:rsid w:val="139D25C7"/>
    <w:rsid w:val="13A20852"/>
    <w:rsid w:val="13BF3CE4"/>
    <w:rsid w:val="141008D8"/>
    <w:rsid w:val="14125FE6"/>
    <w:rsid w:val="14500381"/>
    <w:rsid w:val="146D271E"/>
    <w:rsid w:val="14982588"/>
    <w:rsid w:val="149A5AD9"/>
    <w:rsid w:val="14A7619D"/>
    <w:rsid w:val="150536C3"/>
    <w:rsid w:val="150C1963"/>
    <w:rsid w:val="151447A0"/>
    <w:rsid w:val="154A6454"/>
    <w:rsid w:val="15762120"/>
    <w:rsid w:val="157C6CAA"/>
    <w:rsid w:val="15925CF2"/>
    <w:rsid w:val="16535621"/>
    <w:rsid w:val="167A6D83"/>
    <w:rsid w:val="16A8729C"/>
    <w:rsid w:val="16B33777"/>
    <w:rsid w:val="16BC70A7"/>
    <w:rsid w:val="16C6339E"/>
    <w:rsid w:val="16FE2244"/>
    <w:rsid w:val="172F2D79"/>
    <w:rsid w:val="17557BEF"/>
    <w:rsid w:val="177E33A3"/>
    <w:rsid w:val="17D349C1"/>
    <w:rsid w:val="1830729E"/>
    <w:rsid w:val="1870062C"/>
    <w:rsid w:val="18817102"/>
    <w:rsid w:val="18830A15"/>
    <w:rsid w:val="18852B28"/>
    <w:rsid w:val="188B5321"/>
    <w:rsid w:val="18EA25F2"/>
    <w:rsid w:val="19932372"/>
    <w:rsid w:val="19A20DD5"/>
    <w:rsid w:val="19AE03F1"/>
    <w:rsid w:val="1A071A03"/>
    <w:rsid w:val="1A1F16AE"/>
    <w:rsid w:val="1A3B5C77"/>
    <w:rsid w:val="1A984BAD"/>
    <w:rsid w:val="1A9B70A3"/>
    <w:rsid w:val="1AB8220E"/>
    <w:rsid w:val="1AE4166C"/>
    <w:rsid w:val="1AF06CFB"/>
    <w:rsid w:val="1AF11B8D"/>
    <w:rsid w:val="1B11359C"/>
    <w:rsid w:val="1B1D66C9"/>
    <w:rsid w:val="1B2A271F"/>
    <w:rsid w:val="1B530544"/>
    <w:rsid w:val="1B713184"/>
    <w:rsid w:val="1BA209CF"/>
    <w:rsid w:val="1BB4777D"/>
    <w:rsid w:val="1BC85686"/>
    <w:rsid w:val="1BD75AB8"/>
    <w:rsid w:val="1BE22A26"/>
    <w:rsid w:val="1C0459C2"/>
    <w:rsid w:val="1C1B3B4A"/>
    <w:rsid w:val="1C88086E"/>
    <w:rsid w:val="1C935430"/>
    <w:rsid w:val="1D020CB5"/>
    <w:rsid w:val="1D266CE1"/>
    <w:rsid w:val="1D3963AF"/>
    <w:rsid w:val="1D677DFC"/>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5F35D5"/>
    <w:rsid w:val="1FE868A9"/>
    <w:rsid w:val="20034907"/>
    <w:rsid w:val="20173E4B"/>
    <w:rsid w:val="204E48BC"/>
    <w:rsid w:val="2058377E"/>
    <w:rsid w:val="208921B3"/>
    <w:rsid w:val="20973DEB"/>
    <w:rsid w:val="20B26522"/>
    <w:rsid w:val="20B44310"/>
    <w:rsid w:val="20BE410C"/>
    <w:rsid w:val="211116EB"/>
    <w:rsid w:val="213C573C"/>
    <w:rsid w:val="216133FC"/>
    <w:rsid w:val="217A54D9"/>
    <w:rsid w:val="21D56769"/>
    <w:rsid w:val="21E52EF3"/>
    <w:rsid w:val="21FB5D7B"/>
    <w:rsid w:val="220B1C3D"/>
    <w:rsid w:val="221D1D20"/>
    <w:rsid w:val="22334A87"/>
    <w:rsid w:val="22BE6801"/>
    <w:rsid w:val="22DF7413"/>
    <w:rsid w:val="2331637C"/>
    <w:rsid w:val="233500BF"/>
    <w:rsid w:val="23377FF7"/>
    <w:rsid w:val="236B425F"/>
    <w:rsid w:val="23836192"/>
    <w:rsid w:val="23901F29"/>
    <w:rsid w:val="239C0061"/>
    <w:rsid w:val="23B908A4"/>
    <w:rsid w:val="23E95BEF"/>
    <w:rsid w:val="23FD0064"/>
    <w:rsid w:val="23FF1DB7"/>
    <w:rsid w:val="245375B0"/>
    <w:rsid w:val="24642C0A"/>
    <w:rsid w:val="247C1057"/>
    <w:rsid w:val="249307DC"/>
    <w:rsid w:val="24B22173"/>
    <w:rsid w:val="24B77ED6"/>
    <w:rsid w:val="24B95AD9"/>
    <w:rsid w:val="24BE24DA"/>
    <w:rsid w:val="24CF5825"/>
    <w:rsid w:val="24D663E6"/>
    <w:rsid w:val="24D77F2B"/>
    <w:rsid w:val="253E4BFC"/>
    <w:rsid w:val="258B00E2"/>
    <w:rsid w:val="25A917A6"/>
    <w:rsid w:val="25B3059E"/>
    <w:rsid w:val="25BE27CC"/>
    <w:rsid w:val="25F74A5C"/>
    <w:rsid w:val="2628662C"/>
    <w:rsid w:val="262D45DE"/>
    <w:rsid w:val="2664229F"/>
    <w:rsid w:val="26871DC8"/>
    <w:rsid w:val="26A53EF9"/>
    <w:rsid w:val="26A94201"/>
    <w:rsid w:val="26AC274F"/>
    <w:rsid w:val="26F50582"/>
    <w:rsid w:val="27044A29"/>
    <w:rsid w:val="271D34C8"/>
    <w:rsid w:val="275D0B64"/>
    <w:rsid w:val="276142BF"/>
    <w:rsid w:val="27783712"/>
    <w:rsid w:val="27806CA5"/>
    <w:rsid w:val="27907362"/>
    <w:rsid w:val="28333E1D"/>
    <w:rsid w:val="28454BD6"/>
    <w:rsid w:val="28455253"/>
    <w:rsid w:val="28551971"/>
    <w:rsid w:val="285B1C53"/>
    <w:rsid w:val="289F7086"/>
    <w:rsid w:val="28C32028"/>
    <w:rsid w:val="28CC490F"/>
    <w:rsid w:val="28DE40AA"/>
    <w:rsid w:val="29345E77"/>
    <w:rsid w:val="294C65AD"/>
    <w:rsid w:val="296B1922"/>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530FB"/>
    <w:rsid w:val="2CE82D6F"/>
    <w:rsid w:val="2D343236"/>
    <w:rsid w:val="2DD15014"/>
    <w:rsid w:val="2DF72DE4"/>
    <w:rsid w:val="2E0220AF"/>
    <w:rsid w:val="2E4B082A"/>
    <w:rsid w:val="2E5D4E86"/>
    <w:rsid w:val="2E5D790B"/>
    <w:rsid w:val="2E666748"/>
    <w:rsid w:val="2E7C4AFF"/>
    <w:rsid w:val="2E9A3C18"/>
    <w:rsid w:val="2EBB0FEE"/>
    <w:rsid w:val="2EC63002"/>
    <w:rsid w:val="2EE86D06"/>
    <w:rsid w:val="2EF75808"/>
    <w:rsid w:val="2F0A6B38"/>
    <w:rsid w:val="2F38015C"/>
    <w:rsid w:val="2F946CCB"/>
    <w:rsid w:val="2FD25781"/>
    <w:rsid w:val="2FFD7934"/>
    <w:rsid w:val="301E5A67"/>
    <w:rsid w:val="304534E6"/>
    <w:rsid w:val="30733ACD"/>
    <w:rsid w:val="308C3862"/>
    <w:rsid w:val="309379D8"/>
    <w:rsid w:val="30A270F7"/>
    <w:rsid w:val="30AE2056"/>
    <w:rsid w:val="30DF1478"/>
    <w:rsid w:val="30E06543"/>
    <w:rsid w:val="30EC586F"/>
    <w:rsid w:val="319C6071"/>
    <w:rsid w:val="31AC537E"/>
    <w:rsid w:val="31E11409"/>
    <w:rsid w:val="31E3679B"/>
    <w:rsid w:val="31E732FD"/>
    <w:rsid w:val="324E1A61"/>
    <w:rsid w:val="32517576"/>
    <w:rsid w:val="32A64673"/>
    <w:rsid w:val="32BE5C2C"/>
    <w:rsid w:val="32FB6478"/>
    <w:rsid w:val="33263B3F"/>
    <w:rsid w:val="33324454"/>
    <w:rsid w:val="336963EB"/>
    <w:rsid w:val="33816EEB"/>
    <w:rsid w:val="33EB55CD"/>
    <w:rsid w:val="33EC4C02"/>
    <w:rsid w:val="340D2360"/>
    <w:rsid w:val="3410665D"/>
    <w:rsid w:val="34211214"/>
    <w:rsid w:val="342E63AB"/>
    <w:rsid w:val="343C0C35"/>
    <w:rsid w:val="34950E68"/>
    <w:rsid w:val="34986E94"/>
    <w:rsid w:val="34AF62C9"/>
    <w:rsid w:val="34CB4388"/>
    <w:rsid w:val="34CE6B06"/>
    <w:rsid w:val="34FA6E12"/>
    <w:rsid w:val="35133E3C"/>
    <w:rsid w:val="354D7158"/>
    <w:rsid w:val="358D5588"/>
    <w:rsid w:val="35A30811"/>
    <w:rsid w:val="363A3B40"/>
    <w:rsid w:val="363D22C9"/>
    <w:rsid w:val="365302AE"/>
    <w:rsid w:val="36607A0A"/>
    <w:rsid w:val="366E227C"/>
    <w:rsid w:val="366F2E0D"/>
    <w:rsid w:val="367B6A5C"/>
    <w:rsid w:val="36A74ADA"/>
    <w:rsid w:val="36AD3567"/>
    <w:rsid w:val="36AD60D5"/>
    <w:rsid w:val="36B224F9"/>
    <w:rsid w:val="36CF39DA"/>
    <w:rsid w:val="36EC0CC9"/>
    <w:rsid w:val="373F410B"/>
    <w:rsid w:val="37BD07AF"/>
    <w:rsid w:val="37EE7094"/>
    <w:rsid w:val="381239D9"/>
    <w:rsid w:val="38296C89"/>
    <w:rsid w:val="383002EB"/>
    <w:rsid w:val="38434BA9"/>
    <w:rsid w:val="38586797"/>
    <w:rsid w:val="38BC0149"/>
    <w:rsid w:val="38C45639"/>
    <w:rsid w:val="38D87D1C"/>
    <w:rsid w:val="39152FAE"/>
    <w:rsid w:val="39636459"/>
    <w:rsid w:val="396B7F6C"/>
    <w:rsid w:val="39B417A9"/>
    <w:rsid w:val="39FC5695"/>
    <w:rsid w:val="3A006D8E"/>
    <w:rsid w:val="3A0E2F1E"/>
    <w:rsid w:val="3A3651E5"/>
    <w:rsid w:val="3A744481"/>
    <w:rsid w:val="3A8C7BEF"/>
    <w:rsid w:val="3A906246"/>
    <w:rsid w:val="3B2349B7"/>
    <w:rsid w:val="3B616CFF"/>
    <w:rsid w:val="3B6259F6"/>
    <w:rsid w:val="3B976654"/>
    <w:rsid w:val="3BC01EFC"/>
    <w:rsid w:val="3BCA786A"/>
    <w:rsid w:val="3BD31E2F"/>
    <w:rsid w:val="3BDE7FDA"/>
    <w:rsid w:val="3BF15831"/>
    <w:rsid w:val="3C105946"/>
    <w:rsid w:val="3C13360C"/>
    <w:rsid w:val="3C3D3E97"/>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E339E"/>
    <w:rsid w:val="3F2F0234"/>
    <w:rsid w:val="3F6363FE"/>
    <w:rsid w:val="3F740B42"/>
    <w:rsid w:val="3F756B8F"/>
    <w:rsid w:val="3F95482B"/>
    <w:rsid w:val="400266DC"/>
    <w:rsid w:val="4019356B"/>
    <w:rsid w:val="40532E94"/>
    <w:rsid w:val="40592157"/>
    <w:rsid w:val="406E1CAE"/>
    <w:rsid w:val="40A0133A"/>
    <w:rsid w:val="40AC3D4A"/>
    <w:rsid w:val="40B25CC9"/>
    <w:rsid w:val="40C31A53"/>
    <w:rsid w:val="40FF545D"/>
    <w:rsid w:val="410067C8"/>
    <w:rsid w:val="418F0D2A"/>
    <w:rsid w:val="41B75561"/>
    <w:rsid w:val="41BE7578"/>
    <w:rsid w:val="41D01505"/>
    <w:rsid w:val="42474939"/>
    <w:rsid w:val="424C3C57"/>
    <w:rsid w:val="42606B68"/>
    <w:rsid w:val="42613FF3"/>
    <w:rsid w:val="42660D96"/>
    <w:rsid w:val="428667D2"/>
    <w:rsid w:val="42CD1CE0"/>
    <w:rsid w:val="42E1381E"/>
    <w:rsid w:val="42ED6459"/>
    <w:rsid w:val="42FE58DD"/>
    <w:rsid w:val="43174B3D"/>
    <w:rsid w:val="434B790E"/>
    <w:rsid w:val="4360274F"/>
    <w:rsid w:val="43844527"/>
    <w:rsid w:val="43977AB6"/>
    <w:rsid w:val="43A3342B"/>
    <w:rsid w:val="43C77C27"/>
    <w:rsid w:val="43DE09EE"/>
    <w:rsid w:val="43E22C6F"/>
    <w:rsid w:val="44002FAD"/>
    <w:rsid w:val="4430589B"/>
    <w:rsid w:val="4456696C"/>
    <w:rsid w:val="449101DD"/>
    <w:rsid w:val="449D00C3"/>
    <w:rsid w:val="44DE1391"/>
    <w:rsid w:val="451B225C"/>
    <w:rsid w:val="452410C9"/>
    <w:rsid w:val="45317DFB"/>
    <w:rsid w:val="456D3CE4"/>
    <w:rsid w:val="4579042C"/>
    <w:rsid w:val="457F0571"/>
    <w:rsid w:val="45851176"/>
    <w:rsid w:val="45C63B94"/>
    <w:rsid w:val="45FD067A"/>
    <w:rsid w:val="460E7DA5"/>
    <w:rsid w:val="46422483"/>
    <w:rsid w:val="4659254A"/>
    <w:rsid w:val="465B0637"/>
    <w:rsid w:val="465E3F0D"/>
    <w:rsid w:val="466A16E6"/>
    <w:rsid w:val="4670384E"/>
    <w:rsid w:val="46893F2B"/>
    <w:rsid w:val="46BC6FEE"/>
    <w:rsid w:val="46C4686E"/>
    <w:rsid w:val="47564D54"/>
    <w:rsid w:val="477B778F"/>
    <w:rsid w:val="478203EC"/>
    <w:rsid w:val="47B025FA"/>
    <w:rsid w:val="47BB0EC7"/>
    <w:rsid w:val="4809698F"/>
    <w:rsid w:val="4811697D"/>
    <w:rsid w:val="485D09A9"/>
    <w:rsid w:val="487A3E25"/>
    <w:rsid w:val="488B5503"/>
    <w:rsid w:val="48937E21"/>
    <w:rsid w:val="489A0361"/>
    <w:rsid w:val="48B94FF3"/>
    <w:rsid w:val="48E37AAB"/>
    <w:rsid w:val="48FD4B4C"/>
    <w:rsid w:val="490A68E0"/>
    <w:rsid w:val="491055FE"/>
    <w:rsid w:val="491617A7"/>
    <w:rsid w:val="495F5B3E"/>
    <w:rsid w:val="496F77D7"/>
    <w:rsid w:val="497654FD"/>
    <w:rsid w:val="498E4D88"/>
    <w:rsid w:val="49B64211"/>
    <w:rsid w:val="49F6167F"/>
    <w:rsid w:val="4A064FA0"/>
    <w:rsid w:val="4A16615C"/>
    <w:rsid w:val="4A4424D7"/>
    <w:rsid w:val="4AB82D0F"/>
    <w:rsid w:val="4AEB7664"/>
    <w:rsid w:val="4AFD7C19"/>
    <w:rsid w:val="4B0567D1"/>
    <w:rsid w:val="4B236AAE"/>
    <w:rsid w:val="4B44553C"/>
    <w:rsid w:val="4B707271"/>
    <w:rsid w:val="4B9739F7"/>
    <w:rsid w:val="4BBC374F"/>
    <w:rsid w:val="4BEE2503"/>
    <w:rsid w:val="4BF14FF4"/>
    <w:rsid w:val="4C245A30"/>
    <w:rsid w:val="4C676029"/>
    <w:rsid w:val="4CB6685F"/>
    <w:rsid w:val="4CC367FE"/>
    <w:rsid w:val="4D077F3C"/>
    <w:rsid w:val="4D123355"/>
    <w:rsid w:val="4D2A3B31"/>
    <w:rsid w:val="4D312C52"/>
    <w:rsid w:val="4D905305"/>
    <w:rsid w:val="4D964A72"/>
    <w:rsid w:val="4D9C1254"/>
    <w:rsid w:val="4E50554E"/>
    <w:rsid w:val="4E793892"/>
    <w:rsid w:val="4E800872"/>
    <w:rsid w:val="4EB21C40"/>
    <w:rsid w:val="4EC569ED"/>
    <w:rsid w:val="4ED50EA1"/>
    <w:rsid w:val="4EEC050C"/>
    <w:rsid w:val="4F104EC3"/>
    <w:rsid w:val="4F47354A"/>
    <w:rsid w:val="4F911C54"/>
    <w:rsid w:val="4FE625E0"/>
    <w:rsid w:val="5021480F"/>
    <w:rsid w:val="50392E8A"/>
    <w:rsid w:val="507B5B3A"/>
    <w:rsid w:val="50962ECB"/>
    <w:rsid w:val="50A42E38"/>
    <w:rsid w:val="50A4577F"/>
    <w:rsid w:val="50B73D1F"/>
    <w:rsid w:val="50BD5BC9"/>
    <w:rsid w:val="50C11EEE"/>
    <w:rsid w:val="50E97CFC"/>
    <w:rsid w:val="50FA4028"/>
    <w:rsid w:val="510D65B7"/>
    <w:rsid w:val="511157AB"/>
    <w:rsid w:val="5139359C"/>
    <w:rsid w:val="5142540C"/>
    <w:rsid w:val="515A0A64"/>
    <w:rsid w:val="518832C8"/>
    <w:rsid w:val="519B77A8"/>
    <w:rsid w:val="51A0432A"/>
    <w:rsid w:val="51A86090"/>
    <w:rsid w:val="51B7396D"/>
    <w:rsid w:val="51E00C7B"/>
    <w:rsid w:val="522E4CC3"/>
    <w:rsid w:val="5244713B"/>
    <w:rsid w:val="52615633"/>
    <w:rsid w:val="52977FD4"/>
    <w:rsid w:val="52993584"/>
    <w:rsid w:val="52A25790"/>
    <w:rsid w:val="52A96B6F"/>
    <w:rsid w:val="52B45975"/>
    <w:rsid w:val="52D94AA4"/>
    <w:rsid w:val="52DC16C8"/>
    <w:rsid w:val="52EA3A62"/>
    <w:rsid w:val="52F50BB8"/>
    <w:rsid w:val="53097272"/>
    <w:rsid w:val="53544462"/>
    <w:rsid w:val="5397158E"/>
    <w:rsid w:val="54013861"/>
    <w:rsid w:val="54487265"/>
    <w:rsid w:val="544D6070"/>
    <w:rsid w:val="545A1CB8"/>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57125"/>
    <w:rsid w:val="569E129D"/>
    <w:rsid w:val="57032A2C"/>
    <w:rsid w:val="570455E4"/>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C23EF"/>
    <w:rsid w:val="595E1678"/>
    <w:rsid w:val="59643FFD"/>
    <w:rsid w:val="596D5BD4"/>
    <w:rsid w:val="597E3DD8"/>
    <w:rsid w:val="59F80043"/>
    <w:rsid w:val="59FD0AEE"/>
    <w:rsid w:val="5A09252F"/>
    <w:rsid w:val="5A0B2778"/>
    <w:rsid w:val="5A120F85"/>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A190B"/>
    <w:rsid w:val="5D0C4701"/>
    <w:rsid w:val="5D0F0395"/>
    <w:rsid w:val="5D221076"/>
    <w:rsid w:val="5D397964"/>
    <w:rsid w:val="5D5A391C"/>
    <w:rsid w:val="5D5F10C0"/>
    <w:rsid w:val="5D891B7B"/>
    <w:rsid w:val="5DAD38EE"/>
    <w:rsid w:val="5DC77D84"/>
    <w:rsid w:val="5DF21D58"/>
    <w:rsid w:val="5E006862"/>
    <w:rsid w:val="5E0207B9"/>
    <w:rsid w:val="5E1834A1"/>
    <w:rsid w:val="5E261785"/>
    <w:rsid w:val="5E4A7017"/>
    <w:rsid w:val="5E501C5A"/>
    <w:rsid w:val="5E552BBA"/>
    <w:rsid w:val="5E611C10"/>
    <w:rsid w:val="5E7A0F3F"/>
    <w:rsid w:val="5EFC7377"/>
    <w:rsid w:val="5F012A1A"/>
    <w:rsid w:val="5F06174D"/>
    <w:rsid w:val="5F3A3602"/>
    <w:rsid w:val="5F45733B"/>
    <w:rsid w:val="5F6277C6"/>
    <w:rsid w:val="5F6D0B1D"/>
    <w:rsid w:val="5F8D0B82"/>
    <w:rsid w:val="5FA143E0"/>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94A6E"/>
    <w:rsid w:val="635B1DB5"/>
    <w:rsid w:val="636A32E7"/>
    <w:rsid w:val="63711FED"/>
    <w:rsid w:val="63880DDC"/>
    <w:rsid w:val="638D750D"/>
    <w:rsid w:val="63AC6CC0"/>
    <w:rsid w:val="64055776"/>
    <w:rsid w:val="64240056"/>
    <w:rsid w:val="643E143A"/>
    <w:rsid w:val="648B6EEF"/>
    <w:rsid w:val="64AB693C"/>
    <w:rsid w:val="64C158BF"/>
    <w:rsid w:val="64C67B0F"/>
    <w:rsid w:val="64CE2EAA"/>
    <w:rsid w:val="653C3090"/>
    <w:rsid w:val="657D4A2A"/>
    <w:rsid w:val="65854376"/>
    <w:rsid w:val="658767BE"/>
    <w:rsid w:val="65892531"/>
    <w:rsid w:val="66195831"/>
    <w:rsid w:val="662E75B1"/>
    <w:rsid w:val="66342C2E"/>
    <w:rsid w:val="663E784C"/>
    <w:rsid w:val="66551A38"/>
    <w:rsid w:val="66836D7E"/>
    <w:rsid w:val="668B6A45"/>
    <w:rsid w:val="672F3F24"/>
    <w:rsid w:val="673B02FF"/>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9F005D"/>
    <w:rsid w:val="6ADE0BD1"/>
    <w:rsid w:val="6AE96859"/>
    <w:rsid w:val="6B147746"/>
    <w:rsid w:val="6B24787C"/>
    <w:rsid w:val="6B533A81"/>
    <w:rsid w:val="6B573233"/>
    <w:rsid w:val="6B5B6274"/>
    <w:rsid w:val="6B6D0D94"/>
    <w:rsid w:val="6B897905"/>
    <w:rsid w:val="6B935D53"/>
    <w:rsid w:val="6C196F71"/>
    <w:rsid w:val="6C226FCB"/>
    <w:rsid w:val="6C31226F"/>
    <w:rsid w:val="6C552F0B"/>
    <w:rsid w:val="6C8C67B7"/>
    <w:rsid w:val="6C9D744C"/>
    <w:rsid w:val="6CFE67A8"/>
    <w:rsid w:val="6D167928"/>
    <w:rsid w:val="6D26299B"/>
    <w:rsid w:val="6D4259CB"/>
    <w:rsid w:val="6D4772EC"/>
    <w:rsid w:val="6D9078AF"/>
    <w:rsid w:val="6DAA3FEF"/>
    <w:rsid w:val="6DC0172B"/>
    <w:rsid w:val="6DCB690C"/>
    <w:rsid w:val="6DD41A5B"/>
    <w:rsid w:val="6DF43C2E"/>
    <w:rsid w:val="6DF51CA3"/>
    <w:rsid w:val="6E00291A"/>
    <w:rsid w:val="6E8335BD"/>
    <w:rsid w:val="6E8E12EF"/>
    <w:rsid w:val="6E972936"/>
    <w:rsid w:val="6EB02F99"/>
    <w:rsid w:val="6ED446C5"/>
    <w:rsid w:val="6F2A7D94"/>
    <w:rsid w:val="6F8331F1"/>
    <w:rsid w:val="6FA21847"/>
    <w:rsid w:val="6FAE1A09"/>
    <w:rsid w:val="6FD75BF8"/>
    <w:rsid w:val="707723D0"/>
    <w:rsid w:val="70F5661B"/>
    <w:rsid w:val="71360107"/>
    <w:rsid w:val="71390A3D"/>
    <w:rsid w:val="71390C62"/>
    <w:rsid w:val="713B688E"/>
    <w:rsid w:val="71CB5B1C"/>
    <w:rsid w:val="71D43752"/>
    <w:rsid w:val="71F1796A"/>
    <w:rsid w:val="72154626"/>
    <w:rsid w:val="72262B5D"/>
    <w:rsid w:val="72283FF7"/>
    <w:rsid w:val="722E7212"/>
    <w:rsid w:val="723A0474"/>
    <w:rsid w:val="725923E4"/>
    <w:rsid w:val="72864BF7"/>
    <w:rsid w:val="729023FC"/>
    <w:rsid w:val="73817B06"/>
    <w:rsid w:val="73BE1EA0"/>
    <w:rsid w:val="73C0646E"/>
    <w:rsid w:val="742222F5"/>
    <w:rsid w:val="74476126"/>
    <w:rsid w:val="74706664"/>
    <w:rsid w:val="747F3682"/>
    <w:rsid w:val="748516A9"/>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013C6"/>
    <w:rsid w:val="78775729"/>
    <w:rsid w:val="78A42DB0"/>
    <w:rsid w:val="78A656AB"/>
    <w:rsid w:val="78B2245C"/>
    <w:rsid w:val="78E172CC"/>
    <w:rsid w:val="78EA1D1F"/>
    <w:rsid w:val="7904172F"/>
    <w:rsid w:val="790F7E27"/>
    <w:rsid w:val="792A231A"/>
    <w:rsid w:val="79316829"/>
    <w:rsid w:val="797E66A9"/>
    <w:rsid w:val="79A97383"/>
    <w:rsid w:val="79D268A4"/>
    <w:rsid w:val="79E27E8B"/>
    <w:rsid w:val="79F850CE"/>
    <w:rsid w:val="79FD443C"/>
    <w:rsid w:val="7A1D1975"/>
    <w:rsid w:val="7A3E5150"/>
    <w:rsid w:val="7A4670D6"/>
    <w:rsid w:val="7A534B63"/>
    <w:rsid w:val="7A615382"/>
    <w:rsid w:val="7A67303B"/>
    <w:rsid w:val="7AA709E4"/>
    <w:rsid w:val="7AAB1D04"/>
    <w:rsid w:val="7ABA4368"/>
    <w:rsid w:val="7AC6422F"/>
    <w:rsid w:val="7AD05746"/>
    <w:rsid w:val="7B257FFD"/>
    <w:rsid w:val="7B343476"/>
    <w:rsid w:val="7B547CDB"/>
    <w:rsid w:val="7B5A2978"/>
    <w:rsid w:val="7B5A7E4C"/>
    <w:rsid w:val="7B667AF9"/>
    <w:rsid w:val="7B7468F8"/>
    <w:rsid w:val="7B8D34D7"/>
    <w:rsid w:val="7BA35164"/>
    <w:rsid w:val="7BEE0103"/>
    <w:rsid w:val="7C0A0FE4"/>
    <w:rsid w:val="7C254906"/>
    <w:rsid w:val="7C590818"/>
    <w:rsid w:val="7C6F4674"/>
    <w:rsid w:val="7C7C10F6"/>
    <w:rsid w:val="7C853BEA"/>
    <w:rsid w:val="7C881368"/>
    <w:rsid w:val="7CE27788"/>
    <w:rsid w:val="7CFD056D"/>
    <w:rsid w:val="7D0357E5"/>
    <w:rsid w:val="7D0C32F1"/>
    <w:rsid w:val="7D0F408D"/>
    <w:rsid w:val="7D491C6C"/>
    <w:rsid w:val="7D5429C0"/>
    <w:rsid w:val="7D6E6D43"/>
    <w:rsid w:val="7D7069D2"/>
    <w:rsid w:val="7DB57A34"/>
    <w:rsid w:val="7DCD229C"/>
    <w:rsid w:val="7DE60973"/>
    <w:rsid w:val="7DEF0916"/>
    <w:rsid w:val="7DF2331C"/>
    <w:rsid w:val="7E1E5218"/>
    <w:rsid w:val="7E9A4E1F"/>
    <w:rsid w:val="7EA7723A"/>
    <w:rsid w:val="7ED03BDE"/>
    <w:rsid w:val="7EF56FBB"/>
    <w:rsid w:val="7F0768EB"/>
    <w:rsid w:val="7F143BEC"/>
    <w:rsid w:val="7F4D213E"/>
    <w:rsid w:val="7F715AF2"/>
    <w:rsid w:val="7F886E69"/>
    <w:rsid w:val="7FAE2AE8"/>
    <w:rsid w:val="7FB751B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5"/>
    <w:next w:val="1"/>
    <w:autoRedefine/>
    <w:qFormat/>
    <w:uiPriority w:val="0"/>
    <w:pPr>
      <w:keepNext/>
      <w:keepLines/>
      <w:tabs>
        <w:tab w:val="left" w:pos="432"/>
        <w:tab w:val="left" w:pos="900"/>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
    <w:link w:val="26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next w:val="37"/>
    <w:link w:val="309"/>
    <w:autoRedefine/>
    <w:qFormat/>
    <w:uiPriority w:val="0"/>
    <w:pPr>
      <w:spacing w:line="360" w:lineRule="auto"/>
      <w:ind w:firstLine="601"/>
      <w:textAlignment w:val="baseline"/>
    </w:pPr>
    <w:rPr>
      <w:rFonts w:ascii="宋体"/>
      <w:kern w:val="0"/>
      <w:sz w:val="28"/>
      <w:szCs w:val="20"/>
    </w:rPr>
  </w:style>
  <w:style w:type="paragraph" w:customStyle="1" w:styleId="37">
    <w:name w:val="z正文"/>
    <w:basedOn w:val="32"/>
    <w:autoRedefine/>
    <w:qFormat/>
    <w:uiPriority w:val="99"/>
    <w:pPr>
      <w:tabs>
        <w:tab w:val="left" w:pos="525"/>
      </w:tabs>
      <w:snapToGrid w:val="0"/>
      <w:spacing w:line="360" w:lineRule="auto"/>
    </w:pPr>
    <w:rPr>
      <w:rFonts w:hAnsi="宋体" w:eastAsia="宋体"/>
      <w:kern w:val="2"/>
      <w:sz w:val="24"/>
      <w:szCs w:val="20"/>
    </w:rPr>
  </w:style>
  <w:style w:type="paragraph" w:styleId="38">
    <w:name w:val="endnote text"/>
    <w:basedOn w:val="1"/>
    <w:link w:val="932"/>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2"/>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autoRedefine/>
    <w:qFormat/>
    <w:uiPriority w:val="0"/>
    <w:rPr>
      <w:b/>
      <w:bCs/>
    </w:rPr>
  </w:style>
  <w:style w:type="paragraph" w:styleId="62">
    <w:name w:val="Body Text First Indent"/>
    <w:basedOn w:val="23"/>
    <w:link w:val="322"/>
    <w:autoRedefine/>
    <w:qFormat/>
    <w:uiPriority w:val="0"/>
    <w:pPr>
      <w:ind w:firstLine="420"/>
    </w:pPr>
    <w:rPr>
      <w:rFonts w:hAnsi="Calibri" w:cs="Times New Roman"/>
      <w:snapToGrid/>
      <w:szCs w:val="20"/>
    </w:rPr>
  </w:style>
  <w:style w:type="paragraph" w:styleId="63">
    <w:name w:val="Body Text First Indent 2"/>
    <w:basedOn w:val="24"/>
    <w:next w:val="1"/>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2">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Normal]"/>
    <w:autoRedefine/>
    <w:qFormat/>
    <w:uiPriority w:val="0"/>
    <w:rPr>
      <w:rFonts w:ascii="宋体" w:hAnsi="宋体" w:eastAsia="宋体" w:cs="Times New Roman"/>
      <w:sz w:val="24"/>
      <w:szCs w:val="22"/>
      <w:lang w:val="zh-CN"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2"/>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8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样式 首行缩进:  2 字符4 + 首行缩进:  2 字符"/>
    <w:basedOn w:val="1"/>
    <w:autoRedefine/>
    <w:qFormat/>
    <w:uiPriority w:val="0"/>
    <w:pPr>
      <w:adjustRightInd/>
      <w:spacing w:line="460" w:lineRule="exact"/>
      <w:ind w:firstLine="200" w:firstLineChars="200"/>
    </w:pPr>
    <w:rPr>
      <w:rFonts w:ascii="宋体" w:hAnsi="仿宋_GB2312" w:eastAsiaTheme="minorEastAsia" w:cstheme="minorBidi"/>
    </w:rPr>
  </w:style>
  <w:style w:type="paragraph" w:customStyle="1" w:styleId="965">
    <w:name w:val="表"/>
    <w:basedOn w:val="1"/>
    <w:autoRedefine/>
    <w:qFormat/>
    <w:uiPriority w:val="0"/>
    <w:pPr>
      <w:snapToGrid w:val="0"/>
      <w:spacing w:line="280" w:lineRule="exact"/>
      <w:jc w:val="center"/>
    </w:pPr>
    <w:rPr>
      <w:snapToGrid w:val="0"/>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C3E01-4809-4309-8F46-AC511F6A258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18466</Words>
  <Characters>20006</Characters>
  <Lines>473</Lines>
  <Paragraphs>133</Paragraphs>
  <TotalTime>46</TotalTime>
  <ScaleCrop>false</ScaleCrop>
  <LinksUpToDate>false</LinksUpToDate>
  <CharactersWithSpaces>22825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三月七</cp:lastModifiedBy>
  <cp:lastPrinted>2023-03-07T08:23:00Z</cp:lastPrinted>
  <dcterms:modified xsi:type="dcterms:W3CDTF">2024-07-20T02:07:27Z</dcterms:modified>
  <dc:title>杭州市市民卡扩大发卡工程</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506C8F70706A4A698CDA9E0516411E23_13</vt:lpwstr>
  </property>
</Properties>
</file>