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33B0E">
      <w:pPr>
        <w:spacing w:line="360" w:lineRule="auto"/>
        <w:jc w:val="center"/>
        <w:rPr>
          <w:rFonts w:hint="eastAsia" w:ascii="宋体" w:hAnsi="宋体" w:eastAsia="宋体" w:cs="宋体"/>
          <w:b/>
          <w:color w:val="auto"/>
          <w:sz w:val="24"/>
        </w:rPr>
      </w:pPr>
      <w:bookmarkStart w:id="0" w:name="_Hlt74649545"/>
      <w:bookmarkEnd w:id="0"/>
      <w:bookmarkStart w:id="1" w:name="_Hlt74707423"/>
      <w:bookmarkEnd w:id="1"/>
      <w:bookmarkStart w:id="2" w:name="_Hlt74728647"/>
      <w:bookmarkEnd w:id="2"/>
      <w:bookmarkStart w:id="3" w:name="_Hlt74729822"/>
      <w:bookmarkEnd w:id="3"/>
      <w:bookmarkStart w:id="4" w:name="第二部分"/>
      <w:bookmarkStart w:id="5" w:name="_Toc91899870"/>
    </w:p>
    <w:p w14:paraId="76944C7F">
      <w:pPr>
        <w:spacing w:line="360" w:lineRule="auto"/>
        <w:jc w:val="center"/>
        <w:rPr>
          <w:rFonts w:hint="eastAsia" w:ascii="宋体" w:hAnsi="宋体" w:eastAsia="宋体" w:cs="宋体"/>
          <w:b/>
          <w:color w:val="auto"/>
          <w:sz w:val="24"/>
        </w:rPr>
      </w:pPr>
    </w:p>
    <w:p w14:paraId="759BCF64">
      <w:pPr>
        <w:adjustRightInd/>
        <w:spacing w:line="360" w:lineRule="auto"/>
        <w:jc w:val="center"/>
        <w:rPr>
          <w:rFonts w:hint="eastAsia" w:ascii="宋体" w:hAnsi="宋体" w:eastAsia="宋体" w:cs="宋体"/>
          <w:b/>
          <w:color w:val="auto"/>
          <w:sz w:val="44"/>
          <w:szCs w:val="44"/>
        </w:rPr>
      </w:pPr>
    </w:p>
    <w:p w14:paraId="624741BD">
      <w:pPr>
        <w:spacing w:line="360" w:lineRule="auto"/>
        <w:jc w:val="center"/>
        <w:rPr>
          <w:rFonts w:hint="eastAsia" w:ascii="宋体" w:hAnsi="宋体" w:eastAsia="宋体" w:cs="宋体"/>
          <w:b/>
          <w:color w:val="auto"/>
          <w:sz w:val="44"/>
          <w:szCs w:val="44"/>
        </w:rPr>
      </w:pPr>
    </w:p>
    <w:p w14:paraId="023D56B3">
      <w:pPr>
        <w:adjustRightInd/>
        <w:spacing w:line="360" w:lineRule="auto"/>
        <w:jc w:val="center"/>
        <w:rPr>
          <w:rFonts w:hint="eastAsia" w:ascii="宋体" w:hAnsi="宋体" w:eastAsia="宋体" w:cs="宋体"/>
          <w:b/>
          <w:color w:val="auto"/>
          <w:sz w:val="48"/>
          <w:szCs w:val="48"/>
        </w:rPr>
      </w:pPr>
    </w:p>
    <w:p w14:paraId="16F3FE53">
      <w:pPr>
        <w:adjustRightInd/>
        <w:spacing w:line="360" w:lineRule="auto"/>
        <w:jc w:val="both"/>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新塘街道农村河道保洁清障服务采购项目</w:t>
      </w:r>
    </w:p>
    <w:p w14:paraId="5B89DE33">
      <w:pPr>
        <w:adjustRightInd/>
        <w:spacing w:line="360" w:lineRule="auto"/>
        <w:jc w:val="center"/>
        <w:rPr>
          <w:rFonts w:hint="eastAsia" w:ascii="宋体" w:hAnsi="宋体" w:eastAsia="宋体" w:cs="宋体"/>
          <w:color w:val="auto"/>
          <w:sz w:val="48"/>
          <w:szCs w:val="48"/>
        </w:rPr>
      </w:pPr>
      <w:r>
        <w:rPr>
          <w:rFonts w:hint="eastAsia" w:ascii="宋体" w:hAnsi="宋体" w:eastAsia="宋体" w:cs="宋体"/>
          <w:color w:val="auto"/>
          <w:sz w:val="48"/>
          <w:szCs w:val="48"/>
        </w:rPr>
        <w:t xml:space="preserve">招标文件 </w:t>
      </w:r>
    </w:p>
    <w:p w14:paraId="7BF224C7">
      <w:pPr>
        <w:adjustRightInd/>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（电子招投标）</w:t>
      </w:r>
    </w:p>
    <w:p w14:paraId="6A1B1D91">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eastAsia="宋体" w:cs="宋体"/>
          <w:color w:val="auto"/>
          <w:sz w:val="30"/>
          <w:szCs w:val="30"/>
        </w:rPr>
        <w:t>编号:</w:t>
      </w:r>
      <w:r>
        <w:rPr>
          <w:rFonts w:hint="eastAsia" w:ascii="宋体" w:hAnsi="宋体" w:cs="宋体"/>
          <w:color w:val="auto"/>
          <w:sz w:val="30"/>
          <w:szCs w:val="30"/>
          <w:lang w:val="en-US" w:eastAsia="zh-CN"/>
        </w:rPr>
        <w:t>XT-GYGK-20241144</w:t>
      </w:r>
    </w:p>
    <w:p w14:paraId="6EA20252">
      <w:pPr>
        <w:adjustRightInd/>
        <w:spacing w:line="360" w:lineRule="auto"/>
        <w:rPr>
          <w:rFonts w:hint="eastAsia" w:ascii="宋体" w:hAnsi="宋体" w:eastAsia="宋体" w:cs="宋体"/>
          <w:color w:val="auto"/>
          <w:sz w:val="28"/>
          <w:szCs w:val="20"/>
        </w:rPr>
      </w:pPr>
    </w:p>
    <w:p w14:paraId="3DFF5EDB">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w:t>
      </w:r>
    </w:p>
    <w:p w14:paraId="17D3808E">
      <w:pPr>
        <w:spacing w:line="360" w:lineRule="auto"/>
        <w:jc w:val="center"/>
        <w:rPr>
          <w:rFonts w:hint="eastAsia" w:ascii="宋体" w:hAnsi="宋体" w:eastAsia="宋体" w:cs="宋体"/>
          <w:b/>
          <w:color w:val="auto"/>
          <w:sz w:val="44"/>
          <w:szCs w:val="44"/>
        </w:rPr>
      </w:pPr>
    </w:p>
    <w:p w14:paraId="02F334ED">
      <w:pPr>
        <w:spacing w:line="360" w:lineRule="auto"/>
        <w:jc w:val="center"/>
        <w:rPr>
          <w:rFonts w:hint="eastAsia" w:ascii="宋体" w:hAnsi="宋体" w:eastAsia="宋体" w:cs="宋体"/>
          <w:color w:val="auto"/>
          <w:sz w:val="24"/>
        </w:rPr>
      </w:pPr>
    </w:p>
    <w:p w14:paraId="5C166CD2">
      <w:pPr>
        <w:spacing w:line="360" w:lineRule="auto"/>
        <w:jc w:val="center"/>
        <w:rPr>
          <w:rFonts w:hint="eastAsia" w:ascii="宋体" w:hAnsi="宋体" w:eastAsia="宋体" w:cs="宋体"/>
          <w:color w:val="auto"/>
          <w:sz w:val="24"/>
        </w:rPr>
      </w:pPr>
    </w:p>
    <w:p w14:paraId="06ACA4F2">
      <w:pPr>
        <w:spacing w:line="360" w:lineRule="auto"/>
        <w:rPr>
          <w:rFonts w:hint="eastAsia" w:ascii="宋体" w:hAnsi="宋体" w:eastAsia="宋体" w:cs="宋体"/>
          <w:color w:val="auto"/>
          <w:sz w:val="32"/>
          <w:szCs w:val="32"/>
        </w:rPr>
      </w:pPr>
    </w:p>
    <w:p w14:paraId="42571BD9">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杭州市萧山区人民政府新塘街道办事处</w:t>
      </w:r>
    </w:p>
    <w:p w14:paraId="165A0074">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浙江华域高宇项目管理有限公司</w:t>
      </w:r>
    </w:p>
    <w:p w14:paraId="3C37FBA7">
      <w:pPr>
        <w:snapToGrid w:val="0"/>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 xml:space="preserve"> 20</w:t>
      </w:r>
      <w:r>
        <w:rPr>
          <w:rFonts w:hint="eastAsia" w:ascii="宋体" w:hAnsi="宋体" w:cs="宋体"/>
          <w:bCs/>
          <w:color w:val="auto"/>
          <w:sz w:val="32"/>
          <w:szCs w:val="32"/>
          <w:lang w:val="en-US" w:eastAsia="zh-CN"/>
        </w:rPr>
        <w:t>24</w:t>
      </w:r>
      <w:r>
        <w:rPr>
          <w:rFonts w:hint="eastAsia" w:ascii="宋体" w:hAnsi="宋体" w:eastAsia="宋体" w:cs="宋体"/>
          <w:bCs/>
          <w:color w:val="auto"/>
          <w:sz w:val="32"/>
          <w:szCs w:val="32"/>
        </w:rPr>
        <w:t>年</w:t>
      </w:r>
      <w:r>
        <w:rPr>
          <w:rFonts w:hint="eastAsia" w:ascii="宋体" w:hAnsi="宋体" w:cs="宋体"/>
          <w:bCs/>
          <w:color w:val="auto"/>
          <w:sz w:val="32"/>
          <w:szCs w:val="32"/>
          <w:lang w:val="en-US" w:eastAsia="zh-CN"/>
        </w:rPr>
        <w:t>11</w:t>
      </w:r>
      <w:r>
        <w:rPr>
          <w:rFonts w:hint="eastAsia" w:ascii="宋体" w:hAnsi="宋体" w:eastAsia="宋体" w:cs="宋体"/>
          <w:bCs/>
          <w:color w:val="auto"/>
          <w:sz w:val="32"/>
          <w:szCs w:val="32"/>
        </w:rPr>
        <w:t>月</w:t>
      </w:r>
      <w:r>
        <w:rPr>
          <w:rFonts w:hint="eastAsia" w:ascii="宋体" w:hAnsi="宋体" w:cs="宋体"/>
          <w:bCs/>
          <w:color w:val="auto"/>
          <w:sz w:val="32"/>
          <w:szCs w:val="32"/>
          <w:lang w:val="en-US" w:eastAsia="zh-CN"/>
        </w:rPr>
        <w:t>7</w:t>
      </w:r>
      <w:r>
        <w:rPr>
          <w:rFonts w:hint="eastAsia" w:ascii="宋体" w:hAnsi="宋体" w:eastAsia="宋体" w:cs="宋体"/>
          <w:bCs/>
          <w:color w:val="auto"/>
          <w:sz w:val="32"/>
          <w:szCs w:val="32"/>
        </w:rPr>
        <w:t>日</w:t>
      </w:r>
    </w:p>
    <w:p w14:paraId="0F4B3444">
      <w:pPr>
        <w:jc w:val="center"/>
        <w:rPr>
          <w:color w:val="auto"/>
        </w:rPr>
      </w:pPr>
      <w:r>
        <w:rPr>
          <w:rFonts w:hint="eastAsia"/>
          <w:color w:val="auto"/>
        </w:rPr>
        <w:t>本招标文件为2024年4月1日稿，请各位投标人详细阅读各项条款</w:t>
      </w:r>
    </w:p>
    <w:p w14:paraId="0CCD2DCE">
      <w:pPr>
        <w:rPr>
          <w:color w:val="auto"/>
        </w:rPr>
      </w:pPr>
      <w:r>
        <w:rPr>
          <w:rFonts w:hint="eastAsia"/>
          <w:color w:val="auto"/>
        </w:rPr>
        <w:br w:type="page"/>
      </w:r>
    </w:p>
    <w:p w14:paraId="3C43BA63">
      <w:pPr>
        <w:spacing w:line="360" w:lineRule="auto"/>
        <w:jc w:val="center"/>
        <w:rPr>
          <w:rFonts w:ascii="宋体" w:hAnsi="宋体" w:cs="宋体"/>
          <w:b/>
          <w:sz w:val="48"/>
          <w:szCs w:val="48"/>
        </w:rPr>
      </w:pPr>
      <w:r>
        <w:rPr>
          <w:rFonts w:hint="eastAsia" w:ascii="宋体" w:hAnsi="宋体" w:cs="宋体"/>
          <w:b/>
          <w:sz w:val="48"/>
          <w:szCs w:val="48"/>
        </w:rPr>
        <w:t>目  录</w:t>
      </w:r>
    </w:p>
    <w:p w14:paraId="14840D0C">
      <w:pPr>
        <w:spacing w:line="360" w:lineRule="auto"/>
        <w:rPr>
          <w:rFonts w:ascii="宋体" w:hAnsi="宋体" w:cs="宋体"/>
          <w:sz w:val="32"/>
          <w:szCs w:val="32"/>
        </w:rPr>
      </w:pPr>
    </w:p>
    <w:p w14:paraId="31EEB34E">
      <w:pPr>
        <w:spacing w:line="360" w:lineRule="auto"/>
        <w:rPr>
          <w:rFonts w:ascii="宋体" w:hAnsi="宋体" w:cs="宋体"/>
          <w:sz w:val="32"/>
          <w:szCs w:val="32"/>
        </w:rPr>
      </w:pPr>
    </w:p>
    <w:p w14:paraId="195F023F">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2698F8F4">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9B83F09">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97DB1E7">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BF5561C">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E410BC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72DC17F8">
      <w:pPr>
        <w:rPr>
          <w:rFonts w:ascii="宋体" w:hAnsi="宋体" w:cs="宋体"/>
          <w:sz w:val="32"/>
          <w:szCs w:val="32"/>
        </w:rPr>
      </w:pPr>
      <w:r>
        <w:rPr>
          <w:rFonts w:hint="eastAsia" w:ascii="宋体" w:hAnsi="宋体" w:cs="宋体"/>
          <w:sz w:val="32"/>
          <w:szCs w:val="32"/>
        </w:rPr>
        <w:br w:type="page"/>
      </w:r>
    </w:p>
    <w:p w14:paraId="156608D9">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14:paraId="1178CFCE">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513821C">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val="0"/>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新塘街道农村河道保洁清障服务采购项目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color w:val="auto"/>
          <w:kern w:val="2"/>
          <w:sz w:val="24"/>
          <w:szCs w:val="24"/>
        </w:rPr>
        <w:t>https://www.zcygov.cn/）获取（下载）招标文件，并于</w:t>
      </w:r>
      <w:r>
        <w:rPr>
          <w:rStyle w:val="76"/>
          <w:rFonts w:hint="eastAsia" w:cs="Times New Roman" w:asciiTheme="minorEastAsia" w:hAnsiTheme="minorEastAsia" w:eastAsiaTheme="minorEastAsia"/>
          <w:color w:val="auto"/>
          <w:kern w:val="2"/>
          <w:sz w:val="24"/>
          <w:szCs w:val="24"/>
        </w:rPr>
        <w:t>202</w:t>
      </w:r>
      <w:r>
        <w:rPr>
          <w:rStyle w:val="76"/>
          <w:rFonts w:hint="eastAsia" w:cs="Times New Roman" w:asciiTheme="minorEastAsia" w:hAnsiTheme="minorEastAsia" w:eastAsiaTheme="minorEastAsia"/>
          <w:color w:val="auto"/>
          <w:kern w:val="2"/>
          <w:sz w:val="24"/>
          <w:szCs w:val="24"/>
          <w:lang w:val="en-US" w:eastAsia="zh-CN"/>
        </w:rPr>
        <w:t>4</w:t>
      </w:r>
      <w:r>
        <w:rPr>
          <w:rStyle w:val="76"/>
          <w:rFonts w:cs="Times New Roman" w:asciiTheme="minorEastAsia" w:hAnsiTheme="minorEastAsia" w:eastAsiaTheme="minorEastAsia"/>
          <w:color w:val="auto"/>
          <w:kern w:val="2"/>
          <w:sz w:val="24"/>
          <w:szCs w:val="24"/>
        </w:rPr>
        <w:t>年</w:t>
      </w:r>
      <w:r>
        <w:rPr>
          <w:rStyle w:val="76"/>
          <w:rFonts w:hint="eastAsia" w:cs="Times New Roman" w:asciiTheme="minorEastAsia" w:hAnsiTheme="minorEastAsia" w:eastAsiaTheme="minorEastAsia"/>
          <w:color w:val="auto"/>
          <w:kern w:val="2"/>
          <w:sz w:val="24"/>
          <w:szCs w:val="24"/>
          <w:lang w:val="en-US" w:eastAsia="zh-CN"/>
        </w:rPr>
        <w:t>11</w:t>
      </w:r>
      <w:r>
        <w:rPr>
          <w:rStyle w:val="76"/>
          <w:rFonts w:hint="eastAsia" w:cs="Times New Roman" w:asciiTheme="minorEastAsia" w:hAnsiTheme="minorEastAsia" w:eastAsiaTheme="minorEastAsia"/>
          <w:color w:val="auto"/>
          <w:kern w:val="2"/>
          <w:sz w:val="24"/>
          <w:szCs w:val="24"/>
        </w:rPr>
        <w:t>月</w:t>
      </w:r>
      <w:r>
        <w:rPr>
          <w:rStyle w:val="76"/>
          <w:rFonts w:hint="eastAsia" w:cs="Times New Roman" w:asciiTheme="minorEastAsia" w:hAnsiTheme="minorEastAsia" w:eastAsiaTheme="minorEastAsia"/>
          <w:color w:val="auto"/>
          <w:kern w:val="2"/>
          <w:sz w:val="24"/>
          <w:szCs w:val="24"/>
          <w:lang w:val="en-US" w:eastAsia="zh-CN"/>
        </w:rPr>
        <w:t>29</w:t>
      </w:r>
      <w:r>
        <w:rPr>
          <w:rStyle w:val="76"/>
          <w:rFonts w:hint="eastAsia" w:cs="Times New Roman" w:asciiTheme="minorEastAsia" w:hAnsiTheme="minorEastAsia" w:eastAsiaTheme="minorEastAsia"/>
          <w:color w:val="auto"/>
          <w:kern w:val="2"/>
          <w:sz w:val="24"/>
          <w:szCs w:val="24"/>
        </w:rPr>
        <w:t>日</w:t>
      </w:r>
      <w:r>
        <w:rPr>
          <w:rStyle w:val="76"/>
          <w:rFonts w:hint="eastAsia" w:cs="Times New Roman" w:asciiTheme="minorEastAsia" w:hAnsiTheme="minorEastAsia" w:eastAsiaTheme="minorEastAsia"/>
          <w:color w:val="auto"/>
          <w:kern w:val="2"/>
          <w:sz w:val="24"/>
          <w:szCs w:val="24"/>
          <w:lang w:val="en-US" w:eastAsia="zh-CN"/>
        </w:rPr>
        <w:t>9</w:t>
      </w:r>
      <w:r>
        <w:rPr>
          <w:rStyle w:val="76"/>
          <w:rFonts w:hint="eastAsia" w:cs="Times New Roman" w:asciiTheme="minorEastAsia" w:hAnsiTheme="minorEastAsia" w:eastAsiaTheme="minorEastAsia"/>
          <w:color w:val="auto"/>
          <w:kern w:val="2"/>
          <w:sz w:val="24"/>
          <w:szCs w:val="24"/>
        </w:rPr>
        <w:t>点</w:t>
      </w:r>
      <w:r>
        <w:rPr>
          <w:rStyle w:val="76"/>
          <w:rFonts w:hint="eastAsia" w:cs="Times New Roman" w:asciiTheme="minorEastAsia" w:hAnsiTheme="minorEastAsia" w:eastAsiaTheme="minorEastAsia"/>
          <w:color w:val="auto"/>
          <w:kern w:val="2"/>
          <w:sz w:val="24"/>
          <w:szCs w:val="24"/>
          <w:lang w:val="en-US" w:eastAsia="zh-CN"/>
        </w:rPr>
        <w:t>30</w:t>
      </w:r>
      <w:r>
        <w:rPr>
          <w:rStyle w:val="76"/>
          <w:rFonts w:hint="eastAsia" w:cs="Times New Roman" w:asciiTheme="minorEastAsia" w:hAnsiTheme="minorEastAsia" w:eastAsiaTheme="minorEastAsia"/>
          <w:color w:val="auto"/>
          <w:kern w:val="2"/>
          <w:sz w:val="24"/>
          <w:szCs w:val="24"/>
        </w:rPr>
        <w:t>分</w:t>
      </w:r>
      <w:r>
        <w:rPr>
          <w:rStyle w:val="76"/>
          <w:rFonts w:hint="eastAsia" w:cs="Times New Roman" w:asciiTheme="minorEastAsia" w:hAnsiTheme="minorEastAsia" w:eastAsiaTheme="minorEastAsia"/>
          <w:bCs/>
          <w:color w:val="auto"/>
          <w:kern w:val="2"/>
          <w:sz w:val="24"/>
          <w:szCs w:val="24"/>
        </w:rPr>
        <w:t>00秒</w:t>
      </w:r>
      <w:r>
        <w:rPr>
          <w:rStyle w:val="76"/>
          <w:rFonts w:hint="eastAsia" w:cs="Times New Roman" w:asciiTheme="minorEastAsia" w:hAnsiTheme="minorEastAsia" w:eastAsiaTheme="minorEastAsia"/>
          <w:bCs/>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5490DA33">
      <w:pPr>
        <w:keepNext w:val="0"/>
        <w:keepLines w:val="0"/>
        <w:pageBreakBefore w:val="0"/>
        <w:kinsoku/>
        <w:wordWrap/>
        <w:overflowPunct/>
        <w:topLinePunct w:val="0"/>
        <w:autoSpaceDE/>
        <w:autoSpaceDN/>
        <w:bidi w:val="0"/>
        <w:adjustRightInd w:val="0"/>
        <w:snapToGrid w:val="0"/>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058E965C">
      <w:pPr>
        <w:keepNext w:val="0"/>
        <w:keepLines w:val="0"/>
        <w:pageBreakBefore w:val="0"/>
        <w:kinsoku/>
        <w:wordWrap/>
        <w:overflowPunct/>
        <w:topLinePunct w:val="0"/>
        <w:autoSpaceDE/>
        <w:autoSpaceDN/>
        <w:bidi w:val="0"/>
        <w:adjustRightInd w:val="0"/>
        <w:snapToGrid w:val="0"/>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项目编号：XT-GYGK-20241144</w:t>
      </w:r>
    </w:p>
    <w:p w14:paraId="1AABB40F">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项目名称：</w:t>
      </w:r>
      <w:r>
        <w:rPr>
          <w:rFonts w:hint="eastAsia" w:ascii="宋体" w:hAnsi="宋体" w:cs="宋体"/>
          <w:color w:val="auto"/>
          <w:sz w:val="24"/>
          <w:lang w:eastAsia="zh-CN"/>
        </w:rPr>
        <w:t>新塘街道农村河道保洁清障服务采购项目</w:t>
      </w:r>
    </w:p>
    <w:p w14:paraId="7F0EF31B">
      <w:pPr>
        <w:keepNext w:val="0"/>
        <w:keepLines w:val="0"/>
        <w:pageBreakBefore w:val="0"/>
        <w:kinsoku/>
        <w:wordWrap/>
        <w:overflowPunct/>
        <w:topLinePunct w:val="0"/>
        <w:autoSpaceDE/>
        <w:autoSpaceDN/>
        <w:bidi w:val="0"/>
        <w:adjustRightInd w:val="0"/>
        <w:snapToGrid w:val="0"/>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预算金额（元）：</w:t>
      </w:r>
      <w:r>
        <w:rPr>
          <w:rFonts w:hint="eastAsia" w:ascii="宋体" w:hAnsi="宋体" w:cs="宋体"/>
          <w:color w:val="auto"/>
          <w:sz w:val="24"/>
          <w:lang w:val="en-US" w:eastAsia="zh-CN"/>
        </w:rPr>
        <w:t>1500</w:t>
      </w:r>
      <w:r>
        <w:rPr>
          <w:rFonts w:hint="eastAsia" w:ascii="宋体" w:hAnsi="宋体" w:cs="宋体"/>
          <w:color w:val="auto"/>
          <w:sz w:val="24"/>
        </w:rPr>
        <w:t>000</w:t>
      </w:r>
    </w:p>
    <w:p w14:paraId="6222D18A">
      <w:pPr>
        <w:keepNext w:val="0"/>
        <w:keepLines w:val="0"/>
        <w:pageBreakBefore w:val="0"/>
        <w:kinsoku/>
        <w:wordWrap/>
        <w:overflowPunct/>
        <w:topLinePunct w:val="0"/>
        <w:autoSpaceDE/>
        <w:autoSpaceDN/>
        <w:bidi w:val="0"/>
        <w:adjustRightInd w:val="0"/>
        <w:snapToGrid w:val="0"/>
        <w:spacing w:line="360" w:lineRule="auto"/>
        <w:ind w:firstLine="480"/>
        <w:rPr>
          <w:rFonts w:hint="default" w:ascii="宋体" w:hAnsi="宋体" w:cs="宋体"/>
          <w:color w:val="auto"/>
          <w:sz w:val="24"/>
          <w:lang w:val="en-US"/>
        </w:rPr>
      </w:pPr>
      <w:r>
        <w:rPr>
          <w:rFonts w:hint="eastAsia" w:ascii="宋体" w:hAnsi="宋体" w:cs="宋体"/>
          <w:b/>
          <w:color w:val="auto"/>
          <w:sz w:val="24"/>
        </w:rPr>
        <w:t>最高限价（元）：</w:t>
      </w:r>
      <w:r>
        <w:rPr>
          <w:rFonts w:hint="eastAsia" w:ascii="宋体" w:hAnsi="宋体" w:cs="宋体"/>
          <w:color w:val="auto"/>
          <w:sz w:val="24"/>
          <w:lang w:val="en-US" w:eastAsia="zh-CN"/>
        </w:rPr>
        <w:t>1500</w:t>
      </w:r>
      <w:r>
        <w:rPr>
          <w:rFonts w:hint="eastAsia" w:ascii="宋体" w:hAnsi="宋体" w:cs="宋体"/>
          <w:color w:val="auto"/>
          <w:sz w:val="24"/>
        </w:rPr>
        <w:t>000</w:t>
      </w:r>
    </w:p>
    <w:p w14:paraId="6AFC8804">
      <w:pPr>
        <w:pStyle w:val="128"/>
        <w:keepNext w:val="0"/>
        <w:keepLines w:val="0"/>
        <w:pageBreakBefore w:val="0"/>
        <w:kinsoku/>
        <w:wordWrap/>
        <w:overflowPunct/>
        <w:topLinePunct w:val="0"/>
        <w:autoSpaceDE/>
        <w:autoSpaceDN/>
        <w:bidi w:val="0"/>
        <w:adjustRightInd w:val="0"/>
        <w:snapToGrid w:val="0"/>
        <w:spacing w:before="0"/>
        <w:ind w:firstLine="482"/>
        <w:outlineLvl w:val="2"/>
        <w:rPr>
          <w:rFonts w:ascii="宋体" w:hAnsi="宋体" w:cs="宋体"/>
          <w:color w:val="auto"/>
        </w:rPr>
      </w:pPr>
      <w:r>
        <w:rPr>
          <w:rFonts w:hint="eastAsia" w:ascii="宋体" w:hAnsi="宋体" w:cs="宋体"/>
          <w:b/>
          <w:color w:val="auto"/>
        </w:rPr>
        <w:t>合同履约期限：详见招标文件</w:t>
      </w:r>
    </w:p>
    <w:p w14:paraId="37213AF1">
      <w:pPr>
        <w:pStyle w:val="15"/>
        <w:keepNext w:val="0"/>
        <w:keepLines w:val="0"/>
        <w:pageBreakBefore w:val="0"/>
        <w:kinsoku/>
        <w:wordWrap/>
        <w:overflowPunct/>
        <w:topLinePunct w:val="0"/>
        <w:autoSpaceDE/>
        <w:autoSpaceDN/>
        <w:bidi w:val="0"/>
        <w:adjustRightInd w:val="0"/>
        <w:snapToGrid w:val="0"/>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4648"/>
        </w:sdtPr>
        <w:sdtEndPr>
          <w:rPr>
            <w:rFonts w:hint="eastAsia" w:hAnsi="宋体" w:cs="宋体"/>
            <w:color w:val="auto"/>
            <w:kern w:val="2"/>
            <w:sz w:val="24"/>
            <w:szCs w:val="24"/>
          </w:rPr>
        </w:sdtEndPr>
        <w:sdtContent>
          <w:r>
            <w:rPr>
              <w:rFonts w:ascii="Wingdings" w:hAnsi="Wingdings" w:cs="宋体"/>
              <w:color w:val="auto"/>
              <w:kern w:val="2"/>
              <w:sz w:val="24"/>
              <w:szCs w:val="24"/>
            </w:rPr>
            <w:t></w:t>
          </w:r>
        </w:sdtContent>
      </w:sdt>
      <w:r>
        <w:rPr>
          <w:rFonts w:hint="eastAsia" w:hAnsi="宋体" w:cs="宋体"/>
          <w:color w:val="auto"/>
          <w:kern w:val="2"/>
          <w:sz w:val="24"/>
          <w:szCs w:val="24"/>
        </w:rPr>
        <w:t xml:space="preserve"> 是；</w:t>
      </w:r>
      <w:sdt>
        <w:sdtPr>
          <w:rPr>
            <w:rFonts w:hint="eastAsia" w:hAnsi="宋体" w:cs="宋体"/>
            <w:color w:val="auto"/>
            <w:kern w:val="2"/>
            <w:sz w:val="24"/>
            <w:szCs w:val="24"/>
          </w:rPr>
          <w:id w:val="4649"/>
        </w:sdtPr>
        <w:sdtEndPr>
          <w:rPr>
            <w:rFonts w:hint="eastAsia" w:hAnsi="宋体" w:cs="宋体"/>
            <w:color w:val="auto"/>
            <w:kern w:val="2"/>
            <w:sz w:val="24"/>
            <w:szCs w:val="24"/>
          </w:rPr>
        </w:sdtEndPr>
        <w:sdtContent>
          <w:r>
            <w:rPr>
              <w:rFonts w:hint="eastAsia" w:hAnsi="宋体" w:cs="宋体"/>
              <w:color w:val="auto"/>
              <w:kern w:val="2"/>
              <w:sz w:val="24"/>
              <w:szCs w:val="24"/>
            </w:rPr>
            <w:t>☐</w:t>
          </w:r>
        </w:sdtContent>
      </w:sdt>
      <w:r>
        <w:rPr>
          <w:rFonts w:hint="eastAsia" w:hAnsi="宋体" w:cs="宋体"/>
          <w:color w:val="auto"/>
          <w:kern w:val="2"/>
          <w:sz w:val="24"/>
          <w:szCs w:val="24"/>
        </w:rPr>
        <w:t xml:space="preserve"> 否</w:t>
      </w:r>
    </w:p>
    <w:p w14:paraId="5A5C6456">
      <w:pPr>
        <w:keepNext w:val="0"/>
        <w:keepLines w:val="0"/>
        <w:pageBreakBefore w:val="0"/>
        <w:kinsoku/>
        <w:wordWrap/>
        <w:overflowPunct/>
        <w:topLinePunct w:val="0"/>
        <w:autoSpaceDE/>
        <w:autoSpaceDN/>
        <w:bidi w:val="0"/>
        <w:adjustRightInd w:val="0"/>
        <w:snapToGrid w:val="0"/>
        <w:spacing w:line="360" w:lineRule="auto"/>
        <w:rPr>
          <w:rFonts w:ascii="宋体" w:hAnsi="宋体" w:cs="宋体"/>
          <w:b/>
          <w:sz w:val="24"/>
        </w:rPr>
      </w:pPr>
      <w:r>
        <w:rPr>
          <w:rFonts w:hint="eastAsia" w:ascii="宋体" w:hAnsi="宋体" w:cs="宋体"/>
          <w:b/>
          <w:sz w:val="24"/>
        </w:rPr>
        <w:t>二、申请人的资格要求：</w:t>
      </w:r>
    </w:p>
    <w:p w14:paraId="091D253D">
      <w:pPr>
        <w:keepNext w:val="0"/>
        <w:keepLines w:val="0"/>
        <w:pageBreakBefore w:val="0"/>
        <w:kinsoku/>
        <w:wordWrap/>
        <w:overflowPunct/>
        <w:topLinePunct w:val="0"/>
        <w:autoSpaceDE/>
        <w:autoSpaceDN/>
        <w:bidi w:val="0"/>
        <w:adjustRightInd w:val="0"/>
        <w:snapToGrid w:val="0"/>
        <w:spacing w:line="360" w:lineRule="auto"/>
        <w:ind w:firstLine="480"/>
        <w:rPr>
          <w:rFonts w:ascii="宋体" w:hAnsi="宋体" w:cs="宋体"/>
          <w:kern w:val="28"/>
          <w:sz w:val="24"/>
          <w:szCs w:val="20"/>
        </w:rPr>
      </w:pPr>
      <w:r>
        <w:rPr>
          <w:rFonts w:hint="eastAsia" w:ascii="宋体" w:hAnsi="宋体" w:cs="宋体"/>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6D6CE61B">
      <w:pPr>
        <w:keepNext w:val="0"/>
        <w:keepLines w:val="0"/>
        <w:pageBreakBefore w:val="0"/>
        <w:kinsoku/>
        <w:wordWrap/>
        <w:overflowPunct/>
        <w:topLinePunct w:val="0"/>
        <w:autoSpaceDE/>
        <w:autoSpaceDN/>
        <w:bidi w:val="0"/>
        <w:adjustRightInd w:val="0"/>
        <w:snapToGrid w:val="0"/>
        <w:spacing w:line="360" w:lineRule="auto"/>
        <w:rPr>
          <w:rFonts w:ascii="宋体" w:hAnsi="宋体" w:cs="宋体"/>
          <w:kern w:val="28"/>
          <w:sz w:val="24"/>
          <w:szCs w:val="20"/>
        </w:rPr>
      </w:pPr>
      <w:r>
        <w:rPr>
          <w:rFonts w:hint="eastAsia" w:ascii="宋体" w:hAnsi="宋体" w:cs="宋体"/>
          <w:kern w:val="28"/>
          <w:sz w:val="24"/>
          <w:szCs w:val="20"/>
        </w:rPr>
        <w:t xml:space="preserve">    </w:t>
      </w:r>
      <w:r>
        <w:rPr>
          <w:rFonts w:ascii="宋体" w:hAnsi="宋体" w:cs="宋体"/>
          <w:kern w:val="28"/>
          <w:sz w:val="24"/>
          <w:szCs w:val="20"/>
        </w:rPr>
        <w:t>2</w:t>
      </w:r>
      <w:r>
        <w:rPr>
          <w:rFonts w:hint="eastAsia" w:ascii="宋体" w:hAnsi="宋体" w:cs="宋体"/>
          <w:kern w:val="28"/>
          <w:sz w:val="24"/>
          <w:szCs w:val="20"/>
        </w:rPr>
        <w:t>.以联合体形式投标的，提供联合协议(本项目不接受联合体投标或者投标人不以联合体形式投标的，则不需要提供)；</w:t>
      </w:r>
    </w:p>
    <w:p w14:paraId="03CC4C47">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hAnsi="宋体" w:cs="宋体"/>
          <w:color w:val="auto"/>
          <w:kern w:val="28"/>
          <w:sz w:val="24"/>
          <w:szCs w:val="20"/>
        </w:rPr>
      </w:pPr>
      <w:r>
        <w:rPr>
          <w:rFonts w:ascii="宋体" w:hAnsi="宋体" w:cs="宋体"/>
          <w:kern w:val="28"/>
          <w:sz w:val="24"/>
          <w:szCs w:val="20"/>
        </w:rPr>
        <w:t>3</w:t>
      </w:r>
      <w:r>
        <w:rPr>
          <w:rFonts w:hint="eastAsia" w:ascii="宋体" w:hAnsi="宋体" w:cs="宋体"/>
          <w:kern w:val="28"/>
          <w:sz w:val="24"/>
          <w:szCs w:val="20"/>
        </w:rPr>
        <w:t>.落实政</w:t>
      </w:r>
      <w:r>
        <w:rPr>
          <w:rFonts w:hint="eastAsia" w:ascii="宋体" w:hAnsi="宋体" w:cs="宋体"/>
          <w:color w:val="auto"/>
          <w:kern w:val="28"/>
          <w:sz w:val="24"/>
          <w:szCs w:val="20"/>
        </w:rPr>
        <w:t>府采购政策需满足的资格要求：</w:t>
      </w:r>
    </w:p>
    <w:p w14:paraId="47E31045">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color w:val="auto"/>
          <w:kern w:val="28"/>
          <w:sz w:val="24"/>
          <w:szCs w:val="20"/>
        </w:rPr>
        <w:t>（注：不得限制大中型企业与小微企业组成联合体参与投标）；</w:t>
      </w:r>
    </w:p>
    <w:p w14:paraId="098CAD7B">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38580253">
      <w:pPr>
        <w:keepNext w:val="0"/>
        <w:keepLines w:val="0"/>
        <w:pageBreakBefore w:val="0"/>
        <w:kinsoku/>
        <w:wordWrap/>
        <w:overflowPunct/>
        <w:topLinePunct w:val="0"/>
        <w:autoSpaceDE/>
        <w:autoSpaceDN/>
        <w:bidi w:val="0"/>
        <w:adjustRightInd w:val="0"/>
        <w:snapToGrid w:val="0"/>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5385CBCE">
      <w:pPr>
        <w:keepNext w:val="0"/>
        <w:keepLines w:val="0"/>
        <w:pageBreakBefore w:val="0"/>
        <w:kinsoku/>
        <w:wordWrap/>
        <w:overflowPunct/>
        <w:topLinePunct w:val="0"/>
        <w:autoSpaceDE/>
        <w:autoSpaceDN/>
        <w:bidi w:val="0"/>
        <w:adjustRightInd w:val="0"/>
        <w:snapToGrid w:val="0"/>
        <w:spacing w:line="360" w:lineRule="auto"/>
        <w:ind w:firstLine="897" w:firstLineChars="374"/>
        <w:rPr>
          <w:rFonts w:ascii="宋体" w:hAnsi="宋体" w:cs="宋体"/>
          <w:color w:val="auto"/>
        </w:rPr>
      </w:pPr>
      <w:sdt>
        <w:sdtPr>
          <w:rPr>
            <w:rFonts w:hint="eastAsia" w:ascii="宋体" w:hAnsi="宋体" w:cs="宋体"/>
            <w:color w:val="auto"/>
            <w:kern w:val="0"/>
            <w:sz w:val="24"/>
          </w:rPr>
          <w:id w:val="6"/>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32D8777D">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7"/>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567E8638">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56F91F27">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hAnsi="宋体" w:cs="宋体"/>
          <w:color w:val="auto"/>
          <w:sz w:val="24"/>
          <w:u w:val="single"/>
        </w:rPr>
      </w:pPr>
      <w:r>
        <w:rPr>
          <w:rFonts w:ascii="宋体" w:hAnsi="宋体" w:cs="宋体"/>
          <w:color w:val="auto"/>
          <w:sz w:val="24"/>
        </w:rPr>
        <w:t>4</w:t>
      </w:r>
      <w:r>
        <w:rPr>
          <w:rFonts w:hint="eastAsia" w:ascii="宋体" w:hAnsi="宋体" w:cs="宋体"/>
          <w:color w:val="auto"/>
          <w:sz w:val="24"/>
        </w:rPr>
        <w:t>.本项目的特定资格要求：</w:t>
      </w:r>
      <w:sdt>
        <w:sdtPr>
          <w:rPr>
            <w:rFonts w:hint="eastAsia" w:ascii="宋体" w:hAnsi="宋体" w:cs="宋体"/>
            <w:color w:val="auto"/>
            <w:kern w:val="0"/>
            <w:sz w:val="24"/>
          </w:rPr>
          <w:id w:val="4656"/>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无</w:t>
      </w:r>
      <w:r>
        <w:rPr>
          <w:rFonts w:hint="eastAsia" w:ascii="宋体" w:hAnsi="宋体" w:cs="宋体"/>
          <w:color w:val="auto"/>
          <w:sz w:val="24"/>
        </w:rPr>
        <w:br w:type="textWrapping"/>
      </w:r>
      <w:sdt>
        <w:sdtPr>
          <w:rPr>
            <w:rFonts w:hint="eastAsia" w:ascii="宋体" w:hAnsi="宋体" w:cs="宋体"/>
            <w:color w:val="auto"/>
            <w:kern w:val="0"/>
            <w:sz w:val="24"/>
          </w:rPr>
          <w:id w:val="4657"/>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有特定资格要求：</w:t>
      </w:r>
      <w:r>
        <w:rPr>
          <w:rFonts w:hint="eastAsia" w:ascii="宋体" w:hAnsi="宋体" w:cs="宋体"/>
          <w:color w:val="auto"/>
          <w:sz w:val="24"/>
          <w:u w:val="single"/>
        </w:rPr>
        <w:t xml:space="preserve">               </w:t>
      </w:r>
      <w:r>
        <w:rPr>
          <w:rFonts w:hint="eastAsia" w:ascii="宋体" w:hAnsi="宋体" w:cs="宋体"/>
          <w:color w:val="auto"/>
          <w:sz w:val="24"/>
        </w:rPr>
        <w:t>，该特定条件的法律法规据：</w:t>
      </w:r>
      <w:r>
        <w:rPr>
          <w:rFonts w:hint="eastAsia" w:ascii="宋体" w:hAnsi="宋体" w:cs="宋体"/>
          <w:color w:val="auto"/>
          <w:sz w:val="24"/>
          <w:u w:val="single"/>
        </w:rPr>
        <w:t xml:space="preserve">             </w:t>
      </w:r>
      <w:r>
        <w:rPr>
          <w:rFonts w:hint="eastAsia" w:ascii="宋体" w:hAnsi="宋体" w:cs="宋体"/>
          <w:color w:val="auto"/>
          <w:sz w:val="24"/>
        </w:rPr>
        <w:t>。</w:t>
      </w:r>
    </w:p>
    <w:p w14:paraId="52005460">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B2D40A">
      <w:pPr>
        <w:keepNext w:val="0"/>
        <w:keepLines w:val="0"/>
        <w:pageBreakBefore w:val="0"/>
        <w:widowControl w:val="0"/>
        <w:kinsoku/>
        <w:wordWrap/>
        <w:overflowPunct/>
        <w:topLinePunct w:val="0"/>
        <w:autoSpaceDE/>
        <w:autoSpaceDN/>
        <w:bidi w:val="0"/>
        <w:adjustRightInd w:val="0"/>
        <w:snapToGrid w:val="0"/>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65B6B52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eastAsia="宋体" w:cs="宋体"/>
          <w:color w:val="auto"/>
          <w:sz w:val="24"/>
          <w:szCs w:val="32"/>
          <w:u w:val="single"/>
        </w:rPr>
        <w:t>202</w:t>
      </w:r>
      <w:r>
        <w:rPr>
          <w:rFonts w:hint="eastAsia" w:ascii="宋体" w:hAnsi="宋体" w:cs="宋体"/>
          <w:color w:val="auto"/>
          <w:sz w:val="24"/>
          <w:szCs w:val="32"/>
          <w:u w:val="single"/>
          <w:lang w:val="en-US" w:eastAsia="zh-CN"/>
        </w:rPr>
        <w:t>4</w:t>
      </w:r>
      <w:r>
        <w:rPr>
          <w:rFonts w:hint="eastAsia" w:ascii="宋体" w:hAnsi="宋体" w:eastAsia="宋体" w:cs="宋体"/>
          <w:color w:val="auto"/>
          <w:sz w:val="24"/>
          <w:szCs w:val="32"/>
          <w:u w:val="single"/>
        </w:rPr>
        <w:t>年</w:t>
      </w:r>
      <w:r>
        <w:rPr>
          <w:rFonts w:hint="eastAsia" w:ascii="宋体" w:hAnsi="宋体" w:cs="宋体"/>
          <w:color w:val="auto"/>
          <w:sz w:val="24"/>
          <w:szCs w:val="32"/>
          <w:u w:val="single"/>
          <w:lang w:val="en-US" w:eastAsia="zh-CN"/>
        </w:rPr>
        <w:t>11</w:t>
      </w:r>
      <w:r>
        <w:rPr>
          <w:rFonts w:hint="eastAsia" w:ascii="宋体" w:hAnsi="宋体" w:eastAsia="宋体" w:cs="宋体"/>
          <w:color w:val="auto"/>
          <w:sz w:val="24"/>
          <w:szCs w:val="32"/>
          <w:u w:val="single"/>
        </w:rPr>
        <w:t>月</w:t>
      </w:r>
      <w:r>
        <w:rPr>
          <w:rFonts w:hint="eastAsia" w:ascii="宋体" w:hAnsi="宋体" w:cs="宋体"/>
          <w:color w:val="auto"/>
          <w:sz w:val="24"/>
          <w:szCs w:val="32"/>
          <w:u w:val="single"/>
          <w:lang w:val="en-US" w:eastAsia="zh-CN"/>
        </w:rPr>
        <w:t>29</w:t>
      </w:r>
      <w:r>
        <w:rPr>
          <w:rFonts w:hint="eastAsia" w:ascii="宋体" w:hAnsi="宋体" w:eastAsia="宋体" w:cs="宋体"/>
          <w:color w:val="auto"/>
          <w:sz w:val="24"/>
          <w:szCs w:val="32"/>
          <w:u w:val="single"/>
        </w:rPr>
        <w:t>日</w:t>
      </w:r>
      <w:r>
        <w:rPr>
          <w:rFonts w:hint="eastAsia" w:ascii="宋体" w:hAnsi="宋体" w:cs="宋体"/>
          <w:color w:val="auto"/>
          <w:sz w:val="24"/>
        </w:rPr>
        <w:t>，每天上午00:00至12:00，下午12:00至23:59（北京时间，线上获取法定节假日均可，线下获取文件法定节假日除外）</w:t>
      </w:r>
    </w:p>
    <w:p w14:paraId="467ED05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080C3F3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0E887BE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0</w:t>
      </w:r>
      <w:r>
        <w:rPr>
          <w:rFonts w:hint="eastAsia" w:ascii="宋体" w:hAnsi="宋体" w:cs="宋体"/>
          <w:color w:val="auto"/>
          <w:sz w:val="24"/>
        </w:rPr>
        <w:tab/>
      </w:r>
    </w:p>
    <w:p w14:paraId="72BC17DC">
      <w:pPr>
        <w:keepNext w:val="0"/>
        <w:keepLines w:val="0"/>
        <w:pageBreakBefore w:val="0"/>
        <w:widowControl w:val="0"/>
        <w:kinsoku/>
        <w:wordWrap/>
        <w:overflowPunct/>
        <w:topLinePunct w:val="0"/>
        <w:autoSpaceDE/>
        <w:autoSpaceDN/>
        <w:bidi w:val="0"/>
        <w:adjustRightInd w:val="0"/>
        <w:snapToGrid w:val="0"/>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5242435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11</w:t>
      </w:r>
      <w:r>
        <w:rPr>
          <w:rFonts w:hint="eastAsia" w:ascii="宋体" w:hAnsi="宋体" w:cs="宋体"/>
          <w:color w:val="auto"/>
          <w:sz w:val="24"/>
          <w:u w:val="single"/>
        </w:rPr>
        <w:t>月</w:t>
      </w:r>
      <w:r>
        <w:rPr>
          <w:rFonts w:hint="eastAsia" w:ascii="宋体" w:hAnsi="宋体" w:cs="宋体"/>
          <w:color w:val="auto"/>
          <w:sz w:val="24"/>
          <w:u w:val="single"/>
          <w:lang w:val="en-US" w:eastAsia="zh-CN"/>
        </w:rPr>
        <w:t>29</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24CE95D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政采云平台（https://www.zcygov.cn/）</w:t>
      </w:r>
    </w:p>
    <w:p w14:paraId="2476355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11</w:t>
      </w:r>
      <w:r>
        <w:rPr>
          <w:rFonts w:hint="eastAsia" w:ascii="宋体" w:hAnsi="宋体" w:cs="宋体"/>
          <w:color w:val="auto"/>
          <w:sz w:val="24"/>
          <w:u w:val="single"/>
        </w:rPr>
        <w:t>月</w:t>
      </w:r>
      <w:r>
        <w:rPr>
          <w:rFonts w:hint="eastAsia" w:ascii="宋体" w:hAnsi="宋体" w:cs="宋体"/>
          <w:color w:val="auto"/>
          <w:sz w:val="24"/>
          <w:u w:val="single"/>
          <w:lang w:val="en-US" w:eastAsia="zh-CN"/>
        </w:rPr>
        <w:t>29</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1AC8C9F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393258C3">
      <w:pPr>
        <w:keepNext w:val="0"/>
        <w:keepLines w:val="0"/>
        <w:pageBreakBefore w:val="0"/>
        <w:widowControl w:val="0"/>
        <w:kinsoku/>
        <w:wordWrap/>
        <w:overflowPunct/>
        <w:topLinePunct w:val="0"/>
        <w:autoSpaceDE/>
        <w:autoSpaceDN/>
        <w:bidi w:val="0"/>
        <w:adjustRightInd w:val="0"/>
        <w:snapToGrid w:val="0"/>
        <w:spacing w:line="360" w:lineRule="auto"/>
        <w:rPr>
          <w:rFonts w:ascii="宋体" w:hAnsi="宋体" w:cs="宋体"/>
          <w:color w:val="auto"/>
          <w:sz w:val="24"/>
        </w:rPr>
      </w:pPr>
      <w:r>
        <w:rPr>
          <w:rFonts w:hint="eastAsia" w:ascii="宋体" w:hAnsi="宋体" w:cs="宋体"/>
          <w:b/>
          <w:color w:val="auto"/>
          <w:sz w:val="24"/>
        </w:rPr>
        <w:t>五、公告期限</w:t>
      </w:r>
    </w:p>
    <w:p w14:paraId="69028B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F6C4F7C">
      <w:pPr>
        <w:keepNext w:val="0"/>
        <w:keepLines w:val="0"/>
        <w:pageBreakBefore w:val="0"/>
        <w:widowControl w:val="0"/>
        <w:kinsoku/>
        <w:wordWrap/>
        <w:overflowPunct/>
        <w:topLinePunct w:val="0"/>
        <w:autoSpaceDE/>
        <w:autoSpaceDN/>
        <w:bidi w:val="0"/>
        <w:adjustRightInd w:val="0"/>
        <w:snapToGrid w:val="0"/>
        <w:spacing w:line="360" w:lineRule="auto"/>
        <w:rPr>
          <w:rFonts w:ascii="宋体" w:hAnsi="宋体" w:cs="宋体"/>
          <w:b/>
          <w:sz w:val="24"/>
        </w:rPr>
      </w:pPr>
      <w:r>
        <w:rPr>
          <w:rFonts w:hint="eastAsia" w:ascii="宋体" w:hAnsi="宋体" w:cs="宋体"/>
          <w:b/>
          <w:sz w:val="24"/>
        </w:rPr>
        <w:t>六、其他补充事宜</w:t>
      </w:r>
    </w:p>
    <w:p w14:paraId="7FD67D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EE5FE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1E7A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4F70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53E34E4">
      <w:pPr>
        <w:keepNext w:val="0"/>
        <w:keepLines w:val="0"/>
        <w:pageBreakBefore w:val="0"/>
        <w:widowControl w:val="0"/>
        <w:kinsoku/>
        <w:wordWrap/>
        <w:overflowPunct/>
        <w:topLinePunct w:val="0"/>
        <w:autoSpaceDE/>
        <w:autoSpaceDN/>
        <w:bidi w:val="0"/>
        <w:adjustRightInd w:val="0"/>
        <w:snapToGrid w:val="0"/>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48C78C9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 xml:space="preserve"> </w:t>
      </w:r>
      <w:r>
        <w:rPr>
          <w:rFonts w:hint="eastAsia" w:ascii="宋体" w:hAnsi="宋体" w:cs="宋体"/>
          <w:color w:val="auto"/>
          <w:sz w:val="24"/>
        </w:rPr>
        <w:t>采购人信息</w:t>
      </w:r>
    </w:p>
    <w:p w14:paraId="24E403E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杭州市萧山区人民政府新塘街道办事处</w:t>
      </w:r>
    </w:p>
    <w:p w14:paraId="7ABDCCF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rPr>
          <w:rFonts w:ascii="宋体" w:hAnsi="宋体" w:cs="宋体"/>
          <w:color w:val="auto"/>
          <w:sz w:val="24"/>
        </w:rPr>
      </w:pPr>
      <w:r>
        <w:rPr>
          <w:rFonts w:hint="eastAsia" w:ascii="宋体" w:hAnsi="宋体" w:cs="宋体"/>
          <w:color w:val="auto"/>
          <w:sz w:val="24"/>
        </w:rPr>
        <w:t>地    址：萧山区南秀路2699号</w:t>
      </w:r>
    </w:p>
    <w:p w14:paraId="4128792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rPr>
          <w:rFonts w:ascii="宋体" w:hAnsi="宋体" w:cs="宋体"/>
          <w:color w:val="auto"/>
          <w:sz w:val="24"/>
        </w:rPr>
      </w:pPr>
      <w:r>
        <w:rPr>
          <w:rFonts w:hint="eastAsia" w:ascii="宋体" w:hAnsi="宋体" w:cs="宋体"/>
          <w:color w:val="auto"/>
          <w:sz w:val="24"/>
        </w:rPr>
        <w:t>传    真：/</w:t>
      </w:r>
    </w:p>
    <w:p w14:paraId="28A7AED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rPr>
          <w:rFonts w:ascii="宋体" w:hAnsi="宋体" w:cs="宋体"/>
          <w:color w:val="auto"/>
          <w:sz w:val="24"/>
        </w:rPr>
      </w:pPr>
      <w:r>
        <w:rPr>
          <w:rFonts w:hint="eastAsia" w:ascii="宋体" w:hAnsi="宋体" w:cs="宋体"/>
          <w:color w:val="auto"/>
          <w:sz w:val="24"/>
        </w:rPr>
        <w:t>项目联系人（询问）：孙伟锋</w:t>
      </w:r>
    </w:p>
    <w:p w14:paraId="3102EFB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rPr>
          <w:rFonts w:ascii="宋体" w:hAnsi="宋体" w:cs="宋体"/>
          <w:color w:val="auto"/>
          <w:sz w:val="24"/>
        </w:rPr>
      </w:pPr>
      <w:r>
        <w:rPr>
          <w:rFonts w:hint="eastAsia" w:ascii="宋体" w:hAnsi="宋体" w:cs="宋体"/>
          <w:color w:val="auto"/>
          <w:sz w:val="24"/>
        </w:rPr>
        <w:t>项目联系方式（询问）：13575703880</w:t>
      </w:r>
    </w:p>
    <w:p w14:paraId="5788F06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rPr>
          <w:rFonts w:ascii="宋体" w:hAnsi="宋体" w:cs="宋体"/>
          <w:color w:val="auto"/>
          <w:sz w:val="24"/>
        </w:rPr>
      </w:pPr>
      <w:r>
        <w:rPr>
          <w:rFonts w:hint="eastAsia" w:ascii="宋体" w:hAnsi="宋体" w:cs="宋体"/>
          <w:color w:val="auto"/>
          <w:sz w:val="24"/>
        </w:rPr>
        <w:t>质疑联系人：郑峰</w:t>
      </w:r>
    </w:p>
    <w:p w14:paraId="470ACF7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rPr>
          <w:rFonts w:ascii="宋体" w:hAnsi="宋体" w:cs="宋体"/>
          <w:color w:val="auto"/>
          <w:sz w:val="24"/>
        </w:rPr>
      </w:pPr>
      <w:r>
        <w:rPr>
          <w:rFonts w:hint="eastAsia" w:ascii="宋体" w:hAnsi="宋体" w:cs="宋体"/>
          <w:color w:val="auto"/>
          <w:sz w:val="24"/>
        </w:rPr>
        <w:t>质疑联系方式：</w:t>
      </w:r>
      <w:r>
        <w:rPr>
          <w:rFonts w:hint="eastAsia" w:ascii="宋体" w:hAnsi="宋体" w:cs="宋体"/>
          <w:color w:val="auto"/>
          <w:sz w:val="24"/>
          <w:lang w:val="en-US" w:eastAsia="zh-CN"/>
        </w:rPr>
        <w:t>0571-</w:t>
      </w:r>
      <w:r>
        <w:rPr>
          <w:rFonts w:hint="eastAsia" w:ascii="宋体" w:hAnsi="宋体" w:cs="宋体"/>
          <w:color w:val="auto"/>
          <w:sz w:val="24"/>
        </w:rPr>
        <w:t>83713082</w:t>
      </w:r>
    </w:p>
    <w:p w14:paraId="718663C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0"/>
        <w:rPr>
          <w:rFonts w:ascii="宋体" w:hAnsi="宋体" w:cs="宋体"/>
          <w:color w:val="auto"/>
          <w:sz w:val="24"/>
        </w:rPr>
      </w:pPr>
      <w:r>
        <w:rPr>
          <w:rFonts w:hint="eastAsia" w:ascii="宋体" w:hAnsi="宋体" w:cs="宋体"/>
          <w:color w:val="auto"/>
          <w:sz w:val="24"/>
          <w:lang w:val="en-US" w:eastAsia="zh-CN"/>
        </w:rPr>
        <w:t xml:space="preserve">2. </w:t>
      </w:r>
      <w:r>
        <w:rPr>
          <w:rFonts w:hint="eastAsia" w:ascii="宋体" w:hAnsi="宋体" w:cs="宋体"/>
          <w:color w:val="auto"/>
          <w:sz w:val="24"/>
        </w:rPr>
        <w:t>采购代理机构信息</w:t>
      </w:r>
    </w:p>
    <w:p w14:paraId="6F6C7A7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rPr>
          <w:rFonts w:ascii="宋体" w:hAnsi="宋体" w:cs="宋体"/>
          <w:color w:val="auto"/>
          <w:sz w:val="24"/>
        </w:rPr>
      </w:pPr>
      <w:r>
        <w:rPr>
          <w:rFonts w:hint="eastAsia" w:ascii="宋体" w:hAnsi="宋体" w:cs="宋体"/>
          <w:color w:val="auto"/>
          <w:sz w:val="24"/>
        </w:rPr>
        <w:t>名    称：浙江华域高宇项目管理有限公司</w:t>
      </w:r>
    </w:p>
    <w:p w14:paraId="6C81A0F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rPr>
          <w:rFonts w:ascii="宋体" w:hAnsi="宋体" w:cs="宋体"/>
          <w:color w:val="auto"/>
          <w:sz w:val="24"/>
        </w:rPr>
      </w:pPr>
      <w:r>
        <w:rPr>
          <w:rFonts w:hint="eastAsia" w:ascii="宋体" w:hAnsi="宋体" w:cs="宋体"/>
          <w:color w:val="auto"/>
          <w:sz w:val="24"/>
        </w:rPr>
        <w:t>地    址：萧山区北干街道金城路560号心意广场2幢1101室</w:t>
      </w:r>
    </w:p>
    <w:p w14:paraId="2CAA113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rPr>
          <w:rFonts w:ascii="宋体" w:hAnsi="宋体" w:cs="宋体"/>
          <w:color w:val="auto"/>
          <w:sz w:val="24"/>
        </w:rPr>
      </w:pPr>
      <w:r>
        <w:rPr>
          <w:rFonts w:hint="eastAsia" w:ascii="宋体" w:hAnsi="宋体" w:cs="宋体"/>
          <w:color w:val="auto"/>
          <w:sz w:val="24"/>
        </w:rPr>
        <w:t>传    真：/</w:t>
      </w:r>
    </w:p>
    <w:p w14:paraId="72B2178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项目联系人（询问）：</w:t>
      </w:r>
      <w:r>
        <w:rPr>
          <w:rFonts w:hint="eastAsia" w:ascii="宋体" w:hAnsi="宋体" w:cs="宋体"/>
          <w:color w:val="auto"/>
          <w:sz w:val="24"/>
          <w:lang w:val="en-US" w:eastAsia="zh-CN"/>
        </w:rPr>
        <w:t>施少杰</w:t>
      </w:r>
    </w:p>
    <w:p w14:paraId="56AD9ED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项目联系方式（询问）：0571-22816663/</w:t>
      </w:r>
      <w:r>
        <w:rPr>
          <w:rFonts w:hint="eastAsia" w:ascii="宋体" w:hAnsi="宋体" w:cs="宋体"/>
          <w:color w:val="auto"/>
          <w:sz w:val="24"/>
          <w:lang w:val="en-US" w:eastAsia="zh-CN"/>
        </w:rPr>
        <w:t>18668052483</w:t>
      </w:r>
    </w:p>
    <w:p w14:paraId="2A983BF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rPr>
          <w:rFonts w:hint="default" w:ascii="宋体" w:hAnsi="宋体" w:eastAsia="宋体" w:cs="宋体"/>
          <w:color w:val="auto"/>
          <w:sz w:val="24"/>
          <w:lang w:val="en-US" w:eastAsia="zh-CN"/>
        </w:rPr>
      </w:pPr>
      <w:r>
        <w:rPr>
          <w:rFonts w:hint="eastAsia" w:ascii="宋体" w:hAnsi="宋体" w:cs="宋体"/>
          <w:color w:val="auto"/>
          <w:sz w:val="24"/>
        </w:rPr>
        <w:t>质疑联系人：</w:t>
      </w:r>
      <w:r>
        <w:rPr>
          <w:rFonts w:hint="eastAsia" w:ascii="宋体" w:hAnsi="宋体" w:cs="宋体"/>
          <w:color w:val="auto"/>
          <w:sz w:val="24"/>
          <w:lang w:val="en-US" w:eastAsia="zh-CN"/>
        </w:rPr>
        <w:t>汪路易</w:t>
      </w:r>
    </w:p>
    <w:p w14:paraId="1A2A580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rPr>
          <w:rFonts w:hint="default" w:ascii="宋体" w:hAnsi="宋体" w:cs="宋体"/>
          <w:color w:val="auto"/>
          <w:sz w:val="24"/>
          <w:lang w:val="en-US"/>
        </w:rPr>
      </w:pPr>
      <w:r>
        <w:rPr>
          <w:rFonts w:hint="eastAsia" w:ascii="宋体" w:hAnsi="宋体" w:cs="宋体"/>
          <w:color w:val="auto"/>
          <w:sz w:val="24"/>
        </w:rPr>
        <w:t>质疑联系方式：</w:t>
      </w:r>
      <w:r>
        <w:rPr>
          <w:rFonts w:hint="eastAsia" w:ascii="宋体" w:hAnsi="宋体" w:eastAsia="宋体" w:cs="宋体"/>
          <w:color w:val="auto"/>
          <w:sz w:val="24"/>
        </w:rPr>
        <w:t>0571-22816663</w:t>
      </w:r>
    </w:p>
    <w:p w14:paraId="2DA2973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rPr>
          <w:rFonts w:ascii="宋体" w:hAnsi="宋体" w:cs="宋体"/>
          <w:sz w:val="24"/>
        </w:rPr>
      </w:pPr>
      <w:r>
        <w:rPr>
          <w:rFonts w:hint="eastAsia" w:ascii="宋体" w:hAnsi="宋体" w:cs="宋体"/>
          <w:sz w:val="24"/>
        </w:rPr>
        <w:t>3.</w:t>
      </w:r>
      <w:r>
        <w:rPr>
          <w:rFonts w:hint="eastAsia"/>
        </w:rPr>
        <w:t xml:space="preserve"> </w:t>
      </w:r>
      <w:r>
        <w:rPr>
          <w:rFonts w:hint="eastAsia" w:ascii="宋体" w:hAnsi="宋体" w:cs="宋体"/>
          <w:sz w:val="24"/>
        </w:rPr>
        <w:t>同级政府采购监督管理部门</w:t>
      </w:r>
    </w:p>
    <w:p w14:paraId="0856850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rPr>
          <w:rFonts w:ascii="宋体" w:hAnsi="宋体" w:cs="宋体"/>
          <w:sz w:val="24"/>
        </w:rPr>
      </w:pPr>
      <w:r>
        <w:rPr>
          <w:rFonts w:hint="eastAsia" w:ascii="宋体" w:hAnsi="宋体" w:cs="宋体"/>
          <w:sz w:val="24"/>
        </w:rPr>
        <w:t>名    称：萧山区财政局、浙江省政府采购行政裁决服务中心（杭州）</w:t>
      </w:r>
    </w:p>
    <w:p w14:paraId="781A4E9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rPr>
          <w:rFonts w:hint="eastAsia" w:ascii="宋体" w:hAnsi="宋体" w:cs="宋体"/>
          <w:sz w:val="24"/>
        </w:rPr>
      </w:pPr>
      <w:r>
        <w:rPr>
          <w:rFonts w:hint="eastAsia" w:ascii="宋体" w:hAnsi="宋体" w:cs="宋体"/>
          <w:sz w:val="24"/>
        </w:rPr>
        <w:t>地    址：杭州市上城区四季青街道新业路市民之家G03办公室（快递仅限ems或顺丰）</w:t>
      </w:r>
    </w:p>
    <w:p w14:paraId="05F731F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rPr>
          <w:rFonts w:ascii="宋体" w:hAnsi="宋体" w:cs="宋体"/>
          <w:sz w:val="24"/>
        </w:rPr>
      </w:pPr>
      <w:r>
        <w:rPr>
          <w:rFonts w:hint="eastAsia" w:ascii="宋体" w:hAnsi="宋体" w:cs="宋体"/>
          <w:sz w:val="24"/>
        </w:rPr>
        <w:t>传    真：/</w:t>
      </w:r>
    </w:p>
    <w:p w14:paraId="15F1A4E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rPr>
          <w:rFonts w:ascii="宋体" w:hAnsi="宋体" w:cs="宋体"/>
          <w:sz w:val="24"/>
        </w:rPr>
      </w:pPr>
      <w:r>
        <w:rPr>
          <w:rFonts w:hint="eastAsia" w:ascii="宋体" w:hAnsi="宋体" w:cs="宋体"/>
          <w:sz w:val="24"/>
        </w:rPr>
        <w:t>联系人：朱女士/王女士</w:t>
      </w:r>
    </w:p>
    <w:p w14:paraId="1114112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rPr>
          <w:rFonts w:ascii="宋体" w:hAnsi="宋体" w:cs="宋体"/>
          <w:sz w:val="24"/>
        </w:rPr>
      </w:pPr>
      <w:r>
        <w:rPr>
          <w:rFonts w:hint="eastAsia" w:ascii="宋体" w:hAnsi="宋体" w:cs="宋体"/>
          <w:sz w:val="24"/>
        </w:rPr>
        <w:t>监督投诉电话：0571-85252453</w:t>
      </w:r>
    </w:p>
    <w:p w14:paraId="4A91A51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rPr>
          <w:rFonts w:ascii="宋体" w:hAnsi="宋体" w:cs="宋体"/>
          <w:sz w:val="24"/>
        </w:rPr>
      </w:pPr>
      <w:r>
        <w:rPr>
          <w:rFonts w:hint="eastAsia" w:ascii="宋体" w:hAnsi="宋体" w:cs="宋体"/>
          <w:sz w:val="24"/>
        </w:rPr>
        <w:t>政策咨询电话：0571-82756122（汤先生）</w:t>
      </w:r>
    </w:p>
    <w:p w14:paraId="3714ED58">
      <w:pPr>
        <w:keepNext w:val="0"/>
        <w:keepLines w:val="0"/>
        <w:pageBreakBefore w:val="0"/>
        <w:widowControl w:val="0"/>
        <w:kinsoku/>
        <w:wordWrap/>
        <w:overflowPunct/>
        <w:topLinePunct w:val="0"/>
        <w:autoSpaceDE/>
        <w:autoSpaceDN/>
        <w:bidi w:val="0"/>
        <w:adjustRightInd w:val="0"/>
        <w:snapToGrid w:val="0"/>
        <w:spacing w:line="360" w:lineRule="auto"/>
        <w:jc w:val="left"/>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06D47A8">
      <w:pPr>
        <w:keepNext w:val="0"/>
        <w:keepLines w:val="0"/>
        <w:pageBreakBefore w:val="0"/>
        <w:widowControl w:val="0"/>
        <w:kinsoku/>
        <w:wordWrap/>
        <w:overflowPunct/>
        <w:topLinePunct w:val="0"/>
        <w:autoSpaceDE/>
        <w:autoSpaceDN/>
        <w:bidi w:val="0"/>
        <w:adjustRightInd w:val="0"/>
        <w:snapToGrid w:val="0"/>
        <w:spacing w:line="360" w:lineRule="auto"/>
        <w:jc w:val="left"/>
        <w:rPr>
          <w:rFonts w:ascii="宋体" w:hAnsi="宋体" w:cs="宋体"/>
          <w:sz w:val="24"/>
        </w:rPr>
      </w:pPr>
      <w:r>
        <w:rPr>
          <w:rFonts w:hint="eastAsia" w:ascii="宋体" w:hAnsi="宋体" w:eastAsia="宋体" w:cs="宋体"/>
          <w:sz w:val="24"/>
          <w:lang w:val="en-US" w:eastAsia="zh-CN"/>
        </w:rPr>
        <w:t>CA问题联系电话（人工）：汇信CA 400-888-4636；天谷CA 400-087-8198</w:t>
      </w:r>
      <w:r>
        <w:rPr>
          <w:rFonts w:hint="eastAsia" w:ascii="宋体" w:hAnsi="宋体" w:cs="宋体"/>
          <w:sz w:val="24"/>
        </w:rPr>
        <w:t>。</w:t>
      </w:r>
    </w:p>
    <w:p w14:paraId="06BE9FEB">
      <w:pPr>
        <w:widowControl/>
        <w:adjustRightInd/>
        <w:jc w:val="left"/>
        <w:rPr>
          <w:rFonts w:ascii="宋体" w:hAnsi="宋体" w:cs="宋体"/>
          <w:b/>
          <w:sz w:val="36"/>
          <w:szCs w:val="20"/>
        </w:rPr>
      </w:pPr>
      <w:r>
        <w:rPr>
          <w:rFonts w:ascii="宋体" w:hAnsi="宋体" w:cs="宋体"/>
          <w:b/>
          <w:sz w:val="36"/>
          <w:szCs w:val="20"/>
        </w:rPr>
        <w:br w:type="page"/>
      </w:r>
    </w:p>
    <w:bookmarkEnd w:id="4"/>
    <w:bookmarkEnd w:id="5"/>
    <w:p w14:paraId="469FDC89">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 投标人须知</w:t>
      </w:r>
    </w:p>
    <w:p w14:paraId="7E33E0D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CA70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BDC69A">
            <w:pPr>
              <w:pageBreakBefore w:val="0"/>
              <w:widowControl w:val="0"/>
              <w:kinsoku/>
              <w:wordWrap/>
              <w:overflowPunct/>
              <w:topLinePunct w:val="0"/>
              <w:autoSpaceDE/>
              <w:autoSpaceDN/>
              <w:bidi w:val="0"/>
              <w:snapToGrid w:val="0"/>
              <w:spacing w:line="240" w:lineRule="auto"/>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3DF1304">
            <w:pPr>
              <w:pageBreakBefore w:val="0"/>
              <w:widowControl w:val="0"/>
              <w:kinsoku/>
              <w:wordWrap/>
              <w:overflowPunct/>
              <w:topLinePunct w:val="0"/>
              <w:autoSpaceDE/>
              <w:autoSpaceDN/>
              <w:bidi w:val="0"/>
              <w:snapToGrid w:val="0"/>
              <w:spacing w:line="240" w:lineRule="auto"/>
              <w:jc w:val="center"/>
              <w:rPr>
                <w:rFonts w:ascii="宋体" w:hAnsi="宋体" w:cs="宋体"/>
                <w:b/>
                <w:sz w:val="24"/>
                <w:szCs w:val="24"/>
              </w:rPr>
            </w:pPr>
            <w:r>
              <w:rPr>
                <w:rFonts w:hint="eastAsia" w:ascii="宋体" w:hAnsi="宋体" w:cs="宋体"/>
                <w:b/>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8519F9F">
            <w:pPr>
              <w:pageBreakBefore w:val="0"/>
              <w:widowControl w:val="0"/>
              <w:kinsoku/>
              <w:wordWrap/>
              <w:overflowPunct/>
              <w:topLinePunct w:val="0"/>
              <w:autoSpaceDE/>
              <w:autoSpaceDN/>
              <w:bidi w:val="0"/>
              <w:snapToGrid w:val="0"/>
              <w:spacing w:line="240" w:lineRule="auto"/>
              <w:jc w:val="center"/>
              <w:rPr>
                <w:rFonts w:ascii="宋体" w:hAnsi="宋体" w:cs="宋体"/>
                <w:b/>
                <w:sz w:val="24"/>
                <w:szCs w:val="24"/>
              </w:rPr>
            </w:pPr>
            <w:r>
              <w:rPr>
                <w:rFonts w:hint="eastAsia" w:ascii="宋体" w:hAnsi="宋体" w:cs="宋体"/>
                <w:b/>
                <w:sz w:val="24"/>
                <w:szCs w:val="24"/>
              </w:rPr>
              <w:t>本项目的特别规定</w:t>
            </w:r>
          </w:p>
        </w:tc>
      </w:tr>
      <w:tr w14:paraId="1A112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20A65B">
            <w:pPr>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49DD78F">
            <w:pPr>
              <w:pageBreakBefore w:val="0"/>
              <w:widowControl w:val="0"/>
              <w:kinsoku/>
              <w:wordWrap/>
              <w:overflowPunct/>
              <w:topLinePunct w:val="0"/>
              <w:autoSpaceDE/>
              <w:autoSpaceDN/>
              <w:bidi w:val="0"/>
              <w:snapToGrid w:val="0"/>
              <w:spacing w:line="240" w:lineRule="auto"/>
              <w:jc w:val="center"/>
              <w:rPr>
                <w:rFonts w:ascii="宋体" w:hAnsi="宋体" w:cs="宋体"/>
                <w:b/>
                <w:sz w:val="24"/>
                <w:szCs w:val="24"/>
              </w:rPr>
            </w:pPr>
            <w:r>
              <w:rPr>
                <w:rFonts w:hint="eastAsia" w:ascii="宋体" w:hAnsi="宋体" w:cs="宋体"/>
                <w:b/>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E31046">
            <w:pPr>
              <w:keepNext w:val="0"/>
              <w:keepLines w:val="0"/>
              <w:pageBreakBefore w:val="0"/>
              <w:widowControl w:val="0"/>
              <w:kinsoku/>
              <w:wordWrap/>
              <w:overflowPunct/>
              <w:topLinePunct w:val="0"/>
              <w:autoSpaceDE/>
              <w:autoSpaceDN/>
              <w:bidi w:val="0"/>
              <w:snapToGrid w:val="0"/>
              <w:spacing w:line="360" w:lineRule="auto"/>
              <w:jc w:val="both"/>
              <w:rPr>
                <w:rFonts w:ascii="宋体" w:hAnsi="宋体" w:cs="宋体"/>
                <w:sz w:val="24"/>
                <w:szCs w:val="24"/>
              </w:rPr>
            </w:pPr>
            <w:r>
              <w:rPr>
                <w:rFonts w:hint="eastAsia" w:ascii="宋体" w:hAnsi="宋体" w:cs="宋体"/>
                <w:sz w:val="24"/>
                <w:szCs w:val="24"/>
              </w:rPr>
              <w:t>服务类。</w:t>
            </w:r>
          </w:p>
        </w:tc>
      </w:tr>
      <w:tr w14:paraId="01D5F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AC1D1">
            <w:pPr>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786D32A">
            <w:pPr>
              <w:pageBreakBefore w:val="0"/>
              <w:widowControl w:val="0"/>
              <w:kinsoku/>
              <w:wordWrap/>
              <w:overflowPunct/>
              <w:topLinePunct w:val="0"/>
              <w:autoSpaceDE/>
              <w:autoSpaceDN/>
              <w:bidi w:val="0"/>
              <w:snapToGrid w:val="0"/>
              <w:spacing w:line="240" w:lineRule="auto"/>
              <w:jc w:val="center"/>
              <w:rPr>
                <w:rFonts w:ascii="宋体" w:hAnsi="宋体" w:cs="宋体"/>
                <w:b/>
                <w:sz w:val="24"/>
                <w:szCs w:val="24"/>
              </w:rPr>
            </w:pPr>
            <w:r>
              <w:rPr>
                <w:rFonts w:hint="eastAsia" w:ascii="宋体" w:hAnsi="宋体" w:cs="宋体"/>
                <w:b/>
                <w:sz w:val="24"/>
                <w:szCs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AAB81B5">
            <w:pPr>
              <w:keepNext w:val="0"/>
              <w:keepLines w:val="0"/>
              <w:pageBreakBefore w:val="0"/>
              <w:widowControl w:val="0"/>
              <w:kinsoku/>
              <w:wordWrap/>
              <w:overflowPunct/>
              <w:topLinePunct w:val="0"/>
              <w:autoSpaceDE/>
              <w:autoSpaceDN/>
              <w:bidi w:val="0"/>
              <w:snapToGrid w:val="0"/>
              <w:spacing w:line="360" w:lineRule="auto"/>
              <w:jc w:val="both"/>
              <w:rPr>
                <w:rFonts w:ascii="宋体" w:hAnsi="宋体" w:cs="宋体"/>
                <w:color w:val="auto"/>
                <w:sz w:val="24"/>
                <w:szCs w:val="24"/>
              </w:rPr>
            </w:pPr>
            <w:r>
              <w:rPr>
                <w:rFonts w:hint="eastAsia" w:ascii="宋体" w:hAnsi="宋体" w:cs="宋体"/>
                <w:color w:val="auto"/>
                <w:sz w:val="24"/>
                <w:szCs w:val="24"/>
              </w:rPr>
              <w:t>标的：</w:t>
            </w:r>
            <w:r>
              <w:rPr>
                <w:rFonts w:hint="eastAsia" w:ascii="宋体" w:hAnsi="宋体" w:cs="宋体"/>
                <w:color w:val="auto"/>
                <w:sz w:val="24"/>
                <w:szCs w:val="24"/>
                <w:u w:val="single"/>
              </w:rPr>
              <w:t>新塘街道农村河道保洁清障服务</w:t>
            </w:r>
            <w:r>
              <w:rPr>
                <w:rFonts w:hint="eastAsia" w:ascii="宋体" w:hAnsi="宋体" w:cs="宋体"/>
                <w:color w:val="auto"/>
                <w:sz w:val="24"/>
                <w:szCs w:val="24"/>
                <w:u w:val="none"/>
              </w:rPr>
              <w:t>，</w:t>
            </w:r>
            <w:r>
              <w:rPr>
                <w:rFonts w:hint="eastAsia" w:ascii="宋体" w:hAnsi="宋体" w:cs="宋体"/>
                <w:color w:val="auto"/>
                <w:sz w:val="24"/>
                <w:szCs w:val="24"/>
              </w:rPr>
              <w:t>属于</w:t>
            </w:r>
            <w:r>
              <w:rPr>
                <w:rFonts w:hint="eastAsia" w:ascii="宋体" w:hAnsi="宋体" w:cs="宋体"/>
                <w:color w:val="auto"/>
                <w:sz w:val="24"/>
                <w:szCs w:val="24"/>
                <w:u w:val="single"/>
                <w:lang w:val="en-US" w:eastAsia="zh-CN"/>
              </w:rPr>
              <w:t>其他未列明</w:t>
            </w:r>
            <w:r>
              <w:rPr>
                <w:rFonts w:hint="eastAsia" w:ascii="宋体" w:hAnsi="宋体" w:cs="宋体"/>
                <w:color w:val="auto"/>
                <w:sz w:val="24"/>
                <w:szCs w:val="24"/>
              </w:rPr>
              <w:t>行业；</w:t>
            </w:r>
          </w:p>
          <w:p w14:paraId="33474E72">
            <w:pPr>
              <w:keepNext w:val="0"/>
              <w:keepLines w:val="0"/>
              <w:pageBreakBefore w:val="0"/>
              <w:widowControl w:val="0"/>
              <w:kinsoku/>
              <w:wordWrap/>
              <w:overflowPunct/>
              <w:topLinePunct w:val="0"/>
              <w:autoSpaceDE/>
              <w:autoSpaceDN/>
              <w:bidi w:val="0"/>
              <w:adjustRightInd w:val="0"/>
              <w:snapToGrid w:val="0"/>
              <w:spacing w:line="240" w:lineRule="auto"/>
              <w:jc w:val="both"/>
              <w:rPr>
                <w:color w:val="auto"/>
                <w:sz w:val="24"/>
                <w:szCs w:val="24"/>
              </w:rPr>
            </w:pPr>
            <w:r>
              <w:rPr>
                <w:rFonts w:hint="eastAsia" w:ascii="宋体" w:hAnsi="宋体" w:cs="宋体"/>
                <w:color w:val="auto"/>
                <w:sz w:val="22"/>
                <w:szCs w:val="22"/>
              </w:rPr>
              <w:t>《关于印发中小企业划型标准规定的通知》工信部联企业〔2011〕300号</w:t>
            </w:r>
          </w:p>
        </w:tc>
      </w:tr>
      <w:tr w14:paraId="7E457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286806">
            <w:pPr>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3543336">
            <w:pPr>
              <w:pageBreakBefore w:val="0"/>
              <w:widowControl w:val="0"/>
              <w:kinsoku/>
              <w:wordWrap/>
              <w:overflowPunct/>
              <w:topLinePunct w:val="0"/>
              <w:autoSpaceDE/>
              <w:autoSpaceDN/>
              <w:bidi w:val="0"/>
              <w:snapToGrid w:val="0"/>
              <w:spacing w:line="240" w:lineRule="auto"/>
              <w:jc w:val="center"/>
              <w:rPr>
                <w:rFonts w:ascii="宋体" w:hAnsi="宋体" w:cs="宋体"/>
                <w:b/>
                <w:sz w:val="24"/>
                <w:szCs w:val="24"/>
              </w:rPr>
            </w:pPr>
            <w:r>
              <w:rPr>
                <w:rFonts w:hint="eastAsia" w:ascii="宋体" w:hAnsi="宋体" w:cs="宋体"/>
                <w:b/>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7E42947">
            <w:pPr>
              <w:keepNext w:val="0"/>
              <w:keepLines w:val="0"/>
              <w:pageBreakBefore w:val="0"/>
              <w:widowControl w:val="0"/>
              <w:kinsoku/>
              <w:wordWrap/>
              <w:overflowPunct/>
              <w:topLinePunct w:val="0"/>
              <w:autoSpaceDE/>
              <w:autoSpaceDN/>
              <w:bidi w:val="0"/>
              <w:snapToGrid w:val="0"/>
              <w:spacing w:line="360" w:lineRule="auto"/>
              <w:jc w:val="both"/>
              <w:rPr>
                <w:color w:val="auto"/>
                <w:sz w:val="24"/>
                <w:szCs w:val="24"/>
              </w:rPr>
            </w:pPr>
            <w:sdt>
              <w:sdtPr>
                <w:rPr>
                  <w:rFonts w:hint="eastAsia"/>
                  <w:color w:val="auto"/>
                  <w:sz w:val="24"/>
                  <w:szCs w:val="24"/>
                </w:rPr>
                <w:id w:val="4658"/>
              </w:sdtPr>
              <w:sdtEndPr>
                <w:rPr>
                  <w:rFonts w:hint="eastAsia"/>
                  <w:color w:val="auto"/>
                  <w:sz w:val="24"/>
                  <w:szCs w:val="24"/>
                </w:rPr>
              </w:sdtEndPr>
              <w:sdtContent>
                <w:r>
                  <w:rPr>
                    <w:rFonts w:hint="eastAsia"/>
                    <w:color w:val="auto"/>
                    <w:sz w:val="24"/>
                    <w:szCs w:val="24"/>
                  </w:rPr>
                  <w:sym w:font="Wingdings" w:char="F0FE"/>
                </w:r>
              </w:sdtContent>
            </w:sdt>
            <w:r>
              <w:rPr>
                <w:rFonts w:hint="eastAsia"/>
                <w:color w:val="auto"/>
                <w:sz w:val="24"/>
                <w:szCs w:val="24"/>
              </w:rPr>
              <w:t>本项目不允许采购进口产品。</w:t>
            </w:r>
          </w:p>
          <w:p w14:paraId="2CF85163">
            <w:pPr>
              <w:keepNext w:val="0"/>
              <w:keepLines w:val="0"/>
              <w:pageBreakBefore w:val="0"/>
              <w:widowControl w:val="0"/>
              <w:kinsoku/>
              <w:wordWrap/>
              <w:overflowPunct/>
              <w:topLinePunct w:val="0"/>
              <w:autoSpaceDE/>
              <w:autoSpaceDN/>
              <w:bidi w:val="0"/>
              <w:snapToGrid w:val="0"/>
              <w:spacing w:line="360" w:lineRule="auto"/>
              <w:jc w:val="both"/>
              <w:rPr>
                <w:rFonts w:ascii="宋体" w:hAnsi="宋体" w:cs="宋体"/>
                <w:color w:val="auto"/>
                <w:sz w:val="24"/>
                <w:szCs w:val="24"/>
              </w:rPr>
            </w:pPr>
            <w:sdt>
              <w:sdtPr>
                <w:rPr>
                  <w:rFonts w:hint="eastAsia"/>
                  <w:color w:val="auto"/>
                  <w:sz w:val="24"/>
                  <w:szCs w:val="24"/>
                </w:rPr>
                <w:id w:val="4659"/>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可以就</w:t>
            </w:r>
            <w:r>
              <w:rPr>
                <w:rFonts w:hint="eastAsia" w:ascii="宋体" w:hAnsi="宋体" w:eastAsia="宋体" w:cs="宋体"/>
                <w:color w:val="auto"/>
                <w:sz w:val="24"/>
                <w:szCs w:val="24"/>
                <w:u w:val="single"/>
              </w:rPr>
              <w:t xml:space="preserve">    </w:t>
            </w:r>
            <w:r>
              <w:rPr>
                <w:rFonts w:hint="eastAsia"/>
                <w:color w:val="auto"/>
                <w:sz w:val="24"/>
                <w:szCs w:val="24"/>
              </w:rPr>
              <w:t>采购进口产品。</w:t>
            </w:r>
            <w:r>
              <w:rPr>
                <w:rFonts w:hint="eastAsia" w:ascii="宋体" w:hAnsi="宋体" w:cs="宋体"/>
                <w:color w:val="auto"/>
                <w:kern w:val="0"/>
                <w:sz w:val="24"/>
                <w:szCs w:val="24"/>
              </w:rPr>
              <w:t>优先采购向我国企业转让技术、与我国企业签订消化吸收再创新方案的供应商的进口产品，详见</w:t>
            </w:r>
            <w:r>
              <w:rPr>
                <w:rFonts w:hint="eastAsia" w:ascii="宋体" w:hAnsi="宋体" w:cs="宋体"/>
                <w:color w:val="auto"/>
                <w:kern w:val="0"/>
                <w:sz w:val="24"/>
                <w:szCs w:val="24"/>
                <w:u w:val="single"/>
              </w:rPr>
              <w:t>评分标准</w:t>
            </w:r>
            <w:r>
              <w:rPr>
                <w:rFonts w:hint="eastAsia" w:ascii="宋体" w:hAnsi="宋体" w:cs="宋体"/>
                <w:color w:val="auto"/>
                <w:kern w:val="0"/>
                <w:sz w:val="24"/>
                <w:szCs w:val="24"/>
              </w:rPr>
              <w:t>。</w:t>
            </w:r>
          </w:p>
        </w:tc>
      </w:tr>
      <w:tr w14:paraId="523F6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063546">
            <w:pPr>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8234A7B">
            <w:pPr>
              <w:pageBreakBefore w:val="0"/>
              <w:widowControl w:val="0"/>
              <w:kinsoku/>
              <w:wordWrap/>
              <w:overflowPunct/>
              <w:topLinePunct w:val="0"/>
              <w:autoSpaceDE/>
              <w:autoSpaceDN/>
              <w:bidi w:val="0"/>
              <w:snapToGrid w:val="0"/>
              <w:spacing w:line="240" w:lineRule="auto"/>
              <w:jc w:val="center"/>
              <w:rPr>
                <w:rFonts w:ascii="宋体" w:hAnsi="宋体" w:cs="宋体"/>
                <w:b/>
                <w:sz w:val="24"/>
                <w:szCs w:val="24"/>
              </w:rPr>
            </w:pPr>
            <w:r>
              <w:rPr>
                <w:rFonts w:hint="eastAsia" w:ascii="宋体" w:hAnsi="宋体" w:cs="宋体"/>
                <w:b/>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1205F95">
            <w:pPr>
              <w:keepNext w:val="0"/>
              <w:keepLines w:val="0"/>
              <w:pageBreakBefore w:val="0"/>
              <w:widowControl w:val="0"/>
              <w:kinsoku/>
              <w:wordWrap/>
              <w:overflowPunct/>
              <w:topLinePunct w:val="0"/>
              <w:autoSpaceDE/>
              <w:autoSpaceDN/>
              <w:bidi w:val="0"/>
              <w:snapToGrid w:val="0"/>
              <w:spacing w:line="360" w:lineRule="auto"/>
              <w:jc w:val="both"/>
              <w:rPr>
                <w:rFonts w:hint="eastAsia" w:ascii="宋体" w:hAnsi="宋体" w:cs="宋体"/>
                <w:color w:val="auto"/>
                <w:sz w:val="24"/>
                <w:szCs w:val="24"/>
              </w:rPr>
            </w:pPr>
            <w:sdt>
              <w:sdtPr>
                <w:rPr>
                  <w:rFonts w:hint="eastAsia" w:ascii="宋体" w:hAnsi="宋体" w:cs="宋体"/>
                  <w:color w:val="auto"/>
                  <w:kern w:val="0"/>
                  <w:sz w:val="24"/>
                  <w:szCs w:val="24"/>
                  <w:highlight w:val="yellow"/>
                </w:rPr>
                <w:id w:val="4660"/>
              </w:sdtPr>
              <w:sdtEndPr>
                <w:rPr>
                  <w:rFonts w:hint="eastAsia" w:ascii="宋体" w:hAnsi="宋体" w:cs="宋体"/>
                  <w:color w:val="auto"/>
                  <w:kern w:val="0"/>
                  <w:sz w:val="24"/>
                  <w:szCs w:val="24"/>
                  <w:highlight w:val="yellow"/>
                </w:rPr>
              </w:sdtEndPr>
              <w:sdtContent>
                <w:r>
                  <w:rPr>
                    <w:rFonts w:ascii="Wingdings" w:hAnsi="Wingdings" w:cs="宋体"/>
                    <w:color w:val="auto"/>
                    <w:kern w:val="0"/>
                    <w:sz w:val="24"/>
                    <w:szCs w:val="24"/>
                  </w:rPr>
                  <w:t></w:t>
                </w:r>
              </w:sdtContent>
            </w:sdt>
            <w:r>
              <w:rPr>
                <w:rFonts w:hint="eastAsia" w:ascii="宋体" w:hAnsi="宋体" w:cs="宋体"/>
                <w:color w:val="auto"/>
                <w:kern w:val="0"/>
                <w:sz w:val="24"/>
                <w:szCs w:val="24"/>
              </w:rPr>
              <w:t>A</w:t>
            </w:r>
            <w:r>
              <w:rPr>
                <w:rFonts w:hint="eastAsia" w:ascii="宋体" w:hAnsi="宋体" w:cs="宋体"/>
                <w:color w:val="auto"/>
                <w:sz w:val="24"/>
                <w:szCs w:val="24"/>
              </w:rPr>
              <w:t>同意将非主体、非关键性的</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rPr>
              <w:t>工作分包。</w:t>
            </w:r>
          </w:p>
          <w:p w14:paraId="16668445">
            <w:pPr>
              <w:keepNext w:val="0"/>
              <w:keepLines w:val="0"/>
              <w:pageBreakBefore w:val="0"/>
              <w:widowControl w:val="0"/>
              <w:kinsoku/>
              <w:wordWrap/>
              <w:overflowPunct/>
              <w:topLinePunct w:val="0"/>
              <w:autoSpaceDE/>
              <w:autoSpaceDN/>
              <w:bidi w:val="0"/>
              <w:snapToGrid w:val="0"/>
              <w:spacing w:line="360" w:lineRule="auto"/>
              <w:jc w:val="both"/>
              <w:rPr>
                <w:rFonts w:ascii="宋体" w:hAnsi="宋体" w:cs="宋体"/>
                <w:color w:val="auto"/>
                <w:sz w:val="24"/>
                <w:szCs w:val="24"/>
              </w:rPr>
            </w:pPr>
            <w:sdt>
              <w:sdtPr>
                <w:rPr>
                  <w:rFonts w:hint="eastAsia" w:ascii="宋体" w:hAnsi="宋体" w:cs="宋体"/>
                  <w:color w:val="auto"/>
                  <w:kern w:val="0"/>
                  <w:sz w:val="24"/>
                  <w:szCs w:val="24"/>
                </w:rPr>
                <w:id w:val="4661"/>
              </w:sdtPr>
              <w:sdtEndPr>
                <w:rPr>
                  <w:rFonts w:hint="eastAsia" w:ascii="宋体" w:hAnsi="宋体" w:cs="宋体"/>
                  <w:color w:val="auto"/>
                  <w:kern w:val="0"/>
                  <w:sz w:val="24"/>
                  <w:szCs w:val="24"/>
                </w:rPr>
              </w:sdtEndPr>
              <w:sdtContent>
                <w:r>
                  <w:rPr>
                    <w:rFonts w:hint="eastAsia" w:ascii="MS Gothic" w:hAnsi="MS Gothic" w:cs="宋体"/>
                    <w:color w:val="auto"/>
                    <w:kern w:val="0"/>
                    <w:sz w:val="24"/>
                    <w:szCs w:val="24"/>
                  </w:rPr>
                  <w:t>☐</w:t>
                </w:r>
              </w:sdtContent>
            </w:sdt>
            <w:r>
              <w:rPr>
                <w:rFonts w:hint="eastAsia" w:ascii="宋体" w:hAnsi="宋体" w:cs="宋体"/>
                <w:color w:val="auto"/>
                <w:kern w:val="0"/>
                <w:sz w:val="24"/>
                <w:szCs w:val="24"/>
              </w:rPr>
              <w:t>B</w:t>
            </w:r>
            <w:r>
              <w:rPr>
                <w:rFonts w:hint="eastAsia" w:ascii="宋体" w:hAnsi="宋体" w:cs="宋体"/>
                <w:color w:val="auto"/>
                <w:sz w:val="24"/>
                <w:szCs w:val="24"/>
              </w:rPr>
              <w:t>不同意分包。</w:t>
            </w:r>
          </w:p>
          <w:p w14:paraId="13B374FA">
            <w:pPr>
              <w:keepNext w:val="0"/>
              <w:keepLines w:val="0"/>
              <w:pageBreakBefore w:val="0"/>
              <w:widowControl w:val="0"/>
              <w:kinsoku/>
              <w:wordWrap/>
              <w:overflowPunct/>
              <w:topLinePunct w:val="0"/>
              <w:autoSpaceDE/>
              <w:autoSpaceDN/>
              <w:bidi w:val="0"/>
              <w:snapToGrid w:val="0"/>
              <w:spacing w:line="360" w:lineRule="auto"/>
              <w:jc w:val="both"/>
              <w:rPr>
                <w:rFonts w:ascii="宋体" w:hAnsi="宋体" w:cs="宋体"/>
                <w:color w:val="auto"/>
                <w:sz w:val="24"/>
                <w:szCs w:val="24"/>
              </w:rPr>
            </w:pPr>
            <w:r>
              <w:rPr>
                <w:rFonts w:hint="eastAsia" w:ascii="宋体" w:hAnsi="宋体" w:cs="宋体"/>
                <w:color w:val="auto"/>
                <w:sz w:val="24"/>
                <w:szCs w:val="24"/>
              </w:rPr>
              <w:t>注：不得限制大中型企业向小微企业合理分包。</w:t>
            </w:r>
          </w:p>
        </w:tc>
      </w:tr>
      <w:tr w14:paraId="27BB3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33EF58">
            <w:pPr>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55E8C19">
            <w:pPr>
              <w:pageBreakBefore w:val="0"/>
              <w:widowControl w:val="0"/>
              <w:kinsoku/>
              <w:wordWrap/>
              <w:overflowPunct/>
              <w:topLinePunct w:val="0"/>
              <w:autoSpaceDE/>
              <w:autoSpaceDN/>
              <w:bidi w:val="0"/>
              <w:snapToGrid w:val="0"/>
              <w:spacing w:line="240" w:lineRule="auto"/>
              <w:jc w:val="center"/>
              <w:rPr>
                <w:rFonts w:ascii="宋体" w:hAnsi="宋体" w:cs="宋体"/>
                <w:b/>
                <w:sz w:val="24"/>
                <w:szCs w:val="24"/>
              </w:rPr>
            </w:pPr>
            <w:r>
              <w:rPr>
                <w:rFonts w:hint="eastAsia" w:ascii="宋体" w:hAnsi="宋体" w:cs="宋体"/>
                <w:b/>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FC65ADF">
            <w:pPr>
              <w:keepNext w:val="0"/>
              <w:keepLines w:val="0"/>
              <w:pageBreakBefore w:val="0"/>
              <w:widowControl w:val="0"/>
              <w:kinsoku/>
              <w:wordWrap/>
              <w:overflowPunct/>
              <w:topLinePunct w:val="0"/>
              <w:autoSpaceDE/>
              <w:autoSpaceDN/>
              <w:bidi w:val="0"/>
              <w:snapToGrid w:val="0"/>
              <w:spacing w:line="360" w:lineRule="auto"/>
              <w:jc w:val="both"/>
              <w:rPr>
                <w:rFonts w:ascii="宋体" w:hAnsi="宋体" w:cs="宋体"/>
                <w:color w:val="auto"/>
                <w:sz w:val="24"/>
                <w:szCs w:val="24"/>
              </w:rPr>
            </w:pPr>
            <w:sdt>
              <w:sdtPr>
                <w:rPr>
                  <w:rFonts w:hint="eastAsia" w:ascii="宋体" w:hAnsi="宋体" w:cs="宋体"/>
                  <w:color w:val="auto"/>
                  <w:kern w:val="0"/>
                  <w:sz w:val="24"/>
                  <w:szCs w:val="24"/>
                </w:rPr>
                <w:id w:val="4662"/>
              </w:sdtPr>
              <w:sdtEndPr>
                <w:rPr>
                  <w:rFonts w:hint="eastAsia" w:ascii="宋体" w:hAnsi="宋体" w:cs="宋体"/>
                  <w:color w:val="auto"/>
                  <w:kern w:val="0"/>
                  <w:sz w:val="24"/>
                  <w:szCs w:val="24"/>
                </w:rPr>
              </w:sdtEndPr>
              <w:sdtContent>
                <w:r>
                  <w:rPr>
                    <w:rFonts w:ascii="Wingdings" w:hAnsi="Wingdings" w:eastAsia="MS Gothic" w:cs="宋体"/>
                    <w:color w:val="auto"/>
                    <w:kern w:val="0"/>
                    <w:sz w:val="24"/>
                    <w:szCs w:val="24"/>
                  </w:rPr>
                  <w:t></w:t>
                </w:r>
              </w:sdtContent>
            </w:sdt>
            <w:r>
              <w:rPr>
                <w:rFonts w:hint="eastAsia" w:ascii="宋体" w:hAnsi="宋体" w:cs="宋体"/>
                <w:color w:val="auto"/>
                <w:kern w:val="0"/>
                <w:sz w:val="24"/>
                <w:szCs w:val="24"/>
              </w:rPr>
              <w:t>A</w:t>
            </w:r>
            <w:r>
              <w:rPr>
                <w:rFonts w:hint="eastAsia" w:ascii="宋体" w:hAnsi="宋体" w:cs="宋体"/>
                <w:color w:val="auto"/>
                <w:sz w:val="24"/>
                <w:szCs w:val="24"/>
              </w:rPr>
              <w:t>不组织。</w:t>
            </w:r>
          </w:p>
        </w:tc>
      </w:tr>
      <w:tr w14:paraId="6B618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C1A185">
            <w:pPr>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5ABF1DD">
            <w:pPr>
              <w:pageBreakBefore w:val="0"/>
              <w:widowControl w:val="0"/>
              <w:kinsoku/>
              <w:wordWrap/>
              <w:overflowPunct/>
              <w:topLinePunct w:val="0"/>
              <w:autoSpaceDE/>
              <w:autoSpaceDN/>
              <w:bidi w:val="0"/>
              <w:snapToGrid w:val="0"/>
              <w:spacing w:line="240" w:lineRule="auto"/>
              <w:jc w:val="center"/>
              <w:rPr>
                <w:rFonts w:ascii="宋体" w:hAnsi="宋体" w:cs="宋体"/>
                <w:b/>
                <w:sz w:val="24"/>
                <w:szCs w:val="24"/>
              </w:rPr>
            </w:pPr>
            <w:r>
              <w:rPr>
                <w:rFonts w:hint="eastAsia" w:ascii="宋体" w:hAnsi="宋体" w:cs="宋体"/>
                <w:b/>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E4DE611">
            <w:pPr>
              <w:keepNext w:val="0"/>
              <w:keepLines w:val="0"/>
              <w:pageBreakBefore w:val="0"/>
              <w:widowControl w:val="0"/>
              <w:kinsoku/>
              <w:wordWrap/>
              <w:overflowPunct/>
              <w:topLinePunct w:val="0"/>
              <w:autoSpaceDE/>
              <w:autoSpaceDN/>
              <w:bidi w:val="0"/>
              <w:snapToGrid w:val="0"/>
              <w:spacing w:line="360" w:lineRule="auto"/>
              <w:jc w:val="both"/>
              <w:rPr>
                <w:color w:val="auto"/>
                <w:sz w:val="24"/>
                <w:szCs w:val="24"/>
              </w:rPr>
            </w:pPr>
            <w:sdt>
              <w:sdtPr>
                <w:rPr>
                  <w:rFonts w:hint="eastAsia"/>
                  <w:color w:val="auto"/>
                  <w:sz w:val="24"/>
                  <w:szCs w:val="24"/>
                </w:rPr>
                <w:id w:val="4664"/>
              </w:sdtPr>
              <w:sdtEndPr>
                <w:rPr>
                  <w:rFonts w:hint="eastAsia"/>
                  <w:color w:val="auto"/>
                  <w:sz w:val="24"/>
                  <w:szCs w:val="24"/>
                </w:rPr>
              </w:sdtEndPr>
              <w:sdtContent>
                <w:r>
                  <w:rPr>
                    <w:rFonts w:ascii="Wingdings" w:hAnsi="Wingdings"/>
                    <w:color w:val="auto"/>
                    <w:sz w:val="24"/>
                    <w:szCs w:val="24"/>
                  </w:rPr>
                  <w:t></w:t>
                </w:r>
              </w:sdtContent>
            </w:sdt>
            <w:r>
              <w:rPr>
                <w:rFonts w:hint="eastAsia" w:ascii="宋体" w:hAnsi="宋体" w:eastAsia="宋体" w:cs="宋体"/>
                <w:color w:val="auto"/>
                <w:kern w:val="0"/>
                <w:sz w:val="24"/>
                <w:szCs w:val="24"/>
              </w:rPr>
              <w:t>A</w:t>
            </w:r>
            <w:r>
              <w:rPr>
                <w:rFonts w:hint="eastAsia"/>
                <w:color w:val="auto"/>
                <w:sz w:val="24"/>
                <w:szCs w:val="24"/>
              </w:rPr>
              <w:t>不要求提供。</w:t>
            </w:r>
          </w:p>
        </w:tc>
      </w:tr>
      <w:tr w14:paraId="06D7F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10359D">
            <w:pPr>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92F55E4">
            <w:pPr>
              <w:pageBreakBefore w:val="0"/>
              <w:widowControl w:val="0"/>
              <w:kinsoku/>
              <w:wordWrap/>
              <w:overflowPunct/>
              <w:topLinePunct w:val="0"/>
              <w:autoSpaceDE/>
              <w:autoSpaceDN/>
              <w:bidi w:val="0"/>
              <w:snapToGrid w:val="0"/>
              <w:spacing w:line="240" w:lineRule="auto"/>
              <w:jc w:val="center"/>
              <w:rPr>
                <w:rFonts w:ascii="宋体" w:hAnsi="宋体" w:cs="宋体"/>
                <w:bCs/>
                <w:sz w:val="24"/>
                <w:szCs w:val="24"/>
              </w:rPr>
            </w:pPr>
            <w:r>
              <w:rPr>
                <w:rFonts w:hint="eastAsia" w:ascii="宋体" w:hAnsi="宋体" w:cs="宋体"/>
                <w:b/>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A1BFFCC">
            <w:pPr>
              <w:keepNext w:val="0"/>
              <w:keepLines w:val="0"/>
              <w:pageBreakBefore w:val="0"/>
              <w:widowControl w:val="0"/>
              <w:kinsoku/>
              <w:wordWrap/>
              <w:overflowPunct/>
              <w:topLinePunct w:val="0"/>
              <w:autoSpaceDE/>
              <w:autoSpaceDN/>
              <w:bidi w:val="0"/>
              <w:snapToGrid w:val="0"/>
              <w:spacing w:line="360" w:lineRule="auto"/>
              <w:jc w:val="both"/>
              <w:rPr>
                <w:rFonts w:ascii="宋体" w:hAnsi="宋体" w:cs="宋体"/>
                <w:b/>
                <w:color w:val="auto"/>
                <w:kern w:val="0"/>
                <w:sz w:val="24"/>
                <w:szCs w:val="24"/>
                <w:lang w:val="zh-CN"/>
              </w:rPr>
            </w:pPr>
            <w:sdt>
              <w:sdtPr>
                <w:rPr>
                  <w:rFonts w:hint="eastAsia" w:ascii="宋体" w:hAnsi="宋体" w:cs="宋体"/>
                  <w:color w:val="auto"/>
                  <w:kern w:val="0"/>
                  <w:sz w:val="24"/>
                  <w:szCs w:val="24"/>
                </w:rPr>
                <w:id w:val="4670"/>
              </w:sdtPr>
              <w:sdtEndPr>
                <w:rPr>
                  <w:rFonts w:hint="eastAsia" w:ascii="宋体" w:hAnsi="宋体" w:cs="宋体"/>
                  <w:color w:val="auto"/>
                  <w:kern w:val="0"/>
                  <w:sz w:val="24"/>
                  <w:szCs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szCs w:val="24"/>
              </w:rPr>
              <w:t>A</w:t>
            </w:r>
            <w:r>
              <w:rPr>
                <w:rFonts w:hint="eastAsia" w:ascii="宋体" w:hAnsi="宋体" w:cs="宋体"/>
                <w:color w:val="auto"/>
                <w:sz w:val="24"/>
                <w:szCs w:val="24"/>
              </w:rPr>
              <w:t>不组织。</w:t>
            </w:r>
          </w:p>
        </w:tc>
      </w:tr>
      <w:tr w14:paraId="5A65E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8" w:hRule="atLeast"/>
          <w:tblHeader/>
        </w:trPr>
        <w:tc>
          <w:tcPr>
            <w:tcW w:w="629" w:type="dxa"/>
            <w:vMerge w:val="restart"/>
            <w:tcBorders>
              <w:top w:val="single" w:color="auto" w:sz="4" w:space="0"/>
              <w:left w:val="single" w:color="auto" w:sz="4" w:space="0"/>
              <w:right w:val="single" w:color="auto" w:sz="4" w:space="0"/>
            </w:tcBorders>
            <w:vAlign w:val="center"/>
          </w:tcPr>
          <w:p w14:paraId="4838A6C8">
            <w:pPr>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682E4AEB">
            <w:pPr>
              <w:pageBreakBefore w:val="0"/>
              <w:widowControl w:val="0"/>
              <w:kinsoku/>
              <w:wordWrap/>
              <w:overflowPunct/>
              <w:topLinePunct w:val="0"/>
              <w:autoSpaceDE/>
              <w:autoSpaceDN/>
              <w:bidi w:val="0"/>
              <w:snapToGrid w:val="0"/>
              <w:spacing w:line="240" w:lineRule="auto"/>
              <w:jc w:val="center"/>
              <w:rPr>
                <w:rFonts w:ascii="宋体" w:hAnsi="宋体" w:cs="宋体"/>
                <w:b/>
                <w:sz w:val="24"/>
                <w:szCs w:val="24"/>
              </w:rPr>
            </w:pPr>
            <w:r>
              <w:rPr>
                <w:rFonts w:hint="eastAsia" w:ascii="宋体" w:hAnsi="宋体" w:cs="宋体"/>
                <w:b/>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32A0AAB">
            <w:pPr>
              <w:keepNext w:val="0"/>
              <w:keepLines w:val="0"/>
              <w:pageBreakBefore w:val="0"/>
              <w:widowControl w:val="0"/>
              <w:kinsoku/>
              <w:wordWrap/>
              <w:overflowPunct/>
              <w:topLinePunct w:val="0"/>
              <w:autoSpaceDE/>
              <w:autoSpaceDN/>
              <w:bidi w:val="0"/>
              <w:snapToGrid w:val="0"/>
              <w:spacing w:line="360" w:lineRule="auto"/>
              <w:jc w:val="both"/>
              <w:rPr>
                <w:rFonts w:ascii="宋体" w:hAnsi="宋体" w:cs="宋体"/>
                <w:color w:val="auto"/>
                <w:sz w:val="24"/>
                <w:szCs w:val="24"/>
              </w:rPr>
            </w:pPr>
            <w:r>
              <w:rPr>
                <w:rFonts w:hint="eastAsia" w:ascii="宋体" w:hAnsi="宋体" w:cs="宋体"/>
                <w:color w:val="auto"/>
                <w:sz w:val="24"/>
                <w:szCs w:val="24"/>
              </w:rPr>
              <w:t>（1）资格证明文件：见招标文件第二部分11.1。</w:t>
            </w:r>
          </w:p>
          <w:p w14:paraId="44E2F8C2">
            <w:pPr>
              <w:keepNext w:val="0"/>
              <w:keepLines w:val="0"/>
              <w:pageBreakBefore w:val="0"/>
              <w:widowControl w:val="0"/>
              <w:kinsoku/>
              <w:wordWrap/>
              <w:overflowPunct/>
              <w:topLinePunct w:val="0"/>
              <w:autoSpaceDE/>
              <w:autoSpaceDN/>
              <w:bidi w:val="0"/>
              <w:snapToGrid w:val="0"/>
              <w:spacing w:line="360" w:lineRule="auto"/>
              <w:jc w:val="both"/>
              <w:rPr>
                <w:rFonts w:ascii="宋体" w:hAnsi="宋体" w:cs="宋体"/>
                <w:color w:val="auto"/>
                <w:kern w:val="0"/>
                <w:sz w:val="24"/>
                <w:szCs w:val="24"/>
              </w:rPr>
            </w:pPr>
            <w:r>
              <w:rPr>
                <w:rFonts w:hint="eastAsia" w:ascii="宋体" w:hAnsi="宋体" w:cs="宋体"/>
                <w:color w:val="auto"/>
                <w:kern w:val="0"/>
                <w:sz w:val="24"/>
                <w:szCs w:val="24"/>
                <w:lang w:val="zh-CN"/>
              </w:rPr>
              <w:t>投标人未提供有效的资格证明文件的，视为投标人不具备招标文件中规定的资格要求，投标无效。</w:t>
            </w:r>
          </w:p>
        </w:tc>
      </w:tr>
      <w:tr w14:paraId="1ABA4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 w:hRule="atLeast"/>
          <w:tblHeader/>
        </w:trPr>
        <w:tc>
          <w:tcPr>
            <w:tcW w:w="629" w:type="dxa"/>
            <w:vMerge w:val="continue"/>
            <w:tcBorders>
              <w:left w:val="single" w:color="auto" w:sz="4" w:space="0"/>
              <w:bottom w:val="single" w:color="auto" w:sz="4" w:space="0"/>
              <w:right w:val="single" w:color="auto" w:sz="4" w:space="0"/>
            </w:tcBorders>
            <w:vAlign w:val="center"/>
          </w:tcPr>
          <w:p w14:paraId="4C6183EC">
            <w:pPr>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11B1C47B">
            <w:pPr>
              <w:pageBreakBefore w:val="0"/>
              <w:widowControl w:val="0"/>
              <w:kinsoku/>
              <w:wordWrap/>
              <w:overflowPunct/>
              <w:topLinePunct w:val="0"/>
              <w:autoSpaceDE/>
              <w:autoSpaceDN/>
              <w:bidi w:val="0"/>
              <w:snapToGrid w:val="0"/>
              <w:spacing w:line="240" w:lineRule="auto"/>
              <w:jc w:val="center"/>
              <w:rPr>
                <w:rFonts w:ascii="宋体" w:hAnsi="宋体" w:cs="宋体"/>
                <w:b/>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EAE7D3E">
            <w:pPr>
              <w:keepNext w:val="0"/>
              <w:keepLines w:val="0"/>
              <w:pageBreakBefore w:val="0"/>
              <w:widowControl w:val="0"/>
              <w:kinsoku/>
              <w:wordWrap/>
              <w:overflowPunct/>
              <w:topLinePunct w:val="0"/>
              <w:autoSpaceDE/>
              <w:autoSpaceDN/>
              <w:bidi w:val="0"/>
              <w:snapToGrid w:val="0"/>
              <w:spacing w:line="360" w:lineRule="auto"/>
              <w:jc w:val="both"/>
              <w:rPr>
                <w:rFonts w:ascii="宋体" w:hAnsi="宋体" w:cs="宋体"/>
                <w:color w:val="auto"/>
                <w:sz w:val="24"/>
                <w:szCs w:val="24"/>
              </w:rPr>
            </w:pPr>
            <w:r>
              <w:rPr>
                <w:rFonts w:hint="eastAsia" w:ascii="宋体" w:hAnsi="宋体" w:cs="宋体"/>
                <w:color w:val="auto"/>
                <w:sz w:val="24"/>
                <w:szCs w:val="24"/>
              </w:rPr>
              <w:t>（2）资信证明文件：根据招标文件第四部分评标标准提供。</w:t>
            </w:r>
          </w:p>
        </w:tc>
      </w:tr>
      <w:tr w14:paraId="111EF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C1F6680">
            <w:pPr>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5F6A938">
            <w:pPr>
              <w:pageBreakBefore w:val="0"/>
              <w:widowControl w:val="0"/>
              <w:kinsoku/>
              <w:wordWrap/>
              <w:overflowPunct/>
              <w:topLinePunct w:val="0"/>
              <w:autoSpaceDE/>
              <w:autoSpaceDN/>
              <w:bidi w:val="0"/>
              <w:snapToGrid w:val="0"/>
              <w:spacing w:line="240" w:lineRule="auto"/>
              <w:jc w:val="center"/>
              <w:rPr>
                <w:rFonts w:ascii="宋体" w:hAnsi="宋体" w:cs="宋体"/>
                <w:b/>
                <w:sz w:val="24"/>
                <w:szCs w:val="24"/>
              </w:rPr>
            </w:pPr>
            <w:r>
              <w:rPr>
                <w:rFonts w:hint="eastAsia" w:ascii="宋体" w:hAnsi="宋体" w:cs="宋体"/>
                <w:b/>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CC7E4F">
            <w:pPr>
              <w:keepNext w:val="0"/>
              <w:keepLines w:val="0"/>
              <w:pageBreakBefore w:val="0"/>
              <w:widowControl w:val="0"/>
              <w:kinsoku/>
              <w:wordWrap/>
              <w:overflowPunct/>
              <w:topLinePunct w:val="0"/>
              <w:autoSpaceDE/>
              <w:autoSpaceDN/>
              <w:bidi w:val="0"/>
              <w:snapToGrid w:val="0"/>
              <w:spacing w:line="360" w:lineRule="auto"/>
              <w:jc w:val="both"/>
              <w:rPr>
                <w:rFonts w:ascii="宋体" w:hAnsi="宋体" w:cs="宋体"/>
                <w:sz w:val="24"/>
                <w:szCs w:val="24"/>
              </w:rPr>
            </w:pPr>
            <w:sdt>
              <w:sdtPr>
                <w:rPr>
                  <w:rFonts w:hint="eastAsia" w:ascii="宋体" w:hAnsi="宋体" w:cs="宋体"/>
                  <w:kern w:val="0"/>
                  <w:sz w:val="24"/>
                  <w:szCs w:val="24"/>
                </w:rPr>
                <w:id w:val="-1"/>
              </w:sdtPr>
              <w:sdtEndPr>
                <w:rPr>
                  <w:rFonts w:hint="eastAsia" w:ascii="宋体" w:hAnsi="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szCs w:val="24"/>
              </w:rPr>
              <w:t>无。</w:t>
            </w:r>
          </w:p>
        </w:tc>
      </w:tr>
      <w:tr w14:paraId="644FB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548EA5">
            <w:pPr>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395449E">
            <w:pPr>
              <w:pageBreakBefore w:val="0"/>
              <w:widowControl w:val="0"/>
              <w:kinsoku/>
              <w:wordWrap/>
              <w:overflowPunct/>
              <w:topLinePunct w:val="0"/>
              <w:autoSpaceDE/>
              <w:autoSpaceDN/>
              <w:bidi w:val="0"/>
              <w:snapToGrid w:val="0"/>
              <w:spacing w:line="240" w:lineRule="auto"/>
              <w:jc w:val="center"/>
              <w:rPr>
                <w:rFonts w:ascii="宋体" w:hAnsi="宋体" w:cs="宋体"/>
                <w:b/>
                <w:sz w:val="24"/>
                <w:szCs w:val="24"/>
              </w:rPr>
            </w:pPr>
            <w:r>
              <w:rPr>
                <w:rFonts w:hint="eastAsia" w:ascii="宋体" w:hAnsi="宋体" w:cs="宋体"/>
                <w:b/>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697383A">
            <w:pPr>
              <w:keepNext w:val="0"/>
              <w:keepLines w:val="0"/>
              <w:pageBreakBefore w:val="0"/>
              <w:widowControl w:val="0"/>
              <w:kinsoku/>
              <w:wordWrap/>
              <w:overflowPunct/>
              <w:topLinePunct w:val="0"/>
              <w:autoSpaceDE/>
              <w:autoSpaceDN/>
              <w:bidi w:val="0"/>
              <w:snapToGrid w:val="0"/>
              <w:spacing w:line="360" w:lineRule="auto"/>
              <w:jc w:val="both"/>
              <w:rPr>
                <w:rFonts w:ascii="宋体" w:hAnsi="宋体" w:cs="宋体"/>
                <w:b/>
                <w:kern w:val="0"/>
                <w:sz w:val="24"/>
                <w:szCs w:val="24"/>
                <w:lang w:val="zh-CN"/>
              </w:rPr>
            </w:pPr>
            <w:r>
              <w:rPr>
                <w:rFonts w:hint="eastAsia" w:ascii="宋体" w:hAnsi="宋体" w:cs="宋体"/>
                <w:kern w:val="0"/>
                <w:sz w:val="24"/>
                <w:szCs w:val="24"/>
                <w:lang w:val="zh-CN"/>
              </w:rPr>
              <w:t>有关本项目实施所需的所有费用（含税费）均计入报价。</w:t>
            </w:r>
            <w:r>
              <w:rPr>
                <w:rFonts w:hint="eastAsia" w:ascii="宋体" w:hAnsi="宋体" w:cs="宋体"/>
                <w:b/>
                <w:bCs/>
                <w:kern w:val="0"/>
                <w:sz w:val="24"/>
                <w:szCs w:val="24"/>
                <w:lang w:val="zh-CN"/>
              </w:rPr>
              <w:t>投标文件</w:t>
            </w:r>
            <w:r>
              <w:rPr>
                <w:rFonts w:hint="eastAsia" w:ascii="宋体" w:hAnsi="宋体" w:cs="宋体"/>
                <w:b/>
                <w:bCs/>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szCs w:val="24"/>
                <w:lang w:val="zh-CN"/>
              </w:rPr>
              <w:t>投标文件中价格全部采用人民币报价。招标文件未列明，而投标人认为必需的费用也需列入报价。</w:t>
            </w:r>
            <w:r>
              <w:rPr>
                <w:rFonts w:hint="eastAsia" w:ascii="宋体" w:hAnsi="宋体" w:cs="宋体"/>
                <w:b/>
                <w:kern w:val="0"/>
                <w:sz w:val="24"/>
                <w:szCs w:val="24"/>
                <w:lang w:val="zh-CN"/>
              </w:rPr>
              <w:t>提醒：验收时检测费用由采购人承担，不包含在投标总价中。</w:t>
            </w:r>
          </w:p>
          <w:p w14:paraId="219082E0">
            <w:pPr>
              <w:keepNext w:val="0"/>
              <w:keepLines w:val="0"/>
              <w:pageBreakBefore w:val="0"/>
              <w:widowControl w:val="0"/>
              <w:kinsoku/>
              <w:wordWrap/>
              <w:overflowPunct/>
              <w:topLinePunct w:val="0"/>
              <w:autoSpaceDE/>
              <w:autoSpaceDN/>
              <w:bidi w:val="0"/>
              <w:snapToGrid w:val="0"/>
              <w:spacing w:line="360" w:lineRule="auto"/>
              <w:jc w:val="both"/>
              <w:rPr>
                <w:rFonts w:ascii="宋体" w:hAnsi="宋体" w:cs="宋体"/>
                <w:b/>
                <w:kern w:val="0"/>
                <w:sz w:val="24"/>
                <w:szCs w:val="24"/>
                <w:lang w:val="zh-CN"/>
              </w:rPr>
            </w:pPr>
            <w:r>
              <w:rPr>
                <w:rFonts w:hint="eastAsia" w:ascii="宋体" w:hAnsi="宋体" w:cs="宋体"/>
                <w:b/>
                <w:kern w:val="0"/>
                <w:sz w:val="24"/>
                <w:szCs w:val="24"/>
                <w:lang w:val="zh-CN"/>
              </w:rPr>
              <w:t>投标报价出现下列情形的，投标无效：</w:t>
            </w:r>
          </w:p>
          <w:p w14:paraId="782A91FA">
            <w:pPr>
              <w:keepNext w:val="0"/>
              <w:keepLines w:val="0"/>
              <w:pageBreakBefore w:val="0"/>
              <w:widowControl w:val="0"/>
              <w:kinsoku/>
              <w:wordWrap/>
              <w:overflowPunct/>
              <w:topLinePunct w:val="0"/>
              <w:autoSpaceDE/>
              <w:autoSpaceDN/>
              <w:bidi w:val="0"/>
              <w:snapToGrid w:val="0"/>
              <w:spacing w:line="360" w:lineRule="auto"/>
              <w:ind w:firstLine="241" w:firstLineChars="100"/>
              <w:jc w:val="both"/>
              <w:rPr>
                <w:rFonts w:ascii="宋体" w:hAnsi="宋体" w:cs="宋体"/>
                <w:b/>
                <w:kern w:val="0"/>
                <w:sz w:val="24"/>
                <w:szCs w:val="24"/>
                <w:lang w:val="zh-CN"/>
              </w:rPr>
            </w:pPr>
            <w:r>
              <w:rPr>
                <w:rFonts w:hint="eastAsia" w:ascii="宋体" w:hAnsi="宋体" w:cs="宋体"/>
                <w:b/>
                <w:kern w:val="0"/>
                <w:sz w:val="24"/>
                <w:szCs w:val="24"/>
                <w:lang w:val="zh-CN"/>
              </w:rPr>
              <w:t>投标文件出现不是唯一的、有选择性投标报价的；</w:t>
            </w:r>
          </w:p>
          <w:p w14:paraId="382D27FE">
            <w:pPr>
              <w:keepNext w:val="0"/>
              <w:keepLines w:val="0"/>
              <w:pageBreakBefore w:val="0"/>
              <w:widowControl w:val="0"/>
              <w:kinsoku/>
              <w:wordWrap/>
              <w:overflowPunct/>
              <w:topLinePunct w:val="0"/>
              <w:autoSpaceDE/>
              <w:autoSpaceDN/>
              <w:bidi w:val="0"/>
              <w:snapToGrid w:val="0"/>
              <w:spacing w:line="360" w:lineRule="auto"/>
              <w:ind w:firstLine="241" w:firstLineChars="100"/>
              <w:jc w:val="both"/>
              <w:rPr>
                <w:rFonts w:ascii="宋体" w:hAnsi="宋体" w:cs="宋体"/>
                <w:kern w:val="0"/>
                <w:sz w:val="24"/>
                <w:szCs w:val="24"/>
                <w:lang w:val="zh-CN"/>
              </w:rPr>
            </w:pPr>
            <w:r>
              <w:rPr>
                <w:rFonts w:hint="eastAsia" w:ascii="宋体" w:hAnsi="宋体" w:cs="宋体"/>
                <w:b/>
                <w:kern w:val="0"/>
                <w:sz w:val="24"/>
                <w:szCs w:val="24"/>
                <w:lang w:val="zh-CN"/>
              </w:rPr>
              <w:t>投标报价超过招标文件中规定的预算金额或者最高限价的;</w:t>
            </w:r>
          </w:p>
          <w:p w14:paraId="6BF10FA6">
            <w:pPr>
              <w:keepNext w:val="0"/>
              <w:keepLines w:val="0"/>
              <w:pageBreakBefore w:val="0"/>
              <w:widowControl w:val="0"/>
              <w:kinsoku/>
              <w:wordWrap/>
              <w:overflowPunct/>
              <w:topLinePunct w:val="0"/>
              <w:autoSpaceDE/>
              <w:autoSpaceDN/>
              <w:bidi w:val="0"/>
              <w:snapToGrid w:val="0"/>
              <w:spacing w:line="360" w:lineRule="auto"/>
              <w:ind w:firstLine="241" w:firstLineChars="100"/>
              <w:jc w:val="both"/>
              <w:rPr>
                <w:rFonts w:ascii="宋体" w:hAnsi="宋体" w:cs="宋体"/>
                <w:b/>
                <w:sz w:val="24"/>
                <w:szCs w:val="24"/>
              </w:rPr>
            </w:pPr>
            <w:r>
              <w:rPr>
                <w:rFonts w:hint="eastAsia" w:ascii="宋体" w:hAnsi="宋体" w:cs="宋体"/>
                <w:b/>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4"/>
              </w:rPr>
              <w:t>;</w:t>
            </w:r>
          </w:p>
          <w:p w14:paraId="5973E602">
            <w:pPr>
              <w:keepNext w:val="0"/>
              <w:keepLines w:val="0"/>
              <w:pageBreakBefore w:val="0"/>
              <w:widowControl w:val="0"/>
              <w:kinsoku/>
              <w:wordWrap/>
              <w:overflowPunct/>
              <w:topLinePunct w:val="0"/>
              <w:autoSpaceDE/>
              <w:autoSpaceDN/>
              <w:bidi w:val="0"/>
              <w:snapToGrid w:val="0"/>
              <w:spacing w:line="360" w:lineRule="auto"/>
              <w:ind w:firstLine="241" w:firstLineChars="100"/>
              <w:jc w:val="both"/>
              <w:rPr>
                <w:rFonts w:ascii="宋体" w:hAnsi="宋体" w:cs="宋体"/>
                <w:sz w:val="24"/>
                <w:szCs w:val="24"/>
              </w:rPr>
            </w:pPr>
            <w:r>
              <w:rPr>
                <w:rFonts w:hint="eastAsia" w:ascii="宋体" w:hAnsi="宋体" w:cs="宋体"/>
                <w:b/>
                <w:kern w:val="0"/>
                <w:sz w:val="24"/>
                <w:szCs w:val="24"/>
              </w:rPr>
              <w:t>投标人对根据修正原则修正后的报价不确认的</w:t>
            </w:r>
            <w:r>
              <w:rPr>
                <w:rFonts w:hint="eastAsia" w:ascii="宋体" w:hAnsi="宋体" w:cs="宋体"/>
                <w:b/>
                <w:sz w:val="24"/>
                <w:szCs w:val="24"/>
              </w:rPr>
              <w:t>。</w:t>
            </w:r>
          </w:p>
        </w:tc>
      </w:tr>
      <w:tr w14:paraId="3CDE8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72" w:hRule="atLeast"/>
          <w:tblHeader/>
        </w:trPr>
        <w:tc>
          <w:tcPr>
            <w:tcW w:w="629" w:type="dxa"/>
            <w:tcBorders>
              <w:top w:val="single" w:color="auto" w:sz="4" w:space="0"/>
              <w:left w:val="single" w:color="000000" w:sz="8" w:space="0"/>
              <w:right w:val="single" w:color="000000" w:sz="2" w:space="0"/>
            </w:tcBorders>
            <w:vAlign w:val="center"/>
          </w:tcPr>
          <w:p w14:paraId="7B31EB5D">
            <w:pPr>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843" w:type="dxa"/>
            <w:tcBorders>
              <w:top w:val="single" w:color="000000" w:sz="8" w:space="0"/>
              <w:left w:val="single" w:color="000000" w:sz="2" w:space="0"/>
              <w:right w:val="single" w:color="000000" w:sz="8" w:space="0"/>
            </w:tcBorders>
            <w:vAlign w:val="center"/>
          </w:tcPr>
          <w:p w14:paraId="487DFD28">
            <w:pPr>
              <w:pageBreakBefore w:val="0"/>
              <w:widowControl w:val="0"/>
              <w:kinsoku/>
              <w:wordWrap/>
              <w:overflowPunct/>
              <w:topLinePunct w:val="0"/>
              <w:autoSpaceDE/>
              <w:autoSpaceDN/>
              <w:bidi w:val="0"/>
              <w:snapToGrid w:val="0"/>
              <w:spacing w:line="240" w:lineRule="auto"/>
              <w:jc w:val="center"/>
              <w:rPr>
                <w:rFonts w:ascii="宋体" w:hAnsi="宋体" w:cs="宋体"/>
                <w:b/>
                <w:sz w:val="24"/>
                <w:szCs w:val="24"/>
              </w:rPr>
            </w:pPr>
            <w:r>
              <w:rPr>
                <w:rFonts w:hint="eastAsia" w:ascii="宋体" w:hAnsi="宋体" w:cs="宋体"/>
                <w:b/>
                <w:sz w:val="24"/>
                <w:szCs w:val="24"/>
              </w:rPr>
              <w:t>中小企业信用融资</w:t>
            </w:r>
          </w:p>
        </w:tc>
        <w:tc>
          <w:tcPr>
            <w:tcW w:w="6095" w:type="dxa"/>
            <w:tcBorders>
              <w:top w:val="single" w:color="000000" w:sz="8" w:space="0"/>
              <w:left w:val="single" w:color="000000" w:sz="2" w:space="0"/>
              <w:right w:val="single" w:color="000000" w:sz="8" w:space="0"/>
            </w:tcBorders>
            <w:vAlign w:val="center"/>
          </w:tcPr>
          <w:p w14:paraId="42044468">
            <w:pPr>
              <w:keepNext w:val="0"/>
              <w:keepLines w:val="0"/>
              <w:pageBreakBefore w:val="0"/>
              <w:widowControl w:val="0"/>
              <w:kinsoku/>
              <w:wordWrap/>
              <w:overflowPunct/>
              <w:topLinePunct w:val="0"/>
              <w:autoSpaceDE/>
              <w:autoSpaceDN/>
              <w:bidi w:val="0"/>
              <w:snapToGrid w:val="0"/>
              <w:spacing w:line="360" w:lineRule="auto"/>
              <w:ind w:firstLine="480" w:firstLineChars="200"/>
              <w:jc w:val="both"/>
              <w:rPr>
                <w:sz w:val="24"/>
                <w:szCs w:val="24"/>
              </w:rPr>
            </w:pPr>
            <w:r>
              <w:rPr>
                <w:rFonts w:hint="eastAsia"/>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F19EF52">
            <w:pPr>
              <w:keepNext w:val="0"/>
              <w:keepLines w:val="0"/>
              <w:pageBreakBefore w:val="0"/>
              <w:widowControl w:val="0"/>
              <w:kinsoku/>
              <w:wordWrap/>
              <w:overflowPunct/>
              <w:topLinePunct w:val="0"/>
              <w:autoSpaceDE/>
              <w:autoSpaceDN/>
              <w:bidi w:val="0"/>
              <w:snapToGrid w:val="0"/>
              <w:spacing w:line="360" w:lineRule="auto"/>
              <w:jc w:val="both"/>
              <w:rPr>
                <w:sz w:val="24"/>
                <w:szCs w:val="24"/>
              </w:rPr>
            </w:pPr>
            <w:r>
              <w:rPr>
                <w:rFonts w:hint="eastAsia"/>
                <w:color w:val="000000"/>
                <w:sz w:val="24"/>
                <w:szCs w:val="24"/>
              </w:rPr>
              <w:t>本项目</w:t>
            </w:r>
            <w:r>
              <w:rPr>
                <w:color w:val="000000"/>
                <w:sz w:val="24"/>
                <w:szCs w:val="24"/>
              </w:rPr>
              <w:t>支持</w:t>
            </w:r>
            <w:r>
              <w:rPr>
                <w:rFonts w:hint="eastAsia"/>
                <w:color w:val="000000"/>
                <w:sz w:val="24"/>
                <w:szCs w:val="24"/>
              </w:rPr>
              <w:t>《杭州市萧山区政府采购支持中小企业信用融资暂行办法》。</w:t>
            </w:r>
          </w:p>
          <w:p w14:paraId="5023C6D8">
            <w:pPr>
              <w:keepNext w:val="0"/>
              <w:keepLines w:val="0"/>
              <w:pageBreakBefore w:val="0"/>
              <w:widowControl w:val="0"/>
              <w:kinsoku/>
              <w:wordWrap/>
              <w:overflowPunct/>
              <w:topLinePunct w:val="0"/>
              <w:autoSpaceDE/>
              <w:autoSpaceDN/>
              <w:bidi w:val="0"/>
              <w:snapToGrid w:val="0"/>
              <w:spacing w:line="360" w:lineRule="auto"/>
              <w:jc w:val="both"/>
              <w:rPr>
                <w:rFonts w:ascii="宋体" w:hAnsi="宋体" w:cs="宋体"/>
                <w:sz w:val="24"/>
                <w:szCs w:val="24"/>
              </w:rPr>
            </w:pPr>
            <w:r>
              <w:rPr>
                <w:rFonts w:hint="eastAsia"/>
                <w:color w:val="000000"/>
                <w:sz w:val="24"/>
                <w:szCs w:val="24"/>
              </w:rPr>
              <w:t>有</w:t>
            </w:r>
            <w:r>
              <w:rPr>
                <w:color w:val="000000"/>
                <w:sz w:val="24"/>
                <w:szCs w:val="24"/>
              </w:rPr>
              <w:t>融资需求的中标供应商可参照相关规定及银行方案</w:t>
            </w:r>
            <w:r>
              <w:rPr>
                <w:rFonts w:hint="eastAsia"/>
                <w:color w:val="000000"/>
                <w:sz w:val="24"/>
                <w:szCs w:val="24"/>
              </w:rPr>
              <w:t>凭政府采购合同向相关合作银行提出信用融资（贷款）申请。详见</w:t>
            </w:r>
            <w:r>
              <w:rPr>
                <w:sz w:val="24"/>
                <w:szCs w:val="24"/>
              </w:rPr>
              <w:fldChar w:fldCharType="begin"/>
            </w:r>
            <w:r>
              <w:rPr>
                <w:sz w:val="24"/>
                <w:szCs w:val="24"/>
              </w:rPr>
              <w:instrText xml:space="preserve"> HYPERLINK "http://www.xiaoshan.gov.cn/art/2018/12/20/art_1229293109_1559514.html" </w:instrText>
            </w:r>
            <w:r>
              <w:rPr>
                <w:sz w:val="24"/>
                <w:szCs w:val="24"/>
              </w:rPr>
              <w:fldChar w:fldCharType="separate"/>
            </w:r>
            <w:r>
              <w:rPr>
                <w:rStyle w:val="76"/>
                <w:rFonts w:ascii="仿宋" w:hAnsi="仿宋" w:eastAsia="仿宋" w:cstheme="majorBidi"/>
                <w:sz w:val="24"/>
                <w:szCs w:val="24"/>
              </w:rPr>
              <w:t>http://www.xiaoshan.gov.cn/art/2018/12/20/art_1229293109_1559514.html</w:t>
            </w:r>
            <w:r>
              <w:rPr>
                <w:rStyle w:val="76"/>
                <w:rFonts w:ascii="仿宋" w:hAnsi="仿宋" w:eastAsia="仿宋" w:cstheme="majorBidi"/>
                <w:sz w:val="24"/>
                <w:szCs w:val="24"/>
              </w:rPr>
              <w:fldChar w:fldCharType="end"/>
            </w:r>
          </w:p>
        </w:tc>
      </w:tr>
      <w:tr w14:paraId="5D286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1564F5">
            <w:pPr>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D420011">
            <w:pPr>
              <w:pageBreakBefore w:val="0"/>
              <w:widowControl w:val="0"/>
              <w:kinsoku/>
              <w:wordWrap/>
              <w:overflowPunct/>
              <w:topLinePunct w:val="0"/>
              <w:autoSpaceDE/>
              <w:autoSpaceDN/>
              <w:bidi w:val="0"/>
              <w:snapToGrid w:val="0"/>
              <w:spacing w:line="240" w:lineRule="auto"/>
              <w:jc w:val="center"/>
              <w:rPr>
                <w:rFonts w:ascii="宋体" w:hAnsi="宋体" w:cs="宋体"/>
                <w:b/>
                <w:sz w:val="24"/>
                <w:szCs w:val="24"/>
              </w:rPr>
            </w:pPr>
            <w:r>
              <w:rPr>
                <w:rFonts w:hint="eastAsia" w:ascii="宋体" w:hAnsi="宋体" w:cs="宋体"/>
                <w:b/>
                <w:sz w:val="24"/>
                <w:szCs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3D7BB883">
            <w:pPr>
              <w:pStyle w:val="32"/>
              <w:keepNext w:val="0"/>
              <w:keepLines w:val="0"/>
              <w:pageBreakBefore w:val="0"/>
              <w:widowControl w:val="0"/>
              <w:kinsoku/>
              <w:wordWrap/>
              <w:overflowPunct/>
              <w:topLinePunct w:val="0"/>
              <w:autoSpaceDE/>
              <w:autoSpaceDN/>
              <w:bidi w:val="0"/>
              <w:snapToGrid w:val="0"/>
              <w:spacing w:line="360" w:lineRule="auto"/>
              <w:jc w:val="both"/>
              <w:rPr>
                <w:rFonts w:hAnsi="宋体" w:cs="宋体"/>
                <w:sz w:val="24"/>
                <w:szCs w:val="24"/>
              </w:rPr>
            </w:pPr>
            <w:r>
              <w:rPr>
                <w:rFonts w:hint="eastAsia" w:hAnsi="宋体" w:cs="宋体"/>
                <w:kern w:val="28"/>
                <w:sz w:val="24"/>
                <w:szCs w:val="24"/>
              </w:rPr>
              <w:t>本项目备份文件是否收取：不收取</w:t>
            </w:r>
          </w:p>
          <w:p w14:paraId="4BD78FAA">
            <w:pPr>
              <w:pStyle w:val="32"/>
              <w:keepNext w:val="0"/>
              <w:keepLines w:val="0"/>
              <w:pageBreakBefore w:val="0"/>
              <w:widowControl w:val="0"/>
              <w:kinsoku/>
              <w:wordWrap/>
              <w:overflowPunct/>
              <w:topLinePunct w:val="0"/>
              <w:autoSpaceDE/>
              <w:autoSpaceDN/>
              <w:bidi w:val="0"/>
              <w:snapToGrid w:val="0"/>
              <w:spacing w:line="360" w:lineRule="auto"/>
              <w:jc w:val="both"/>
              <w:rPr>
                <w:rFonts w:hAnsi="宋体" w:cs="宋体"/>
                <w:kern w:val="28"/>
                <w:sz w:val="24"/>
                <w:szCs w:val="24"/>
              </w:rPr>
            </w:pPr>
            <w:r>
              <w:rPr>
                <w:rFonts w:hint="eastAsia" w:hAnsi="宋体" w:cs="宋体"/>
                <w:b/>
                <w:sz w:val="24"/>
                <w:szCs w:val="24"/>
              </w:rPr>
              <w:t>采购人、采购代理机构不强制或变相强制投标人提交备份投标文件。</w:t>
            </w:r>
          </w:p>
        </w:tc>
      </w:tr>
      <w:tr w14:paraId="0C39F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C0A413">
            <w:pPr>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715D8AA">
            <w:pPr>
              <w:pageBreakBefore w:val="0"/>
              <w:widowControl w:val="0"/>
              <w:kinsoku/>
              <w:wordWrap/>
              <w:overflowPunct/>
              <w:topLinePunct w:val="0"/>
              <w:autoSpaceDE/>
              <w:autoSpaceDN/>
              <w:bidi w:val="0"/>
              <w:snapToGrid w:val="0"/>
              <w:spacing w:line="240" w:lineRule="auto"/>
              <w:jc w:val="center"/>
              <w:rPr>
                <w:rFonts w:ascii="宋体" w:hAnsi="宋体" w:cs="宋体"/>
                <w:b/>
                <w:sz w:val="24"/>
                <w:szCs w:val="24"/>
              </w:rPr>
            </w:pPr>
            <w:r>
              <w:rPr>
                <w:rFonts w:hint="eastAsia"/>
                <w:b/>
                <w:sz w:val="24"/>
                <w:szCs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480B2C2">
            <w:pPr>
              <w:keepNext w:val="0"/>
              <w:keepLines w:val="0"/>
              <w:pageBreakBefore w:val="0"/>
              <w:widowControl w:val="0"/>
              <w:kinsoku/>
              <w:wordWrap/>
              <w:overflowPunct/>
              <w:topLinePunct w:val="0"/>
              <w:autoSpaceDE/>
              <w:autoSpaceDN/>
              <w:bidi w:val="0"/>
              <w:snapToGrid w:val="0"/>
              <w:spacing w:line="360" w:lineRule="auto"/>
              <w:jc w:val="both"/>
              <w:rPr>
                <w:rFonts w:hAnsi="宋体" w:cs="宋体"/>
                <w:kern w:val="28"/>
                <w:sz w:val="24"/>
                <w:szCs w:val="24"/>
              </w:rPr>
            </w:pPr>
            <w:r>
              <w:rPr>
                <w:rFonts w:hint="eastAsia"/>
                <w:sz w:val="24"/>
                <w:szCs w:val="24"/>
              </w:rPr>
              <w:t>本项目代理费由中标单位支付，收费标准按计价格【2002】1980号文件计取。</w:t>
            </w:r>
          </w:p>
        </w:tc>
      </w:tr>
      <w:tr w14:paraId="4B48B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336E01">
            <w:pPr>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E8089EB">
            <w:pPr>
              <w:pageBreakBefore w:val="0"/>
              <w:widowControl w:val="0"/>
              <w:kinsoku/>
              <w:wordWrap/>
              <w:overflowPunct/>
              <w:topLinePunct w:val="0"/>
              <w:autoSpaceDE/>
              <w:autoSpaceDN/>
              <w:bidi w:val="0"/>
              <w:snapToGrid w:val="0"/>
              <w:spacing w:line="240" w:lineRule="auto"/>
              <w:jc w:val="center"/>
              <w:rPr>
                <w:sz w:val="24"/>
                <w:szCs w:val="24"/>
              </w:rPr>
            </w:pPr>
            <w:r>
              <w:rPr>
                <w:rFonts w:hint="eastAsia" w:cs="仿宋"/>
                <w:b/>
                <w:sz w:val="24"/>
                <w:szCs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3E263F7D">
            <w:pPr>
              <w:keepNext w:val="0"/>
              <w:keepLines w:val="0"/>
              <w:pageBreakBefore w:val="0"/>
              <w:widowControl w:val="0"/>
              <w:kinsoku/>
              <w:wordWrap/>
              <w:overflowPunct/>
              <w:topLinePunct w:val="0"/>
              <w:autoSpaceDE/>
              <w:autoSpaceDN/>
              <w:bidi w:val="0"/>
              <w:snapToGrid w:val="0"/>
              <w:spacing w:line="360" w:lineRule="auto"/>
              <w:jc w:val="both"/>
              <w:rPr>
                <w:sz w:val="24"/>
                <w:szCs w:val="24"/>
              </w:rPr>
            </w:pPr>
            <w:r>
              <w:rPr>
                <w:rFonts w:hint="eastAsia" w:cs="仿宋_GB2312"/>
                <w:sz w:val="24"/>
                <w:szCs w:val="24"/>
              </w:rPr>
              <w:t>本项目</w:t>
            </w:r>
            <w:r>
              <w:rPr>
                <w:rFonts w:cs="仿宋_GB2312"/>
                <w:sz w:val="24"/>
                <w:szCs w:val="24"/>
              </w:rPr>
              <w:t>由采购人</w:t>
            </w:r>
            <w:r>
              <w:rPr>
                <w:rFonts w:hint="eastAsia" w:cs="仿宋_GB2312"/>
                <w:sz w:val="24"/>
                <w:szCs w:val="24"/>
              </w:rPr>
              <w:t>进行</w:t>
            </w:r>
            <w:r>
              <w:rPr>
                <w:rFonts w:cs="仿宋_GB2312"/>
                <w:sz w:val="24"/>
                <w:szCs w:val="24"/>
              </w:rPr>
              <w:t>资格文件</w:t>
            </w:r>
            <w:r>
              <w:rPr>
                <w:rFonts w:hint="eastAsia" w:cs="仿宋_GB2312"/>
                <w:sz w:val="24"/>
                <w:szCs w:val="24"/>
              </w:rPr>
              <w:t>及</w:t>
            </w:r>
            <w:r>
              <w:rPr>
                <w:rFonts w:cs="仿宋_GB2312"/>
                <w:sz w:val="24"/>
                <w:szCs w:val="24"/>
              </w:rPr>
              <w:t>信用信息</w:t>
            </w:r>
            <w:r>
              <w:rPr>
                <w:rFonts w:hint="eastAsia" w:cs="仿宋_GB2312"/>
                <w:sz w:val="24"/>
                <w:szCs w:val="24"/>
              </w:rPr>
              <w:t>查询</w:t>
            </w:r>
            <w:r>
              <w:rPr>
                <w:rFonts w:cs="仿宋_GB2312"/>
                <w:sz w:val="24"/>
                <w:szCs w:val="24"/>
              </w:rPr>
              <w:t>。</w:t>
            </w:r>
          </w:p>
        </w:tc>
      </w:tr>
      <w:tr w14:paraId="33044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7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807955">
            <w:pPr>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22F68327">
            <w:pPr>
              <w:pageBreakBefore w:val="0"/>
              <w:widowControl w:val="0"/>
              <w:kinsoku/>
              <w:wordWrap/>
              <w:overflowPunct/>
              <w:topLinePunct w:val="0"/>
              <w:autoSpaceDE/>
              <w:autoSpaceDN/>
              <w:bidi w:val="0"/>
              <w:snapToGrid w:val="0"/>
              <w:spacing w:line="240" w:lineRule="auto"/>
              <w:jc w:val="center"/>
              <w:rPr>
                <w:rFonts w:cs="仿宋"/>
                <w:b/>
                <w:sz w:val="24"/>
                <w:szCs w:val="24"/>
              </w:rPr>
            </w:pPr>
            <w:r>
              <w:rPr>
                <w:rFonts w:hint="eastAsia" w:cs="仿宋"/>
                <w:b/>
                <w:sz w:val="24"/>
                <w:szCs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5F1217D">
            <w:pPr>
              <w:keepNext w:val="0"/>
              <w:keepLines w:val="0"/>
              <w:pageBreakBefore w:val="0"/>
              <w:widowControl w:val="0"/>
              <w:kinsoku/>
              <w:wordWrap/>
              <w:overflowPunct/>
              <w:topLinePunct w:val="0"/>
              <w:autoSpaceDE/>
              <w:autoSpaceDN/>
              <w:bidi w:val="0"/>
              <w:snapToGrid w:val="0"/>
              <w:spacing w:line="360" w:lineRule="auto"/>
              <w:jc w:val="both"/>
              <w:rPr>
                <w:sz w:val="24"/>
                <w:szCs w:val="24"/>
                <w:u w:val="single"/>
              </w:rPr>
            </w:pPr>
            <w:r>
              <w:rPr>
                <w:rFonts w:hint="eastAsia"/>
                <w:sz w:val="24"/>
                <w:szCs w:val="24"/>
              </w:rPr>
              <w:t>采购</w:t>
            </w:r>
            <w:r>
              <w:rPr>
                <w:sz w:val="24"/>
                <w:szCs w:val="24"/>
              </w:rPr>
              <w:t>人、</w:t>
            </w:r>
            <w:r>
              <w:rPr>
                <w:rFonts w:hint="eastAsia"/>
                <w:sz w:val="24"/>
                <w:szCs w:val="24"/>
              </w:rPr>
              <w:t>采购</w:t>
            </w:r>
            <w:r>
              <w:rPr>
                <w:sz w:val="24"/>
                <w:szCs w:val="24"/>
              </w:rPr>
              <w:t>机构质疑接收人</w:t>
            </w:r>
            <w:r>
              <w:rPr>
                <w:rFonts w:hint="eastAsia"/>
                <w:sz w:val="24"/>
                <w:szCs w:val="24"/>
              </w:rPr>
              <w:t>、联系方式</w:t>
            </w:r>
            <w:r>
              <w:rPr>
                <w:sz w:val="24"/>
                <w:szCs w:val="24"/>
              </w:rPr>
              <w:t>：</w:t>
            </w:r>
            <w:r>
              <w:rPr>
                <w:rFonts w:hint="eastAsia"/>
                <w:sz w:val="24"/>
                <w:szCs w:val="24"/>
              </w:rPr>
              <w:t>详见公告</w:t>
            </w:r>
          </w:p>
          <w:p w14:paraId="3A0301CF">
            <w:pPr>
              <w:keepNext w:val="0"/>
              <w:keepLines w:val="0"/>
              <w:pageBreakBefore w:val="0"/>
              <w:widowControl w:val="0"/>
              <w:kinsoku/>
              <w:wordWrap/>
              <w:overflowPunct/>
              <w:topLinePunct w:val="0"/>
              <w:autoSpaceDE/>
              <w:autoSpaceDN/>
              <w:bidi w:val="0"/>
              <w:snapToGrid w:val="0"/>
              <w:spacing w:line="360" w:lineRule="auto"/>
              <w:jc w:val="both"/>
              <w:rPr>
                <w:b/>
                <w:sz w:val="24"/>
                <w:szCs w:val="24"/>
              </w:rPr>
            </w:pPr>
            <w:r>
              <w:rPr>
                <w:rFonts w:hint="eastAsia"/>
                <w:b/>
                <w:sz w:val="24"/>
                <w:szCs w:val="24"/>
              </w:rPr>
              <w:t>线上提交质疑方式：政采云线上质疑路径：项目采购-询问质疑投诉-质疑列表。请使用ca签章在每一页质疑文件中加盖电子公章，上传完整附件。</w:t>
            </w:r>
          </w:p>
          <w:p w14:paraId="35B38444">
            <w:pPr>
              <w:keepNext w:val="0"/>
              <w:keepLines w:val="0"/>
              <w:pageBreakBefore w:val="0"/>
              <w:widowControl w:val="0"/>
              <w:kinsoku/>
              <w:wordWrap/>
              <w:overflowPunct/>
              <w:topLinePunct w:val="0"/>
              <w:autoSpaceDE/>
              <w:autoSpaceDN/>
              <w:bidi w:val="0"/>
              <w:snapToGrid w:val="0"/>
              <w:spacing w:line="360" w:lineRule="auto"/>
              <w:jc w:val="both"/>
              <w:rPr>
                <w:sz w:val="24"/>
                <w:szCs w:val="24"/>
              </w:rPr>
            </w:pPr>
            <w:r>
              <w:rPr>
                <w:rFonts w:hint="eastAsia"/>
                <w:sz w:val="24"/>
                <w:szCs w:val="24"/>
              </w:rPr>
              <w:t>本项目涉及资格条件、采购需求、评分办法及采购过程中有关现场考察或开标前答疑会等事项由</w:t>
            </w:r>
            <w:r>
              <w:rPr>
                <w:b/>
                <w:bCs/>
                <w:sz w:val="24"/>
                <w:szCs w:val="24"/>
              </w:rPr>
              <w:t>采购人</w:t>
            </w:r>
            <w:r>
              <w:rPr>
                <w:sz w:val="24"/>
                <w:szCs w:val="24"/>
              </w:rPr>
              <w:t>进行答复。</w:t>
            </w:r>
          </w:p>
          <w:p w14:paraId="2F065B91">
            <w:pPr>
              <w:keepNext w:val="0"/>
              <w:keepLines w:val="0"/>
              <w:pageBreakBefore w:val="0"/>
              <w:widowControl w:val="0"/>
              <w:kinsoku/>
              <w:wordWrap/>
              <w:overflowPunct/>
              <w:topLinePunct w:val="0"/>
              <w:autoSpaceDE/>
              <w:autoSpaceDN/>
              <w:bidi w:val="0"/>
              <w:snapToGrid w:val="0"/>
              <w:spacing w:line="360" w:lineRule="auto"/>
              <w:jc w:val="both"/>
              <w:rPr>
                <w:rFonts w:cs="仿宋_GB2312"/>
                <w:sz w:val="24"/>
                <w:szCs w:val="24"/>
              </w:rPr>
            </w:pPr>
            <w:r>
              <w:rPr>
                <w:rFonts w:hint="eastAsia"/>
                <w:sz w:val="24"/>
                <w:szCs w:val="24"/>
              </w:rPr>
              <w:t>涉及</w:t>
            </w:r>
            <w:r>
              <w:rPr>
                <w:sz w:val="24"/>
                <w:szCs w:val="24"/>
              </w:rPr>
              <w:t>流程规范性、组织程序等</w:t>
            </w:r>
            <w:r>
              <w:rPr>
                <w:rFonts w:hint="eastAsia"/>
                <w:sz w:val="24"/>
                <w:szCs w:val="24"/>
              </w:rPr>
              <w:t>相关</w:t>
            </w:r>
            <w:r>
              <w:rPr>
                <w:sz w:val="24"/>
                <w:szCs w:val="24"/>
              </w:rPr>
              <w:t>事项，由</w:t>
            </w:r>
            <w:r>
              <w:rPr>
                <w:rFonts w:hint="eastAsia"/>
                <w:b/>
                <w:bCs/>
                <w:sz w:val="24"/>
                <w:szCs w:val="24"/>
              </w:rPr>
              <w:t>采购代理</w:t>
            </w:r>
            <w:r>
              <w:rPr>
                <w:b/>
                <w:bCs/>
                <w:sz w:val="24"/>
                <w:szCs w:val="24"/>
              </w:rPr>
              <w:t>机构</w:t>
            </w:r>
            <w:r>
              <w:rPr>
                <w:sz w:val="24"/>
                <w:szCs w:val="24"/>
              </w:rPr>
              <w:t>进行答复。</w:t>
            </w:r>
          </w:p>
        </w:tc>
      </w:tr>
      <w:tr w14:paraId="16258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7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FED6C1">
            <w:pPr>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3698592">
            <w:pPr>
              <w:pageBreakBefore w:val="0"/>
              <w:widowControl w:val="0"/>
              <w:kinsoku/>
              <w:wordWrap/>
              <w:overflowPunct/>
              <w:topLinePunct w:val="0"/>
              <w:autoSpaceDE/>
              <w:autoSpaceDN/>
              <w:bidi w:val="0"/>
              <w:snapToGrid w:val="0"/>
              <w:spacing w:line="240" w:lineRule="auto"/>
              <w:jc w:val="center"/>
              <w:rPr>
                <w:rFonts w:cs="仿宋"/>
                <w:b/>
                <w:sz w:val="24"/>
                <w:szCs w:val="24"/>
              </w:rPr>
            </w:pPr>
            <w:r>
              <w:rPr>
                <w:rFonts w:hint="eastAsia" w:cs="仿宋"/>
                <w:b/>
                <w:sz w:val="24"/>
                <w:szCs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2E28630">
            <w:pPr>
              <w:keepNext w:val="0"/>
              <w:keepLines w:val="0"/>
              <w:pageBreakBefore w:val="0"/>
              <w:widowControl w:val="0"/>
              <w:kinsoku/>
              <w:wordWrap/>
              <w:overflowPunct/>
              <w:topLinePunct w:val="0"/>
              <w:autoSpaceDE/>
              <w:autoSpaceDN/>
              <w:bidi w:val="0"/>
              <w:snapToGrid w:val="0"/>
              <w:spacing w:line="360" w:lineRule="auto"/>
              <w:jc w:val="both"/>
              <w:rPr>
                <w:sz w:val="24"/>
                <w:szCs w:val="24"/>
              </w:rPr>
            </w:pPr>
            <w:r>
              <w:rPr>
                <w:rFonts w:hint="eastAsia"/>
                <w:sz w:val="24"/>
                <w:szCs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sz w:val="24"/>
                <w:szCs w:val="24"/>
              </w:rPr>
              <w:br w:type="textWrapping"/>
            </w:r>
            <w:r>
              <w:rPr>
                <w:rFonts w:hint="eastAsia" w:ascii="宋体" w:hAnsi="宋体" w:eastAsia="宋体" w:cs="宋体"/>
                <w:sz w:val="24"/>
                <w:szCs w:val="24"/>
              </w:rPr>
              <w:t>联系电话: 0571-83587785/0571-82816012 联系地址: 萧山区通惠北路2-1号304室</w:t>
            </w:r>
          </w:p>
        </w:tc>
      </w:tr>
      <w:tr w14:paraId="58BDF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65" w:hRule="atLeast"/>
          <w:tblHeader/>
        </w:trPr>
        <w:tc>
          <w:tcPr>
            <w:tcW w:w="629" w:type="dxa"/>
            <w:vMerge w:val="restart"/>
            <w:tcBorders>
              <w:top w:val="single" w:color="auto" w:sz="4" w:space="0"/>
              <w:left w:val="single" w:color="000000" w:sz="8" w:space="0"/>
              <w:right w:val="single" w:color="000000" w:sz="2" w:space="0"/>
            </w:tcBorders>
            <w:vAlign w:val="center"/>
          </w:tcPr>
          <w:p w14:paraId="50A7FBAF">
            <w:pPr>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55A2E733">
            <w:pPr>
              <w:pageBreakBefore w:val="0"/>
              <w:widowControl w:val="0"/>
              <w:kinsoku/>
              <w:wordWrap/>
              <w:overflowPunct/>
              <w:topLinePunct w:val="0"/>
              <w:autoSpaceDE/>
              <w:autoSpaceDN/>
              <w:bidi w:val="0"/>
              <w:snapToGrid w:val="0"/>
              <w:spacing w:line="240" w:lineRule="auto"/>
              <w:jc w:val="center"/>
              <w:rPr>
                <w:rFonts w:ascii="宋体" w:hAnsi="宋体" w:cs="宋体"/>
                <w:b/>
                <w:sz w:val="24"/>
                <w:szCs w:val="24"/>
              </w:rPr>
            </w:pPr>
            <w:r>
              <w:rPr>
                <w:rFonts w:hint="eastAsia" w:cs="仿宋_GB2312" w:asciiTheme="minorEastAsia" w:hAnsiTheme="minorEastAsia" w:eastAsiaTheme="minorEastAsia"/>
                <w:b/>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4E578B5">
            <w:pPr>
              <w:keepNext w:val="0"/>
              <w:keepLines w:val="0"/>
              <w:pageBreakBefore w:val="0"/>
              <w:widowControl w:val="0"/>
              <w:kinsoku/>
              <w:wordWrap/>
              <w:overflowPunct/>
              <w:topLinePunct w:val="0"/>
              <w:autoSpaceDE/>
              <w:autoSpaceDN/>
              <w:bidi w:val="0"/>
              <w:snapToGrid w:val="0"/>
              <w:spacing w:line="360" w:lineRule="auto"/>
              <w:jc w:val="both"/>
              <w:rPr>
                <w:rFonts w:ascii="宋体" w:hAnsi="宋体" w:cs="宋体"/>
                <w:kern w:val="28"/>
                <w:sz w:val="24"/>
                <w:szCs w:val="24"/>
              </w:rPr>
            </w:pPr>
            <w:r>
              <w:rPr>
                <w:rFonts w:hint="eastAsia" w:ascii="宋体" w:hAnsi="宋体" w:cs="宋体"/>
                <w:kern w:val="28"/>
                <w:sz w:val="24"/>
                <w:szCs w:val="24"/>
              </w:rPr>
              <w:t>联合体投标的，联合体各方分别提供与联合体协议中规定的分工内容相应的业绩证明材料，业绩数量以提供材料较少的一方为准。</w:t>
            </w:r>
          </w:p>
          <w:p w14:paraId="42330EA0">
            <w:pPr>
              <w:keepNext w:val="0"/>
              <w:keepLines w:val="0"/>
              <w:pageBreakBefore w:val="0"/>
              <w:widowControl w:val="0"/>
              <w:kinsoku/>
              <w:wordWrap/>
              <w:overflowPunct/>
              <w:topLinePunct w:val="0"/>
              <w:autoSpaceDE/>
              <w:autoSpaceDN/>
              <w:bidi w:val="0"/>
              <w:snapToGrid w:val="0"/>
              <w:spacing w:line="360" w:lineRule="auto"/>
              <w:jc w:val="both"/>
              <w:rPr>
                <w:sz w:val="24"/>
                <w:szCs w:val="24"/>
              </w:rPr>
            </w:pPr>
            <w:sdt>
              <w:sdtPr>
                <w:rPr>
                  <w:rFonts w:hint="eastAsia"/>
                  <w:sz w:val="24"/>
                  <w:szCs w:val="24"/>
                </w:rPr>
                <w:id w:val="4672"/>
              </w:sdtPr>
              <w:sdtEndPr>
                <w:rPr>
                  <w:rFonts w:hint="eastAsia"/>
                  <w:sz w:val="24"/>
                  <w:szCs w:val="24"/>
                </w:rPr>
              </w:sdtEndPr>
              <w:sdtContent>
                <w:r>
                  <w:rPr>
                    <w:rFonts w:hint="eastAsia"/>
                    <w:sz w:val="24"/>
                    <w:szCs w:val="24"/>
                  </w:rPr>
                  <w:t>☐</w:t>
                </w:r>
              </w:sdtContent>
            </w:sdt>
            <w:r>
              <w:rPr>
                <w:rFonts w:hint="eastAsia"/>
                <w:sz w:val="24"/>
                <w:szCs w:val="24"/>
              </w:rPr>
              <w:t>联合体投标的，联合体各方均需按招标文件第四部分评标标准要求提供资信证明文件，否则视为不符合相关要求。</w:t>
            </w:r>
          </w:p>
          <w:p w14:paraId="083F1C47">
            <w:pPr>
              <w:pStyle w:val="3"/>
              <w:keepNext w:val="0"/>
              <w:keepLines w:val="0"/>
              <w:pageBreakBefore w:val="0"/>
              <w:widowControl w:val="0"/>
              <w:kinsoku/>
              <w:wordWrap/>
              <w:overflowPunct/>
              <w:topLinePunct w:val="0"/>
              <w:autoSpaceDE/>
              <w:autoSpaceDN/>
              <w:bidi w:val="0"/>
              <w:snapToGrid w:val="0"/>
              <w:spacing w:line="360" w:lineRule="auto"/>
              <w:ind w:left="0" w:firstLine="0"/>
              <w:jc w:val="both"/>
              <w:rPr>
                <w:rFonts w:ascii="宋体" w:hAnsi="宋体" w:cs="宋体"/>
                <w:kern w:val="28"/>
                <w:sz w:val="24"/>
                <w:szCs w:val="24"/>
              </w:rPr>
            </w:pPr>
            <w:sdt>
              <w:sdtPr>
                <w:rPr>
                  <w:rFonts w:hint="eastAsia"/>
                  <w:sz w:val="24"/>
                  <w:szCs w:val="24"/>
                </w:rPr>
                <w:id w:val="1052570136"/>
              </w:sdtPr>
              <w:sdtEndPr>
                <w:rPr>
                  <w:rFonts w:hint="eastAsia" w:ascii="宋体" w:hAnsi="宋体" w:eastAsia="宋体" w:cs="宋体"/>
                  <w:b w:val="0"/>
                  <w:bCs w:val="0"/>
                  <w:kern w:val="28"/>
                  <w:sz w:val="24"/>
                  <w:szCs w:val="24"/>
                  <w:lang w:val="en-US"/>
                </w:rPr>
              </w:sdtEndPr>
              <w:sdtContent>
                <w:r>
                  <w:rPr>
                    <w:rFonts w:hint="eastAsia"/>
                    <w:sz w:val="24"/>
                    <w:szCs w:val="24"/>
                  </w:rPr>
                  <w:sym w:font="Wingdings" w:char="F0FE"/>
                </w:r>
              </w:sdtContent>
            </w:sdt>
            <w:r>
              <w:rPr>
                <w:rFonts w:hint="eastAsia" w:ascii="宋体" w:hAnsi="宋体" w:eastAsia="宋体" w:cs="宋体"/>
                <w:b w:val="0"/>
                <w:bCs w:val="0"/>
                <w:kern w:val="28"/>
                <w:sz w:val="24"/>
                <w:szCs w:val="24"/>
                <w:lang w:val="en-US"/>
              </w:rPr>
              <w:t>联合体投标的，联合体中有一方或者联合体成员根据分工按招标文件第四部分评标标准要求提供资信证明文件的，视为符合了相关要求。</w:t>
            </w:r>
          </w:p>
        </w:tc>
      </w:tr>
      <w:tr w14:paraId="78ED2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2" w:hRule="atLeast"/>
          <w:tblHeader/>
        </w:trPr>
        <w:tc>
          <w:tcPr>
            <w:tcW w:w="629" w:type="dxa"/>
            <w:vMerge w:val="continue"/>
            <w:tcBorders>
              <w:left w:val="single" w:color="000000" w:sz="8" w:space="0"/>
              <w:right w:val="single" w:color="000000" w:sz="2" w:space="0"/>
            </w:tcBorders>
            <w:vAlign w:val="center"/>
          </w:tcPr>
          <w:p w14:paraId="72FC1CB7">
            <w:pPr>
              <w:pageBreakBefore w:val="0"/>
              <w:widowControl w:val="0"/>
              <w:kinsoku/>
              <w:wordWrap/>
              <w:overflowPunct/>
              <w:topLinePunct w:val="0"/>
              <w:autoSpaceDE/>
              <w:autoSpaceDN/>
              <w:bidi w:val="0"/>
              <w:snapToGrid w:val="0"/>
              <w:spacing w:line="240" w:lineRule="auto"/>
              <w:jc w:val="center"/>
              <w:rPr>
                <w:rFonts w:ascii="宋体" w:hAnsi="宋体" w:cs="宋体"/>
                <w:sz w:val="24"/>
                <w:szCs w:val="24"/>
              </w:rPr>
            </w:pPr>
          </w:p>
        </w:tc>
        <w:tc>
          <w:tcPr>
            <w:tcW w:w="1843" w:type="dxa"/>
            <w:vMerge w:val="continue"/>
            <w:tcBorders>
              <w:left w:val="single" w:color="000000" w:sz="2" w:space="0"/>
              <w:right w:val="single" w:color="000000" w:sz="8" w:space="0"/>
            </w:tcBorders>
            <w:vAlign w:val="center"/>
          </w:tcPr>
          <w:p w14:paraId="328ABE2E">
            <w:pPr>
              <w:pageBreakBefore w:val="0"/>
              <w:widowControl w:val="0"/>
              <w:kinsoku/>
              <w:wordWrap/>
              <w:overflowPunct/>
              <w:topLinePunct w:val="0"/>
              <w:autoSpaceDE/>
              <w:autoSpaceDN/>
              <w:bidi w:val="0"/>
              <w:snapToGrid w:val="0"/>
              <w:spacing w:line="240" w:lineRule="auto"/>
              <w:jc w:val="center"/>
              <w:rPr>
                <w:rFonts w:ascii="宋体" w:hAnsi="宋体" w:cs="宋体"/>
                <w:b/>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2694608">
            <w:pPr>
              <w:keepNext w:val="0"/>
              <w:keepLines w:val="0"/>
              <w:pageBreakBefore w:val="0"/>
              <w:widowControl w:val="0"/>
              <w:kinsoku/>
              <w:wordWrap/>
              <w:overflowPunct/>
              <w:topLinePunct w:val="0"/>
              <w:autoSpaceDE/>
              <w:autoSpaceDN/>
              <w:bidi w:val="0"/>
              <w:snapToGrid w:val="0"/>
              <w:spacing w:line="360" w:lineRule="auto"/>
              <w:jc w:val="both"/>
              <w:rPr>
                <w:sz w:val="24"/>
                <w:szCs w:val="24"/>
              </w:rPr>
            </w:pPr>
            <w:r>
              <w:rPr>
                <w:rFonts w:hint="eastAsia" w:cs="Arial" w:asciiTheme="minorEastAsia" w:hAnsiTheme="minorEastAsia" w:eastAsiaTheme="minorEastAsia"/>
                <w:kern w:val="0"/>
                <w:sz w:val="24"/>
                <w:szCs w:val="24"/>
              </w:rPr>
              <w:t>评审因素对应的要求视为采购需求的一部分。</w:t>
            </w:r>
          </w:p>
          <w:p w14:paraId="6F79E110">
            <w:pPr>
              <w:keepNext w:val="0"/>
              <w:keepLines w:val="0"/>
              <w:pageBreakBefore w:val="0"/>
              <w:widowControl w:val="0"/>
              <w:kinsoku/>
              <w:wordWrap/>
              <w:overflowPunct/>
              <w:topLinePunct w:val="0"/>
              <w:autoSpaceDE/>
              <w:autoSpaceDN/>
              <w:bidi w:val="0"/>
              <w:snapToGrid w:val="0"/>
              <w:spacing w:line="360" w:lineRule="auto"/>
              <w:jc w:val="both"/>
              <w:rPr>
                <w:sz w:val="24"/>
                <w:szCs w:val="24"/>
              </w:rPr>
            </w:pPr>
            <w:r>
              <w:rPr>
                <w:rFonts w:hint="eastAsia"/>
                <w:sz w:val="24"/>
                <w:szCs w:val="24"/>
              </w:rPr>
              <w:t>本项目通用总则条款与前附表等专用特别规定有冲突之处，以专用条款（特别规定）为准</w:t>
            </w:r>
          </w:p>
        </w:tc>
      </w:tr>
    </w:tbl>
    <w:p w14:paraId="0B627A71">
      <w:pPr>
        <w:rPr>
          <w:rFonts w:ascii="宋体" w:hAnsi="宋体" w:cs="宋体"/>
          <w:b/>
          <w:sz w:val="32"/>
          <w:szCs w:val="20"/>
        </w:rPr>
      </w:pPr>
      <w:r>
        <w:rPr>
          <w:rFonts w:hint="eastAsia" w:ascii="宋体" w:hAnsi="宋体" w:cs="宋体"/>
          <w:b/>
          <w:sz w:val="32"/>
          <w:szCs w:val="20"/>
        </w:rPr>
        <w:br w:type="page"/>
      </w:r>
    </w:p>
    <w:p w14:paraId="22EF7DE9">
      <w:pPr>
        <w:keepNext w:val="0"/>
        <w:keepLines w:val="0"/>
        <w:pageBreakBefore w:val="0"/>
        <w:kinsoku/>
        <w:wordWrap/>
        <w:overflowPunct/>
        <w:topLinePunct w:val="0"/>
        <w:bidi w:val="0"/>
        <w:adjustRightInd/>
        <w:snapToGrid w:val="0"/>
        <w:spacing w:beforeAutospacing="0"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5F4F1504">
      <w:pPr>
        <w:keepNext w:val="0"/>
        <w:keepLines w:val="0"/>
        <w:pageBreakBefore w:val="0"/>
        <w:kinsoku/>
        <w:wordWrap/>
        <w:overflowPunct/>
        <w:topLinePunct w:val="0"/>
        <w:bidi w:val="0"/>
        <w:snapToGrid w:val="0"/>
        <w:spacing w:beforeAutospacing="0" w:line="360" w:lineRule="auto"/>
        <w:jc w:val="left"/>
        <w:outlineLvl w:val="1"/>
        <w:rPr>
          <w:rFonts w:hint="eastAsia" w:ascii="宋体" w:hAnsi="宋体" w:eastAsia="宋体" w:cs="宋体"/>
          <w:b/>
          <w:sz w:val="24"/>
        </w:rPr>
      </w:pPr>
      <w:r>
        <w:rPr>
          <w:rFonts w:hint="eastAsia" w:ascii="宋体" w:hAnsi="宋体" w:eastAsia="宋体" w:cs="宋体"/>
          <w:b/>
          <w:sz w:val="24"/>
        </w:rPr>
        <w:t>1. 适用范围</w:t>
      </w:r>
    </w:p>
    <w:p w14:paraId="67122116">
      <w:pPr>
        <w:keepNext w:val="0"/>
        <w:keepLines w:val="0"/>
        <w:pageBreakBefore w:val="0"/>
        <w:kinsoku/>
        <w:wordWrap/>
        <w:overflowPunct/>
        <w:topLinePunct w:val="0"/>
        <w:bidi w:val="0"/>
        <w:snapToGrid w:val="0"/>
        <w:spacing w:beforeAutospacing="0"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2EA7A816">
      <w:pPr>
        <w:keepNext w:val="0"/>
        <w:keepLines w:val="0"/>
        <w:pageBreakBefore w:val="0"/>
        <w:numPr>
          <w:ilvl w:val="0"/>
          <w:numId w:val="0"/>
        </w:numPr>
        <w:kinsoku/>
        <w:wordWrap/>
        <w:overflowPunct/>
        <w:topLinePunct w:val="0"/>
        <w:bidi w:val="0"/>
        <w:adjustRightInd/>
        <w:snapToGrid w:val="0"/>
        <w:spacing w:beforeAutospacing="0" w:line="360" w:lineRule="auto"/>
        <w:outlineLvl w:val="0"/>
        <w:rPr>
          <w:rFonts w:hint="eastAsia" w:ascii="宋体" w:hAnsi="宋体" w:eastAsia="宋体" w:cs="宋体"/>
          <w:b/>
          <w:sz w:val="24"/>
        </w:rPr>
      </w:pPr>
      <w:r>
        <w:rPr>
          <w:rFonts w:hint="eastAsia" w:ascii="宋体" w:hAnsi="宋体" w:eastAsia="宋体" w:cs="宋体"/>
          <w:b/>
          <w:sz w:val="24"/>
          <w:lang w:val="en-US" w:eastAsia="zh-CN"/>
        </w:rPr>
        <w:t xml:space="preserve">2. </w:t>
      </w:r>
      <w:r>
        <w:rPr>
          <w:rFonts w:hint="eastAsia" w:ascii="宋体" w:hAnsi="宋体" w:eastAsia="宋体" w:cs="宋体"/>
          <w:b/>
          <w:sz w:val="24"/>
        </w:rPr>
        <w:t>定义</w:t>
      </w:r>
    </w:p>
    <w:p w14:paraId="39FC564E">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00EAEB15">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rPr>
      </w:pPr>
      <w:r>
        <w:rPr>
          <w:rFonts w:hint="eastAsia" w:ascii="宋体" w:hAnsi="宋体" w:eastAsia="宋体" w:cs="宋体"/>
          <w:sz w:val="24"/>
        </w:rPr>
        <w:t>2.2 “采购代理机构”系指招标公告中载明的本项目的采购代理机构。</w:t>
      </w:r>
    </w:p>
    <w:p w14:paraId="6FCC9DD2">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14:paraId="31FC4DC9">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405D7F70">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08F8471">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2.6“电子交易平台”系指本项目政府采购活动所依托的政府采购云平台（https://www.zcygov.cn/）。</w:t>
      </w:r>
    </w:p>
    <w:p w14:paraId="6B659661">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74F0FCDF">
      <w:pPr>
        <w:keepNext w:val="0"/>
        <w:keepLines w:val="0"/>
        <w:pageBreakBefore w:val="0"/>
        <w:kinsoku/>
        <w:wordWrap/>
        <w:overflowPunct/>
        <w:topLinePunct w:val="0"/>
        <w:bidi w:val="0"/>
        <w:snapToGrid w:val="0"/>
        <w:spacing w:beforeAutospacing="0" w:line="360" w:lineRule="auto"/>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36137E96">
      <w:pPr>
        <w:keepNext w:val="0"/>
        <w:keepLines w:val="0"/>
        <w:pageBreakBefore w:val="0"/>
        <w:kinsoku/>
        <w:wordWrap/>
        <w:overflowPunct/>
        <w:topLinePunct w:val="0"/>
        <w:bidi w:val="0"/>
        <w:snapToGrid w:val="0"/>
        <w:spacing w:beforeAutospacing="0"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14:paraId="11B913F3">
      <w:pPr>
        <w:keepNext w:val="0"/>
        <w:keepLines w:val="0"/>
        <w:pageBreakBefore w:val="0"/>
        <w:kinsoku/>
        <w:wordWrap/>
        <w:overflowPunct/>
        <w:topLinePunct w:val="0"/>
        <w:bidi w:val="0"/>
        <w:snapToGrid w:val="0"/>
        <w:spacing w:beforeAutospacing="0"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292FE793">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06FCD1A">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rPr>
      </w:pPr>
      <w:r>
        <w:rPr>
          <w:rFonts w:hint="eastAsia" w:ascii="宋体" w:hAnsi="宋体" w:eastAsia="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30F5F742">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6" w:name="_Hlk107568539"/>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bookmarkEnd w:id="6"/>
    <w:p w14:paraId="571A690A">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rPr>
      </w:pPr>
      <w:r>
        <w:rPr>
          <w:rFonts w:hint="eastAsia" w:ascii="宋体" w:hAnsi="宋体" w:eastAsia="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8B6476A">
      <w:pPr>
        <w:keepNext w:val="0"/>
        <w:keepLines w:val="0"/>
        <w:pageBreakBefore w:val="0"/>
        <w:kinsoku/>
        <w:wordWrap/>
        <w:overflowPunct/>
        <w:topLinePunct w:val="0"/>
        <w:bidi w:val="0"/>
        <w:snapToGrid w:val="0"/>
        <w:spacing w:beforeAutospacing="0" w:line="360" w:lineRule="auto"/>
        <w:ind w:firstLine="240" w:firstLineChars="100"/>
        <w:rPr>
          <w:rFonts w:hint="eastAsia" w:ascii="宋体" w:hAnsi="宋体" w:eastAsia="宋体" w:cs="宋体"/>
          <w:sz w:val="24"/>
        </w:rPr>
      </w:pPr>
      <w:r>
        <w:rPr>
          <w:rFonts w:hint="eastAsia" w:ascii="宋体" w:hAnsi="宋体" w:eastAsia="宋体" w:cs="宋体"/>
          <w:sz w:val="24"/>
        </w:rPr>
        <w:t>3.3</w:t>
      </w:r>
      <w:r>
        <w:rPr>
          <w:rFonts w:hint="eastAsia" w:ascii="宋体" w:hAnsi="宋体" w:eastAsia="宋体" w:cs="宋体"/>
          <w:sz w:val="24"/>
          <w:lang w:val="en-US" w:eastAsia="zh-CN"/>
        </w:rPr>
        <w:t xml:space="preserve"> </w:t>
      </w:r>
      <w:r>
        <w:rPr>
          <w:rFonts w:hint="eastAsia" w:ascii="宋体" w:hAnsi="宋体" w:eastAsia="宋体" w:cs="宋体"/>
          <w:sz w:val="24"/>
        </w:rPr>
        <w:t>支持中小企业发展</w:t>
      </w:r>
    </w:p>
    <w:p w14:paraId="632CFC63">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D8EF5AD">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5E69200D">
      <w:pPr>
        <w:keepNext w:val="0"/>
        <w:keepLines w:val="0"/>
        <w:pageBreakBefore w:val="0"/>
        <w:widowControl/>
        <w:kinsoku/>
        <w:wordWrap/>
        <w:overflowPunct/>
        <w:topLinePunct w:val="0"/>
        <w:bidi w:val="0"/>
        <w:snapToGrid w:val="0"/>
        <w:spacing w:beforeAutospacing="0"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FFDEFBA">
      <w:pPr>
        <w:keepNext w:val="0"/>
        <w:keepLines w:val="0"/>
        <w:pageBreakBefore w:val="0"/>
        <w:widowControl/>
        <w:kinsoku/>
        <w:wordWrap/>
        <w:overflowPunct/>
        <w:topLinePunct w:val="0"/>
        <w:bidi w:val="0"/>
        <w:snapToGrid w:val="0"/>
        <w:spacing w:beforeAutospacing="0"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6248AF30">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rPr>
      </w:pPr>
      <w:bookmarkStart w:id="7" w:name="_Hlk101132181"/>
      <w:bookmarkEnd w:id="7"/>
      <w:r>
        <w:rPr>
          <w:rFonts w:hint="eastAsia" w:ascii="宋体" w:hAnsi="宋体" w:eastAsia="宋体" w:cs="宋体"/>
          <w:sz w:val="24"/>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kern w:val="28"/>
          <w:sz w:val="24"/>
        </w:rPr>
        <w:t>招标文件第四部分</w:t>
      </w:r>
      <w:r>
        <w:rPr>
          <w:rFonts w:hint="eastAsia" w:ascii="宋体" w:hAnsi="宋体" w:eastAsia="宋体" w:cs="宋体"/>
          <w:sz w:val="24"/>
          <w:u w:val="single"/>
        </w:rPr>
        <w:t>评标办分法明确具体的扣除比例，未明确的，</w:t>
      </w:r>
      <w:r>
        <w:rPr>
          <w:rFonts w:hint="eastAsia" w:ascii="宋体" w:hAnsi="宋体" w:eastAsia="宋体" w:cs="宋体"/>
          <w:sz w:val="24"/>
        </w:rPr>
        <w:t>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w:t>
      </w:r>
      <w:r>
        <w:rPr>
          <w:rFonts w:hint="eastAsia" w:ascii="宋体" w:hAnsi="宋体" w:eastAsia="宋体" w:cs="宋体"/>
          <w:kern w:val="28"/>
          <w:sz w:val="24"/>
        </w:rPr>
        <w:t>招标文件第四部分</w:t>
      </w:r>
      <w:r>
        <w:rPr>
          <w:rFonts w:hint="eastAsia" w:ascii="宋体" w:hAnsi="宋体" w:eastAsia="宋体" w:cs="宋体"/>
          <w:sz w:val="24"/>
          <w:u w:val="single"/>
        </w:rPr>
        <w:t>评标办分法明确具体的扣除比例，未明确的，</w:t>
      </w:r>
      <w:r>
        <w:rPr>
          <w:rFonts w:hint="eastAsia" w:ascii="宋体" w:hAnsi="宋体" w:eastAsia="宋体" w:cs="宋体"/>
          <w:sz w:val="24"/>
        </w:rPr>
        <w:t>给予6%的扣除）的扣除，用扣除后的价格参加评审。组成联合体或者接受分包的小微企业与联合体内其他企业、分包企业之间存在直接控股、管理关系的，不享受价格扣除优惠政策。</w:t>
      </w:r>
    </w:p>
    <w:p w14:paraId="5742DD3F">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0F11DF14">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768A179">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8777311">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1C1A5AA3">
      <w:pPr>
        <w:keepNext w:val="0"/>
        <w:keepLines w:val="0"/>
        <w:pageBreakBefore w:val="0"/>
        <w:kinsoku/>
        <w:wordWrap/>
        <w:overflowPunct/>
        <w:topLinePunct w:val="0"/>
        <w:bidi w:val="0"/>
        <w:snapToGrid w:val="0"/>
        <w:spacing w:beforeAutospacing="0" w:line="360" w:lineRule="auto"/>
        <w:ind w:firstLine="240" w:firstLineChars="100"/>
        <w:rPr>
          <w:rFonts w:hint="eastAsia" w:ascii="宋体" w:hAnsi="宋体" w:eastAsia="宋体" w:cs="宋体"/>
          <w:sz w:val="24"/>
        </w:rPr>
      </w:pPr>
      <w:r>
        <w:rPr>
          <w:rFonts w:hint="eastAsia" w:ascii="宋体" w:hAnsi="宋体" w:eastAsia="宋体" w:cs="宋体"/>
          <w:sz w:val="24"/>
        </w:rPr>
        <w:t xml:space="preserve">3.4 </w:t>
      </w:r>
      <w:r>
        <w:rPr>
          <w:rFonts w:hint="eastAsia" w:ascii="宋体" w:hAnsi="宋体" w:eastAsia="宋体" w:cs="宋体"/>
          <w:bCs/>
          <w:sz w:val="24"/>
        </w:rPr>
        <w:t>支持创新发展</w:t>
      </w:r>
    </w:p>
    <w:p w14:paraId="60DA144D">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440D5B2B">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934E252">
      <w:pPr>
        <w:keepNext w:val="0"/>
        <w:keepLines w:val="0"/>
        <w:pageBreakBefore w:val="0"/>
        <w:kinsoku/>
        <w:wordWrap/>
        <w:overflowPunct/>
        <w:topLinePunct w:val="0"/>
        <w:bidi w:val="0"/>
        <w:snapToGrid w:val="0"/>
        <w:spacing w:beforeAutospacing="0" w:line="360" w:lineRule="auto"/>
        <w:ind w:firstLine="240" w:firstLineChars="100"/>
        <w:rPr>
          <w:rFonts w:hint="eastAsia" w:ascii="宋体" w:hAnsi="宋体" w:eastAsia="宋体" w:cs="宋体"/>
          <w:sz w:val="24"/>
        </w:rPr>
      </w:pPr>
      <w:r>
        <w:rPr>
          <w:rFonts w:hint="eastAsia" w:ascii="宋体" w:hAnsi="宋体" w:eastAsia="宋体" w:cs="宋体"/>
          <w:sz w:val="24"/>
        </w:rPr>
        <w:t>3.5</w:t>
      </w:r>
      <w:r>
        <w:rPr>
          <w:rFonts w:hint="eastAsia" w:ascii="宋体" w:hAnsi="宋体" w:eastAsia="宋体" w:cs="宋体"/>
          <w:sz w:val="24"/>
          <w:lang w:val="en-US" w:eastAsia="zh-CN"/>
        </w:rPr>
        <w:t xml:space="preserve"> </w:t>
      </w:r>
      <w:r>
        <w:rPr>
          <w:rFonts w:hint="eastAsia" w:ascii="宋体" w:hAnsi="宋体" w:eastAsia="宋体" w:cs="宋体"/>
          <w:sz w:val="24"/>
        </w:rPr>
        <w:t>平等对待内外资企业和符合条件的破产重整企业</w:t>
      </w:r>
    </w:p>
    <w:p w14:paraId="587AE926">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rPr>
      </w:pPr>
      <w:r>
        <w:rPr>
          <w:rFonts w:hint="eastAsia" w:ascii="宋体" w:hAnsi="宋体" w:eastAsia="宋体" w:cs="宋体"/>
          <w:sz w:val="24"/>
        </w:rPr>
        <w:t>平等对待内外资企业和符合条件的破产重整企业，切实保障企业公平竞争，平等维护企业的合法利益。</w:t>
      </w:r>
    </w:p>
    <w:p w14:paraId="687A89E4">
      <w:pPr>
        <w:keepNext w:val="0"/>
        <w:keepLines w:val="0"/>
        <w:pageBreakBefore w:val="0"/>
        <w:kinsoku/>
        <w:wordWrap/>
        <w:overflowPunct/>
        <w:topLinePunct w:val="0"/>
        <w:bidi w:val="0"/>
        <w:snapToGrid w:val="0"/>
        <w:spacing w:beforeAutospacing="0" w:line="360" w:lineRule="auto"/>
        <w:rPr>
          <w:rFonts w:hint="eastAsia" w:ascii="宋体" w:hAnsi="宋体" w:eastAsia="宋体" w:cs="宋体"/>
          <w:b/>
        </w:rPr>
      </w:pPr>
      <w:r>
        <w:rPr>
          <w:rFonts w:hint="eastAsia" w:ascii="宋体" w:hAnsi="宋体" w:eastAsia="宋体" w:cs="宋体"/>
          <w:b/>
          <w:sz w:val="24"/>
        </w:rPr>
        <w:t>4. 询问、质疑、投诉</w:t>
      </w:r>
    </w:p>
    <w:p w14:paraId="68AE2082">
      <w:pPr>
        <w:keepNext w:val="0"/>
        <w:keepLines w:val="0"/>
        <w:pageBreakBefore w:val="0"/>
        <w:kinsoku/>
        <w:wordWrap/>
        <w:overflowPunct/>
        <w:topLinePunct w:val="0"/>
        <w:bidi w:val="0"/>
        <w:snapToGrid w:val="0"/>
        <w:spacing w:beforeAutospacing="0" w:line="360" w:lineRule="auto"/>
        <w:ind w:firstLine="240" w:firstLineChars="100"/>
        <w:rPr>
          <w:rFonts w:hint="eastAsia" w:ascii="宋体" w:hAnsi="宋体" w:eastAsia="宋体" w:cs="宋体"/>
          <w:sz w:val="24"/>
          <w:lang w:val="zh-CN"/>
        </w:rPr>
      </w:pPr>
      <w:r>
        <w:rPr>
          <w:rFonts w:hint="eastAsia" w:ascii="宋体" w:hAnsi="宋体" w:eastAsia="宋体" w:cs="宋体"/>
          <w:sz w:val="24"/>
          <w:lang w:val="zh-CN"/>
        </w:rPr>
        <w:t>4.1</w:t>
      </w:r>
      <w:r>
        <w:rPr>
          <w:rFonts w:hint="eastAsia" w:ascii="宋体" w:hAnsi="宋体" w:eastAsia="宋体" w:cs="宋体"/>
          <w:sz w:val="24"/>
        </w:rPr>
        <w:t xml:space="preserve"> </w:t>
      </w:r>
      <w:r>
        <w:rPr>
          <w:rFonts w:hint="eastAsia" w:ascii="宋体" w:hAnsi="宋体" w:eastAsia="宋体" w:cs="宋体"/>
          <w:sz w:val="24"/>
          <w:lang w:val="zh-CN"/>
        </w:rPr>
        <w:t>在线询问、质疑、投诉</w:t>
      </w:r>
    </w:p>
    <w:p w14:paraId="712EFB51">
      <w:pPr>
        <w:keepNext w:val="0"/>
        <w:keepLines w:val="0"/>
        <w:pageBreakBefore w:val="0"/>
        <w:kinsoku/>
        <w:wordWrap/>
        <w:overflowPunct/>
        <w:topLinePunct w:val="0"/>
        <w:autoSpaceDE w:val="0"/>
        <w:autoSpaceDN w:val="0"/>
        <w:bidi w:val="0"/>
        <w:snapToGrid w:val="0"/>
        <w:spacing w:beforeAutospacing="0"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D46BBB">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4.2</w:t>
      </w:r>
      <w:r>
        <w:rPr>
          <w:rFonts w:hint="eastAsia" w:ascii="宋体" w:hAnsi="宋体" w:eastAsia="宋体" w:cs="宋体"/>
          <w:kern w:val="0"/>
          <w:sz w:val="24"/>
        </w:rPr>
        <w:t xml:space="preserve"> </w:t>
      </w:r>
      <w:r>
        <w:rPr>
          <w:rFonts w:hint="eastAsia" w:ascii="宋体" w:hAnsi="宋体" w:eastAsia="宋体" w:cs="宋体"/>
          <w:kern w:val="0"/>
          <w:sz w:val="24"/>
          <w:lang w:val="zh-CN"/>
        </w:rPr>
        <w:t>供应商询问</w:t>
      </w:r>
    </w:p>
    <w:p w14:paraId="5DC42783">
      <w:pPr>
        <w:keepNext w:val="0"/>
        <w:keepLines w:val="0"/>
        <w:pageBreakBefore w:val="0"/>
        <w:kinsoku/>
        <w:wordWrap/>
        <w:overflowPunct/>
        <w:topLinePunct w:val="0"/>
        <w:autoSpaceDE w:val="0"/>
        <w:autoSpaceDN w:val="0"/>
        <w:bidi w:val="0"/>
        <w:snapToGrid w:val="0"/>
        <w:spacing w:beforeAutospacing="0"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ED261E">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w:t>
      </w:r>
      <w:r>
        <w:rPr>
          <w:rFonts w:hint="eastAsia" w:ascii="宋体" w:hAnsi="宋体" w:eastAsia="宋体" w:cs="宋体"/>
          <w:kern w:val="0"/>
          <w:sz w:val="24"/>
        </w:rPr>
        <w:t xml:space="preserve"> </w:t>
      </w:r>
      <w:r>
        <w:rPr>
          <w:rFonts w:hint="eastAsia" w:ascii="宋体" w:hAnsi="宋体" w:eastAsia="宋体" w:cs="宋体"/>
          <w:kern w:val="0"/>
          <w:sz w:val="24"/>
          <w:lang w:val="zh-CN"/>
        </w:rPr>
        <w:t>供应商质疑</w:t>
      </w:r>
    </w:p>
    <w:p w14:paraId="3FF94CA7">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rPr>
      </w:pPr>
      <w:r>
        <w:rPr>
          <w:rFonts w:hint="eastAsia" w:ascii="宋体" w:hAnsi="宋体" w:eastAsia="宋体" w:cs="宋体"/>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01EF06CE">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rPr>
      </w:pPr>
      <w:r>
        <w:rPr>
          <w:rFonts w:hint="eastAsia" w:ascii="宋体" w:hAnsi="宋体" w:eastAsia="宋体" w:cs="宋体"/>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CF3061A">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rPr>
      </w:pPr>
      <w:r>
        <w:rPr>
          <w:rFonts w:hint="eastAsia" w:ascii="宋体" w:hAnsi="宋体" w:eastAsia="宋体" w:cs="宋体"/>
          <w:sz w:val="24"/>
        </w:rPr>
        <w:t>4.3.2.1对招标文件提出质疑的，质疑期限为供应商获得招标文件之日或者招标文件公告期限届满之日起计算。</w:t>
      </w:r>
    </w:p>
    <w:p w14:paraId="1E7CBA4F">
      <w:pPr>
        <w:keepNext w:val="0"/>
        <w:keepLines w:val="0"/>
        <w:pageBreakBefore w:val="0"/>
        <w:kinsoku/>
        <w:wordWrap/>
        <w:overflowPunct/>
        <w:topLinePunct w:val="0"/>
        <w:bidi w:val="0"/>
        <w:snapToGrid w:val="0"/>
        <w:spacing w:beforeAutospacing="0" w:line="360" w:lineRule="auto"/>
        <w:ind w:left="479"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14:paraId="679217B4">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4.3.3</w:t>
      </w:r>
      <w:r>
        <w:rPr>
          <w:rFonts w:hint="eastAsia" w:ascii="宋体" w:hAnsi="宋体" w:eastAsia="宋体" w:cs="宋体"/>
          <w:sz w:val="24"/>
        </w:rPr>
        <w:t>供应商提出质疑应当提交质疑函和必要的证明材料。质疑函应当包括下列内容：</w:t>
      </w:r>
    </w:p>
    <w:p w14:paraId="053B88E2">
      <w:pPr>
        <w:keepNext w:val="0"/>
        <w:keepLines w:val="0"/>
        <w:pageBreakBefore w:val="0"/>
        <w:kinsoku/>
        <w:wordWrap/>
        <w:overflowPunct/>
        <w:topLinePunct w:val="0"/>
        <w:bidi w:val="0"/>
        <w:snapToGrid w:val="0"/>
        <w:spacing w:beforeAutospacing="0" w:line="360" w:lineRule="auto"/>
        <w:ind w:left="479" w:leftChars="228"/>
        <w:rPr>
          <w:rFonts w:hint="eastAsia" w:ascii="宋体" w:hAnsi="宋体" w:eastAsia="宋体" w:cs="宋体"/>
          <w:sz w:val="24"/>
          <w:lang w:val="zh-CN"/>
        </w:rPr>
      </w:pPr>
      <w:r>
        <w:rPr>
          <w:rFonts w:hint="eastAsia" w:ascii="宋体" w:hAnsi="宋体" w:eastAsia="宋体" w:cs="宋体"/>
          <w:sz w:val="24"/>
          <w:lang w:val="zh-CN"/>
        </w:rPr>
        <w:t>4.3.3.1供应商的姓名或者名称、地址、邮编、联系人及联系电话；</w:t>
      </w:r>
    </w:p>
    <w:p w14:paraId="6AFB700A">
      <w:pPr>
        <w:keepNext w:val="0"/>
        <w:keepLines w:val="0"/>
        <w:pageBreakBefore w:val="0"/>
        <w:kinsoku/>
        <w:wordWrap/>
        <w:overflowPunct/>
        <w:topLinePunct w:val="0"/>
        <w:bidi w:val="0"/>
        <w:snapToGrid w:val="0"/>
        <w:spacing w:beforeAutospacing="0" w:line="360" w:lineRule="auto"/>
        <w:ind w:left="479" w:leftChars="228"/>
        <w:rPr>
          <w:rFonts w:hint="eastAsia" w:ascii="宋体" w:hAnsi="宋体" w:eastAsia="宋体" w:cs="宋体"/>
          <w:sz w:val="24"/>
          <w:lang w:val="zh-CN"/>
        </w:rPr>
      </w:pPr>
      <w:r>
        <w:rPr>
          <w:rFonts w:hint="eastAsia" w:ascii="宋体" w:hAnsi="宋体" w:eastAsia="宋体" w:cs="宋体"/>
          <w:sz w:val="24"/>
          <w:lang w:val="zh-CN"/>
        </w:rPr>
        <w:t>4.3.3.2质疑项目的名称、编号；</w:t>
      </w:r>
    </w:p>
    <w:p w14:paraId="7FE50790">
      <w:pPr>
        <w:keepNext w:val="0"/>
        <w:keepLines w:val="0"/>
        <w:pageBreakBefore w:val="0"/>
        <w:kinsoku/>
        <w:wordWrap/>
        <w:overflowPunct/>
        <w:topLinePunct w:val="0"/>
        <w:bidi w:val="0"/>
        <w:snapToGrid w:val="0"/>
        <w:spacing w:beforeAutospacing="0" w:line="360" w:lineRule="auto"/>
        <w:ind w:left="479" w:leftChars="228"/>
        <w:rPr>
          <w:rFonts w:hint="eastAsia" w:ascii="宋体" w:hAnsi="宋体" w:eastAsia="宋体" w:cs="宋体"/>
          <w:sz w:val="24"/>
          <w:lang w:val="zh-CN"/>
        </w:rPr>
      </w:pPr>
      <w:r>
        <w:rPr>
          <w:rFonts w:hint="eastAsia" w:ascii="宋体" w:hAnsi="宋体" w:eastAsia="宋体" w:cs="宋体"/>
          <w:sz w:val="24"/>
          <w:lang w:val="zh-CN"/>
        </w:rPr>
        <w:t>4.3.3.3具体、明确的质疑事项和与质疑事项相关的请求；</w:t>
      </w:r>
    </w:p>
    <w:p w14:paraId="797D7E1A">
      <w:pPr>
        <w:keepNext w:val="0"/>
        <w:keepLines w:val="0"/>
        <w:pageBreakBefore w:val="0"/>
        <w:kinsoku/>
        <w:wordWrap/>
        <w:overflowPunct/>
        <w:topLinePunct w:val="0"/>
        <w:bidi w:val="0"/>
        <w:snapToGrid w:val="0"/>
        <w:spacing w:beforeAutospacing="0" w:line="360" w:lineRule="auto"/>
        <w:ind w:left="479" w:leftChars="228"/>
        <w:rPr>
          <w:rFonts w:hint="eastAsia" w:ascii="宋体" w:hAnsi="宋体" w:eastAsia="宋体" w:cs="宋体"/>
          <w:sz w:val="24"/>
          <w:lang w:val="zh-CN"/>
        </w:rPr>
      </w:pPr>
      <w:r>
        <w:rPr>
          <w:rFonts w:hint="eastAsia" w:ascii="宋体" w:hAnsi="宋体" w:eastAsia="宋体" w:cs="宋体"/>
          <w:sz w:val="24"/>
          <w:lang w:val="zh-CN"/>
        </w:rPr>
        <w:t>4.3.3.4事实依据；</w:t>
      </w:r>
    </w:p>
    <w:p w14:paraId="3D657423">
      <w:pPr>
        <w:keepNext w:val="0"/>
        <w:keepLines w:val="0"/>
        <w:pageBreakBefore w:val="0"/>
        <w:kinsoku/>
        <w:wordWrap/>
        <w:overflowPunct/>
        <w:topLinePunct w:val="0"/>
        <w:bidi w:val="0"/>
        <w:snapToGrid w:val="0"/>
        <w:spacing w:beforeAutospacing="0" w:line="360" w:lineRule="auto"/>
        <w:ind w:left="479" w:leftChars="228"/>
        <w:rPr>
          <w:rFonts w:hint="eastAsia" w:ascii="宋体" w:hAnsi="宋体" w:eastAsia="宋体" w:cs="宋体"/>
          <w:sz w:val="24"/>
          <w:lang w:val="zh-CN"/>
        </w:rPr>
      </w:pPr>
      <w:r>
        <w:rPr>
          <w:rFonts w:hint="eastAsia" w:ascii="宋体" w:hAnsi="宋体" w:eastAsia="宋体" w:cs="宋体"/>
          <w:sz w:val="24"/>
          <w:lang w:val="zh-CN"/>
        </w:rPr>
        <w:t>4.3.3.5必要的法律依据；</w:t>
      </w:r>
    </w:p>
    <w:p w14:paraId="4596ED7D">
      <w:pPr>
        <w:keepNext w:val="0"/>
        <w:keepLines w:val="0"/>
        <w:pageBreakBefore w:val="0"/>
        <w:kinsoku/>
        <w:wordWrap/>
        <w:overflowPunct/>
        <w:topLinePunct w:val="0"/>
        <w:bidi w:val="0"/>
        <w:snapToGrid w:val="0"/>
        <w:spacing w:beforeAutospacing="0" w:line="360" w:lineRule="auto"/>
        <w:ind w:left="479" w:leftChars="228"/>
        <w:rPr>
          <w:rFonts w:hint="eastAsia" w:ascii="宋体" w:hAnsi="宋体" w:eastAsia="宋体" w:cs="宋体"/>
          <w:sz w:val="24"/>
          <w:lang w:val="zh-CN"/>
        </w:rPr>
      </w:pPr>
      <w:r>
        <w:rPr>
          <w:rFonts w:hint="eastAsia" w:ascii="宋体" w:hAnsi="宋体" w:eastAsia="宋体" w:cs="宋体"/>
          <w:sz w:val="24"/>
          <w:lang w:val="zh-CN"/>
        </w:rPr>
        <w:t>4.3.3.6提出质疑的日期。</w:t>
      </w:r>
    </w:p>
    <w:p w14:paraId="402F3402">
      <w:pPr>
        <w:keepNext w:val="0"/>
        <w:keepLines w:val="0"/>
        <w:pageBreakBefore w:val="0"/>
        <w:kinsoku/>
        <w:wordWrap/>
        <w:overflowPunct/>
        <w:topLinePunct w:val="0"/>
        <w:bidi w:val="0"/>
        <w:snapToGrid w:val="0"/>
        <w:spacing w:beforeAutospacing="0" w:line="360" w:lineRule="auto"/>
        <w:ind w:left="479" w:leftChars="228"/>
        <w:rPr>
          <w:rFonts w:hint="eastAsia" w:ascii="宋体" w:hAnsi="宋体" w:eastAsia="宋体" w:cs="宋体"/>
        </w:rPr>
      </w:pPr>
      <w:r>
        <w:rPr>
          <w:rFonts w:hint="eastAsia" w:ascii="宋体" w:hAnsi="宋体" w:eastAsia="宋体" w:cs="宋体"/>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4BA7D49">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4.3.4对同一采购程序环节的质疑，供应商须在法定质疑期内一次性提出。</w:t>
      </w:r>
    </w:p>
    <w:p w14:paraId="7C29B856">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31E0ECE">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4.3.6询问或者质疑事项可能影响采购结果的，采购人应当暂停签订合同，已经签订合同的，应当中止履行合同。</w:t>
      </w:r>
    </w:p>
    <w:p w14:paraId="240EDE9F">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4.4</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供应商投诉</w:t>
      </w:r>
    </w:p>
    <w:p w14:paraId="5F990A17">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2CE7209A">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4.4.2供应商投诉的事项不得超出已质疑事项的范围，基于质疑答复内容提出的投诉事项除外。</w:t>
      </w:r>
    </w:p>
    <w:p w14:paraId="7343891B">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4.4.3供应商投诉应当有明确的请求和必要的证明材料。</w:t>
      </w:r>
    </w:p>
    <w:p w14:paraId="44CF8037">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4.4.4 以联合体形式参加政府采购活动的，其投诉应当由组成联合体的所有供应商共同提出。</w:t>
      </w:r>
    </w:p>
    <w:p w14:paraId="57ECB57F">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投诉书范本及制作说明详见附件3。</w:t>
      </w:r>
    </w:p>
    <w:p w14:paraId="7C94E84E">
      <w:pPr>
        <w:keepNext w:val="0"/>
        <w:keepLines w:val="0"/>
        <w:pageBreakBefore w:val="0"/>
        <w:kinsoku/>
        <w:wordWrap/>
        <w:overflowPunct/>
        <w:topLinePunct w:val="0"/>
        <w:bidi w:val="0"/>
        <w:adjustRightInd/>
        <w:snapToGrid w:val="0"/>
        <w:spacing w:beforeAutospacing="0"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二、招标文件的构成、澄清、修改</w:t>
      </w:r>
    </w:p>
    <w:p w14:paraId="3BD9B549">
      <w:pPr>
        <w:keepNext w:val="0"/>
        <w:keepLines w:val="0"/>
        <w:pageBreakBefore w:val="0"/>
        <w:kinsoku/>
        <w:wordWrap/>
        <w:overflowPunct/>
        <w:topLinePunct w:val="0"/>
        <w:bidi w:val="0"/>
        <w:snapToGrid w:val="0"/>
        <w:spacing w:beforeAutospacing="0" w:line="360" w:lineRule="auto"/>
        <w:rPr>
          <w:rFonts w:hint="eastAsia" w:ascii="宋体" w:hAnsi="宋体" w:eastAsia="宋体" w:cs="宋体"/>
          <w:b/>
          <w:sz w:val="24"/>
        </w:rPr>
      </w:pPr>
      <w:r>
        <w:rPr>
          <w:rFonts w:hint="eastAsia" w:ascii="宋体" w:hAnsi="宋体" w:eastAsia="宋体" w:cs="宋体"/>
          <w:b/>
          <w:sz w:val="24"/>
        </w:rPr>
        <w:t>5</w:t>
      </w:r>
      <w:r>
        <w:rPr>
          <w:rFonts w:hint="eastAsia" w:ascii="宋体" w:hAnsi="宋体" w:eastAsia="宋体" w:cs="宋体"/>
          <w:b/>
          <w:sz w:val="24"/>
          <w:lang w:val="en-US" w:eastAsia="zh-CN"/>
        </w:rPr>
        <w:t xml:space="preserve">. </w:t>
      </w:r>
      <w:r>
        <w:rPr>
          <w:rFonts w:hint="eastAsia" w:ascii="宋体" w:hAnsi="宋体" w:eastAsia="宋体" w:cs="宋体"/>
          <w:b/>
          <w:sz w:val="24"/>
        </w:rPr>
        <w:t>招标文件的构成</w:t>
      </w:r>
    </w:p>
    <w:p w14:paraId="409BA19E">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5.1 招标文件包括下列文件及附件：</w:t>
      </w:r>
    </w:p>
    <w:p w14:paraId="4D0EBC26">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rPr>
          <w:rFonts w:hint="eastAsia" w:ascii="宋体" w:hAnsi="宋体" w:eastAsia="宋体" w:cs="宋体"/>
          <w:sz w:val="24"/>
          <w:szCs w:val="24"/>
          <w:lang w:val="zh-CN"/>
        </w:rPr>
      </w:pPr>
      <w:r>
        <w:rPr>
          <w:rFonts w:hint="eastAsia" w:ascii="宋体" w:hAnsi="宋体" w:eastAsia="宋体" w:cs="宋体"/>
          <w:sz w:val="24"/>
          <w:szCs w:val="24"/>
          <w:lang w:val="zh-CN"/>
        </w:rPr>
        <w:t>5.1.1招标公告；</w:t>
      </w:r>
    </w:p>
    <w:p w14:paraId="061E501F">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.1.2投标人须知</w:t>
      </w:r>
      <w:r>
        <w:rPr>
          <w:rFonts w:hint="eastAsia" w:ascii="宋体" w:hAnsi="宋体" w:eastAsia="宋体" w:cs="宋体"/>
          <w:sz w:val="24"/>
          <w:szCs w:val="24"/>
        </w:rPr>
        <w:t>；</w:t>
      </w:r>
    </w:p>
    <w:p w14:paraId="544A7CD1">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781489C1">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32E11533">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27397AF5">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17C04DD2">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5B62ECCD">
      <w:pPr>
        <w:pStyle w:val="32"/>
        <w:keepNext w:val="0"/>
        <w:keepLines w:val="0"/>
        <w:pageBreakBefore w:val="0"/>
        <w:kinsoku/>
        <w:wordWrap/>
        <w:overflowPunct/>
        <w:topLinePunct w:val="0"/>
        <w:bidi w:val="0"/>
        <w:snapToGrid w:val="0"/>
        <w:spacing w:beforeAutospacing="0"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3D19D39F">
      <w:pPr>
        <w:pStyle w:val="128"/>
        <w:keepNext w:val="0"/>
        <w:keepLines w:val="0"/>
        <w:pageBreakBefore w:val="0"/>
        <w:kinsoku/>
        <w:wordWrap/>
        <w:overflowPunct/>
        <w:topLinePunct w:val="0"/>
        <w:bidi w:val="0"/>
        <w:snapToGrid w:val="0"/>
        <w:spacing w:before="0" w:beforeAutospacing="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6.1已获取招标文件的潜在投标人，若有问题需要澄清，应于投标截止时间前，以书面形式向采购代理机构提出。</w:t>
      </w:r>
    </w:p>
    <w:p w14:paraId="3A9E9F46">
      <w:pPr>
        <w:pStyle w:val="128"/>
        <w:keepNext w:val="0"/>
        <w:keepLines w:val="0"/>
        <w:pageBreakBefore w:val="0"/>
        <w:kinsoku/>
        <w:wordWrap/>
        <w:overflowPunct/>
        <w:topLinePunct w:val="0"/>
        <w:bidi w:val="0"/>
        <w:snapToGrid w:val="0"/>
        <w:spacing w:before="0" w:beforeAutospacing="0"/>
        <w:ind w:firstLine="480"/>
        <w:rPr>
          <w:rFonts w:hint="eastAsia" w:ascii="宋体" w:hAnsi="宋体" w:eastAsia="宋体" w:cs="宋体"/>
        </w:rPr>
      </w:pPr>
      <w:r>
        <w:rPr>
          <w:rFonts w:hint="eastAsia" w:ascii="宋体" w:hAnsi="宋体" w:eastAsia="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8DCFE02">
      <w:pPr>
        <w:keepNext w:val="0"/>
        <w:keepLines w:val="0"/>
        <w:pageBreakBefore w:val="0"/>
        <w:kinsoku/>
        <w:wordWrap/>
        <w:overflowPunct/>
        <w:topLinePunct w:val="0"/>
        <w:bidi w:val="0"/>
        <w:adjustRightInd/>
        <w:snapToGrid w:val="0"/>
        <w:spacing w:beforeAutospacing="0" w:line="360" w:lineRule="auto"/>
        <w:jc w:val="center"/>
        <w:outlineLvl w:val="0"/>
        <w:rPr>
          <w:rFonts w:hint="eastAsia" w:ascii="宋体" w:hAnsi="宋体" w:eastAsia="宋体" w:cs="宋体"/>
          <w:b/>
          <w:sz w:val="32"/>
          <w:szCs w:val="21"/>
        </w:rPr>
      </w:pPr>
      <w:r>
        <w:rPr>
          <w:rFonts w:hint="eastAsia" w:ascii="宋体" w:hAnsi="宋体" w:eastAsia="宋体" w:cs="宋体"/>
          <w:b/>
          <w:sz w:val="32"/>
          <w:szCs w:val="21"/>
        </w:rPr>
        <w:t>三、投标</w:t>
      </w:r>
    </w:p>
    <w:p w14:paraId="745CB0D3">
      <w:pPr>
        <w:pStyle w:val="32"/>
        <w:keepNext w:val="0"/>
        <w:keepLines w:val="0"/>
        <w:pageBreakBefore w:val="0"/>
        <w:kinsoku/>
        <w:wordWrap/>
        <w:overflowPunct/>
        <w:topLinePunct w:val="0"/>
        <w:bidi w:val="0"/>
        <w:snapToGrid w:val="0"/>
        <w:spacing w:beforeAutospacing="0"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2AC92CFA">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kern w:val="28"/>
          <w:sz w:val="24"/>
        </w:rPr>
      </w:pPr>
      <w:r>
        <w:rPr>
          <w:rFonts w:hint="eastAsia" w:ascii="宋体" w:hAnsi="宋体" w:eastAsia="宋体" w:cs="宋体"/>
          <w:kern w:val="28"/>
          <w:sz w:val="24"/>
        </w:rPr>
        <w:t>详见招标公告中获取招标文件的时间期限、地点、方式及招标文件售价。</w:t>
      </w:r>
    </w:p>
    <w:p w14:paraId="321BBEC2">
      <w:pPr>
        <w:pStyle w:val="32"/>
        <w:keepNext w:val="0"/>
        <w:keepLines w:val="0"/>
        <w:pageBreakBefore w:val="0"/>
        <w:numPr>
          <w:ilvl w:val="0"/>
          <w:numId w:val="1"/>
        </w:numPr>
        <w:kinsoku/>
        <w:wordWrap/>
        <w:overflowPunct/>
        <w:topLinePunct w:val="0"/>
        <w:bidi w:val="0"/>
        <w:snapToGrid w:val="0"/>
        <w:spacing w:beforeAutospacing="0" w:line="360" w:lineRule="auto"/>
        <w:rPr>
          <w:rFonts w:hint="eastAsia" w:ascii="宋体" w:hAnsi="宋体" w:eastAsia="宋体" w:cs="宋体"/>
          <w:b/>
          <w:sz w:val="24"/>
          <w:szCs w:val="24"/>
        </w:rPr>
      </w:pPr>
      <w:r>
        <w:rPr>
          <w:rFonts w:hint="eastAsia" w:ascii="宋体" w:hAnsi="宋体" w:eastAsia="宋体" w:cs="宋体"/>
          <w:b/>
          <w:sz w:val="24"/>
          <w:szCs w:val="24"/>
        </w:rPr>
        <w:t>开标前答疑会或现场考察</w:t>
      </w:r>
    </w:p>
    <w:p w14:paraId="1B0F3C17">
      <w:pPr>
        <w:pStyle w:val="32"/>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3E6FEB36">
      <w:pPr>
        <w:pStyle w:val="32"/>
        <w:keepNext w:val="0"/>
        <w:keepLines w:val="0"/>
        <w:pageBreakBefore w:val="0"/>
        <w:numPr>
          <w:ilvl w:val="0"/>
          <w:numId w:val="1"/>
        </w:numPr>
        <w:kinsoku/>
        <w:wordWrap/>
        <w:overflowPunct/>
        <w:topLinePunct w:val="0"/>
        <w:bidi w:val="0"/>
        <w:snapToGrid w:val="0"/>
        <w:spacing w:beforeAutospacing="0" w:line="360" w:lineRule="auto"/>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投标保证金</w:t>
      </w:r>
    </w:p>
    <w:p w14:paraId="341B219D">
      <w:pPr>
        <w:pStyle w:val="15"/>
        <w:keepNext w:val="0"/>
        <w:keepLines w:val="0"/>
        <w:pageBreakBefore w:val="0"/>
        <w:kinsoku/>
        <w:wordWrap/>
        <w:overflowPunct/>
        <w:topLinePunct w:val="0"/>
        <w:bidi w:val="0"/>
        <w:snapToGrid w:val="0"/>
        <w:spacing w:beforeAutospacing="0"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287A4171">
      <w:pPr>
        <w:pStyle w:val="32"/>
        <w:keepNext w:val="0"/>
        <w:keepLines w:val="0"/>
        <w:pageBreakBefore w:val="0"/>
        <w:kinsoku/>
        <w:wordWrap/>
        <w:overflowPunct/>
        <w:topLinePunct w:val="0"/>
        <w:bidi w:val="0"/>
        <w:snapToGrid w:val="0"/>
        <w:spacing w:beforeAutospacing="0"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49B1A558">
      <w:pPr>
        <w:keepNext w:val="0"/>
        <w:keepLines w:val="0"/>
        <w:pageBreakBefore w:val="0"/>
        <w:kinsoku/>
        <w:wordWrap/>
        <w:overflowPunct/>
        <w:topLinePunct w:val="0"/>
        <w:autoSpaceDE w:val="0"/>
        <w:autoSpaceDN w:val="0"/>
        <w:bidi w:val="0"/>
        <w:snapToGrid w:val="0"/>
        <w:spacing w:beforeAutospacing="0"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14:paraId="1C54673C">
      <w:pPr>
        <w:pStyle w:val="32"/>
        <w:keepNext w:val="0"/>
        <w:keepLines w:val="0"/>
        <w:pageBreakBefore w:val="0"/>
        <w:kinsoku/>
        <w:wordWrap/>
        <w:overflowPunct/>
        <w:topLinePunct w:val="0"/>
        <w:bidi w:val="0"/>
        <w:snapToGrid w:val="0"/>
        <w:spacing w:beforeAutospacing="0"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6F3A57A1">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47F92CB9">
      <w:pPr>
        <w:keepNext w:val="0"/>
        <w:keepLines w:val="0"/>
        <w:pageBreakBefore w:val="0"/>
        <w:kinsoku/>
        <w:wordWrap/>
        <w:overflowPunct/>
        <w:topLinePunct w:val="0"/>
        <w:bidi w:val="0"/>
        <w:snapToGrid w:val="0"/>
        <w:spacing w:beforeAutospacing="0" w:line="360" w:lineRule="auto"/>
        <w:ind w:firstLine="960" w:firstLineChars="4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7E635C19">
      <w:pPr>
        <w:keepNext w:val="0"/>
        <w:keepLines w:val="0"/>
        <w:pageBreakBefore w:val="0"/>
        <w:kinsoku/>
        <w:wordWrap/>
        <w:overflowPunct/>
        <w:topLinePunct w:val="0"/>
        <w:bidi w:val="0"/>
        <w:snapToGrid w:val="0"/>
        <w:spacing w:beforeAutospacing="0" w:line="360" w:lineRule="auto"/>
        <w:ind w:firstLine="960" w:firstLineChars="400"/>
        <w:rPr>
          <w:rFonts w:hint="eastAsia" w:ascii="宋体" w:hAnsi="宋体" w:eastAsia="宋体" w:cs="宋体"/>
          <w:sz w:val="24"/>
        </w:rPr>
      </w:pPr>
      <w:bookmarkStart w:id="8" w:name="_Hlk101259339"/>
      <w:bookmarkEnd w:id="8"/>
      <w:r>
        <w:rPr>
          <w:rFonts w:hint="eastAsia" w:ascii="宋体" w:hAnsi="宋体" w:eastAsia="宋体" w:cs="宋体"/>
          <w:sz w:val="24"/>
        </w:rPr>
        <w:t>11.1.2</w:t>
      </w:r>
      <w:r>
        <w:rPr>
          <w:rFonts w:hint="eastAsia" w:ascii="宋体" w:hAnsi="宋体" w:eastAsia="宋体" w:cs="宋体"/>
          <w:kern w:val="28"/>
          <w:sz w:val="24"/>
          <w:szCs w:val="20"/>
        </w:rPr>
        <w:t>联合协议（如果有)；</w:t>
      </w:r>
    </w:p>
    <w:p w14:paraId="234D8402">
      <w:pPr>
        <w:keepNext w:val="0"/>
        <w:keepLines w:val="0"/>
        <w:pageBreakBefore w:val="0"/>
        <w:kinsoku/>
        <w:wordWrap/>
        <w:overflowPunct/>
        <w:topLinePunct w:val="0"/>
        <w:bidi w:val="0"/>
        <w:snapToGrid w:val="0"/>
        <w:spacing w:beforeAutospacing="0" w:line="360" w:lineRule="auto"/>
        <w:ind w:firstLine="960" w:firstLineChars="400"/>
        <w:rPr>
          <w:rFonts w:hint="eastAsia" w:ascii="宋体" w:hAnsi="宋体" w:eastAsia="宋体" w:cs="宋体"/>
          <w:sz w:val="24"/>
        </w:rPr>
      </w:pPr>
      <w:r>
        <w:rPr>
          <w:rFonts w:hint="eastAsia" w:ascii="宋体" w:hAnsi="宋体" w:eastAsia="宋体" w:cs="宋体"/>
          <w:sz w:val="24"/>
        </w:rPr>
        <w:t>11.1.3落实政府采购政策需满足的资格要求</w:t>
      </w:r>
      <w:r>
        <w:rPr>
          <w:rFonts w:hint="eastAsia" w:ascii="宋体" w:hAnsi="宋体" w:eastAsia="宋体" w:cs="宋体"/>
          <w:kern w:val="28"/>
          <w:sz w:val="24"/>
          <w:szCs w:val="20"/>
        </w:rPr>
        <w:t>（如果有)</w:t>
      </w:r>
      <w:r>
        <w:rPr>
          <w:rFonts w:hint="eastAsia" w:ascii="宋体" w:hAnsi="宋体" w:eastAsia="宋体" w:cs="宋体"/>
          <w:sz w:val="24"/>
        </w:rPr>
        <w:t>；</w:t>
      </w:r>
    </w:p>
    <w:p w14:paraId="0AECA337">
      <w:pPr>
        <w:keepNext w:val="0"/>
        <w:keepLines w:val="0"/>
        <w:pageBreakBefore w:val="0"/>
        <w:kinsoku/>
        <w:wordWrap/>
        <w:overflowPunct/>
        <w:topLinePunct w:val="0"/>
        <w:bidi w:val="0"/>
        <w:snapToGrid w:val="0"/>
        <w:spacing w:beforeAutospacing="0" w:line="360" w:lineRule="auto"/>
        <w:ind w:firstLine="960" w:firstLineChars="400"/>
        <w:rPr>
          <w:rFonts w:hint="eastAsia" w:ascii="宋体" w:hAnsi="宋体" w:eastAsia="宋体" w:cs="宋体"/>
          <w:sz w:val="24"/>
        </w:rPr>
      </w:pPr>
      <w:r>
        <w:rPr>
          <w:rFonts w:hint="eastAsia" w:ascii="宋体" w:hAnsi="宋体" w:eastAsia="宋体" w:cs="宋体"/>
          <w:sz w:val="24"/>
        </w:rPr>
        <w:t>11.1.4本项目的特定资格要求</w:t>
      </w:r>
      <w:r>
        <w:rPr>
          <w:rFonts w:hint="eastAsia" w:ascii="宋体" w:hAnsi="宋体" w:eastAsia="宋体" w:cs="宋体"/>
          <w:kern w:val="28"/>
          <w:sz w:val="24"/>
          <w:szCs w:val="20"/>
        </w:rPr>
        <w:t>（如果有)</w:t>
      </w:r>
      <w:r>
        <w:rPr>
          <w:rFonts w:hint="eastAsia" w:ascii="宋体" w:hAnsi="宋体" w:eastAsia="宋体" w:cs="宋体"/>
          <w:sz w:val="24"/>
        </w:rPr>
        <w:t>。</w:t>
      </w:r>
    </w:p>
    <w:p w14:paraId="4E6863EF">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2商务技术</w:t>
      </w:r>
      <w:r>
        <w:rPr>
          <w:rFonts w:hint="eastAsia" w:ascii="宋体" w:hAnsi="宋体" w:eastAsia="宋体" w:cs="宋体"/>
          <w:sz w:val="24"/>
          <w:lang w:val="zh-CN"/>
        </w:rPr>
        <w:t>文件：</w:t>
      </w:r>
    </w:p>
    <w:p w14:paraId="73D86A65">
      <w:pPr>
        <w:keepNext w:val="0"/>
        <w:keepLines w:val="0"/>
        <w:pageBreakBefore w:val="0"/>
        <w:kinsoku/>
        <w:wordWrap/>
        <w:overflowPunct/>
        <w:topLinePunct w:val="0"/>
        <w:bidi w:val="0"/>
        <w:snapToGrid w:val="0"/>
        <w:spacing w:beforeAutospacing="0"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14:paraId="6E63F94E">
      <w:pPr>
        <w:keepNext w:val="0"/>
        <w:keepLines w:val="0"/>
        <w:pageBreakBefore w:val="0"/>
        <w:kinsoku/>
        <w:wordWrap/>
        <w:overflowPunct/>
        <w:topLinePunct w:val="0"/>
        <w:bidi w:val="0"/>
        <w:snapToGrid w:val="0"/>
        <w:spacing w:beforeAutospacing="0"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740DA3DD">
      <w:pPr>
        <w:keepNext w:val="0"/>
        <w:keepLines w:val="0"/>
        <w:pageBreakBefore w:val="0"/>
        <w:kinsoku/>
        <w:wordWrap/>
        <w:overflowPunct/>
        <w:topLinePunct w:val="0"/>
        <w:bidi w:val="0"/>
        <w:snapToGrid w:val="0"/>
        <w:spacing w:beforeAutospacing="0" w:line="360" w:lineRule="auto"/>
        <w:ind w:firstLine="960" w:firstLineChars="400"/>
        <w:rPr>
          <w:rFonts w:hint="eastAsia" w:ascii="宋体" w:hAnsi="宋体" w:eastAsia="宋体" w:cs="宋体"/>
          <w:sz w:val="24"/>
        </w:rPr>
      </w:pPr>
      <w:r>
        <w:rPr>
          <w:rFonts w:hint="eastAsia" w:ascii="宋体" w:hAnsi="宋体" w:eastAsia="宋体" w:cs="宋体"/>
          <w:sz w:val="24"/>
        </w:rPr>
        <w:t>11.2.3分包意向协议</w:t>
      </w:r>
      <w:r>
        <w:rPr>
          <w:rFonts w:hint="eastAsia" w:ascii="宋体" w:hAnsi="宋体" w:eastAsia="宋体" w:cs="宋体"/>
          <w:kern w:val="28"/>
          <w:sz w:val="24"/>
          <w:szCs w:val="20"/>
        </w:rPr>
        <w:t>（如果有)</w:t>
      </w:r>
      <w:r>
        <w:rPr>
          <w:rFonts w:hint="eastAsia" w:ascii="宋体" w:hAnsi="宋体" w:eastAsia="宋体" w:cs="宋体"/>
          <w:sz w:val="24"/>
        </w:rPr>
        <w:t>；</w:t>
      </w:r>
    </w:p>
    <w:p w14:paraId="0249FFE9">
      <w:pPr>
        <w:keepNext w:val="0"/>
        <w:keepLines w:val="0"/>
        <w:pageBreakBefore w:val="0"/>
        <w:kinsoku/>
        <w:wordWrap/>
        <w:overflowPunct/>
        <w:topLinePunct w:val="0"/>
        <w:bidi w:val="0"/>
        <w:snapToGrid w:val="0"/>
        <w:spacing w:beforeAutospacing="0" w:line="360" w:lineRule="auto"/>
        <w:ind w:firstLine="960" w:firstLineChars="400"/>
        <w:rPr>
          <w:rFonts w:hint="eastAsia" w:ascii="宋体" w:hAnsi="宋体" w:eastAsia="宋体" w:cs="宋体"/>
          <w:sz w:val="24"/>
        </w:rPr>
      </w:pPr>
      <w:r>
        <w:rPr>
          <w:rFonts w:hint="eastAsia" w:ascii="宋体" w:hAnsi="宋体" w:eastAsia="宋体" w:cs="宋体"/>
          <w:sz w:val="24"/>
        </w:rPr>
        <w:t>11.2.4符合性审查资料；</w:t>
      </w:r>
    </w:p>
    <w:p w14:paraId="3837DB1B">
      <w:pPr>
        <w:keepNext w:val="0"/>
        <w:keepLines w:val="0"/>
        <w:pageBreakBefore w:val="0"/>
        <w:kinsoku/>
        <w:wordWrap/>
        <w:overflowPunct/>
        <w:topLinePunct w:val="0"/>
        <w:bidi w:val="0"/>
        <w:snapToGrid w:val="0"/>
        <w:spacing w:beforeAutospacing="0"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11.2.5评标标准相应的商务技术资料；</w:t>
      </w:r>
    </w:p>
    <w:p w14:paraId="0AB18B72">
      <w:pPr>
        <w:keepNext w:val="0"/>
        <w:keepLines w:val="0"/>
        <w:pageBreakBefore w:val="0"/>
        <w:kinsoku/>
        <w:wordWrap/>
        <w:overflowPunct/>
        <w:topLinePunct w:val="0"/>
        <w:bidi w:val="0"/>
        <w:snapToGrid w:val="0"/>
        <w:spacing w:beforeAutospacing="0"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11.2.6投标标的清单；</w:t>
      </w:r>
    </w:p>
    <w:p w14:paraId="3907EB77">
      <w:pPr>
        <w:keepNext w:val="0"/>
        <w:keepLines w:val="0"/>
        <w:pageBreakBefore w:val="0"/>
        <w:kinsoku/>
        <w:wordWrap/>
        <w:overflowPunct/>
        <w:topLinePunct w:val="0"/>
        <w:bidi w:val="0"/>
        <w:snapToGrid w:val="0"/>
        <w:spacing w:beforeAutospacing="0" w:line="360" w:lineRule="auto"/>
        <w:ind w:firstLine="960" w:firstLineChars="400"/>
        <w:rPr>
          <w:rFonts w:hint="eastAsia" w:ascii="宋体" w:hAnsi="宋体" w:eastAsia="宋体" w:cs="宋体"/>
          <w:sz w:val="24"/>
        </w:rPr>
      </w:pPr>
      <w:r>
        <w:rPr>
          <w:rFonts w:hint="eastAsia" w:ascii="宋体" w:hAnsi="宋体" w:eastAsia="宋体" w:cs="宋体"/>
          <w:sz w:val="24"/>
        </w:rPr>
        <w:t>11.2.7商务技术偏离表；</w:t>
      </w:r>
    </w:p>
    <w:p w14:paraId="73949C55">
      <w:pPr>
        <w:keepNext w:val="0"/>
        <w:keepLines w:val="0"/>
        <w:pageBreakBefore w:val="0"/>
        <w:kinsoku/>
        <w:wordWrap/>
        <w:overflowPunct/>
        <w:topLinePunct w:val="0"/>
        <w:bidi w:val="0"/>
        <w:snapToGrid w:val="0"/>
        <w:spacing w:beforeAutospacing="0"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73EA208A">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14:paraId="028854A4">
      <w:pPr>
        <w:keepNext w:val="0"/>
        <w:keepLines w:val="0"/>
        <w:pageBreakBefore w:val="0"/>
        <w:kinsoku/>
        <w:wordWrap/>
        <w:overflowPunct/>
        <w:topLinePunct w:val="0"/>
        <w:bidi w:val="0"/>
        <w:snapToGrid w:val="0"/>
        <w:spacing w:beforeAutospacing="0"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14:paraId="5BED1578">
      <w:pPr>
        <w:keepNext w:val="0"/>
        <w:keepLines w:val="0"/>
        <w:pageBreakBefore w:val="0"/>
        <w:kinsoku/>
        <w:wordWrap/>
        <w:overflowPunct/>
        <w:topLinePunct w:val="0"/>
        <w:bidi w:val="0"/>
        <w:snapToGrid w:val="0"/>
        <w:spacing w:beforeAutospacing="0" w:line="360" w:lineRule="auto"/>
        <w:ind w:firstLine="960" w:firstLineChars="400"/>
        <w:rPr>
          <w:rFonts w:hint="eastAsia" w:ascii="宋体" w:hAnsi="宋体" w:eastAsia="宋体" w:cs="宋体"/>
          <w:sz w:val="24"/>
        </w:rPr>
      </w:pPr>
      <w:r>
        <w:rPr>
          <w:rFonts w:hint="eastAsia" w:ascii="宋体" w:hAnsi="宋体" w:eastAsia="宋体" w:cs="宋体"/>
          <w:sz w:val="24"/>
        </w:rPr>
        <w:t>11.3.2中小企业声明函。</w:t>
      </w:r>
    </w:p>
    <w:p w14:paraId="0C33A431">
      <w:pPr>
        <w:keepNext w:val="0"/>
        <w:keepLines w:val="0"/>
        <w:pageBreakBefore w:val="0"/>
        <w:kinsoku/>
        <w:wordWrap/>
        <w:overflowPunct/>
        <w:topLinePunct w:val="0"/>
        <w:bidi w:val="0"/>
        <w:snapToGrid w:val="0"/>
        <w:spacing w:beforeAutospacing="0"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7DBFE98A">
      <w:pPr>
        <w:keepNext w:val="0"/>
        <w:keepLines w:val="0"/>
        <w:pageBreakBefore w:val="0"/>
        <w:kinsoku/>
        <w:wordWrap/>
        <w:overflowPunct/>
        <w:topLinePunct w:val="0"/>
        <w:bidi w:val="0"/>
        <w:snapToGrid w:val="0"/>
        <w:spacing w:beforeAutospacing="0"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14:paraId="76FF60A4">
      <w:pPr>
        <w:pStyle w:val="128"/>
        <w:keepNext w:val="0"/>
        <w:keepLines w:val="0"/>
        <w:pageBreakBefore w:val="0"/>
        <w:kinsoku/>
        <w:wordWrap/>
        <w:overflowPunct/>
        <w:topLinePunct w:val="0"/>
        <w:bidi w:val="0"/>
        <w:snapToGrid w:val="0"/>
        <w:spacing w:before="0" w:beforeAutospacing="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2C68D00B">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94C959B">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6248922">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6BEA97B5">
      <w:pPr>
        <w:keepNext w:val="0"/>
        <w:keepLines w:val="0"/>
        <w:pageBreakBefore w:val="0"/>
        <w:numPr>
          <w:ilvl w:val="0"/>
          <w:numId w:val="0"/>
        </w:numPr>
        <w:kinsoku/>
        <w:wordWrap/>
        <w:overflowPunct/>
        <w:topLinePunct w:val="0"/>
        <w:bidi w:val="0"/>
        <w:snapToGrid w:val="0"/>
        <w:spacing w:beforeAutospacing="0" w:line="360" w:lineRule="auto"/>
        <w:rPr>
          <w:rFonts w:hint="eastAsia" w:ascii="宋体" w:hAnsi="宋体" w:eastAsia="宋体" w:cs="宋体"/>
          <w:b/>
          <w:sz w:val="24"/>
        </w:rPr>
      </w:pPr>
      <w:r>
        <w:rPr>
          <w:rFonts w:hint="eastAsia" w:ascii="宋体" w:hAnsi="宋体" w:eastAsia="宋体" w:cs="宋体"/>
          <w:b/>
          <w:sz w:val="24"/>
          <w:lang w:val="en-US" w:eastAsia="zh-CN"/>
        </w:rPr>
        <w:t>13.</w:t>
      </w:r>
      <w:r>
        <w:rPr>
          <w:rFonts w:hint="eastAsia" w:ascii="宋体" w:hAnsi="宋体" w:eastAsia="宋体" w:cs="宋体"/>
          <w:b/>
          <w:szCs w:val="24"/>
        </w:rPr>
        <w:t xml:space="preserve"> </w:t>
      </w:r>
      <w:r>
        <w:rPr>
          <w:rFonts w:hint="eastAsia" w:ascii="宋体" w:hAnsi="宋体" w:eastAsia="宋体" w:cs="宋体"/>
          <w:b/>
          <w:sz w:val="24"/>
        </w:rPr>
        <w:t>投标文件的签署、盖章</w:t>
      </w:r>
    </w:p>
    <w:p w14:paraId="7F9DDAD0">
      <w:pPr>
        <w:pStyle w:val="128"/>
        <w:keepNext w:val="0"/>
        <w:keepLines w:val="0"/>
        <w:pageBreakBefore w:val="0"/>
        <w:kinsoku/>
        <w:wordWrap/>
        <w:overflowPunct/>
        <w:topLinePunct w:val="0"/>
        <w:bidi w:val="0"/>
        <w:snapToGrid w:val="0"/>
        <w:spacing w:before="0" w:beforeAutospacing="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5F340A1A">
      <w:pPr>
        <w:pStyle w:val="128"/>
        <w:keepNext w:val="0"/>
        <w:keepLines w:val="0"/>
        <w:pageBreakBefore w:val="0"/>
        <w:kinsoku/>
        <w:wordWrap/>
        <w:overflowPunct/>
        <w:topLinePunct w:val="0"/>
        <w:bidi w:val="0"/>
        <w:snapToGrid w:val="0"/>
        <w:spacing w:before="0" w:beforeAutospacing="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14:paraId="14A3BBE9">
      <w:pPr>
        <w:pStyle w:val="128"/>
        <w:keepNext w:val="0"/>
        <w:keepLines w:val="0"/>
        <w:pageBreakBefore w:val="0"/>
        <w:kinsoku/>
        <w:wordWrap/>
        <w:overflowPunct/>
        <w:topLinePunct w:val="0"/>
        <w:bidi w:val="0"/>
        <w:snapToGrid w:val="0"/>
        <w:spacing w:before="0" w:beforeAutospacing="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1DA6BC71">
      <w:pPr>
        <w:pStyle w:val="128"/>
        <w:keepNext w:val="0"/>
        <w:keepLines w:val="0"/>
        <w:pageBreakBefore w:val="0"/>
        <w:kinsoku/>
        <w:wordWrap/>
        <w:overflowPunct/>
        <w:topLinePunct w:val="0"/>
        <w:bidi w:val="0"/>
        <w:snapToGrid w:val="0"/>
        <w:spacing w:before="0" w:beforeAutospacing="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14:paraId="7699C091">
      <w:pPr>
        <w:pStyle w:val="128"/>
        <w:keepNext w:val="0"/>
        <w:keepLines w:val="0"/>
        <w:pageBreakBefore w:val="0"/>
        <w:kinsoku/>
        <w:wordWrap/>
        <w:overflowPunct/>
        <w:topLinePunct w:val="0"/>
        <w:bidi w:val="0"/>
        <w:snapToGrid w:val="0"/>
        <w:spacing w:before="0" w:beforeAutospacing="0"/>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B01ECC8">
      <w:pPr>
        <w:pStyle w:val="128"/>
        <w:keepNext w:val="0"/>
        <w:keepLines w:val="0"/>
        <w:pageBreakBefore w:val="0"/>
        <w:kinsoku/>
        <w:wordWrap/>
        <w:overflowPunct/>
        <w:topLinePunct w:val="0"/>
        <w:bidi w:val="0"/>
        <w:snapToGrid w:val="0"/>
        <w:spacing w:before="0" w:beforeAutospacing="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BC148AB">
      <w:pPr>
        <w:pStyle w:val="128"/>
        <w:keepNext w:val="0"/>
        <w:keepLines w:val="0"/>
        <w:pageBreakBefore w:val="0"/>
        <w:kinsoku/>
        <w:wordWrap/>
        <w:overflowPunct/>
        <w:topLinePunct w:val="0"/>
        <w:bidi w:val="0"/>
        <w:snapToGrid w:val="0"/>
        <w:spacing w:before="0" w:beforeAutospacing="0"/>
        <w:ind w:firstLine="480"/>
        <w:rPr>
          <w:rFonts w:hint="eastAsia" w:ascii="宋体" w:hAnsi="宋体" w:eastAsia="宋体" w:cs="宋体"/>
          <w:szCs w:val="24"/>
        </w:rPr>
      </w:pPr>
      <w:r>
        <w:rPr>
          <w:rFonts w:hint="eastAsia" w:ascii="宋体" w:hAnsi="宋体" w:eastAsia="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1D14C76">
      <w:pPr>
        <w:pStyle w:val="32"/>
        <w:keepNext w:val="0"/>
        <w:keepLines w:val="0"/>
        <w:pageBreakBefore w:val="0"/>
        <w:numPr>
          <w:ilvl w:val="0"/>
          <w:numId w:val="0"/>
        </w:numPr>
        <w:kinsoku/>
        <w:wordWrap/>
        <w:overflowPunct/>
        <w:topLinePunct w:val="0"/>
        <w:bidi w:val="0"/>
        <w:snapToGrid w:val="0"/>
        <w:spacing w:beforeAutospacing="0"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 xml:space="preserve">15. </w:t>
      </w:r>
      <w:r>
        <w:rPr>
          <w:rFonts w:hint="eastAsia" w:ascii="宋体" w:hAnsi="宋体" w:eastAsia="宋体" w:cs="宋体"/>
          <w:b/>
          <w:sz w:val="24"/>
          <w:szCs w:val="24"/>
        </w:rPr>
        <w:t>备份投标文件</w:t>
      </w:r>
    </w:p>
    <w:p w14:paraId="2A231941">
      <w:pPr>
        <w:pStyle w:val="32"/>
        <w:keepNext w:val="0"/>
        <w:keepLines w:val="0"/>
        <w:pageBreakBefore w:val="0"/>
        <w:kinsoku/>
        <w:wordWrap/>
        <w:overflowPunct/>
        <w:topLinePunct w:val="0"/>
        <w:bidi w:val="0"/>
        <w:snapToGrid w:val="0"/>
        <w:spacing w:beforeAutospacing="0"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但采购人、采购代理机构不强制或变相强制投标人提交备份投标文件。</w:t>
      </w:r>
    </w:p>
    <w:p w14:paraId="0CF25E58">
      <w:pPr>
        <w:pStyle w:val="32"/>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DVD光盘等存储介质</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78EA4159">
      <w:pPr>
        <w:pStyle w:val="32"/>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4D550AF1">
      <w:pPr>
        <w:pStyle w:val="32"/>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4E1038DD">
      <w:pPr>
        <w:pStyle w:val="32"/>
        <w:keepNext w:val="0"/>
        <w:keepLines w:val="0"/>
        <w:pageBreakBefore w:val="0"/>
        <w:kinsoku/>
        <w:wordWrap/>
        <w:overflowPunct/>
        <w:topLinePunct w:val="0"/>
        <w:bidi w:val="0"/>
        <w:snapToGrid w:val="0"/>
        <w:spacing w:beforeAutospacing="0"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14:paraId="4372A389">
      <w:pPr>
        <w:pStyle w:val="128"/>
        <w:keepNext w:val="0"/>
        <w:keepLines w:val="0"/>
        <w:pageBreakBefore w:val="0"/>
        <w:numPr>
          <w:ilvl w:val="0"/>
          <w:numId w:val="0"/>
        </w:numPr>
        <w:kinsoku/>
        <w:wordWrap/>
        <w:overflowPunct/>
        <w:topLinePunct w:val="0"/>
        <w:bidi w:val="0"/>
        <w:snapToGrid w:val="0"/>
        <w:spacing w:before="0" w:beforeAutospacing="0"/>
        <w:rPr>
          <w:rFonts w:hint="eastAsia" w:ascii="宋体" w:hAnsi="宋体" w:eastAsia="宋体" w:cs="宋体"/>
          <w:b/>
          <w:szCs w:val="24"/>
        </w:rPr>
      </w:pPr>
      <w:r>
        <w:rPr>
          <w:rFonts w:hint="eastAsia" w:ascii="宋体" w:hAnsi="宋体" w:eastAsia="宋体" w:cs="宋体"/>
          <w:b/>
          <w:szCs w:val="24"/>
          <w:lang w:val="en-US" w:eastAsia="zh-CN"/>
        </w:rPr>
        <w:t xml:space="preserve">16. </w:t>
      </w:r>
      <w:r>
        <w:rPr>
          <w:rFonts w:hint="eastAsia" w:ascii="宋体" w:hAnsi="宋体" w:eastAsia="宋体" w:cs="宋体"/>
          <w:b/>
          <w:szCs w:val="24"/>
        </w:rPr>
        <w:t>投标文件的无效处理</w:t>
      </w:r>
    </w:p>
    <w:p w14:paraId="7091A67B">
      <w:pPr>
        <w:pStyle w:val="24"/>
        <w:keepNext w:val="0"/>
        <w:keepLines w:val="0"/>
        <w:pageBreakBefore w:val="0"/>
        <w:kinsoku/>
        <w:wordWrap/>
        <w:overflowPunct/>
        <w:topLinePunct w:val="0"/>
        <w:bidi w:val="0"/>
        <w:snapToGrid w:val="0"/>
        <w:spacing w:beforeAutospacing="0"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4.2规定</w:t>
      </w:r>
      <w:r>
        <w:rPr>
          <w:rFonts w:hint="eastAsia" w:ascii="宋体" w:hAnsi="宋体" w:eastAsia="宋体" w:cs="宋体"/>
          <w:szCs w:val="21"/>
        </w:rPr>
        <w:t>的情形之一的，投标无效：</w:t>
      </w:r>
    </w:p>
    <w:p w14:paraId="5B58DF2D">
      <w:pPr>
        <w:pStyle w:val="128"/>
        <w:keepNext w:val="0"/>
        <w:keepLines w:val="0"/>
        <w:pageBreakBefore w:val="0"/>
        <w:numPr>
          <w:ilvl w:val="0"/>
          <w:numId w:val="0"/>
        </w:numPr>
        <w:kinsoku/>
        <w:wordWrap/>
        <w:overflowPunct/>
        <w:topLinePunct w:val="0"/>
        <w:bidi w:val="0"/>
        <w:snapToGrid w:val="0"/>
        <w:spacing w:before="0" w:beforeAutospacing="0"/>
        <w:rPr>
          <w:rFonts w:hint="eastAsia" w:ascii="宋体" w:hAnsi="宋体" w:eastAsia="宋体" w:cs="宋体"/>
          <w:b/>
          <w:szCs w:val="24"/>
        </w:rPr>
      </w:pPr>
      <w:r>
        <w:rPr>
          <w:rFonts w:hint="eastAsia" w:ascii="宋体" w:hAnsi="宋体" w:eastAsia="宋体" w:cs="宋体"/>
          <w:b/>
          <w:szCs w:val="24"/>
          <w:lang w:val="en-US" w:eastAsia="zh-CN"/>
        </w:rPr>
        <w:t xml:space="preserve">17. </w:t>
      </w:r>
      <w:r>
        <w:rPr>
          <w:rFonts w:hint="eastAsia" w:ascii="宋体" w:hAnsi="宋体" w:eastAsia="宋体" w:cs="宋体"/>
          <w:b/>
          <w:szCs w:val="24"/>
        </w:rPr>
        <w:t>投标有效期</w:t>
      </w:r>
    </w:p>
    <w:p w14:paraId="77B14110">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14:paraId="2DCCEE9C">
      <w:pPr>
        <w:pStyle w:val="128"/>
        <w:keepNext w:val="0"/>
        <w:keepLines w:val="0"/>
        <w:pageBreakBefore w:val="0"/>
        <w:kinsoku/>
        <w:wordWrap/>
        <w:overflowPunct/>
        <w:topLinePunct w:val="0"/>
        <w:bidi w:val="0"/>
        <w:snapToGrid w:val="0"/>
        <w:spacing w:before="0" w:beforeAutospacing="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58DC54DA">
      <w:pPr>
        <w:pStyle w:val="128"/>
        <w:keepNext w:val="0"/>
        <w:keepLines w:val="0"/>
        <w:pageBreakBefore w:val="0"/>
        <w:kinsoku/>
        <w:wordWrap/>
        <w:overflowPunct/>
        <w:topLinePunct w:val="0"/>
        <w:bidi w:val="0"/>
        <w:snapToGrid w:val="0"/>
        <w:spacing w:before="0" w:beforeAutospacing="0"/>
        <w:ind w:firstLine="480"/>
        <w:rPr>
          <w:rFonts w:hint="eastAsia" w:ascii="宋体" w:hAnsi="宋体" w:eastAsia="宋体" w:cs="宋体"/>
        </w:rPr>
      </w:pPr>
      <w:r>
        <w:rPr>
          <w:rFonts w:hint="eastAsia" w:ascii="宋体" w:hAnsi="宋体" w:eastAsia="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1ACB7C5C">
      <w:pPr>
        <w:pStyle w:val="128"/>
        <w:keepNext w:val="0"/>
        <w:keepLines w:val="0"/>
        <w:pageBreakBefore w:val="0"/>
        <w:kinsoku/>
        <w:wordWrap/>
        <w:overflowPunct/>
        <w:topLinePunct w:val="0"/>
        <w:bidi w:val="0"/>
        <w:snapToGrid w:val="0"/>
        <w:spacing w:before="0" w:beforeAutospacing="0"/>
        <w:ind w:firstLine="480"/>
        <w:rPr>
          <w:rFonts w:hint="eastAsia" w:ascii="宋体" w:hAnsi="宋体" w:eastAsia="宋体" w:cs="宋体"/>
        </w:rPr>
      </w:pPr>
      <w:r>
        <w:rPr>
          <w:rFonts w:hint="eastAsia" w:ascii="宋体" w:hAnsi="宋体" w:eastAsia="宋体" w:cs="宋体"/>
        </w:rPr>
        <w:t>17.4在投标截止时间起至投标有效期届满，供应商投标文件不可撤销。</w:t>
      </w:r>
    </w:p>
    <w:p w14:paraId="5CE4C80F">
      <w:pPr>
        <w:pStyle w:val="128"/>
        <w:keepNext w:val="0"/>
        <w:keepLines w:val="0"/>
        <w:pageBreakBefore w:val="0"/>
        <w:kinsoku/>
        <w:wordWrap/>
        <w:overflowPunct/>
        <w:topLinePunct w:val="0"/>
        <w:bidi w:val="0"/>
        <w:snapToGrid w:val="0"/>
        <w:spacing w:before="0" w:beforeAutospacing="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19555CA3">
      <w:pPr>
        <w:pStyle w:val="554"/>
        <w:keepNext w:val="0"/>
        <w:keepLines w:val="0"/>
        <w:pageBreakBefore w:val="0"/>
        <w:kinsoku/>
        <w:wordWrap/>
        <w:overflowPunct/>
        <w:topLinePunct w:val="0"/>
        <w:bidi w:val="0"/>
        <w:snapToGrid w:val="0"/>
        <w:spacing w:before="0" w:beforeAutospacing="0" w:line="360" w:lineRule="auto"/>
        <w:ind w:left="0" w:firstLine="0"/>
        <w:contextualSpacing/>
        <w:rPr>
          <w:rFonts w:hint="eastAsia" w:ascii="宋体" w:hAnsi="宋体" w:eastAsia="宋体" w:cs="宋体"/>
          <w:sz w:val="24"/>
        </w:rPr>
      </w:pPr>
      <w:r>
        <w:rPr>
          <w:rFonts w:hint="eastAsia" w:ascii="宋体" w:hAnsi="宋体" w:eastAsia="宋体" w:cs="宋体"/>
          <w:b/>
          <w:sz w:val="24"/>
          <w:szCs w:val="24"/>
        </w:rPr>
        <w:t>18. 开标</w:t>
      </w:r>
      <w:r>
        <w:rPr>
          <w:rFonts w:hint="eastAsia" w:ascii="宋体" w:hAnsi="宋体" w:eastAsia="宋体" w:cs="宋体"/>
          <w:sz w:val="24"/>
        </w:rPr>
        <w:t xml:space="preserve"> </w:t>
      </w:r>
    </w:p>
    <w:p w14:paraId="08EB6560">
      <w:pPr>
        <w:pStyle w:val="554"/>
        <w:keepNext w:val="0"/>
        <w:keepLines w:val="0"/>
        <w:pageBreakBefore w:val="0"/>
        <w:kinsoku/>
        <w:wordWrap/>
        <w:overflowPunct/>
        <w:topLinePunct w:val="0"/>
        <w:bidi w:val="0"/>
        <w:snapToGrid w:val="0"/>
        <w:spacing w:before="0" w:beforeAutospacing="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18.1采购代理机构按照招标文件规定的时间通过电子交易平台组织开标，所有投标人均应当准时在线参加。投标人不足3家的，不得开标。</w:t>
      </w:r>
    </w:p>
    <w:p w14:paraId="5C1EA0FF">
      <w:pPr>
        <w:pStyle w:val="554"/>
        <w:keepNext w:val="0"/>
        <w:keepLines w:val="0"/>
        <w:pageBreakBefore w:val="0"/>
        <w:kinsoku/>
        <w:wordWrap/>
        <w:overflowPunct/>
        <w:topLinePunct w:val="0"/>
        <w:bidi w:val="0"/>
        <w:snapToGrid w:val="0"/>
        <w:spacing w:before="0" w:beforeAutospacing="0" w:line="360" w:lineRule="auto"/>
        <w:ind w:left="0" w:leftChars="0" w:firstLine="422" w:firstLineChars="0"/>
        <w:contextualSpacing/>
        <w:rPr>
          <w:rFonts w:hint="eastAsia" w:ascii="宋体" w:hAnsi="宋体" w:eastAsia="宋体" w:cs="宋体"/>
          <w:sz w:val="24"/>
        </w:rPr>
      </w:pPr>
      <w:r>
        <w:rPr>
          <w:rFonts w:hint="eastAsia" w:ascii="宋体" w:hAnsi="宋体" w:eastAsia="宋体" w:cs="宋体"/>
          <w:sz w:val="24"/>
        </w:rPr>
        <w:t>18.2开标时，电子交易平台按开标时间自动提取所有投标文件。采购代理机构依托电子交易平台发起开始解密指令，投标人按照平台提示和招标文件的规定在半小时内完成在线解密。</w:t>
      </w:r>
    </w:p>
    <w:p w14:paraId="5D3B555E">
      <w:pPr>
        <w:pStyle w:val="554"/>
        <w:keepNext w:val="0"/>
        <w:keepLines w:val="0"/>
        <w:pageBreakBefore w:val="0"/>
        <w:kinsoku/>
        <w:wordWrap/>
        <w:overflowPunct/>
        <w:topLinePunct w:val="0"/>
        <w:bidi w:val="0"/>
        <w:snapToGrid w:val="0"/>
        <w:spacing w:before="0" w:beforeAutospacing="0" w:line="360" w:lineRule="auto"/>
        <w:ind w:left="0" w:leftChars="0" w:firstLine="422" w:firstLineChars="0"/>
        <w:contextualSpacing/>
        <w:rPr>
          <w:rFonts w:hint="eastAsia" w:ascii="宋体" w:hAnsi="宋体" w:eastAsia="宋体" w:cs="宋体"/>
          <w:b/>
          <w:sz w:val="24"/>
        </w:rPr>
      </w:pPr>
      <w:r>
        <w:rPr>
          <w:rFonts w:hint="eastAsia" w:ascii="宋体" w:hAnsi="宋体" w:eastAsia="宋体" w:cs="宋体"/>
          <w:sz w:val="24"/>
        </w:rPr>
        <w:t>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14:paraId="0EDB50CB">
      <w:pPr>
        <w:keepNext w:val="0"/>
        <w:keepLines w:val="0"/>
        <w:pageBreakBefore w:val="0"/>
        <w:widowControl/>
        <w:numPr>
          <w:ilvl w:val="0"/>
          <w:numId w:val="0"/>
        </w:numPr>
        <w:kinsoku/>
        <w:wordWrap/>
        <w:overflowPunct/>
        <w:topLinePunct w:val="0"/>
        <w:bidi w:val="0"/>
        <w:snapToGrid w:val="0"/>
        <w:spacing w:beforeAutospacing="0" w:line="360" w:lineRule="auto"/>
        <w:jc w:val="left"/>
        <w:rPr>
          <w:rFonts w:hint="eastAsia" w:ascii="宋体" w:hAnsi="宋体" w:eastAsia="宋体" w:cs="宋体"/>
          <w:b/>
          <w:sz w:val="24"/>
          <w:szCs w:val="20"/>
        </w:rPr>
      </w:pPr>
      <w:r>
        <w:rPr>
          <w:rFonts w:hint="eastAsia" w:ascii="宋体" w:hAnsi="宋体" w:eastAsia="宋体" w:cs="宋体"/>
          <w:b/>
          <w:sz w:val="24"/>
          <w:szCs w:val="20"/>
          <w:lang w:val="en-US" w:eastAsia="zh-CN"/>
        </w:rPr>
        <w:t xml:space="preserve">19. </w:t>
      </w:r>
      <w:r>
        <w:rPr>
          <w:rFonts w:hint="eastAsia" w:ascii="宋体" w:hAnsi="宋体" w:eastAsia="宋体" w:cs="宋体"/>
          <w:b/>
          <w:sz w:val="24"/>
          <w:szCs w:val="20"/>
        </w:rPr>
        <w:t>资格审查</w:t>
      </w:r>
    </w:p>
    <w:p w14:paraId="64D06CE6">
      <w:pPr>
        <w:keepNext w:val="0"/>
        <w:keepLines w:val="0"/>
        <w:pageBreakBefore w:val="0"/>
        <w:kinsoku/>
        <w:wordWrap/>
        <w:overflowPunct/>
        <w:topLinePunct w:val="0"/>
        <w:bidi w:val="0"/>
        <w:snapToGrid w:val="0"/>
        <w:spacing w:beforeAutospacing="0" w:line="360" w:lineRule="auto"/>
        <w:ind w:firstLine="480" w:firstLineChars="200"/>
        <w:rPr>
          <w:rFonts w:hint="eastAsia" w:ascii="宋体" w:hAnsi="宋体" w:eastAsia="宋体" w:cs="宋体"/>
          <w:sz w:val="24"/>
        </w:rPr>
      </w:pPr>
      <w:r>
        <w:rPr>
          <w:rFonts w:hint="eastAsia" w:ascii="宋体" w:hAnsi="宋体" w:eastAsia="宋体" w:cs="宋体"/>
          <w:kern w:val="0"/>
          <w:sz w:val="24"/>
        </w:rPr>
        <w:t>19.1</w:t>
      </w:r>
      <w:r>
        <w:rPr>
          <w:rFonts w:hint="eastAsia" w:ascii="宋体" w:hAnsi="宋体" w:eastAsia="宋体" w:cs="宋体"/>
          <w:sz w:val="24"/>
        </w:rPr>
        <w:t>采购人或采购代理机构依据法律法规和招标文件的规定，对投标人的资格进行审查。</w:t>
      </w:r>
    </w:p>
    <w:p w14:paraId="6115C1A7">
      <w:pPr>
        <w:pStyle w:val="128"/>
        <w:keepNext w:val="0"/>
        <w:keepLines w:val="0"/>
        <w:pageBreakBefore w:val="0"/>
        <w:kinsoku/>
        <w:wordWrap/>
        <w:overflowPunct/>
        <w:topLinePunct w:val="0"/>
        <w:bidi w:val="0"/>
        <w:snapToGrid w:val="0"/>
        <w:spacing w:before="0" w:beforeAutospacing="0"/>
        <w:ind w:firstLine="480"/>
        <w:rPr>
          <w:rFonts w:hint="eastAsia" w:ascii="宋体" w:hAnsi="宋体" w:eastAsia="宋体" w:cs="宋体"/>
        </w:rPr>
      </w:pPr>
      <w:r>
        <w:rPr>
          <w:rFonts w:hint="eastAsia" w:ascii="宋体" w:hAnsi="宋体" w:eastAsia="宋体" w:cs="宋体"/>
          <w:kern w:val="0"/>
          <w:szCs w:val="24"/>
        </w:rPr>
        <w:t>19.2投标人未按照招标文件要求提供与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4D0E9A84">
      <w:pPr>
        <w:pStyle w:val="128"/>
        <w:keepNext w:val="0"/>
        <w:keepLines w:val="0"/>
        <w:pageBreakBefore w:val="0"/>
        <w:kinsoku/>
        <w:wordWrap/>
        <w:overflowPunct/>
        <w:topLinePunct w:val="0"/>
        <w:bidi w:val="0"/>
        <w:snapToGrid w:val="0"/>
        <w:spacing w:before="0" w:beforeAutospacing="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3对未通过资格审查的投标人，采购人或采购代理机构告知其未通过的原因。</w:t>
      </w:r>
    </w:p>
    <w:p w14:paraId="3109328A">
      <w:pPr>
        <w:pStyle w:val="128"/>
        <w:keepNext w:val="0"/>
        <w:keepLines w:val="0"/>
        <w:pageBreakBefore w:val="0"/>
        <w:kinsoku/>
        <w:wordWrap/>
        <w:overflowPunct/>
        <w:topLinePunct w:val="0"/>
        <w:bidi w:val="0"/>
        <w:snapToGrid w:val="0"/>
        <w:spacing w:before="0" w:beforeAutospacing="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4合格投标人不足3家的，不再评标。</w:t>
      </w:r>
    </w:p>
    <w:p w14:paraId="3675873D">
      <w:pPr>
        <w:pStyle w:val="128"/>
        <w:keepNext w:val="0"/>
        <w:keepLines w:val="0"/>
        <w:pageBreakBefore w:val="0"/>
        <w:numPr>
          <w:ilvl w:val="0"/>
          <w:numId w:val="0"/>
        </w:numPr>
        <w:kinsoku/>
        <w:wordWrap/>
        <w:overflowPunct/>
        <w:topLinePunct w:val="0"/>
        <w:bidi w:val="0"/>
        <w:snapToGrid w:val="0"/>
        <w:spacing w:before="0" w:beforeAutospacing="0"/>
        <w:rPr>
          <w:rFonts w:hint="eastAsia" w:ascii="宋体" w:hAnsi="宋体" w:eastAsia="宋体" w:cs="宋体"/>
          <w:b/>
          <w:szCs w:val="24"/>
        </w:rPr>
      </w:pPr>
      <w:r>
        <w:rPr>
          <w:rFonts w:hint="eastAsia" w:ascii="宋体" w:hAnsi="宋体" w:eastAsia="宋体" w:cs="宋体"/>
          <w:b/>
          <w:kern w:val="2"/>
          <w:sz w:val="24"/>
          <w:szCs w:val="20"/>
          <w:lang w:val="en-US" w:eastAsia="zh-CN" w:bidi="ar-SA"/>
        </w:rPr>
        <w:t>20. 信用</w:t>
      </w:r>
      <w:r>
        <w:rPr>
          <w:rFonts w:hint="eastAsia" w:ascii="宋体" w:hAnsi="宋体" w:eastAsia="宋体" w:cs="宋体"/>
          <w:b/>
          <w:szCs w:val="24"/>
        </w:rPr>
        <w:t>信息查询</w:t>
      </w:r>
    </w:p>
    <w:p w14:paraId="5AF49BC9">
      <w:pPr>
        <w:pStyle w:val="128"/>
        <w:keepNext w:val="0"/>
        <w:keepLines w:val="0"/>
        <w:pageBreakBefore w:val="0"/>
        <w:kinsoku/>
        <w:wordWrap/>
        <w:overflowPunct/>
        <w:topLinePunct w:val="0"/>
        <w:bidi w:val="0"/>
        <w:snapToGrid w:val="0"/>
        <w:spacing w:before="0" w:beforeAutospacing="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48461FC1">
      <w:pPr>
        <w:pStyle w:val="128"/>
        <w:keepNext w:val="0"/>
        <w:keepLines w:val="0"/>
        <w:pageBreakBefore w:val="0"/>
        <w:kinsoku/>
        <w:wordWrap/>
        <w:overflowPunct/>
        <w:topLinePunct w:val="0"/>
        <w:bidi w:val="0"/>
        <w:snapToGrid w:val="0"/>
        <w:spacing w:before="0" w:beforeAutospacing="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39A9CBD3">
      <w:pPr>
        <w:pStyle w:val="128"/>
        <w:keepNext w:val="0"/>
        <w:keepLines w:val="0"/>
        <w:pageBreakBefore w:val="0"/>
        <w:kinsoku/>
        <w:wordWrap/>
        <w:overflowPunct/>
        <w:topLinePunct w:val="0"/>
        <w:bidi w:val="0"/>
        <w:snapToGrid w:val="0"/>
        <w:spacing w:before="0" w:beforeAutospacing="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14:paraId="1C60C39C">
      <w:pPr>
        <w:pStyle w:val="128"/>
        <w:keepNext w:val="0"/>
        <w:keepLines w:val="0"/>
        <w:pageBreakBefore w:val="0"/>
        <w:kinsoku/>
        <w:wordWrap/>
        <w:overflowPunct/>
        <w:topLinePunct w:val="0"/>
        <w:bidi w:val="0"/>
        <w:snapToGrid w:val="0"/>
        <w:spacing w:before="0" w:beforeAutospacing="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3FF269E6">
      <w:pPr>
        <w:keepNext w:val="0"/>
        <w:keepLines w:val="0"/>
        <w:pageBreakBefore w:val="0"/>
        <w:kinsoku/>
        <w:wordWrap/>
        <w:overflowPunct/>
        <w:topLinePunct w:val="0"/>
        <w:bidi w:val="0"/>
        <w:snapToGrid w:val="0"/>
        <w:spacing w:beforeAutospacing="0"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五、评标</w:t>
      </w:r>
    </w:p>
    <w:p w14:paraId="25EC1366">
      <w:pPr>
        <w:keepNext w:val="0"/>
        <w:keepLines w:val="0"/>
        <w:pageBreakBefore w:val="0"/>
        <w:kinsoku/>
        <w:wordWrap/>
        <w:overflowPunct/>
        <w:topLinePunct w:val="0"/>
        <w:bidi w:val="0"/>
        <w:snapToGrid w:val="0"/>
        <w:spacing w:beforeAutospacing="0" w:line="360" w:lineRule="auto"/>
        <w:rPr>
          <w:rFonts w:hint="eastAsia" w:ascii="宋体" w:hAnsi="宋体" w:eastAsia="宋体" w:cs="宋体"/>
          <w:b/>
          <w:sz w:val="24"/>
        </w:rPr>
      </w:pPr>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14:paraId="626212C0">
      <w:pPr>
        <w:keepNext w:val="0"/>
        <w:keepLines w:val="0"/>
        <w:pageBreakBefore w:val="0"/>
        <w:kinsoku/>
        <w:wordWrap/>
        <w:overflowPunct/>
        <w:topLinePunct w:val="0"/>
        <w:bidi w:val="0"/>
        <w:snapToGrid w:val="0"/>
        <w:spacing w:beforeAutospacing="0"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六、定标</w:t>
      </w:r>
    </w:p>
    <w:p w14:paraId="0785AB19">
      <w:pPr>
        <w:pStyle w:val="24"/>
        <w:keepNext w:val="0"/>
        <w:keepLines w:val="0"/>
        <w:pageBreakBefore w:val="0"/>
        <w:kinsoku/>
        <w:wordWrap/>
        <w:overflowPunct/>
        <w:topLinePunct w:val="0"/>
        <w:bidi w:val="0"/>
        <w:snapToGrid w:val="0"/>
        <w:spacing w:beforeAutospacing="0"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14:paraId="6A3B40B9">
      <w:pPr>
        <w:pStyle w:val="128"/>
        <w:keepNext w:val="0"/>
        <w:keepLines w:val="0"/>
        <w:pageBreakBefore w:val="0"/>
        <w:kinsoku/>
        <w:wordWrap/>
        <w:overflowPunct/>
        <w:topLinePunct w:val="0"/>
        <w:bidi w:val="0"/>
        <w:snapToGrid w:val="0"/>
        <w:spacing w:before="0" w:beforeAutospacing="0"/>
        <w:ind w:firstLine="480"/>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CEF59E1">
      <w:pPr>
        <w:pStyle w:val="128"/>
        <w:keepNext w:val="0"/>
        <w:keepLines w:val="0"/>
        <w:pageBreakBefore w:val="0"/>
        <w:kinsoku/>
        <w:wordWrap/>
        <w:overflowPunct/>
        <w:topLinePunct w:val="0"/>
        <w:bidi w:val="0"/>
        <w:snapToGrid w:val="0"/>
        <w:spacing w:before="0" w:beforeAutospacing="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642C9D5C">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23.1自中标人确定之日起2个工作日内，采购代理机构通过电子交易平台向中标人发出中标通知书，同时编制发布采购结果公告。采购代理机构也可以以纸质形式进行中标通知。</w:t>
      </w:r>
    </w:p>
    <w:p w14:paraId="212BA03C">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C12B1E1">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33DB7FFC">
      <w:pPr>
        <w:keepNext w:val="0"/>
        <w:keepLines w:val="0"/>
        <w:pageBreakBefore w:val="0"/>
        <w:kinsoku/>
        <w:wordWrap/>
        <w:overflowPunct/>
        <w:topLinePunct w:val="0"/>
        <w:bidi w:val="0"/>
        <w:snapToGrid w:val="0"/>
        <w:spacing w:beforeAutospacing="0" w:line="360" w:lineRule="auto"/>
        <w:jc w:val="center"/>
        <w:rPr>
          <w:rFonts w:hint="eastAsia" w:ascii="宋体" w:hAnsi="宋体" w:eastAsia="宋体" w:cs="宋体"/>
          <w:b/>
          <w:sz w:val="32"/>
        </w:rPr>
      </w:pPr>
      <w:r>
        <w:rPr>
          <w:rFonts w:hint="eastAsia" w:ascii="宋体" w:hAnsi="宋体" w:eastAsia="宋体" w:cs="宋体"/>
          <w:b/>
          <w:sz w:val="32"/>
        </w:rPr>
        <w:t>七、合同授予</w:t>
      </w:r>
    </w:p>
    <w:p w14:paraId="7C57BBD4">
      <w:pPr>
        <w:pStyle w:val="24"/>
        <w:keepNext w:val="0"/>
        <w:keepLines w:val="0"/>
        <w:pageBreakBefore w:val="0"/>
        <w:kinsoku/>
        <w:wordWrap/>
        <w:overflowPunct/>
        <w:topLinePunct w:val="0"/>
        <w:bidi w:val="0"/>
        <w:snapToGrid w:val="0"/>
        <w:spacing w:beforeAutospacing="0"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2861806B">
      <w:pPr>
        <w:pStyle w:val="24"/>
        <w:keepNext w:val="0"/>
        <w:keepLines w:val="0"/>
        <w:pageBreakBefore w:val="0"/>
        <w:kinsoku/>
        <w:wordWrap/>
        <w:overflowPunct/>
        <w:topLinePunct w:val="0"/>
        <w:bidi w:val="0"/>
        <w:snapToGrid w:val="0"/>
        <w:spacing w:beforeAutospacing="0"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14:paraId="7FC0F018">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0389991">
      <w:pPr>
        <w:pStyle w:val="128"/>
        <w:keepNext w:val="0"/>
        <w:keepLines w:val="0"/>
        <w:pageBreakBefore w:val="0"/>
        <w:kinsoku/>
        <w:wordWrap/>
        <w:overflowPunct/>
        <w:topLinePunct w:val="0"/>
        <w:bidi w:val="0"/>
        <w:snapToGrid w:val="0"/>
        <w:spacing w:before="0" w:beforeAutospacing="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19DC53D">
      <w:pPr>
        <w:pStyle w:val="128"/>
        <w:keepNext w:val="0"/>
        <w:keepLines w:val="0"/>
        <w:pageBreakBefore w:val="0"/>
        <w:kinsoku/>
        <w:wordWrap/>
        <w:overflowPunct/>
        <w:topLinePunct w:val="0"/>
        <w:bidi w:val="0"/>
        <w:snapToGrid w:val="0"/>
        <w:spacing w:before="0" w:beforeAutospacing="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313FA848">
      <w:pPr>
        <w:pStyle w:val="128"/>
        <w:keepNext w:val="0"/>
        <w:keepLines w:val="0"/>
        <w:pageBreakBefore w:val="0"/>
        <w:kinsoku/>
        <w:wordWrap/>
        <w:overflowPunct/>
        <w:topLinePunct w:val="0"/>
        <w:bidi w:val="0"/>
        <w:snapToGrid w:val="0"/>
        <w:spacing w:before="0" w:beforeAutospacing="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295504BF">
      <w:pPr>
        <w:pStyle w:val="128"/>
        <w:keepNext w:val="0"/>
        <w:keepLines w:val="0"/>
        <w:pageBreakBefore w:val="0"/>
        <w:kinsoku/>
        <w:wordWrap/>
        <w:overflowPunct/>
        <w:topLinePunct w:val="0"/>
        <w:bidi w:val="0"/>
        <w:snapToGrid w:val="0"/>
        <w:spacing w:before="0" w:beforeAutospacing="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14:paraId="4003C188">
      <w:pPr>
        <w:pStyle w:val="24"/>
        <w:keepNext w:val="0"/>
        <w:keepLines w:val="0"/>
        <w:pageBreakBefore w:val="0"/>
        <w:kinsoku/>
        <w:wordWrap/>
        <w:overflowPunct/>
        <w:topLinePunct w:val="0"/>
        <w:bidi w:val="0"/>
        <w:snapToGrid w:val="0"/>
        <w:spacing w:beforeAutospacing="0" w:line="360" w:lineRule="auto"/>
        <w:ind w:left="479" w:hanging="479" w:hangingChars="199"/>
        <w:rPr>
          <w:rFonts w:hint="eastAsia" w:ascii="宋体" w:hAnsi="宋体" w:eastAsia="宋体" w:cs="宋体"/>
          <w:b/>
        </w:rPr>
      </w:pPr>
      <w:r>
        <w:rPr>
          <w:rFonts w:hint="eastAsia" w:ascii="宋体" w:hAnsi="宋体" w:eastAsia="宋体" w:cs="宋体"/>
          <w:b/>
        </w:rPr>
        <w:t>26. 履约保证金</w:t>
      </w:r>
    </w:p>
    <w:p w14:paraId="14D556A1">
      <w:pPr>
        <w:keepNext w:val="0"/>
        <w:keepLines w:val="0"/>
        <w:pageBreakBefore w:val="0"/>
        <w:tabs>
          <w:tab w:val="left" w:pos="0"/>
        </w:tabs>
        <w:kinsoku/>
        <w:wordWrap/>
        <w:overflowPunct/>
        <w:topLinePunct w:val="0"/>
        <w:bidi w:val="0"/>
        <w:snapToGrid w:val="0"/>
        <w:spacing w:beforeAutospacing="0" w:line="360" w:lineRule="auto"/>
        <w:ind w:firstLine="482"/>
        <w:rPr>
          <w:rFonts w:hint="eastAsia" w:ascii="宋体" w:hAnsi="宋体" w:eastAsia="宋体" w:cs="宋体"/>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355ED44">
      <w:pPr>
        <w:keepNext w:val="0"/>
        <w:keepLines w:val="0"/>
        <w:pageBreakBefore w:val="0"/>
        <w:tabs>
          <w:tab w:val="left" w:pos="0"/>
        </w:tabs>
        <w:kinsoku/>
        <w:wordWrap/>
        <w:overflowPunct/>
        <w:topLinePunct w:val="0"/>
        <w:bidi w:val="0"/>
        <w:snapToGrid w:val="0"/>
        <w:spacing w:beforeAutospacing="0" w:line="360" w:lineRule="auto"/>
        <w:ind w:firstLine="482"/>
        <w:rPr>
          <w:rFonts w:hint="eastAsia" w:ascii="宋体" w:hAnsi="宋体" w:eastAsia="宋体" w:cs="宋体"/>
          <w:kern w:val="28"/>
          <w:sz w:val="24"/>
        </w:rPr>
      </w:pPr>
      <w:r>
        <w:rPr>
          <w:rFonts w:hint="eastAsia" w:ascii="宋体" w:hAnsi="宋体" w:eastAsia="宋体" w:cs="宋体"/>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43897E8">
      <w:pPr>
        <w:pStyle w:val="24"/>
        <w:keepNext w:val="0"/>
        <w:keepLines w:val="0"/>
        <w:pageBreakBefore w:val="0"/>
        <w:kinsoku/>
        <w:wordWrap/>
        <w:overflowPunct/>
        <w:topLinePunct w:val="0"/>
        <w:bidi w:val="0"/>
        <w:snapToGrid w:val="0"/>
        <w:spacing w:beforeAutospacing="0" w:line="360" w:lineRule="auto"/>
        <w:ind w:left="479" w:hanging="479" w:hangingChars="199"/>
        <w:rPr>
          <w:rFonts w:hint="eastAsia" w:ascii="宋体" w:hAnsi="宋体" w:eastAsia="宋体" w:cs="宋体"/>
          <w:b/>
        </w:rPr>
      </w:pPr>
      <w:r>
        <w:rPr>
          <w:rFonts w:hint="eastAsia" w:ascii="宋体" w:hAnsi="宋体" w:eastAsia="宋体" w:cs="宋体"/>
          <w:b/>
          <w:lang w:val="en-US" w:eastAsia="zh-CN"/>
        </w:rPr>
        <w:t xml:space="preserve">27. </w:t>
      </w:r>
      <w:r>
        <w:rPr>
          <w:rFonts w:hint="eastAsia" w:ascii="宋体" w:hAnsi="宋体" w:eastAsia="宋体" w:cs="宋体"/>
          <w:b/>
          <w:lang w:val="en-US"/>
        </w:rPr>
        <w:t>预付款</w:t>
      </w:r>
    </w:p>
    <w:p w14:paraId="6067A6F6">
      <w:pPr>
        <w:keepNext w:val="0"/>
        <w:keepLines w:val="0"/>
        <w:pageBreakBefore w:val="0"/>
        <w:kinsoku/>
        <w:wordWrap/>
        <w:overflowPunct/>
        <w:topLinePunct w:val="0"/>
        <w:bidi w:val="0"/>
        <w:adjustRightInd/>
        <w:snapToGrid w:val="0"/>
        <w:spacing w:beforeAutospacing="0" w:line="360" w:lineRule="auto"/>
        <w:ind w:firstLine="480" w:firstLineChars="200"/>
        <w:rPr>
          <w:rFonts w:hint="eastAsia" w:ascii="宋体" w:hAnsi="宋体" w:eastAsia="宋体" w:cs="宋体"/>
        </w:rPr>
      </w:pPr>
      <w:r>
        <w:rPr>
          <w:rFonts w:hint="eastAsia" w:ascii="宋体" w:hAnsi="宋体" w:eastAsia="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3A69F47">
      <w:pPr>
        <w:keepNext w:val="0"/>
        <w:keepLines w:val="0"/>
        <w:pageBreakBefore w:val="0"/>
        <w:kinsoku/>
        <w:wordWrap/>
        <w:overflowPunct/>
        <w:topLinePunct w:val="0"/>
        <w:bidi w:val="0"/>
        <w:snapToGrid w:val="0"/>
        <w:spacing w:beforeAutospacing="0" w:line="360" w:lineRule="auto"/>
        <w:jc w:val="center"/>
        <w:rPr>
          <w:rFonts w:hint="eastAsia" w:ascii="宋体" w:hAnsi="宋体" w:eastAsia="宋体" w:cs="宋体"/>
          <w:b/>
          <w:sz w:val="24"/>
        </w:rPr>
      </w:pPr>
      <w:r>
        <w:rPr>
          <w:rFonts w:hint="eastAsia" w:ascii="宋体" w:hAnsi="宋体" w:eastAsia="宋体" w:cs="宋体"/>
          <w:b/>
          <w:sz w:val="32"/>
        </w:rPr>
        <w:t>八、电子交易活动的中止</w:t>
      </w:r>
    </w:p>
    <w:p w14:paraId="4C597FEF">
      <w:pPr>
        <w:pStyle w:val="128"/>
        <w:keepNext w:val="0"/>
        <w:keepLines w:val="0"/>
        <w:pageBreakBefore w:val="0"/>
        <w:kinsoku/>
        <w:wordWrap/>
        <w:overflowPunct/>
        <w:topLinePunct w:val="0"/>
        <w:bidi w:val="0"/>
        <w:snapToGrid w:val="0"/>
        <w:spacing w:before="0" w:beforeAutospacing="0"/>
        <w:ind w:firstLine="0" w:firstLineChars="0"/>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采购过程中出现以下情形，导致电子交易平台无法正常运行，或者无法保证电子交易的公平、公正和安全时，采购代理机构可中止电子交易活动：</w:t>
      </w:r>
    </w:p>
    <w:p w14:paraId="6304E76B">
      <w:pPr>
        <w:pStyle w:val="128"/>
        <w:keepNext w:val="0"/>
        <w:keepLines w:val="0"/>
        <w:pageBreakBefore w:val="0"/>
        <w:kinsoku/>
        <w:wordWrap/>
        <w:overflowPunct/>
        <w:topLinePunct w:val="0"/>
        <w:bidi w:val="0"/>
        <w:snapToGrid w:val="0"/>
        <w:spacing w:before="0" w:beforeAutospacing="0"/>
        <w:ind w:firstLine="480"/>
        <w:rPr>
          <w:rFonts w:hint="eastAsia" w:ascii="宋体" w:hAnsi="宋体" w:eastAsia="宋体" w:cs="宋体"/>
        </w:rPr>
      </w:pPr>
      <w:r>
        <w:rPr>
          <w:rFonts w:hint="eastAsia" w:ascii="宋体" w:hAnsi="宋体" w:eastAsia="宋体" w:cs="宋体"/>
        </w:rPr>
        <w:t xml:space="preserve">28.1电子交易平台发生故障而无法登录访问的； </w:t>
      </w:r>
    </w:p>
    <w:p w14:paraId="279CF1FE">
      <w:pPr>
        <w:pStyle w:val="128"/>
        <w:keepNext w:val="0"/>
        <w:keepLines w:val="0"/>
        <w:pageBreakBefore w:val="0"/>
        <w:kinsoku/>
        <w:wordWrap/>
        <w:overflowPunct/>
        <w:topLinePunct w:val="0"/>
        <w:bidi w:val="0"/>
        <w:snapToGrid w:val="0"/>
        <w:spacing w:before="0" w:beforeAutospacing="0"/>
        <w:ind w:firstLine="480"/>
        <w:rPr>
          <w:rFonts w:hint="eastAsia" w:ascii="宋体" w:hAnsi="宋体" w:eastAsia="宋体" w:cs="宋体"/>
        </w:rPr>
      </w:pPr>
      <w:r>
        <w:rPr>
          <w:rFonts w:hint="eastAsia" w:ascii="宋体" w:hAnsi="宋体" w:eastAsia="宋体" w:cs="宋体"/>
        </w:rPr>
        <w:t>28.2电子交易平台应用或数据库出现错误，不能进行正常操作的；</w:t>
      </w:r>
    </w:p>
    <w:p w14:paraId="682D244C">
      <w:pPr>
        <w:pStyle w:val="128"/>
        <w:keepNext w:val="0"/>
        <w:keepLines w:val="0"/>
        <w:pageBreakBefore w:val="0"/>
        <w:kinsoku/>
        <w:wordWrap/>
        <w:overflowPunct/>
        <w:topLinePunct w:val="0"/>
        <w:bidi w:val="0"/>
        <w:snapToGrid w:val="0"/>
        <w:spacing w:before="0" w:beforeAutospacing="0"/>
        <w:ind w:firstLine="480"/>
        <w:rPr>
          <w:rFonts w:hint="eastAsia" w:ascii="宋体" w:hAnsi="宋体" w:eastAsia="宋体" w:cs="宋体"/>
        </w:rPr>
      </w:pPr>
      <w:r>
        <w:rPr>
          <w:rFonts w:hint="eastAsia" w:ascii="宋体" w:hAnsi="宋体" w:eastAsia="宋体" w:cs="宋体"/>
        </w:rPr>
        <w:t>28.3电子交易平台发现严重安全漏洞，有潜在泄密危险的；</w:t>
      </w:r>
    </w:p>
    <w:p w14:paraId="26F47DB8">
      <w:pPr>
        <w:pStyle w:val="128"/>
        <w:keepNext w:val="0"/>
        <w:keepLines w:val="0"/>
        <w:pageBreakBefore w:val="0"/>
        <w:kinsoku/>
        <w:wordWrap/>
        <w:overflowPunct/>
        <w:topLinePunct w:val="0"/>
        <w:bidi w:val="0"/>
        <w:snapToGrid w:val="0"/>
        <w:spacing w:before="0" w:beforeAutospacing="0"/>
        <w:ind w:firstLine="480"/>
        <w:rPr>
          <w:rFonts w:hint="eastAsia" w:ascii="宋体" w:hAnsi="宋体" w:eastAsia="宋体" w:cs="宋体"/>
        </w:rPr>
      </w:pPr>
      <w:r>
        <w:rPr>
          <w:rFonts w:hint="eastAsia" w:ascii="宋体" w:hAnsi="宋体" w:eastAsia="宋体" w:cs="宋体"/>
        </w:rPr>
        <w:t xml:space="preserve">28.4病毒发作导致不能进行正常操作的； </w:t>
      </w:r>
    </w:p>
    <w:p w14:paraId="2CF30EBA">
      <w:pPr>
        <w:pStyle w:val="128"/>
        <w:keepNext w:val="0"/>
        <w:keepLines w:val="0"/>
        <w:pageBreakBefore w:val="0"/>
        <w:kinsoku/>
        <w:wordWrap/>
        <w:overflowPunct/>
        <w:topLinePunct w:val="0"/>
        <w:bidi w:val="0"/>
        <w:snapToGrid w:val="0"/>
        <w:spacing w:before="0" w:beforeAutospacing="0"/>
        <w:ind w:firstLine="480"/>
        <w:rPr>
          <w:rFonts w:hint="eastAsia" w:ascii="宋体" w:hAnsi="宋体" w:eastAsia="宋体" w:cs="宋体"/>
        </w:rPr>
      </w:pPr>
      <w:r>
        <w:rPr>
          <w:rFonts w:hint="eastAsia" w:ascii="宋体" w:hAnsi="宋体" w:eastAsia="宋体" w:cs="宋体"/>
        </w:rPr>
        <w:t>28.5其他无法保证电子交易的公平、公正和安全的情况。</w:t>
      </w:r>
    </w:p>
    <w:p w14:paraId="7B8A8BD3">
      <w:pPr>
        <w:pStyle w:val="128"/>
        <w:keepNext w:val="0"/>
        <w:keepLines w:val="0"/>
        <w:pageBreakBefore w:val="0"/>
        <w:numPr>
          <w:ilvl w:val="0"/>
          <w:numId w:val="0"/>
        </w:numPr>
        <w:kinsoku/>
        <w:wordWrap/>
        <w:overflowPunct/>
        <w:topLinePunct w:val="0"/>
        <w:bidi w:val="0"/>
        <w:snapToGrid w:val="0"/>
        <w:spacing w:before="0" w:beforeAutospacing="0"/>
        <w:rPr>
          <w:rFonts w:hint="eastAsia" w:ascii="宋体" w:hAnsi="宋体" w:eastAsia="宋体" w:cs="宋体"/>
        </w:rPr>
      </w:pPr>
      <w:r>
        <w:rPr>
          <w:rFonts w:hint="eastAsia" w:ascii="宋体" w:hAnsi="宋体" w:eastAsia="宋体" w:cs="宋体"/>
          <w:b/>
          <w:bCs/>
          <w:lang w:val="en-US" w:eastAsia="zh-CN"/>
        </w:rPr>
        <w:t xml:space="preserve">29. </w:t>
      </w:r>
      <w:r>
        <w:rPr>
          <w:rFonts w:hint="eastAsia" w:ascii="宋体" w:hAnsi="宋体" w:eastAsia="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00F516B7">
      <w:pPr>
        <w:keepNext w:val="0"/>
        <w:keepLines w:val="0"/>
        <w:pageBreakBefore w:val="0"/>
        <w:kinsoku/>
        <w:wordWrap/>
        <w:overflowPunct/>
        <w:topLinePunct w:val="0"/>
        <w:bidi w:val="0"/>
        <w:snapToGrid w:val="0"/>
        <w:spacing w:beforeAutospacing="0"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7B2901BF">
      <w:pPr>
        <w:pStyle w:val="24"/>
        <w:keepNext w:val="0"/>
        <w:keepLines w:val="0"/>
        <w:pageBreakBefore w:val="0"/>
        <w:kinsoku/>
        <w:wordWrap/>
        <w:overflowPunct/>
        <w:topLinePunct w:val="0"/>
        <w:bidi w:val="0"/>
        <w:snapToGrid w:val="0"/>
        <w:spacing w:beforeAutospacing="0" w:line="360" w:lineRule="auto"/>
        <w:ind w:firstLine="0" w:firstLineChars="0"/>
        <w:rPr>
          <w:rFonts w:hint="eastAsia" w:ascii="宋体" w:hAnsi="宋体" w:eastAsia="宋体" w:cs="宋体"/>
          <w:b/>
        </w:rPr>
      </w:pPr>
      <w:r>
        <w:rPr>
          <w:rFonts w:hint="eastAsia" w:ascii="宋体" w:hAnsi="宋体" w:eastAsia="宋体" w:cs="宋体"/>
          <w:b/>
        </w:rPr>
        <w:t>30. 验收</w:t>
      </w:r>
    </w:p>
    <w:p w14:paraId="394BA366">
      <w:pPr>
        <w:keepNext w:val="0"/>
        <w:keepLines w:val="0"/>
        <w:pageBreakBefore w:val="0"/>
        <w:tabs>
          <w:tab w:val="left" w:pos="0"/>
        </w:tabs>
        <w:kinsoku/>
        <w:wordWrap/>
        <w:overflowPunct/>
        <w:topLinePunct w:val="0"/>
        <w:bidi w:val="0"/>
        <w:snapToGrid w:val="0"/>
        <w:spacing w:beforeAutospacing="0" w:line="360" w:lineRule="auto"/>
        <w:ind w:firstLine="480"/>
        <w:rPr>
          <w:rFonts w:hint="eastAsia" w:ascii="宋体" w:hAnsi="宋体" w:eastAsia="宋体" w:cs="宋体"/>
          <w:kern w:val="0"/>
          <w:sz w:val="24"/>
        </w:rPr>
      </w:pPr>
      <w:r>
        <w:rPr>
          <w:rFonts w:hint="eastAsia" w:ascii="宋体" w:hAnsi="宋体" w:eastAsia="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3342CC">
      <w:pPr>
        <w:keepNext w:val="0"/>
        <w:keepLines w:val="0"/>
        <w:pageBreakBefore w:val="0"/>
        <w:tabs>
          <w:tab w:val="left" w:pos="0"/>
        </w:tabs>
        <w:kinsoku/>
        <w:wordWrap/>
        <w:overflowPunct/>
        <w:topLinePunct w:val="0"/>
        <w:bidi w:val="0"/>
        <w:snapToGrid w:val="0"/>
        <w:spacing w:beforeAutospacing="0" w:line="360" w:lineRule="auto"/>
        <w:ind w:firstLine="480"/>
        <w:rPr>
          <w:rFonts w:hint="eastAsia" w:ascii="宋体" w:hAnsi="宋体" w:eastAsia="宋体" w:cs="宋体"/>
          <w:kern w:val="0"/>
          <w:sz w:val="24"/>
        </w:rPr>
      </w:pPr>
      <w:r>
        <w:rPr>
          <w:rFonts w:hint="eastAsia" w:ascii="宋体" w:hAnsi="宋体" w:eastAsia="宋体" w:cs="宋体"/>
          <w:kern w:val="0"/>
          <w:sz w:val="24"/>
        </w:rPr>
        <w:t>30.2采购人可以邀请参加本项目的其他投标人或者第三方机构参与验收。参与验收的投标人或者第三方机构的意见作为验收书的参考资料一并存档。</w:t>
      </w:r>
    </w:p>
    <w:p w14:paraId="3BF91461">
      <w:pPr>
        <w:keepNext w:val="0"/>
        <w:keepLines w:val="0"/>
        <w:pageBreakBefore w:val="0"/>
        <w:tabs>
          <w:tab w:val="left" w:pos="0"/>
        </w:tabs>
        <w:kinsoku/>
        <w:wordWrap/>
        <w:overflowPunct/>
        <w:topLinePunct w:val="0"/>
        <w:bidi w:val="0"/>
        <w:snapToGrid w:val="0"/>
        <w:spacing w:beforeAutospacing="0" w:line="360" w:lineRule="auto"/>
        <w:ind w:firstLine="480"/>
        <w:rPr>
          <w:rFonts w:hint="eastAsia" w:ascii="宋体" w:hAnsi="宋体" w:eastAsia="宋体" w:cs="宋体"/>
          <w:kern w:val="0"/>
          <w:sz w:val="24"/>
        </w:rPr>
      </w:pPr>
      <w:r>
        <w:rPr>
          <w:rFonts w:hint="eastAsia" w:ascii="宋体" w:hAnsi="宋体" w:eastAsia="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3FA95E">
      <w:pPr>
        <w:keepNext w:val="0"/>
        <w:keepLines w:val="0"/>
        <w:pageBreakBefore w:val="0"/>
        <w:tabs>
          <w:tab w:val="left" w:pos="0"/>
        </w:tabs>
        <w:kinsoku/>
        <w:wordWrap/>
        <w:overflowPunct/>
        <w:topLinePunct w:val="0"/>
        <w:bidi w:val="0"/>
        <w:snapToGrid w:val="0"/>
        <w:spacing w:beforeAutospacing="0" w:line="360" w:lineRule="auto"/>
        <w:ind w:firstLine="480"/>
        <w:rPr>
          <w:rFonts w:hint="eastAsia" w:ascii="宋体" w:hAnsi="宋体" w:eastAsia="宋体" w:cs="宋体"/>
          <w:sz w:val="18"/>
          <w:szCs w:val="18"/>
        </w:rPr>
      </w:pPr>
      <w:r>
        <w:rPr>
          <w:rFonts w:hint="eastAsia" w:ascii="宋体" w:hAnsi="宋体" w:eastAsia="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C9ABB0">
      <w:pPr>
        <w:widowControl/>
        <w:adjustRightInd/>
        <w:jc w:val="left"/>
        <w:rPr>
          <w:rFonts w:ascii="宋体" w:hAnsi="宋体" w:cs="宋体"/>
          <w:kern w:val="0"/>
          <w:sz w:val="24"/>
        </w:rPr>
      </w:pPr>
      <w:bookmarkStart w:id="9" w:name="_Hlt75236290"/>
      <w:bookmarkEnd w:id="9"/>
      <w:bookmarkStart w:id="10" w:name="_Hlt68057669"/>
      <w:bookmarkEnd w:id="10"/>
      <w:bookmarkStart w:id="11" w:name="_Hlt68073093"/>
      <w:bookmarkEnd w:id="11"/>
      <w:bookmarkStart w:id="12" w:name="_Hlt68403820"/>
      <w:bookmarkEnd w:id="12"/>
      <w:bookmarkStart w:id="13" w:name="_Hlt68072990"/>
      <w:bookmarkEnd w:id="13"/>
      <w:bookmarkStart w:id="14" w:name="_Hlt74729768"/>
      <w:bookmarkEnd w:id="14"/>
      <w:bookmarkStart w:id="15" w:name="_Hlt74707468"/>
      <w:bookmarkEnd w:id="15"/>
      <w:bookmarkStart w:id="16" w:name="_Hlt68072998"/>
      <w:bookmarkEnd w:id="16"/>
      <w:bookmarkStart w:id="17" w:name="_Hlt74730295"/>
      <w:bookmarkEnd w:id="17"/>
      <w:bookmarkStart w:id="18" w:name="_Hlt74714665"/>
      <w:bookmarkEnd w:id="18"/>
      <w:bookmarkStart w:id="19" w:name="_Hlt75236101"/>
      <w:bookmarkEnd w:id="19"/>
      <w:bookmarkStart w:id="20" w:name="_Hlt75236011"/>
      <w:bookmarkEnd w:id="20"/>
      <w:r>
        <w:rPr>
          <w:rFonts w:ascii="宋体" w:hAnsi="宋体" w:cs="宋体"/>
          <w:kern w:val="0"/>
          <w:sz w:val="24"/>
        </w:rPr>
        <w:br w:type="page"/>
      </w:r>
    </w:p>
    <w:p w14:paraId="1A7457C8">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14:paraId="428D778D">
      <w:pPr>
        <w:snapToGrid w:val="0"/>
        <w:rPr>
          <w:rStyle w:val="962"/>
          <w:i w:val="0"/>
          <w:iCs w:val="0"/>
        </w:rPr>
      </w:pPr>
      <w:r>
        <w:rPr>
          <w:rStyle w:val="962"/>
          <w:rFonts w:hint="eastAsia"/>
          <w:i w:val="0"/>
          <w:iCs w:val="0"/>
        </w:rPr>
        <w:t>属于实质性要求条款的，请用符号“▲”标明，否则属于非实质性要求。“★”系产品采购项目中单一产品或核心产品。</w:t>
      </w:r>
    </w:p>
    <w:p w14:paraId="44A050B7">
      <w:pPr>
        <w:pStyle w:val="3"/>
        <w:numPr>
          <w:ilvl w:val="0"/>
          <w:numId w:val="2"/>
        </w:numPr>
        <w:jc w:val="center"/>
        <w:rPr>
          <w:rFonts w:hint="eastAsia" w:ascii="宋体" w:hAnsi="宋体" w:eastAsia="宋体" w:cs="宋体"/>
          <w:color w:val="auto"/>
        </w:rPr>
      </w:pPr>
      <w:r>
        <w:rPr>
          <w:rFonts w:hint="eastAsia" w:ascii="宋体" w:hAnsi="宋体" w:eastAsia="宋体" w:cs="宋体"/>
          <w:color w:val="auto"/>
        </w:rPr>
        <w:t>招标一览表</w:t>
      </w:r>
    </w:p>
    <w:p w14:paraId="320664B4">
      <w:pPr>
        <w:pStyle w:val="5"/>
        <w:rPr>
          <w:rFonts w:hint="eastAsia" w:ascii="宋体" w:hAnsi="宋体" w:eastAsia="宋体" w:cs="宋体"/>
          <w:color w:val="auto"/>
        </w:rPr>
      </w:pPr>
      <w:r>
        <w:rPr>
          <w:rFonts w:hint="eastAsia" w:ascii="宋体" w:hAnsi="宋体" w:eastAsia="宋体" w:cs="宋体"/>
          <w:color w:val="auto"/>
        </w:rPr>
        <w:t xml:space="preserve"> </w:t>
      </w:r>
    </w:p>
    <w:tbl>
      <w:tblPr>
        <w:tblStyle w:val="62"/>
        <w:tblpPr w:leftFromText="180" w:rightFromText="180" w:vertAnchor="text" w:horzAnchor="margin" w:tblpXSpec="center" w:tblpY="63"/>
        <w:tblOverlap w:val="never"/>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
        <w:gridCol w:w="1566"/>
        <w:gridCol w:w="1104"/>
        <w:gridCol w:w="805"/>
        <w:gridCol w:w="1377"/>
        <w:gridCol w:w="1554"/>
        <w:gridCol w:w="1996"/>
      </w:tblGrid>
      <w:tr w14:paraId="232A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8" w:hRule="atLeast"/>
          <w:jc w:val="center"/>
        </w:trPr>
        <w:tc>
          <w:tcPr>
            <w:tcW w:w="920" w:type="dxa"/>
            <w:tcMar>
              <w:top w:w="15" w:type="dxa"/>
              <w:left w:w="15" w:type="dxa"/>
              <w:bottom w:w="0" w:type="dxa"/>
              <w:right w:w="15" w:type="dxa"/>
            </w:tcMar>
            <w:vAlign w:val="center"/>
          </w:tcPr>
          <w:p w14:paraId="3AE8B510">
            <w:pPr>
              <w:tabs>
                <w:tab w:val="left" w:pos="0"/>
              </w:tabs>
              <w:adjustRightInd w:val="0"/>
              <w:snapToGrid w:val="0"/>
              <w:spacing w:after="0"/>
              <w:jc w:val="center"/>
              <w:rPr>
                <w:rFonts w:hint="eastAsia" w:ascii="宋体" w:hAnsi="宋体" w:eastAsia="宋体" w:cs="宋体"/>
                <w:color w:val="auto"/>
              </w:rPr>
            </w:pPr>
            <w:r>
              <w:rPr>
                <w:rFonts w:hint="eastAsia" w:ascii="宋体" w:hAnsi="宋体" w:eastAsia="宋体" w:cs="宋体"/>
                <w:color w:val="auto"/>
                <w:lang w:eastAsia="zh-CN"/>
              </w:rPr>
              <w:t>标项号</w:t>
            </w:r>
          </w:p>
        </w:tc>
        <w:tc>
          <w:tcPr>
            <w:tcW w:w="1566" w:type="dxa"/>
            <w:tcMar>
              <w:top w:w="15" w:type="dxa"/>
              <w:left w:w="15" w:type="dxa"/>
              <w:bottom w:w="0" w:type="dxa"/>
              <w:right w:w="15" w:type="dxa"/>
            </w:tcMar>
            <w:vAlign w:val="center"/>
          </w:tcPr>
          <w:p w14:paraId="1D3641B4">
            <w:pPr>
              <w:tabs>
                <w:tab w:val="left" w:pos="0"/>
              </w:tabs>
              <w:adjustRightInd w:val="0"/>
              <w:snapToGrid w:val="0"/>
              <w:spacing w:after="0"/>
              <w:jc w:val="center"/>
              <w:rPr>
                <w:rFonts w:hint="eastAsia" w:ascii="宋体" w:hAnsi="宋体" w:eastAsia="宋体" w:cs="宋体"/>
                <w:color w:val="auto"/>
              </w:rPr>
            </w:pPr>
            <w:r>
              <w:rPr>
                <w:rFonts w:hint="eastAsia" w:ascii="宋体" w:hAnsi="宋体" w:eastAsia="宋体" w:cs="宋体"/>
                <w:color w:val="auto"/>
              </w:rPr>
              <w:t>名称</w:t>
            </w:r>
          </w:p>
        </w:tc>
        <w:tc>
          <w:tcPr>
            <w:tcW w:w="1104" w:type="dxa"/>
            <w:tcMar>
              <w:top w:w="15" w:type="dxa"/>
              <w:left w:w="15" w:type="dxa"/>
              <w:bottom w:w="0" w:type="dxa"/>
              <w:right w:w="15" w:type="dxa"/>
            </w:tcMar>
            <w:vAlign w:val="center"/>
          </w:tcPr>
          <w:p w14:paraId="398FF6B6">
            <w:pPr>
              <w:tabs>
                <w:tab w:val="left" w:pos="0"/>
              </w:tabs>
              <w:adjustRightInd w:val="0"/>
              <w:snapToGrid w:val="0"/>
              <w:spacing w:after="0"/>
              <w:jc w:val="center"/>
              <w:rPr>
                <w:rFonts w:hint="eastAsia" w:ascii="宋体" w:hAnsi="宋体" w:eastAsia="宋体" w:cs="宋体"/>
                <w:color w:val="auto"/>
              </w:rPr>
            </w:pPr>
            <w:r>
              <w:rPr>
                <w:rFonts w:hint="eastAsia" w:ascii="宋体" w:hAnsi="宋体" w:eastAsia="宋体" w:cs="宋体"/>
                <w:color w:val="auto"/>
              </w:rPr>
              <w:t>数量</w:t>
            </w:r>
          </w:p>
        </w:tc>
        <w:tc>
          <w:tcPr>
            <w:tcW w:w="805" w:type="dxa"/>
            <w:tcMar>
              <w:top w:w="15" w:type="dxa"/>
              <w:left w:w="15" w:type="dxa"/>
              <w:bottom w:w="0" w:type="dxa"/>
              <w:right w:w="15" w:type="dxa"/>
            </w:tcMar>
            <w:vAlign w:val="center"/>
          </w:tcPr>
          <w:p w14:paraId="6BA47E70">
            <w:pPr>
              <w:tabs>
                <w:tab w:val="left" w:pos="0"/>
              </w:tabs>
              <w:adjustRightInd w:val="0"/>
              <w:snapToGrid w:val="0"/>
              <w:spacing w:after="0"/>
              <w:jc w:val="center"/>
              <w:rPr>
                <w:rFonts w:hint="eastAsia" w:ascii="宋体" w:hAnsi="宋体" w:eastAsia="宋体" w:cs="宋体"/>
                <w:color w:val="auto"/>
              </w:rPr>
            </w:pPr>
            <w:r>
              <w:rPr>
                <w:rFonts w:hint="eastAsia" w:ascii="宋体" w:hAnsi="宋体" w:eastAsia="宋体" w:cs="宋体"/>
                <w:color w:val="auto"/>
              </w:rPr>
              <w:t>单位</w:t>
            </w:r>
          </w:p>
        </w:tc>
        <w:tc>
          <w:tcPr>
            <w:tcW w:w="1377" w:type="dxa"/>
            <w:vAlign w:val="center"/>
          </w:tcPr>
          <w:p w14:paraId="44C6021C">
            <w:pPr>
              <w:tabs>
                <w:tab w:val="left" w:pos="0"/>
              </w:tabs>
              <w:adjustRightInd w:val="0"/>
              <w:snapToGrid w:val="0"/>
              <w:spacing w:after="0"/>
              <w:jc w:val="center"/>
              <w:rPr>
                <w:rFonts w:hint="eastAsia" w:ascii="宋体" w:hAnsi="宋体" w:eastAsia="宋体" w:cs="宋体"/>
                <w:color w:val="auto"/>
              </w:rPr>
            </w:pPr>
            <w:r>
              <w:rPr>
                <w:rFonts w:hint="eastAsia" w:ascii="宋体" w:hAnsi="宋体" w:eastAsia="宋体" w:cs="宋体"/>
                <w:color w:val="auto"/>
              </w:rPr>
              <w:t>预算（元）</w:t>
            </w:r>
          </w:p>
        </w:tc>
        <w:tc>
          <w:tcPr>
            <w:tcW w:w="1554" w:type="dxa"/>
            <w:vAlign w:val="center"/>
          </w:tcPr>
          <w:p w14:paraId="2A51968C">
            <w:pPr>
              <w:tabs>
                <w:tab w:val="left" w:pos="0"/>
              </w:tabs>
              <w:adjustRightInd w:val="0"/>
              <w:snapToGrid w:val="0"/>
              <w:spacing w:after="0"/>
              <w:jc w:val="center"/>
              <w:rPr>
                <w:rFonts w:hint="eastAsia" w:ascii="宋体" w:hAnsi="宋体" w:eastAsia="宋体" w:cs="宋体"/>
                <w:color w:val="auto"/>
              </w:rPr>
            </w:pPr>
            <w:r>
              <w:rPr>
                <w:rFonts w:hint="eastAsia" w:ascii="宋体" w:hAnsi="宋体" w:eastAsia="宋体" w:cs="宋体"/>
                <w:color w:val="auto"/>
              </w:rPr>
              <w:t>简要规格描述或基本情况介绍</w:t>
            </w:r>
          </w:p>
        </w:tc>
        <w:tc>
          <w:tcPr>
            <w:tcW w:w="1996" w:type="dxa"/>
            <w:vAlign w:val="center"/>
          </w:tcPr>
          <w:p w14:paraId="270AA92F">
            <w:pPr>
              <w:tabs>
                <w:tab w:val="left" w:pos="0"/>
              </w:tabs>
              <w:adjustRightInd w:val="0"/>
              <w:snapToGrid w:val="0"/>
              <w:spacing w:after="0"/>
              <w:jc w:val="center"/>
              <w:rPr>
                <w:rFonts w:hint="eastAsia" w:ascii="宋体" w:hAnsi="宋体" w:eastAsia="宋体" w:cs="宋体"/>
                <w:color w:val="auto"/>
              </w:rPr>
            </w:pPr>
            <w:r>
              <w:rPr>
                <w:rFonts w:hint="eastAsia" w:ascii="宋体" w:hAnsi="宋体" w:eastAsia="宋体" w:cs="宋体"/>
                <w:color w:val="auto"/>
              </w:rPr>
              <w:t>最高限价（元）</w:t>
            </w:r>
          </w:p>
        </w:tc>
      </w:tr>
      <w:tr w14:paraId="5D6D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09" w:hRule="atLeast"/>
          <w:jc w:val="center"/>
        </w:trPr>
        <w:tc>
          <w:tcPr>
            <w:tcW w:w="920" w:type="dxa"/>
            <w:tcMar>
              <w:top w:w="15" w:type="dxa"/>
              <w:left w:w="15" w:type="dxa"/>
              <w:bottom w:w="0" w:type="dxa"/>
              <w:right w:w="15" w:type="dxa"/>
            </w:tcMar>
            <w:vAlign w:val="center"/>
          </w:tcPr>
          <w:p w14:paraId="211B5753">
            <w:pPr>
              <w:tabs>
                <w:tab w:val="left" w:pos="0"/>
              </w:tabs>
              <w:jc w:val="center"/>
              <w:rPr>
                <w:rFonts w:hint="eastAsia" w:ascii="宋体" w:hAnsi="宋体" w:eastAsia="宋体" w:cs="宋体"/>
                <w:color w:val="auto"/>
              </w:rPr>
            </w:pPr>
            <w:r>
              <w:rPr>
                <w:rFonts w:hint="eastAsia" w:ascii="宋体" w:hAnsi="宋体" w:eastAsia="宋体" w:cs="宋体"/>
                <w:b w:val="0"/>
                <w:bCs/>
                <w:color w:val="auto"/>
                <w:kern w:val="28"/>
                <w:sz w:val="24"/>
                <w:szCs w:val="24"/>
                <w:shd w:val="clear" w:color="auto" w:fill="auto"/>
                <w:lang w:val="en-US" w:eastAsia="zh-CN" w:bidi="ar-SA"/>
              </w:rPr>
              <w:t>标项1</w:t>
            </w:r>
          </w:p>
        </w:tc>
        <w:tc>
          <w:tcPr>
            <w:tcW w:w="1566" w:type="dxa"/>
            <w:tcMar>
              <w:top w:w="15" w:type="dxa"/>
              <w:left w:w="15" w:type="dxa"/>
              <w:bottom w:w="0" w:type="dxa"/>
              <w:right w:w="15" w:type="dxa"/>
            </w:tcMar>
            <w:vAlign w:val="center"/>
          </w:tcPr>
          <w:p w14:paraId="1CAF6D9D">
            <w:pPr>
              <w:pStyle w:val="15"/>
              <w:spacing w:line="360" w:lineRule="auto"/>
              <w:ind w:firstLine="0" w:firstLineChars="0"/>
              <w:jc w:val="left"/>
              <w:rPr>
                <w:rFonts w:hint="eastAsia" w:ascii="宋体" w:hAnsi="宋体" w:eastAsia="宋体" w:cs="宋体"/>
                <w:color w:val="auto"/>
                <w:lang w:eastAsia="zh-CN"/>
              </w:rPr>
            </w:pPr>
            <w:r>
              <w:rPr>
                <w:rFonts w:hint="eastAsia" w:hAnsi="宋体" w:cs="宋体"/>
                <w:b w:val="0"/>
                <w:bCs/>
                <w:color w:val="auto"/>
                <w:sz w:val="24"/>
                <w:szCs w:val="24"/>
                <w:shd w:val="clear" w:color="auto" w:fill="auto"/>
                <w:lang w:eastAsia="zh-CN"/>
              </w:rPr>
              <w:t>新塘街道农村河道保洁清障服务采购项目</w:t>
            </w:r>
          </w:p>
        </w:tc>
        <w:tc>
          <w:tcPr>
            <w:tcW w:w="1104" w:type="dxa"/>
            <w:tcMar>
              <w:top w:w="15" w:type="dxa"/>
              <w:left w:w="15" w:type="dxa"/>
              <w:bottom w:w="0" w:type="dxa"/>
              <w:right w:w="15" w:type="dxa"/>
            </w:tcMar>
            <w:vAlign w:val="center"/>
          </w:tcPr>
          <w:p w14:paraId="63061A37">
            <w:pPr>
              <w:pStyle w:val="15"/>
              <w:spacing w:line="360" w:lineRule="auto"/>
              <w:ind w:firstLine="0" w:firstLineChars="0"/>
              <w:jc w:val="center"/>
              <w:rPr>
                <w:rFonts w:hint="eastAsia" w:ascii="宋体" w:hAnsi="宋体" w:eastAsia="宋体" w:cs="宋体"/>
                <w:color w:val="auto"/>
              </w:rPr>
            </w:pPr>
            <w:r>
              <w:rPr>
                <w:rFonts w:hint="eastAsia" w:hAnsi="宋体" w:cs="宋体"/>
                <w:b w:val="0"/>
                <w:bCs/>
                <w:color w:val="auto"/>
                <w:sz w:val="24"/>
                <w:szCs w:val="24"/>
                <w:shd w:val="clear" w:color="auto" w:fill="auto"/>
                <w:lang w:val="en-US" w:eastAsia="zh-CN"/>
              </w:rPr>
              <w:t>1</w:t>
            </w:r>
          </w:p>
        </w:tc>
        <w:tc>
          <w:tcPr>
            <w:tcW w:w="805" w:type="dxa"/>
            <w:tcMar>
              <w:top w:w="15" w:type="dxa"/>
              <w:left w:w="15" w:type="dxa"/>
              <w:bottom w:w="0" w:type="dxa"/>
              <w:right w:w="15" w:type="dxa"/>
            </w:tcMar>
            <w:vAlign w:val="center"/>
          </w:tcPr>
          <w:p w14:paraId="73A0257F">
            <w:pPr>
              <w:pStyle w:val="15"/>
              <w:spacing w:line="360" w:lineRule="auto"/>
              <w:ind w:firstLine="0" w:firstLineChars="0"/>
              <w:jc w:val="center"/>
              <w:rPr>
                <w:rFonts w:hint="eastAsia" w:ascii="宋体" w:hAnsi="宋体" w:eastAsia="宋体" w:cs="宋体"/>
                <w:color w:val="auto"/>
                <w:lang w:eastAsia="zh-CN"/>
              </w:rPr>
            </w:pPr>
            <w:r>
              <w:rPr>
                <w:rFonts w:hint="eastAsia" w:hAnsi="宋体" w:cs="宋体"/>
                <w:b w:val="0"/>
                <w:bCs/>
                <w:color w:val="auto"/>
                <w:sz w:val="24"/>
                <w:szCs w:val="24"/>
                <w:shd w:val="clear" w:color="auto" w:fill="auto"/>
                <w:lang w:val="en-US" w:eastAsia="zh-CN"/>
              </w:rPr>
              <w:t>项</w:t>
            </w:r>
          </w:p>
        </w:tc>
        <w:tc>
          <w:tcPr>
            <w:tcW w:w="1377" w:type="dxa"/>
            <w:vAlign w:val="center"/>
          </w:tcPr>
          <w:p w14:paraId="4AE615FD">
            <w:pPr>
              <w:pStyle w:val="15"/>
              <w:spacing w:line="360" w:lineRule="auto"/>
              <w:ind w:firstLine="0" w:firstLineChars="0"/>
              <w:jc w:val="center"/>
              <w:rPr>
                <w:rFonts w:hint="default" w:ascii="宋体" w:hAnsi="宋体" w:eastAsia="宋体" w:cs="宋体"/>
                <w:b w:val="0"/>
                <w:bCs/>
                <w:color w:val="auto"/>
                <w:kern w:val="28"/>
                <w:sz w:val="24"/>
                <w:szCs w:val="24"/>
                <w:shd w:val="clear" w:color="auto" w:fill="auto"/>
                <w:lang w:val="en-US" w:eastAsia="zh-CN" w:bidi="ar-SA"/>
              </w:rPr>
            </w:pPr>
            <w:r>
              <w:rPr>
                <w:rFonts w:hint="eastAsia" w:hAnsi="宋体" w:cs="宋体"/>
                <w:b w:val="0"/>
                <w:bCs/>
                <w:color w:val="auto"/>
                <w:sz w:val="24"/>
                <w:szCs w:val="24"/>
                <w:shd w:val="clear" w:color="auto" w:fill="auto"/>
                <w:lang w:val="en-US" w:eastAsia="zh-CN"/>
              </w:rPr>
              <w:t>1500000</w:t>
            </w:r>
          </w:p>
        </w:tc>
        <w:tc>
          <w:tcPr>
            <w:tcW w:w="1554" w:type="dxa"/>
            <w:vAlign w:val="center"/>
          </w:tcPr>
          <w:p w14:paraId="60852416">
            <w:pPr>
              <w:tabs>
                <w:tab w:val="left" w:pos="0"/>
              </w:tabs>
              <w:jc w:val="center"/>
              <w:rPr>
                <w:rFonts w:hint="eastAsia" w:ascii="宋体" w:hAnsi="宋体" w:eastAsia="宋体" w:cs="宋体"/>
                <w:color w:val="auto"/>
                <w:lang w:eastAsia="zh-CN"/>
              </w:rPr>
            </w:pPr>
            <w:r>
              <w:rPr>
                <w:rFonts w:hint="eastAsia" w:ascii="宋体" w:hAnsi="宋体" w:eastAsia="宋体" w:cs="宋体"/>
                <w:color w:val="auto"/>
                <w:kern w:val="2"/>
                <w:sz w:val="21"/>
                <w:szCs w:val="24"/>
                <w:lang w:val="en-US" w:eastAsia="zh-CN" w:bidi="ar-SA"/>
              </w:rPr>
              <w:t>详见招标需求</w:t>
            </w:r>
          </w:p>
        </w:tc>
        <w:tc>
          <w:tcPr>
            <w:tcW w:w="1996" w:type="dxa"/>
            <w:vAlign w:val="center"/>
          </w:tcPr>
          <w:p w14:paraId="2933A605">
            <w:pPr>
              <w:pStyle w:val="15"/>
              <w:spacing w:line="360" w:lineRule="auto"/>
              <w:ind w:firstLine="0" w:firstLineChars="0"/>
              <w:jc w:val="center"/>
              <w:rPr>
                <w:rFonts w:hint="default" w:ascii="宋体" w:hAnsi="宋体" w:eastAsia="宋体" w:cs="宋体"/>
                <w:color w:val="auto"/>
                <w:lang w:val="en-US" w:eastAsia="zh-CN"/>
              </w:rPr>
            </w:pPr>
            <w:r>
              <w:rPr>
                <w:rFonts w:hint="eastAsia" w:hAnsi="宋体" w:cs="宋体"/>
                <w:b w:val="0"/>
                <w:bCs/>
                <w:color w:val="auto"/>
                <w:sz w:val="24"/>
                <w:szCs w:val="24"/>
                <w:shd w:val="clear" w:color="auto" w:fill="auto"/>
                <w:lang w:val="en-US" w:eastAsia="zh-CN"/>
              </w:rPr>
              <w:t>1500000</w:t>
            </w:r>
          </w:p>
        </w:tc>
      </w:tr>
    </w:tbl>
    <w:p w14:paraId="14DDDB7B">
      <w:pPr>
        <w:numPr>
          <w:ilvl w:val="0"/>
          <w:numId w:val="0"/>
        </w:numPr>
        <w:rPr>
          <w:rFonts w:hint="eastAsia"/>
        </w:rPr>
      </w:pPr>
    </w:p>
    <w:p w14:paraId="53B47534">
      <w:pPr>
        <w:pStyle w:val="3"/>
        <w:keepNext/>
        <w:keepLines/>
        <w:pageBreakBefore w:val="0"/>
        <w:widowControl w:val="0"/>
        <w:numPr>
          <w:ilvl w:val="0"/>
          <w:numId w:val="0"/>
        </w:numPr>
        <w:kinsoku/>
        <w:wordWrap/>
        <w:overflowPunct/>
        <w:topLinePunct w:val="0"/>
        <w:autoSpaceDE/>
        <w:autoSpaceDN/>
        <w:bidi w:val="0"/>
        <w:adjustRightInd/>
        <w:snapToGrid w:val="0"/>
        <w:ind w:leftChars="0"/>
        <w:jc w:val="center"/>
        <w:rPr>
          <w:rFonts w:hint="eastAsia" w:asciiTheme="minorEastAsia" w:hAnsiTheme="minorEastAsia" w:eastAsiaTheme="minorEastAsia" w:cstheme="minorEastAsia"/>
          <w:lang w:val="en-US" w:eastAsia="zh-CN"/>
        </w:rPr>
      </w:pPr>
    </w:p>
    <w:p w14:paraId="53C53A2F">
      <w:pPr>
        <w:pStyle w:val="3"/>
        <w:keepNext/>
        <w:keepLines/>
        <w:pageBreakBefore w:val="0"/>
        <w:widowControl w:val="0"/>
        <w:numPr>
          <w:ilvl w:val="0"/>
          <w:numId w:val="0"/>
        </w:numPr>
        <w:kinsoku/>
        <w:wordWrap/>
        <w:overflowPunct/>
        <w:topLinePunct w:val="0"/>
        <w:autoSpaceDE/>
        <w:autoSpaceDN/>
        <w:bidi w:val="0"/>
        <w:adjustRightInd/>
        <w:snapToGrid w:val="0"/>
        <w:ind w:left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二、招标</w:t>
      </w:r>
      <w:r>
        <w:rPr>
          <w:rFonts w:hint="eastAsia" w:asciiTheme="minorEastAsia" w:hAnsiTheme="minorEastAsia" w:eastAsiaTheme="minorEastAsia" w:cstheme="minorEastAsia"/>
        </w:rPr>
        <w:t>需求</w:t>
      </w:r>
    </w:p>
    <w:p w14:paraId="56BB3FA9">
      <w:pPr>
        <w:spacing w:line="380" w:lineRule="exact"/>
        <w:ind w:firstLine="482" w:firstLineChars="200"/>
        <w:jc w:val="center"/>
        <w:rPr>
          <w:rFonts w:hint="eastAsia" w:ascii="仿宋" w:hAnsi="仿宋" w:eastAsia="仿宋" w:cs="仿宋"/>
          <w:b/>
          <w:bCs/>
          <w:color w:val="auto"/>
          <w:sz w:val="24"/>
        </w:rPr>
      </w:pPr>
      <w:r>
        <w:rPr>
          <w:rFonts w:hint="eastAsia" w:ascii="仿宋" w:hAnsi="仿宋" w:eastAsia="仿宋" w:cs="仿宋"/>
          <w:b/>
          <w:bCs/>
          <w:color w:val="auto"/>
          <w:sz w:val="24"/>
        </w:rPr>
        <w:t>二、招标需求</w:t>
      </w:r>
    </w:p>
    <w:p w14:paraId="63F71080">
      <w:pPr>
        <w:adjustRightInd/>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一、河道保洁范围合计长度45345米（包括河浜、支流），总河道19条。</w:t>
      </w:r>
    </w:p>
    <w:tbl>
      <w:tblPr>
        <w:tblStyle w:val="62"/>
        <w:tblW w:w="8785" w:type="dxa"/>
        <w:jc w:val="center"/>
        <w:tblLayout w:type="autofit"/>
        <w:tblCellMar>
          <w:top w:w="0" w:type="dxa"/>
          <w:left w:w="108" w:type="dxa"/>
          <w:bottom w:w="0" w:type="dxa"/>
          <w:right w:w="108" w:type="dxa"/>
        </w:tblCellMar>
      </w:tblPr>
      <w:tblGrid>
        <w:gridCol w:w="849"/>
        <w:gridCol w:w="2638"/>
        <w:gridCol w:w="1650"/>
        <w:gridCol w:w="2225"/>
        <w:gridCol w:w="1423"/>
      </w:tblGrid>
      <w:tr w14:paraId="5793DC55">
        <w:tblPrEx>
          <w:tblCellMar>
            <w:top w:w="0" w:type="dxa"/>
            <w:left w:w="108" w:type="dxa"/>
            <w:bottom w:w="0" w:type="dxa"/>
            <w:right w:w="108" w:type="dxa"/>
          </w:tblCellMar>
        </w:tblPrEx>
        <w:trPr>
          <w:trHeight w:val="559"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372D39A7">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2638" w:type="dxa"/>
            <w:tcBorders>
              <w:top w:val="single" w:color="auto" w:sz="4" w:space="0"/>
              <w:left w:val="nil"/>
              <w:bottom w:val="single" w:color="auto" w:sz="4" w:space="0"/>
              <w:right w:val="single" w:color="auto" w:sz="4" w:space="0"/>
            </w:tcBorders>
            <w:shd w:val="clear" w:color="auto" w:fill="auto"/>
            <w:vAlign w:val="center"/>
          </w:tcPr>
          <w:p w14:paraId="0742BA1D">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河道名称</w:t>
            </w:r>
          </w:p>
        </w:tc>
        <w:tc>
          <w:tcPr>
            <w:tcW w:w="1650" w:type="dxa"/>
            <w:tcBorders>
              <w:top w:val="single" w:color="auto" w:sz="4" w:space="0"/>
              <w:left w:val="nil"/>
              <w:bottom w:val="single" w:color="auto" w:sz="4" w:space="0"/>
              <w:right w:val="single" w:color="auto" w:sz="4" w:space="0"/>
            </w:tcBorders>
            <w:shd w:val="clear" w:color="auto" w:fill="auto"/>
            <w:vAlign w:val="center"/>
          </w:tcPr>
          <w:p w14:paraId="4DA84FB7">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起点</w:t>
            </w:r>
          </w:p>
        </w:tc>
        <w:tc>
          <w:tcPr>
            <w:tcW w:w="2225" w:type="dxa"/>
            <w:tcBorders>
              <w:top w:val="single" w:color="auto" w:sz="4" w:space="0"/>
              <w:left w:val="nil"/>
              <w:bottom w:val="single" w:color="auto" w:sz="4" w:space="0"/>
              <w:right w:val="single" w:color="auto" w:sz="4" w:space="0"/>
            </w:tcBorders>
            <w:shd w:val="clear" w:color="auto" w:fill="auto"/>
            <w:vAlign w:val="center"/>
          </w:tcPr>
          <w:p w14:paraId="35B1A09D">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止点</w:t>
            </w:r>
          </w:p>
        </w:tc>
        <w:tc>
          <w:tcPr>
            <w:tcW w:w="1423" w:type="dxa"/>
            <w:tcBorders>
              <w:top w:val="single" w:color="auto" w:sz="4" w:space="0"/>
              <w:left w:val="nil"/>
              <w:bottom w:val="single" w:color="auto" w:sz="4" w:space="0"/>
              <w:right w:val="single" w:color="auto" w:sz="4" w:space="0"/>
            </w:tcBorders>
            <w:shd w:val="clear" w:color="auto" w:fill="auto"/>
            <w:vAlign w:val="center"/>
          </w:tcPr>
          <w:p w14:paraId="4F19BA21">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长度(米)</w:t>
            </w:r>
          </w:p>
        </w:tc>
      </w:tr>
      <w:tr w14:paraId="4E20F973">
        <w:tblPrEx>
          <w:tblCellMar>
            <w:top w:w="0" w:type="dxa"/>
            <w:left w:w="108" w:type="dxa"/>
            <w:bottom w:w="0" w:type="dxa"/>
            <w:right w:w="108" w:type="dxa"/>
          </w:tblCellMar>
        </w:tblPrEx>
        <w:trPr>
          <w:trHeight w:val="559"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14:paraId="2D6CABF0">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638" w:type="dxa"/>
            <w:tcBorders>
              <w:top w:val="nil"/>
              <w:left w:val="nil"/>
              <w:bottom w:val="single" w:color="auto" w:sz="4" w:space="0"/>
              <w:right w:val="single" w:color="auto" w:sz="4" w:space="0"/>
            </w:tcBorders>
            <w:shd w:val="clear" w:color="auto" w:fill="auto"/>
            <w:vAlign w:val="center"/>
          </w:tcPr>
          <w:p w14:paraId="7C055179">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官河</w:t>
            </w:r>
          </w:p>
        </w:tc>
        <w:tc>
          <w:tcPr>
            <w:tcW w:w="1650" w:type="dxa"/>
            <w:tcBorders>
              <w:top w:val="nil"/>
              <w:left w:val="nil"/>
              <w:bottom w:val="single" w:color="auto" w:sz="4" w:space="0"/>
              <w:right w:val="single" w:color="auto" w:sz="4" w:space="0"/>
            </w:tcBorders>
            <w:shd w:val="clear" w:color="auto" w:fill="auto"/>
            <w:vAlign w:val="center"/>
          </w:tcPr>
          <w:p w14:paraId="3D52D339">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新城路</w:t>
            </w:r>
          </w:p>
        </w:tc>
        <w:tc>
          <w:tcPr>
            <w:tcW w:w="2225" w:type="dxa"/>
            <w:tcBorders>
              <w:top w:val="nil"/>
              <w:left w:val="nil"/>
              <w:bottom w:val="single" w:color="auto" w:sz="4" w:space="0"/>
              <w:right w:val="single" w:color="auto" w:sz="4" w:space="0"/>
            </w:tcBorders>
            <w:shd w:val="clear" w:color="auto" w:fill="auto"/>
            <w:vAlign w:val="center"/>
          </w:tcPr>
          <w:p w14:paraId="0C0ADC22">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娄下陈</w:t>
            </w:r>
          </w:p>
        </w:tc>
        <w:tc>
          <w:tcPr>
            <w:tcW w:w="1423" w:type="dxa"/>
            <w:tcBorders>
              <w:top w:val="nil"/>
              <w:left w:val="nil"/>
              <w:bottom w:val="single" w:color="auto" w:sz="4" w:space="0"/>
              <w:right w:val="single" w:color="auto" w:sz="4" w:space="0"/>
            </w:tcBorders>
            <w:shd w:val="clear" w:color="auto" w:fill="auto"/>
            <w:vAlign w:val="center"/>
          </w:tcPr>
          <w:p w14:paraId="5528841F">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4720</w:t>
            </w:r>
          </w:p>
        </w:tc>
      </w:tr>
      <w:tr w14:paraId="405DBC3D">
        <w:tblPrEx>
          <w:tblCellMar>
            <w:top w:w="0" w:type="dxa"/>
            <w:left w:w="108" w:type="dxa"/>
            <w:bottom w:w="0" w:type="dxa"/>
            <w:right w:w="108" w:type="dxa"/>
          </w:tblCellMar>
        </w:tblPrEx>
        <w:trPr>
          <w:trHeight w:val="559"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14:paraId="6B1122E9">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2638" w:type="dxa"/>
            <w:tcBorders>
              <w:top w:val="nil"/>
              <w:left w:val="nil"/>
              <w:bottom w:val="single" w:color="auto" w:sz="4" w:space="0"/>
              <w:right w:val="single" w:color="auto" w:sz="4" w:space="0"/>
            </w:tcBorders>
            <w:shd w:val="clear" w:color="auto" w:fill="auto"/>
            <w:vAlign w:val="center"/>
          </w:tcPr>
          <w:p w14:paraId="4AF1B497">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东直河</w:t>
            </w:r>
          </w:p>
        </w:tc>
        <w:tc>
          <w:tcPr>
            <w:tcW w:w="1650" w:type="dxa"/>
            <w:tcBorders>
              <w:top w:val="nil"/>
              <w:left w:val="nil"/>
              <w:bottom w:val="single" w:color="auto" w:sz="4" w:space="0"/>
              <w:right w:val="single" w:color="auto" w:sz="4" w:space="0"/>
            </w:tcBorders>
            <w:shd w:val="clear" w:color="auto" w:fill="auto"/>
            <w:vAlign w:val="center"/>
          </w:tcPr>
          <w:p w14:paraId="57283766">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莫家港闸北</w:t>
            </w:r>
          </w:p>
        </w:tc>
        <w:tc>
          <w:tcPr>
            <w:tcW w:w="2225" w:type="dxa"/>
            <w:tcBorders>
              <w:top w:val="nil"/>
              <w:left w:val="nil"/>
              <w:bottom w:val="single" w:color="auto" w:sz="4" w:space="0"/>
              <w:right w:val="single" w:color="auto" w:sz="4" w:space="0"/>
            </w:tcBorders>
            <w:shd w:val="clear" w:color="auto" w:fill="auto"/>
            <w:vAlign w:val="center"/>
          </w:tcPr>
          <w:p w14:paraId="70401CBC">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杭金衢里自河</w:t>
            </w:r>
          </w:p>
        </w:tc>
        <w:tc>
          <w:tcPr>
            <w:tcW w:w="1423" w:type="dxa"/>
            <w:tcBorders>
              <w:top w:val="nil"/>
              <w:left w:val="nil"/>
              <w:bottom w:val="single" w:color="auto" w:sz="4" w:space="0"/>
              <w:right w:val="single" w:color="auto" w:sz="4" w:space="0"/>
            </w:tcBorders>
            <w:shd w:val="clear" w:color="auto" w:fill="auto"/>
            <w:vAlign w:val="center"/>
          </w:tcPr>
          <w:p w14:paraId="0FB8BB76">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4890</w:t>
            </w:r>
          </w:p>
        </w:tc>
      </w:tr>
      <w:tr w14:paraId="01CBF922">
        <w:tblPrEx>
          <w:tblCellMar>
            <w:top w:w="0" w:type="dxa"/>
            <w:left w:w="108" w:type="dxa"/>
            <w:bottom w:w="0" w:type="dxa"/>
            <w:right w:w="108" w:type="dxa"/>
          </w:tblCellMar>
        </w:tblPrEx>
        <w:trPr>
          <w:trHeight w:val="559"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14:paraId="0847CA1A">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2638" w:type="dxa"/>
            <w:tcBorders>
              <w:top w:val="nil"/>
              <w:left w:val="nil"/>
              <w:bottom w:val="single" w:color="auto" w:sz="4" w:space="0"/>
              <w:right w:val="single" w:color="auto" w:sz="4" w:space="0"/>
            </w:tcBorders>
            <w:shd w:val="clear" w:color="auto" w:fill="auto"/>
            <w:vAlign w:val="center"/>
          </w:tcPr>
          <w:p w14:paraId="3FF655C3">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姑娘桥直河</w:t>
            </w:r>
          </w:p>
        </w:tc>
        <w:tc>
          <w:tcPr>
            <w:tcW w:w="1650" w:type="dxa"/>
            <w:tcBorders>
              <w:top w:val="nil"/>
              <w:left w:val="nil"/>
              <w:bottom w:val="single" w:color="auto" w:sz="4" w:space="0"/>
              <w:right w:val="single" w:color="auto" w:sz="4" w:space="0"/>
            </w:tcBorders>
            <w:shd w:val="clear" w:color="auto" w:fill="auto"/>
            <w:vAlign w:val="center"/>
          </w:tcPr>
          <w:p w14:paraId="528CC7E5">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官河</w:t>
            </w:r>
          </w:p>
        </w:tc>
        <w:tc>
          <w:tcPr>
            <w:tcW w:w="2225" w:type="dxa"/>
            <w:tcBorders>
              <w:top w:val="nil"/>
              <w:left w:val="nil"/>
              <w:bottom w:val="single" w:color="auto" w:sz="4" w:space="0"/>
              <w:right w:val="single" w:color="auto" w:sz="4" w:space="0"/>
            </w:tcBorders>
            <w:shd w:val="clear" w:color="auto" w:fill="auto"/>
            <w:vAlign w:val="center"/>
          </w:tcPr>
          <w:p w14:paraId="6B5D4C3F">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上杨</w:t>
            </w:r>
          </w:p>
        </w:tc>
        <w:tc>
          <w:tcPr>
            <w:tcW w:w="1423" w:type="dxa"/>
            <w:tcBorders>
              <w:top w:val="nil"/>
              <w:left w:val="nil"/>
              <w:bottom w:val="single" w:color="auto" w:sz="4" w:space="0"/>
              <w:right w:val="single" w:color="auto" w:sz="4" w:space="0"/>
            </w:tcBorders>
            <w:shd w:val="clear" w:color="auto" w:fill="auto"/>
            <w:vAlign w:val="center"/>
          </w:tcPr>
          <w:p w14:paraId="4EC3DCBD">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2390</w:t>
            </w:r>
          </w:p>
        </w:tc>
      </w:tr>
      <w:tr w14:paraId="6049A6B4">
        <w:tblPrEx>
          <w:tblCellMar>
            <w:top w:w="0" w:type="dxa"/>
            <w:left w:w="108" w:type="dxa"/>
            <w:bottom w:w="0" w:type="dxa"/>
            <w:right w:w="108" w:type="dxa"/>
          </w:tblCellMar>
        </w:tblPrEx>
        <w:trPr>
          <w:trHeight w:val="559"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14:paraId="05039A2A">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2638" w:type="dxa"/>
            <w:tcBorders>
              <w:top w:val="nil"/>
              <w:left w:val="nil"/>
              <w:bottom w:val="single" w:color="auto" w:sz="4" w:space="0"/>
              <w:right w:val="single" w:color="auto" w:sz="4" w:space="0"/>
            </w:tcBorders>
            <w:shd w:val="clear" w:color="auto" w:fill="auto"/>
            <w:vAlign w:val="center"/>
          </w:tcPr>
          <w:p w14:paraId="5A3BD424">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十字江河</w:t>
            </w:r>
          </w:p>
        </w:tc>
        <w:tc>
          <w:tcPr>
            <w:tcW w:w="1650" w:type="dxa"/>
            <w:tcBorders>
              <w:top w:val="nil"/>
              <w:left w:val="nil"/>
              <w:bottom w:val="single" w:color="auto" w:sz="4" w:space="0"/>
              <w:right w:val="single" w:color="auto" w:sz="4" w:space="0"/>
            </w:tcBorders>
            <w:shd w:val="clear" w:color="auto" w:fill="auto"/>
            <w:vAlign w:val="center"/>
          </w:tcPr>
          <w:p w14:paraId="5D900A5C">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西小江</w:t>
            </w:r>
          </w:p>
        </w:tc>
        <w:tc>
          <w:tcPr>
            <w:tcW w:w="2225" w:type="dxa"/>
            <w:tcBorders>
              <w:top w:val="nil"/>
              <w:left w:val="nil"/>
              <w:bottom w:val="single" w:color="auto" w:sz="4" w:space="0"/>
              <w:right w:val="single" w:color="auto" w:sz="4" w:space="0"/>
            </w:tcBorders>
            <w:shd w:val="clear" w:color="auto" w:fill="auto"/>
            <w:vAlign w:val="center"/>
          </w:tcPr>
          <w:p w14:paraId="1ADCCA13">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上杨</w:t>
            </w:r>
          </w:p>
        </w:tc>
        <w:tc>
          <w:tcPr>
            <w:tcW w:w="1423" w:type="dxa"/>
            <w:tcBorders>
              <w:top w:val="nil"/>
              <w:left w:val="nil"/>
              <w:bottom w:val="single" w:color="auto" w:sz="4" w:space="0"/>
              <w:right w:val="single" w:color="auto" w:sz="4" w:space="0"/>
            </w:tcBorders>
            <w:shd w:val="clear" w:color="auto" w:fill="auto"/>
            <w:vAlign w:val="center"/>
          </w:tcPr>
          <w:p w14:paraId="3EF6650B">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4710</w:t>
            </w:r>
          </w:p>
        </w:tc>
      </w:tr>
      <w:tr w14:paraId="33357B68">
        <w:tblPrEx>
          <w:tblCellMar>
            <w:top w:w="0" w:type="dxa"/>
            <w:left w:w="108" w:type="dxa"/>
            <w:bottom w:w="0" w:type="dxa"/>
            <w:right w:w="108" w:type="dxa"/>
          </w:tblCellMar>
        </w:tblPrEx>
        <w:trPr>
          <w:trHeight w:val="559"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14:paraId="52CB6771">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2638" w:type="dxa"/>
            <w:tcBorders>
              <w:top w:val="nil"/>
              <w:left w:val="nil"/>
              <w:bottom w:val="single" w:color="auto" w:sz="4" w:space="0"/>
              <w:right w:val="single" w:color="auto" w:sz="4" w:space="0"/>
            </w:tcBorders>
            <w:shd w:val="clear" w:color="auto" w:fill="auto"/>
            <w:vAlign w:val="center"/>
          </w:tcPr>
          <w:p w14:paraId="419AF09C">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南河</w:t>
            </w:r>
          </w:p>
        </w:tc>
        <w:tc>
          <w:tcPr>
            <w:tcW w:w="1650" w:type="dxa"/>
            <w:tcBorders>
              <w:top w:val="nil"/>
              <w:left w:val="nil"/>
              <w:bottom w:val="single" w:color="auto" w:sz="4" w:space="0"/>
              <w:right w:val="single" w:color="auto" w:sz="4" w:space="0"/>
            </w:tcBorders>
            <w:shd w:val="clear" w:color="auto" w:fill="auto"/>
            <w:vAlign w:val="center"/>
          </w:tcPr>
          <w:p w14:paraId="58FD849C">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杭柴直河</w:t>
            </w:r>
          </w:p>
        </w:tc>
        <w:tc>
          <w:tcPr>
            <w:tcW w:w="2225" w:type="dxa"/>
            <w:tcBorders>
              <w:top w:val="nil"/>
              <w:left w:val="nil"/>
              <w:bottom w:val="single" w:color="auto" w:sz="4" w:space="0"/>
              <w:right w:val="single" w:color="auto" w:sz="4" w:space="0"/>
            </w:tcBorders>
            <w:shd w:val="clear" w:color="auto" w:fill="auto"/>
            <w:vAlign w:val="center"/>
          </w:tcPr>
          <w:p w14:paraId="1B7603C5">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张家堰闸</w:t>
            </w:r>
          </w:p>
        </w:tc>
        <w:tc>
          <w:tcPr>
            <w:tcW w:w="1423" w:type="dxa"/>
            <w:tcBorders>
              <w:top w:val="nil"/>
              <w:left w:val="nil"/>
              <w:bottom w:val="single" w:color="auto" w:sz="4" w:space="0"/>
              <w:right w:val="single" w:color="auto" w:sz="4" w:space="0"/>
            </w:tcBorders>
            <w:shd w:val="clear" w:color="auto" w:fill="auto"/>
            <w:vAlign w:val="center"/>
          </w:tcPr>
          <w:p w14:paraId="3C45A304">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1430</w:t>
            </w:r>
          </w:p>
        </w:tc>
      </w:tr>
      <w:tr w14:paraId="32D31D33">
        <w:tblPrEx>
          <w:tblCellMar>
            <w:top w:w="0" w:type="dxa"/>
            <w:left w:w="108" w:type="dxa"/>
            <w:bottom w:w="0" w:type="dxa"/>
            <w:right w:w="108" w:type="dxa"/>
          </w:tblCellMar>
        </w:tblPrEx>
        <w:trPr>
          <w:trHeight w:val="559"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14:paraId="1D19F292">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2638" w:type="dxa"/>
            <w:tcBorders>
              <w:top w:val="nil"/>
              <w:left w:val="nil"/>
              <w:bottom w:val="single" w:color="auto" w:sz="4" w:space="0"/>
              <w:right w:val="single" w:color="auto" w:sz="4" w:space="0"/>
            </w:tcBorders>
            <w:shd w:val="clear" w:color="auto" w:fill="auto"/>
            <w:vAlign w:val="center"/>
          </w:tcPr>
          <w:p w14:paraId="3143CF8E">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东河直河</w:t>
            </w:r>
          </w:p>
        </w:tc>
        <w:tc>
          <w:tcPr>
            <w:tcW w:w="1650" w:type="dxa"/>
            <w:tcBorders>
              <w:top w:val="nil"/>
              <w:left w:val="nil"/>
              <w:bottom w:val="single" w:color="auto" w:sz="4" w:space="0"/>
              <w:right w:val="single" w:color="auto" w:sz="4" w:space="0"/>
            </w:tcBorders>
            <w:shd w:val="clear" w:color="auto" w:fill="auto"/>
            <w:vAlign w:val="center"/>
          </w:tcPr>
          <w:p w14:paraId="69BD00B1">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铁路</w:t>
            </w:r>
          </w:p>
        </w:tc>
        <w:tc>
          <w:tcPr>
            <w:tcW w:w="2225" w:type="dxa"/>
            <w:tcBorders>
              <w:top w:val="nil"/>
              <w:left w:val="nil"/>
              <w:bottom w:val="single" w:color="auto" w:sz="4" w:space="0"/>
              <w:right w:val="single" w:color="auto" w:sz="4" w:space="0"/>
            </w:tcBorders>
            <w:shd w:val="clear" w:color="auto" w:fill="auto"/>
            <w:vAlign w:val="center"/>
          </w:tcPr>
          <w:p w14:paraId="7FC74907">
            <w:pPr>
              <w:widowControl/>
              <w:adjustRightInd/>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老派出所</w:t>
            </w:r>
            <w:r>
              <w:rPr>
                <w:rFonts w:hint="eastAsia" w:ascii="宋体" w:hAnsi="宋体" w:eastAsia="宋体" w:cs="宋体"/>
                <w:color w:val="auto"/>
                <w:kern w:val="0"/>
                <w:sz w:val="24"/>
                <w:szCs w:val="24"/>
              </w:rPr>
              <w:t>边</w:t>
            </w:r>
          </w:p>
          <w:p w14:paraId="3BD835DD">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城区河道</w:t>
            </w:r>
          </w:p>
        </w:tc>
        <w:tc>
          <w:tcPr>
            <w:tcW w:w="1423" w:type="dxa"/>
            <w:tcBorders>
              <w:top w:val="nil"/>
              <w:left w:val="nil"/>
              <w:bottom w:val="single" w:color="auto" w:sz="4" w:space="0"/>
              <w:right w:val="single" w:color="auto" w:sz="4" w:space="0"/>
            </w:tcBorders>
            <w:shd w:val="clear" w:color="auto" w:fill="auto"/>
            <w:vAlign w:val="center"/>
          </w:tcPr>
          <w:p w14:paraId="008B1673">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890</w:t>
            </w:r>
          </w:p>
        </w:tc>
      </w:tr>
      <w:tr w14:paraId="7DBDC124">
        <w:tblPrEx>
          <w:tblCellMar>
            <w:top w:w="0" w:type="dxa"/>
            <w:left w:w="108" w:type="dxa"/>
            <w:bottom w:w="0" w:type="dxa"/>
            <w:right w:w="108" w:type="dxa"/>
          </w:tblCellMar>
        </w:tblPrEx>
        <w:trPr>
          <w:trHeight w:val="559"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14:paraId="06A9843D">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2638" w:type="dxa"/>
            <w:tcBorders>
              <w:top w:val="nil"/>
              <w:left w:val="nil"/>
              <w:bottom w:val="single" w:color="auto" w:sz="4" w:space="0"/>
              <w:right w:val="single" w:color="auto" w:sz="4" w:space="0"/>
            </w:tcBorders>
            <w:shd w:val="clear" w:color="auto" w:fill="auto"/>
            <w:vAlign w:val="center"/>
          </w:tcPr>
          <w:p w14:paraId="5B2D872E">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叶家埭河</w:t>
            </w:r>
          </w:p>
        </w:tc>
        <w:tc>
          <w:tcPr>
            <w:tcW w:w="1650" w:type="dxa"/>
            <w:tcBorders>
              <w:top w:val="nil"/>
              <w:left w:val="nil"/>
              <w:bottom w:val="single" w:color="auto" w:sz="4" w:space="0"/>
              <w:right w:val="single" w:color="auto" w:sz="4" w:space="0"/>
            </w:tcBorders>
            <w:shd w:val="clear" w:color="auto" w:fill="auto"/>
            <w:vAlign w:val="center"/>
          </w:tcPr>
          <w:p w14:paraId="66FBF88B">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朱家埭</w:t>
            </w:r>
          </w:p>
        </w:tc>
        <w:tc>
          <w:tcPr>
            <w:tcW w:w="2225" w:type="dxa"/>
            <w:tcBorders>
              <w:top w:val="nil"/>
              <w:left w:val="nil"/>
              <w:bottom w:val="single" w:color="auto" w:sz="4" w:space="0"/>
              <w:right w:val="single" w:color="auto" w:sz="4" w:space="0"/>
            </w:tcBorders>
            <w:shd w:val="clear" w:color="auto" w:fill="auto"/>
            <w:vAlign w:val="center"/>
          </w:tcPr>
          <w:p w14:paraId="08E72CDC">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衙前南庄王</w:t>
            </w:r>
          </w:p>
        </w:tc>
        <w:tc>
          <w:tcPr>
            <w:tcW w:w="1423" w:type="dxa"/>
            <w:tcBorders>
              <w:top w:val="nil"/>
              <w:left w:val="nil"/>
              <w:bottom w:val="single" w:color="auto" w:sz="4" w:space="0"/>
              <w:right w:val="single" w:color="auto" w:sz="4" w:space="0"/>
            </w:tcBorders>
            <w:shd w:val="clear" w:color="auto" w:fill="auto"/>
            <w:vAlign w:val="center"/>
          </w:tcPr>
          <w:p w14:paraId="72807F1E">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700</w:t>
            </w:r>
          </w:p>
        </w:tc>
      </w:tr>
      <w:tr w14:paraId="4A602A65">
        <w:tblPrEx>
          <w:tblCellMar>
            <w:top w:w="0" w:type="dxa"/>
            <w:left w:w="108" w:type="dxa"/>
            <w:bottom w:w="0" w:type="dxa"/>
            <w:right w:w="108" w:type="dxa"/>
          </w:tblCellMar>
        </w:tblPrEx>
        <w:trPr>
          <w:trHeight w:val="559"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14:paraId="148BAA54">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2638" w:type="dxa"/>
            <w:tcBorders>
              <w:top w:val="nil"/>
              <w:left w:val="nil"/>
              <w:bottom w:val="single" w:color="auto" w:sz="4" w:space="0"/>
              <w:right w:val="single" w:color="auto" w:sz="4" w:space="0"/>
            </w:tcBorders>
            <w:shd w:val="clear" w:color="auto" w:fill="auto"/>
            <w:vAlign w:val="center"/>
          </w:tcPr>
          <w:p w14:paraId="494E864F">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庙东金河</w:t>
            </w:r>
          </w:p>
        </w:tc>
        <w:tc>
          <w:tcPr>
            <w:tcW w:w="1650" w:type="dxa"/>
            <w:tcBorders>
              <w:top w:val="nil"/>
              <w:left w:val="nil"/>
              <w:bottom w:val="single" w:color="auto" w:sz="4" w:space="0"/>
              <w:right w:val="single" w:color="auto" w:sz="4" w:space="0"/>
            </w:tcBorders>
            <w:shd w:val="clear" w:color="auto" w:fill="auto"/>
            <w:vAlign w:val="center"/>
          </w:tcPr>
          <w:p w14:paraId="095814E8">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官河</w:t>
            </w:r>
          </w:p>
        </w:tc>
        <w:tc>
          <w:tcPr>
            <w:tcW w:w="2225" w:type="dxa"/>
            <w:tcBorders>
              <w:top w:val="nil"/>
              <w:left w:val="nil"/>
              <w:bottom w:val="single" w:color="auto" w:sz="4" w:space="0"/>
              <w:right w:val="single" w:color="auto" w:sz="4" w:space="0"/>
            </w:tcBorders>
            <w:shd w:val="clear" w:color="auto" w:fill="auto"/>
            <w:vAlign w:val="center"/>
          </w:tcPr>
          <w:p w14:paraId="3B045054">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朱家埭</w:t>
            </w:r>
          </w:p>
        </w:tc>
        <w:tc>
          <w:tcPr>
            <w:tcW w:w="1423" w:type="dxa"/>
            <w:tcBorders>
              <w:top w:val="nil"/>
              <w:left w:val="nil"/>
              <w:bottom w:val="single" w:color="auto" w:sz="4" w:space="0"/>
              <w:right w:val="single" w:color="auto" w:sz="4" w:space="0"/>
            </w:tcBorders>
            <w:shd w:val="clear" w:color="auto" w:fill="auto"/>
            <w:vAlign w:val="center"/>
          </w:tcPr>
          <w:p w14:paraId="2DE6DD29">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1170</w:t>
            </w:r>
          </w:p>
        </w:tc>
      </w:tr>
      <w:tr w14:paraId="2CAB490A">
        <w:tblPrEx>
          <w:tblCellMar>
            <w:top w:w="0" w:type="dxa"/>
            <w:left w:w="108" w:type="dxa"/>
            <w:bottom w:w="0" w:type="dxa"/>
            <w:right w:w="108" w:type="dxa"/>
          </w:tblCellMar>
        </w:tblPrEx>
        <w:trPr>
          <w:trHeight w:val="559"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14:paraId="79C55402">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2638" w:type="dxa"/>
            <w:tcBorders>
              <w:top w:val="nil"/>
              <w:left w:val="nil"/>
              <w:bottom w:val="single" w:color="auto" w:sz="4" w:space="0"/>
              <w:right w:val="single" w:color="auto" w:sz="4" w:space="0"/>
            </w:tcBorders>
            <w:shd w:val="clear" w:color="auto" w:fill="auto"/>
            <w:vAlign w:val="center"/>
          </w:tcPr>
          <w:p w14:paraId="71D360A7">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直西河</w:t>
            </w:r>
          </w:p>
        </w:tc>
        <w:tc>
          <w:tcPr>
            <w:tcW w:w="1650" w:type="dxa"/>
            <w:tcBorders>
              <w:top w:val="nil"/>
              <w:left w:val="nil"/>
              <w:bottom w:val="single" w:color="auto" w:sz="4" w:space="0"/>
              <w:right w:val="single" w:color="auto" w:sz="4" w:space="0"/>
            </w:tcBorders>
            <w:shd w:val="clear" w:color="auto" w:fill="auto"/>
            <w:vAlign w:val="center"/>
          </w:tcPr>
          <w:p w14:paraId="14577038">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官河</w:t>
            </w:r>
          </w:p>
        </w:tc>
        <w:tc>
          <w:tcPr>
            <w:tcW w:w="2225" w:type="dxa"/>
            <w:tcBorders>
              <w:top w:val="nil"/>
              <w:left w:val="nil"/>
              <w:bottom w:val="single" w:color="auto" w:sz="4" w:space="0"/>
              <w:right w:val="single" w:color="auto" w:sz="4" w:space="0"/>
            </w:tcBorders>
            <w:shd w:val="clear" w:color="auto" w:fill="auto"/>
            <w:vAlign w:val="center"/>
          </w:tcPr>
          <w:p w14:paraId="56F25BE5">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南官河</w:t>
            </w:r>
          </w:p>
        </w:tc>
        <w:tc>
          <w:tcPr>
            <w:tcW w:w="1423" w:type="dxa"/>
            <w:tcBorders>
              <w:top w:val="nil"/>
              <w:left w:val="nil"/>
              <w:bottom w:val="single" w:color="auto" w:sz="4" w:space="0"/>
              <w:right w:val="single" w:color="auto" w:sz="4" w:space="0"/>
            </w:tcBorders>
            <w:shd w:val="clear" w:color="auto" w:fill="auto"/>
            <w:vAlign w:val="center"/>
          </w:tcPr>
          <w:p w14:paraId="7AFFC275">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520</w:t>
            </w:r>
          </w:p>
        </w:tc>
      </w:tr>
      <w:tr w14:paraId="5D80958A">
        <w:tblPrEx>
          <w:tblCellMar>
            <w:top w:w="0" w:type="dxa"/>
            <w:left w:w="108" w:type="dxa"/>
            <w:bottom w:w="0" w:type="dxa"/>
            <w:right w:w="108" w:type="dxa"/>
          </w:tblCellMar>
        </w:tblPrEx>
        <w:trPr>
          <w:trHeight w:val="559"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14:paraId="7ED2A832">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2638" w:type="dxa"/>
            <w:tcBorders>
              <w:top w:val="nil"/>
              <w:left w:val="nil"/>
              <w:bottom w:val="single" w:color="auto" w:sz="4" w:space="0"/>
              <w:right w:val="single" w:color="auto" w:sz="4" w:space="0"/>
            </w:tcBorders>
            <w:shd w:val="clear" w:color="auto" w:fill="auto"/>
            <w:vAlign w:val="center"/>
          </w:tcPr>
          <w:p w14:paraId="0216622E">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东江河</w:t>
            </w:r>
          </w:p>
        </w:tc>
        <w:tc>
          <w:tcPr>
            <w:tcW w:w="1650" w:type="dxa"/>
            <w:tcBorders>
              <w:top w:val="nil"/>
              <w:left w:val="nil"/>
              <w:bottom w:val="single" w:color="auto" w:sz="4" w:space="0"/>
              <w:right w:val="single" w:color="auto" w:sz="4" w:space="0"/>
            </w:tcBorders>
            <w:shd w:val="clear" w:color="auto" w:fill="auto"/>
            <w:vAlign w:val="center"/>
          </w:tcPr>
          <w:p w14:paraId="1BF3B721">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萧绍路</w:t>
            </w:r>
          </w:p>
        </w:tc>
        <w:tc>
          <w:tcPr>
            <w:tcW w:w="2225" w:type="dxa"/>
            <w:tcBorders>
              <w:top w:val="nil"/>
              <w:left w:val="nil"/>
              <w:bottom w:val="single" w:color="auto" w:sz="4" w:space="0"/>
              <w:right w:val="single" w:color="auto" w:sz="4" w:space="0"/>
            </w:tcBorders>
            <w:shd w:val="clear" w:color="auto" w:fill="auto"/>
            <w:vAlign w:val="center"/>
          </w:tcPr>
          <w:p w14:paraId="593EC486">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庵前湖</w:t>
            </w:r>
          </w:p>
        </w:tc>
        <w:tc>
          <w:tcPr>
            <w:tcW w:w="1423" w:type="dxa"/>
            <w:tcBorders>
              <w:top w:val="nil"/>
              <w:left w:val="nil"/>
              <w:bottom w:val="single" w:color="auto" w:sz="4" w:space="0"/>
              <w:right w:val="single" w:color="auto" w:sz="4" w:space="0"/>
            </w:tcBorders>
            <w:shd w:val="clear" w:color="auto" w:fill="auto"/>
            <w:vAlign w:val="center"/>
          </w:tcPr>
          <w:p w14:paraId="0B36FB60">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950</w:t>
            </w:r>
          </w:p>
        </w:tc>
      </w:tr>
      <w:tr w14:paraId="729EDD0B">
        <w:tblPrEx>
          <w:tblCellMar>
            <w:top w:w="0" w:type="dxa"/>
            <w:left w:w="108" w:type="dxa"/>
            <w:bottom w:w="0" w:type="dxa"/>
            <w:right w:w="108" w:type="dxa"/>
          </w:tblCellMar>
        </w:tblPrEx>
        <w:trPr>
          <w:trHeight w:val="559"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14:paraId="0BAAFA9D">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2638" w:type="dxa"/>
            <w:tcBorders>
              <w:top w:val="nil"/>
              <w:left w:val="nil"/>
              <w:bottom w:val="single" w:color="auto" w:sz="4" w:space="0"/>
              <w:right w:val="single" w:color="auto" w:sz="4" w:space="0"/>
            </w:tcBorders>
            <w:shd w:val="clear" w:color="auto" w:fill="auto"/>
            <w:vAlign w:val="center"/>
          </w:tcPr>
          <w:p w14:paraId="583A7928">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西江河</w:t>
            </w:r>
          </w:p>
        </w:tc>
        <w:tc>
          <w:tcPr>
            <w:tcW w:w="1650" w:type="dxa"/>
            <w:tcBorders>
              <w:top w:val="nil"/>
              <w:left w:val="nil"/>
              <w:bottom w:val="single" w:color="auto" w:sz="4" w:space="0"/>
              <w:right w:val="single" w:color="auto" w:sz="4" w:space="0"/>
            </w:tcBorders>
            <w:shd w:val="clear" w:color="auto" w:fill="auto"/>
            <w:vAlign w:val="center"/>
          </w:tcPr>
          <w:p w14:paraId="70A53498">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萧绍路</w:t>
            </w:r>
          </w:p>
        </w:tc>
        <w:tc>
          <w:tcPr>
            <w:tcW w:w="2225" w:type="dxa"/>
            <w:tcBorders>
              <w:top w:val="nil"/>
              <w:left w:val="nil"/>
              <w:bottom w:val="single" w:color="auto" w:sz="4" w:space="0"/>
              <w:right w:val="single" w:color="auto" w:sz="4" w:space="0"/>
            </w:tcBorders>
            <w:shd w:val="clear" w:color="auto" w:fill="auto"/>
            <w:vAlign w:val="center"/>
          </w:tcPr>
          <w:p w14:paraId="70792DA0">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圩里徐</w:t>
            </w:r>
          </w:p>
        </w:tc>
        <w:tc>
          <w:tcPr>
            <w:tcW w:w="1423" w:type="dxa"/>
            <w:tcBorders>
              <w:top w:val="nil"/>
              <w:left w:val="nil"/>
              <w:bottom w:val="single" w:color="auto" w:sz="4" w:space="0"/>
              <w:right w:val="single" w:color="auto" w:sz="4" w:space="0"/>
            </w:tcBorders>
            <w:shd w:val="clear" w:color="auto" w:fill="auto"/>
            <w:vAlign w:val="center"/>
          </w:tcPr>
          <w:p w14:paraId="6C88C1C9">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950</w:t>
            </w:r>
          </w:p>
        </w:tc>
      </w:tr>
      <w:tr w14:paraId="0431BB98">
        <w:tblPrEx>
          <w:tblCellMar>
            <w:top w:w="0" w:type="dxa"/>
            <w:left w:w="108" w:type="dxa"/>
            <w:bottom w:w="0" w:type="dxa"/>
            <w:right w:w="108" w:type="dxa"/>
          </w:tblCellMar>
        </w:tblPrEx>
        <w:trPr>
          <w:trHeight w:val="559"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14:paraId="14CEF776">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2638" w:type="dxa"/>
            <w:tcBorders>
              <w:top w:val="nil"/>
              <w:left w:val="nil"/>
              <w:bottom w:val="single" w:color="auto" w:sz="4" w:space="0"/>
              <w:right w:val="single" w:color="auto" w:sz="4" w:space="0"/>
            </w:tcBorders>
            <w:shd w:val="clear" w:color="auto" w:fill="auto"/>
            <w:vAlign w:val="center"/>
          </w:tcPr>
          <w:p w14:paraId="7D5D91AE">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里自横河</w:t>
            </w:r>
          </w:p>
        </w:tc>
        <w:tc>
          <w:tcPr>
            <w:tcW w:w="1650" w:type="dxa"/>
            <w:tcBorders>
              <w:top w:val="nil"/>
              <w:left w:val="nil"/>
              <w:bottom w:val="single" w:color="auto" w:sz="4" w:space="0"/>
              <w:right w:val="single" w:color="auto" w:sz="4" w:space="0"/>
            </w:tcBorders>
            <w:shd w:val="clear" w:color="auto" w:fill="auto"/>
            <w:vAlign w:val="center"/>
          </w:tcPr>
          <w:p w14:paraId="2E4F028C">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新城路</w:t>
            </w:r>
          </w:p>
        </w:tc>
        <w:tc>
          <w:tcPr>
            <w:tcW w:w="2225" w:type="dxa"/>
            <w:tcBorders>
              <w:top w:val="nil"/>
              <w:left w:val="nil"/>
              <w:bottom w:val="single" w:color="auto" w:sz="4" w:space="0"/>
              <w:right w:val="single" w:color="auto" w:sz="4" w:space="0"/>
            </w:tcBorders>
            <w:shd w:val="clear" w:color="auto" w:fill="auto"/>
            <w:vAlign w:val="center"/>
          </w:tcPr>
          <w:p w14:paraId="46BCCA6A">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西小江</w:t>
            </w:r>
          </w:p>
        </w:tc>
        <w:tc>
          <w:tcPr>
            <w:tcW w:w="1423" w:type="dxa"/>
            <w:tcBorders>
              <w:top w:val="nil"/>
              <w:left w:val="nil"/>
              <w:bottom w:val="single" w:color="auto" w:sz="4" w:space="0"/>
              <w:right w:val="single" w:color="auto" w:sz="4" w:space="0"/>
            </w:tcBorders>
            <w:shd w:val="clear" w:color="auto" w:fill="auto"/>
            <w:vAlign w:val="center"/>
          </w:tcPr>
          <w:p w14:paraId="59DE3A08">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3970</w:t>
            </w:r>
          </w:p>
        </w:tc>
      </w:tr>
      <w:tr w14:paraId="0C2CFED8">
        <w:tblPrEx>
          <w:tblCellMar>
            <w:top w:w="0" w:type="dxa"/>
            <w:left w:w="108" w:type="dxa"/>
            <w:bottom w:w="0" w:type="dxa"/>
            <w:right w:w="108" w:type="dxa"/>
          </w:tblCellMar>
        </w:tblPrEx>
        <w:trPr>
          <w:trHeight w:val="559"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14:paraId="19FF55D5">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2638" w:type="dxa"/>
            <w:tcBorders>
              <w:top w:val="nil"/>
              <w:left w:val="nil"/>
              <w:bottom w:val="single" w:color="auto" w:sz="4" w:space="0"/>
              <w:right w:val="single" w:color="auto" w:sz="4" w:space="0"/>
            </w:tcBorders>
            <w:shd w:val="clear" w:color="auto" w:fill="auto"/>
            <w:vAlign w:val="center"/>
          </w:tcPr>
          <w:p w14:paraId="285119C8">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东京钱横河</w:t>
            </w:r>
          </w:p>
        </w:tc>
        <w:tc>
          <w:tcPr>
            <w:tcW w:w="1650" w:type="dxa"/>
            <w:tcBorders>
              <w:top w:val="nil"/>
              <w:left w:val="nil"/>
              <w:bottom w:val="single" w:color="auto" w:sz="4" w:space="0"/>
              <w:right w:val="single" w:color="auto" w:sz="4" w:space="0"/>
            </w:tcBorders>
            <w:shd w:val="clear" w:color="auto" w:fill="auto"/>
            <w:vAlign w:val="center"/>
          </w:tcPr>
          <w:p w14:paraId="7EBF68A7">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上杨</w:t>
            </w:r>
          </w:p>
        </w:tc>
        <w:tc>
          <w:tcPr>
            <w:tcW w:w="2225" w:type="dxa"/>
            <w:tcBorders>
              <w:top w:val="nil"/>
              <w:left w:val="nil"/>
              <w:bottom w:val="single" w:color="auto" w:sz="4" w:space="0"/>
              <w:right w:val="single" w:color="auto" w:sz="4" w:space="0"/>
            </w:tcBorders>
            <w:shd w:val="clear" w:color="auto" w:fill="auto"/>
            <w:vAlign w:val="center"/>
          </w:tcPr>
          <w:p w14:paraId="5C8FB73D">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东京钱</w:t>
            </w:r>
          </w:p>
        </w:tc>
        <w:tc>
          <w:tcPr>
            <w:tcW w:w="1423" w:type="dxa"/>
            <w:tcBorders>
              <w:top w:val="nil"/>
              <w:left w:val="nil"/>
              <w:bottom w:val="single" w:color="auto" w:sz="4" w:space="0"/>
              <w:right w:val="single" w:color="auto" w:sz="4" w:space="0"/>
            </w:tcBorders>
            <w:shd w:val="clear" w:color="auto" w:fill="auto"/>
            <w:vAlign w:val="center"/>
          </w:tcPr>
          <w:p w14:paraId="5F8B0402">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820</w:t>
            </w:r>
          </w:p>
        </w:tc>
      </w:tr>
      <w:tr w14:paraId="0C55F361">
        <w:tblPrEx>
          <w:tblCellMar>
            <w:top w:w="0" w:type="dxa"/>
            <w:left w:w="108" w:type="dxa"/>
            <w:bottom w:w="0" w:type="dxa"/>
            <w:right w:w="108" w:type="dxa"/>
          </w:tblCellMar>
        </w:tblPrEx>
        <w:trPr>
          <w:trHeight w:val="559"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14:paraId="6B2D638B">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2638" w:type="dxa"/>
            <w:tcBorders>
              <w:top w:val="nil"/>
              <w:left w:val="nil"/>
              <w:bottom w:val="single" w:color="auto" w:sz="4" w:space="0"/>
              <w:right w:val="single" w:color="auto" w:sz="4" w:space="0"/>
            </w:tcBorders>
            <w:shd w:val="clear" w:color="auto" w:fill="auto"/>
            <w:vAlign w:val="center"/>
          </w:tcPr>
          <w:p w14:paraId="642F4503">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里横河</w:t>
            </w:r>
          </w:p>
        </w:tc>
        <w:tc>
          <w:tcPr>
            <w:tcW w:w="1650" w:type="dxa"/>
            <w:tcBorders>
              <w:top w:val="nil"/>
              <w:left w:val="nil"/>
              <w:bottom w:val="single" w:color="auto" w:sz="4" w:space="0"/>
              <w:right w:val="single" w:color="auto" w:sz="4" w:space="0"/>
            </w:tcBorders>
            <w:shd w:val="clear" w:color="auto" w:fill="auto"/>
            <w:vAlign w:val="center"/>
          </w:tcPr>
          <w:p w14:paraId="56317217">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杭柴直河</w:t>
            </w:r>
          </w:p>
        </w:tc>
        <w:tc>
          <w:tcPr>
            <w:tcW w:w="2225" w:type="dxa"/>
            <w:tcBorders>
              <w:top w:val="nil"/>
              <w:left w:val="nil"/>
              <w:bottom w:val="single" w:color="auto" w:sz="4" w:space="0"/>
              <w:right w:val="single" w:color="auto" w:sz="4" w:space="0"/>
            </w:tcBorders>
            <w:shd w:val="clear" w:color="auto" w:fill="auto"/>
            <w:vAlign w:val="center"/>
          </w:tcPr>
          <w:p w14:paraId="205CA673">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里自横河</w:t>
            </w:r>
          </w:p>
        </w:tc>
        <w:tc>
          <w:tcPr>
            <w:tcW w:w="1423" w:type="dxa"/>
            <w:tcBorders>
              <w:top w:val="nil"/>
              <w:left w:val="nil"/>
              <w:bottom w:val="single" w:color="auto" w:sz="4" w:space="0"/>
              <w:right w:val="single" w:color="auto" w:sz="4" w:space="0"/>
            </w:tcBorders>
            <w:shd w:val="clear" w:color="auto" w:fill="auto"/>
            <w:vAlign w:val="center"/>
          </w:tcPr>
          <w:p w14:paraId="7F225929">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3600</w:t>
            </w:r>
          </w:p>
        </w:tc>
      </w:tr>
      <w:tr w14:paraId="2668139A">
        <w:tblPrEx>
          <w:tblCellMar>
            <w:top w:w="0" w:type="dxa"/>
            <w:left w:w="108" w:type="dxa"/>
            <w:bottom w:w="0" w:type="dxa"/>
            <w:right w:w="108" w:type="dxa"/>
          </w:tblCellMar>
        </w:tblPrEx>
        <w:trPr>
          <w:trHeight w:val="559"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14:paraId="1F2C8989">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2638" w:type="dxa"/>
            <w:tcBorders>
              <w:top w:val="nil"/>
              <w:left w:val="nil"/>
              <w:bottom w:val="single" w:color="auto" w:sz="4" w:space="0"/>
              <w:right w:val="single" w:color="auto" w:sz="4" w:space="0"/>
            </w:tcBorders>
            <w:shd w:val="clear" w:color="auto" w:fill="auto"/>
            <w:vAlign w:val="center"/>
          </w:tcPr>
          <w:p w14:paraId="47621CAC">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西直河</w:t>
            </w:r>
          </w:p>
        </w:tc>
        <w:tc>
          <w:tcPr>
            <w:tcW w:w="1650" w:type="dxa"/>
            <w:tcBorders>
              <w:top w:val="nil"/>
              <w:left w:val="nil"/>
              <w:bottom w:val="single" w:color="auto" w:sz="4" w:space="0"/>
              <w:right w:val="single" w:color="auto" w:sz="4" w:space="0"/>
            </w:tcBorders>
            <w:shd w:val="clear" w:color="auto" w:fill="auto"/>
            <w:vAlign w:val="center"/>
          </w:tcPr>
          <w:p w14:paraId="14C15937">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南河</w:t>
            </w:r>
          </w:p>
        </w:tc>
        <w:tc>
          <w:tcPr>
            <w:tcW w:w="2225" w:type="dxa"/>
            <w:tcBorders>
              <w:top w:val="nil"/>
              <w:left w:val="nil"/>
              <w:bottom w:val="single" w:color="auto" w:sz="4" w:space="0"/>
              <w:right w:val="single" w:color="auto" w:sz="4" w:space="0"/>
            </w:tcBorders>
            <w:shd w:val="clear" w:color="auto" w:fill="auto"/>
            <w:vAlign w:val="center"/>
          </w:tcPr>
          <w:p w14:paraId="0AF365A3">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裘江庙</w:t>
            </w:r>
          </w:p>
        </w:tc>
        <w:tc>
          <w:tcPr>
            <w:tcW w:w="1423" w:type="dxa"/>
            <w:tcBorders>
              <w:top w:val="nil"/>
              <w:left w:val="nil"/>
              <w:bottom w:val="single" w:color="auto" w:sz="4" w:space="0"/>
              <w:right w:val="single" w:color="auto" w:sz="4" w:space="0"/>
            </w:tcBorders>
            <w:shd w:val="clear" w:color="auto" w:fill="auto"/>
            <w:vAlign w:val="center"/>
          </w:tcPr>
          <w:p w14:paraId="10921BC8">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4020</w:t>
            </w:r>
          </w:p>
        </w:tc>
      </w:tr>
      <w:tr w14:paraId="61A15364">
        <w:tblPrEx>
          <w:tblCellMar>
            <w:top w:w="0" w:type="dxa"/>
            <w:left w:w="108" w:type="dxa"/>
            <w:bottom w:w="0" w:type="dxa"/>
            <w:right w:w="108" w:type="dxa"/>
          </w:tblCellMar>
        </w:tblPrEx>
        <w:trPr>
          <w:trHeight w:val="559"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14:paraId="03D27045">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2638" w:type="dxa"/>
            <w:tcBorders>
              <w:top w:val="nil"/>
              <w:left w:val="nil"/>
              <w:bottom w:val="single" w:color="auto" w:sz="4" w:space="0"/>
              <w:right w:val="single" w:color="auto" w:sz="4" w:space="0"/>
            </w:tcBorders>
            <w:shd w:val="clear" w:color="auto" w:fill="auto"/>
            <w:vAlign w:val="center"/>
          </w:tcPr>
          <w:p w14:paraId="794F09BA">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畈里童横河</w:t>
            </w:r>
          </w:p>
        </w:tc>
        <w:tc>
          <w:tcPr>
            <w:tcW w:w="1650" w:type="dxa"/>
            <w:tcBorders>
              <w:top w:val="nil"/>
              <w:left w:val="nil"/>
              <w:bottom w:val="single" w:color="auto" w:sz="4" w:space="0"/>
              <w:right w:val="single" w:color="auto" w:sz="4" w:space="0"/>
            </w:tcBorders>
            <w:shd w:val="clear" w:color="auto" w:fill="auto"/>
            <w:vAlign w:val="center"/>
          </w:tcPr>
          <w:p w14:paraId="5BEB863A">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南河</w:t>
            </w:r>
          </w:p>
        </w:tc>
        <w:tc>
          <w:tcPr>
            <w:tcW w:w="2225" w:type="dxa"/>
            <w:tcBorders>
              <w:top w:val="nil"/>
              <w:left w:val="nil"/>
              <w:bottom w:val="single" w:color="auto" w:sz="4" w:space="0"/>
              <w:right w:val="single" w:color="auto" w:sz="4" w:space="0"/>
            </w:tcBorders>
            <w:shd w:val="clear" w:color="auto" w:fill="auto"/>
            <w:vAlign w:val="center"/>
          </w:tcPr>
          <w:p w14:paraId="45EBE0C0">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铁路桥西</w:t>
            </w:r>
          </w:p>
        </w:tc>
        <w:tc>
          <w:tcPr>
            <w:tcW w:w="1423" w:type="dxa"/>
            <w:tcBorders>
              <w:top w:val="nil"/>
              <w:left w:val="nil"/>
              <w:bottom w:val="single" w:color="auto" w:sz="4" w:space="0"/>
              <w:right w:val="single" w:color="auto" w:sz="4" w:space="0"/>
            </w:tcBorders>
            <w:shd w:val="clear" w:color="auto" w:fill="auto"/>
            <w:vAlign w:val="center"/>
          </w:tcPr>
          <w:p w14:paraId="718F8665">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2950</w:t>
            </w:r>
          </w:p>
        </w:tc>
      </w:tr>
      <w:tr w14:paraId="126F1D1F">
        <w:tblPrEx>
          <w:tblCellMar>
            <w:top w:w="0" w:type="dxa"/>
            <w:left w:w="108" w:type="dxa"/>
            <w:bottom w:w="0" w:type="dxa"/>
            <w:right w:w="108" w:type="dxa"/>
          </w:tblCellMar>
        </w:tblPrEx>
        <w:trPr>
          <w:trHeight w:val="559"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14:paraId="36A9D34E">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w:t>
            </w:r>
          </w:p>
        </w:tc>
        <w:tc>
          <w:tcPr>
            <w:tcW w:w="2638" w:type="dxa"/>
            <w:tcBorders>
              <w:top w:val="nil"/>
              <w:left w:val="nil"/>
              <w:bottom w:val="single" w:color="auto" w:sz="4" w:space="0"/>
              <w:right w:val="single" w:color="auto" w:sz="4" w:space="0"/>
            </w:tcBorders>
            <w:shd w:val="clear" w:color="auto" w:fill="auto"/>
            <w:vAlign w:val="center"/>
          </w:tcPr>
          <w:p w14:paraId="0A26CBC6">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蒋沈河</w:t>
            </w:r>
          </w:p>
        </w:tc>
        <w:tc>
          <w:tcPr>
            <w:tcW w:w="1650" w:type="dxa"/>
            <w:tcBorders>
              <w:top w:val="nil"/>
              <w:left w:val="nil"/>
              <w:bottom w:val="single" w:color="auto" w:sz="4" w:space="0"/>
              <w:right w:val="single" w:color="auto" w:sz="4" w:space="0"/>
            </w:tcBorders>
            <w:shd w:val="clear" w:color="auto" w:fill="auto"/>
            <w:vAlign w:val="center"/>
          </w:tcPr>
          <w:p w14:paraId="0F47E521">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河北楼河</w:t>
            </w:r>
          </w:p>
        </w:tc>
        <w:tc>
          <w:tcPr>
            <w:tcW w:w="2225" w:type="dxa"/>
            <w:tcBorders>
              <w:top w:val="nil"/>
              <w:left w:val="nil"/>
              <w:bottom w:val="single" w:color="auto" w:sz="4" w:space="0"/>
              <w:right w:val="single" w:color="auto" w:sz="4" w:space="0"/>
            </w:tcBorders>
            <w:shd w:val="clear" w:color="auto" w:fill="auto"/>
            <w:vAlign w:val="center"/>
          </w:tcPr>
          <w:p w14:paraId="6071E04C">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衙前螺山</w:t>
            </w:r>
          </w:p>
        </w:tc>
        <w:tc>
          <w:tcPr>
            <w:tcW w:w="1423" w:type="dxa"/>
            <w:tcBorders>
              <w:top w:val="nil"/>
              <w:left w:val="nil"/>
              <w:bottom w:val="single" w:color="auto" w:sz="4" w:space="0"/>
              <w:right w:val="single" w:color="auto" w:sz="4" w:space="0"/>
            </w:tcBorders>
            <w:shd w:val="clear" w:color="auto" w:fill="auto"/>
            <w:vAlign w:val="center"/>
          </w:tcPr>
          <w:p w14:paraId="6141C909">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780</w:t>
            </w:r>
          </w:p>
        </w:tc>
      </w:tr>
      <w:tr w14:paraId="4EE3C588">
        <w:tblPrEx>
          <w:tblCellMar>
            <w:top w:w="0" w:type="dxa"/>
            <w:left w:w="108" w:type="dxa"/>
            <w:bottom w:w="0" w:type="dxa"/>
            <w:right w:w="108" w:type="dxa"/>
          </w:tblCellMar>
        </w:tblPrEx>
        <w:trPr>
          <w:trHeight w:val="559"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14:paraId="1724F790">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w:t>
            </w:r>
          </w:p>
        </w:tc>
        <w:tc>
          <w:tcPr>
            <w:tcW w:w="2638" w:type="dxa"/>
            <w:tcBorders>
              <w:top w:val="nil"/>
              <w:left w:val="nil"/>
              <w:bottom w:val="single" w:color="auto" w:sz="4" w:space="0"/>
              <w:right w:val="single" w:color="auto" w:sz="4" w:space="0"/>
            </w:tcBorders>
            <w:shd w:val="clear" w:color="auto" w:fill="auto"/>
            <w:vAlign w:val="center"/>
          </w:tcPr>
          <w:p w14:paraId="73E3E449">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南庄王西直河</w:t>
            </w:r>
          </w:p>
        </w:tc>
        <w:tc>
          <w:tcPr>
            <w:tcW w:w="1650" w:type="dxa"/>
            <w:tcBorders>
              <w:top w:val="nil"/>
              <w:left w:val="nil"/>
              <w:bottom w:val="single" w:color="auto" w:sz="4" w:space="0"/>
              <w:right w:val="single" w:color="auto" w:sz="4" w:space="0"/>
            </w:tcBorders>
            <w:shd w:val="clear" w:color="auto" w:fill="auto"/>
            <w:vAlign w:val="center"/>
          </w:tcPr>
          <w:p w14:paraId="01124F5B">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官河</w:t>
            </w:r>
          </w:p>
        </w:tc>
        <w:tc>
          <w:tcPr>
            <w:tcW w:w="2225" w:type="dxa"/>
            <w:tcBorders>
              <w:top w:val="nil"/>
              <w:left w:val="nil"/>
              <w:bottom w:val="single" w:color="auto" w:sz="4" w:space="0"/>
              <w:right w:val="single" w:color="auto" w:sz="4" w:space="0"/>
            </w:tcBorders>
            <w:shd w:val="clear" w:color="auto" w:fill="auto"/>
            <w:vAlign w:val="center"/>
          </w:tcPr>
          <w:p w14:paraId="58F37BA6">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三叉河</w:t>
            </w:r>
          </w:p>
        </w:tc>
        <w:tc>
          <w:tcPr>
            <w:tcW w:w="1423" w:type="dxa"/>
            <w:tcBorders>
              <w:top w:val="nil"/>
              <w:left w:val="nil"/>
              <w:bottom w:val="single" w:color="auto" w:sz="4" w:space="0"/>
              <w:right w:val="single" w:color="auto" w:sz="4" w:space="0"/>
            </w:tcBorders>
            <w:shd w:val="clear" w:color="auto" w:fill="auto"/>
            <w:vAlign w:val="center"/>
          </w:tcPr>
          <w:p w14:paraId="636C3FAE">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450</w:t>
            </w:r>
          </w:p>
        </w:tc>
      </w:tr>
      <w:tr w14:paraId="67DEB676">
        <w:tblPrEx>
          <w:tblCellMar>
            <w:top w:w="0" w:type="dxa"/>
            <w:left w:w="108" w:type="dxa"/>
            <w:bottom w:w="0" w:type="dxa"/>
            <w:right w:w="108" w:type="dxa"/>
          </w:tblCellMar>
        </w:tblPrEx>
        <w:trPr>
          <w:trHeight w:val="559"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14:paraId="3452D64E">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w:t>
            </w:r>
          </w:p>
        </w:tc>
        <w:tc>
          <w:tcPr>
            <w:tcW w:w="2638" w:type="dxa"/>
            <w:tcBorders>
              <w:top w:val="nil"/>
              <w:left w:val="nil"/>
              <w:bottom w:val="single" w:color="auto" w:sz="4" w:space="0"/>
              <w:right w:val="single" w:color="auto" w:sz="4" w:space="0"/>
            </w:tcBorders>
            <w:shd w:val="clear" w:color="auto" w:fill="auto"/>
            <w:vAlign w:val="center"/>
          </w:tcPr>
          <w:p w14:paraId="3704F2B3">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南官河</w:t>
            </w:r>
          </w:p>
        </w:tc>
        <w:tc>
          <w:tcPr>
            <w:tcW w:w="1650" w:type="dxa"/>
            <w:tcBorders>
              <w:top w:val="nil"/>
              <w:left w:val="nil"/>
              <w:bottom w:val="single" w:color="auto" w:sz="4" w:space="0"/>
              <w:right w:val="single" w:color="auto" w:sz="4" w:space="0"/>
            </w:tcBorders>
            <w:shd w:val="clear" w:color="auto" w:fill="auto"/>
            <w:vAlign w:val="center"/>
          </w:tcPr>
          <w:p w14:paraId="57B72D50">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杭柴直河</w:t>
            </w:r>
          </w:p>
        </w:tc>
        <w:tc>
          <w:tcPr>
            <w:tcW w:w="2225" w:type="dxa"/>
            <w:tcBorders>
              <w:top w:val="nil"/>
              <w:left w:val="nil"/>
              <w:bottom w:val="single" w:color="auto" w:sz="4" w:space="0"/>
              <w:right w:val="single" w:color="auto" w:sz="4" w:space="0"/>
            </w:tcBorders>
            <w:shd w:val="clear" w:color="auto" w:fill="auto"/>
            <w:vAlign w:val="center"/>
          </w:tcPr>
          <w:p w14:paraId="48CEF6D0">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蔡家浜</w:t>
            </w:r>
          </w:p>
        </w:tc>
        <w:tc>
          <w:tcPr>
            <w:tcW w:w="1423" w:type="dxa"/>
            <w:tcBorders>
              <w:top w:val="nil"/>
              <w:left w:val="nil"/>
              <w:bottom w:val="single" w:color="auto" w:sz="4" w:space="0"/>
              <w:right w:val="single" w:color="auto" w:sz="4" w:space="0"/>
            </w:tcBorders>
            <w:shd w:val="clear" w:color="auto" w:fill="auto"/>
            <w:vAlign w:val="center"/>
          </w:tcPr>
          <w:p w14:paraId="19728BAB">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2935</w:t>
            </w:r>
          </w:p>
        </w:tc>
      </w:tr>
      <w:tr w14:paraId="63393FFD">
        <w:tblPrEx>
          <w:tblCellMar>
            <w:top w:w="0" w:type="dxa"/>
            <w:left w:w="108" w:type="dxa"/>
            <w:bottom w:w="0" w:type="dxa"/>
            <w:right w:w="108" w:type="dxa"/>
          </w:tblCellMar>
        </w:tblPrEx>
        <w:trPr>
          <w:trHeight w:val="540" w:hRule="atLeast"/>
          <w:jc w:val="center"/>
        </w:trPr>
        <w:tc>
          <w:tcPr>
            <w:tcW w:w="849" w:type="dxa"/>
            <w:tcBorders>
              <w:top w:val="nil"/>
              <w:left w:val="single" w:color="auto" w:sz="4" w:space="0"/>
              <w:bottom w:val="single" w:color="auto" w:sz="4" w:space="0"/>
              <w:right w:val="single" w:color="auto" w:sz="4" w:space="0"/>
            </w:tcBorders>
            <w:shd w:val="clear" w:color="auto" w:fill="auto"/>
            <w:vAlign w:val="center"/>
          </w:tcPr>
          <w:p w14:paraId="6D54C773">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638" w:type="dxa"/>
            <w:tcBorders>
              <w:top w:val="nil"/>
              <w:left w:val="nil"/>
              <w:bottom w:val="single" w:color="auto" w:sz="4" w:space="0"/>
              <w:right w:val="single" w:color="auto" w:sz="4" w:space="0"/>
            </w:tcBorders>
            <w:shd w:val="clear" w:color="auto" w:fill="auto"/>
            <w:vAlign w:val="center"/>
          </w:tcPr>
          <w:p w14:paraId="0A32D7A5">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19条</w:t>
            </w:r>
          </w:p>
        </w:tc>
        <w:tc>
          <w:tcPr>
            <w:tcW w:w="1650" w:type="dxa"/>
            <w:tcBorders>
              <w:top w:val="nil"/>
              <w:left w:val="nil"/>
              <w:bottom w:val="single" w:color="auto" w:sz="4" w:space="0"/>
              <w:right w:val="single" w:color="auto" w:sz="4" w:space="0"/>
            </w:tcBorders>
            <w:shd w:val="clear" w:color="auto" w:fill="auto"/>
            <w:vAlign w:val="center"/>
          </w:tcPr>
          <w:p w14:paraId="56570F67">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225" w:type="dxa"/>
            <w:tcBorders>
              <w:top w:val="nil"/>
              <w:left w:val="nil"/>
              <w:bottom w:val="single" w:color="auto" w:sz="4" w:space="0"/>
              <w:right w:val="single" w:color="auto" w:sz="4" w:space="0"/>
            </w:tcBorders>
            <w:shd w:val="clear" w:color="auto" w:fill="auto"/>
            <w:vAlign w:val="center"/>
          </w:tcPr>
          <w:p w14:paraId="499026B1">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23" w:type="dxa"/>
            <w:tcBorders>
              <w:top w:val="nil"/>
              <w:left w:val="nil"/>
              <w:bottom w:val="single" w:color="auto" w:sz="4" w:space="0"/>
              <w:right w:val="single" w:color="auto" w:sz="4" w:space="0"/>
            </w:tcBorders>
            <w:shd w:val="clear" w:color="auto" w:fill="auto"/>
            <w:vAlign w:val="center"/>
          </w:tcPr>
          <w:p w14:paraId="245FB6E8">
            <w:pPr>
              <w:widowControl/>
              <w:adjustRightInd/>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42845</w:t>
            </w:r>
          </w:p>
        </w:tc>
      </w:tr>
    </w:tbl>
    <w:p w14:paraId="4A00BB7B">
      <w:pPr>
        <w:spacing w:line="360" w:lineRule="auto"/>
        <w:rPr>
          <w:rFonts w:hint="eastAsia" w:ascii="宋体" w:hAnsi="宋体" w:eastAsia="宋体" w:cs="宋体"/>
          <w:b/>
          <w:color w:val="auto"/>
          <w:sz w:val="24"/>
          <w:szCs w:val="24"/>
        </w:rPr>
      </w:pPr>
      <w:r>
        <w:rPr>
          <w:rFonts w:hint="eastAsia" w:ascii="宋体" w:hAnsi="宋体" w:eastAsia="宋体" w:cs="宋体"/>
          <w:b/>
          <w:bCs/>
          <w:color w:val="auto"/>
          <w:sz w:val="24"/>
          <w:szCs w:val="24"/>
        </w:rPr>
        <w:t>二、河道保洁内容及要求</w:t>
      </w:r>
    </w:p>
    <w:p w14:paraId="0EEB753D">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1、保洁内容</w:t>
      </w:r>
    </w:p>
    <w:p w14:paraId="740BC64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（1）保洁区域为上表中的19条河道,凡是小船能通行的区域均是保洁范围。中标后，中标单位对保洁区域内的所有河道和保洁范围开展集中清理，夯实保洁基础。</w:t>
      </w:r>
    </w:p>
    <w:p w14:paraId="3F568BC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日常保洁：一天至少保洁两次（上午、下午各一次），清除河道及河岸上1米内的各类漂浮物、杂草、浮萍、杂物、垃圾等，不留卫生死角，并将打捞上来的垃圾集中堆放，及时清运至合法垃圾场（站）内，不得随意堆放或废弃在河岸边。</w:t>
      </w:r>
    </w:p>
    <w:p w14:paraId="1A5956E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（3）及时清除河道中的障碍物，包括跃进斗、地笼、菜棚、鱼箔、网箱、竹木桩、树枝树干、大件废弃家具等阻水物，确保河道整洁、排灌航运畅通。</w:t>
      </w:r>
    </w:p>
    <w:p w14:paraId="21354A9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（4）保护好河道护岸及水利工程设施，及时清除护岸外杂草，保持整洁，未做护岸的河道范围内的芦苇、茭白草、水草等要及时割除，水面线以上岸边以下的杂草、杂物应清除或农药喷杀。</w:t>
      </w:r>
    </w:p>
    <w:p w14:paraId="4A6E167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（5）及时发现非法捕捞（电捕鱼等）、侵占河岸、搭建违章、污水偷排或私自水下取土等情况，并上报街道相关职能部门。</w:t>
      </w:r>
    </w:p>
    <w:p w14:paraId="1043BF39">
      <w:pPr>
        <w:pStyle w:val="60"/>
        <w:rPr>
          <w:rFonts w:hint="default" w:eastAsia="宋体"/>
          <w:color w:val="auto"/>
          <w:lang w:val="en-US" w:eastAsia="zh-CN"/>
        </w:rPr>
      </w:pPr>
      <w:r>
        <w:rPr>
          <w:rFonts w:hint="eastAsia" w:ascii="宋体" w:hAnsi="宋体" w:eastAsia="宋体" w:cs="宋体"/>
          <w:color w:val="auto"/>
          <w:kern w:val="2"/>
          <w:sz w:val="24"/>
          <w:szCs w:val="24"/>
          <w:lang w:val="en-US" w:eastAsia="zh-CN" w:bidi="ar-SA"/>
        </w:rPr>
        <w:t>（6）</w:t>
      </w:r>
      <w:r>
        <w:rPr>
          <w:rFonts w:hint="eastAsia" w:hAnsi="宋体" w:cs="宋体"/>
          <w:color w:val="auto"/>
          <w:kern w:val="2"/>
          <w:sz w:val="24"/>
          <w:szCs w:val="24"/>
          <w:lang w:val="en-US" w:eastAsia="zh-CN" w:bidi="ar-SA"/>
        </w:rPr>
        <w:t>按要求</w:t>
      </w:r>
      <w:r>
        <w:rPr>
          <w:rFonts w:hint="eastAsia" w:ascii="宋体" w:hAnsi="宋体" w:eastAsia="宋体" w:cs="宋体"/>
          <w:color w:val="auto"/>
          <w:kern w:val="2"/>
          <w:sz w:val="24"/>
          <w:szCs w:val="24"/>
          <w:lang w:val="en-US" w:eastAsia="zh-CN" w:bidi="ar-SA"/>
        </w:rPr>
        <w:t>进行排口封堵工作。</w:t>
      </w:r>
    </w:p>
    <w:p w14:paraId="78B08525">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2、保洁要求</w:t>
      </w:r>
    </w:p>
    <w:p w14:paraId="6E666FB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在河道保洁作业时，保洁人员必须统一着装，穿上有效救生衣及安全帽，随船只带上一船配二的救生圈，认真检查船只及机械，确认安全的情况下方可进行作业。凡进入保洁作业现场的保洁人员不许饮酒或酒后参与作业。</w:t>
      </w:r>
    </w:p>
    <w:p w14:paraId="767CD4D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（2）中标单位必须服从招标人的全过程管理和临时保洁调度，不得自作主张有损水法规和河段管理条例的行为。</w:t>
      </w:r>
    </w:p>
    <w:p w14:paraId="2FB8DD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中标单位对聘用的保洁人员必须按有关法规，签订劳动合同，及时做好保洁人员的上岗前培训，保洁人员必须为年龄不超过60周岁的男性，必须具备有水面打捞能力，身体健康，无心脏病、高血压、精神病等疾病，识水性，有较强的安全意识。不符合条件的不得录用上岗，在作业时要文明管理，规范操作。</w:t>
      </w:r>
    </w:p>
    <w:p w14:paraId="45D271B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（4）每条河道确保落实1-2人，必须配足配全具备打捞条件的各类船只和相应安全设施、设备，并报街道备案。河道保洁设备由中标单位根据河道管理及保洁范围的实际需要自行配备（不少于以下设备）：</w:t>
      </w:r>
    </w:p>
    <w:p w14:paraId="44412EE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1.保洁单位需提供船只16只，其中3吨机动船6只，</w:t>
      </w:r>
      <w:r>
        <w:rPr>
          <w:rFonts w:hint="eastAsia" w:ascii="宋体" w:hAnsi="宋体" w:eastAsia="宋体" w:cs="宋体"/>
          <w:color w:val="auto"/>
          <w:sz w:val="24"/>
          <w:szCs w:val="24"/>
          <w:lang w:val="en-US" w:eastAsia="zh-CN"/>
        </w:rPr>
        <w:t>3吨以下打捞垃圾的工作小船</w:t>
      </w:r>
      <w:r>
        <w:rPr>
          <w:rFonts w:hint="eastAsia" w:ascii="宋体" w:hAnsi="宋体" w:eastAsia="宋体" w:cs="宋体"/>
          <w:color w:val="auto"/>
          <w:sz w:val="24"/>
          <w:szCs w:val="24"/>
        </w:rPr>
        <w:t>10只；</w:t>
      </w:r>
    </w:p>
    <w:p w14:paraId="2AD86F0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2.配备清洁垃圾车辆1辆；</w:t>
      </w:r>
    </w:p>
    <w:p w14:paraId="2B114F7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3.配备机动喷雾机若干；</w:t>
      </w:r>
    </w:p>
    <w:p w14:paraId="78D989D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4.在保证河面清洁的情况下，每天保洁人员不得少于19人；</w:t>
      </w:r>
    </w:p>
    <w:p w14:paraId="241555D5">
      <w:pPr>
        <w:spacing w:line="360" w:lineRule="auto"/>
        <w:ind w:firstLine="480" w:firstLineChars="200"/>
        <w:rPr>
          <w:rFonts w:hint="eastAsia" w:ascii="宋体" w:hAnsi="宋体" w:eastAsia="宋体" w:cs="宋体"/>
          <w:color w:val="auto"/>
          <w:sz w:val="24"/>
          <w:szCs w:val="24"/>
          <w:highlight w:val="none"/>
        </w:rPr>
      </w:pPr>
      <w:bookmarkStart w:id="487" w:name="_GoBack"/>
      <w:r>
        <w:rPr>
          <w:rFonts w:hint="eastAsia" w:ascii="宋体" w:hAnsi="宋体" w:eastAsia="宋体" w:cs="宋体"/>
          <w:color w:val="auto"/>
          <w:sz w:val="24"/>
          <w:szCs w:val="24"/>
          <w:highlight w:val="none"/>
        </w:rPr>
        <w:t>5.设置巡查人员和资料员各一名，每日巡查，有突发情况及时向街道汇报并做好台账资料工作；</w:t>
      </w:r>
    </w:p>
    <w:bookmarkEnd w:id="487"/>
    <w:p w14:paraId="41C41081">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.救生衣20套，救生圈10只；</w:t>
      </w:r>
    </w:p>
    <w:p w14:paraId="3514B795">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.统一配备保洁工作服；</w:t>
      </w:r>
    </w:p>
    <w:p w14:paraId="3459513D">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.保洁时间每天不得少于8小时；</w:t>
      </w:r>
    </w:p>
    <w:p w14:paraId="0D04A518">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.自行落实垃圾处理。</w:t>
      </w:r>
    </w:p>
    <w:p w14:paraId="3FFC4FB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中标单位必须在合同签订后3日内配备好上述设备设施，并在当月内完成保洁清底，并由采购人验收通过。如未通过，扣除1个月的保洁费用（按月平均）。</w:t>
      </w:r>
    </w:p>
    <w:p w14:paraId="2F34495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（5）中标单位需自行给保洁人员购买人身安全保险，并承担所有与安全相关的责任事故，一切经济、法律责任全部由中标单位自负，与采购人无涉。相关设施、设备需按上级有关规定办理手续，证照齐全。</w:t>
      </w:r>
    </w:p>
    <w:p w14:paraId="7181F9E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（6）本项目由中标单位直接承包，不得转包和分包，一经发现采购人有权终止合同，并作出相应处罚，中标单位须按照中华人民共和国劳动法等法律法规和相关地方法规实施保洁工作。</w:t>
      </w:r>
    </w:p>
    <w:p w14:paraId="04DF7A56">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三、</w:t>
      </w:r>
      <w:r>
        <w:rPr>
          <w:rFonts w:hint="eastAsia" w:ascii="宋体" w:hAnsi="宋体" w:eastAsia="宋体" w:cs="宋体"/>
          <w:b/>
          <w:bCs/>
          <w:color w:val="auto"/>
          <w:sz w:val="24"/>
          <w:szCs w:val="24"/>
        </w:rPr>
        <w:t>考核办法</w:t>
      </w:r>
    </w:p>
    <w:p w14:paraId="54B69CF9">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1、考评奖罚</w:t>
      </w:r>
    </w:p>
    <w:p w14:paraId="6D4350A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（1）采购人根据上级考核排名，对中标人按季度给予奖罚。季度考核排名前3的，给予奖励1万元；季度考核排名末5的，给予扣减1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万元；季度考核排名在两者之间的不奖不罚。</w:t>
      </w:r>
    </w:p>
    <w:p w14:paraId="48B8114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（2）区农业农村局河道管理处对中标人按季度进行考核，连续二</w:t>
      </w:r>
      <w:r>
        <w:rPr>
          <w:rFonts w:hint="eastAsia" w:ascii="宋体" w:hAnsi="宋体" w:eastAsia="宋体" w:cs="宋体"/>
          <w:color w:val="auto"/>
          <w:sz w:val="24"/>
          <w:szCs w:val="24"/>
          <w:lang w:eastAsia="zh-CN"/>
        </w:rPr>
        <w:t>个</w:t>
      </w:r>
      <w:r>
        <w:rPr>
          <w:rFonts w:hint="eastAsia" w:ascii="宋体" w:hAnsi="宋体" w:eastAsia="宋体" w:cs="宋体"/>
          <w:color w:val="auto"/>
          <w:sz w:val="24"/>
          <w:szCs w:val="24"/>
        </w:rPr>
        <w:t>季度排名末五位的，采购人有权提前解除合同，所有损失由中标人自行承担。</w:t>
      </w:r>
    </w:p>
    <w:p w14:paraId="1343C91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（3）按河道保洁标准及要求和考核办法（参照萧山区农业农村局</w:t>
      </w:r>
      <w:r>
        <w:rPr>
          <w:rFonts w:hint="eastAsia" w:ascii="宋体" w:hAnsi="宋体" w:cs="宋体"/>
          <w:color w:val="auto"/>
          <w:sz w:val="24"/>
          <w:szCs w:val="24"/>
          <w:lang w:eastAsia="zh-CN"/>
        </w:rPr>
        <w:t>当</w:t>
      </w:r>
      <w:r>
        <w:rPr>
          <w:rFonts w:hint="eastAsia" w:ascii="宋体" w:hAnsi="宋体" w:eastAsia="宋体" w:cs="宋体"/>
          <w:color w:val="auto"/>
          <w:sz w:val="24"/>
          <w:szCs w:val="24"/>
        </w:rPr>
        <w:t>年保洁考核标准），街道</w:t>
      </w:r>
      <w:r>
        <w:rPr>
          <w:rFonts w:hint="eastAsia" w:ascii="宋体" w:hAnsi="宋体" w:cs="宋体"/>
          <w:color w:val="auto"/>
          <w:sz w:val="24"/>
          <w:szCs w:val="24"/>
          <w:lang w:val="en-US" w:eastAsia="zh-CN"/>
        </w:rPr>
        <w:t>农业农村服务中心</w:t>
      </w:r>
      <w:r>
        <w:rPr>
          <w:rFonts w:hint="eastAsia" w:ascii="宋体" w:hAnsi="宋体" w:eastAsia="宋体" w:cs="宋体"/>
          <w:color w:val="auto"/>
          <w:sz w:val="24"/>
          <w:szCs w:val="24"/>
        </w:rPr>
        <w:t>进行定期或不定期监督检查和考核，发现问题或达不到承包要求的，采购人综合评分，每月加权平均得分，每少一分扣500元。</w:t>
      </w:r>
    </w:p>
    <w:p w14:paraId="3A55335B">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2、监督管理</w:t>
      </w:r>
    </w:p>
    <w:p w14:paraId="6AB4C44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（1）群众举报河道保洁经查属实，发现一处扣保洁金额500元。</w:t>
      </w:r>
    </w:p>
    <w:p w14:paraId="17A8DAA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（2）区级以上部门抄告单，抄告内容属合同保洁范围内的，扣保洁金额1000元。</w:t>
      </w:r>
    </w:p>
    <w:p w14:paraId="798A806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（3）发生省、市、区级新闻媒体曝光，每次分别扣保洁金额1.5万元、1万元、0.5万元。</w:t>
      </w:r>
    </w:p>
    <w:p w14:paraId="4790FDD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（4）被群众举报、抄告、曝光的，保洁单位须在24小时内清理完毕，超出期限或未整改的，一次加扣1000元。</w:t>
      </w:r>
    </w:p>
    <w:p w14:paraId="3F31438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（5）服从甲方考核管理，接受社会监督，积极完成甲方临时交办的突击性任务。</w:t>
      </w:r>
    </w:p>
    <w:p w14:paraId="6A86CACE">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3、人员台帐</w:t>
      </w:r>
    </w:p>
    <w:p w14:paraId="4686252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（1）保洁管理负责人按时参加街道组织的会议、活动及检查，不到一次扣100元。</w:t>
      </w:r>
    </w:p>
    <w:p w14:paraId="3430937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（2）未落实管理责任制的扣300元。</w:t>
      </w:r>
    </w:p>
    <w:p w14:paraId="3AD7422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（3）有劳动用工合同、员工花名册、河道保洁管理分工明细、河道保洁点名册、河道保洁人员人身意外险复印件等台帐资料备案。少一项扣150元。</w:t>
      </w:r>
    </w:p>
    <w:p w14:paraId="10D74D3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（4）街道督查组随机对保洁人员、船只上岗情况进行抽查，发现人员不到位一次扣400元。</w:t>
      </w:r>
    </w:p>
    <w:p w14:paraId="117F423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（5）服从甲方安排和调配，遇重大活动或重要任务，不服从甲方统一安排或调配的，一次扣5000元。</w:t>
      </w:r>
    </w:p>
    <w:p w14:paraId="52B1817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（6）确保无安全责任事故发生，发生一起安全责任事故扣1万元。</w:t>
      </w:r>
    </w:p>
    <w:p w14:paraId="215DABD1">
      <w:pPr>
        <w:snapToGrid w:val="0"/>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2、商务需求</w:t>
      </w:r>
    </w:p>
    <w:p w14:paraId="0FB407E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2.1服务期：1年，具体以签订合同之日起算。</w:t>
      </w:r>
    </w:p>
    <w:p w14:paraId="019A9DFB">
      <w:pPr>
        <w:widowControl/>
        <w:adjustRightIn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2.2服务地点：采购人指定地点                           </w:t>
      </w:r>
    </w:p>
    <w:p w14:paraId="09E0F6FC">
      <w:pPr>
        <w:widowControl/>
        <w:adjustRightIn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3.付款方式</w:t>
      </w:r>
    </w:p>
    <w:p w14:paraId="614D2F8D">
      <w:pPr>
        <w:widowControl/>
        <w:adjustRightIn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结合上级考核排名及平时管理情况，进行综合测评，每半年末扣除半年内两</w:t>
      </w:r>
      <w:r>
        <w:rPr>
          <w:rFonts w:hint="eastAsia" w:ascii="宋体" w:hAnsi="宋体" w:eastAsia="宋体" w:cs="宋体"/>
          <w:color w:val="auto"/>
          <w:sz w:val="24"/>
          <w:szCs w:val="24"/>
          <w:lang w:eastAsia="zh-CN"/>
        </w:rPr>
        <w:t>个</w:t>
      </w:r>
      <w:r>
        <w:rPr>
          <w:rFonts w:hint="eastAsia" w:ascii="宋体" w:hAnsi="宋体" w:eastAsia="宋体" w:cs="宋体"/>
          <w:color w:val="auto"/>
          <w:sz w:val="24"/>
          <w:szCs w:val="24"/>
        </w:rPr>
        <w:t>季度所有应扣款项后结算一次，采购人到次月底前凭中标单位出具的税务正规发票支付相应款项。履约保证金到合同期满后5个工作日内无息退还。</w:t>
      </w:r>
    </w:p>
    <w:p w14:paraId="120F596B">
      <w:pPr>
        <w:snapToGrid w:val="0"/>
        <w:spacing w:line="360" w:lineRule="auto"/>
        <w:jc w:val="left"/>
        <w:rPr>
          <w:rFonts w:hint="eastAsia" w:ascii="宋体" w:hAnsi="宋体" w:eastAsia="宋体" w:cs="宋体"/>
          <w:bCs/>
          <w:color w:val="auto"/>
          <w:kern w:val="0"/>
          <w:sz w:val="24"/>
          <w:szCs w:val="24"/>
        </w:rPr>
      </w:pPr>
    </w:p>
    <w:p w14:paraId="4D714310">
      <w:pPr>
        <w:snapToGrid w:val="0"/>
        <w:spacing w:line="360" w:lineRule="auto"/>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注：</w:t>
      </w:r>
    </w:p>
    <w:p w14:paraId="4261C1ED">
      <w:pPr>
        <w:snapToGrid w:val="0"/>
        <w:spacing w:line="360" w:lineRule="auto"/>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、如有附图，仅作参考。</w:t>
      </w:r>
    </w:p>
    <w:p w14:paraId="61E85B55">
      <w:pPr>
        <w:snapToGrid w:val="0"/>
        <w:spacing w:line="360" w:lineRule="auto"/>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、打▲内容为实质性要求，不允许有负偏离，否则将以涉及无效投标条款作无效投标。</w:t>
      </w:r>
    </w:p>
    <w:p w14:paraId="4A5963A9">
      <w:pPr>
        <w:snapToGrid w:val="0"/>
        <w:spacing w:line="360" w:lineRule="auto"/>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3</w:t>
      </w:r>
      <w:r>
        <w:rPr>
          <w:rFonts w:hint="eastAsia" w:ascii="宋体" w:hAnsi="宋体" w:eastAsia="宋体" w:cs="宋体"/>
          <w:bCs/>
          <w:color w:val="auto"/>
          <w:kern w:val="0"/>
          <w:sz w:val="24"/>
          <w:szCs w:val="24"/>
        </w:rPr>
        <w:t>、中标人所提供的货物、服务须与投标承诺一致，不得以次充好、偷工减料，若在项目验收中发现有上述情况，将向有关部门举报，根据相关规定进行处理。</w:t>
      </w:r>
    </w:p>
    <w:p w14:paraId="73E8D7DB">
      <w:pPr>
        <w:spacing w:line="360" w:lineRule="auto"/>
        <w:ind w:firstLine="120" w:firstLineChars="50"/>
        <w:rPr>
          <w:rFonts w:hint="eastAsia" w:ascii="宋体" w:hAnsi="宋体" w:eastAsia="宋体" w:cs="宋体"/>
          <w:b/>
          <w:color w:val="auto"/>
          <w:sz w:val="24"/>
          <w:szCs w:val="24"/>
        </w:rPr>
      </w:pPr>
    </w:p>
    <w:p w14:paraId="0015D1C0">
      <w:pP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14:paraId="1CAB9B91">
      <w:pPr>
        <w:spacing w:line="360" w:lineRule="auto"/>
        <w:jc w:val="center"/>
        <w:outlineLvl w:val="0"/>
        <w:rPr>
          <w:rFonts w:ascii="宋体" w:hAnsi="宋体" w:cs="宋体"/>
          <w:b/>
          <w:sz w:val="36"/>
          <w:szCs w:val="36"/>
        </w:rPr>
      </w:pPr>
      <w:bookmarkStart w:id="21" w:name="_Toc184308039"/>
      <w:bookmarkEnd w:id="21"/>
      <w:bookmarkStart w:id="22" w:name="_Toc184314410"/>
      <w:bookmarkEnd w:id="22"/>
      <w:bookmarkStart w:id="23" w:name="_Toc184308037"/>
      <w:bookmarkEnd w:id="23"/>
      <w:bookmarkStart w:id="24" w:name="_Toc184308078"/>
      <w:bookmarkEnd w:id="24"/>
      <w:bookmarkStart w:id="25" w:name="_Toc184310312"/>
      <w:bookmarkEnd w:id="25"/>
      <w:bookmarkStart w:id="26" w:name="_Toc184312072"/>
      <w:bookmarkEnd w:id="26"/>
      <w:bookmarkStart w:id="27" w:name="_Toc184314468"/>
      <w:bookmarkEnd w:id="27"/>
      <w:bookmarkStart w:id="28" w:name="_Toc184312135"/>
      <w:bookmarkEnd w:id="28"/>
      <w:bookmarkStart w:id="29" w:name="_Toc184314469"/>
      <w:bookmarkEnd w:id="29"/>
      <w:bookmarkStart w:id="30" w:name="_Toc184308062"/>
      <w:bookmarkEnd w:id="30"/>
      <w:bookmarkStart w:id="31" w:name="_Toc184313245"/>
      <w:bookmarkEnd w:id="31"/>
      <w:bookmarkStart w:id="32" w:name="_Toc184308107"/>
      <w:bookmarkEnd w:id="32"/>
      <w:bookmarkStart w:id="33" w:name="_Toc184310310"/>
      <w:bookmarkEnd w:id="33"/>
      <w:bookmarkStart w:id="34" w:name="_Toc184310339"/>
      <w:bookmarkEnd w:id="34"/>
      <w:bookmarkStart w:id="35" w:name="_Toc184308093"/>
      <w:bookmarkEnd w:id="35"/>
      <w:bookmarkStart w:id="36" w:name="_Toc184310329"/>
      <w:bookmarkEnd w:id="36"/>
      <w:bookmarkStart w:id="37" w:name="_Toc184310314"/>
      <w:bookmarkEnd w:id="37"/>
      <w:bookmarkStart w:id="38" w:name="_Toc184312076"/>
      <w:bookmarkEnd w:id="38"/>
      <w:bookmarkStart w:id="39" w:name="_Toc184314424"/>
      <w:bookmarkEnd w:id="39"/>
      <w:bookmarkStart w:id="40" w:name="_Toc184310335"/>
      <w:bookmarkEnd w:id="40"/>
      <w:bookmarkStart w:id="41" w:name="_Toc184308050"/>
      <w:bookmarkEnd w:id="41"/>
      <w:bookmarkStart w:id="42" w:name="_Toc184312138"/>
      <w:bookmarkEnd w:id="42"/>
      <w:bookmarkStart w:id="43" w:name="_Toc184312128"/>
      <w:bookmarkEnd w:id="43"/>
      <w:bookmarkStart w:id="44" w:name="_Toc184312067"/>
      <w:bookmarkEnd w:id="44"/>
      <w:bookmarkStart w:id="45" w:name="_Toc184312081"/>
      <w:bookmarkEnd w:id="45"/>
      <w:bookmarkStart w:id="46" w:name="_Toc184314426"/>
      <w:bookmarkEnd w:id="46"/>
      <w:bookmarkStart w:id="47" w:name="_Toc184313294"/>
      <w:bookmarkEnd w:id="47"/>
      <w:bookmarkStart w:id="48" w:name="_Toc184314411"/>
      <w:bookmarkEnd w:id="48"/>
      <w:bookmarkStart w:id="49" w:name="_Toc184310301"/>
      <w:bookmarkEnd w:id="49"/>
      <w:bookmarkStart w:id="50" w:name="_Toc184310284"/>
      <w:bookmarkEnd w:id="50"/>
      <w:bookmarkStart w:id="51" w:name="_Toc184312118"/>
      <w:bookmarkEnd w:id="51"/>
      <w:bookmarkStart w:id="52" w:name="_Toc184313252"/>
      <w:bookmarkEnd w:id="52"/>
      <w:bookmarkStart w:id="53" w:name="_Toc184313306"/>
      <w:bookmarkEnd w:id="53"/>
      <w:bookmarkStart w:id="54" w:name="_Toc184308097"/>
      <w:bookmarkEnd w:id="54"/>
      <w:bookmarkStart w:id="55" w:name="_Toc184308106"/>
      <w:bookmarkEnd w:id="55"/>
      <w:bookmarkStart w:id="56" w:name="_Toc184308108"/>
      <w:bookmarkEnd w:id="56"/>
      <w:bookmarkStart w:id="57" w:name="_Toc184314472"/>
      <w:bookmarkEnd w:id="57"/>
      <w:bookmarkStart w:id="58" w:name="_Toc184312114"/>
      <w:bookmarkEnd w:id="58"/>
      <w:bookmarkStart w:id="59" w:name="_Toc184312097"/>
      <w:bookmarkEnd w:id="59"/>
      <w:bookmarkStart w:id="60" w:name="_Toc184313263"/>
      <w:bookmarkEnd w:id="60"/>
      <w:bookmarkStart w:id="61" w:name="_Toc184313305"/>
      <w:bookmarkEnd w:id="61"/>
      <w:bookmarkStart w:id="62" w:name="_Toc184313308"/>
      <w:bookmarkEnd w:id="62"/>
      <w:bookmarkStart w:id="63" w:name="_Toc184314448"/>
      <w:bookmarkEnd w:id="63"/>
      <w:bookmarkStart w:id="64" w:name="_Toc184314459"/>
      <w:bookmarkEnd w:id="64"/>
      <w:bookmarkStart w:id="65" w:name="_Toc184314421"/>
      <w:bookmarkEnd w:id="65"/>
      <w:bookmarkStart w:id="66" w:name="_Toc184308099"/>
      <w:bookmarkEnd w:id="66"/>
      <w:bookmarkStart w:id="67" w:name="_Toc184313286"/>
      <w:bookmarkEnd w:id="67"/>
      <w:bookmarkStart w:id="68" w:name="_Toc184308047"/>
      <w:bookmarkEnd w:id="68"/>
      <w:bookmarkStart w:id="69" w:name="_Toc184312130"/>
      <w:bookmarkEnd w:id="69"/>
      <w:bookmarkStart w:id="70" w:name="_Toc184310336"/>
      <w:bookmarkEnd w:id="70"/>
      <w:bookmarkStart w:id="71" w:name="_Toc184313255"/>
      <w:bookmarkEnd w:id="71"/>
      <w:bookmarkStart w:id="72" w:name="_Toc184310323"/>
      <w:bookmarkEnd w:id="72"/>
      <w:bookmarkStart w:id="73" w:name="_Toc184310274"/>
      <w:bookmarkEnd w:id="73"/>
      <w:bookmarkStart w:id="74" w:name="_Toc184310287"/>
      <w:bookmarkEnd w:id="74"/>
      <w:bookmarkStart w:id="75" w:name="_Toc184308069"/>
      <w:bookmarkEnd w:id="75"/>
      <w:bookmarkStart w:id="76" w:name="_Toc184313310"/>
      <w:bookmarkEnd w:id="76"/>
      <w:bookmarkStart w:id="77" w:name="_Toc184308064"/>
      <w:bookmarkEnd w:id="77"/>
      <w:bookmarkStart w:id="78" w:name="_Toc184314479"/>
      <w:bookmarkEnd w:id="78"/>
      <w:bookmarkStart w:id="79" w:name="_Toc184313276"/>
      <w:bookmarkEnd w:id="79"/>
      <w:bookmarkStart w:id="80" w:name="_Toc184313239"/>
      <w:bookmarkEnd w:id="80"/>
      <w:bookmarkStart w:id="81" w:name="_Toc184313244"/>
      <w:bookmarkEnd w:id="81"/>
      <w:bookmarkStart w:id="82" w:name="_Toc184312102"/>
      <w:bookmarkEnd w:id="82"/>
      <w:bookmarkStart w:id="83" w:name="_Toc184312132"/>
      <w:bookmarkEnd w:id="83"/>
      <w:bookmarkStart w:id="84" w:name="_Toc184310298"/>
      <w:bookmarkEnd w:id="84"/>
      <w:bookmarkStart w:id="85" w:name="_Toc184310292"/>
      <w:bookmarkEnd w:id="85"/>
      <w:bookmarkStart w:id="86" w:name="_Toc184312100"/>
      <w:bookmarkEnd w:id="86"/>
      <w:bookmarkStart w:id="87" w:name="_Toc184313242"/>
      <w:bookmarkEnd w:id="87"/>
      <w:bookmarkStart w:id="88" w:name="_Toc184310316"/>
      <w:bookmarkEnd w:id="88"/>
      <w:bookmarkStart w:id="89" w:name="_Toc184310276"/>
      <w:bookmarkEnd w:id="89"/>
      <w:bookmarkStart w:id="90" w:name="_Toc184313246"/>
      <w:bookmarkEnd w:id="90"/>
      <w:bookmarkStart w:id="91" w:name="_Toc184313238"/>
      <w:bookmarkEnd w:id="91"/>
      <w:bookmarkStart w:id="92" w:name="_Toc184310330"/>
      <w:bookmarkEnd w:id="92"/>
      <w:bookmarkStart w:id="93" w:name="_Toc184310309"/>
      <w:bookmarkEnd w:id="93"/>
      <w:bookmarkStart w:id="94" w:name="_Toc184310321"/>
      <w:bookmarkEnd w:id="94"/>
      <w:bookmarkStart w:id="95" w:name="_Toc184310299"/>
      <w:bookmarkEnd w:id="95"/>
      <w:bookmarkStart w:id="96" w:name="_Toc184314460"/>
      <w:bookmarkEnd w:id="96"/>
      <w:bookmarkStart w:id="97" w:name="_Toc184308104"/>
      <w:bookmarkEnd w:id="97"/>
      <w:bookmarkStart w:id="98" w:name="_Toc184313292"/>
      <w:bookmarkEnd w:id="98"/>
      <w:bookmarkStart w:id="99" w:name="_Toc184310326"/>
      <w:bookmarkEnd w:id="99"/>
      <w:bookmarkStart w:id="100" w:name="_Toc184310333"/>
      <w:bookmarkEnd w:id="100"/>
      <w:bookmarkStart w:id="101" w:name="_Toc184312116"/>
      <w:bookmarkEnd w:id="101"/>
      <w:bookmarkStart w:id="102" w:name="_Toc184308057"/>
      <w:bookmarkEnd w:id="102"/>
      <w:bookmarkStart w:id="103" w:name="_Toc184314454"/>
      <w:bookmarkEnd w:id="103"/>
      <w:bookmarkStart w:id="104" w:name="_Toc184312105"/>
      <w:bookmarkEnd w:id="104"/>
      <w:bookmarkStart w:id="105" w:name="_Toc184314451"/>
      <w:bookmarkEnd w:id="105"/>
      <w:bookmarkStart w:id="106" w:name="_Toc184312073"/>
      <w:bookmarkEnd w:id="106"/>
      <w:bookmarkStart w:id="107" w:name="_Toc184308075"/>
      <w:bookmarkEnd w:id="107"/>
      <w:bookmarkStart w:id="108" w:name="_Toc184312117"/>
      <w:bookmarkEnd w:id="108"/>
      <w:bookmarkStart w:id="109" w:name="_Toc184314414"/>
      <w:bookmarkEnd w:id="109"/>
      <w:bookmarkStart w:id="110" w:name="_Toc184312124"/>
      <w:bookmarkEnd w:id="110"/>
      <w:bookmarkStart w:id="111" w:name="_Toc184312091"/>
      <w:bookmarkEnd w:id="111"/>
      <w:bookmarkStart w:id="112" w:name="_Toc184310315"/>
      <w:bookmarkEnd w:id="112"/>
      <w:bookmarkStart w:id="113" w:name="_Toc184314444"/>
      <w:bookmarkEnd w:id="113"/>
      <w:bookmarkStart w:id="114" w:name="_Toc184314422"/>
      <w:bookmarkEnd w:id="114"/>
      <w:bookmarkStart w:id="115" w:name="_Toc184312069"/>
      <w:bookmarkEnd w:id="115"/>
      <w:bookmarkStart w:id="116" w:name="_Toc184313285"/>
      <w:bookmarkEnd w:id="116"/>
      <w:bookmarkStart w:id="117" w:name="_Toc184314417"/>
      <w:bookmarkEnd w:id="117"/>
      <w:bookmarkStart w:id="118" w:name="_Toc184308071"/>
      <w:bookmarkEnd w:id="118"/>
      <w:bookmarkStart w:id="119" w:name="_Toc184312068"/>
      <w:bookmarkEnd w:id="119"/>
      <w:bookmarkStart w:id="120" w:name="_Toc184312137"/>
      <w:bookmarkEnd w:id="120"/>
      <w:bookmarkStart w:id="121" w:name="_Toc184314455"/>
      <w:bookmarkEnd w:id="121"/>
      <w:bookmarkStart w:id="122" w:name="_Toc184314442"/>
      <w:bookmarkEnd w:id="122"/>
      <w:bookmarkStart w:id="123" w:name="_Toc184313275"/>
      <w:bookmarkEnd w:id="123"/>
      <w:bookmarkStart w:id="124" w:name="_Toc184308048"/>
      <w:bookmarkEnd w:id="124"/>
      <w:bookmarkStart w:id="125" w:name="_Toc184308103"/>
      <w:bookmarkEnd w:id="125"/>
      <w:bookmarkStart w:id="126" w:name="_Toc184310343"/>
      <w:bookmarkEnd w:id="126"/>
      <w:bookmarkStart w:id="127" w:name="_Toc184310294"/>
      <w:bookmarkEnd w:id="127"/>
      <w:bookmarkStart w:id="128" w:name="_Toc184308070"/>
      <w:bookmarkEnd w:id="128"/>
      <w:bookmarkStart w:id="129" w:name="_Toc184310283"/>
      <w:bookmarkEnd w:id="129"/>
      <w:bookmarkStart w:id="130" w:name="_Toc184313270"/>
      <w:bookmarkEnd w:id="130"/>
      <w:bookmarkStart w:id="131" w:name="_Toc184312111"/>
      <w:bookmarkEnd w:id="131"/>
      <w:bookmarkStart w:id="132" w:name="_Toc184314429"/>
      <w:bookmarkEnd w:id="132"/>
      <w:bookmarkStart w:id="133" w:name="_Toc184308079"/>
      <w:bookmarkEnd w:id="133"/>
      <w:bookmarkStart w:id="134" w:name="_Toc184313290"/>
      <w:bookmarkEnd w:id="134"/>
      <w:bookmarkStart w:id="135" w:name="_Toc184312129"/>
      <w:bookmarkEnd w:id="135"/>
      <w:bookmarkStart w:id="136" w:name="_Toc184312133"/>
      <w:bookmarkEnd w:id="136"/>
      <w:bookmarkStart w:id="137" w:name="_Toc184314470"/>
      <w:bookmarkEnd w:id="137"/>
      <w:bookmarkStart w:id="138" w:name="_Toc184308076"/>
      <w:bookmarkEnd w:id="138"/>
      <w:bookmarkStart w:id="139" w:name="_Toc184313300"/>
      <w:bookmarkEnd w:id="139"/>
      <w:bookmarkStart w:id="140" w:name="_Toc184310340"/>
      <w:bookmarkEnd w:id="140"/>
      <w:bookmarkStart w:id="141" w:name="_Toc184312120"/>
      <w:bookmarkEnd w:id="141"/>
      <w:bookmarkStart w:id="142" w:name="_Toc184310297"/>
      <w:bookmarkEnd w:id="142"/>
      <w:bookmarkStart w:id="143" w:name="_Toc184313278"/>
      <w:bookmarkEnd w:id="143"/>
      <w:bookmarkStart w:id="144" w:name="_Toc184308036"/>
      <w:bookmarkEnd w:id="144"/>
      <w:bookmarkStart w:id="145" w:name="_Toc184313265"/>
      <w:bookmarkEnd w:id="145"/>
      <w:bookmarkStart w:id="146" w:name="_Toc184310332"/>
      <w:bookmarkEnd w:id="146"/>
      <w:bookmarkStart w:id="147" w:name="_Toc184313272"/>
      <w:bookmarkEnd w:id="147"/>
      <w:bookmarkStart w:id="148" w:name="_Toc184314449"/>
      <w:bookmarkEnd w:id="148"/>
      <w:bookmarkStart w:id="149" w:name="_Toc184310272"/>
      <w:bookmarkEnd w:id="149"/>
      <w:bookmarkStart w:id="150" w:name="_Toc184308081"/>
      <w:bookmarkEnd w:id="150"/>
      <w:bookmarkStart w:id="151" w:name="_Toc184314443"/>
      <w:bookmarkEnd w:id="151"/>
      <w:bookmarkStart w:id="152" w:name="_Toc184312113"/>
      <w:bookmarkEnd w:id="152"/>
      <w:bookmarkStart w:id="153" w:name="_Toc184312088"/>
      <w:bookmarkEnd w:id="153"/>
      <w:bookmarkStart w:id="154" w:name="_Toc184313250"/>
      <w:bookmarkEnd w:id="154"/>
      <w:bookmarkStart w:id="155" w:name="_Toc184310334"/>
      <w:bookmarkEnd w:id="155"/>
      <w:bookmarkStart w:id="156" w:name="_Toc184308087"/>
      <w:bookmarkEnd w:id="156"/>
      <w:bookmarkStart w:id="157" w:name="_Toc184314481"/>
      <w:bookmarkEnd w:id="157"/>
      <w:bookmarkStart w:id="158" w:name="_Toc184314416"/>
      <w:bookmarkEnd w:id="158"/>
      <w:bookmarkStart w:id="159" w:name="_Toc184308085"/>
      <w:bookmarkEnd w:id="159"/>
      <w:bookmarkStart w:id="160" w:name="_Toc184308065"/>
      <w:bookmarkEnd w:id="160"/>
      <w:bookmarkStart w:id="161" w:name="_Toc184314425"/>
      <w:bookmarkEnd w:id="161"/>
      <w:bookmarkStart w:id="162" w:name="_Toc184308056"/>
      <w:bookmarkEnd w:id="162"/>
      <w:bookmarkStart w:id="163" w:name="_Toc184310305"/>
      <w:bookmarkEnd w:id="163"/>
      <w:bookmarkStart w:id="164" w:name="_Toc184313264"/>
      <w:bookmarkEnd w:id="164"/>
      <w:bookmarkStart w:id="165" w:name="_Toc184310308"/>
      <w:bookmarkEnd w:id="165"/>
      <w:bookmarkStart w:id="166" w:name="_Toc184312077"/>
      <w:bookmarkEnd w:id="166"/>
      <w:bookmarkStart w:id="167" w:name="_Toc184314473"/>
      <w:bookmarkEnd w:id="167"/>
      <w:bookmarkStart w:id="168" w:name="_Toc184310325"/>
      <w:bookmarkEnd w:id="168"/>
      <w:bookmarkStart w:id="169" w:name="_Toc184313291"/>
      <w:bookmarkEnd w:id="169"/>
      <w:bookmarkStart w:id="170" w:name="_Toc184313249"/>
      <w:bookmarkEnd w:id="170"/>
      <w:bookmarkStart w:id="171" w:name="_Toc184308101"/>
      <w:bookmarkEnd w:id="171"/>
      <w:bookmarkStart w:id="172" w:name="_Toc184310319"/>
      <w:bookmarkEnd w:id="172"/>
      <w:bookmarkStart w:id="173" w:name="_Toc184314427"/>
      <w:bookmarkEnd w:id="173"/>
      <w:bookmarkStart w:id="174" w:name="_Toc184310279"/>
      <w:bookmarkEnd w:id="174"/>
      <w:bookmarkStart w:id="175" w:name="_Toc184308041"/>
      <w:bookmarkEnd w:id="175"/>
      <w:bookmarkStart w:id="176" w:name="_Toc184312098"/>
      <w:bookmarkEnd w:id="176"/>
      <w:bookmarkStart w:id="177" w:name="_Toc184314475"/>
      <w:bookmarkEnd w:id="177"/>
      <w:bookmarkStart w:id="178" w:name="_Toc184313240"/>
      <w:bookmarkEnd w:id="178"/>
      <w:bookmarkStart w:id="179" w:name="_Toc184308102"/>
      <w:bookmarkEnd w:id="179"/>
      <w:bookmarkStart w:id="180" w:name="_Toc184308053"/>
      <w:bookmarkEnd w:id="180"/>
      <w:bookmarkStart w:id="181" w:name="_Toc184314428"/>
      <w:bookmarkEnd w:id="181"/>
      <w:bookmarkStart w:id="182" w:name="_Toc184313302"/>
      <w:bookmarkEnd w:id="182"/>
      <w:bookmarkStart w:id="183" w:name="_Toc184308040"/>
      <w:bookmarkEnd w:id="183"/>
      <w:bookmarkStart w:id="184" w:name="_Toc184313256"/>
      <w:bookmarkEnd w:id="184"/>
      <w:bookmarkStart w:id="185" w:name="_Toc184314458"/>
      <w:bookmarkEnd w:id="185"/>
      <w:bookmarkStart w:id="186" w:name="_Toc184314440"/>
      <w:bookmarkEnd w:id="186"/>
      <w:bookmarkStart w:id="187" w:name="_Toc184314419"/>
      <w:bookmarkEnd w:id="187"/>
      <w:bookmarkStart w:id="188" w:name="_Toc184314480"/>
      <w:bookmarkEnd w:id="188"/>
      <w:bookmarkStart w:id="189" w:name="_Toc184310286"/>
      <w:bookmarkEnd w:id="189"/>
      <w:bookmarkStart w:id="190" w:name="_Toc184314450"/>
      <w:bookmarkEnd w:id="190"/>
      <w:bookmarkStart w:id="191" w:name="_Toc184313257"/>
      <w:bookmarkEnd w:id="191"/>
      <w:bookmarkStart w:id="192" w:name="_Toc184312136"/>
      <w:bookmarkEnd w:id="192"/>
      <w:bookmarkStart w:id="193" w:name="_Toc184313281"/>
      <w:bookmarkEnd w:id="193"/>
      <w:bookmarkStart w:id="194" w:name="_Toc184314418"/>
      <w:bookmarkEnd w:id="194"/>
      <w:bookmarkStart w:id="195" w:name="_Toc184310318"/>
      <w:bookmarkEnd w:id="195"/>
      <w:bookmarkStart w:id="196" w:name="_Toc184314433"/>
      <w:bookmarkEnd w:id="196"/>
      <w:bookmarkStart w:id="197" w:name="_Toc184314477"/>
      <w:bookmarkEnd w:id="197"/>
      <w:bookmarkStart w:id="198" w:name="_Toc184314441"/>
      <w:bookmarkEnd w:id="198"/>
      <w:bookmarkStart w:id="199" w:name="_Toc184313287"/>
      <w:bookmarkEnd w:id="199"/>
      <w:bookmarkStart w:id="200" w:name="_Toc184312079"/>
      <w:bookmarkEnd w:id="200"/>
      <w:bookmarkStart w:id="201" w:name="_Toc184312090"/>
      <w:bookmarkEnd w:id="201"/>
      <w:bookmarkStart w:id="202" w:name="_Toc184314415"/>
      <w:bookmarkEnd w:id="202"/>
      <w:bookmarkStart w:id="203" w:name="_Toc184314431"/>
      <w:bookmarkEnd w:id="203"/>
      <w:bookmarkStart w:id="204" w:name="_Toc184313293"/>
      <w:bookmarkEnd w:id="204"/>
      <w:bookmarkStart w:id="205" w:name="_Toc184313297"/>
      <w:bookmarkEnd w:id="205"/>
      <w:bookmarkStart w:id="206" w:name="_Toc184310331"/>
      <w:bookmarkEnd w:id="206"/>
      <w:bookmarkStart w:id="207" w:name="_Toc184312080"/>
      <w:bookmarkEnd w:id="207"/>
      <w:bookmarkStart w:id="208" w:name="_Toc184314457"/>
      <w:bookmarkEnd w:id="208"/>
      <w:bookmarkStart w:id="209" w:name="_Toc184308066"/>
      <w:bookmarkEnd w:id="209"/>
      <w:bookmarkStart w:id="210" w:name="_Toc184308092"/>
      <w:bookmarkEnd w:id="210"/>
      <w:bookmarkStart w:id="211" w:name="_Toc184308055"/>
      <w:bookmarkEnd w:id="211"/>
      <w:bookmarkStart w:id="212" w:name="_Toc184310295"/>
      <w:bookmarkEnd w:id="212"/>
      <w:bookmarkStart w:id="213" w:name="_Toc184313289"/>
      <w:bookmarkEnd w:id="213"/>
      <w:bookmarkStart w:id="214" w:name="_Toc184308080"/>
      <w:bookmarkEnd w:id="214"/>
      <w:bookmarkStart w:id="215" w:name="_Toc184313299"/>
      <w:bookmarkEnd w:id="215"/>
      <w:bookmarkStart w:id="216" w:name="_Toc184312078"/>
      <w:bookmarkEnd w:id="216"/>
      <w:bookmarkStart w:id="217" w:name="_Toc184314438"/>
      <w:bookmarkEnd w:id="217"/>
      <w:bookmarkStart w:id="218" w:name="_Toc184308100"/>
      <w:bookmarkEnd w:id="218"/>
      <w:bookmarkStart w:id="219" w:name="_Toc184308095"/>
      <w:bookmarkEnd w:id="219"/>
      <w:bookmarkStart w:id="220" w:name="_Toc184308038"/>
      <w:bookmarkEnd w:id="220"/>
      <w:bookmarkStart w:id="221" w:name="_Toc184310302"/>
      <w:bookmarkEnd w:id="221"/>
      <w:bookmarkStart w:id="222" w:name="_Toc184313253"/>
      <w:bookmarkEnd w:id="222"/>
      <w:bookmarkStart w:id="223" w:name="_Toc184313298"/>
      <w:bookmarkEnd w:id="223"/>
      <w:bookmarkStart w:id="224" w:name="_Toc184310280"/>
      <w:bookmarkEnd w:id="224"/>
      <w:bookmarkStart w:id="225" w:name="_Toc184308091"/>
      <w:bookmarkEnd w:id="225"/>
      <w:bookmarkStart w:id="226" w:name="_Toc184310311"/>
      <w:bookmarkEnd w:id="226"/>
      <w:bookmarkStart w:id="227" w:name="_Toc184310285"/>
      <w:bookmarkEnd w:id="227"/>
      <w:bookmarkStart w:id="228" w:name="_Toc184312092"/>
      <w:bookmarkEnd w:id="228"/>
      <w:bookmarkStart w:id="229" w:name="_Toc184313251"/>
      <w:bookmarkEnd w:id="229"/>
      <w:bookmarkStart w:id="230" w:name="_Toc184310337"/>
      <w:bookmarkEnd w:id="230"/>
      <w:bookmarkStart w:id="231" w:name="_Toc184313268"/>
      <w:bookmarkEnd w:id="231"/>
      <w:bookmarkStart w:id="232" w:name="_Toc184308059"/>
      <w:bookmarkEnd w:id="232"/>
      <w:bookmarkStart w:id="233" w:name="_Toc184308077"/>
      <w:bookmarkEnd w:id="233"/>
      <w:bookmarkStart w:id="234" w:name="_Toc184312139"/>
      <w:bookmarkEnd w:id="234"/>
      <w:bookmarkStart w:id="235" w:name="_Toc184314447"/>
      <w:bookmarkEnd w:id="235"/>
      <w:bookmarkStart w:id="236" w:name="_Toc184310278"/>
      <w:bookmarkEnd w:id="236"/>
      <w:bookmarkStart w:id="237" w:name="_Toc184313288"/>
      <w:bookmarkEnd w:id="237"/>
      <w:bookmarkStart w:id="238" w:name="_Toc184308089"/>
      <w:bookmarkEnd w:id="238"/>
      <w:bookmarkStart w:id="239" w:name="_Toc184308049"/>
      <w:bookmarkEnd w:id="239"/>
      <w:bookmarkStart w:id="240" w:name="_Toc184308068"/>
      <w:bookmarkEnd w:id="240"/>
      <w:bookmarkStart w:id="241" w:name="_Toc184308074"/>
      <w:bookmarkEnd w:id="241"/>
      <w:bookmarkStart w:id="242" w:name="_Toc184314471"/>
      <w:bookmarkEnd w:id="242"/>
      <w:bookmarkStart w:id="243" w:name="_Toc184308086"/>
      <w:bookmarkEnd w:id="243"/>
      <w:bookmarkStart w:id="244" w:name="_Toc184313273"/>
      <w:bookmarkEnd w:id="244"/>
      <w:bookmarkStart w:id="245" w:name="_Toc184308088"/>
      <w:bookmarkEnd w:id="245"/>
      <w:bookmarkStart w:id="246" w:name="_Toc184313254"/>
      <w:bookmarkEnd w:id="246"/>
      <w:bookmarkStart w:id="247" w:name="_Toc184314465"/>
      <w:bookmarkEnd w:id="247"/>
      <w:bookmarkStart w:id="248" w:name="_Toc184308058"/>
      <w:bookmarkEnd w:id="248"/>
      <w:bookmarkStart w:id="249" w:name="_Toc184312119"/>
      <w:bookmarkEnd w:id="249"/>
      <w:bookmarkStart w:id="250" w:name="_Toc184308067"/>
      <w:bookmarkEnd w:id="250"/>
      <w:bookmarkStart w:id="251" w:name="_Toc184312104"/>
      <w:bookmarkEnd w:id="251"/>
      <w:bookmarkStart w:id="252" w:name="_Toc184313261"/>
      <w:bookmarkEnd w:id="252"/>
      <w:bookmarkStart w:id="253" w:name="_Toc184313296"/>
      <w:bookmarkEnd w:id="253"/>
      <w:bookmarkStart w:id="254" w:name="_Toc184312123"/>
      <w:bookmarkEnd w:id="254"/>
      <w:bookmarkStart w:id="255" w:name="_Toc184308060"/>
      <w:bookmarkEnd w:id="255"/>
      <w:bookmarkStart w:id="256" w:name="_Toc184314452"/>
      <w:bookmarkEnd w:id="256"/>
      <w:bookmarkStart w:id="257" w:name="_Toc184312094"/>
      <w:bookmarkEnd w:id="257"/>
      <w:bookmarkStart w:id="258" w:name="_Toc184310324"/>
      <w:bookmarkEnd w:id="258"/>
      <w:bookmarkStart w:id="259" w:name="_Toc184313260"/>
      <w:bookmarkEnd w:id="259"/>
      <w:bookmarkStart w:id="260" w:name="_Toc184312083"/>
      <w:bookmarkEnd w:id="260"/>
      <w:bookmarkStart w:id="261" w:name="_Toc184308105"/>
      <w:bookmarkEnd w:id="261"/>
      <w:bookmarkStart w:id="262" w:name="_Toc184312087"/>
      <w:bookmarkEnd w:id="262"/>
      <w:bookmarkStart w:id="263" w:name="_Toc184314413"/>
      <w:bookmarkEnd w:id="263"/>
      <w:bookmarkStart w:id="264" w:name="_Toc184314436"/>
      <w:bookmarkEnd w:id="264"/>
      <w:bookmarkStart w:id="265" w:name="_Toc184314435"/>
      <w:bookmarkEnd w:id="265"/>
      <w:bookmarkStart w:id="266" w:name="_Toc184314420"/>
      <w:bookmarkEnd w:id="266"/>
      <w:bookmarkStart w:id="267" w:name="_Toc184312093"/>
      <w:bookmarkEnd w:id="267"/>
      <w:bookmarkStart w:id="268" w:name="_Toc184314412"/>
      <w:bookmarkEnd w:id="268"/>
      <w:bookmarkStart w:id="269" w:name="_Toc184310290"/>
      <w:bookmarkEnd w:id="269"/>
      <w:bookmarkStart w:id="270" w:name="_Toc184310313"/>
      <w:bookmarkEnd w:id="270"/>
      <w:bookmarkStart w:id="271" w:name="_Toc184312106"/>
      <w:bookmarkEnd w:id="271"/>
      <w:bookmarkStart w:id="272" w:name="_Toc184310282"/>
      <w:bookmarkEnd w:id="272"/>
      <w:bookmarkStart w:id="273" w:name="_Toc184313301"/>
      <w:bookmarkEnd w:id="273"/>
      <w:bookmarkStart w:id="274" w:name="_Toc184308043"/>
      <w:bookmarkEnd w:id="274"/>
      <w:bookmarkStart w:id="275" w:name="_Toc184313262"/>
      <w:bookmarkEnd w:id="275"/>
      <w:bookmarkStart w:id="276" w:name="_Toc184313258"/>
      <w:bookmarkEnd w:id="276"/>
      <w:bookmarkStart w:id="277" w:name="_Toc184312070"/>
      <w:bookmarkEnd w:id="277"/>
      <w:bookmarkStart w:id="278" w:name="_Toc184310277"/>
      <w:bookmarkEnd w:id="278"/>
      <w:bookmarkStart w:id="279" w:name="_Toc184310322"/>
      <w:bookmarkEnd w:id="279"/>
      <w:bookmarkStart w:id="280" w:name="_Toc184314453"/>
      <w:bookmarkEnd w:id="280"/>
      <w:bookmarkStart w:id="281" w:name="_Toc184312121"/>
      <w:bookmarkEnd w:id="281"/>
      <w:bookmarkStart w:id="282" w:name="_Toc184308096"/>
      <w:bookmarkEnd w:id="282"/>
      <w:bookmarkStart w:id="283" w:name="_Toc184308044"/>
      <w:bookmarkEnd w:id="283"/>
      <w:bookmarkStart w:id="284" w:name="_Toc184313277"/>
      <w:bookmarkEnd w:id="284"/>
      <w:bookmarkStart w:id="285" w:name="_Toc184310303"/>
      <w:bookmarkEnd w:id="285"/>
      <w:bookmarkStart w:id="286" w:name="_Toc184314474"/>
      <w:bookmarkEnd w:id="286"/>
      <w:bookmarkStart w:id="287" w:name="_Toc184314423"/>
      <w:bookmarkEnd w:id="287"/>
      <w:bookmarkStart w:id="288" w:name="_Toc184314432"/>
      <w:bookmarkEnd w:id="288"/>
      <w:bookmarkStart w:id="289" w:name="_Toc184308054"/>
      <w:bookmarkEnd w:id="289"/>
      <w:bookmarkStart w:id="290" w:name="_Toc184312109"/>
      <w:bookmarkEnd w:id="290"/>
      <w:bookmarkStart w:id="291" w:name="_Toc184314462"/>
      <w:bookmarkEnd w:id="291"/>
      <w:bookmarkStart w:id="292" w:name="_Toc184312096"/>
      <w:bookmarkEnd w:id="292"/>
      <w:bookmarkStart w:id="293" w:name="_Toc184310273"/>
      <w:bookmarkEnd w:id="293"/>
      <w:bookmarkStart w:id="294" w:name="_Toc184308042"/>
      <w:bookmarkEnd w:id="294"/>
      <w:bookmarkStart w:id="295" w:name="_Toc184313295"/>
      <w:bookmarkEnd w:id="295"/>
      <w:bookmarkStart w:id="296" w:name="_Toc184313304"/>
      <w:bookmarkEnd w:id="296"/>
      <w:bookmarkStart w:id="297" w:name="_Toc184308090"/>
      <w:bookmarkEnd w:id="297"/>
      <w:bookmarkStart w:id="298" w:name="_Toc184313303"/>
      <w:bookmarkEnd w:id="298"/>
      <w:bookmarkStart w:id="299" w:name="_Toc184312074"/>
      <w:bookmarkEnd w:id="299"/>
      <w:bookmarkStart w:id="300" w:name="_Toc184308051"/>
      <w:bookmarkEnd w:id="300"/>
      <w:bookmarkStart w:id="301" w:name="_Toc184312071"/>
      <w:bookmarkEnd w:id="301"/>
      <w:bookmarkStart w:id="302" w:name="_Toc184313259"/>
      <w:bookmarkEnd w:id="302"/>
      <w:bookmarkStart w:id="303" w:name="_Toc184310300"/>
      <w:bookmarkEnd w:id="303"/>
      <w:bookmarkStart w:id="304" w:name="_Toc184308073"/>
      <w:bookmarkEnd w:id="304"/>
      <w:bookmarkStart w:id="305" w:name="_Toc184312110"/>
      <w:bookmarkEnd w:id="305"/>
      <w:bookmarkStart w:id="306" w:name="_Toc184314456"/>
      <w:bookmarkEnd w:id="306"/>
      <w:bookmarkStart w:id="307" w:name="_Toc184308063"/>
      <w:bookmarkEnd w:id="307"/>
      <w:bookmarkStart w:id="308" w:name="_Toc184312082"/>
      <w:bookmarkEnd w:id="308"/>
      <w:bookmarkStart w:id="309" w:name="_Toc184312075"/>
      <w:bookmarkEnd w:id="309"/>
      <w:bookmarkStart w:id="310" w:name="_Toc184314437"/>
      <w:bookmarkEnd w:id="310"/>
      <w:bookmarkStart w:id="311" w:name="_Toc184312089"/>
      <w:bookmarkEnd w:id="311"/>
      <w:bookmarkStart w:id="312" w:name="_Toc184312107"/>
      <w:bookmarkEnd w:id="312"/>
      <w:bookmarkStart w:id="313" w:name="_Toc184312126"/>
      <w:bookmarkEnd w:id="313"/>
      <w:bookmarkStart w:id="314" w:name="_Toc184308052"/>
      <w:bookmarkEnd w:id="314"/>
      <w:bookmarkStart w:id="315" w:name="_Toc184312101"/>
      <w:bookmarkEnd w:id="315"/>
      <w:bookmarkStart w:id="316" w:name="_Toc184308082"/>
      <w:bookmarkEnd w:id="316"/>
      <w:bookmarkStart w:id="317" w:name="_Toc184314439"/>
      <w:bookmarkEnd w:id="317"/>
      <w:bookmarkStart w:id="318" w:name="_Toc184312103"/>
      <w:bookmarkEnd w:id="318"/>
      <w:bookmarkStart w:id="319" w:name="_Toc184313271"/>
      <w:bookmarkEnd w:id="319"/>
      <w:bookmarkStart w:id="320" w:name="_Toc184312086"/>
      <w:bookmarkEnd w:id="320"/>
      <w:bookmarkStart w:id="321" w:name="_Toc184310293"/>
      <w:bookmarkEnd w:id="321"/>
      <w:bookmarkStart w:id="322" w:name="_Toc184312084"/>
      <w:bookmarkEnd w:id="322"/>
      <w:bookmarkStart w:id="323" w:name="_Toc184314476"/>
      <w:bookmarkEnd w:id="323"/>
      <w:bookmarkStart w:id="324" w:name="_Toc184310304"/>
      <w:bookmarkEnd w:id="324"/>
      <w:bookmarkStart w:id="325" w:name="_Toc184314482"/>
      <w:bookmarkEnd w:id="325"/>
      <w:bookmarkStart w:id="326" w:name="_Toc184314463"/>
      <w:bookmarkEnd w:id="326"/>
      <w:bookmarkStart w:id="327" w:name="_Toc184313241"/>
      <w:bookmarkEnd w:id="327"/>
      <w:bookmarkStart w:id="328" w:name="_Toc184310338"/>
      <w:bookmarkEnd w:id="328"/>
      <w:bookmarkStart w:id="329" w:name="_Toc184310296"/>
      <w:bookmarkEnd w:id="329"/>
      <w:bookmarkStart w:id="330" w:name="_Toc184314434"/>
      <w:bookmarkEnd w:id="330"/>
      <w:bookmarkStart w:id="331" w:name="_Toc184310320"/>
      <w:bookmarkEnd w:id="331"/>
      <w:bookmarkStart w:id="332" w:name="_Toc184313280"/>
      <w:bookmarkEnd w:id="332"/>
      <w:bookmarkStart w:id="333" w:name="_Toc184308098"/>
      <w:bookmarkEnd w:id="333"/>
      <w:bookmarkStart w:id="334" w:name="_Toc184312125"/>
      <w:bookmarkEnd w:id="334"/>
      <w:bookmarkStart w:id="335" w:name="_Toc184314446"/>
      <w:bookmarkEnd w:id="335"/>
      <w:bookmarkStart w:id="336" w:name="_Toc184310289"/>
      <w:bookmarkEnd w:id="336"/>
      <w:bookmarkStart w:id="337" w:name="_Toc184308045"/>
      <w:bookmarkEnd w:id="337"/>
      <w:bookmarkStart w:id="338" w:name="_Toc184310327"/>
      <w:bookmarkEnd w:id="338"/>
      <w:bookmarkStart w:id="339" w:name="_Toc184313309"/>
      <w:bookmarkEnd w:id="339"/>
      <w:bookmarkStart w:id="340" w:name="_Toc184313269"/>
      <w:bookmarkEnd w:id="340"/>
      <w:bookmarkStart w:id="341" w:name="_Toc184310317"/>
      <w:bookmarkEnd w:id="341"/>
      <w:bookmarkStart w:id="342" w:name="_Toc184313307"/>
      <w:bookmarkEnd w:id="342"/>
      <w:bookmarkStart w:id="343" w:name="_Toc184310307"/>
      <w:bookmarkEnd w:id="343"/>
      <w:bookmarkStart w:id="344" w:name="_Toc184313283"/>
      <w:bookmarkEnd w:id="344"/>
      <w:bookmarkStart w:id="345" w:name="_Toc184308061"/>
      <w:bookmarkEnd w:id="345"/>
      <w:bookmarkStart w:id="346" w:name="_Toc184313247"/>
      <w:bookmarkEnd w:id="346"/>
      <w:bookmarkStart w:id="347" w:name="_Toc184308094"/>
      <w:bookmarkEnd w:id="347"/>
      <w:bookmarkStart w:id="348" w:name="_Toc184310306"/>
      <w:bookmarkEnd w:id="348"/>
      <w:bookmarkStart w:id="349" w:name="_Toc184310281"/>
      <w:bookmarkEnd w:id="349"/>
      <w:bookmarkStart w:id="350" w:name="_Toc184308072"/>
      <w:bookmarkEnd w:id="350"/>
      <w:bookmarkStart w:id="351" w:name="_Toc184312134"/>
      <w:bookmarkEnd w:id="351"/>
      <w:bookmarkStart w:id="352" w:name="_Toc184314445"/>
      <w:bookmarkEnd w:id="352"/>
      <w:bookmarkStart w:id="353" w:name="_Toc184312122"/>
      <w:bookmarkEnd w:id="353"/>
      <w:bookmarkStart w:id="354" w:name="_Toc184313248"/>
      <w:bookmarkEnd w:id="354"/>
      <w:bookmarkStart w:id="355" w:name="_Toc184313279"/>
      <w:bookmarkEnd w:id="355"/>
      <w:bookmarkStart w:id="356" w:name="_Toc184310291"/>
      <w:bookmarkEnd w:id="356"/>
      <w:bookmarkStart w:id="357" w:name="_Toc184310344"/>
      <w:bookmarkEnd w:id="357"/>
      <w:bookmarkStart w:id="358" w:name="_Toc184313243"/>
      <w:bookmarkEnd w:id="358"/>
      <w:bookmarkStart w:id="359" w:name="_Toc184308083"/>
      <w:bookmarkEnd w:id="359"/>
      <w:bookmarkStart w:id="360" w:name="_Toc184313274"/>
      <w:bookmarkEnd w:id="360"/>
      <w:bookmarkStart w:id="361" w:name="_Toc184308046"/>
      <w:bookmarkEnd w:id="361"/>
      <w:bookmarkStart w:id="362" w:name="_Toc184310288"/>
      <w:bookmarkEnd w:id="362"/>
      <w:bookmarkStart w:id="363" w:name="_Toc184312095"/>
      <w:bookmarkEnd w:id="363"/>
      <w:bookmarkStart w:id="364" w:name="_Toc184313267"/>
      <w:bookmarkEnd w:id="364"/>
      <w:bookmarkStart w:id="365" w:name="_Toc184310275"/>
      <w:bookmarkEnd w:id="365"/>
      <w:bookmarkStart w:id="366" w:name="_Toc184308084"/>
      <w:bookmarkEnd w:id="366"/>
      <w:bookmarkStart w:id="367" w:name="_Toc184314466"/>
      <w:bookmarkEnd w:id="367"/>
      <w:bookmarkStart w:id="368" w:name="_Toc184312108"/>
      <w:bookmarkEnd w:id="368"/>
      <w:bookmarkStart w:id="369" w:name="_Toc184314467"/>
      <w:bookmarkEnd w:id="369"/>
      <w:bookmarkStart w:id="370" w:name="_Toc184314430"/>
      <w:bookmarkEnd w:id="370"/>
      <w:bookmarkStart w:id="371" w:name="_Toc184310328"/>
      <w:bookmarkEnd w:id="371"/>
      <w:bookmarkStart w:id="372" w:name="_Toc184312112"/>
      <w:bookmarkEnd w:id="372"/>
      <w:bookmarkStart w:id="373" w:name="_Toc184312099"/>
      <w:bookmarkEnd w:id="373"/>
      <w:bookmarkStart w:id="374" w:name="_Toc184310342"/>
      <w:bookmarkEnd w:id="374"/>
      <w:bookmarkStart w:id="375" w:name="_Toc184312131"/>
      <w:bookmarkEnd w:id="375"/>
      <w:bookmarkStart w:id="376" w:name="_Toc184314464"/>
      <w:bookmarkEnd w:id="376"/>
      <w:bookmarkStart w:id="377" w:name="_Toc184312127"/>
      <w:bookmarkEnd w:id="377"/>
      <w:bookmarkStart w:id="378" w:name="_Toc184310341"/>
      <w:bookmarkEnd w:id="378"/>
      <w:bookmarkStart w:id="379" w:name="_Toc184314478"/>
      <w:bookmarkEnd w:id="379"/>
      <w:bookmarkStart w:id="380" w:name="_Toc184313282"/>
      <w:bookmarkEnd w:id="380"/>
      <w:bookmarkStart w:id="381" w:name="_Toc184312115"/>
      <w:bookmarkEnd w:id="381"/>
      <w:bookmarkStart w:id="382" w:name="_Toc184313266"/>
      <w:bookmarkEnd w:id="382"/>
      <w:bookmarkStart w:id="383" w:name="_Toc184312085"/>
      <w:bookmarkEnd w:id="383"/>
      <w:bookmarkStart w:id="384" w:name="_Toc184314461"/>
      <w:bookmarkEnd w:id="384"/>
      <w:bookmarkStart w:id="385" w:name="_Toc184313284"/>
      <w:bookmarkEnd w:id="385"/>
      <w:r>
        <w:rPr>
          <w:rFonts w:hint="eastAsia" w:ascii="宋体" w:hAnsi="宋体" w:cs="宋体"/>
          <w:b/>
          <w:sz w:val="36"/>
          <w:szCs w:val="36"/>
        </w:rPr>
        <w:t>第四部分   评标办法</w:t>
      </w:r>
    </w:p>
    <w:p w14:paraId="2FD15CD4">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pPr w:leftFromText="180" w:rightFromText="180" w:vertAnchor="text" w:horzAnchor="page" w:tblpX="1072" w:tblpY="1228"/>
        <w:tblOverlap w:val="never"/>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745"/>
        <w:gridCol w:w="1232"/>
        <w:gridCol w:w="5379"/>
        <w:gridCol w:w="823"/>
        <w:gridCol w:w="1052"/>
      </w:tblGrid>
      <w:tr w14:paraId="3AC1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46" w:type="dxa"/>
            <w:noWrap/>
            <w:vAlign w:val="center"/>
          </w:tcPr>
          <w:p w14:paraId="1F1C0BB8">
            <w:pPr>
              <w:widowControl/>
              <w:spacing w:line="360" w:lineRule="auto"/>
              <w:jc w:val="center"/>
              <w:rPr>
                <w:rFonts w:hint="eastAsia" w:ascii="宋体" w:hAnsi="宋体" w:eastAsia="宋体" w:cs="宋体"/>
                <w:color w:val="auto"/>
                <w:sz w:val="24"/>
                <w:szCs w:val="24"/>
              </w:rPr>
            </w:pPr>
            <w:bookmarkStart w:id="386" w:name="第五部分"/>
            <w:bookmarkStart w:id="387" w:name="_Toc86217003"/>
            <w:r>
              <w:rPr>
                <w:rFonts w:hint="eastAsia" w:ascii="宋体" w:hAnsi="宋体" w:eastAsia="宋体" w:cs="宋体"/>
                <w:color w:val="auto"/>
                <w:sz w:val="24"/>
                <w:szCs w:val="24"/>
              </w:rPr>
              <w:t>序号</w:t>
            </w:r>
          </w:p>
        </w:tc>
        <w:tc>
          <w:tcPr>
            <w:tcW w:w="7356" w:type="dxa"/>
            <w:gridSpan w:val="3"/>
            <w:noWrap/>
            <w:vAlign w:val="center"/>
          </w:tcPr>
          <w:p w14:paraId="2103749C">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评分内容和标准</w:t>
            </w:r>
          </w:p>
        </w:tc>
        <w:tc>
          <w:tcPr>
            <w:tcW w:w="823" w:type="dxa"/>
            <w:noWrap/>
            <w:vAlign w:val="center"/>
          </w:tcPr>
          <w:p w14:paraId="0293CA11">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1052" w:type="dxa"/>
            <w:noWrap/>
            <w:vAlign w:val="center"/>
          </w:tcPr>
          <w:p w14:paraId="31F713C0">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w:t>
            </w:r>
          </w:p>
          <w:p w14:paraId="77710FEC">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客观分</w:t>
            </w:r>
          </w:p>
        </w:tc>
      </w:tr>
      <w:tr w14:paraId="0DBD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dxa"/>
            <w:vMerge w:val="restart"/>
            <w:noWrap/>
            <w:vAlign w:val="center"/>
          </w:tcPr>
          <w:p w14:paraId="54BCE5A2">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商务资信分</w:t>
            </w:r>
          </w:p>
        </w:tc>
        <w:tc>
          <w:tcPr>
            <w:tcW w:w="745" w:type="dxa"/>
            <w:noWrap/>
            <w:vAlign w:val="center"/>
          </w:tcPr>
          <w:p w14:paraId="3D86CDE5">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611" w:type="dxa"/>
            <w:gridSpan w:val="2"/>
            <w:noWrap/>
            <w:vAlign w:val="center"/>
          </w:tcPr>
          <w:p w14:paraId="2F9D4A00">
            <w:pPr>
              <w:pStyle w:val="480"/>
              <w:spacing w:line="312"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投标人自20</w:t>
            </w:r>
            <w:r>
              <w:rPr>
                <w:rFonts w:hint="eastAsia" w:ascii="宋体" w:hAnsi="宋体" w:cs="宋体"/>
                <w:bCs/>
                <w:color w:val="auto"/>
                <w:sz w:val="24"/>
                <w:szCs w:val="24"/>
                <w:lang w:val="en-US" w:eastAsia="zh-CN"/>
              </w:rPr>
              <w:t>21</w:t>
            </w:r>
            <w:r>
              <w:rPr>
                <w:rFonts w:hint="eastAsia" w:ascii="宋体" w:hAnsi="宋体" w:eastAsia="宋体" w:cs="宋体"/>
                <w:bCs/>
                <w:color w:val="auto"/>
                <w:sz w:val="24"/>
                <w:szCs w:val="24"/>
              </w:rPr>
              <w:t>年</w:t>
            </w:r>
            <w:r>
              <w:rPr>
                <w:rFonts w:hint="eastAsia" w:ascii="宋体" w:hAnsi="宋体" w:eastAsia="宋体" w:cs="宋体"/>
                <w:bCs/>
                <w:color w:val="auto"/>
                <w:sz w:val="24"/>
                <w:szCs w:val="24"/>
                <w:lang w:val="en-US" w:eastAsia="zh-CN"/>
              </w:rPr>
              <w:t>01</w:t>
            </w:r>
            <w:r>
              <w:rPr>
                <w:rFonts w:hint="eastAsia" w:ascii="宋体" w:hAnsi="宋体" w:eastAsia="宋体" w:cs="宋体"/>
                <w:bCs/>
                <w:color w:val="auto"/>
                <w:sz w:val="24"/>
                <w:szCs w:val="24"/>
              </w:rPr>
              <w:t>月</w:t>
            </w:r>
            <w:r>
              <w:rPr>
                <w:rFonts w:hint="eastAsia" w:ascii="宋体" w:hAnsi="宋体" w:eastAsia="宋体" w:cs="宋体"/>
                <w:bCs/>
                <w:color w:val="auto"/>
                <w:sz w:val="24"/>
                <w:szCs w:val="24"/>
                <w:lang w:val="en-US" w:eastAsia="zh-CN"/>
              </w:rPr>
              <w:t>0</w:t>
            </w:r>
            <w:r>
              <w:rPr>
                <w:rFonts w:hint="eastAsia" w:ascii="宋体" w:hAnsi="宋体" w:eastAsia="宋体" w:cs="宋体"/>
                <w:bCs/>
                <w:color w:val="auto"/>
                <w:sz w:val="24"/>
                <w:szCs w:val="24"/>
              </w:rPr>
              <w:t>1日以来（以合同签订日期为准）承担过类似</w:t>
            </w:r>
            <w:r>
              <w:rPr>
                <w:rFonts w:hint="eastAsia" w:ascii="宋体" w:hAnsi="宋体" w:eastAsia="宋体" w:cs="宋体"/>
                <w:bCs/>
                <w:color w:val="auto"/>
                <w:sz w:val="24"/>
                <w:szCs w:val="24"/>
                <w:lang w:val="en-US" w:eastAsia="zh-CN"/>
              </w:rPr>
              <w:t>河道或水体</w:t>
            </w:r>
            <w:r>
              <w:rPr>
                <w:rFonts w:hint="eastAsia" w:ascii="宋体" w:hAnsi="宋体" w:eastAsia="宋体" w:cs="宋体"/>
                <w:bCs/>
                <w:color w:val="auto"/>
                <w:sz w:val="24"/>
                <w:szCs w:val="24"/>
              </w:rPr>
              <w:t>保洁项目业绩，每一个得</w:t>
            </w:r>
            <w:r>
              <w:rPr>
                <w:rFonts w:hint="eastAsia" w:ascii="宋体" w:hAnsi="宋体" w:eastAsia="宋体" w:cs="宋体"/>
                <w:bCs/>
                <w:color w:val="auto"/>
                <w:sz w:val="24"/>
                <w:szCs w:val="24"/>
                <w:lang w:val="en-US" w:eastAsia="zh-CN"/>
              </w:rPr>
              <w:t>0.5</w:t>
            </w:r>
            <w:r>
              <w:rPr>
                <w:rFonts w:hint="eastAsia" w:ascii="宋体" w:hAnsi="宋体" w:eastAsia="宋体" w:cs="宋体"/>
                <w:bCs/>
                <w:color w:val="auto"/>
                <w:sz w:val="24"/>
                <w:szCs w:val="24"/>
              </w:rPr>
              <w:t>分，</w:t>
            </w:r>
            <w:r>
              <w:rPr>
                <w:rFonts w:hint="eastAsia" w:ascii="宋体" w:hAnsi="宋体" w:eastAsia="宋体" w:cs="宋体"/>
                <w:bCs/>
                <w:color w:val="auto"/>
                <w:sz w:val="24"/>
                <w:szCs w:val="24"/>
                <w:lang w:eastAsia="zh-CN"/>
              </w:rPr>
              <w:t>本项</w:t>
            </w:r>
            <w:r>
              <w:rPr>
                <w:rFonts w:hint="eastAsia" w:ascii="宋体" w:hAnsi="宋体" w:eastAsia="宋体" w:cs="宋体"/>
                <w:bCs/>
                <w:color w:val="auto"/>
                <w:sz w:val="24"/>
                <w:szCs w:val="24"/>
              </w:rPr>
              <w:t>最高得</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分。</w:t>
            </w:r>
          </w:p>
          <w:p w14:paraId="24E63DCE">
            <w:pPr>
              <w:pStyle w:val="480"/>
              <w:spacing w:line="312" w:lineRule="auto"/>
              <w:rPr>
                <w:rFonts w:hint="eastAsia" w:ascii="宋体" w:hAnsi="宋体" w:eastAsia="宋体" w:cs="宋体"/>
                <w:color w:val="auto"/>
                <w:sz w:val="24"/>
                <w:szCs w:val="24"/>
              </w:rPr>
            </w:pPr>
            <w:r>
              <w:rPr>
                <w:rFonts w:hint="eastAsia" w:ascii="宋体" w:hAnsi="宋体" w:eastAsia="宋体" w:cs="宋体"/>
                <w:bCs/>
                <w:color w:val="auto"/>
                <w:sz w:val="24"/>
                <w:szCs w:val="24"/>
              </w:rPr>
              <w:t>（提供合同复印件</w:t>
            </w:r>
            <w:r>
              <w:rPr>
                <w:rFonts w:hint="eastAsia" w:ascii="宋体" w:hAnsi="宋体" w:eastAsia="宋体" w:cs="宋体"/>
                <w:bCs/>
                <w:color w:val="auto"/>
                <w:sz w:val="24"/>
                <w:szCs w:val="24"/>
                <w:lang w:val="en-US" w:eastAsia="zh-CN"/>
              </w:rPr>
              <w:t>及中标通知书</w:t>
            </w:r>
            <w:r>
              <w:rPr>
                <w:rFonts w:hint="eastAsia" w:ascii="宋体" w:hAnsi="宋体" w:eastAsia="宋体" w:cs="宋体"/>
                <w:bCs/>
                <w:color w:val="auto"/>
                <w:sz w:val="24"/>
                <w:szCs w:val="24"/>
              </w:rPr>
              <w:t>并加盖公章）</w:t>
            </w:r>
          </w:p>
        </w:tc>
        <w:tc>
          <w:tcPr>
            <w:tcW w:w="823" w:type="dxa"/>
            <w:noWrap/>
            <w:vAlign w:val="center"/>
          </w:tcPr>
          <w:p w14:paraId="396C7A5A">
            <w:pPr>
              <w:spacing w:after="0" w:line="312"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1052" w:type="dxa"/>
            <w:noWrap/>
            <w:vAlign w:val="center"/>
          </w:tcPr>
          <w:p w14:paraId="1BAE9DF8">
            <w:pPr>
              <w:spacing w:after="0"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r>
      <w:tr w14:paraId="68D4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46" w:type="dxa"/>
            <w:vMerge w:val="continue"/>
            <w:noWrap/>
            <w:vAlign w:val="center"/>
          </w:tcPr>
          <w:p w14:paraId="42FFD328">
            <w:pPr>
              <w:widowControl/>
              <w:spacing w:line="360" w:lineRule="auto"/>
              <w:ind w:firstLine="480" w:firstLineChars="200"/>
              <w:rPr>
                <w:rFonts w:hint="eastAsia" w:ascii="宋体" w:hAnsi="宋体" w:eastAsia="宋体" w:cs="宋体"/>
                <w:color w:val="auto"/>
                <w:sz w:val="24"/>
                <w:szCs w:val="24"/>
              </w:rPr>
            </w:pPr>
          </w:p>
        </w:tc>
        <w:tc>
          <w:tcPr>
            <w:tcW w:w="745" w:type="dxa"/>
            <w:noWrap/>
            <w:vAlign w:val="center"/>
          </w:tcPr>
          <w:p w14:paraId="4549F3AE">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611" w:type="dxa"/>
            <w:gridSpan w:val="2"/>
            <w:noWrap/>
            <w:vAlign w:val="center"/>
          </w:tcPr>
          <w:p w14:paraId="4A9A7FCB">
            <w:pPr>
              <w:pStyle w:val="480"/>
              <w:spacing w:line="312"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投标人</w:t>
            </w:r>
            <w:r>
              <w:rPr>
                <w:rFonts w:hint="eastAsia" w:ascii="宋体" w:hAnsi="宋体" w:eastAsia="宋体" w:cs="宋体"/>
                <w:color w:val="auto"/>
                <w:kern w:val="0"/>
                <w:sz w:val="24"/>
              </w:rPr>
              <w:t>同时具有</w:t>
            </w:r>
            <w:r>
              <w:rPr>
                <w:rFonts w:hint="eastAsia" w:ascii="宋体" w:hAnsi="宋体" w:eastAsia="宋体" w:cs="宋体"/>
                <w:b w:val="0"/>
                <w:bCs w:val="0"/>
                <w:color w:val="auto"/>
                <w:sz w:val="24"/>
                <w:szCs w:val="24"/>
              </w:rPr>
              <w:t>有效期内的</w:t>
            </w:r>
            <w:r>
              <w:rPr>
                <w:rFonts w:hint="eastAsia" w:ascii="宋体" w:hAnsi="宋体" w:eastAsia="宋体" w:cs="宋体"/>
                <w:color w:val="auto"/>
                <w:kern w:val="0"/>
                <w:sz w:val="24"/>
              </w:rPr>
              <w:t>质量管理体系认证证书、环境管理体系认证证书</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职业健康安全管理体系认证证书</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企业诚信管理体系证书</w:t>
            </w:r>
            <w:r>
              <w:rPr>
                <w:rFonts w:hint="eastAsia" w:ascii="宋体" w:hAnsi="宋体" w:cs="宋体"/>
                <w:color w:val="auto"/>
                <w:kern w:val="0"/>
                <w:sz w:val="24"/>
                <w:lang w:val="en-US" w:eastAsia="zh-CN"/>
              </w:rPr>
              <w:t>及安全生产标准化认证证书</w:t>
            </w:r>
            <w:r>
              <w:rPr>
                <w:rFonts w:hint="eastAsia" w:ascii="宋体" w:hAnsi="宋体" w:eastAsia="宋体" w:cs="宋体"/>
                <w:color w:val="auto"/>
                <w:kern w:val="0"/>
                <w:sz w:val="24"/>
                <w:lang w:eastAsia="zh-CN"/>
              </w:rPr>
              <w:t>的得</w:t>
            </w:r>
            <w:r>
              <w:rPr>
                <w:rFonts w:hint="eastAsia" w:ascii="宋体" w:hAnsi="宋体" w:cs="宋体"/>
                <w:color w:val="auto"/>
                <w:kern w:val="0"/>
                <w:sz w:val="24"/>
                <w:lang w:val="en-US" w:eastAsia="zh-CN"/>
              </w:rPr>
              <w:t>5</w:t>
            </w:r>
            <w:r>
              <w:rPr>
                <w:rFonts w:hint="eastAsia" w:ascii="宋体" w:hAnsi="宋体" w:eastAsia="宋体" w:cs="宋体"/>
                <w:color w:val="auto"/>
                <w:kern w:val="0"/>
                <w:sz w:val="24"/>
                <w:lang w:val="en-US" w:eastAsia="zh-CN"/>
              </w:rPr>
              <w:t>分</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每缺少一项扣1分，没有的不得分。</w:t>
            </w:r>
          </w:p>
          <w:p w14:paraId="2B9064C4">
            <w:pPr>
              <w:pStyle w:val="480"/>
              <w:spacing w:line="312" w:lineRule="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（提供有效期内的</w:t>
            </w:r>
            <w:r>
              <w:rPr>
                <w:rFonts w:hint="eastAsia" w:ascii="宋体" w:hAnsi="宋体" w:eastAsia="宋体" w:cs="宋体"/>
                <w:b w:val="0"/>
                <w:bCs w:val="0"/>
                <w:color w:val="auto"/>
                <w:sz w:val="24"/>
                <w:szCs w:val="24"/>
                <w:lang w:eastAsia="zh-CN"/>
              </w:rPr>
              <w:t>认证</w:t>
            </w:r>
            <w:r>
              <w:rPr>
                <w:rFonts w:hint="eastAsia" w:ascii="宋体" w:hAnsi="宋体" w:eastAsia="宋体" w:cs="宋体"/>
                <w:b w:val="0"/>
                <w:bCs w:val="0"/>
                <w:color w:val="auto"/>
                <w:sz w:val="24"/>
                <w:szCs w:val="24"/>
              </w:rPr>
              <w:t>证书复印件</w:t>
            </w:r>
            <w:r>
              <w:rPr>
                <w:rFonts w:hint="eastAsia" w:ascii="宋体" w:hAnsi="宋体" w:eastAsia="宋体" w:cs="宋体"/>
                <w:b w:val="0"/>
                <w:bCs w:val="0"/>
                <w:color w:val="auto"/>
                <w:sz w:val="24"/>
                <w:szCs w:val="24"/>
                <w:lang w:eastAsia="zh-CN"/>
              </w:rPr>
              <w:t>并</w:t>
            </w:r>
            <w:r>
              <w:rPr>
                <w:rFonts w:hint="eastAsia" w:ascii="宋体" w:hAnsi="宋体" w:eastAsia="宋体" w:cs="宋体"/>
                <w:b w:val="0"/>
                <w:bCs w:val="0"/>
                <w:color w:val="auto"/>
                <w:sz w:val="24"/>
                <w:szCs w:val="24"/>
              </w:rPr>
              <w:t>加盖公章）</w:t>
            </w:r>
          </w:p>
        </w:tc>
        <w:tc>
          <w:tcPr>
            <w:tcW w:w="823" w:type="dxa"/>
            <w:noWrap/>
            <w:vAlign w:val="center"/>
          </w:tcPr>
          <w:p w14:paraId="53DE942C">
            <w:pPr>
              <w:spacing w:after="0" w:line="312" w:lineRule="auto"/>
              <w:jc w:val="center"/>
              <w:rPr>
                <w:rFonts w:hint="eastAsia" w:ascii="宋体" w:hAnsi="宋体" w:eastAsia="宋体" w:cs="宋体"/>
                <w:color w:val="auto"/>
                <w:sz w:val="24"/>
                <w:szCs w:val="24"/>
              </w:rPr>
            </w:pPr>
            <w:r>
              <w:rPr>
                <w:rFonts w:hint="eastAsia" w:ascii="宋体" w:hAnsi="宋体" w:cs="宋体"/>
                <w:b w:val="0"/>
                <w:bCs w:val="0"/>
                <w:color w:val="auto"/>
                <w:sz w:val="24"/>
                <w:szCs w:val="24"/>
                <w:lang w:val="en-US" w:eastAsia="zh-CN"/>
              </w:rPr>
              <w:t>5</w:t>
            </w:r>
          </w:p>
        </w:tc>
        <w:tc>
          <w:tcPr>
            <w:tcW w:w="1052" w:type="dxa"/>
            <w:noWrap/>
            <w:vAlign w:val="center"/>
          </w:tcPr>
          <w:p w14:paraId="6C7FF12B">
            <w:pPr>
              <w:spacing w:after="0" w:line="312" w:lineRule="auto"/>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rPr>
              <w:t>客观分</w:t>
            </w:r>
          </w:p>
        </w:tc>
      </w:tr>
      <w:tr w14:paraId="6CD5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46" w:type="dxa"/>
            <w:vMerge w:val="restart"/>
            <w:noWrap/>
            <w:vAlign w:val="center"/>
          </w:tcPr>
          <w:p w14:paraId="1AB9F11A">
            <w:pPr>
              <w:pStyle w:val="24"/>
              <w:snapToGrid w:val="0"/>
              <w:spacing w:line="360" w:lineRule="auto"/>
              <w:ind w:left="240" w:hanging="240" w:hanging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技术分</w:t>
            </w:r>
          </w:p>
        </w:tc>
        <w:tc>
          <w:tcPr>
            <w:tcW w:w="745" w:type="dxa"/>
            <w:vMerge w:val="restart"/>
            <w:noWrap/>
            <w:vAlign w:val="center"/>
          </w:tcPr>
          <w:p w14:paraId="3F07FC70">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w:t>
            </w:r>
          </w:p>
        </w:tc>
        <w:tc>
          <w:tcPr>
            <w:tcW w:w="1232" w:type="dxa"/>
            <w:vMerge w:val="restart"/>
            <w:noWrap/>
            <w:vAlign w:val="center"/>
          </w:tcPr>
          <w:p w14:paraId="1130A818">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投标人分析本项目，对本项目的了解</w:t>
            </w:r>
          </w:p>
          <w:p w14:paraId="5A25070B">
            <w:pPr>
              <w:snapToGrid w:val="0"/>
              <w:spacing w:line="360" w:lineRule="auto"/>
              <w:rPr>
                <w:rFonts w:hint="eastAsia" w:ascii="宋体" w:hAnsi="宋体" w:eastAsia="宋体" w:cs="宋体"/>
                <w:color w:val="auto"/>
                <w:sz w:val="24"/>
                <w:szCs w:val="24"/>
              </w:rPr>
            </w:pPr>
          </w:p>
        </w:tc>
        <w:tc>
          <w:tcPr>
            <w:tcW w:w="5379" w:type="dxa"/>
            <w:noWrap/>
            <w:vAlign w:val="center"/>
          </w:tcPr>
          <w:p w14:paraId="67E91A85">
            <w:pPr>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供应商对项目概况的理解程度</w:t>
            </w:r>
          </w:p>
          <w:p w14:paraId="1F3CA463">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完全符合得5分，基本部分符合得4分，大部分符合得3分，一般符合得2分，部分符合得1分，完全不符合或不提供不得分。</w:t>
            </w:r>
          </w:p>
        </w:tc>
        <w:tc>
          <w:tcPr>
            <w:tcW w:w="823" w:type="dxa"/>
            <w:noWrap/>
            <w:vAlign w:val="center"/>
          </w:tcPr>
          <w:p w14:paraId="7CB92B4E">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1052" w:type="dxa"/>
            <w:vMerge w:val="restart"/>
            <w:noWrap/>
            <w:vAlign w:val="center"/>
          </w:tcPr>
          <w:p w14:paraId="66E1C11E">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1A47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46" w:type="dxa"/>
            <w:vMerge w:val="continue"/>
            <w:noWrap/>
            <w:vAlign w:val="center"/>
          </w:tcPr>
          <w:p w14:paraId="1AA05958">
            <w:pPr>
              <w:snapToGrid w:val="0"/>
              <w:spacing w:line="360" w:lineRule="auto"/>
              <w:rPr>
                <w:rFonts w:hint="eastAsia" w:ascii="宋体" w:hAnsi="宋体" w:eastAsia="宋体" w:cs="宋体"/>
                <w:sz w:val="24"/>
                <w:szCs w:val="24"/>
              </w:rPr>
            </w:pPr>
          </w:p>
        </w:tc>
        <w:tc>
          <w:tcPr>
            <w:tcW w:w="745" w:type="dxa"/>
            <w:vMerge w:val="continue"/>
            <w:noWrap/>
            <w:vAlign w:val="center"/>
          </w:tcPr>
          <w:p w14:paraId="2F4E0094">
            <w:pPr>
              <w:snapToGrid w:val="0"/>
              <w:spacing w:line="360" w:lineRule="auto"/>
              <w:rPr>
                <w:rFonts w:hint="eastAsia" w:ascii="宋体" w:hAnsi="宋体" w:eastAsia="宋体" w:cs="宋体"/>
                <w:sz w:val="24"/>
                <w:szCs w:val="24"/>
              </w:rPr>
            </w:pPr>
          </w:p>
        </w:tc>
        <w:tc>
          <w:tcPr>
            <w:tcW w:w="1232" w:type="dxa"/>
            <w:vMerge w:val="continue"/>
            <w:noWrap/>
            <w:vAlign w:val="center"/>
          </w:tcPr>
          <w:p w14:paraId="13BC8CE8">
            <w:pPr>
              <w:snapToGrid w:val="0"/>
              <w:spacing w:line="360" w:lineRule="auto"/>
              <w:rPr>
                <w:rFonts w:hint="eastAsia" w:ascii="宋体" w:hAnsi="宋体" w:eastAsia="宋体" w:cs="宋体"/>
                <w:sz w:val="24"/>
                <w:szCs w:val="24"/>
              </w:rPr>
            </w:pPr>
          </w:p>
        </w:tc>
        <w:tc>
          <w:tcPr>
            <w:tcW w:w="5379" w:type="dxa"/>
            <w:noWrap/>
            <w:vAlign w:val="center"/>
          </w:tcPr>
          <w:p w14:paraId="43507053">
            <w:pPr>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供应商对项目的复杂性分析。</w:t>
            </w:r>
          </w:p>
          <w:p w14:paraId="79585C10">
            <w:pPr>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完全符合得5分，基本部分符合得4分，大部分符合得3分，一般符合得2分，部分符合得1分，完全不符合或不提供不得分。</w:t>
            </w:r>
          </w:p>
        </w:tc>
        <w:tc>
          <w:tcPr>
            <w:tcW w:w="823" w:type="dxa"/>
            <w:noWrap/>
            <w:vAlign w:val="center"/>
          </w:tcPr>
          <w:p w14:paraId="07CD5CFE">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052" w:type="dxa"/>
            <w:vMerge w:val="continue"/>
            <w:noWrap/>
            <w:vAlign w:val="center"/>
          </w:tcPr>
          <w:p w14:paraId="27E9E991">
            <w:pPr>
              <w:snapToGrid w:val="0"/>
              <w:spacing w:line="360" w:lineRule="auto"/>
              <w:rPr>
                <w:rFonts w:hint="eastAsia" w:ascii="宋体" w:hAnsi="宋体" w:eastAsia="宋体" w:cs="宋体"/>
                <w:color w:val="auto"/>
                <w:sz w:val="24"/>
                <w:szCs w:val="24"/>
              </w:rPr>
            </w:pPr>
          </w:p>
        </w:tc>
      </w:tr>
      <w:tr w14:paraId="7D86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46" w:type="dxa"/>
            <w:vMerge w:val="continue"/>
            <w:noWrap/>
            <w:vAlign w:val="center"/>
          </w:tcPr>
          <w:p w14:paraId="34DA7B97">
            <w:pPr>
              <w:snapToGrid w:val="0"/>
              <w:spacing w:line="360" w:lineRule="auto"/>
              <w:rPr>
                <w:rFonts w:hint="eastAsia" w:ascii="宋体" w:hAnsi="宋体" w:eastAsia="宋体" w:cs="宋体"/>
                <w:color w:val="auto"/>
                <w:sz w:val="24"/>
                <w:szCs w:val="24"/>
              </w:rPr>
            </w:pPr>
          </w:p>
        </w:tc>
        <w:tc>
          <w:tcPr>
            <w:tcW w:w="745" w:type="dxa"/>
            <w:vMerge w:val="continue"/>
            <w:noWrap/>
            <w:vAlign w:val="center"/>
          </w:tcPr>
          <w:p w14:paraId="77A48996">
            <w:pPr>
              <w:snapToGrid w:val="0"/>
              <w:spacing w:line="360" w:lineRule="auto"/>
              <w:rPr>
                <w:rFonts w:hint="eastAsia" w:ascii="宋体" w:hAnsi="宋体" w:eastAsia="宋体" w:cs="宋体"/>
                <w:color w:val="auto"/>
                <w:sz w:val="24"/>
                <w:szCs w:val="24"/>
              </w:rPr>
            </w:pPr>
          </w:p>
        </w:tc>
        <w:tc>
          <w:tcPr>
            <w:tcW w:w="1232" w:type="dxa"/>
            <w:vMerge w:val="continue"/>
            <w:noWrap/>
            <w:vAlign w:val="center"/>
          </w:tcPr>
          <w:p w14:paraId="2238EB02">
            <w:pPr>
              <w:snapToGrid w:val="0"/>
              <w:spacing w:line="360" w:lineRule="auto"/>
              <w:rPr>
                <w:rFonts w:hint="eastAsia" w:ascii="宋体" w:hAnsi="宋体" w:eastAsia="宋体" w:cs="宋体"/>
                <w:color w:val="auto"/>
                <w:sz w:val="24"/>
                <w:szCs w:val="24"/>
              </w:rPr>
            </w:pPr>
          </w:p>
        </w:tc>
        <w:tc>
          <w:tcPr>
            <w:tcW w:w="5379" w:type="dxa"/>
            <w:noWrap/>
            <w:vAlign w:val="center"/>
          </w:tcPr>
          <w:p w14:paraId="0C51F9AD">
            <w:pPr>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供应商对项目需求的理解情况。</w:t>
            </w:r>
          </w:p>
          <w:p w14:paraId="418BE72B">
            <w:pPr>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完全符合得5分，基本部分符合得4分，大部分符合得3分，一般符合得2分，部分符合得1分，完全不符合或不提供不得分。</w:t>
            </w:r>
          </w:p>
        </w:tc>
        <w:tc>
          <w:tcPr>
            <w:tcW w:w="823" w:type="dxa"/>
            <w:noWrap/>
            <w:vAlign w:val="center"/>
          </w:tcPr>
          <w:p w14:paraId="6B295B1A">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052" w:type="dxa"/>
            <w:vMerge w:val="continue"/>
            <w:noWrap/>
            <w:vAlign w:val="center"/>
          </w:tcPr>
          <w:p w14:paraId="38744091">
            <w:pPr>
              <w:snapToGrid w:val="0"/>
              <w:spacing w:line="360" w:lineRule="auto"/>
              <w:rPr>
                <w:rFonts w:hint="eastAsia" w:ascii="宋体" w:hAnsi="宋体" w:eastAsia="宋体" w:cs="宋体"/>
                <w:color w:val="auto"/>
                <w:sz w:val="24"/>
                <w:szCs w:val="24"/>
              </w:rPr>
            </w:pPr>
          </w:p>
        </w:tc>
      </w:tr>
      <w:tr w14:paraId="6D39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46" w:type="dxa"/>
            <w:vMerge w:val="continue"/>
            <w:noWrap/>
            <w:vAlign w:val="center"/>
          </w:tcPr>
          <w:p w14:paraId="5AF9902C">
            <w:pPr>
              <w:widowControl/>
              <w:spacing w:line="360" w:lineRule="auto"/>
              <w:jc w:val="left"/>
              <w:rPr>
                <w:rFonts w:hint="eastAsia" w:ascii="宋体" w:hAnsi="宋体" w:eastAsia="宋体" w:cs="宋体"/>
                <w:color w:val="auto"/>
                <w:kern w:val="0"/>
                <w:sz w:val="24"/>
                <w:szCs w:val="24"/>
              </w:rPr>
            </w:pPr>
          </w:p>
        </w:tc>
        <w:tc>
          <w:tcPr>
            <w:tcW w:w="745" w:type="dxa"/>
            <w:vMerge w:val="restart"/>
            <w:noWrap/>
            <w:vAlign w:val="center"/>
          </w:tcPr>
          <w:p w14:paraId="26BE4E6D">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4</w:t>
            </w:r>
          </w:p>
        </w:tc>
        <w:tc>
          <w:tcPr>
            <w:tcW w:w="1232" w:type="dxa"/>
            <w:vMerge w:val="restart"/>
            <w:noWrap/>
            <w:vAlign w:val="center"/>
          </w:tcPr>
          <w:p w14:paraId="4122E7CD">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投标人分析本项目，提供合理的队伍服务方案</w:t>
            </w:r>
          </w:p>
        </w:tc>
        <w:tc>
          <w:tcPr>
            <w:tcW w:w="5379" w:type="dxa"/>
            <w:noWrap/>
            <w:vAlign w:val="center"/>
          </w:tcPr>
          <w:p w14:paraId="2DF19E53">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本项目的管理目标、定位：</w:t>
            </w:r>
          </w:p>
          <w:p w14:paraId="6867C0EA">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投标人分析本项目，提出合理的管理目标、定位。</w:t>
            </w:r>
            <w:r>
              <w:rPr>
                <w:rFonts w:hint="eastAsia" w:ascii="宋体" w:hAnsi="宋体" w:eastAsia="宋体" w:cs="宋体"/>
                <w:color w:val="auto"/>
                <w:sz w:val="24"/>
                <w:szCs w:val="24"/>
                <w:lang w:val="en-US" w:eastAsia="zh-CN"/>
              </w:rPr>
              <w:t>完全符合得5分，基本部分符合得4分，大部分符合得3分，一般符合得2分，部分符合得1分，完全不符合或不提供不得分。</w:t>
            </w:r>
          </w:p>
        </w:tc>
        <w:tc>
          <w:tcPr>
            <w:tcW w:w="823" w:type="dxa"/>
            <w:noWrap/>
            <w:vAlign w:val="center"/>
          </w:tcPr>
          <w:p w14:paraId="11D9863E">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1052" w:type="dxa"/>
            <w:noWrap/>
            <w:vAlign w:val="center"/>
          </w:tcPr>
          <w:p w14:paraId="1EE8238B">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29CC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6" w:type="dxa"/>
            <w:vMerge w:val="continue"/>
            <w:noWrap/>
            <w:vAlign w:val="center"/>
          </w:tcPr>
          <w:p w14:paraId="082EC451">
            <w:pPr>
              <w:widowControl/>
              <w:spacing w:line="360" w:lineRule="auto"/>
              <w:jc w:val="left"/>
              <w:rPr>
                <w:rFonts w:hint="eastAsia" w:ascii="宋体" w:hAnsi="宋体" w:eastAsia="宋体" w:cs="宋体"/>
                <w:color w:val="auto"/>
                <w:kern w:val="0"/>
                <w:sz w:val="24"/>
                <w:szCs w:val="24"/>
              </w:rPr>
            </w:pPr>
          </w:p>
        </w:tc>
        <w:tc>
          <w:tcPr>
            <w:tcW w:w="745" w:type="dxa"/>
            <w:vMerge w:val="continue"/>
            <w:noWrap/>
            <w:vAlign w:val="center"/>
          </w:tcPr>
          <w:p w14:paraId="1195EC7C">
            <w:pPr>
              <w:widowControl/>
              <w:spacing w:line="360" w:lineRule="auto"/>
              <w:jc w:val="center"/>
              <w:rPr>
                <w:rFonts w:hint="eastAsia" w:ascii="宋体" w:hAnsi="宋体" w:eastAsia="宋体" w:cs="宋体"/>
                <w:color w:val="auto"/>
                <w:kern w:val="0"/>
                <w:sz w:val="24"/>
                <w:szCs w:val="24"/>
              </w:rPr>
            </w:pPr>
          </w:p>
        </w:tc>
        <w:tc>
          <w:tcPr>
            <w:tcW w:w="1232" w:type="dxa"/>
            <w:vMerge w:val="continue"/>
            <w:noWrap/>
            <w:vAlign w:val="center"/>
          </w:tcPr>
          <w:p w14:paraId="6882C8FD">
            <w:pPr>
              <w:spacing w:line="360" w:lineRule="auto"/>
              <w:rPr>
                <w:rFonts w:hint="eastAsia" w:ascii="宋体" w:hAnsi="宋体" w:eastAsia="宋体" w:cs="宋体"/>
                <w:color w:val="auto"/>
                <w:sz w:val="24"/>
                <w:szCs w:val="24"/>
              </w:rPr>
            </w:pPr>
          </w:p>
        </w:tc>
        <w:tc>
          <w:tcPr>
            <w:tcW w:w="5379" w:type="dxa"/>
            <w:noWrap/>
            <w:vAlign w:val="center"/>
          </w:tcPr>
          <w:p w14:paraId="4A8F44CA">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本项目的管理模式：</w:t>
            </w:r>
          </w:p>
          <w:p w14:paraId="1732E607">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投标人分析本项目，提出合理的管理模式。</w:t>
            </w:r>
            <w:r>
              <w:rPr>
                <w:rFonts w:hint="eastAsia" w:ascii="宋体" w:hAnsi="宋体" w:eastAsia="宋体" w:cs="宋体"/>
                <w:color w:val="auto"/>
                <w:sz w:val="24"/>
                <w:szCs w:val="24"/>
                <w:lang w:val="en-US" w:eastAsia="zh-CN"/>
              </w:rPr>
              <w:t>描述全面、正确的得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分，描述一般的得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分，描述欠佳的得1分</w:t>
            </w:r>
            <w:r>
              <w:rPr>
                <w:rFonts w:hint="eastAsia" w:ascii="宋体" w:hAnsi="宋体" w:eastAsia="宋体" w:cs="宋体"/>
                <w:color w:val="auto"/>
                <w:sz w:val="24"/>
                <w:szCs w:val="24"/>
              </w:rPr>
              <w:t>。</w:t>
            </w:r>
          </w:p>
        </w:tc>
        <w:tc>
          <w:tcPr>
            <w:tcW w:w="823" w:type="dxa"/>
            <w:noWrap/>
            <w:vAlign w:val="center"/>
          </w:tcPr>
          <w:p w14:paraId="43B84653">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1052" w:type="dxa"/>
            <w:vMerge w:val="restart"/>
            <w:noWrap/>
            <w:vAlign w:val="center"/>
          </w:tcPr>
          <w:p w14:paraId="78EFD35C">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34EB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46" w:type="dxa"/>
            <w:vMerge w:val="continue"/>
            <w:noWrap/>
            <w:vAlign w:val="center"/>
          </w:tcPr>
          <w:p w14:paraId="0E8C7E3C">
            <w:pPr>
              <w:snapToGrid w:val="0"/>
              <w:spacing w:line="360" w:lineRule="auto"/>
              <w:rPr>
                <w:rFonts w:hint="eastAsia" w:ascii="宋体" w:hAnsi="宋体" w:eastAsia="宋体" w:cs="宋体"/>
                <w:sz w:val="24"/>
                <w:szCs w:val="24"/>
              </w:rPr>
            </w:pPr>
          </w:p>
        </w:tc>
        <w:tc>
          <w:tcPr>
            <w:tcW w:w="745" w:type="dxa"/>
            <w:vMerge w:val="continue"/>
            <w:noWrap/>
            <w:vAlign w:val="center"/>
          </w:tcPr>
          <w:p w14:paraId="1B036C1D">
            <w:pPr>
              <w:snapToGrid w:val="0"/>
              <w:spacing w:line="360" w:lineRule="auto"/>
              <w:rPr>
                <w:rFonts w:hint="eastAsia" w:ascii="宋体" w:hAnsi="宋体" w:eastAsia="宋体" w:cs="宋体"/>
                <w:sz w:val="24"/>
                <w:szCs w:val="24"/>
              </w:rPr>
            </w:pPr>
          </w:p>
        </w:tc>
        <w:tc>
          <w:tcPr>
            <w:tcW w:w="1232" w:type="dxa"/>
            <w:vMerge w:val="continue"/>
            <w:noWrap/>
            <w:vAlign w:val="center"/>
          </w:tcPr>
          <w:p w14:paraId="0DC6FDC2">
            <w:pPr>
              <w:snapToGrid w:val="0"/>
              <w:spacing w:line="360" w:lineRule="auto"/>
              <w:rPr>
                <w:rFonts w:hint="eastAsia" w:ascii="宋体" w:hAnsi="宋体" w:eastAsia="宋体" w:cs="宋体"/>
                <w:sz w:val="24"/>
                <w:szCs w:val="24"/>
              </w:rPr>
            </w:pPr>
          </w:p>
        </w:tc>
        <w:tc>
          <w:tcPr>
            <w:tcW w:w="5379" w:type="dxa"/>
            <w:noWrap/>
            <w:vAlign w:val="center"/>
          </w:tcPr>
          <w:p w14:paraId="4422D357">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SA"/>
              </w:rPr>
              <w:t>整体服务方案及各岗位主要职能的熟悉程度：包括服务位置、服务时间、岗位安排等总体方案。方案符合采购需求、合理、可行、规范得</w:t>
            </w:r>
            <w:r>
              <w:rPr>
                <w:rFonts w:hint="eastAsia" w:ascii="宋体" w:hAnsi="宋体" w:cs="宋体"/>
                <w:color w:val="auto"/>
                <w:sz w:val="24"/>
                <w:szCs w:val="24"/>
                <w:lang w:val="en-US" w:eastAsia="zh-CN" w:bidi="ar-SA"/>
              </w:rPr>
              <w:t>4</w:t>
            </w:r>
            <w:r>
              <w:rPr>
                <w:rFonts w:hint="eastAsia" w:ascii="宋体" w:hAnsi="宋体" w:eastAsia="宋体" w:cs="宋体"/>
                <w:color w:val="auto"/>
                <w:sz w:val="24"/>
                <w:szCs w:val="24"/>
                <w:lang w:val="en-US" w:eastAsia="zh-CN" w:bidi="ar-SA"/>
              </w:rPr>
              <w:t>分，有欠缺的得2分，未提及实质性内容或对采购需求存在负偏离得1分。</w:t>
            </w:r>
          </w:p>
        </w:tc>
        <w:tc>
          <w:tcPr>
            <w:tcW w:w="823" w:type="dxa"/>
            <w:noWrap/>
            <w:vAlign w:val="center"/>
          </w:tcPr>
          <w:p w14:paraId="614E9F38">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052" w:type="dxa"/>
            <w:vMerge w:val="continue"/>
            <w:noWrap/>
            <w:vAlign w:val="center"/>
          </w:tcPr>
          <w:p w14:paraId="6A5AA53E">
            <w:pPr>
              <w:snapToGrid w:val="0"/>
              <w:spacing w:line="360" w:lineRule="auto"/>
              <w:rPr>
                <w:rFonts w:hint="eastAsia" w:ascii="宋体" w:hAnsi="宋体" w:eastAsia="宋体" w:cs="宋体"/>
                <w:color w:val="auto"/>
                <w:sz w:val="24"/>
                <w:szCs w:val="24"/>
              </w:rPr>
            </w:pPr>
          </w:p>
        </w:tc>
      </w:tr>
      <w:tr w14:paraId="197F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6" w:type="dxa"/>
            <w:vMerge w:val="continue"/>
            <w:noWrap/>
            <w:vAlign w:val="center"/>
          </w:tcPr>
          <w:p w14:paraId="0F1FDF98">
            <w:pPr>
              <w:widowControl/>
              <w:spacing w:line="360" w:lineRule="auto"/>
              <w:jc w:val="left"/>
              <w:rPr>
                <w:rFonts w:hint="eastAsia" w:ascii="宋体" w:hAnsi="宋体" w:eastAsia="宋体" w:cs="宋体"/>
                <w:color w:val="auto"/>
                <w:kern w:val="0"/>
                <w:sz w:val="24"/>
                <w:szCs w:val="24"/>
              </w:rPr>
            </w:pPr>
          </w:p>
        </w:tc>
        <w:tc>
          <w:tcPr>
            <w:tcW w:w="745" w:type="dxa"/>
            <w:vMerge w:val="restart"/>
            <w:noWrap/>
            <w:vAlign w:val="center"/>
          </w:tcPr>
          <w:p w14:paraId="7B529272">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5</w:t>
            </w:r>
          </w:p>
        </w:tc>
        <w:tc>
          <w:tcPr>
            <w:tcW w:w="1232" w:type="dxa"/>
            <w:vMerge w:val="restart"/>
            <w:noWrap/>
            <w:vAlign w:val="center"/>
          </w:tcPr>
          <w:p w14:paraId="64DE553F">
            <w:pPr>
              <w:snapToGri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rPr>
              <w:t>投标人分析本项目的重点难点，提供科学合理的解决方案</w:t>
            </w:r>
          </w:p>
        </w:tc>
        <w:tc>
          <w:tcPr>
            <w:tcW w:w="5379" w:type="dxa"/>
            <w:noWrap/>
            <w:vAlign w:val="center"/>
          </w:tcPr>
          <w:p w14:paraId="3047E1BE">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重点、难点分析：</w:t>
            </w:r>
          </w:p>
          <w:p w14:paraId="31DB4257">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投标人分析本项目的重点难点。内容完整齐全、表述准确、条理清晰，内容无前后矛盾，符合招标文件要求的得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分；内容基本齐全、表述基本准确、条理基本清晰，内容基本无前后矛盾，基本符合招标文件要求的得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分；内容欠缺、表述部分准确、条理部分清晰，内容前后矛盾，部分符合招标文件要求或欠缺的得1分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bidi="ar-SA"/>
              </w:rPr>
              <w:t>完全不符合或不提供不得分</w:t>
            </w:r>
            <w:r>
              <w:rPr>
                <w:rFonts w:hint="eastAsia" w:ascii="宋体" w:hAnsi="宋体" w:eastAsia="宋体" w:cs="宋体"/>
                <w:color w:val="auto"/>
                <w:sz w:val="24"/>
                <w:szCs w:val="24"/>
              </w:rPr>
              <w:t>。</w:t>
            </w:r>
          </w:p>
        </w:tc>
        <w:tc>
          <w:tcPr>
            <w:tcW w:w="823" w:type="dxa"/>
            <w:noWrap/>
            <w:vAlign w:val="center"/>
          </w:tcPr>
          <w:p w14:paraId="2796E4E3">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052" w:type="dxa"/>
            <w:noWrap/>
            <w:vAlign w:val="center"/>
          </w:tcPr>
          <w:p w14:paraId="7593B82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4498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dxa"/>
            <w:vMerge w:val="continue"/>
            <w:noWrap/>
            <w:vAlign w:val="center"/>
          </w:tcPr>
          <w:p w14:paraId="51A720AB">
            <w:pPr>
              <w:widowControl/>
              <w:spacing w:line="360" w:lineRule="auto"/>
              <w:jc w:val="left"/>
              <w:rPr>
                <w:rFonts w:hint="eastAsia" w:ascii="宋体" w:hAnsi="宋体" w:eastAsia="宋体" w:cs="宋体"/>
                <w:color w:val="auto"/>
                <w:kern w:val="0"/>
                <w:sz w:val="24"/>
                <w:szCs w:val="24"/>
              </w:rPr>
            </w:pPr>
          </w:p>
        </w:tc>
        <w:tc>
          <w:tcPr>
            <w:tcW w:w="745" w:type="dxa"/>
            <w:vMerge w:val="continue"/>
            <w:noWrap/>
            <w:vAlign w:val="center"/>
          </w:tcPr>
          <w:p w14:paraId="65983A95">
            <w:pPr>
              <w:widowControl/>
              <w:spacing w:line="360" w:lineRule="auto"/>
              <w:jc w:val="center"/>
              <w:rPr>
                <w:rFonts w:hint="eastAsia" w:ascii="宋体" w:hAnsi="宋体" w:eastAsia="宋体" w:cs="宋体"/>
                <w:color w:val="auto"/>
                <w:kern w:val="0"/>
                <w:sz w:val="24"/>
                <w:szCs w:val="24"/>
              </w:rPr>
            </w:pPr>
          </w:p>
        </w:tc>
        <w:tc>
          <w:tcPr>
            <w:tcW w:w="1232" w:type="dxa"/>
            <w:vMerge w:val="continue"/>
            <w:noWrap/>
            <w:vAlign w:val="center"/>
          </w:tcPr>
          <w:p w14:paraId="666EF586">
            <w:pPr>
              <w:spacing w:line="360" w:lineRule="auto"/>
              <w:rPr>
                <w:rFonts w:hint="eastAsia" w:ascii="宋体" w:hAnsi="宋体" w:eastAsia="宋体" w:cs="宋体"/>
                <w:color w:val="auto"/>
                <w:sz w:val="24"/>
                <w:szCs w:val="24"/>
              </w:rPr>
            </w:pPr>
          </w:p>
        </w:tc>
        <w:tc>
          <w:tcPr>
            <w:tcW w:w="5379" w:type="dxa"/>
            <w:noWrap/>
            <w:vAlign w:val="center"/>
          </w:tcPr>
          <w:p w14:paraId="0BDB248D">
            <w:pPr>
              <w:pStyle w:val="23"/>
              <w:rPr>
                <w:rFonts w:hint="eastAsia" w:ascii="宋体" w:hAnsi="宋体" w:eastAsia="宋体" w:cs="宋体"/>
                <w:color w:val="auto"/>
                <w:sz w:val="24"/>
                <w:szCs w:val="24"/>
              </w:rPr>
            </w:pPr>
            <w:r>
              <w:rPr>
                <w:rFonts w:hint="eastAsia" w:ascii="宋体" w:hAnsi="宋体" w:eastAsia="宋体" w:cs="宋体"/>
                <w:color w:val="auto"/>
                <w:sz w:val="24"/>
                <w:szCs w:val="24"/>
              </w:rPr>
              <w:t>科学合理的解决方案：</w:t>
            </w:r>
          </w:p>
          <w:p w14:paraId="785E4565">
            <w:pPr>
              <w:pStyle w:val="23"/>
              <w:rPr>
                <w:rFonts w:hint="eastAsia" w:ascii="宋体" w:hAnsi="宋体" w:eastAsia="宋体" w:cs="宋体"/>
                <w:color w:val="auto"/>
                <w:sz w:val="24"/>
                <w:szCs w:val="24"/>
              </w:rPr>
            </w:pPr>
            <w:r>
              <w:rPr>
                <w:rFonts w:hint="eastAsia" w:ascii="宋体" w:hAnsi="宋体" w:eastAsia="宋体" w:cs="宋体"/>
                <w:color w:val="auto"/>
                <w:sz w:val="24"/>
                <w:szCs w:val="24"/>
              </w:rPr>
              <w:t>投标人根据本项目的重点难点分析，提供科学合理的解决方案。内容完整齐全、表述准确、条理清晰，内容无前后矛盾，符合招标文件要求的得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分；内容基本齐全、表述基本准确、条理基本清晰，内容基本无前后矛盾，基本符合招标文件要求的得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分；内容欠缺、表述部分准确、条理部分清晰，内容前后矛盾，部分符合招标文件要求或欠缺的得1分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bidi="ar-SA"/>
              </w:rPr>
              <w:t>完全不符合或不提供不得分</w:t>
            </w:r>
            <w:r>
              <w:rPr>
                <w:rFonts w:hint="eastAsia" w:ascii="宋体" w:hAnsi="宋体" w:eastAsia="宋体" w:cs="宋体"/>
                <w:color w:val="auto"/>
                <w:sz w:val="24"/>
                <w:szCs w:val="24"/>
              </w:rPr>
              <w:t>。</w:t>
            </w:r>
          </w:p>
        </w:tc>
        <w:tc>
          <w:tcPr>
            <w:tcW w:w="823" w:type="dxa"/>
            <w:noWrap/>
            <w:vAlign w:val="center"/>
          </w:tcPr>
          <w:p w14:paraId="46C3A0BD">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052" w:type="dxa"/>
            <w:noWrap/>
            <w:vAlign w:val="center"/>
          </w:tcPr>
          <w:p w14:paraId="34E2090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1FD7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46" w:type="dxa"/>
            <w:vMerge w:val="continue"/>
            <w:noWrap/>
            <w:vAlign w:val="center"/>
          </w:tcPr>
          <w:p w14:paraId="243611E9">
            <w:pPr>
              <w:widowControl/>
              <w:spacing w:line="360" w:lineRule="auto"/>
              <w:jc w:val="left"/>
              <w:rPr>
                <w:rFonts w:hint="eastAsia" w:ascii="宋体" w:hAnsi="宋体" w:eastAsia="宋体" w:cs="宋体"/>
                <w:color w:val="auto"/>
                <w:kern w:val="0"/>
                <w:sz w:val="24"/>
                <w:szCs w:val="24"/>
              </w:rPr>
            </w:pPr>
          </w:p>
        </w:tc>
        <w:tc>
          <w:tcPr>
            <w:tcW w:w="745" w:type="dxa"/>
            <w:vMerge w:val="restart"/>
            <w:noWrap/>
            <w:vAlign w:val="center"/>
          </w:tcPr>
          <w:p w14:paraId="57D49FC6">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6</w:t>
            </w:r>
          </w:p>
        </w:tc>
        <w:tc>
          <w:tcPr>
            <w:tcW w:w="1232" w:type="dxa"/>
            <w:vMerge w:val="restart"/>
            <w:noWrap/>
            <w:vAlign w:val="center"/>
          </w:tcPr>
          <w:p w14:paraId="41674A73">
            <w:pPr>
              <w:pStyle w:val="23"/>
              <w:rPr>
                <w:rFonts w:hint="eastAsia" w:ascii="宋体" w:hAnsi="宋体" w:eastAsia="宋体" w:cs="宋体"/>
                <w:color w:val="auto"/>
                <w:sz w:val="24"/>
                <w:szCs w:val="24"/>
              </w:rPr>
            </w:pPr>
            <w:r>
              <w:rPr>
                <w:rFonts w:hint="eastAsia" w:ascii="宋体" w:hAnsi="宋体" w:eastAsia="宋体" w:cs="宋体"/>
                <w:color w:val="auto"/>
                <w:sz w:val="24"/>
                <w:szCs w:val="24"/>
              </w:rPr>
              <w:t>投标人针对本项目建立组织架构，明确分工</w:t>
            </w:r>
          </w:p>
        </w:tc>
        <w:tc>
          <w:tcPr>
            <w:tcW w:w="5379" w:type="dxa"/>
            <w:vAlign w:val="center"/>
          </w:tcPr>
          <w:p w14:paraId="4F215BAD">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完善的组织架构：</w:t>
            </w:r>
          </w:p>
          <w:p w14:paraId="0853DF07">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投标人针对本项目建立完善的组织架构。</w:t>
            </w:r>
          </w:p>
          <w:p w14:paraId="3E9D2311">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完全符合得5分，基本部分符合得4分，大部分符合得3分，一般符合得2分，部分符合得1分，完全不符合或不提供不得分。</w:t>
            </w:r>
          </w:p>
        </w:tc>
        <w:tc>
          <w:tcPr>
            <w:tcW w:w="823" w:type="dxa"/>
            <w:noWrap/>
            <w:vAlign w:val="center"/>
          </w:tcPr>
          <w:p w14:paraId="44A5F131">
            <w:pPr>
              <w:widowControl/>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1052" w:type="dxa"/>
            <w:noWrap/>
            <w:vAlign w:val="center"/>
          </w:tcPr>
          <w:p w14:paraId="62B6E1D8">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04F0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46" w:type="dxa"/>
            <w:vMerge w:val="continue"/>
            <w:noWrap/>
            <w:vAlign w:val="center"/>
          </w:tcPr>
          <w:p w14:paraId="08C278B4">
            <w:pPr>
              <w:widowControl/>
              <w:spacing w:line="360" w:lineRule="auto"/>
              <w:jc w:val="left"/>
              <w:rPr>
                <w:rFonts w:hint="eastAsia" w:ascii="宋体" w:hAnsi="宋体" w:eastAsia="宋体" w:cs="宋体"/>
                <w:color w:val="auto"/>
                <w:kern w:val="0"/>
                <w:sz w:val="24"/>
                <w:szCs w:val="24"/>
              </w:rPr>
            </w:pPr>
          </w:p>
        </w:tc>
        <w:tc>
          <w:tcPr>
            <w:tcW w:w="745" w:type="dxa"/>
            <w:vMerge w:val="continue"/>
            <w:noWrap/>
            <w:vAlign w:val="center"/>
          </w:tcPr>
          <w:p w14:paraId="412A3210">
            <w:pPr>
              <w:widowControl/>
              <w:spacing w:line="360" w:lineRule="auto"/>
              <w:jc w:val="center"/>
              <w:rPr>
                <w:rFonts w:hint="eastAsia" w:ascii="宋体" w:hAnsi="宋体" w:eastAsia="宋体" w:cs="宋体"/>
                <w:color w:val="auto"/>
                <w:kern w:val="0"/>
                <w:sz w:val="24"/>
                <w:szCs w:val="24"/>
              </w:rPr>
            </w:pPr>
          </w:p>
        </w:tc>
        <w:tc>
          <w:tcPr>
            <w:tcW w:w="1232" w:type="dxa"/>
            <w:vMerge w:val="continue"/>
            <w:noWrap/>
            <w:vAlign w:val="center"/>
          </w:tcPr>
          <w:p w14:paraId="659AA575">
            <w:pPr>
              <w:pStyle w:val="23"/>
              <w:rPr>
                <w:rFonts w:hint="eastAsia" w:ascii="宋体" w:hAnsi="宋体" w:eastAsia="宋体" w:cs="宋体"/>
                <w:color w:val="auto"/>
                <w:sz w:val="24"/>
                <w:szCs w:val="24"/>
              </w:rPr>
            </w:pPr>
          </w:p>
        </w:tc>
        <w:tc>
          <w:tcPr>
            <w:tcW w:w="5379" w:type="dxa"/>
            <w:vAlign w:val="center"/>
          </w:tcPr>
          <w:p w14:paraId="18084D00">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岗位职责：</w:t>
            </w:r>
          </w:p>
          <w:p w14:paraId="058A1F2D">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针对本项目编制岗位职责。内容完整齐全、表述准确、条理清晰，内容无前后矛盾，符合招标文件要求的得3分；内容基本齐全、表述基本准确、条理基本清晰，内容基本无前后矛盾，基本符合招标文件要求的得2分；内容欠缺、表述部分准确、条理部分清晰，内容前后矛盾，部分符合招标文件要求或欠缺的得1分。</w:t>
            </w:r>
            <w:r>
              <w:rPr>
                <w:rFonts w:hint="eastAsia" w:ascii="宋体" w:hAnsi="宋体" w:eastAsia="宋体" w:cs="宋体"/>
                <w:color w:val="auto"/>
                <w:sz w:val="24"/>
                <w:szCs w:val="24"/>
                <w:lang w:val="en-US" w:eastAsia="zh-CN" w:bidi="ar-SA"/>
              </w:rPr>
              <w:t>完全不符合或不提供不得分。</w:t>
            </w:r>
          </w:p>
        </w:tc>
        <w:tc>
          <w:tcPr>
            <w:tcW w:w="823" w:type="dxa"/>
            <w:noWrap/>
            <w:vAlign w:val="center"/>
          </w:tcPr>
          <w:p w14:paraId="11D80EF4">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052" w:type="dxa"/>
            <w:noWrap/>
            <w:vAlign w:val="center"/>
          </w:tcPr>
          <w:p w14:paraId="10F2A642">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5B99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46" w:type="dxa"/>
            <w:vMerge w:val="continue"/>
            <w:noWrap/>
            <w:vAlign w:val="center"/>
          </w:tcPr>
          <w:p w14:paraId="24C11CA4">
            <w:pPr>
              <w:widowControl/>
              <w:spacing w:line="360" w:lineRule="auto"/>
              <w:jc w:val="left"/>
              <w:rPr>
                <w:rFonts w:hint="eastAsia" w:ascii="宋体" w:hAnsi="宋体" w:eastAsia="宋体" w:cs="宋体"/>
                <w:color w:val="auto"/>
                <w:kern w:val="0"/>
                <w:sz w:val="24"/>
                <w:szCs w:val="24"/>
              </w:rPr>
            </w:pPr>
          </w:p>
        </w:tc>
        <w:tc>
          <w:tcPr>
            <w:tcW w:w="745" w:type="dxa"/>
            <w:noWrap/>
            <w:vAlign w:val="center"/>
          </w:tcPr>
          <w:p w14:paraId="7BD270E2">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7</w:t>
            </w:r>
          </w:p>
        </w:tc>
        <w:tc>
          <w:tcPr>
            <w:tcW w:w="1232" w:type="dxa"/>
            <w:noWrap/>
            <w:vAlign w:val="center"/>
          </w:tcPr>
          <w:p w14:paraId="168E6538">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投标人针对本项目制定组织实施方案</w:t>
            </w:r>
          </w:p>
        </w:tc>
        <w:tc>
          <w:tcPr>
            <w:tcW w:w="5379" w:type="dxa"/>
            <w:vAlign w:val="center"/>
          </w:tcPr>
          <w:p w14:paraId="3D40C8A7">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组织实施方案：</w:t>
            </w:r>
          </w:p>
          <w:p w14:paraId="2E4EA584">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投标人针对本项目制定完善的组织实施方案。内容完整齐全、表述准确、条理清晰，内容无前后矛盾，</w:t>
            </w:r>
            <w:r>
              <w:rPr>
                <w:rFonts w:hint="eastAsia" w:ascii="宋体" w:hAnsi="宋体" w:eastAsia="宋体" w:cs="宋体"/>
                <w:color w:val="auto"/>
                <w:sz w:val="24"/>
                <w:szCs w:val="24"/>
                <w:lang w:val="en-US" w:eastAsia="zh-CN" w:bidi="ar-SA"/>
              </w:rPr>
              <w:t>完全符合得5分，基本部分符合得4分，大部分符合得3分，一般符合得2分，部分符合得1分，完全不符合或不提供不得分。</w:t>
            </w:r>
          </w:p>
        </w:tc>
        <w:tc>
          <w:tcPr>
            <w:tcW w:w="823" w:type="dxa"/>
            <w:noWrap/>
            <w:vAlign w:val="center"/>
          </w:tcPr>
          <w:p w14:paraId="208F5203">
            <w:pPr>
              <w:widowControl/>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052" w:type="dxa"/>
            <w:noWrap/>
            <w:vAlign w:val="center"/>
          </w:tcPr>
          <w:p w14:paraId="00358A94">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6D96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46" w:type="dxa"/>
            <w:vMerge w:val="continue"/>
            <w:noWrap/>
            <w:vAlign w:val="center"/>
          </w:tcPr>
          <w:p w14:paraId="3D16298D">
            <w:pPr>
              <w:widowControl/>
              <w:spacing w:line="360" w:lineRule="auto"/>
              <w:jc w:val="left"/>
              <w:rPr>
                <w:rFonts w:hint="eastAsia" w:ascii="宋体" w:hAnsi="宋体" w:eastAsia="宋体" w:cs="宋体"/>
                <w:color w:val="auto"/>
                <w:kern w:val="0"/>
                <w:sz w:val="24"/>
                <w:szCs w:val="24"/>
              </w:rPr>
            </w:pPr>
          </w:p>
        </w:tc>
        <w:tc>
          <w:tcPr>
            <w:tcW w:w="745" w:type="dxa"/>
            <w:noWrap/>
            <w:vAlign w:val="center"/>
          </w:tcPr>
          <w:p w14:paraId="00FF5CFD">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8</w:t>
            </w:r>
          </w:p>
        </w:tc>
        <w:tc>
          <w:tcPr>
            <w:tcW w:w="1232" w:type="dxa"/>
            <w:noWrap/>
            <w:vAlign w:val="center"/>
          </w:tcPr>
          <w:p w14:paraId="2379C92E">
            <w:pPr>
              <w:widowControl/>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投标人针对本项目的管理手段</w:t>
            </w:r>
          </w:p>
        </w:tc>
        <w:tc>
          <w:tcPr>
            <w:tcW w:w="5379" w:type="dxa"/>
            <w:vAlign w:val="center"/>
          </w:tcPr>
          <w:p w14:paraId="50C3D056">
            <w:pPr>
              <w:widowControl/>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列出主要管理流程，包括运作流程、监督机制、自我约束机制、信息反馈及处理等。</w:t>
            </w:r>
            <w:r>
              <w:rPr>
                <w:rFonts w:hint="eastAsia" w:ascii="宋体" w:hAnsi="宋体" w:eastAsia="宋体" w:cs="宋体"/>
                <w:color w:val="auto"/>
                <w:sz w:val="24"/>
                <w:szCs w:val="24"/>
              </w:rPr>
              <w:t>内容完整齐全、表述准确、条理清晰，内容无前后矛盾，完全符合得5分，基本部分符合得4分，大部分符合得3分，一般符合得2分，部分符合得1分，</w:t>
            </w:r>
            <w:r>
              <w:rPr>
                <w:rFonts w:hint="eastAsia" w:ascii="宋体" w:hAnsi="宋体" w:eastAsia="宋体" w:cs="宋体"/>
                <w:color w:val="auto"/>
                <w:sz w:val="24"/>
                <w:szCs w:val="24"/>
                <w:lang w:val="en-US" w:eastAsia="zh-CN" w:bidi="ar-SA"/>
              </w:rPr>
              <w:t>完全不符合或不提供不得分。</w:t>
            </w:r>
          </w:p>
        </w:tc>
        <w:tc>
          <w:tcPr>
            <w:tcW w:w="823" w:type="dxa"/>
            <w:noWrap/>
            <w:vAlign w:val="center"/>
          </w:tcPr>
          <w:p w14:paraId="1721BF8F">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052" w:type="dxa"/>
            <w:noWrap/>
            <w:vAlign w:val="center"/>
          </w:tcPr>
          <w:p w14:paraId="581A3FAE">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0469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dxa"/>
            <w:vMerge w:val="continue"/>
            <w:noWrap/>
            <w:vAlign w:val="center"/>
          </w:tcPr>
          <w:p w14:paraId="68144B18">
            <w:pPr>
              <w:widowControl/>
              <w:spacing w:line="360" w:lineRule="auto"/>
              <w:jc w:val="left"/>
              <w:rPr>
                <w:rFonts w:hint="eastAsia" w:ascii="宋体" w:hAnsi="宋体" w:eastAsia="宋体" w:cs="宋体"/>
                <w:color w:val="auto"/>
                <w:kern w:val="0"/>
                <w:sz w:val="24"/>
                <w:szCs w:val="24"/>
              </w:rPr>
            </w:pPr>
          </w:p>
        </w:tc>
        <w:tc>
          <w:tcPr>
            <w:tcW w:w="745" w:type="dxa"/>
            <w:vMerge w:val="restart"/>
            <w:noWrap/>
            <w:vAlign w:val="center"/>
          </w:tcPr>
          <w:p w14:paraId="1DF58915">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w:t>
            </w:r>
          </w:p>
        </w:tc>
        <w:tc>
          <w:tcPr>
            <w:tcW w:w="1232" w:type="dxa"/>
            <w:vMerge w:val="restart"/>
            <w:noWrap/>
            <w:vAlign w:val="center"/>
          </w:tcPr>
          <w:p w14:paraId="728CF875">
            <w:pPr>
              <w:pStyle w:val="23"/>
              <w:rPr>
                <w:rFonts w:hint="eastAsia" w:ascii="宋体" w:hAnsi="宋体" w:eastAsia="宋体" w:cs="宋体"/>
                <w:color w:val="auto"/>
                <w:sz w:val="24"/>
                <w:szCs w:val="24"/>
              </w:rPr>
            </w:pPr>
            <w:r>
              <w:rPr>
                <w:rFonts w:hint="eastAsia" w:ascii="宋体" w:hAnsi="宋体" w:eastAsia="宋体" w:cs="宋体"/>
                <w:color w:val="auto"/>
                <w:sz w:val="24"/>
                <w:szCs w:val="24"/>
              </w:rPr>
              <w:t>投标人针对本项目的人员管理</w:t>
            </w:r>
          </w:p>
        </w:tc>
        <w:tc>
          <w:tcPr>
            <w:tcW w:w="5379" w:type="dxa"/>
            <w:vAlign w:val="center"/>
          </w:tcPr>
          <w:p w14:paraId="28FB66F8">
            <w:pPr>
              <w:pStyle w:val="23"/>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拟派项目负责人具有</w:t>
            </w:r>
            <w:r>
              <w:rPr>
                <w:rFonts w:hint="eastAsia" w:hAnsi="宋体" w:cs="宋体"/>
                <w:color w:val="auto"/>
                <w:sz w:val="24"/>
                <w:szCs w:val="24"/>
                <w:lang w:val="en-US" w:eastAsia="zh-CN"/>
              </w:rPr>
              <w:t>大专</w:t>
            </w:r>
            <w:r>
              <w:rPr>
                <w:rFonts w:hint="eastAsia" w:hAnsi="宋体" w:cs="宋体"/>
                <w:color w:val="auto"/>
                <w:sz w:val="24"/>
                <w:szCs w:val="24"/>
                <w:lang w:val="zh-CN"/>
              </w:rPr>
              <w:t>及</w:t>
            </w:r>
            <w:r>
              <w:rPr>
                <w:rFonts w:hint="eastAsia" w:ascii="宋体" w:hAnsi="宋体" w:eastAsia="宋体" w:cs="宋体"/>
                <w:color w:val="auto"/>
                <w:sz w:val="24"/>
                <w:szCs w:val="24"/>
                <w:lang w:val="zh-CN"/>
              </w:rPr>
              <w:t>以上学历且</w:t>
            </w:r>
            <w:r>
              <w:rPr>
                <w:rFonts w:hint="eastAsia" w:hAnsi="宋体" w:cs="宋体"/>
                <w:color w:val="auto"/>
                <w:sz w:val="24"/>
                <w:szCs w:val="24"/>
                <w:lang w:val="zh-CN"/>
              </w:rPr>
              <w:t>具有</w:t>
            </w:r>
            <w:r>
              <w:rPr>
                <w:rFonts w:hint="eastAsia" w:hAnsi="宋体" w:cs="宋体"/>
                <w:color w:val="auto"/>
                <w:sz w:val="24"/>
                <w:szCs w:val="24"/>
                <w:lang w:val="en-US" w:eastAsia="zh-CN"/>
              </w:rPr>
              <w:t>从事环卫（保洁）行业3年及以上工作经验</w:t>
            </w:r>
            <w:r>
              <w:rPr>
                <w:rFonts w:hint="eastAsia" w:ascii="宋体" w:hAnsi="宋体" w:eastAsia="宋体" w:cs="宋体"/>
                <w:color w:val="auto"/>
                <w:sz w:val="24"/>
                <w:szCs w:val="24"/>
                <w:lang w:val="zh-CN"/>
              </w:rPr>
              <w:t>的得</w:t>
            </w:r>
            <w:r>
              <w:rPr>
                <w:rFonts w:hint="eastAsia" w:hAnsi="宋体" w:cs="宋体"/>
                <w:color w:val="auto"/>
                <w:sz w:val="24"/>
                <w:szCs w:val="24"/>
                <w:lang w:val="en-US" w:eastAsia="zh-CN"/>
              </w:rPr>
              <w:t>2</w:t>
            </w:r>
            <w:r>
              <w:rPr>
                <w:rFonts w:hint="eastAsia" w:ascii="宋体" w:hAnsi="宋体" w:eastAsia="宋体" w:cs="宋体"/>
                <w:color w:val="auto"/>
                <w:sz w:val="24"/>
                <w:szCs w:val="24"/>
                <w:lang w:val="zh-CN"/>
              </w:rPr>
              <w:t>分。</w:t>
            </w:r>
          </w:p>
          <w:p w14:paraId="40B38BEC">
            <w:pPr>
              <w:pStyle w:val="23"/>
              <w:rPr>
                <w:rFonts w:hint="eastAsia" w:ascii="宋体" w:hAnsi="宋体" w:eastAsia="宋体" w:cs="宋体"/>
                <w:color w:val="auto"/>
                <w:sz w:val="24"/>
                <w:szCs w:val="24"/>
                <w:lang w:val="en-US"/>
              </w:rPr>
            </w:pPr>
            <w:r>
              <w:rPr>
                <w:rFonts w:hint="eastAsia" w:ascii="宋体" w:hAnsi="宋体" w:eastAsia="宋体" w:cs="宋体"/>
                <w:color w:val="auto"/>
                <w:sz w:val="24"/>
                <w:szCs w:val="24"/>
                <w:lang w:val="zh-CN"/>
              </w:rPr>
              <w:t>（提供学历证书</w:t>
            </w:r>
            <w:r>
              <w:rPr>
                <w:rFonts w:hint="eastAsia" w:hAnsi="宋体" w:cs="宋体"/>
                <w:color w:val="auto"/>
                <w:sz w:val="24"/>
                <w:szCs w:val="24"/>
                <w:lang w:val="zh-CN"/>
              </w:rPr>
              <w:t>或学信网查询截图、职称证书扫描件</w:t>
            </w:r>
            <w:r>
              <w:rPr>
                <w:rFonts w:hint="eastAsia" w:ascii="宋体" w:hAnsi="宋体" w:eastAsia="宋体" w:cs="宋体"/>
                <w:color w:val="auto"/>
                <w:sz w:val="24"/>
                <w:szCs w:val="24"/>
                <w:lang w:val="zh-CN"/>
              </w:rPr>
              <w:t>及本单位为其缴纳的开标当月前三个月的社保证明复印件加盖公章）</w:t>
            </w:r>
          </w:p>
        </w:tc>
        <w:tc>
          <w:tcPr>
            <w:tcW w:w="823" w:type="dxa"/>
            <w:noWrap/>
            <w:vAlign w:val="center"/>
          </w:tcPr>
          <w:p w14:paraId="5801CF0F">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p>
        </w:tc>
        <w:tc>
          <w:tcPr>
            <w:tcW w:w="1052" w:type="dxa"/>
            <w:noWrap/>
            <w:vAlign w:val="center"/>
          </w:tcPr>
          <w:p w14:paraId="275D2437">
            <w:pPr>
              <w:widowControl/>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客</w:t>
            </w:r>
            <w:r>
              <w:rPr>
                <w:rFonts w:hint="eastAsia" w:ascii="宋体" w:hAnsi="宋体" w:eastAsia="宋体" w:cs="宋体"/>
                <w:color w:val="auto"/>
                <w:sz w:val="24"/>
                <w:szCs w:val="24"/>
              </w:rPr>
              <w:t>观分</w:t>
            </w:r>
          </w:p>
        </w:tc>
      </w:tr>
      <w:tr w14:paraId="241B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46" w:type="dxa"/>
            <w:vMerge w:val="continue"/>
            <w:noWrap/>
            <w:vAlign w:val="center"/>
          </w:tcPr>
          <w:p w14:paraId="1EA80655">
            <w:pPr>
              <w:pStyle w:val="23"/>
              <w:rPr>
                <w:rFonts w:hint="eastAsia" w:ascii="宋体" w:hAnsi="宋体" w:eastAsia="宋体" w:cs="宋体"/>
                <w:sz w:val="24"/>
                <w:szCs w:val="24"/>
              </w:rPr>
            </w:pPr>
          </w:p>
        </w:tc>
        <w:tc>
          <w:tcPr>
            <w:tcW w:w="745" w:type="dxa"/>
            <w:vMerge w:val="continue"/>
            <w:noWrap/>
            <w:vAlign w:val="center"/>
          </w:tcPr>
          <w:p w14:paraId="0B3F785E">
            <w:pPr>
              <w:pStyle w:val="23"/>
              <w:rPr>
                <w:rFonts w:hint="eastAsia" w:ascii="宋体" w:hAnsi="宋体" w:eastAsia="宋体" w:cs="宋体"/>
                <w:sz w:val="24"/>
                <w:szCs w:val="24"/>
              </w:rPr>
            </w:pPr>
          </w:p>
        </w:tc>
        <w:tc>
          <w:tcPr>
            <w:tcW w:w="1232" w:type="dxa"/>
            <w:vMerge w:val="continue"/>
            <w:noWrap/>
            <w:vAlign w:val="center"/>
          </w:tcPr>
          <w:p w14:paraId="17A08799">
            <w:pPr>
              <w:pStyle w:val="23"/>
              <w:rPr>
                <w:rFonts w:hint="eastAsia" w:ascii="宋体" w:hAnsi="宋体" w:eastAsia="宋体" w:cs="宋体"/>
                <w:sz w:val="24"/>
                <w:szCs w:val="24"/>
              </w:rPr>
            </w:pPr>
          </w:p>
        </w:tc>
        <w:tc>
          <w:tcPr>
            <w:tcW w:w="5379" w:type="dxa"/>
            <w:vAlign w:val="center"/>
          </w:tcPr>
          <w:p w14:paraId="1AE10652">
            <w:pPr>
              <w:snapToGri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人员</w:t>
            </w:r>
            <w:r>
              <w:rPr>
                <w:rFonts w:hint="eastAsia" w:ascii="宋体" w:hAnsi="宋体" w:eastAsia="宋体" w:cs="宋体"/>
                <w:color w:val="auto"/>
                <w:sz w:val="24"/>
                <w:szCs w:val="24"/>
                <w:lang w:val="en-US" w:eastAsia="zh-CN"/>
              </w:rPr>
              <w:t>培训</w:t>
            </w:r>
            <w:r>
              <w:rPr>
                <w:rFonts w:hint="eastAsia" w:ascii="宋体" w:hAnsi="宋体" w:eastAsia="宋体" w:cs="宋体"/>
                <w:color w:val="auto"/>
                <w:sz w:val="24"/>
                <w:szCs w:val="24"/>
                <w:lang w:val="zh-CN"/>
              </w:rPr>
              <w:t>制度：</w:t>
            </w:r>
          </w:p>
          <w:p w14:paraId="79173B0A">
            <w:pPr>
              <w:pStyle w:val="23"/>
              <w:rPr>
                <w:rFonts w:hint="eastAsia" w:ascii="宋体" w:hAnsi="宋体" w:eastAsia="宋体" w:cs="宋体"/>
                <w:color w:val="auto"/>
                <w:sz w:val="24"/>
                <w:szCs w:val="24"/>
              </w:rPr>
            </w:pPr>
            <w:r>
              <w:rPr>
                <w:rFonts w:hint="eastAsia" w:ascii="宋体" w:hAnsi="宋体" w:eastAsia="宋体" w:cs="宋体"/>
                <w:color w:val="auto"/>
                <w:sz w:val="24"/>
                <w:szCs w:val="24"/>
              </w:rPr>
              <w:t>投标人针对本项目提供合理的人员培训制度。内容完整齐全、表述准确、条理清晰，内容无前后矛盾，符合招标文件要求的得</w:t>
            </w:r>
            <w:r>
              <w:rPr>
                <w:rFonts w:hint="eastAsia" w:ascii="宋体" w:hAnsi="宋体" w:eastAsia="宋体" w:cs="宋体"/>
                <w:color w:val="auto"/>
                <w:sz w:val="24"/>
                <w:szCs w:val="24"/>
                <w:lang w:val="en-US"/>
              </w:rPr>
              <w:t>3</w:t>
            </w:r>
            <w:r>
              <w:rPr>
                <w:rFonts w:hint="eastAsia" w:ascii="宋体" w:hAnsi="宋体" w:eastAsia="宋体" w:cs="宋体"/>
                <w:color w:val="auto"/>
                <w:sz w:val="24"/>
                <w:szCs w:val="24"/>
              </w:rPr>
              <w:t>分；内容基本齐全、表述基本准确、条理基本清晰，内容基本无前后矛盾，基本符合招标文件要求的得2分；内容欠缺、表述部分准确、条理部分清晰，内容前后矛盾，部分符合招标文件要求或欠缺的得1分。</w:t>
            </w:r>
          </w:p>
        </w:tc>
        <w:tc>
          <w:tcPr>
            <w:tcW w:w="823" w:type="dxa"/>
            <w:noWrap/>
            <w:vAlign w:val="center"/>
          </w:tcPr>
          <w:p w14:paraId="195F30CD">
            <w:pPr>
              <w:pStyle w:val="23"/>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052" w:type="dxa"/>
            <w:noWrap/>
            <w:vAlign w:val="center"/>
          </w:tcPr>
          <w:p w14:paraId="4C9DF222">
            <w:pPr>
              <w:pStyle w:val="23"/>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主观分</w:t>
            </w:r>
          </w:p>
        </w:tc>
      </w:tr>
      <w:tr w14:paraId="34E9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46" w:type="dxa"/>
            <w:vMerge w:val="continue"/>
            <w:noWrap/>
            <w:vAlign w:val="center"/>
          </w:tcPr>
          <w:p w14:paraId="5AC13672">
            <w:pPr>
              <w:widowControl/>
              <w:spacing w:line="360" w:lineRule="auto"/>
              <w:jc w:val="left"/>
              <w:rPr>
                <w:rFonts w:hint="eastAsia" w:ascii="宋体" w:hAnsi="宋体" w:eastAsia="宋体" w:cs="宋体"/>
                <w:color w:val="auto"/>
                <w:kern w:val="0"/>
                <w:sz w:val="24"/>
                <w:szCs w:val="24"/>
              </w:rPr>
            </w:pPr>
          </w:p>
        </w:tc>
        <w:tc>
          <w:tcPr>
            <w:tcW w:w="745" w:type="dxa"/>
            <w:vMerge w:val="restart"/>
            <w:noWrap/>
            <w:vAlign w:val="center"/>
          </w:tcPr>
          <w:p w14:paraId="21279D56">
            <w:pPr>
              <w:widowControl/>
              <w:spacing w:line="36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w:t>
            </w:r>
          </w:p>
        </w:tc>
        <w:tc>
          <w:tcPr>
            <w:tcW w:w="1232" w:type="dxa"/>
            <w:vMerge w:val="restart"/>
            <w:noWrap/>
            <w:vAlign w:val="center"/>
          </w:tcPr>
          <w:p w14:paraId="002ED8EC">
            <w:pPr>
              <w:widowControl/>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rPr>
              <w:t>拟投入设备</w:t>
            </w:r>
          </w:p>
        </w:tc>
        <w:tc>
          <w:tcPr>
            <w:tcW w:w="5379" w:type="dxa"/>
            <w:vAlign w:val="center"/>
          </w:tcPr>
          <w:p w14:paraId="2D596CC8">
            <w:pPr>
              <w:snapToGrid w:val="0"/>
              <w:spacing w:after="0" w:line="312" w:lineRule="auto"/>
              <w:jc w:val="left"/>
              <w:rPr>
                <w:rFonts w:hint="eastAsia" w:ascii="宋体" w:hAnsi="宋体" w:eastAsia="宋体" w:cs="宋体"/>
                <w:color w:val="auto"/>
                <w:sz w:val="24"/>
                <w:szCs w:val="24"/>
              </w:rPr>
            </w:pPr>
            <w:r>
              <w:rPr>
                <w:rFonts w:hint="eastAsia" w:ascii="仿宋" w:hAnsi="仿宋" w:eastAsia="仿宋" w:cs="仿宋"/>
                <w:bCs/>
                <w:color w:val="auto"/>
                <w:sz w:val="24"/>
                <w:szCs w:val="24"/>
              </w:rPr>
              <w:t>投标</w:t>
            </w:r>
            <w:r>
              <w:rPr>
                <w:rFonts w:hint="eastAsia" w:ascii="仿宋" w:hAnsi="仿宋" w:eastAsia="仿宋" w:cs="仿宋"/>
                <w:bCs/>
                <w:color w:val="auto"/>
                <w:sz w:val="24"/>
                <w:szCs w:val="24"/>
                <w:lang w:val="en-US" w:eastAsia="zh-CN"/>
              </w:rPr>
              <w:t>人具</w:t>
            </w:r>
            <w:r>
              <w:rPr>
                <w:rFonts w:hint="eastAsia" w:ascii="仿宋" w:hAnsi="仿宋" w:eastAsia="仿宋" w:cs="仿宋"/>
                <w:bCs/>
                <w:color w:val="auto"/>
                <w:sz w:val="24"/>
                <w:szCs w:val="24"/>
              </w:rPr>
              <w:t>有垃圾处理船</w:t>
            </w:r>
            <w:r>
              <w:rPr>
                <w:rFonts w:hint="eastAsia" w:ascii="仿宋" w:hAnsi="仿宋" w:eastAsia="仿宋" w:cs="仿宋"/>
                <w:bCs/>
                <w:color w:val="auto"/>
                <w:sz w:val="24"/>
                <w:szCs w:val="24"/>
                <w:lang w:eastAsia="zh-CN"/>
              </w:rPr>
              <w:t>（吨位≥</w:t>
            </w:r>
            <w:r>
              <w:rPr>
                <w:rFonts w:hint="eastAsia" w:ascii="仿宋" w:hAnsi="仿宋" w:eastAsia="仿宋" w:cs="仿宋"/>
                <w:bCs/>
                <w:color w:val="auto"/>
                <w:sz w:val="24"/>
                <w:szCs w:val="24"/>
                <w:lang w:val="en-US" w:eastAsia="zh-CN"/>
              </w:rPr>
              <w:t>3吨</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的每只得</w:t>
            </w: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分，本项最高得</w:t>
            </w: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分</w:t>
            </w:r>
            <w:r>
              <w:rPr>
                <w:rFonts w:hint="eastAsia" w:ascii="仿宋" w:hAnsi="仿宋" w:eastAsia="仿宋" w:cs="仿宋"/>
                <w:bCs/>
                <w:color w:val="auto"/>
                <w:sz w:val="24"/>
                <w:szCs w:val="24"/>
                <w:lang w:eastAsia="zh-CN"/>
              </w:rPr>
              <w:t>；（提供船舶购置发票复印件并加盖公章，租赁的除以上资料外还需提供租赁合同复印件。）</w:t>
            </w:r>
            <w:r>
              <w:rPr>
                <w:rFonts w:hint="eastAsia" w:ascii="仿宋" w:hAnsi="仿宋" w:eastAsia="仿宋" w:cs="仿宋"/>
                <w:bCs/>
                <w:color w:val="auto"/>
                <w:sz w:val="24"/>
                <w:szCs w:val="24"/>
                <w:lang w:val="en-US" w:eastAsia="zh-CN"/>
              </w:rPr>
              <w:t>投标人具有密闭式垃圾清运车的得1分。（</w:t>
            </w:r>
            <w:r>
              <w:rPr>
                <w:rFonts w:hint="eastAsia" w:ascii="仿宋" w:hAnsi="仿宋" w:eastAsia="仿宋" w:cs="仿宋"/>
                <w:bCs/>
                <w:color w:val="auto"/>
                <w:sz w:val="24"/>
                <w:szCs w:val="24"/>
                <w:lang w:eastAsia="zh-CN"/>
              </w:rPr>
              <w:t>提供</w:t>
            </w:r>
            <w:r>
              <w:rPr>
                <w:rFonts w:hint="eastAsia" w:ascii="仿宋" w:hAnsi="仿宋" w:eastAsia="仿宋" w:cs="仿宋"/>
                <w:bCs/>
                <w:color w:val="auto"/>
                <w:sz w:val="24"/>
                <w:szCs w:val="24"/>
                <w:lang w:val="en-US" w:eastAsia="zh-CN"/>
              </w:rPr>
              <w:t>车辆购置发票、机动车登记证、行驶证复印件，租赁的除以上资料外还需提供租赁合同复印件。）</w:t>
            </w:r>
          </w:p>
        </w:tc>
        <w:tc>
          <w:tcPr>
            <w:tcW w:w="823" w:type="dxa"/>
            <w:noWrap/>
            <w:vAlign w:val="center"/>
          </w:tcPr>
          <w:p w14:paraId="3E72D635">
            <w:pPr>
              <w:jc w:val="center"/>
              <w:rPr>
                <w:rFonts w:hint="eastAsia" w:ascii="宋体" w:hAnsi="宋体" w:eastAsia="宋体" w:cs="宋体"/>
                <w:color w:val="auto"/>
                <w:sz w:val="24"/>
                <w:szCs w:val="24"/>
                <w:lang w:eastAsia="zh-CN"/>
              </w:rPr>
            </w:pPr>
            <w:r>
              <w:rPr>
                <w:rFonts w:hint="eastAsia" w:ascii="仿宋" w:hAnsi="仿宋" w:eastAsia="仿宋" w:cs="仿宋"/>
                <w:color w:val="auto"/>
                <w:sz w:val="24"/>
                <w:szCs w:val="24"/>
                <w:lang w:val="en-US" w:eastAsia="zh-CN"/>
              </w:rPr>
              <w:t>5</w:t>
            </w:r>
          </w:p>
        </w:tc>
        <w:tc>
          <w:tcPr>
            <w:tcW w:w="1052" w:type="dxa"/>
            <w:noWrap/>
            <w:vAlign w:val="center"/>
          </w:tcPr>
          <w:p w14:paraId="51B08304">
            <w:pPr>
              <w:adjustRightInd w:val="0"/>
              <w:spacing w:after="0" w:line="312" w:lineRule="auto"/>
              <w:jc w:val="center"/>
              <w:rPr>
                <w:rFonts w:hint="eastAsia" w:ascii="宋体" w:hAnsi="宋体" w:eastAsia="宋体" w:cs="宋体"/>
                <w:color w:val="auto"/>
                <w:sz w:val="24"/>
                <w:szCs w:val="24"/>
              </w:rPr>
            </w:pPr>
            <w:r>
              <w:rPr>
                <w:rFonts w:hint="eastAsia" w:ascii="仿宋" w:hAnsi="仿宋" w:eastAsia="仿宋" w:cs="仿宋"/>
                <w:color w:val="auto"/>
                <w:sz w:val="24"/>
                <w:szCs w:val="24"/>
              </w:rPr>
              <w:t>客观分</w:t>
            </w:r>
          </w:p>
        </w:tc>
      </w:tr>
      <w:tr w14:paraId="2460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46" w:type="dxa"/>
            <w:vMerge w:val="continue"/>
            <w:noWrap/>
            <w:vAlign w:val="center"/>
          </w:tcPr>
          <w:p w14:paraId="7A4483EB">
            <w:pPr>
              <w:widowControl/>
              <w:spacing w:line="360" w:lineRule="auto"/>
              <w:jc w:val="left"/>
              <w:rPr>
                <w:rFonts w:hint="eastAsia" w:ascii="宋体" w:hAnsi="宋体" w:eastAsia="宋体" w:cs="宋体"/>
                <w:color w:val="auto"/>
                <w:kern w:val="0"/>
                <w:sz w:val="24"/>
                <w:szCs w:val="24"/>
              </w:rPr>
            </w:pPr>
          </w:p>
        </w:tc>
        <w:tc>
          <w:tcPr>
            <w:tcW w:w="745" w:type="dxa"/>
            <w:vMerge w:val="continue"/>
            <w:noWrap/>
            <w:vAlign w:val="center"/>
          </w:tcPr>
          <w:p w14:paraId="0252C798">
            <w:pPr>
              <w:widowControl/>
              <w:spacing w:line="360" w:lineRule="auto"/>
              <w:jc w:val="center"/>
              <w:rPr>
                <w:rFonts w:hint="eastAsia" w:ascii="宋体" w:hAnsi="宋体" w:eastAsia="宋体" w:cs="宋体"/>
                <w:color w:val="auto"/>
                <w:kern w:val="0"/>
                <w:sz w:val="24"/>
                <w:szCs w:val="24"/>
                <w:lang w:val="en-US" w:eastAsia="zh-CN"/>
              </w:rPr>
            </w:pPr>
          </w:p>
        </w:tc>
        <w:tc>
          <w:tcPr>
            <w:tcW w:w="1232" w:type="dxa"/>
            <w:vMerge w:val="continue"/>
            <w:noWrap/>
            <w:vAlign w:val="center"/>
          </w:tcPr>
          <w:p w14:paraId="0060E1E4">
            <w:pPr>
              <w:widowControl/>
              <w:spacing w:line="360" w:lineRule="auto"/>
              <w:rPr>
                <w:rFonts w:hint="eastAsia" w:ascii="宋体" w:hAnsi="宋体" w:eastAsia="宋体" w:cs="宋体"/>
                <w:color w:val="auto"/>
                <w:sz w:val="24"/>
                <w:szCs w:val="24"/>
              </w:rPr>
            </w:pPr>
          </w:p>
        </w:tc>
        <w:tc>
          <w:tcPr>
            <w:tcW w:w="5379" w:type="dxa"/>
            <w:vAlign w:val="center"/>
          </w:tcPr>
          <w:p w14:paraId="583144C9">
            <w:pPr>
              <w:snapToGrid w:val="0"/>
              <w:spacing w:after="0" w:line="312" w:lineRule="auto"/>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投标方案中提供或使用的其他主要设备的优劣综合评定。</w:t>
            </w:r>
          </w:p>
          <w:p w14:paraId="1DDA26D6">
            <w:pPr>
              <w:snapToGrid w:val="0"/>
              <w:spacing w:after="0" w:line="312" w:lineRule="auto"/>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设备配置性强、配置合理的得</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分；设备配置性较强、配置较合理的得</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分；设备配置不合理或无法满足采购人需求的得</w:t>
            </w: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分。</w:t>
            </w:r>
          </w:p>
        </w:tc>
        <w:tc>
          <w:tcPr>
            <w:tcW w:w="823" w:type="dxa"/>
            <w:noWrap/>
            <w:vAlign w:val="center"/>
          </w:tcPr>
          <w:p w14:paraId="6971E91D">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052" w:type="dxa"/>
            <w:noWrap/>
            <w:vAlign w:val="center"/>
          </w:tcPr>
          <w:p w14:paraId="2558F2CF">
            <w:pPr>
              <w:adjustRightInd w:val="0"/>
              <w:spacing w:after="0" w:line="312"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主观分</w:t>
            </w:r>
          </w:p>
        </w:tc>
      </w:tr>
      <w:tr w14:paraId="6F3E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746" w:type="dxa"/>
            <w:vMerge w:val="continue"/>
            <w:noWrap/>
            <w:vAlign w:val="center"/>
          </w:tcPr>
          <w:p w14:paraId="5C135985">
            <w:pPr>
              <w:widowControl/>
              <w:spacing w:line="360" w:lineRule="auto"/>
              <w:jc w:val="left"/>
              <w:rPr>
                <w:rFonts w:hint="eastAsia" w:ascii="宋体" w:hAnsi="宋体" w:eastAsia="宋体" w:cs="宋体"/>
                <w:color w:val="auto"/>
                <w:kern w:val="0"/>
                <w:sz w:val="24"/>
                <w:szCs w:val="24"/>
              </w:rPr>
            </w:pPr>
          </w:p>
        </w:tc>
        <w:tc>
          <w:tcPr>
            <w:tcW w:w="745" w:type="dxa"/>
            <w:noWrap/>
            <w:vAlign w:val="center"/>
          </w:tcPr>
          <w:p w14:paraId="426EF63B">
            <w:pPr>
              <w:widowControl/>
              <w:spacing w:line="36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w:t>
            </w:r>
          </w:p>
        </w:tc>
        <w:tc>
          <w:tcPr>
            <w:tcW w:w="1232" w:type="dxa"/>
            <w:noWrap/>
            <w:vAlign w:val="center"/>
          </w:tcPr>
          <w:p w14:paraId="4DE9E5FD">
            <w:pPr>
              <w:widowControl/>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合理化建议</w:t>
            </w:r>
          </w:p>
        </w:tc>
        <w:tc>
          <w:tcPr>
            <w:tcW w:w="5379" w:type="dxa"/>
            <w:vAlign w:val="center"/>
          </w:tcPr>
          <w:p w14:paraId="7B4D934B">
            <w:pPr>
              <w:snapToGrid w:val="0"/>
              <w:spacing w:after="0" w:line="312"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合理化建议</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根据本项目情况提出合理化、优化的建议。</w:t>
            </w:r>
          </w:p>
          <w:p w14:paraId="71809DF0">
            <w:pPr>
              <w:snapToGrid w:val="0"/>
              <w:spacing w:after="0" w:line="312" w:lineRule="auto"/>
              <w:jc w:val="left"/>
              <w:rPr>
                <w:rFonts w:hint="eastAsia" w:ascii="宋体" w:hAnsi="宋体" w:eastAsia="宋体" w:cs="宋体"/>
                <w:b/>
                <w:bCs/>
                <w:color w:val="auto"/>
                <w:sz w:val="24"/>
                <w:szCs w:val="24"/>
                <w:lang w:val="en-US" w:eastAsia="zh-CN"/>
              </w:rPr>
            </w:pPr>
            <w:r>
              <w:rPr>
                <w:rFonts w:hint="eastAsia" w:ascii="宋体" w:hAnsi="宋体" w:eastAsia="宋体" w:cs="宋体"/>
                <w:bCs/>
                <w:color w:val="auto"/>
                <w:sz w:val="24"/>
                <w:szCs w:val="24"/>
              </w:rPr>
              <w:t>方案完整、合理，有针对性视为符合要求，符合的得</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分，大部分符合的得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分，部分符合的得</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分。</w:t>
            </w:r>
          </w:p>
        </w:tc>
        <w:tc>
          <w:tcPr>
            <w:tcW w:w="823" w:type="dxa"/>
            <w:noWrap/>
            <w:vAlign w:val="center"/>
          </w:tcPr>
          <w:p w14:paraId="47FF65BC">
            <w:pPr>
              <w:spacing w:after="0" w:line="312" w:lineRule="auto"/>
              <w:jc w:val="center"/>
              <w:rPr>
                <w:rFonts w:hint="eastAsia" w:ascii="宋体" w:hAnsi="宋体" w:eastAsia="宋体" w:cs="宋体"/>
                <w:b/>
                <w:bCs/>
                <w:color w:val="auto"/>
                <w:sz w:val="24"/>
                <w:szCs w:val="24"/>
                <w:lang w:val="en-US" w:eastAsia="zh-CN"/>
              </w:rPr>
            </w:pPr>
            <w:r>
              <w:rPr>
                <w:rStyle w:val="963"/>
                <w:rFonts w:hint="eastAsia" w:ascii="宋体" w:hAnsi="宋体" w:eastAsia="宋体" w:cs="宋体"/>
                <w:color w:val="auto"/>
                <w:sz w:val="24"/>
                <w:szCs w:val="24"/>
                <w:lang w:val="en-US" w:eastAsia="zh-CN"/>
              </w:rPr>
              <w:t>3</w:t>
            </w:r>
          </w:p>
        </w:tc>
        <w:tc>
          <w:tcPr>
            <w:tcW w:w="1052" w:type="dxa"/>
            <w:noWrap/>
            <w:vAlign w:val="center"/>
          </w:tcPr>
          <w:p w14:paraId="188D34CA">
            <w:pPr>
              <w:adjustRightInd w:val="0"/>
              <w:spacing w:after="0"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0ED0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46" w:type="dxa"/>
            <w:vMerge w:val="continue"/>
            <w:noWrap/>
            <w:vAlign w:val="center"/>
          </w:tcPr>
          <w:p w14:paraId="328A85C4">
            <w:pPr>
              <w:widowControl/>
              <w:spacing w:line="360" w:lineRule="auto"/>
              <w:jc w:val="left"/>
              <w:rPr>
                <w:rFonts w:hint="eastAsia" w:ascii="宋体" w:hAnsi="宋体" w:eastAsia="宋体" w:cs="宋体"/>
                <w:color w:val="auto"/>
                <w:kern w:val="0"/>
                <w:sz w:val="24"/>
                <w:szCs w:val="24"/>
              </w:rPr>
            </w:pPr>
          </w:p>
        </w:tc>
        <w:tc>
          <w:tcPr>
            <w:tcW w:w="745" w:type="dxa"/>
            <w:vMerge w:val="restart"/>
            <w:noWrap/>
            <w:vAlign w:val="center"/>
          </w:tcPr>
          <w:p w14:paraId="6F8676A5">
            <w:pPr>
              <w:widowControl/>
              <w:spacing w:line="36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w:t>
            </w:r>
          </w:p>
        </w:tc>
        <w:tc>
          <w:tcPr>
            <w:tcW w:w="1232" w:type="dxa"/>
            <w:vMerge w:val="restart"/>
            <w:noWrap/>
            <w:vAlign w:val="center"/>
          </w:tcPr>
          <w:p w14:paraId="171F2257">
            <w:pPr>
              <w:pStyle w:val="23"/>
              <w:rPr>
                <w:rFonts w:hint="eastAsia" w:ascii="宋体" w:hAnsi="宋体" w:eastAsia="宋体" w:cs="宋体"/>
                <w:color w:val="auto"/>
                <w:sz w:val="24"/>
                <w:szCs w:val="24"/>
              </w:rPr>
            </w:pPr>
            <w:r>
              <w:rPr>
                <w:rFonts w:hint="eastAsia" w:ascii="宋体" w:hAnsi="宋体" w:eastAsia="宋体" w:cs="宋体"/>
                <w:color w:val="auto"/>
                <w:sz w:val="24"/>
                <w:szCs w:val="24"/>
              </w:rPr>
              <w:t>投标人提供紧急事件提供服务支持</w:t>
            </w:r>
          </w:p>
        </w:tc>
        <w:tc>
          <w:tcPr>
            <w:tcW w:w="5379" w:type="dxa"/>
            <w:vAlign w:val="center"/>
          </w:tcPr>
          <w:p w14:paraId="13394A1F">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紧急事件的应急响应承诺：</w:t>
            </w:r>
          </w:p>
          <w:p w14:paraId="7C61545B">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针对本项目提供紧急事件的应急响应承诺。内容完整齐全、表述准确、条理清晰，内容无前后矛盾，符合招标文件要求的得3分；内容基本齐全、表述基本准确、条理基本清晰，内容基本无前后矛盾，基本符合招标文件要求的得2分；内容欠缺、表述部分准确、条理部分清晰，内容前后矛盾，部分符合招标文件要求或欠缺的得1分。</w:t>
            </w:r>
          </w:p>
        </w:tc>
        <w:tc>
          <w:tcPr>
            <w:tcW w:w="823" w:type="dxa"/>
            <w:noWrap/>
            <w:vAlign w:val="center"/>
          </w:tcPr>
          <w:p w14:paraId="73AD44C9">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052" w:type="dxa"/>
            <w:noWrap/>
            <w:vAlign w:val="center"/>
          </w:tcPr>
          <w:p w14:paraId="4E4B9B59">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65FB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46" w:type="dxa"/>
            <w:vMerge w:val="continue"/>
            <w:noWrap/>
            <w:vAlign w:val="center"/>
          </w:tcPr>
          <w:p w14:paraId="55E76AB2">
            <w:pPr>
              <w:widowControl/>
              <w:spacing w:line="360" w:lineRule="auto"/>
              <w:jc w:val="left"/>
              <w:rPr>
                <w:rFonts w:hint="eastAsia" w:ascii="宋体" w:hAnsi="宋体" w:eastAsia="宋体" w:cs="宋体"/>
                <w:color w:val="auto"/>
                <w:kern w:val="0"/>
                <w:sz w:val="24"/>
                <w:szCs w:val="24"/>
              </w:rPr>
            </w:pPr>
          </w:p>
        </w:tc>
        <w:tc>
          <w:tcPr>
            <w:tcW w:w="745" w:type="dxa"/>
            <w:vMerge w:val="continue"/>
            <w:noWrap/>
            <w:vAlign w:val="center"/>
          </w:tcPr>
          <w:p w14:paraId="628F7F1C">
            <w:pPr>
              <w:widowControl/>
              <w:spacing w:line="360" w:lineRule="auto"/>
              <w:jc w:val="center"/>
              <w:rPr>
                <w:rFonts w:hint="eastAsia" w:ascii="宋体" w:hAnsi="宋体" w:eastAsia="宋体" w:cs="宋体"/>
                <w:color w:val="auto"/>
                <w:kern w:val="0"/>
                <w:sz w:val="24"/>
                <w:szCs w:val="24"/>
              </w:rPr>
            </w:pPr>
          </w:p>
        </w:tc>
        <w:tc>
          <w:tcPr>
            <w:tcW w:w="1232" w:type="dxa"/>
            <w:vMerge w:val="continue"/>
            <w:noWrap/>
            <w:vAlign w:val="center"/>
          </w:tcPr>
          <w:p w14:paraId="18890DBD">
            <w:pPr>
              <w:pStyle w:val="23"/>
              <w:rPr>
                <w:rFonts w:hint="eastAsia" w:ascii="宋体" w:hAnsi="宋体" w:eastAsia="宋体" w:cs="宋体"/>
                <w:color w:val="auto"/>
                <w:sz w:val="24"/>
                <w:szCs w:val="24"/>
              </w:rPr>
            </w:pPr>
          </w:p>
        </w:tc>
        <w:tc>
          <w:tcPr>
            <w:tcW w:w="5379" w:type="dxa"/>
            <w:vAlign w:val="center"/>
          </w:tcPr>
          <w:p w14:paraId="3A2AD176">
            <w:pPr>
              <w:pStyle w:val="24"/>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提供对可能面临的异常(突发)事态（水灾、火灾事故）秩序维护有明确的指导方针、组织措施、工作内容、时间安排、检查标准，方案全面、详尽、具有可操作性及针对性的得3分，方案描述有欠缺的得2分，方案</w:t>
            </w:r>
            <w:r>
              <w:rPr>
                <w:rFonts w:hint="eastAsia" w:ascii="宋体" w:hAnsi="宋体" w:eastAsia="宋体" w:cs="宋体"/>
                <w:color w:val="auto"/>
                <w:sz w:val="24"/>
                <w:szCs w:val="24"/>
                <w:lang w:val="en-US" w:eastAsia="zh-CN" w:bidi="ar-SA"/>
              </w:rPr>
              <w:t>未提及实质性内容得1分。</w:t>
            </w:r>
          </w:p>
        </w:tc>
        <w:tc>
          <w:tcPr>
            <w:tcW w:w="823" w:type="dxa"/>
            <w:noWrap/>
            <w:vAlign w:val="center"/>
          </w:tcPr>
          <w:p w14:paraId="0A2F2E27">
            <w:pPr>
              <w:widowControl/>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052" w:type="dxa"/>
            <w:vMerge w:val="restart"/>
            <w:noWrap/>
            <w:vAlign w:val="center"/>
          </w:tcPr>
          <w:p w14:paraId="1C5A92DA">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7E45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46" w:type="dxa"/>
            <w:vMerge w:val="continue"/>
            <w:noWrap/>
            <w:vAlign w:val="center"/>
          </w:tcPr>
          <w:p w14:paraId="4A6B1AA4">
            <w:pPr>
              <w:pStyle w:val="24"/>
              <w:rPr>
                <w:rFonts w:hint="eastAsia" w:ascii="宋体" w:hAnsi="宋体" w:eastAsia="宋体" w:cs="宋体"/>
                <w:color w:val="auto"/>
                <w:sz w:val="24"/>
                <w:szCs w:val="24"/>
              </w:rPr>
            </w:pPr>
          </w:p>
        </w:tc>
        <w:tc>
          <w:tcPr>
            <w:tcW w:w="745" w:type="dxa"/>
            <w:vMerge w:val="continue"/>
            <w:noWrap/>
            <w:vAlign w:val="center"/>
          </w:tcPr>
          <w:p w14:paraId="7F869EED">
            <w:pPr>
              <w:pStyle w:val="24"/>
              <w:rPr>
                <w:rFonts w:hint="eastAsia" w:ascii="宋体" w:hAnsi="宋体" w:eastAsia="宋体" w:cs="宋体"/>
                <w:color w:val="auto"/>
                <w:sz w:val="24"/>
                <w:szCs w:val="24"/>
              </w:rPr>
            </w:pPr>
          </w:p>
        </w:tc>
        <w:tc>
          <w:tcPr>
            <w:tcW w:w="1232" w:type="dxa"/>
            <w:vMerge w:val="continue"/>
            <w:noWrap/>
            <w:vAlign w:val="center"/>
          </w:tcPr>
          <w:p w14:paraId="797E9BF3">
            <w:pPr>
              <w:pStyle w:val="24"/>
              <w:rPr>
                <w:rFonts w:hint="eastAsia" w:ascii="宋体" w:hAnsi="宋体" w:eastAsia="宋体" w:cs="宋体"/>
                <w:color w:val="auto"/>
                <w:sz w:val="24"/>
                <w:szCs w:val="24"/>
              </w:rPr>
            </w:pPr>
          </w:p>
        </w:tc>
        <w:tc>
          <w:tcPr>
            <w:tcW w:w="5379" w:type="dxa"/>
            <w:vAlign w:val="center"/>
          </w:tcPr>
          <w:p w14:paraId="7676051C">
            <w:pPr>
              <w:pStyle w:val="24"/>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提供对可能面临的异常(突发)事态（人身安全事故或急救事故）秩序维护有明确的指导方针、组织措施、工作内容、时间安排、检查标准，方案全面、详尽、具有可操作性及针对性的得3分，方案描述有欠缺的得2分，方案</w:t>
            </w:r>
            <w:r>
              <w:rPr>
                <w:rFonts w:hint="eastAsia" w:ascii="宋体" w:hAnsi="宋体" w:eastAsia="宋体" w:cs="宋体"/>
                <w:color w:val="auto"/>
                <w:sz w:val="24"/>
                <w:szCs w:val="24"/>
                <w:lang w:val="en-US" w:eastAsia="zh-CN" w:bidi="ar-SA"/>
              </w:rPr>
              <w:t>未提及实质性内容得1分。</w:t>
            </w:r>
          </w:p>
        </w:tc>
        <w:tc>
          <w:tcPr>
            <w:tcW w:w="823" w:type="dxa"/>
            <w:noWrap/>
            <w:vAlign w:val="center"/>
          </w:tcPr>
          <w:p w14:paraId="1CC7092B">
            <w:pPr>
              <w:pStyle w:val="24"/>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052" w:type="dxa"/>
            <w:vMerge w:val="continue"/>
            <w:noWrap/>
            <w:vAlign w:val="center"/>
          </w:tcPr>
          <w:p w14:paraId="6EB6E1CF">
            <w:pPr>
              <w:pStyle w:val="24"/>
              <w:rPr>
                <w:rFonts w:hint="eastAsia" w:ascii="宋体" w:hAnsi="宋体" w:eastAsia="宋体" w:cs="宋体"/>
                <w:color w:val="auto"/>
                <w:sz w:val="24"/>
                <w:szCs w:val="24"/>
              </w:rPr>
            </w:pPr>
          </w:p>
        </w:tc>
      </w:tr>
      <w:tr w14:paraId="08A7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46" w:type="dxa"/>
            <w:vMerge w:val="continue"/>
            <w:noWrap/>
            <w:vAlign w:val="center"/>
          </w:tcPr>
          <w:p w14:paraId="653D9FDF">
            <w:pPr>
              <w:spacing w:line="360" w:lineRule="auto"/>
              <w:rPr>
                <w:rFonts w:hint="eastAsia" w:ascii="宋体" w:hAnsi="宋体" w:eastAsia="宋体" w:cs="宋体"/>
                <w:color w:val="auto"/>
                <w:sz w:val="24"/>
                <w:szCs w:val="24"/>
              </w:rPr>
            </w:pPr>
          </w:p>
        </w:tc>
        <w:tc>
          <w:tcPr>
            <w:tcW w:w="745" w:type="dxa"/>
            <w:vMerge w:val="restart"/>
            <w:noWrap/>
            <w:vAlign w:val="center"/>
          </w:tcPr>
          <w:p w14:paraId="62E23ED9">
            <w:pPr>
              <w:widowControl/>
              <w:spacing w:line="36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w:t>
            </w:r>
          </w:p>
        </w:tc>
        <w:tc>
          <w:tcPr>
            <w:tcW w:w="1232" w:type="dxa"/>
            <w:vMerge w:val="restart"/>
            <w:noWrap/>
            <w:vAlign w:val="center"/>
          </w:tcPr>
          <w:p w14:paraId="67A096E5">
            <w:pPr>
              <w:widowControl/>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tc>
        <w:tc>
          <w:tcPr>
            <w:tcW w:w="5379" w:type="dxa"/>
            <w:noWrap/>
            <w:vAlign w:val="center"/>
          </w:tcPr>
          <w:p w14:paraId="3A95A7B4">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售后服务承诺：</w:t>
            </w:r>
          </w:p>
          <w:p w14:paraId="631D2A95">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针对本项目提供符合招标需求的售后服务承诺。内容完整齐全、表述准确、条理清晰，内容无前后矛盾，符合招标文件要求的得3分；内容基本齐全、表述基本准确、条理基本清晰，内容基本无前后矛盾，基本符合招标文件要求的得2分；内容欠缺、表述部分准确、条理部分清晰，内容前后矛盾，部分符合招标文件要求或欠缺的得1分。</w:t>
            </w:r>
          </w:p>
        </w:tc>
        <w:tc>
          <w:tcPr>
            <w:tcW w:w="823" w:type="dxa"/>
            <w:noWrap/>
            <w:vAlign w:val="center"/>
          </w:tcPr>
          <w:p w14:paraId="2BA5C753">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052" w:type="dxa"/>
            <w:noWrap/>
            <w:vAlign w:val="center"/>
          </w:tcPr>
          <w:p w14:paraId="18134E84">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3E68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46" w:type="dxa"/>
            <w:vMerge w:val="continue"/>
            <w:noWrap/>
            <w:vAlign w:val="center"/>
          </w:tcPr>
          <w:p w14:paraId="1D9E9914">
            <w:pPr>
              <w:spacing w:line="360" w:lineRule="auto"/>
              <w:rPr>
                <w:rFonts w:hint="eastAsia" w:ascii="宋体" w:hAnsi="宋体" w:eastAsia="宋体" w:cs="宋体"/>
                <w:color w:val="auto"/>
                <w:sz w:val="24"/>
                <w:szCs w:val="24"/>
              </w:rPr>
            </w:pPr>
          </w:p>
        </w:tc>
        <w:tc>
          <w:tcPr>
            <w:tcW w:w="745" w:type="dxa"/>
            <w:vMerge w:val="continue"/>
            <w:noWrap/>
            <w:vAlign w:val="center"/>
          </w:tcPr>
          <w:p w14:paraId="742B181E">
            <w:pPr>
              <w:widowControl/>
              <w:spacing w:line="360" w:lineRule="auto"/>
              <w:jc w:val="center"/>
              <w:rPr>
                <w:rFonts w:hint="eastAsia" w:ascii="宋体" w:hAnsi="宋体" w:eastAsia="宋体" w:cs="宋体"/>
                <w:color w:val="auto"/>
                <w:kern w:val="0"/>
                <w:sz w:val="24"/>
                <w:szCs w:val="24"/>
              </w:rPr>
            </w:pPr>
          </w:p>
        </w:tc>
        <w:tc>
          <w:tcPr>
            <w:tcW w:w="1232" w:type="dxa"/>
            <w:vMerge w:val="continue"/>
            <w:noWrap/>
            <w:vAlign w:val="center"/>
          </w:tcPr>
          <w:p w14:paraId="69EFD21D">
            <w:pPr>
              <w:widowControl/>
              <w:spacing w:line="360" w:lineRule="auto"/>
              <w:rPr>
                <w:rFonts w:hint="eastAsia" w:ascii="宋体" w:hAnsi="宋体" w:eastAsia="宋体" w:cs="宋体"/>
                <w:color w:val="auto"/>
                <w:sz w:val="24"/>
                <w:szCs w:val="24"/>
              </w:rPr>
            </w:pPr>
          </w:p>
        </w:tc>
        <w:tc>
          <w:tcPr>
            <w:tcW w:w="5379" w:type="dxa"/>
            <w:noWrap/>
            <w:vAlign w:val="center"/>
          </w:tcPr>
          <w:p w14:paraId="694A3D3E">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售后服务方案：</w:t>
            </w:r>
          </w:p>
          <w:p w14:paraId="2E98F2F2">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投标人针对本项目提供符合招标需求的售后服务方案；内容基本齐全、表述基本准确、条理基本清晰</w:t>
            </w:r>
            <w:r>
              <w:rPr>
                <w:rFonts w:hint="eastAsia" w:ascii="宋体" w:hAnsi="宋体" w:eastAsia="宋体" w:cs="宋体"/>
                <w:color w:val="auto"/>
                <w:sz w:val="24"/>
                <w:szCs w:val="24"/>
                <w:lang w:val="en-US" w:eastAsia="zh-CN"/>
              </w:rPr>
              <w:t>得3分</w:t>
            </w:r>
            <w:r>
              <w:rPr>
                <w:rFonts w:hint="eastAsia" w:ascii="宋体" w:hAnsi="宋体" w:eastAsia="宋体" w:cs="宋体"/>
                <w:color w:val="auto"/>
                <w:sz w:val="24"/>
                <w:szCs w:val="24"/>
              </w:rPr>
              <w:t>，内容基本无前后矛盾，基本符合招标文件要求的得2分；内容欠缺、表述部分准确、条理部分清晰，内容前后矛盾，部分符合招标文件要求或欠缺的得1分。</w:t>
            </w:r>
          </w:p>
        </w:tc>
        <w:tc>
          <w:tcPr>
            <w:tcW w:w="823" w:type="dxa"/>
            <w:noWrap/>
            <w:vAlign w:val="center"/>
          </w:tcPr>
          <w:p w14:paraId="44A53D57">
            <w:pPr>
              <w:widowControl/>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052" w:type="dxa"/>
            <w:noWrap/>
            <w:vAlign w:val="center"/>
          </w:tcPr>
          <w:p w14:paraId="31C40C84">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0807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46" w:type="dxa"/>
            <w:noWrap/>
            <w:vAlign w:val="center"/>
          </w:tcPr>
          <w:p w14:paraId="189D400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价格分</w:t>
            </w:r>
          </w:p>
          <w:p w14:paraId="5A81BE61">
            <w:pPr>
              <w:widowControl/>
              <w:spacing w:line="360" w:lineRule="auto"/>
              <w:jc w:val="left"/>
              <w:rPr>
                <w:rFonts w:hint="eastAsia" w:ascii="宋体" w:hAnsi="宋体" w:eastAsia="宋体" w:cs="宋体"/>
                <w:color w:val="auto"/>
                <w:kern w:val="0"/>
                <w:sz w:val="24"/>
                <w:szCs w:val="24"/>
              </w:rPr>
            </w:pPr>
          </w:p>
        </w:tc>
        <w:tc>
          <w:tcPr>
            <w:tcW w:w="745" w:type="dxa"/>
            <w:noWrap/>
            <w:vAlign w:val="center"/>
          </w:tcPr>
          <w:p w14:paraId="70D84E28">
            <w:pPr>
              <w:widowControl/>
              <w:spacing w:line="36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14</w:t>
            </w:r>
          </w:p>
        </w:tc>
        <w:tc>
          <w:tcPr>
            <w:tcW w:w="1232" w:type="dxa"/>
            <w:noWrap/>
            <w:vAlign w:val="center"/>
          </w:tcPr>
          <w:p w14:paraId="2A1984FC">
            <w:pPr>
              <w:widowControl/>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价格权值=0.10</w:t>
            </w:r>
          </w:p>
        </w:tc>
        <w:tc>
          <w:tcPr>
            <w:tcW w:w="5379" w:type="dxa"/>
            <w:noWrap/>
            <w:vAlign w:val="center"/>
          </w:tcPr>
          <w:p w14:paraId="5E9306AB">
            <w:pPr>
              <w:pStyle w:val="24"/>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最低有效投标价格为评标基准价</w:t>
            </w:r>
          </w:p>
          <w:p w14:paraId="089F8D12">
            <w:pPr>
              <w:pStyle w:val="24"/>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投标报价得分=(评标基准价／投标报价)×价格权值×100</w:t>
            </w:r>
          </w:p>
          <w:p w14:paraId="526A14C8">
            <w:pPr>
              <w:pStyle w:val="24"/>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（计算得分保留小数点后2位）</w:t>
            </w:r>
          </w:p>
          <w:p w14:paraId="36279A9C">
            <w:pPr>
              <w:widowControl/>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rPr>
              <w:t>评标过程中，不得去掉报价中的最高报价和最低报价。</w:t>
            </w:r>
          </w:p>
        </w:tc>
        <w:tc>
          <w:tcPr>
            <w:tcW w:w="823" w:type="dxa"/>
            <w:noWrap/>
            <w:vAlign w:val="center"/>
          </w:tcPr>
          <w:p w14:paraId="4FACF887">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052" w:type="dxa"/>
            <w:noWrap/>
            <w:vAlign w:val="center"/>
          </w:tcPr>
          <w:p w14:paraId="5EF2137C">
            <w:pPr>
              <w:widowControl/>
              <w:spacing w:line="360" w:lineRule="auto"/>
              <w:jc w:val="center"/>
              <w:rPr>
                <w:rFonts w:hint="eastAsia" w:ascii="宋体" w:hAnsi="宋体" w:eastAsia="宋体" w:cs="宋体"/>
                <w:color w:val="auto"/>
                <w:sz w:val="24"/>
                <w:szCs w:val="24"/>
              </w:rPr>
            </w:pPr>
          </w:p>
          <w:p w14:paraId="646DF9A7">
            <w:pPr>
              <w:pStyle w:val="2"/>
              <w:spacing w:before="0" w:after="0" w:line="360" w:lineRule="auto"/>
              <w:ind w:left="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r>
    </w:tbl>
    <w:p w14:paraId="7D8438C9">
      <w:pPr>
        <w:spacing w:line="360" w:lineRule="auto"/>
        <w:rPr>
          <w:rFonts w:hint="eastAsia" w:ascii="宋体" w:hAnsi="宋体" w:cs="宋体"/>
          <w:sz w:val="20"/>
          <w:szCs w:val="20"/>
          <w:shd w:val="clear" w:color="auto" w:fill="FFFFFF"/>
        </w:rPr>
      </w:pPr>
    </w:p>
    <w:p w14:paraId="6073A1E5">
      <w:pPr>
        <w:rPr>
          <w:rFonts w:hint="eastAsia"/>
          <w:b/>
          <w:bCs/>
          <w:color w:val="auto"/>
          <w:sz w:val="21"/>
          <w:szCs w:val="24"/>
        </w:rPr>
      </w:pPr>
    </w:p>
    <w:p w14:paraId="459478C5">
      <w:pPr>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cs="宋体"/>
          <w:sz w:val="21"/>
          <w:szCs w:val="21"/>
          <w:shd w:val="clear" w:color="auto" w:fill="FFFFFF"/>
        </w:rPr>
      </w:pPr>
    </w:p>
    <w:p w14:paraId="592E9FEF">
      <w:pPr>
        <w:keepNext w:val="0"/>
        <w:keepLines w:val="0"/>
        <w:pageBreakBefore w:val="0"/>
        <w:kinsoku/>
        <w:wordWrap/>
        <w:overflowPunct/>
        <w:topLinePunct w:val="0"/>
        <w:autoSpaceDE/>
        <w:autoSpaceDN/>
        <w:bidi w:val="0"/>
        <w:snapToGrid/>
        <w:spacing w:line="360" w:lineRule="auto"/>
        <w:rPr>
          <w:rFonts w:ascii="宋体" w:hAnsi="宋体" w:cs="宋体"/>
          <w:sz w:val="24"/>
        </w:rPr>
      </w:pPr>
      <w:r>
        <w:rPr>
          <w:rFonts w:hint="eastAsia" w:ascii="宋体" w:hAnsi="宋体" w:cs="宋体"/>
          <w:sz w:val="20"/>
          <w:szCs w:val="20"/>
          <w:shd w:val="clear" w:color="auto" w:fill="FFFFFF"/>
        </w:rPr>
        <w:t>*</w:t>
      </w:r>
      <w:r>
        <w:rPr>
          <w:rFonts w:hint="eastAsia" w:ascii="宋体" w:hAnsi="宋体" w:cs="宋体"/>
          <w:sz w:val="24"/>
        </w:rPr>
        <w:t xml:space="preserve">备注：1、投标人编制投标文件（商务技术文件部分）时，建议按此目录（序号和内容）提供评标标准相应的商务技术资料。 </w:t>
      </w:r>
    </w:p>
    <w:p w14:paraId="0C388949">
      <w:pPr>
        <w:keepNext w:val="0"/>
        <w:keepLines w:val="0"/>
        <w:pageBreakBefore w:val="0"/>
        <w:kinsoku/>
        <w:wordWrap/>
        <w:overflowPunct/>
        <w:topLinePunct w:val="0"/>
        <w:autoSpaceDE/>
        <w:autoSpaceDN/>
        <w:bidi w:val="0"/>
        <w:snapToGrid/>
        <w:spacing w:line="360" w:lineRule="auto"/>
        <w:rPr>
          <w:rFonts w:ascii="宋体" w:hAnsi="宋体" w:cs="宋体"/>
          <w:sz w:val="24"/>
        </w:rPr>
      </w:pPr>
      <w:r>
        <w:rPr>
          <w:rFonts w:hint="eastAsia" w:ascii="宋体" w:hAnsi="宋体" w:cs="宋体"/>
          <w:sz w:val="24"/>
        </w:rPr>
        <w:t>2、评分条款中涉及的业绩、荣誉、人员、社保等分公司均有效。涉及社保、劳动关系证明关系的，如人员为法人代表，则无需提供相关证明</w:t>
      </w:r>
      <w:r>
        <w:rPr>
          <w:rFonts w:ascii="宋体" w:hAnsi="宋体" w:cs="宋体"/>
          <w:sz w:val="24"/>
        </w:rPr>
        <w:t>，提供营业执照及身份证</w:t>
      </w:r>
      <w:r>
        <w:rPr>
          <w:rFonts w:hint="eastAsia" w:ascii="宋体" w:hAnsi="宋体" w:cs="宋体"/>
          <w:sz w:val="24"/>
        </w:rPr>
        <w:t>。</w:t>
      </w:r>
    </w:p>
    <w:p w14:paraId="38CB4186">
      <w:pPr>
        <w:keepNext w:val="0"/>
        <w:keepLines w:val="0"/>
        <w:pageBreakBefore w:val="0"/>
        <w:kinsoku/>
        <w:wordWrap/>
        <w:overflowPunct/>
        <w:topLinePunct w:val="0"/>
        <w:autoSpaceDE/>
        <w:autoSpaceDN/>
        <w:bidi w:val="0"/>
        <w:snapToGrid/>
        <w:spacing w:line="360" w:lineRule="auto"/>
        <w:rPr>
          <w:rFonts w:ascii="宋体" w:hAnsi="宋体" w:cs="宋体"/>
          <w:sz w:val="24"/>
        </w:rPr>
      </w:pPr>
      <w:r>
        <w:rPr>
          <w:rFonts w:hint="eastAsia" w:ascii="宋体" w:hAnsi="宋体" w:cs="宋体"/>
          <w:sz w:val="24"/>
        </w:rPr>
        <w:t>3、投标文件中如附有外文资料，必须逐一对应翻译成中文并加盖投标人公章后附在相关外文资料后面，否则外文资料不予认可。</w:t>
      </w:r>
    </w:p>
    <w:p w14:paraId="4AE6362C">
      <w:pPr>
        <w:keepNext w:val="0"/>
        <w:keepLines w:val="0"/>
        <w:pageBreakBefore w:val="0"/>
        <w:kinsoku/>
        <w:wordWrap/>
        <w:overflowPunct/>
        <w:topLinePunct w:val="0"/>
        <w:autoSpaceDE/>
        <w:autoSpaceDN/>
        <w:bidi w:val="0"/>
        <w:snapToGrid/>
        <w:spacing w:line="360" w:lineRule="auto"/>
        <w:rPr>
          <w:rFonts w:ascii="宋体" w:hAnsi="宋体" w:cs="宋体"/>
          <w:b/>
          <w:sz w:val="28"/>
          <w:szCs w:val="28"/>
        </w:rPr>
      </w:pPr>
      <w:r>
        <w:rPr>
          <w:rFonts w:hint="eastAsia" w:ascii="宋体" w:hAnsi="宋体" w:cs="宋体"/>
          <w:b/>
          <w:sz w:val="32"/>
        </w:rPr>
        <w:t>一、评标方法</w:t>
      </w:r>
    </w:p>
    <w:p w14:paraId="2A1D45D5">
      <w:pPr>
        <w:keepNext w:val="0"/>
        <w:keepLines w:val="0"/>
        <w:pageBreakBefore w:val="0"/>
        <w:kinsoku/>
        <w:wordWrap/>
        <w:overflowPunct/>
        <w:topLinePunct w:val="0"/>
        <w:autoSpaceDE/>
        <w:autoSpaceDN/>
        <w:bidi w:val="0"/>
        <w:adjustRightInd/>
        <w:snapToGri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1B63A00">
      <w:pPr>
        <w:keepNext w:val="0"/>
        <w:keepLines w:val="0"/>
        <w:pageBreakBefore w:val="0"/>
        <w:kinsoku/>
        <w:wordWrap/>
        <w:overflowPunct/>
        <w:topLinePunct w:val="0"/>
        <w:autoSpaceDE/>
        <w:autoSpaceDN/>
        <w:bidi w:val="0"/>
        <w:adjustRightInd/>
        <w:snapToGrid/>
        <w:spacing w:line="360" w:lineRule="auto"/>
        <w:rPr>
          <w:rFonts w:ascii="宋体" w:hAnsi="宋体" w:cs="宋体"/>
          <w:kern w:val="0"/>
          <w:sz w:val="24"/>
        </w:rPr>
      </w:pPr>
      <w:r>
        <w:rPr>
          <w:rFonts w:hint="eastAsia" w:ascii="宋体" w:hAnsi="宋体" w:cs="宋体"/>
          <w:b/>
          <w:sz w:val="32"/>
        </w:rPr>
        <w:t>二、评标标准</w:t>
      </w:r>
    </w:p>
    <w:p w14:paraId="49C912EB">
      <w:pPr>
        <w:keepNext w:val="0"/>
        <w:keepLines w:val="0"/>
        <w:pageBreakBefore w:val="0"/>
        <w:kinsoku/>
        <w:wordWrap/>
        <w:overflowPunct/>
        <w:topLinePunct w:val="0"/>
        <w:autoSpaceDE/>
        <w:autoSpaceDN/>
        <w:bidi w:val="0"/>
        <w:snapToGrid/>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D9C11AE">
      <w:pPr>
        <w:keepNext w:val="0"/>
        <w:keepLines w:val="0"/>
        <w:pageBreakBefore w:val="0"/>
        <w:kinsoku/>
        <w:wordWrap/>
        <w:overflowPunct/>
        <w:topLinePunct w:val="0"/>
        <w:autoSpaceDE/>
        <w:autoSpaceDN/>
        <w:bidi w:val="0"/>
        <w:snapToGrid/>
        <w:spacing w:line="360" w:lineRule="auto"/>
        <w:outlineLvl w:val="0"/>
        <w:rPr>
          <w:rFonts w:ascii="宋体" w:hAnsi="宋体" w:cs="宋体"/>
          <w:b/>
          <w:sz w:val="32"/>
          <w:szCs w:val="32"/>
        </w:rPr>
      </w:pPr>
      <w:r>
        <w:rPr>
          <w:rFonts w:hint="eastAsia" w:ascii="宋体" w:hAnsi="宋体" w:cs="宋体"/>
          <w:b/>
          <w:sz w:val="32"/>
          <w:szCs w:val="32"/>
        </w:rPr>
        <w:t>三、评标程序</w:t>
      </w:r>
    </w:p>
    <w:p w14:paraId="185C609A">
      <w:pPr>
        <w:keepNext w:val="0"/>
        <w:keepLines w:val="0"/>
        <w:pageBreakBefore w:val="0"/>
        <w:kinsoku/>
        <w:wordWrap/>
        <w:overflowPunct/>
        <w:topLinePunct w:val="0"/>
        <w:autoSpaceDE/>
        <w:autoSpaceDN/>
        <w:bidi w:val="0"/>
        <w:snapToGrid/>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885D18C">
      <w:pPr>
        <w:keepNext w:val="0"/>
        <w:keepLines w:val="0"/>
        <w:pageBreakBefore w:val="0"/>
        <w:kinsoku/>
        <w:wordWrap/>
        <w:overflowPunct/>
        <w:topLinePunct w:val="0"/>
        <w:autoSpaceDE/>
        <w:autoSpaceDN/>
        <w:bidi w:val="0"/>
        <w:snapToGrid/>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76D4954">
      <w:pPr>
        <w:keepNext w:val="0"/>
        <w:keepLines w:val="0"/>
        <w:pageBreakBefore w:val="0"/>
        <w:kinsoku/>
        <w:wordWrap/>
        <w:overflowPunct/>
        <w:topLinePunct w:val="0"/>
        <w:autoSpaceDE/>
        <w:autoSpaceDN/>
        <w:bidi w:val="0"/>
        <w:snapToGrid/>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908EA7D">
      <w:pPr>
        <w:keepNext w:val="0"/>
        <w:keepLines w:val="0"/>
        <w:pageBreakBefore w:val="0"/>
        <w:kinsoku/>
        <w:wordWrap/>
        <w:overflowPunct/>
        <w:topLinePunct w:val="0"/>
        <w:autoSpaceDE/>
        <w:autoSpaceDN/>
        <w:bidi w:val="0"/>
        <w:snapToGrid/>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D5D0E97">
      <w:pPr>
        <w:pStyle w:val="128"/>
        <w:keepNext w:val="0"/>
        <w:keepLines w:val="0"/>
        <w:pageBreakBefore w:val="0"/>
        <w:kinsoku/>
        <w:wordWrap/>
        <w:overflowPunct/>
        <w:topLinePunct w:val="0"/>
        <w:autoSpaceDE/>
        <w:autoSpaceDN/>
        <w:bidi w:val="0"/>
        <w:snapToGrid/>
        <w:spacing w:before="0" w:line="360" w:lineRule="auto"/>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2F5ED74">
      <w:pPr>
        <w:pStyle w:val="128"/>
        <w:keepNext w:val="0"/>
        <w:keepLines w:val="0"/>
        <w:pageBreakBefore w:val="0"/>
        <w:kinsoku/>
        <w:wordWrap/>
        <w:overflowPunct/>
        <w:topLinePunct w:val="0"/>
        <w:autoSpaceDE/>
        <w:autoSpaceDN/>
        <w:bidi w:val="0"/>
        <w:snapToGrid/>
        <w:spacing w:before="0" w:line="360" w:lineRule="auto"/>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C32D78E">
      <w:pPr>
        <w:pStyle w:val="128"/>
        <w:keepNext w:val="0"/>
        <w:keepLines w:val="0"/>
        <w:pageBreakBefore w:val="0"/>
        <w:kinsoku/>
        <w:wordWrap/>
        <w:overflowPunct/>
        <w:topLinePunct w:val="0"/>
        <w:autoSpaceDE/>
        <w:autoSpaceDN/>
        <w:bidi w:val="0"/>
        <w:snapToGrid/>
        <w:spacing w:before="0" w:line="360" w:lineRule="auto"/>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6DCD5C6">
      <w:pPr>
        <w:pStyle w:val="128"/>
        <w:keepNext w:val="0"/>
        <w:keepLines w:val="0"/>
        <w:pageBreakBefore w:val="0"/>
        <w:kinsoku/>
        <w:wordWrap/>
        <w:overflowPunct/>
        <w:topLinePunct w:val="0"/>
        <w:autoSpaceDE/>
        <w:autoSpaceDN/>
        <w:bidi w:val="0"/>
        <w:snapToGrid/>
        <w:spacing w:before="0" w:line="360" w:lineRule="auto"/>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030E87D">
      <w:pPr>
        <w:pStyle w:val="128"/>
        <w:keepNext w:val="0"/>
        <w:keepLines w:val="0"/>
        <w:pageBreakBefore w:val="0"/>
        <w:kinsoku/>
        <w:wordWrap/>
        <w:overflowPunct/>
        <w:topLinePunct w:val="0"/>
        <w:autoSpaceDE/>
        <w:autoSpaceDN/>
        <w:bidi w:val="0"/>
        <w:snapToGrid/>
        <w:spacing w:before="0" w:line="360" w:lineRule="auto"/>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8AA4D1A">
      <w:pPr>
        <w:pStyle w:val="128"/>
        <w:keepNext w:val="0"/>
        <w:keepLines w:val="0"/>
        <w:pageBreakBefore w:val="0"/>
        <w:kinsoku/>
        <w:wordWrap/>
        <w:overflowPunct/>
        <w:topLinePunct w:val="0"/>
        <w:autoSpaceDE/>
        <w:autoSpaceDN/>
        <w:bidi w:val="0"/>
        <w:snapToGrid/>
        <w:spacing w:before="0" w:line="360" w:lineRule="auto"/>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CF25C5C">
      <w:pPr>
        <w:keepNext w:val="0"/>
        <w:keepLines w:val="0"/>
        <w:pageBreakBefore w:val="0"/>
        <w:kinsoku/>
        <w:wordWrap/>
        <w:overflowPunct/>
        <w:topLinePunct w:val="0"/>
        <w:autoSpaceDE/>
        <w:autoSpaceDN/>
        <w:bidi w:val="0"/>
        <w:snapToGrid/>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CA2279A">
      <w:pPr>
        <w:keepNext w:val="0"/>
        <w:keepLines w:val="0"/>
        <w:pageBreakBefore w:val="0"/>
        <w:kinsoku/>
        <w:wordWrap/>
        <w:overflowPunct/>
        <w:topLinePunct w:val="0"/>
        <w:autoSpaceDE/>
        <w:autoSpaceDN/>
        <w:bidi w:val="0"/>
        <w:snapToGrid/>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13CE8EB">
      <w:pPr>
        <w:pStyle w:val="128"/>
        <w:keepNext w:val="0"/>
        <w:keepLines w:val="0"/>
        <w:pageBreakBefore w:val="0"/>
        <w:kinsoku/>
        <w:wordWrap/>
        <w:overflowPunct/>
        <w:topLinePunct w:val="0"/>
        <w:autoSpaceDE/>
        <w:autoSpaceDN/>
        <w:bidi w:val="0"/>
        <w:snapToGrid/>
        <w:spacing w:before="0" w:line="360" w:lineRule="auto"/>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0E5F51">
      <w:pPr>
        <w:pStyle w:val="128"/>
        <w:keepNext w:val="0"/>
        <w:keepLines w:val="0"/>
        <w:pageBreakBefore w:val="0"/>
        <w:kinsoku/>
        <w:wordWrap/>
        <w:overflowPunct/>
        <w:topLinePunct w:val="0"/>
        <w:autoSpaceDE/>
        <w:autoSpaceDN/>
        <w:bidi w:val="0"/>
        <w:snapToGrid/>
        <w:spacing w:before="0" w:line="360" w:lineRule="auto"/>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4095D6E">
      <w:pPr>
        <w:keepNext w:val="0"/>
        <w:keepLines w:val="0"/>
        <w:pageBreakBefore w:val="0"/>
        <w:kinsoku/>
        <w:wordWrap/>
        <w:overflowPunct/>
        <w:topLinePunct w:val="0"/>
        <w:autoSpaceDE/>
        <w:autoSpaceDN/>
        <w:bidi w:val="0"/>
        <w:snapToGrid/>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98DE9EE">
      <w:pPr>
        <w:keepNext w:val="0"/>
        <w:keepLines w:val="0"/>
        <w:pageBreakBefore w:val="0"/>
        <w:kinsoku/>
        <w:wordWrap/>
        <w:overflowPunct/>
        <w:topLinePunct w:val="0"/>
        <w:autoSpaceDE/>
        <w:autoSpaceDN/>
        <w:bidi w:val="0"/>
        <w:snapToGrid/>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04B7E00">
      <w:pPr>
        <w:keepNext w:val="0"/>
        <w:keepLines w:val="0"/>
        <w:pageBreakBefore w:val="0"/>
        <w:kinsoku/>
        <w:wordWrap/>
        <w:overflowPunct/>
        <w:topLinePunct w:val="0"/>
        <w:autoSpaceDE/>
        <w:autoSpaceDN/>
        <w:bidi w:val="0"/>
        <w:snapToGrid/>
        <w:spacing w:line="360" w:lineRule="auto"/>
        <w:ind w:firstLine="472" w:firstLineChars="196"/>
        <w:rPr>
          <w:rFonts w:ascii="宋体" w:hAnsi="宋体" w:cs="宋体"/>
          <w:kern w:val="0"/>
          <w:sz w:val="24"/>
        </w:rPr>
      </w:pPr>
      <w:r>
        <w:rPr>
          <w:rFonts w:hint="eastAsia" w:ascii="宋体" w:hAnsi="宋体" w:cs="宋体"/>
          <w:b/>
          <w:kern w:val="0"/>
          <w:sz w:val="24"/>
        </w:rPr>
        <w:t>3.</w:t>
      </w:r>
      <w:r>
        <w:rPr>
          <w:rFonts w:hint="eastAsia" w:ascii="宋体" w:hAnsi="宋体" w:cs="宋体"/>
          <w:bCs/>
          <w:kern w:val="0"/>
          <w:sz w:val="24"/>
        </w:rPr>
        <w:t>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11FC2F3">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rPr>
          <w:rFonts w:ascii="宋体" w:hAnsi="宋体" w:cs="宋体"/>
          <w:b/>
          <w:sz w:val="32"/>
        </w:rPr>
      </w:pPr>
      <w:r>
        <w:rPr>
          <w:rFonts w:hint="eastAsia" w:ascii="宋体" w:hAnsi="宋体" w:cs="宋体"/>
          <w:b/>
          <w:sz w:val="32"/>
        </w:rPr>
        <w:t>四、评标中的其他事项</w:t>
      </w:r>
    </w:p>
    <w:p w14:paraId="421682F0">
      <w:pPr>
        <w:pStyle w:val="128"/>
        <w:keepNext w:val="0"/>
        <w:keepLines w:val="0"/>
        <w:pageBreakBefore w:val="0"/>
        <w:kinsoku/>
        <w:wordWrap/>
        <w:overflowPunct/>
        <w:topLinePunct w:val="0"/>
        <w:autoSpaceDE/>
        <w:autoSpaceDN/>
        <w:bidi w:val="0"/>
        <w:snapToGrid/>
        <w:spacing w:before="0" w:line="360" w:lineRule="auto"/>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54DACC">
      <w:pPr>
        <w:pStyle w:val="24"/>
        <w:keepNext w:val="0"/>
        <w:keepLines w:val="0"/>
        <w:pageBreakBefore w:val="0"/>
        <w:kinsoku/>
        <w:wordWrap/>
        <w:overflowPunct/>
        <w:topLinePunct w:val="0"/>
        <w:autoSpaceDE/>
        <w:autoSpaceDN/>
        <w:bidi w:val="0"/>
        <w:snapToGrid/>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B3C80F5">
      <w:pPr>
        <w:keepNext w:val="0"/>
        <w:keepLines w:val="0"/>
        <w:pageBreakBefore w:val="0"/>
        <w:kinsoku/>
        <w:wordWrap/>
        <w:overflowPunct/>
        <w:topLinePunct w:val="0"/>
        <w:autoSpaceDE/>
        <w:autoSpaceDN/>
        <w:bidi w:val="0"/>
        <w:snapToGrid/>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977BC41">
      <w:pPr>
        <w:keepNext w:val="0"/>
        <w:keepLines w:val="0"/>
        <w:pageBreakBefore w:val="0"/>
        <w:kinsoku/>
        <w:wordWrap/>
        <w:overflowPunct/>
        <w:topLinePunct w:val="0"/>
        <w:autoSpaceDE/>
        <w:autoSpaceDN/>
        <w:bidi w:val="0"/>
        <w:snapToGrid/>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126642B8">
      <w:pPr>
        <w:keepNext w:val="0"/>
        <w:keepLines w:val="0"/>
        <w:pageBreakBefore w:val="0"/>
        <w:kinsoku/>
        <w:wordWrap/>
        <w:overflowPunct/>
        <w:topLinePunct w:val="0"/>
        <w:autoSpaceDE/>
        <w:autoSpaceDN/>
        <w:bidi w:val="0"/>
        <w:snapToGrid/>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AA46B1E">
      <w:pPr>
        <w:keepNext w:val="0"/>
        <w:keepLines w:val="0"/>
        <w:pageBreakBefore w:val="0"/>
        <w:kinsoku/>
        <w:wordWrap/>
        <w:overflowPunct/>
        <w:topLinePunct w:val="0"/>
        <w:autoSpaceDE/>
        <w:autoSpaceDN/>
        <w:bidi w:val="0"/>
        <w:snapToGrid/>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2B10507">
      <w:pPr>
        <w:keepNext w:val="0"/>
        <w:keepLines w:val="0"/>
        <w:pageBreakBefore w:val="0"/>
        <w:kinsoku/>
        <w:wordWrap/>
        <w:overflowPunct/>
        <w:topLinePunct w:val="0"/>
        <w:autoSpaceDE/>
        <w:autoSpaceDN/>
        <w:bidi w:val="0"/>
        <w:snapToGrid/>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548C9CB">
      <w:pPr>
        <w:keepNext w:val="0"/>
        <w:keepLines w:val="0"/>
        <w:pageBreakBefore w:val="0"/>
        <w:kinsoku/>
        <w:wordWrap/>
        <w:overflowPunct/>
        <w:topLinePunct w:val="0"/>
        <w:autoSpaceDE/>
        <w:autoSpaceDN/>
        <w:bidi w:val="0"/>
        <w:snapToGrid/>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42474F2">
      <w:pPr>
        <w:keepNext w:val="0"/>
        <w:keepLines w:val="0"/>
        <w:pageBreakBefore w:val="0"/>
        <w:kinsoku/>
        <w:wordWrap/>
        <w:overflowPunct/>
        <w:topLinePunct w:val="0"/>
        <w:autoSpaceDE/>
        <w:autoSpaceDN/>
        <w:bidi w:val="0"/>
        <w:snapToGrid/>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0A945E4">
      <w:pPr>
        <w:keepNext w:val="0"/>
        <w:keepLines w:val="0"/>
        <w:pageBreakBefore w:val="0"/>
        <w:kinsoku/>
        <w:wordWrap/>
        <w:overflowPunct/>
        <w:topLinePunct w:val="0"/>
        <w:autoSpaceDE/>
        <w:autoSpaceDN/>
        <w:bidi w:val="0"/>
        <w:snapToGrid/>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74BADFD3">
      <w:pPr>
        <w:keepNext w:val="0"/>
        <w:keepLines w:val="0"/>
        <w:pageBreakBefore w:val="0"/>
        <w:kinsoku/>
        <w:wordWrap/>
        <w:overflowPunct/>
        <w:topLinePunct w:val="0"/>
        <w:autoSpaceDE/>
        <w:autoSpaceDN/>
        <w:bidi w:val="0"/>
        <w:snapToGrid/>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6DC91F3">
      <w:pPr>
        <w:keepNext w:val="0"/>
        <w:keepLines w:val="0"/>
        <w:pageBreakBefore w:val="0"/>
        <w:kinsoku/>
        <w:wordWrap/>
        <w:overflowPunct/>
        <w:topLinePunct w:val="0"/>
        <w:autoSpaceDE/>
        <w:autoSpaceDN/>
        <w:bidi w:val="0"/>
        <w:snapToGrid/>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3489EC6">
      <w:pPr>
        <w:keepNext w:val="0"/>
        <w:keepLines w:val="0"/>
        <w:pageBreakBefore w:val="0"/>
        <w:kinsoku/>
        <w:wordWrap/>
        <w:overflowPunct/>
        <w:topLinePunct w:val="0"/>
        <w:autoSpaceDE/>
        <w:autoSpaceDN/>
        <w:bidi w:val="0"/>
        <w:snapToGrid/>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8836707">
      <w:pPr>
        <w:keepNext w:val="0"/>
        <w:keepLines w:val="0"/>
        <w:pageBreakBefore w:val="0"/>
        <w:kinsoku/>
        <w:wordWrap/>
        <w:overflowPunct/>
        <w:topLinePunct w:val="0"/>
        <w:autoSpaceDE/>
        <w:autoSpaceDN/>
        <w:bidi w:val="0"/>
        <w:snapToGrid/>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F5A6C2A">
      <w:pPr>
        <w:keepNext w:val="0"/>
        <w:keepLines w:val="0"/>
        <w:pageBreakBefore w:val="0"/>
        <w:kinsoku/>
        <w:wordWrap/>
        <w:overflowPunct/>
        <w:topLinePunct w:val="0"/>
        <w:autoSpaceDE/>
        <w:autoSpaceDN/>
        <w:bidi w:val="0"/>
        <w:snapToGrid/>
        <w:spacing w:line="360" w:lineRule="auto"/>
        <w:ind w:firstLine="480" w:firstLineChars="200"/>
        <w:rPr>
          <w:rFonts w:ascii="宋体" w:hAnsi="宋体" w:cs="宋体"/>
          <w:kern w:val="0"/>
          <w:sz w:val="24"/>
        </w:rPr>
      </w:pPr>
      <w:r>
        <w:rPr>
          <w:rFonts w:hint="eastAsia" w:ascii="宋体" w:hAnsi="宋体" w:cs="宋体"/>
          <w:kern w:val="0"/>
          <w:sz w:val="24"/>
        </w:rPr>
        <w:t>4.2.13投标人未提供样品或提供的样品不满足采购需求实质性条件的，投标无效；</w:t>
      </w:r>
    </w:p>
    <w:p w14:paraId="697D51EE">
      <w:pPr>
        <w:keepNext w:val="0"/>
        <w:keepLines w:val="0"/>
        <w:pageBreakBefore w:val="0"/>
        <w:kinsoku/>
        <w:wordWrap/>
        <w:overflowPunct/>
        <w:topLinePunct w:val="0"/>
        <w:autoSpaceDE/>
        <w:autoSpaceDN/>
        <w:bidi w:val="0"/>
        <w:snapToGrid/>
        <w:spacing w:line="360" w:lineRule="auto"/>
        <w:ind w:firstLine="480" w:firstLineChars="200"/>
      </w:pPr>
      <w:r>
        <w:rPr>
          <w:rFonts w:hint="eastAsia" w:ascii="宋体" w:hAnsi="宋体" w:cs="宋体"/>
          <w:kern w:val="0"/>
          <w:sz w:val="24"/>
        </w:rPr>
        <w:t>4.2.14 投标文件不满足招标文件的实质性要求的；</w:t>
      </w:r>
    </w:p>
    <w:p w14:paraId="16F1FB9C">
      <w:pPr>
        <w:keepNext w:val="0"/>
        <w:keepLines w:val="0"/>
        <w:pageBreakBefore w:val="0"/>
        <w:kinsoku/>
        <w:wordWrap/>
        <w:overflowPunct/>
        <w:topLinePunct w:val="0"/>
        <w:autoSpaceDE/>
        <w:autoSpaceDN/>
        <w:bidi w:val="0"/>
        <w:snapToGrid/>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420EADDD">
      <w:pPr>
        <w:pStyle w:val="24"/>
        <w:keepNext w:val="0"/>
        <w:keepLines w:val="0"/>
        <w:pageBreakBefore w:val="0"/>
        <w:kinsoku/>
        <w:wordWrap/>
        <w:overflowPunct/>
        <w:topLinePunct w:val="0"/>
        <w:autoSpaceDE/>
        <w:autoSpaceDN/>
        <w:bidi w:val="0"/>
        <w:snapToGrid/>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B9D4893">
      <w:pPr>
        <w:pStyle w:val="24"/>
        <w:keepNext w:val="0"/>
        <w:keepLines w:val="0"/>
        <w:pageBreakBefore w:val="0"/>
        <w:kinsoku/>
        <w:wordWrap/>
        <w:overflowPunct/>
        <w:topLinePunct w:val="0"/>
        <w:autoSpaceDE/>
        <w:autoSpaceDN/>
        <w:bidi w:val="0"/>
        <w:snapToGrid/>
        <w:spacing w:line="360" w:lineRule="auto"/>
        <w:rPr>
          <w:rFonts w:cs="宋体"/>
        </w:rPr>
      </w:pPr>
      <w:r>
        <w:rPr>
          <w:rFonts w:hint="eastAsia" w:cs="宋体"/>
        </w:rPr>
        <w:t>5.1符合专业条件的供应商或者对招标文件作实质响应的供应商不足3家的；</w:t>
      </w:r>
    </w:p>
    <w:p w14:paraId="2FF1F67B">
      <w:pPr>
        <w:pStyle w:val="24"/>
        <w:keepNext w:val="0"/>
        <w:keepLines w:val="0"/>
        <w:pageBreakBefore w:val="0"/>
        <w:kinsoku/>
        <w:wordWrap/>
        <w:overflowPunct/>
        <w:topLinePunct w:val="0"/>
        <w:autoSpaceDE/>
        <w:autoSpaceDN/>
        <w:bidi w:val="0"/>
        <w:snapToGrid/>
        <w:spacing w:line="360" w:lineRule="auto"/>
        <w:rPr>
          <w:rFonts w:cs="宋体"/>
        </w:rPr>
      </w:pPr>
      <w:r>
        <w:rPr>
          <w:rFonts w:hint="eastAsia" w:cs="宋体"/>
        </w:rPr>
        <w:t>5.2出现影响采购公正的违法、违规行为的；</w:t>
      </w:r>
    </w:p>
    <w:p w14:paraId="06E9314B">
      <w:pPr>
        <w:pStyle w:val="24"/>
        <w:keepNext w:val="0"/>
        <w:keepLines w:val="0"/>
        <w:pageBreakBefore w:val="0"/>
        <w:kinsoku/>
        <w:wordWrap/>
        <w:overflowPunct/>
        <w:topLinePunct w:val="0"/>
        <w:autoSpaceDE/>
        <w:autoSpaceDN/>
        <w:bidi w:val="0"/>
        <w:snapToGrid/>
        <w:spacing w:line="360" w:lineRule="auto"/>
        <w:rPr>
          <w:rFonts w:cs="宋体"/>
        </w:rPr>
      </w:pPr>
      <w:r>
        <w:rPr>
          <w:rFonts w:hint="eastAsia" w:cs="宋体"/>
        </w:rPr>
        <w:t>5.3投标人的报价均超过了采购预算，采购人不能支付的；</w:t>
      </w:r>
    </w:p>
    <w:p w14:paraId="7AB62E21">
      <w:pPr>
        <w:pStyle w:val="24"/>
        <w:keepNext w:val="0"/>
        <w:keepLines w:val="0"/>
        <w:pageBreakBefore w:val="0"/>
        <w:kinsoku/>
        <w:wordWrap/>
        <w:overflowPunct/>
        <w:topLinePunct w:val="0"/>
        <w:autoSpaceDE/>
        <w:autoSpaceDN/>
        <w:bidi w:val="0"/>
        <w:snapToGrid/>
        <w:spacing w:line="360" w:lineRule="auto"/>
        <w:rPr>
          <w:rFonts w:cs="宋体"/>
        </w:rPr>
      </w:pPr>
      <w:r>
        <w:rPr>
          <w:rFonts w:hint="eastAsia" w:cs="宋体"/>
        </w:rPr>
        <w:t>5.4因重大变故，采购任务取消的。</w:t>
      </w:r>
    </w:p>
    <w:p w14:paraId="07E5B9A1">
      <w:pPr>
        <w:pStyle w:val="24"/>
        <w:keepNext w:val="0"/>
        <w:keepLines w:val="0"/>
        <w:pageBreakBefore w:val="0"/>
        <w:kinsoku/>
        <w:wordWrap/>
        <w:overflowPunct/>
        <w:topLinePunct w:val="0"/>
        <w:autoSpaceDE/>
        <w:autoSpaceDN/>
        <w:bidi w:val="0"/>
        <w:snapToGrid/>
        <w:spacing w:line="360" w:lineRule="auto"/>
        <w:rPr>
          <w:rFonts w:cs="宋体"/>
        </w:rPr>
      </w:pPr>
      <w:r>
        <w:rPr>
          <w:rFonts w:hint="eastAsia" w:cs="宋体"/>
        </w:rPr>
        <w:t>废标后，采购代理机构应当将废标理由通知所有投标人。</w:t>
      </w:r>
    </w:p>
    <w:p w14:paraId="7A24FBBD">
      <w:pPr>
        <w:pStyle w:val="24"/>
        <w:keepNext w:val="0"/>
        <w:keepLines w:val="0"/>
        <w:pageBreakBefore w:val="0"/>
        <w:kinsoku/>
        <w:wordWrap/>
        <w:overflowPunct/>
        <w:topLinePunct w:val="0"/>
        <w:autoSpaceDE/>
        <w:autoSpaceDN/>
        <w:bidi w:val="0"/>
        <w:snapToGrid/>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DFC1D82">
      <w:pPr>
        <w:pStyle w:val="24"/>
        <w:keepNext w:val="0"/>
        <w:keepLines w:val="0"/>
        <w:pageBreakBefore w:val="0"/>
        <w:kinsoku/>
        <w:wordWrap/>
        <w:overflowPunct/>
        <w:topLinePunct w:val="0"/>
        <w:autoSpaceDE/>
        <w:autoSpaceDN/>
        <w:bidi w:val="0"/>
        <w:snapToGrid/>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B365667">
      <w:pPr>
        <w:pStyle w:val="24"/>
        <w:keepNext w:val="0"/>
        <w:keepLines w:val="0"/>
        <w:pageBreakBefore w:val="0"/>
        <w:kinsoku/>
        <w:wordWrap/>
        <w:overflowPunct/>
        <w:topLinePunct w:val="0"/>
        <w:autoSpaceDE/>
        <w:autoSpaceDN/>
        <w:bidi w:val="0"/>
        <w:snapToGrid/>
        <w:spacing w:line="360" w:lineRule="auto"/>
        <w:rPr>
          <w:rFonts w:cs="宋体"/>
        </w:rPr>
      </w:pPr>
      <w:r>
        <w:rPr>
          <w:rFonts w:hint="eastAsia" w:cs="宋体"/>
        </w:rPr>
        <w:t>7.1未确定中标供应商的，终止本次政府采购活动，重新开展政府采购活动。</w:t>
      </w:r>
    </w:p>
    <w:p w14:paraId="579D55C3">
      <w:pPr>
        <w:pStyle w:val="24"/>
        <w:keepNext w:val="0"/>
        <w:keepLines w:val="0"/>
        <w:pageBreakBefore w:val="0"/>
        <w:kinsoku/>
        <w:wordWrap/>
        <w:overflowPunct/>
        <w:topLinePunct w:val="0"/>
        <w:autoSpaceDE/>
        <w:autoSpaceDN/>
        <w:bidi w:val="0"/>
        <w:snapToGrid/>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C7F0440">
      <w:pPr>
        <w:pStyle w:val="24"/>
        <w:keepNext w:val="0"/>
        <w:keepLines w:val="0"/>
        <w:pageBreakBefore w:val="0"/>
        <w:kinsoku/>
        <w:wordWrap/>
        <w:overflowPunct/>
        <w:topLinePunct w:val="0"/>
        <w:autoSpaceDE/>
        <w:autoSpaceDN/>
        <w:bidi w:val="0"/>
        <w:snapToGrid/>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347870A8">
      <w:pPr>
        <w:pStyle w:val="24"/>
        <w:keepNext w:val="0"/>
        <w:keepLines w:val="0"/>
        <w:pageBreakBefore w:val="0"/>
        <w:kinsoku/>
        <w:wordWrap/>
        <w:overflowPunct/>
        <w:topLinePunct w:val="0"/>
        <w:autoSpaceDE/>
        <w:autoSpaceDN/>
        <w:bidi w:val="0"/>
        <w:snapToGrid/>
        <w:spacing w:line="360" w:lineRule="auto"/>
        <w:rPr>
          <w:rFonts w:cs="宋体"/>
        </w:rPr>
      </w:pPr>
      <w:r>
        <w:rPr>
          <w:rFonts w:hint="eastAsia" w:cs="宋体"/>
        </w:rPr>
        <w:t>7.4政府采购合同已经履行，给采购人、供应商造成损失的，由责任人承担赔偿责任。</w:t>
      </w:r>
    </w:p>
    <w:p w14:paraId="7EEA9FDC">
      <w:pPr>
        <w:keepNext w:val="0"/>
        <w:keepLines w:val="0"/>
        <w:pageBreakBefore w:val="0"/>
        <w:kinsoku/>
        <w:wordWrap/>
        <w:overflowPunct/>
        <w:topLinePunct w:val="0"/>
        <w:autoSpaceDE/>
        <w:autoSpaceDN/>
        <w:bidi w:val="0"/>
        <w:snapToGrid/>
        <w:spacing w:line="360" w:lineRule="auto"/>
        <w:ind w:firstLine="420"/>
        <w:outlineLvl w:val="0"/>
        <w:rPr>
          <w:rFonts w:cs="宋体"/>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sz w:val="24"/>
        </w:rPr>
        <w:t>5</w:t>
      </w:r>
      <w:r>
        <w:rPr>
          <w:rFonts w:hint="eastAsia" w:cs="宋体"/>
          <w:sz w:val="24"/>
        </w:rPr>
        <w:t>政府采购当事人有其他违反政府采购法或者政府采购法实施条例等法律法规规定的行为，经改正后仍然影响或者可能影响中标结果或者依法被认定为中标无效的，依照7.1-7.4规定处理。</w:t>
      </w:r>
    </w:p>
    <w:p w14:paraId="62C9AC7B">
      <w:pPr>
        <w:rPr>
          <w:rFonts w:cs="宋体"/>
        </w:rPr>
      </w:pPr>
      <w:r>
        <w:rPr>
          <w:rFonts w:hint="eastAsia" w:cs="宋体"/>
        </w:rPr>
        <w:br w:type="page"/>
      </w:r>
    </w:p>
    <w:p w14:paraId="1D73CF2D">
      <w:pPr>
        <w:numPr>
          <w:ilvl w:val="0"/>
          <w:numId w:val="3"/>
        </w:num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拟签订的合同文本</w:t>
      </w:r>
    </w:p>
    <w:p w14:paraId="61EAB3C5">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A69650E">
      <w:pPr>
        <w:spacing w:line="480" w:lineRule="auto"/>
        <w:jc w:val="center"/>
        <w:rPr>
          <w:rFonts w:ascii="宋体" w:hAnsi="宋体" w:cs="宋体"/>
          <w:b/>
          <w:sz w:val="36"/>
          <w:szCs w:val="36"/>
        </w:rPr>
      </w:pPr>
    </w:p>
    <w:p w14:paraId="6085E852">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0F2FFBE">
      <w:pPr>
        <w:spacing w:line="480" w:lineRule="auto"/>
        <w:jc w:val="center"/>
        <w:rPr>
          <w:rFonts w:ascii="宋体" w:hAnsi="宋体" w:cs="宋体"/>
          <w:b/>
          <w:sz w:val="36"/>
          <w:szCs w:val="36"/>
        </w:rPr>
      </w:pPr>
      <w:r>
        <w:rPr>
          <w:rFonts w:hint="eastAsia" w:ascii="宋体" w:hAnsi="宋体" w:cs="宋体"/>
          <w:b/>
          <w:sz w:val="36"/>
          <w:szCs w:val="36"/>
        </w:rPr>
        <w:t>（</w:t>
      </w:r>
      <w:r>
        <w:rPr>
          <w:rFonts w:hint="eastAsia" w:ascii="宋体" w:hAnsi="宋体" w:cs="宋体"/>
          <w:b/>
          <w:sz w:val="36"/>
          <w:szCs w:val="36"/>
          <w:lang w:val="en-US" w:eastAsia="zh-CN"/>
        </w:rPr>
        <w:t>服务</w:t>
      </w:r>
      <w:r>
        <w:rPr>
          <w:rFonts w:hint="eastAsia" w:ascii="宋体" w:hAnsi="宋体" w:cs="宋体"/>
          <w:b/>
          <w:sz w:val="36"/>
          <w:szCs w:val="36"/>
        </w:rPr>
        <w:t>类）</w:t>
      </w:r>
    </w:p>
    <w:p w14:paraId="25821F31">
      <w:pPr>
        <w:pStyle w:val="699"/>
        <w:ind w:left="0" w:leftChars="0" w:firstLine="0" w:firstLineChars="0"/>
        <w:jc w:val="center"/>
        <w:rPr>
          <w:rFonts w:ascii="宋体" w:hAnsi="宋体" w:cs="宋体"/>
          <w:b/>
          <w:szCs w:val="24"/>
        </w:rPr>
      </w:pPr>
    </w:p>
    <w:p w14:paraId="13049F53">
      <w:pPr>
        <w:pStyle w:val="699"/>
        <w:numPr>
          <w:ilvl w:val="0"/>
          <w:numId w:val="4"/>
        </w:numPr>
        <w:ind w:left="0" w:leftChars="0" w:firstLine="0" w:firstLineChars="0"/>
        <w:jc w:val="center"/>
      </w:pPr>
      <w:r>
        <w:rPr>
          <w:rFonts w:hint="eastAsia" w:ascii="宋体" w:hAnsi="宋体" w:cs="宋体"/>
          <w:b/>
          <w:szCs w:val="24"/>
        </w:rPr>
        <w:t>合同书</w:t>
      </w:r>
    </w:p>
    <w:p w14:paraId="1EE1F04E">
      <w:pPr>
        <w:pStyle w:val="699"/>
        <w:ind w:left="0" w:leftChars="0" w:firstLine="0" w:firstLineChars="0"/>
        <w:jc w:val="center"/>
        <w:rPr>
          <w:rFonts w:ascii="宋体" w:hAnsi="宋体" w:cs="宋体"/>
          <w:szCs w:val="24"/>
        </w:rPr>
      </w:pPr>
    </w:p>
    <w:p w14:paraId="054369B0">
      <w:pPr>
        <w:spacing w:before="120" w:line="22" w:lineRule="atLeast"/>
        <w:rPr>
          <w:rFonts w:ascii="宋体" w:hAnsi="宋体" w:cs="宋体"/>
          <w:sz w:val="24"/>
        </w:rPr>
      </w:pPr>
    </w:p>
    <w:p w14:paraId="755B15EF">
      <w:pPr>
        <w:spacing w:before="120" w:line="22" w:lineRule="atLeast"/>
        <w:ind w:left="0" w:leftChars="0" w:firstLine="1680" w:firstLineChars="70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238998DC">
      <w:pPr>
        <w:pStyle w:val="596"/>
        <w:spacing w:before="120" w:line="22" w:lineRule="atLeast"/>
        <w:ind w:left="0" w:leftChars="0" w:firstLine="1680" w:firstLineChars="700"/>
        <w:rPr>
          <w:rFonts w:ascii="宋体" w:hAnsi="宋体" w:eastAsia="宋体" w:cs="宋体"/>
          <w:szCs w:val="24"/>
        </w:rPr>
      </w:pPr>
    </w:p>
    <w:p w14:paraId="4B87B98D">
      <w:pPr>
        <w:ind w:left="0" w:leftChars="0" w:firstLine="1680" w:firstLineChars="700"/>
        <w:rPr>
          <w:rFonts w:ascii="宋体" w:hAnsi="宋体" w:cs="宋体"/>
          <w:sz w:val="24"/>
        </w:rPr>
      </w:pPr>
    </w:p>
    <w:p w14:paraId="26C2AFE3">
      <w:pPr>
        <w:spacing w:before="120" w:line="22" w:lineRule="atLeast"/>
        <w:ind w:left="0" w:leftChars="0" w:firstLine="1680" w:firstLineChars="70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E6D8576">
      <w:pPr>
        <w:spacing w:before="120" w:line="22" w:lineRule="atLeast"/>
        <w:ind w:left="0" w:leftChars="0" w:firstLine="1680" w:firstLineChars="700"/>
        <w:rPr>
          <w:rFonts w:ascii="宋体" w:hAnsi="宋体" w:cs="宋体"/>
          <w:sz w:val="24"/>
        </w:rPr>
      </w:pPr>
    </w:p>
    <w:p w14:paraId="471FC4F6">
      <w:pPr>
        <w:tabs>
          <w:tab w:val="left" w:pos="840"/>
        </w:tabs>
        <w:spacing w:before="120" w:line="22" w:lineRule="atLeast"/>
        <w:ind w:left="0" w:leftChars="0" w:firstLine="1680" w:firstLineChars="70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3D1DF9A8">
      <w:pPr>
        <w:spacing w:before="120" w:line="22" w:lineRule="atLeast"/>
        <w:ind w:left="0" w:leftChars="0" w:firstLine="1680" w:firstLineChars="700"/>
        <w:rPr>
          <w:rFonts w:ascii="宋体" w:hAnsi="宋体" w:cs="宋体"/>
          <w:sz w:val="24"/>
        </w:rPr>
      </w:pPr>
    </w:p>
    <w:p w14:paraId="160295C8">
      <w:pPr>
        <w:spacing w:before="120" w:line="22" w:lineRule="atLeast"/>
        <w:ind w:left="0" w:leftChars="0" w:firstLine="1680" w:firstLineChars="7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F171612">
      <w:pPr>
        <w:spacing w:before="120" w:line="22" w:lineRule="atLeast"/>
        <w:ind w:left="0" w:leftChars="0" w:firstLine="1680" w:firstLineChars="700"/>
        <w:rPr>
          <w:rFonts w:ascii="宋体" w:hAnsi="宋体" w:cs="宋体"/>
          <w:sz w:val="24"/>
        </w:rPr>
      </w:pPr>
    </w:p>
    <w:p w14:paraId="10A5BAC1">
      <w:pPr>
        <w:spacing w:line="560" w:lineRule="exact"/>
        <w:ind w:left="0" w:leftChars="0" w:firstLine="1680" w:firstLineChars="700"/>
        <w:rPr>
          <w:rFonts w:hint="eastAsia" w:ascii="宋体" w:hAnsi="宋体" w:cs="宋体"/>
          <w:sz w:val="24"/>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F237174">
      <w:pPr>
        <w:rPr>
          <w:rFonts w:hint="eastAsia" w:ascii="宋体" w:hAnsi="宋体" w:cs="宋体"/>
          <w:sz w:val="24"/>
        </w:rPr>
      </w:pPr>
      <w:r>
        <w:rPr>
          <w:rFonts w:hint="eastAsia" w:ascii="宋体" w:hAnsi="宋体" w:cs="宋体"/>
          <w:sz w:val="24"/>
        </w:rPr>
        <w:br w:type="page"/>
      </w:r>
    </w:p>
    <w:p w14:paraId="10CB8D1F">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26CE0EC2">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4CA2422C">
      <w:pPr>
        <w:spacing w:line="560" w:lineRule="exact"/>
        <w:ind w:firstLine="482" w:firstLineChars="200"/>
        <w:outlineLvl w:val="0"/>
        <w:rPr>
          <w:rFonts w:ascii="宋体" w:hAnsi="宋体"/>
          <w:sz w:val="24"/>
        </w:rPr>
      </w:pPr>
      <w:bookmarkStart w:id="388" w:name="_Toc20421"/>
      <w:bookmarkEnd w:id="388"/>
      <w:bookmarkStart w:id="389" w:name="_Toc22967"/>
      <w:bookmarkEnd w:id="389"/>
      <w:bookmarkStart w:id="390" w:name="_Toc19273"/>
      <w:bookmarkEnd w:id="390"/>
      <w:bookmarkStart w:id="391" w:name="_Toc15367"/>
      <w:bookmarkEnd w:id="391"/>
      <w:bookmarkStart w:id="392" w:name="_Toc28855"/>
      <w:bookmarkEnd w:id="392"/>
      <w:r>
        <w:rPr>
          <w:rFonts w:ascii="宋体" w:hAnsi="宋体"/>
          <w:b/>
          <w:sz w:val="24"/>
        </w:rPr>
        <w:t xml:space="preserve">1.1 </w:t>
      </w:r>
      <w:r>
        <w:rPr>
          <w:rFonts w:hint="eastAsia" w:ascii="宋体" w:hAnsi="宋体"/>
          <w:b/>
          <w:sz w:val="24"/>
        </w:rPr>
        <w:t>合同组成部分</w:t>
      </w:r>
    </w:p>
    <w:p w14:paraId="1224788B">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BF42AF5">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1BB01B84">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12F41762">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068B25E6">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0E9010CA">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33B29783">
      <w:pPr>
        <w:spacing w:line="560" w:lineRule="exact"/>
        <w:ind w:firstLine="482" w:firstLineChars="200"/>
        <w:outlineLvl w:val="0"/>
        <w:rPr>
          <w:rFonts w:ascii="宋体" w:hAnsi="宋体"/>
          <w:b/>
          <w:sz w:val="24"/>
        </w:rPr>
      </w:pPr>
      <w:bookmarkStart w:id="393" w:name="_Toc6773"/>
      <w:bookmarkEnd w:id="393"/>
      <w:bookmarkStart w:id="394" w:name="_Toc6311"/>
      <w:bookmarkEnd w:id="394"/>
      <w:bookmarkStart w:id="395" w:name="_Toc18585"/>
      <w:bookmarkEnd w:id="395"/>
      <w:bookmarkStart w:id="396" w:name="_Toc22185"/>
      <w:bookmarkEnd w:id="396"/>
      <w:bookmarkStart w:id="397" w:name="_Toc2918"/>
      <w:bookmarkEnd w:id="397"/>
      <w:r>
        <w:rPr>
          <w:rFonts w:ascii="宋体" w:hAnsi="宋体"/>
          <w:b/>
          <w:sz w:val="24"/>
        </w:rPr>
        <w:t xml:space="preserve">1.2 </w:t>
      </w:r>
      <w:r>
        <w:rPr>
          <w:rFonts w:hint="eastAsia" w:ascii="宋体" w:hAnsi="宋体"/>
          <w:b/>
          <w:sz w:val="24"/>
        </w:rPr>
        <w:t>标的</w:t>
      </w:r>
    </w:p>
    <w:p w14:paraId="011606B6">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648E4148">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60915F26">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277A0C3D">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3949F155">
      <w:pPr>
        <w:pStyle w:val="95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458EB747">
      <w:pPr>
        <w:spacing w:line="560" w:lineRule="exact"/>
        <w:ind w:firstLine="480" w:firstLineChars="200"/>
        <w:rPr>
          <w:rFonts w:ascii="宋体" w:hAnsi="宋体" w:cs="宋体"/>
          <w:sz w:val="24"/>
          <w:u w:val="single"/>
        </w:rPr>
      </w:pPr>
      <w:bookmarkStart w:id="398" w:name="_Toc21124"/>
      <w:bookmarkStart w:id="399" w:name="_Toc5635"/>
      <w:bookmarkStart w:id="400" w:name="_Toc13918"/>
      <w:bookmarkStart w:id="401" w:name="_Toc4929"/>
      <w:bookmarkStart w:id="402"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55A39FED">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0930E8E4">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bookmarkEnd w:id="398"/>
    <w:bookmarkEnd w:id="399"/>
    <w:bookmarkEnd w:id="400"/>
    <w:bookmarkEnd w:id="401"/>
    <w:bookmarkEnd w:id="402"/>
    <w:p w14:paraId="2343BCD4">
      <w:pPr>
        <w:spacing w:line="560" w:lineRule="exact"/>
        <w:ind w:firstLine="482" w:firstLineChars="200"/>
        <w:outlineLvl w:val="0"/>
        <w:rPr>
          <w:rFonts w:ascii="宋体" w:hAnsi="宋体"/>
          <w:b/>
          <w:sz w:val="24"/>
        </w:rPr>
      </w:pPr>
      <w:r>
        <w:rPr>
          <w:rFonts w:ascii="宋体" w:hAnsi="宋体"/>
          <w:b/>
          <w:sz w:val="24"/>
        </w:rPr>
        <w:t>1.3 价款</w:t>
      </w:r>
    </w:p>
    <w:p w14:paraId="10D35C0A">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37A9B149">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7BB4D966">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501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1391A6">
            <w:pPr>
              <w:pStyle w:val="317"/>
              <w:spacing w:line="560" w:lineRule="exact"/>
              <w:jc w:val="center"/>
              <w:rPr>
                <w:rFonts w:hAnsi="宋体"/>
                <w:sz w:val="24"/>
                <w:szCs w:val="24"/>
              </w:rPr>
            </w:pPr>
            <w:r>
              <w:rPr>
                <w:rFonts w:hAnsi="宋体"/>
                <w:sz w:val="24"/>
                <w:szCs w:val="24"/>
              </w:rPr>
              <w:t>序号</w:t>
            </w:r>
          </w:p>
        </w:tc>
        <w:tc>
          <w:tcPr>
            <w:tcW w:w="3402" w:type="dxa"/>
            <w:vAlign w:val="center"/>
          </w:tcPr>
          <w:p w14:paraId="0B428F63">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6E834732">
            <w:pPr>
              <w:pStyle w:val="317"/>
              <w:spacing w:line="560" w:lineRule="exact"/>
              <w:jc w:val="center"/>
              <w:rPr>
                <w:rFonts w:hAnsi="宋体"/>
                <w:sz w:val="24"/>
                <w:szCs w:val="24"/>
              </w:rPr>
            </w:pPr>
            <w:r>
              <w:rPr>
                <w:rFonts w:hAnsi="宋体"/>
                <w:sz w:val="24"/>
                <w:szCs w:val="24"/>
              </w:rPr>
              <w:t>分项价格</w:t>
            </w:r>
          </w:p>
        </w:tc>
      </w:tr>
      <w:tr w14:paraId="26EF1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60FC1E">
            <w:pPr>
              <w:pStyle w:val="317"/>
              <w:spacing w:line="560" w:lineRule="exact"/>
              <w:ind w:firstLine="200"/>
              <w:jc w:val="center"/>
              <w:rPr>
                <w:rFonts w:hAnsi="宋体"/>
                <w:sz w:val="24"/>
                <w:szCs w:val="24"/>
              </w:rPr>
            </w:pPr>
          </w:p>
        </w:tc>
        <w:tc>
          <w:tcPr>
            <w:tcW w:w="3402" w:type="dxa"/>
            <w:vAlign w:val="center"/>
          </w:tcPr>
          <w:p w14:paraId="55D2D9A0">
            <w:pPr>
              <w:pStyle w:val="317"/>
              <w:spacing w:line="560" w:lineRule="exact"/>
              <w:ind w:firstLine="200"/>
              <w:jc w:val="center"/>
              <w:rPr>
                <w:rFonts w:hAnsi="宋体"/>
                <w:sz w:val="24"/>
                <w:szCs w:val="24"/>
              </w:rPr>
            </w:pPr>
          </w:p>
        </w:tc>
        <w:tc>
          <w:tcPr>
            <w:tcW w:w="2552" w:type="dxa"/>
            <w:vAlign w:val="center"/>
          </w:tcPr>
          <w:p w14:paraId="0D86DDF8">
            <w:pPr>
              <w:pStyle w:val="317"/>
              <w:spacing w:line="560" w:lineRule="exact"/>
              <w:ind w:firstLine="200"/>
              <w:jc w:val="center"/>
              <w:rPr>
                <w:rFonts w:hAnsi="宋体"/>
                <w:sz w:val="24"/>
                <w:szCs w:val="24"/>
              </w:rPr>
            </w:pPr>
          </w:p>
        </w:tc>
      </w:tr>
      <w:tr w14:paraId="53EC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6A3800">
            <w:pPr>
              <w:pStyle w:val="317"/>
              <w:spacing w:line="560" w:lineRule="exact"/>
              <w:ind w:firstLine="200"/>
              <w:jc w:val="center"/>
              <w:rPr>
                <w:rFonts w:hAnsi="宋体"/>
                <w:sz w:val="24"/>
                <w:szCs w:val="24"/>
              </w:rPr>
            </w:pPr>
          </w:p>
        </w:tc>
        <w:tc>
          <w:tcPr>
            <w:tcW w:w="3402" w:type="dxa"/>
            <w:vAlign w:val="center"/>
          </w:tcPr>
          <w:p w14:paraId="584CCE75">
            <w:pPr>
              <w:pStyle w:val="317"/>
              <w:spacing w:line="560" w:lineRule="exact"/>
              <w:ind w:firstLine="200"/>
              <w:jc w:val="center"/>
              <w:rPr>
                <w:rFonts w:hAnsi="宋体"/>
                <w:sz w:val="24"/>
                <w:szCs w:val="24"/>
              </w:rPr>
            </w:pPr>
          </w:p>
        </w:tc>
        <w:tc>
          <w:tcPr>
            <w:tcW w:w="2552" w:type="dxa"/>
            <w:vAlign w:val="center"/>
          </w:tcPr>
          <w:p w14:paraId="58DCC826">
            <w:pPr>
              <w:pStyle w:val="317"/>
              <w:spacing w:line="560" w:lineRule="exact"/>
              <w:ind w:firstLine="200"/>
              <w:jc w:val="center"/>
              <w:rPr>
                <w:rFonts w:hAnsi="宋体"/>
                <w:sz w:val="24"/>
                <w:szCs w:val="24"/>
              </w:rPr>
            </w:pPr>
          </w:p>
        </w:tc>
      </w:tr>
      <w:tr w14:paraId="541C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19E7C1">
            <w:pPr>
              <w:pStyle w:val="317"/>
              <w:spacing w:line="560" w:lineRule="exact"/>
              <w:ind w:firstLine="200"/>
              <w:jc w:val="center"/>
              <w:rPr>
                <w:rFonts w:hAnsi="宋体"/>
                <w:sz w:val="24"/>
                <w:szCs w:val="24"/>
              </w:rPr>
            </w:pPr>
          </w:p>
        </w:tc>
        <w:tc>
          <w:tcPr>
            <w:tcW w:w="3402" w:type="dxa"/>
            <w:vAlign w:val="center"/>
          </w:tcPr>
          <w:p w14:paraId="4E84FC36">
            <w:pPr>
              <w:pStyle w:val="317"/>
              <w:spacing w:line="560" w:lineRule="exact"/>
              <w:ind w:firstLine="200"/>
              <w:jc w:val="center"/>
              <w:rPr>
                <w:rFonts w:hAnsi="宋体"/>
                <w:sz w:val="24"/>
                <w:szCs w:val="24"/>
              </w:rPr>
            </w:pPr>
          </w:p>
        </w:tc>
        <w:tc>
          <w:tcPr>
            <w:tcW w:w="2552" w:type="dxa"/>
            <w:vAlign w:val="center"/>
          </w:tcPr>
          <w:p w14:paraId="76451ABB">
            <w:pPr>
              <w:pStyle w:val="317"/>
              <w:spacing w:line="560" w:lineRule="exact"/>
              <w:ind w:firstLine="200"/>
              <w:jc w:val="center"/>
              <w:rPr>
                <w:rFonts w:hAnsi="宋体"/>
                <w:sz w:val="24"/>
                <w:szCs w:val="24"/>
              </w:rPr>
            </w:pPr>
          </w:p>
        </w:tc>
      </w:tr>
      <w:tr w14:paraId="5B23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B4C65D">
            <w:pPr>
              <w:pStyle w:val="317"/>
              <w:spacing w:line="560" w:lineRule="exact"/>
              <w:ind w:firstLine="200"/>
              <w:jc w:val="center"/>
              <w:rPr>
                <w:rFonts w:hAnsi="宋体"/>
                <w:sz w:val="24"/>
                <w:szCs w:val="24"/>
              </w:rPr>
            </w:pPr>
          </w:p>
        </w:tc>
        <w:tc>
          <w:tcPr>
            <w:tcW w:w="3402" w:type="dxa"/>
            <w:vAlign w:val="center"/>
          </w:tcPr>
          <w:p w14:paraId="68AFC0FA">
            <w:pPr>
              <w:pStyle w:val="317"/>
              <w:spacing w:line="560" w:lineRule="exact"/>
              <w:ind w:firstLine="200"/>
              <w:jc w:val="center"/>
              <w:rPr>
                <w:rFonts w:hAnsi="宋体"/>
                <w:sz w:val="24"/>
                <w:szCs w:val="24"/>
              </w:rPr>
            </w:pPr>
          </w:p>
        </w:tc>
        <w:tc>
          <w:tcPr>
            <w:tcW w:w="2552" w:type="dxa"/>
            <w:vAlign w:val="center"/>
          </w:tcPr>
          <w:p w14:paraId="49EA0356">
            <w:pPr>
              <w:pStyle w:val="317"/>
              <w:spacing w:line="560" w:lineRule="exact"/>
              <w:ind w:firstLine="200"/>
              <w:jc w:val="center"/>
              <w:rPr>
                <w:rFonts w:hAnsi="宋体"/>
                <w:sz w:val="24"/>
                <w:szCs w:val="24"/>
              </w:rPr>
            </w:pPr>
          </w:p>
        </w:tc>
      </w:tr>
      <w:tr w14:paraId="6BE9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59817F7">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3B852ECC">
            <w:pPr>
              <w:pStyle w:val="317"/>
              <w:spacing w:line="560" w:lineRule="exact"/>
              <w:ind w:firstLine="200"/>
              <w:jc w:val="center"/>
              <w:rPr>
                <w:rFonts w:hAnsi="宋体"/>
                <w:sz w:val="24"/>
                <w:szCs w:val="24"/>
              </w:rPr>
            </w:pPr>
          </w:p>
        </w:tc>
      </w:tr>
    </w:tbl>
    <w:p w14:paraId="49CC4DB3">
      <w:pPr>
        <w:spacing w:line="560" w:lineRule="exact"/>
        <w:ind w:firstLine="480" w:firstLineChars="200"/>
        <w:rPr>
          <w:rFonts w:ascii="宋体" w:hAnsi="宋体"/>
          <w:sz w:val="24"/>
        </w:rPr>
      </w:pPr>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70357ABF">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p w14:paraId="14AEDA27">
      <w:pPr>
        <w:pStyle w:val="957"/>
        <w:spacing w:before="0" w:beforeAutospacing="0" w:after="0" w:afterAutospacing="0" w:line="360" w:lineRule="auto"/>
        <w:ind w:firstLine="480"/>
        <w:rPr>
          <w:b/>
        </w:rPr>
      </w:pPr>
      <w:bookmarkStart w:id="403" w:name="_Toc31421"/>
      <w:bookmarkStart w:id="404" w:name="_Toc11108"/>
      <w:bookmarkStart w:id="405" w:name="_Toc4760"/>
      <w:bookmarkStart w:id="406" w:name="_Toc8772"/>
      <w:bookmarkStart w:id="407" w:name="_Toc3625"/>
      <w:r>
        <w:rPr>
          <w:rFonts w:hint="eastAsia"/>
          <w:b/>
        </w:rPr>
        <w:t>1.4履约保证金</w:t>
      </w:r>
    </w:p>
    <w:p w14:paraId="389D9053">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60DDB0F7">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75025533">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4A3AD82">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18CA8CC">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446C536F">
      <w:pPr>
        <w:spacing w:line="560" w:lineRule="exact"/>
        <w:ind w:firstLine="482" w:firstLineChars="200"/>
        <w:outlineLvl w:val="0"/>
        <w:rPr>
          <w:rFonts w:ascii="宋体" w:hAnsi="宋体" w:cs="宋体"/>
          <w:b/>
          <w:sz w:val="24"/>
        </w:rPr>
      </w:pPr>
      <w:r>
        <w:rPr>
          <w:rFonts w:hint="eastAsia" w:ascii="宋体" w:hAnsi="宋体" w:cs="宋体"/>
          <w:b/>
          <w:sz w:val="24"/>
        </w:rPr>
        <w:t>1.5预付款</w:t>
      </w:r>
    </w:p>
    <w:p w14:paraId="5A7B2522">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183A0090">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3F94B40">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E1A1D22">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D03CE71">
      <w:pPr>
        <w:pStyle w:val="957"/>
        <w:spacing w:before="0" w:beforeAutospacing="0" w:after="0" w:afterAutospacing="0" w:line="360" w:lineRule="auto"/>
        <w:ind w:firstLine="480"/>
        <w:rPr>
          <w:b/>
          <w:bCs/>
        </w:rPr>
      </w:pPr>
      <w:r>
        <w:rPr>
          <w:rFonts w:hint="eastAsia"/>
          <w:b/>
          <w:bCs/>
        </w:rPr>
        <w:t>1.6资金支付</w:t>
      </w:r>
    </w:p>
    <w:p w14:paraId="3428479E">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636B312">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bookmarkEnd w:id="403"/>
    <w:bookmarkEnd w:id="404"/>
    <w:bookmarkEnd w:id="405"/>
    <w:bookmarkEnd w:id="406"/>
    <w:bookmarkEnd w:id="407"/>
    <w:p w14:paraId="727DB3F2">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p>
    <w:p w14:paraId="7D0258D3">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53C23269">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7883C84B">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3DED6527">
      <w:pPr>
        <w:spacing w:line="560" w:lineRule="exact"/>
        <w:ind w:firstLine="480" w:firstLineChars="200"/>
        <w:outlineLvl w:val="0"/>
        <w:rPr>
          <w:rFonts w:ascii="宋体" w:hAnsi="宋体"/>
          <w:bCs/>
          <w:sz w:val="24"/>
        </w:rPr>
      </w:pPr>
      <w:bookmarkStart w:id="408" w:name="_Toc5698"/>
      <w:bookmarkStart w:id="409" w:name="_Toc8586"/>
      <w:bookmarkStart w:id="410" w:name="_Toc24662"/>
      <w:bookmarkStart w:id="411" w:name="_Toc3079"/>
      <w:bookmarkStart w:id="412" w:name="_Toc2375"/>
      <w:r>
        <w:rPr>
          <w:rFonts w:hint="eastAsia" w:ascii="宋体" w:hAnsi="宋体"/>
          <w:bCs/>
          <w:sz w:val="24"/>
        </w:rPr>
        <w:t>1.7.4若服务</w:t>
      </w:r>
      <w:r>
        <w:rPr>
          <w:rFonts w:hint="eastAsia"/>
          <w:bCs/>
          <w:sz w:val="24"/>
        </w:rPr>
        <w:t>涉及货物的，则货物的：</w:t>
      </w:r>
    </w:p>
    <w:p w14:paraId="7247756B">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71673231">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07597B8F">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bookmarkEnd w:id="408"/>
    <w:bookmarkEnd w:id="409"/>
    <w:bookmarkEnd w:id="410"/>
    <w:bookmarkEnd w:id="411"/>
    <w:bookmarkEnd w:id="412"/>
    <w:p w14:paraId="1A94E946">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p>
    <w:p w14:paraId="2F84452C">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43362DEB">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4DCF67A4">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7506DE77">
      <w:pPr>
        <w:spacing w:line="560" w:lineRule="exact"/>
        <w:ind w:firstLine="480" w:firstLineChars="200"/>
        <w:rPr>
          <w:rFonts w:ascii="宋体" w:hAnsi="宋体" w:cs="宋体"/>
          <w:sz w:val="24"/>
        </w:rPr>
      </w:pPr>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CE5C8B7">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BA039B1">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A492092">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p w14:paraId="6126577C">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5CF53741">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6C6C03D2">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485A30CE">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27C347AA">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006ADE00">
      <w:pPr>
        <w:spacing w:line="560" w:lineRule="exact"/>
        <w:ind w:firstLine="480" w:firstLineChars="200"/>
        <w:rPr>
          <w:rFonts w:ascii="宋体" w:hAnsi="宋体"/>
          <w:sz w:val="24"/>
          <w:lang w:val="zh-CN"/>
        </w:rPr>
      </w:pPr>
      <w:r>
        <w:rPr>
          <w:rFonts w:hint="eastAsia" w:ascii="宋体" w:hAnsi="宋体" w:cs="宋体"/>
          <w:sz w:val="24"/>
        </w:rPr>
        <w:t>本合同自双方当事人盖章签字时生效。</w:t>
      </w:r>
    </w:p>
    <w:p w14:paraId="062C7664">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601A01F8">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32F1B2CA">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3A07C15C">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4815DE28">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080D5483">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65C4DBDB">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57E873F1">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430AEAA5">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59737911">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21528858">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35DACF62">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02ECF8A7">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0349DCDB">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1E40BF31">
      <w:pPr>
        <w:pStyle w:val="69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4B502E9A">
      <w:pPr>
        <w:spacing w:line="560" w:lineRule="exact"/>
        <w:ind w:firstLine="482" w:firstLineChars="200"/>
        <w:outlineLvl w:val="0"/>
        <w:rPr>
          <w:rFonts w:ascii="宋体" w:hAnsi="宋体"/>
          <w:b/>
          <w:sz w:val="24"/>
        </w:rPr>
      </w:pPr>
      <w:bookmarkStart w:id="413" w:name="_Toc19680"/>
      <w:bookmarkEnd w:id="413"/>
      <w:bookmarkStart w:id="414" w:name="_Toc5228"/>
      <w:bookmarkEnd w:id="414"/>
      <w:bookmarkStart w:id="415" w:name="_Toc31297"/>
      <w:bookmarkEnd w:id="415"/>
      <w:bookmarkStart w:id="416" w:name="_Toc25079"/>
      <w:bookmarkEnd w:id="416"/>
      <w:bookmarkStart w:id="417" w:name="_Toc14021"/>
      <w:bookmarkEnd w:id="417"/>
      <w:r>
        <w:rPr>
          <w:rFonts w:ascii="宋体" w:hAnsi="宋体"/>
          <w:b/>
          <w:sz w:val="24"/>
        </w:rPr>
        <w:t>2.1 定义</w:t>
      </w:r>
    </w:p>
    <w:p w14:paraId="7B7D931E">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67505E42">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1191F494">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499E698">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7698AA79">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22980F63">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C283766">
      <w:pPr>
        <w:spacing w:line="560" w:lineRule="exact"/>
        <w:ind w:firstLine="480" w:firstLineChars="200"/>
        <w:rPr>
          <w:rFonts w:ascii="宋体" w:hAnsi="宋体"/>
          <w:sz w:val="24"/>
        </w:rPr>
      </w:pPr>
      <w:r>
        <w:rPr>
          <w:rFonts w:ascii="宋体" w:hAnsi="宋体"/>
          <w:sz w:val="24"/>
        </w:rPr>
        <w:t>2.1.6 “现场”系指合同约定提供服务的地点。</w:t>
      </w:r>
    </w:p>
    <w:p w14:paraId="05C792A7">
      <w:pPr>
        <w:spacing w:line="560" w:lineRule="exact"/>
        <w:ind w:firstLine="482" w:firstLineChars="200"/>
        <w:outlineLvl w:val="0"/>
        <w:rPr>
          <w:rFonts w:ascii="宋体" w:hAnsi="宋体"/>
          <w:b/>
          <w:sz w:val="24"/>
        </w:rPr>
      </w:pPr>
      <w:bookmarkStart w:id="418" w:name="_Toc16752"/>
      <w:bookmarkEnd w:id="418"/>
      <w:bookmarkStart w:id="419" w:name="_Toc31402"/>
      <w:bookmarkEnd w:id="419"/>
      <w:bookmarkStart w:id="420" w:name="_Toc3769"/>
      <w:bookmarkEnd w:id="420"/>
      <w:bookmarkStart w:id="421" w:name="_Toc19539"/>
      <w:bookmarkEnd w:id="421"/>
      <w:bookmarkStart w:id="422" w:name="_Toc23289"/>
      <w:bookmarkEnd w:id="422"/>
      <w:r>
        <w:rPr>
          <w:rFonts w:ascii="宋体" w:hAnsi="宋体"/>
          <w:b/>
          <w:sz w:val="24"/>
        </w:rPr>
        <w:t>2.2 技术规范</w:t>
      </w:r>
    </w:p>
    <w:p w14:paraId="0967F441">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6E1E4D0D">
      <w:pPr>
        <w:spacing w:line="560" w:lineRule="exact"/>
        <w:ind w:firstLine="482" w:firstLineChars="200"/>
        <w:outlineLvl w:val="0"/>
        <w:rPr>
          <w:rFonts w:ascii="宋体" w:hAnsi="宋体"/>
          <w:b/>
          <w:sz w:val="24"/>
        </w:rPr>
      </w:pPr>
      <w:bookmarkStart w:id="423" w:name="_Toc12412"/>
      <w:bookmarkEnd w:id="423"/>
      <w:bookmarkStart w:id="424" w:name="_Toc13673"/>
      <w:bookmarkEnd w:id="424"/>
      <w:bookmarkStart w:id="425" w:name="_Toc27945"/>
      <w:bookmarkEnd w:id="425"/>
      <w:bookmarkStart w:id="426" w:name="_Toc9161"/>
      <w:bookmarkEnd w:id="426"/>
      <w:bookmarkStart w:id="427" w:name="_Toc4133"/>
      <w:bookmarkEnd w:id="427"/>
      <w:r>
        <w:rPr>
          <w:rFonts w:ascii="宋体" w:hAnsi="宋体"/>
          <w:b/>
          <w:sz w:val="24"/>
        </w:rPr>
        <w:t>2.3 知识产权</w:t>
      </w:r>
    </w:p>
    <w:p w14:paraId="618A223D">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4C4DE5D6">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0253A49E">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74C18A19">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763BD621">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20C87D5D">
      <w:pPr>
        <w:spacing w:line="560" w:lineRule="exact"/>
        <w:ind w:firstLine="482" w:firstLineChars="200"/>
        <w:outlineLvl w:val="0"/>
        <w:rPr>
          <w:rFonts w:ascii="宋体" w:hAnsi="宋体"/>
          <w:b/>
          <w:sz w:val="24"/>
        </w:rPr>
      </w:pPr>
      <w:bookmarkStart w:id="428" w:name="_Toc22011"/>
      <w:bookmarkEnd w:id="428"/>
      <w:bookmarkStart w:id="429" w:name="_Toc15447"/>
      <w:bookmarkEnd w:id="429"/>
      <w:bookmarkStart w:id="430" w:name="_Toc26555"/>
      <w:bookmarkEnd w:id="430"/>
      <w:bookmarkStart w:id="431" w:name="_Toc31233"/>
      <w:bookmarkEnd w:id="431"/>
      <w:bookmarkStart w:id="432" w:name="_Toc32670"/>
      <w:bookmarkEnd w:id="432"/>
      <w:r>
        <w:rPr>
          <w:rFonts w:ascii="宋体" w:hAnsi="宋体"/>
          <w:b/>
          <w:sz w:val="24"/>
        </w:rPr>
        <w:t>2.5 结算方式和付款条件</w:t>
      </w:r>
    </w:p>
    <w:p w14:paraId="4D36B286">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087556F0">
      <w:pPr>
        <w:spacing w:line="560" w:lineRule="exact"/>
        <w:ind w:firstLine="482" w:firstLineChars="200"/>
        <w:outlineLvl w:val="0"/>
        <w:rPr>
          <w:rFonts w:ascii="宋体" w:hAnsi="宋体"/>
          <w:b/>
          <w:sz w:val="24"/>
        </w:rPr>
      </w:pPr>
      <w:bookmarkStart w:id="433" w:name="_Toc13467"/>
      <w:bookmarkEnd w:id="433"/>
      <w:bookmarkStart w:id="434" w:name="_Toc16163"/>
      <w:bookmarkEnd w:id="434"/>
      <w:bookmarkStart w:id="435" w:name="_Toc13154"/>
      <w:bookmarkEnd w:id="435"/>
      <w:bookmarkStart w:id="436" w:name="_Toc18990"/>
      <w:bookmarkEnd w:id="436"/>
      <w:bookmarkStart w:id="437" w:name="_Toc30507"/>
      <w:bookmarkEnd w:id="437"/>
      <w:r>
        <w:rPr>
          <w:rFonts w:ascii="宋体" w:hAnsi="宋体"/>
          <w:b/>
          <w:sz w:val="24"/>
        </w:rPr>
        <w:t>2.6 技术资料和保密义务</w:t>
      </w:r>
    </w:p>
    <w:p w14:paraId="181B4098">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204A7D3B">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1832CE1F">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DB74E64">
      <w:pPr>
        <w:spacing w:line="560" w:lineRule="exact"/>
        <w:ind w:firstLine="482" w:firstLineChars="200"/>
        <w:outlineLvl w:val="0"/>
        <w:rPr>
          <w:rFonts w:ascii="宋体" w:hAnsi="宋体"/>
          <w:b/>
          <w:sz w:val="24"/>
        </w:rPr>
      </w:pPr>
      <w:bookmarkStart w:id="438" w:name="_Toc19069"/>
      <w:bookmarkEnd w:id="438"/>
      <w:r>
        <w:rPr>
          <w:rFonts w:ascii="宋体" w:hAnsi="宋体"/>
          <w:b/>
          <w:sz w:val="24"/>
        </w:rPr>
        <w:t xml:space="preserve">2.7 </w:t>
      </w:r>
      <w:r>
        <w:rPr>
          <w:rFonts w:hint="eastAsia" w:ascii="宋体" w:hAnsi="宋体"/>
          <w:b/>
          <w:sz w:val="24"/>
        </w:rPr>
        <w:t>质量保证</w:t>
      </w:r>
    </w:p>
    <w:p w14:paraId="46FCA6C9">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05873206">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7CCA5F16">
      <w:pPr>
        <w:spacing w:line="560" w:lineRule="exact"/>
        <w:ind w:firstLine="482" w:firstLineChars="200"/>
        <w:outlineLvl w:val="0"/>
        <w:rPr>
          <w:rFonts w:ascii="宋体" w:hAnsi="宋体"/>
          <w:b/>
          <w:sz w:val="24"/>
        </w:rPr>
      </w:pPr>
      <w:bookmarkStart w:id="439" w:name="_Toc22267"/>
      <w:bookmarkEnd w:id="439"/>
      <w:r>
        <w:rPr>
          <w:rFonts w:ascii="宋体" w:hAnsi="宋体"/>
          <w:b/>
          <w:sz w:val="24"/>
        </w:rPr>
        <w:t xml:space="preserve">2.8 </w:t>
      </w:r>
      <w:r>
        <w:rPr>
          <w:rFonts w:hint="eastAsia" w:ascii="宋体" w:hAnsi="宋体"/>
          <w:b/>
          <w:sz w:val="24"/>
        </w:rPr>
        <w:t>延迟履行</w:t>
      </w:r>
    </w:p>
    <w:p w14:paraId="26408A6D">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5693022">
      <w:pPr>
        <w:spacing w:line="560" w:lineRule="exact"/>
        <w:ind w:firstLine="482" w:firstLineChars="200"/>
        <w:outlineLvl w:val="0"/>
        <w:rPr>
          <w:rFonts w:ascii="宋体" w:hAnsi="宋体"/>
          <w:b/>
          <w:sz w:val="24"/>
        </w:rPr>
      </w:pPr>
      <w:bookmarkStart w:id="440" w:name="_Toc10611"/>
      <w:bookmarkEnd w:id="440"/>
      <w:r>
        <w:rPr>
          <w:rFonts w:ascii="宋体" w:hAnsi="宋体"/>
          <w:b/>
          <w:sz w:val="24"/>
        </w:rPr>
        <w:t xml:space="preserve">2.9 </w:t>
      </w:r>
      <w:r>
        <w:rPr>
          <w:rFonts w:hint="eastAsia" w:ascii="宋体" w:hAnsi="宋体"/>
          <w:b/>
          <w:sz w:val="24"/>
        </w:rPr>
        <w:t>合同变更</w:t>
      </w:r>
    </w:p>
    <w:p w14:paraId="0C36A691">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6B70C326">
      <w:pPr>
        <w:spacing w:line="560" w:lineRule="exact"/>
        <w:ind w:firstLine="482" w:firstLineChars="200"/>
        <w:outlineLvl w:val="0"/>
        <w:rPr>
          <w:rFonts w:ascii="宋体" w:hAnsi="宋体"/>
          <w:b/>
          <w:sz w:val="24"/>
        </w:rPr>
      </w:pPr>
      <w:bookmarkStart w:id="441" w:name="_Toc10663"/>
      <w:bookmarkEnd w:id="441"/>
      <w:bookmarkStart w:id="442" w:name="_Toc23368"/>
      <w:bookmarkEnd w:id="442"/>
      <w:bookmarkStart w:id="443" w:name="_Toc21830"/>
      <w:bookmarkEnd w:id="443"/>
      <w:bookmarkStart w:id="444" w:name="_Toc42"/>
      <w:bookmarkEnd w:id="444"/>
      <w:bookmarkStart w:id="445" w:name="_Toc26689"/>
      <w:bookmarkEnd w:id="445"/>
      <w:r>
        <w:rPr>
          <w:rFonts w:ascii="宋体" w:hAnsi="宋体"/>
          <w:b/>
          <w:sz w:val="24"/>
        </w:rPr>
        <w:t>2.10 合同转让和分包</w:t>
      </w:r>
    </w:p>
    <w:p w14:paraId="47A78D2E">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4122ADDA">
      <w:pPr>
        <w:spacing w:line="560" w:lineRule="exact"/>
        <w:ind w:firstLine="482" w:firstLineChars="200"/>
        <w:outlineLvl w:val="0"/>
        <w:rPr>
          <w:rFonts w:ascii="宋体" w:hAnsi="宋体"/>
          <w:b/>
          <w:sz w:val="24"/>
        </w:rPr>
      </w:pPr>
      <w:bookmarkStart w:id="446" w:name="_Toc25571"/>
      <w:bookmarkEnd w:id="446"/>
      <w:bookmarkStart w:id="447" w:name="_Toc14371"/>
      <w:bookmarkEnd w:id="447"/>
      <w:bookmarkStart w:id="448" w:name="_Toc4720"/>
      <w:bookmarkEnd w:id="448"/>
      <w:bookmarkStart w:id="449" w:name="_Toc32494"/>
      <w:bookmarkEnd w:id="449"/>
      <w:bookmarkStart w:id="450" w:name="_Toc26633"/>
      <w:bookmarkEnd w:id="450"/>
      <w:r>
        <w:rPr>
          <w:rFonts w:ascii="宋体" w:hAnsi="宋体"/>
          <w:b/>
          <w:sz w:val="24"/>
        </w:rPr>
        <w:t>2.11 不可抗力</w:t>
      </w:r>
    </w:p>
    <w:p w14:paraId="46A6A2C6">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3FAC800F">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519A46B0">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7C43BB2E">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61AD299C">
      <w:pPr>
        <w:spacing w:line="560" w:lineRule="exact"/>
        <w:ind w:firstLine="482" w:firstLineChars="200"/>
        <w:outlineLvl w:val="0"/>
        <w:rPr>
          <w:rFonts w:ascii="宋体" w:hAnsi="宋体"/>
          <w:b/>
          <w:sz w:val="24"/>
        </w:rPr>
      </w:pPr>
      <w:bookmarkStart w:id="451" w:name="_Toc3638"/>
      <w:bookmarkEnd w:id="451"/>
      <w:bookmarkStart w:id="452" w:name="_Toc14115"/>
      <w:bookmarkEnd w:id="452"/>
      <w:bookmarkStart w:id="453" w:name="_Toc23854"/>
      <w:bookmarkEnd w:id="453"/>
      <w:bookmarkStart w:id="454" w:name="_Toc25783"/>
      <w:bookmarkEnd w:id="454"/>
      <w:bookmarkStart w:id="455" w:name="_Toc24465"/>
      <w:bookmarkEnd w:id="455"/>
      <w:r>
        <w:rPr>
          <w:rFonts w:ascii="宋体" w:hAnsi="宋体"/>
          <w:b/>
          <w:sz w:val="24"/>
        </w:rPr>
        <w:t>2.12 税费</w:t>
      </w:r>
    </w:p>
    <w:p w14:paraId="7D7902C1">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49CF07C9">
      <w:pPr>
        <w:spacing w:line="560" w:lineRule="exact"/>
        <w:ind w:firstLine="482" w:firstLineChars="200"/>
        <w:outlineLvl w:val="0"/>
        <w:rPr>
          <w:rFonts w:ascii="宋体" w:hAnsi="宋体"/>
          <w:b/>
          <w:sz w:val="24"/>
        </w:rPr>
      </w:pPr>
      <w:bookmarkStart w:id="456" w:name="_Toc30105"/>
      <w:bookmarkEnd w:id="456"/>
      <w:bookmarkStart w:id="457" w:name="_Toc7315"/>
      <w:bookmarkEnd w:id="457"/>
      <w:bookmarkStart w:id="458" w:name="_Toc25525"/>
      <w:bookmarkEnd w:id="458"/>
      <w:bookmarkStart w:id="459" w:name="_Toc26883"/>
      <w:bookmarkEnd w:id="459"/>
      <w:bookmarkStart w:id="460" w:name="_Toc14814"/>
      <w:bookmarkEnd w:id="460"/>
      <w:r>
        <w:rPr>
          <w:rFonts w:ascii="宋体" w:hAnsi="宋体"/>
          <w:b/>
          <w:sz w:val="24"/>
        </w:rPr>
        <w:t>2.13 乙方破产</w:t>
      </w:r>
    </w:p>
    <w:p w14:paraId="24D0A7B4">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1F50AAE5">
      <w:pPr>
        <w:spacing w:line="560" w:lineRule="exact"/>
        <w:ind w:firstLine="482" w:firstLineChars="200"/>
        <w:outlineLvl w:val="0"/>
        <w:rPr>
          <w:rFonts w:ascii="宋体" w:hAnsi="宋体"/>
          <w:b/>
          <w:sz w:val="24"/>
        </w:rPr>
      </w:pPr>
      <w:bookmarkStart w:id="461" w:name="_Toc23323"/>
      <w:bookmarkEnd w:id="461"/>
      <w:bookmarkStart w:id="462" w:name="_Toc2016"/>
      <w:bookmarkEnd w:id="462"/>
      <w:bookmarkStart w:id="463" w:name="_Toc1123"/>
      <w:bookmarkEnd w:id="463"/>
      <w:r>
        <w:rPr>
          <w:rFonts w:ascii="宋体" w:hAnsi="宋体"/>
          <w:b/>
          <w:sz w:val="24"/>
        </w:rPr>
        <w:t>2.14 合同中止、终止</w:t>
      </w:r>
    </w:p>
    <w:p w14:paraId="31646D4A">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3CB1F53F">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36408FBC">
      <w:pPr>
        <w:spacing w:line="560" w:lineRule="exact"/>
        <w:ind w:firstLine="482" w:firstLineChars="200"/>
        <w:outlineLvl w:val="0"/>
        <w:rPr>
          <w:rFonts w:ascii="宋体" w:hAnsi="宋体"/>
          <w:b/>
          <w:sz w:val="24"/>
        </w:rPr>
      </w:pPr>
      <w:bookmarkStart w:id="464" w:name="_Toc17363"/>
      <w:bookmarkEnd w:id="464"/>
      <w:bookmarkStart w:id="465" w:name="_Toc14525"/>
      <w:bookmarkEnd w:id="465"/>
      <w:bookmarkStart w:id="466" w:name="_Toc1969"/>
      <w:bookmarkEnd w:id="466"/>
      <w:r>
        <w:rPr>
          <w:rFonts w:ascii="宋体" w:hAnsi="宋体"/>
          <w:b/>
          <w:sz w:val="24"/>
        </w:rPr>
        <w:t>2.15 检验和验收</w:t>
      </w:r>
    </w:p>
    <w:p w14:paraId="7DCEFA2D">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241C9621">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01F8DBF">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5F4744CF">
      <w:pPr>
        <w:spacing w:line="560" w:lineRule="exact"/>
        <w:ind w:firstLine="482" w:firstLineChars="200"/>
        <w:outlineLvl w:val="0"/>
        <w:rPr>
          <w:rFonts w:ascii="宋体" w:hAnsi="宋体"/>
          <w:b/>
          <w:sz w:val="24"/>
        </w:rPr>
      </w:pPr>
      <w:bookmarkStart w:id="467" w:name="_Toc9808"/>
      <w:bookmarkEnd w:id="467"/>
      <w:bookmarkStart w:id="468" w:name="_Toc25198"/>
      <w:bookmarkEnd w:id="468"/>
      <w:bookmarkStart w:id="469" w:name="_Toc12666"/>
      <w:bookmarkEnd w:id="469"/>
      <w:bookmarkStart w:id="470" w:name="_Toc31892"/>
      <w:bookmarkEnd w:id="470"/>
      <w:bookmarkStart w:id="471" w:name="_Toc2308"/>
      <w:bookmarkEnd w:id="471"/>
      <w:r>
        <w:rPr>
          <w:rFonts w:ascii="宋体" w:hAnsi="宋体"/>
          <w:b/>
          <w:sz w:val="24"/>
        </w:rPr>
        <w:t>2.16 通知和送达</w:t>
      </w:r>
    </w:p>
    <w:p w14:paraId="1D7141F5">
      <w:pPr>
        <w:spacing w:line="560" w:lineRule="exact"/>
        <w:ind w:firstLine="480" w:firstLineChars="200"/>
        <w:rPr>
          <w:rFonts w:ascii="宋体" w:hAnsi="宋体"/>
          <w:sz w:val="24"/>
        </w:rPr>
      </w:pPr>
      <w:bookmarkStart w:id="472" w:name="_Toc27674"/>
      <w:bookmarkStart w:id="473"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bookmarkEnd w:id="472"/>
    <w:bookmarkEnd w:id="473"/>
    <w:p w14:paraId="71BE771C">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p>
    <w:p w14:paraId="1709FDDE">
      <w:pPr>
        <w:spacing w:line="560" w:lineRule="exact"/>
        <w:ind w:firstLine="482" w:firstLineChars="200"/>
        <w:outlineLvl w:val="0"/>
        <w:rPr>
          <w:rFonts w:ascii="宋体" w:hAnsi="宋体"/>
          <w:b/>
          <w:sz w:val="24"/>
        </w:rPr>
      </w:pPr>
      <w:bookmarkStart w:id="474" w:name="_Toc20808"/>
      <w:bookmarkEnd w:id="474"/>
      <w:bookmarkStart w:id="475" w:name="_Toc27644"/>
      <w:bookmarkEnd w:id="475"/>
      <w:bookmarkStart w:id="476" w:name="_Toc28906"/>
      <w:bookmarkEnd w:id="476"/>
      <w:bookmarkStart w:id="477" w:name="_Toc5063"/>
      <w:bookmarkEnd w:id="477"/>
      <w:bookmarkStart w:id="478" w:name="_Toc12254"/>
      <w:bookmarkEnd w:id="47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p>
    <w:p w14:paraId="763A0CA0">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1BB72A18">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77D4DDD8">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0C150045">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872FC49">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103D6E4C">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4A62AB06">
      <w:pPr>
        <w:spacing w:line="360" w:lineRule="auto"/>
        <w:jc w:val="center"/>
        <w:outlineLvl w:val="0"/>
        <w:rPr>
          <w:rFonts w:ascii="宋体" w:hAnsi="宋体" w:cs="宋体"/>
          <w:b/>
          <w:sz w:val="24"/>
        </w:rPr>
      </w:pPr>
      <w:r>
        <w:rPr>
          <w:rFonts w:hint="eastAsia" w:ascii="宋体" w:hAnsi="宋体" w:cs="宋体"/>
          <w:b/>
          <w:sz w:val="24"/>
        </w:rPr>
        <w:t>第三部分  合同专用条款</w:t>
      </w:r>
    </w:p>
    <w:p w14:paraId="03201545">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1389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B4B8593">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1EBAC339">
            <w:pPr>
              <w:spacing w:line="360" w:lineRule="auto"/>
              <w:jc w:val="center"/>
              <w:rPr>
                <w:rFonts w:ascii="宋体" w:hAnsi="宋体" w:cs="宋体"/>
                <w:b/>
                <w:sz w:val="24"/>
              </w:rPr>
            </w:pPr>
            <w:r>
              <w:rPr>
                <w:rFonts w:hint="eastAsia" w:ascii="宋体" w:hAnsi="宋体" w:cs="宋体"/>
                <w:b/>
                <w:sz w:val="24"/>
              </w:rPr>
              <w:t>约定内容</w:t>
            </w:r>
          </w:p>
        </w:tc>
      </w:tr>
      <w:tr w14:paraId="389DE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98EAAD">
            <w:pPr>
              <w:spacing w:line="360" w:lineRule="auto"/>
              <w:rPr>
                <w:rFonts w:ascii="宋体" w:hAnsi="宋体" w:cs="宋体"/>
                <w:sz w:val="24"/>
              </w:rPr>
            </w:pPr>
            <w:r>
              <w:rPr>
                <w:rFonts w:hint="eastAsia" w:ascii="宋体" w:hAnsi="宋体" w:cs="宋体"/>
                <w:sz w:val="24"/>
              </w:rPr>
              <w:t>1.3.2</w:t>
            </w:r>
          </w:p>
        </w:tc>
        <w:tc>
          <w:tcPr>
            <w:tcW w:w="8149" w:type="dxa"/>
            <w:vAlign w:val="center"/>
          </w:tcPr>
          <w:p w14:paraId="36B29AC7">
            <w:pPr>
              <w:spacing w:line="360" w:lineRule="auto"/>
              <w:rPr>
                <w:rFonts w:ascii="宋体" w:hAnsi="宋体" w:cs="宋体"/>
                <w:sz w:val="24"/>
              </w:rPr>
            </w:pPr>
          </w:p>
        </w:tc>
      </w:tr>
      <w:tr w14:paraId="69A16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A74316">
            <w:pPr>
              <w:spacing w:line="360" w:lineRule="auto"/>
              <w:rPr>
                <w:rFonts w:ascii="宋体" w:hAnsi="宋体" w:cs="宋体"/>
                <w:sz w:val="24"/>
              </w:rPr>
            </w:pPr>
            <w:r>
              <w:rPr>
                <w:rFonts w:hint="eastAsia" w:ascii="宋体" w:hAnsi="宋体" w:cs="宋体"/>
                <w:sz w:val="24"/>
              </w:rPr>
              <w:t>1.4.2</w:t>
            </w:r>
          </w:p>
        </w:tc>
        <w:tc>
          <w:tcPr>
            <w:tcW w:w="8149" w:type="dxa"/>
            <w:vAlign w:val="center"/>
          </w:tcPr>
          <w:p w14:paraId="635E4271">
            <w:pPr>
              <w:spacing w:line="360" w:lineRule="auto"/>
              <w:rPr>
                <w:rFonts w:ascii="宋体" w:hAnsi="宋体" w:cs="宋体"/>
                <w:sz w:val="24"/>
              </w:rPr>
            </w:pPr>
          </w:p>
        </w:tc>
      </w:tr>
      <w:tr w14:paraId="78D9D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228945">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1095097B">
            <w:pPr>
              <w:spacing w:line="360" w:lineRule="auto"/>
              <w:rPr>
                <w:rFonts w:ascii="宋体" w:hAnsi="宋体" w:cs="宋体"/>
                <w:sz w:val="24"/>
              </w:rPr>
            </w:pPr>
          </w:p>
        </w:tc>
      </w:tr>
      <w:tr w14:paraId="32A02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4E1269">
            <w:pPr>
              <w:spacing w:line="360" w:lineRule="auto"/>
              <w:rPr>
                <w:rFonts w:ascii="宋体" w:hAnsi="宋体" w:cs="宋体"/>
                <w:sz w:val="24"/>
              </w:rPr>
            </w:pPr>
            <w:r>
              <w:rPr>
                <w:rFonts w:hint="eastAsia" w:ascii="宋体" w:hAnsi="宋体" w:cs="宋体"/>
                <w:sz w:val="24"/>
              </w:rPr>
              <w:t>1.5.2</w:t>
            </w:r>
          </w:p>
        </w:tc>
        <w:tc>
          <w:tcPr>
            <w:tcW w:w="8149" w:type="dxa"/>
            <w:vAlign w:val="center"/>
          </w:tcPr>
          <w:p w14:paraId="66DD46BD">
            <w:pPr>
              <w:spacing w:line="360" w:lineRule="auto"/>
              <w:rPr>
                <w:rFonts w:ascii="宋体" w:hAnsi="宋体" w:cs="宋体"/>
                <w:sz w:val="24"/>
              </w:rPr>
            </w:pPr>
          </w:p>
        </w:tc>
      </w:tr>
      <w:tr w14:paraId="5266B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350330">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2447DB66">
            <w:pPr>
              <w:spacing w:line="360" w:lineRule="auto"/>
              <w:rPr>
                <w:rFonts w:ascii="宋体" w:hAnsi="宋体" w:cs="宋体"/>
                <w:sz w:val="24"/>
              </w:rPr>
            </w:pPr>
          </w:p>
        </w:tc>
      </w:tr>
      <w:tr w14:paraId="4B0F2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99B6C4">
            <w:pPr>
              <w:spacing w:line="360" w:lineRule="auto"/>
              <w:rPr>
                <w:rFonts w:ascii="宋体" w:hAnsi="宋体" w:cs="宋体"/>
                <w:sz w:val="24"/>
              </w:rPr>
            </w:pPr>
            <w:r>
              <w:rPr>
                <w:rFonts w:hint="eastAsia" w:ascii="宋体" w:hAnsi="宋体" w:cs="宋体"/>
                <w:sz w:val="24"/>
              </w:rPr>
              <w:t>1.6.2</w:t>
            </w:r>
          </w:p>
        </w:tc>
        <w:tc>
          <w:tcPr>
            <w:tcW w:w="8149" w:type="dxa"/>
            <w:vAlign w:val="center"/>
          </w:tcPr>
          <w:p w14:paraId="318FE1E4">
            <w:pPr>
              <w:spacing w:line="360" w:lineRule="auto"/>
              <w:rPr>
                <w:rFonts w:ascii="宋体" w:hAnsi="宋体" w:cs="宋体"/>
                <w:sz w:val="24"/>
              </w:rPr>
            </w:pPr>
          </w:p>
        </w:tc>
      </w:tr>
      <w:tr w14:paraId="7AC57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812929">
            <w:pPr>
              <w:spacing w:line="360" w:lineRule="auto"/>
              <w:rPr>
                <w:rFonts w:ascii="宋体" w:hAnsi="宋体" w:cs="宋体"/>
                <w:sz w:val="24"/>
              </w:rPr>
            </w:pPr>
            <w:r>
              <w:rPr>
                <w:rFonts w:hint="eastAsia" w:ascii="宋体" w:hAnsi="宋体" w:cs="宋体"/>
                <w:sz w:val="24"/>
              </w:rPr>
              <w:t>1.7.1</w:t>
            </w:r>
          </w:p>
        </w:tc>
        <w:tc>
          <w:tcPr>
            <w:tcW w:w="8149" w:type="dxa"/>
            <w:vAlign w:val="center"/>
          </w:tcPr>
          <w:p w14:paraId="0A619161">
            <w:pPr>
              <w:spacing w:line="360" w:lineRule="auto"/>
              <w:rPr>
                <w:rFonts w:ascii="宋体" w:hAnsi="宋体" w:cs="宋体"/>
                <w:sz w:val="24"/>
              </w:rPr>
            </w:pPr>
          </w:p>
        </w:tc>
      </w:tr>
      <w:tr w14:paraId="7DCC1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678169">
            <w:pPr>
              <w:spacing w:line="360" w:lineRule="auto"/>
              <w:rPr>
                <w:rFonts w:ascii="宋体" w:hAnsi="宋体" w:cs="宋体"/>
                <w:sz w:val="24"/>
              </w:rPr>
            </w:pPr>
            <w:r>
              <w:rPr>
                <w:rFonts w:hint="eastAsia" w:ascii="宋体" w:hAnsi="宋体" w:cs="宋体"/>
                <w:sz w:val="24"/>
              </w:rPr>
              <w:t>1.7.2</w:t>
            </w:r>
          </w:p>
        </w:tc>
        <w:tc>
          <w:tcPr>
            <w:tcW w:w="8149" w:type="dxa"/>
            <w:vAlign w:val="center"/>
          </w:tcPr>
          <w:p w14:paraId="3F5A2FD0">
            <w:pPr>
              <w:spacing w:line="360" w:lineRule="auto"/>
              <w:rPr>
                <w:rFonts w:ascii="宋体" w:hAnsi="宋体" w:cs="宋体"/>
                <w:sz w:val="24"/>
              </w:rPr>
            </w:pPr>
          </w:p>
        </w:tc>
      </w:tr>
      <w:tr w14:paraId="03D4F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1C3FFD">
            <w:pPr>
              <w:spacing w:line="360" w:lineRule="auto"/>
              <w:rPr>
                <w:rFonts w:ascii="宋体" w:hAnsi="宋体" w:cs="宋体"/>
                <w:sz w:val="24"/>
              </w:rPr>
            </w:pPr>
            <w:r>
              <w:rPr>
                <w:rFonts w:hint="eastAsia" w:ascii="宋体" w:hAnsi="宋体" w:cs="宋体"/>
                <w:sz w:val="24"/>
              </w:rPr>
              <w:t>1.7.3</w:t>
            </w:r>
          </w:p>
        </w:tc>
        <w:tc>
          <w:tcPr>
            <w:tcW w:w="8149" w:type="dxa"/>
            <w:vAlign w:val="center"/>
          </w:tcPr>
          <w:p w14:paraId="0885BEC0">
            <w:pPr>
              <w:spacing w:line="360" w:lineRule="auto"/>
              <w:rPr>
                <w:rFonts w:ascii="宋体" w:hAnsi="宋体" w:cs="宋体"/>
                <w:sz w:val="24"/>
              </w:rPr>
            </w:pPr>
          </w:p>
        </w:tc>
      </w:tr>
      <w:tr w14:paraId="0BFB4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A63071">
            <w:pPr>
              <w:spacing w:line="360" w:lineRule="auto"/>
              <w:rPr>
                <w:rFonts w:ascii="宋体" w:hAnsi="宋体" w:cs="宋体"/>
                <w:sz w:val="24"/>
              </w:rPr>
            </w:pPr>
            <w:r>
              <w:rPr>
                <w:rFonts w:hint="eastAsia" w:ascii="宋体" w:hAnsi="宋体" w:cs="宋体"/>
                <w:sz w:val="24"/>
              </w:rPr>
              <w:t>1.7.4.1</w:t>
            </w:r>
          </w:p>
        </w:tc>
        <w:tc>
          <w:tcPr>
            <w:tcW w:w="8149" w:type="dxa"/>
            <w:vAlign w:val="center"/>
          </w:tcPr>
          <w:p w14:paraId="79D023B3">
            <w:pPr>
              <w:spacing w:line="360" w:lineRule="auto"/>
              <w:rPr>
                <w:rFonts w:ascii="宋体" w:hAnsi="宋体" w:cs="宋体"/>
                <w:sz w:val="24"/>
              </w:rPr>
            </w:pPr>
          </w:p>
        </w:tc>
      </w:tr>
      <w:tr w14:paraId="70FCB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F5C2E1">
            <w:pPr>
              <w:spacing w:line="360" w:lineRule="auto"/>
              <w:rPr>
                <w:rFonts w:ascii="宋体" w:hAnsi="宋体" w:cs="宋体"/>
                <w:sz w:val="24"/>
              </w:rPr>
            </w:pPr>
            <w:r>
              <w:rPr>
                <w:rFonts w:hint="eastAsia" w:ascii="宋体" w:hAnsi="宋体" w:cs="宋体"/>
                <w:sz w:val="24"/>
              </w:rPr>
              <w:t>1.7.4.2</w:t>
            </w:r>
          </w:p>
        </w:tc>
        <w:tc>
          <w:tcPr>
            <w:tcW w:w="8149" w:type="dxa"/>
            <w:vAlign w:val="center"/>
          </w:tcPr>
          <w:p w14:paraId="6693E72C">
            <w:pPr>
              <w:spacing w:line="360" w:lineRule="auto"/>
              <w:rPr>
                <w:rFonts w:ascii="宋体" w:hAnsi="宋体" w:cs="宋体"/>
                <w:sz w:val="24"/>
              </w:rPr>
            </w:pPr>
          </w:p>
        </w:tc>
      </w:tr>
      <w:tr w14:paraId="00693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58F4FB">
            <w:pPr>
              <w:spacing w:line="360" w:lineRule="auto"/>
              <w:rPr>
                <w:rFonts w:ascii="宋体" w:hAnsi="宋体" w:cs="宋体"/>
                <w:sz w:val="24"/>
              </w:rPr>
            </w:pPr>
            <w:r>
              <w:rPr>
                <w:rFonts w:hint="eastAsia" w:ascii="宋体" w:hAnsi="宋体" w:cs="宋体"/>
                <w:sz w:val="24"/>
              </w:rPr>
              <w:t>1.7.4.3</w:t>
            </w:r>
          </w:p>
        </w:tc>
        <w:tc>
          <w:tcPr>
            <w:tcW w:w="8149" w:type="dxa"/>
            <w:vAlign w:val="center"/>
          </w:tcPr>
          <w:p w14:paraId="7D574B44">
            <w:pPr>
              <w:spacing w:line="360" w:lineRule="auto"/>
              <w:rPr>
                <w:rFonts w:ascii="宋体" w:hAnsi="宋体" w:cs="宋体"/>
                <w:sz w:val="24"/>
              </w:rPr>
            </w:pPr>
          </w:p>
        </w:tc>
      </w:tr>
      <w:tr w14:paraId="10AAE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1C437D">
            <w:pPr>
              <w:spacing w:line="360" w:lineRule="auto"/>
              <w:rPr>
                <w:rFonts w:ascii="宋体" w:hAnsi="宋体" w:cs="宋体"/>
                <w:sz w:val="24"/>
              </w:rPr>
            </w:pPr>
            <w:r>
              <w:rPr>
                <w:rFonts w:hint="eastAsia" w:ascii="宋体" w:hAnsi="宋体" w:cs="宋体"/>
                <w:sz w:val="24"/>
              </w:rPr>
              <w:t>1.8.7</w:t>
            </w:r>
          </w:p>
        </w:tc>
        <w:tc>
          <w:tcPr>
            <w:tcW w:w="8149" w:type="dxa"/>
            <w:vAlign w:val="center"/>
          </w:tcPr>
          <w:p w14:paraId="607AFF03">
            <w:pPr>
              <w:spacing w:line="360" w:lineRule="auto"/>
              <w:rPr>
                <w:rFonts w:ascii="宋体" w:hAnsi="宋体" w:cs="宋体"/>
                <w:sz w:val="24"/>
              </w:rPr>
            </w:pPr>
          </w:p>
        </w:tc>
      </w:tr>
      <w:tr w14:paraId="514D5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48E211">
            <w:pPr>
              <w:spacing w:line="360" w:lineRule="auto"/>
              <w:rPr>
                <w:rFonts w:ascii="宋体" w:hAnsi="宋体" w:cs="宋体"/>
                <w:sz w:val="24"/>
              </w:rPr>
            </w:pPr>
            <w:r>
              <w:rPr>
                <w:rFonts w:hint="eastAsia" w:ascii="宋体" w:hAnsi="宋体" w:cs="宋体"/>
                <w:sz w:val="24"/>
              </w:rPr>
              <w:t>1.9.1</w:t>
            </w:r>
          </w:p>
        </w:tc>
        <w:tc>
          <w:tcPr>
            <w:tcW w:w="8149" w:type="dxa"/>
            <w:vAlign w:val="center"/>
          </w:tcPr>
          <w:p w14:paraId="451C5315">
            <w:pPr>
              <w:spacing w:line="360" w:lineRule="auto"/>
              <w:rPr>
                <w:rFonts w:ascii="宋体" w:hAnsi="宋体" w:cs="宋体"/>
                <w:sz w:val="24"/>
              </w:rPr>
            </w:pPr>
          </w:p>
        </w:tc>
      </w:tr>
      <w:tr w14:paraId="3E603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7A291C">
            <w:pPr>
              <w:spacing w:line="360" w:lineRule="auto"/>
              <w:rPr>
                <w:rFonts w:ascii="宋体" w:hAnsi="宋体" w:cs="宋体"/>
                <w:sz w:val="24"/>
              </w:rPr>
            </w:pPr>
            <w:r>
              <w:rPr>
                <w:rFonts w:hint="eastAsia" w:ascii="宋体" w:hAnsi="宋体" w:cs="宋体"/>
                <w:sz w:val="24"/>
              </w:rPr>
              <w:t>1.9.2</w:t>
            </w:r>
          </w:p>
        </w:tc>
        <w:tc>
          <w:tcPr>
            <w:tcW w:w="8149" w:type="dxa"/>
            <w:vAlign w:val="center"/>
          </w:tcPr>
          <w:p w14:paraId="14315D9F">
            <w:pPr>
              <w:spacing w:line="360" w:lineRule="auto"/>
              <w:rPr>
                <w:rFonts w:ascii="宋体" w:hAnsi="宋体" w:cs="宋体"/>
                <w:sz w:val="24"/>
              </w:rPr>
            </w:pPr>
          </w:p>
        </w:tc>
      </w:tr>
      <w:tr w14:paraId="7CCF5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557939">
            <w:pPr>
              <w:spacing w:line="360" w:lineRule="auto"/>
              <w:rPr>
                <w:rFonts w:ascii="宋体" w:hAnsi="宋体" w:cs="宋体"/>
                <w:sz w:val="24"/>
              </w:rPr>
            </w:pPr>
            <w:r>
              <w:rPr>
                <w:rFonts w:hint="eastAsia" w:ascii="宋体" w:hAnsi="宋体" w:cs="宋体"/>
                <w:sz w:val="24"/>
              </w:rPr>
              <w:t>2.3.2</w:t>
            </w:r>
          </w:p>
        </w:tc>
        <w:tc>
          <w:tcPr>
            <w:tcW w:w="8149" w:type="dxa"/>
            <w:vAlign w:val="center"/>
          </w:tcPr>
          <w:p w14:paraId="55F678A6">
            <w:pPr>
              <w:spacing w:line="360" w:lineRule="auto"/>
              <w:ind w:left="-420" w:leftChars="-200" w:right="-420" w:rightChars="-200" w:firstLine="480" w:firstLineChars="200"/>
              <w:rPr>
                <w:rFonts w:ascii="宋体" w:hAnsi="宋体" w:cs="宋体"/>
                <w:sz w:val="24"/>
              </w:rPr>
            </w:pPr>
          </w:p>
        </w:tc>
      </w:tr>
      <w:tr w14:paraId="2B54F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60DF3D7">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6B1CBA00">
            <w:pPr>
              <w:spacing w:line="360" w:lineRule="auto"/>
              <w:ind w:left="-420" w:leftChars="-200" w:right="-420" w:rightChars="-200" w:firstLine="480" w:firstLineChars="200"/>
              <w:rPr>
                <w:rFonts w:ascii="宋体" w:hAnsi="宋体" w:cs="宋体"/>
                <w:sz w:val="24"/>
              </w:rPr>
            </w:pPr>
          </w:p>
        </w:tc>
      </w:tr>
      <w:tr w14:paraId="43F56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523792">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0BA8F52E">
            <w:pPr>
              <w:spacing w:line="360" w:lineRule="auto"/>
              <w:rPr>
                <w:rFonts w:ascii="宋体" w:hAnsi="宋体" w:cs="宋体"/>
                <w:sz w:val="24"/>
              </w:rPr>
            </w:pPr>
          </w:p>
        </w:tc>
      </w:tr>
      <w:tr w14:paraId="40405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6B61AF76">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5A5757B1">
            <w:pPr>
              <w:spacing w:line="360" w:lineRule="auto"/>
              <w:rPr>
                <w:rFonts w:ascii="宋体" w:hAnsi="宋体" w:cs="宋体"/>
                <w:sz w:val="24"/>
              </w:rPr>
            </w:pPr>
          </w:p>
        </w:tc>
      </w:tr>
      <w:tr w14:paraId="59B69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2562AA">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727A90C5">
            <w:pPr>
              <w:spacing w:line="360" w:lineRule="auto"/>
              <w:rPr>
                <w:rFonts w:ascii="宋体" w:hAnsi="宋体" w:cs="宋体"/>
                <w:sz w:val="24"/>
              </w:rPr>
            </w:pPr>
          </w:p>
        </w:tc>
      </w:tr>
      <w:tr w14:paraId="7E96C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5C51E4">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008105AB">
            <w:pPr>
              <w:spacing w:line="360" w:lineRule="auto"/>
              <w:rPr>
                <w:rFonts w:ascii="宋体" w:hAnsi="宋体" w:cs="宋体"/>
                <w:sz w:val="24"/>
              </w:rPr>
            </w:pPr>
          </w:p>
        </w:tc>
      </w:tr>
      <w:tr w14:paraId="064BF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5EDD594F">
            <w:pPr>
              <w:spacing w:line="360" w:lineRule="auto"/>
              <w:rPr>
                <w:rFonts w:ascii="宋体" w:hAnsi="宋体" w:cs="宋体"/>
                <w:sz w:val="24"/>
              </w:rPr>
            </w:pPr>
            <w:r>
              <w:rPr>
                <w:rFonts w:hint="eastAsia" w:ascii="宋体" w:hAnsi="宋体" w:cs="宋体"/>
                <w:sz w:val="24"/>
              </w:rPr>
              <w:t>2.19</w:t>
            </w:r>
          </w:p>
        </w:tc>
        <w:tc>
          <w:tcPr>
            <w:tcW w:w="8149" w:type="dxa"/>
          </w:tcPr>
          <w:p w14:paraId="1B12245B">
            <w:pPr>
              <w:spacing w:line="360" w:lineRule="auto"/>
              <w:rPr>
                <w:rFonts w:ascii="宋体" w:hAnsi="宋体" w:cs="宋体"/>
                <w:sz w:val="24"/>
              </w:rPr>
            </w:pPr>
          </w:p>
        </w:tc>
      </w:tr>
    </w:tbl>
    <w:p w14:paraId="683EC3CD">
      <w:pPr>
        <w:rPr>
          <w:rFonts w:ascii="宋体" w:hAnsi="宋体" w:cs="宋体"/>
          <w:b/>
          <w:sz w:val="36"/>
          <w:szCs w:val="20"/>
        </w:rPr>
      </w:pPr>
      <w:r>
        <w:rPr>
          <w:rFonts w:hint="eastAsia" w:ascii="宋体" w:hAnsi="宋体" w:cs="宋体"/>
          <w:b/>
          <w:sz w:val="36"/>
          <w:szCs w:val="20"/>
        </w:rPr>
        <w:br w:type="page"/>
      </w:r>
    </w:p>
    <w:bookmarkEnd w:id="386"/>
    <w:bookmarkEnd w:id="387"/>
    <w:p w14:paraId="013491C3">
      <w:pPr>
        <w:keepNext w:val="0"/>
        <w:keepLines w:val="0"/>
        <w:pageBreakBefore w:val="0"/>
        <w:widowControl/>
        <w:kinsoku/>
        <w:wordWrap/>
        <w:overflowPunct/>
        <w:topLinePunct w:val="0"/>
        <w:autoSpaceDE/>
        <w:autoSpaceDN/>
        <w:bidi w:val="0"/>
        <w:adjustRightInd/>
        <w:snapToGrid w:val="0"/>
        <w:spacing w:line="360" w:lineRule="auto"/>
        <w:jc w:val="center"/>
        <w:rPr>
          <w:rFonts w:ascii="宋体" w:hAnsi="宋体" w:cs="宋体"/>
          <w:b/>
          <w:sz w:val="36"/>
          <w:szCs w:val="20"/>
        </w:rPr>
      </w:pPr>
      <w:r>
        <w:rPr>
          <w:rFonts w:hint="eastAsia" w:ascii="宋体" w:hAnsi="宋体" w:cs="宋体"/>
          <w:b/>
          <w:sz w:val="36"/>
          <w:szCs w:val="20"/>
        </w:rPr>
        <w:t>第六部分 应提交的有关格式范例</w:t>
      </w:r>
    </w:p>
    <w:p w14:paraId="117BFA43">
      <w:pPr>
        <w:keepNext w:val="0"/>
        <w:keepLines w:val="0"/>
        <w:pageBreakBefore w:val="0"/>
        <w:kinsoku/>
        <w:wordWrap/>
        <w:overflowPunct/>
        <w:topLinePunct w:val="0"/>
        <w:autoSpaceDE/>
        <w:autoSpaceDN/>
        <w:bidi w:val="0"/>
        <w:snapToGrid w:val="0"/>
        <w:spacing w:line="360" w:lineRule="auto"/>
        <w:jc w:val="center"/>
        <w:outlineLvl w:val="0"/>
        <w:rPr>
          <w:rFonts w:ascii="宋体" w:hAnsi="宋体" w:cs="宋体"/>
          <w:b/>
          <w:kern w:val="0"/>
          <w:sz w:val="36"/>
          <w:szCs w:val="36"/>
        </w:rPr>
      </w:pPr>
    </w:p>
    <w:p w14:paraId="56366CAE">
      <w:pPr>
        <w:keepNext w:val="0"/>
        <w:keepLines w:val="0"/>
        <w:pageBreakBefore w:val="0"/>
        <w:kinsoku/>
        <w:wordWrap/>
        <w:overflowPunct/>
        <w:topLinePunct w:val="0"/>
        <w:autoSpaceDE/>
        <w:autoSpaceDN/>
        <w:bidi w:val="0"/>
        <w:snapToGrid w:val="0"/>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DB5BB76">
      <w:pPr>
        <w:keepNext w:val="0"/>
        <w:keepLines w:val="0"/>
        <w:pageBreakBefore w:val="0"/>
        <w:kinsoku/>
        <w:wordWrap/>
        <w:overflowPunct/>
        <w:topLinePunct w:val="0"/>
        <w:autoSpaceDE/>
        <w:autoSpaceDN/>
        <w:bidi w:val="0"/>
        <w:snapToGrid w:val="0"/>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896934F">
      <w:pPr>
        <w:spacing w:line="360" w:lineRule="auto"/>
        <w:jc w:val="center"/>
        <w:outlineLvl w:val="0"/>
        <w:rPr>
          <w:rFonts w:ascii="宋体" w:hAnsi="宋体" w:cs="宋体"/>
          <w:b/>
          <w:kern w:val="0"/>
          <w:sz w:val="36"/>
          <w:szCs w:val="36"/>
        </w:rPr>
      </w:pPr>
    </w:p>
    <w:p w14:paraId="08C8E727">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3C3019D">
      <w:pPr>
        <w:snapToGrid w:val="0"/>
        <w:spacing w:line="360" w:lineRule="auto"/>
        <w:rPr>
          <w:rFonts w:ascii="宋体" w:hAnsi="宋体" w:cs="宋体"/>
          <w:sz w:val="24"/>
        </w:rPr>
      </w:pPr>
      <w:r>
        <w:rPr>
          <w:rFonts w:hint="eastAsia" w:ascii="宋体" w:hAnsi="宋体" w:cs="宋体"/>
          <w:kern w:val="28"/>
          <w:sz w:val="24"/>
          <w:szCs w:val="20"/>
        </w:rPr>
        <w:t>（2）联合协议</w:t>
      </w:r>
      <w:r>
        <w:rPr>
          <w:rFonts w:hint="eastAsia" w:ascii="宋体" w:hAnsi="宋体" w:cs="宋体"/>
          <w:sz w:val="24"/>
        </w:rPr>
        <w:t>………………………………………………………………（页码）</w:t>
      </w:r>
    </w:p>
    <w:p w14:paraId="66E175B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5A53DD2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529A91F">
      <w:pPr>
        <w:rPr>
          <w:rFonts w:ascii="宋体" w:hAnsi="宋体" w:cs="宋体"/>
          <w:b/>
          <w:kern w:val="0"/>
          <w:sz w:val="32"/>
          <w:szCs w:val="32"/>
        </w:rPr>
      </w:pPr>
      <w:r>
        <w:rPr>
          <w:rFonts w:hint="eastAsia" w:ascii="宋体" w:hAnsi="宋体" w:cs="宋体"/>
          <w:b/>
          <w:kern w:val="0"/>
          <w:sz w:val="32"/>
          <w:szCs w:val="32"/>
        </w:rPr>
        <w:br w:type="page"/>
      </w:r>
    </w:p>
    <w:p w14:paraId="79409A74">
      <w:pPr>
        <w:snapToGrid w:val="0"/>
        <w:spacing w:line="360" w:lineRule="auto"/>
        <w:ind w:right="30" w:rightChars="0"/>
        <w:jc w:val="center"/>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14:paraId="0B423843">
      <w:pPr>
        <w:snapToGrid w:val="0"/>
        <w:spacing w:line="360" w:lineRule="auto"/>
        <w:rPr>
          <w:rFonts w:ascii="宋体" w:hAnsi="宋体" w:cs="宋体"/>
          <w:sz w:val="24"/>
        </w:rPr>
      </w:pPr>
      <w:r>
        <w:rPr>
          <w:rFonts w:hint="eastAsia" w:ascii="宋体" w:hAnsi="宋体" w:cs="宋体"/>
          <w:sz w:val="24"/>
        </w:rPr>
        <w:t>（采购人）、（采购代理机构）：</w:t>
      </w:r>
    </w:p>
    <w:p w14:paraId="7C1A055A">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0F773D5E">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533A067">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A5AE493">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7342ADD">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8EF8478">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03F8981">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868AFDE">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57DF798">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5DFFD91">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C393CF7">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98E813A">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70980B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52FCAEB">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B4E1E79">
      <w:pPr>
        <w:snapToGrid w:val="0"/>
        <w:spacing w:line="360" w:lineRule="auto"/>
        <w:ind w:right="480" w:firstLine="559" w:firstLineChars="233"/>
        <w:jc w:val="left"/>
        <w:rPr>
          <w:rFonts w:hint="eastAsia" w:cs="仿宋_GB2312" w:asciiTheme="minorEastAsia" w:hAnsiTheme="minorEastAsia" w:eastAsiaTheme="minorEastAsia"/>
          <w:b/>
          <w:sz w:val="24"/>
          <w:u w:val="single"/>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56D0F43">
      <w:pPr>
        <w:rPr>
          <w:rFonts w:hint="eastAsia" w:cs="仿宋_GB2312" w:asciiTheme="minorEastAsia" w:hAnsiTheme="minorEastAsia" w:eastAsiaTheme="minorEastAsia"/>
          <w:b/>
          <w:sz w:val="24"/>
          <w:u w:val="single"/>
        </w:rPr>
      </w:pPr>
      <w:r>
        <w:rPr>
          <w:rFonts w:hint="eastAsia" w:cs="仿宋_GB2312" w:asciiTheme="minorEastAsia" w:hAnsiTheme="minorEastAsia" w:eastAsiaTheme="minorEastAsia"/>
          <w:b/>
          <w:sz w:val="24"/>
          <w:u w:val="single"/>
        </w:rPr>
        <w:br w:type="page"/>
      </w:r>
    </w:p>
    <w:p w14:paraId="2DD091B3">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67D988DF">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FCB010C">
      <w:pPr>
        <w:rPr>
          <w:rFonts w:hint="eastAsia" w:ascii="宋体" w:hAnsi="宋体" w:cs="宋体"/>
          <w:b/>
          <w:sz w:val="24"/>
        </w:rPr>
      </w:pPr>
      <w:r>
        <w:rPr>
          <w:rFonts w:hint="eastAsia" w:ascii="宋体" w:hAnsi="宋体" w:cs="宋体"/>
          <w:b/>
          <w:sz w:val="24"/>
        </w:rPr>
        <w:br w:type="page"/>
      </w:r>
    </w:p>
    <w:p w14:paraId="2923C375">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27C60DA">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D3F6E44">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5A3F126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r>
        <w:rPr>
          <w:rFonts w:hint="eastAsia" w:ascii="宋体" w:hAnsi="宋体" w:cs="宋体"/>
          <w:b/>
          <w:sz w:val="24"/>
        </w:rPr>
        <w:t xml:space="preserve">    </w:t>
      </w:r>
    </w:p>
    <w:p w14:paraId="6D48BE39">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55CA3C5">
      <w:pPr>
        <w:rPr>
          <w:rFonts w:hint="eastAsia" w:ascii="宋体" w:hAnsi="宋体" w:cs="宋体"/>
          <w:sz w:val="24"/>
        </w:rPr>
      </w:pPr>
      <w:r>
        <w:rPr>
          <w:rFonts w:hint="eastAsia" w:ascii="宋体" w:hAnsi="宋体" w:cs="宋体"/>
          <w:sz w:val="24"/>
        </w:rPr>
        <w:br w:type="page"/>
      </w:r>
    </w:p>
    <w:p w14:paraId="2C63019A">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21D122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2E2071D6">
      <w:pPr>
        <w:rPr>
          <w:rFonts w:ascii="宋体" w:hAnsi="宋体" w:cs="宋体"/>
          <w:b/>
          <w:kern w:val="0"/>
          <w:sz w:val="36"/>
          <w:szCs w:val="36"/>
        </w:rPr>
      </w:pPr>
      <w:r>
        <w:rPr>
          <w:rFonts w:hint="eastAsia" w:ascii="宋体" w:hAnsi="宋体" w:cs="宋体"/>
          <w:b/>
          <w:kern w:val="0"/>
          <w:sz w:val="36"/>
          <w:szCs w:val="36"/>
        </w:rPr>
        <w:br w:type="page"/>
      </w:r>
    </w:p>
    <w:p w14:paraId="079C84DE">
      <w:pPr>
        <w:spacing w:line="360" w:lineRule="auto"/>
        <w:ind w:right="30" w:rightChars="0"/>
        <w:jc w:val="center"/>
        <w:rPr>
          <w:rFonts w:ascii="宋体" w:hAnsi="宋体" w:cs="宋体"/>
          <w:b/>
          <w:kern w:val="0"/>
          <w:sz w:val="36"/>
          <w:szCs w:val="36"/>
        </w:rPr>
      </w:pPr>
      <w:r>
        <w:rPr>
          <w:rFonts w:hint="eastAsia" w:ascii="宋体" w:hAnsi="宋体" w:cs="宋体"/>
          <w:b/>
          <w:kern w:val="0"/>
          <w:sz w:val="36"/>
          <w:szCs w:val="36"/>
        </w:rPr>
        <w:t>商务技术文件部分</w:t>
      </w:r>
    </w:p>
    <w:p w14:paraId="630DE7B9">
      <w:pPr>
        <w:spacing w:line="360" w:lineRule="auto"/>
        <w:ind w:right="420"/>
        <w:jc w:val="center"/>
        <w:rPr>
          <w:rFonts w:hint="eastAsia" w:ascii="宋体" w:hAnsi="宋体" w:eastAsia="宋体" w:cs="宋体"/>
          <w:b/>
          <w:kern w:val="0"/>
          <w:sz w:val="36"/>
          <w:szCs w:val="36"/>
        </w:rPr>
      </w:pPr>
    </w:p>
    <w:p w14:paraId="3C08667E">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A047AE5">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14ECC2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227F85F">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03086D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84E6C4E">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C4E88AA">
      <w:pPr>
        <w:rPr>
          <w:rFonts w:ascii="宋体" w:hAnsi="宋体" w:cs="宋体"/>
          <w:b/>
          <w:kern w:val="0"/>
          <w:sz w:val="32"/>
          <w:szCs w:val="32"/>
        </w:rPr>
      </w:pPr>
      <w:r>
        <w:rPr>
          <w:rFonts w:hint="eastAsia" w:ascii="宋体" w:hAnsi="宋体" w:cs="宋体"/>
          <w:b/>
          <w:kern w:val="0"/>
          <w:sz w:val="32"/>
          <w:szCs w:val="32"/>
        </w:rPr>
        <w:br w:type="page"/>
      </w:r>
    </w:p>
    <w:p w14:paraId="4AE8761C">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A61343E">
      <w:pPr>
        <w:snapToGrid w:val="0"/>
        <w:spacing w:line="360" w:lineRule="auto"/>
        <w:rPr>
          <w:rFonts w:ascii="宋体" w:hAnsi="宋体" w:cs="宋体"/>
          <w:sz w:val="24"/>
        </w:rPr>
      </w:pPr>
      <w:r>
        <w:rPr>
          <w:rFonts w:hint="eastAsia" w:ascii="宋体" w:hAnsi="宋体" w:cs="宋体"/>
          <w:sz w:val="24"/>
        </w:rPr>
        <w:t>（采购人）、（采购代理机构）：</w:t>
      </w:r>
    </w:p>
    <w:p w14:paraId="0DDF0039">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4CF8E778">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974A4EF">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A65055B">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CE43CDA">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3CF1D25">
      <w:pPr>
        <w:snapToGrid w:val="0"/>
        <w:spacing w:line="360" w:lineRule="auto"/>
        <w:ind w:left="420" w:leftChars="200" w:firstLine="480" w:firstLineChars="200"/>
        <w:rPr>
          <w:rFonts w:ascii="宋体" w:hAnsi="宋体" w:cs="宋体"/>
          <w:sz w:val="24"/>
        </w:rPr>
      </w:pPr>
      <w:bookmarkStart w:id="479" w:name="_Hlk101257010"/>
      <w:bookmarkEnd w:id="479"/>
      <w:r>
        <w:rPr>
          <w:rFonts w:hint="eastAsia" w:ascii="宋体" w:hAnsi="宋体" w:cs="宋体"/>
          <w:sz w:val="24"/>
        </w:rPr>
        <w:t>2.1.2</w:t>
      </w:r>
      <w:r>
        <w:rPr>
          <w:rFonts w:hint="eastAsia" w:ascii="宋体" w:hAnsi="宋体" w:cs="宋体"/>
          <w:kern w:val="28"/>
          <w:sz w:val="24"/>
          <w:szCs w:val="20"/>
        </w:rPr>
        <w:t>联合协议</w:t>
      </w:r>
      <w:r>
        <w:rPr>
          <w:rFonts w:hint="eastAsia" w:ascii="宋体" w:hAnsi="宋体" w:cs="宋体"/>
          <w:sz w:val="24"/>
        </w:rPr>
        <w:t>（如果有)</w:t>
      </w:r>
      <w:r>
        <w:rPr>
          <w:rFonts w:hint="eastAsia" w:ascii="宋体" w:hAnsi="宋体" w:cs="宋体"/>
          <w:kern w:val="28"/>
          <w:sz w:val="24"/>
          <w:szCs w:val="20"/>
        </w:rPr>
        <w:t>；</w:t>
      </w:r>
    </w:p>
    <w:p w14:paraId="6D94D26B">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79EED0D6">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3DA37C11">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A4AFC46">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2EA006D">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E0F705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0C92B08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8EDBED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9ABA72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15465F1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100757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493D58F">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5483621">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50C57176">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0E037902">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4F4A27B6">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BFFDDE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5D5DCB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09A6B4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4A8E901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2E4E3E8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9036CAE">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974197F">
      <w:pPr>
        <w:spacing w:line="360" w:lineRule="auto"/>
        <w:jc w:val="center"/>
        <w:rPr>
          <w:rFonts w:ascii="宋体" w:hAnsi="宋体" w:cs="宋体"/>
          <w:sz w:val="24"/>
        </w:rPr>
      </w:pPr>
      <w:r>
        <w:rPr>
          <w:rFonts w:hint="eastAsia" w:ascii="宋体" w:hAnsi="宋体" w:cs="宋体"/>
          <w:sz w:val="24"/>
        </w:rPr>
        <w:t xml:space="preserve">     日期：  年   月   日</w:t>
      </w:r>
    </w:p>
    <w:p w14:paraId="1962B51E">
      <w:pPr>
        <w:snapToGrid w:val="0"/>
        <w:spacing w:line="360" w:lineRule="auto"/>
        <w:ind w:left="420" w:leftChars="200" w:firstLine="4200" w:firstLineChars="1750"/>
        <w:rPr>
          <w:rFonts w:ascii="宋体" w:hAnsi="宋体" w:cs="宋体"/>
          <w:kern w:val="0"/>
          <w:sz w:val="24"/>
          <w:u w:val="single"/>
        </w:rPr>
      </w:pPr>
    </w:p>
    <w:p w14:paraId="76670D8C">
      <w:pPr>
        <w:spacing w:line="360" w:lineRule="auto"/>
        <w:ind w:right="420"/>
        <w:rPr>
          <w:rFonts w:ascii="宋体" w:hAnsi="宋体" w:cs="宋体"/>
          <w:sz w:val="24"/>
        </w:rPr>
      </w:pPr>
      <w:r>
        <w:rPr>
          <w:rFonts w:hint="eastAsia" w:ascii="宋体" w:hAnsi="宋体" w:cs="宋体"/>
          <w:sz w:val="24"/>
        </w:rPr>
        <w:t>注：按本格式和要求提供。</w:t>
      </w:r>
    </w:p>
    <w:p w14:paraId="0D7337EE">
      <w:pPr>
        <w:rPr>
          <w:rFonts w:ascii="宋体" w:hAnsi="宋体" w:cs="宋体"/>
          <w:b/>
          <w:kern w:val="0"/>
          <w:sz w:val="32"/>
          <w:szCs w:val="32"/>
        </w:rPr>
      </w:pPr>
      <w:r>
        <w:rPr>
          <w:rFonts w:hint="eastAsia" w:ascii="宋体" w:hAnsi="宋体" w:cs="宋体"/>
          <w:b/>
          <w:kern w:val="0"/>
          <w:sz w:val="32"/>
          <w:szCs w:val="32"/>
        </w:rPr>
        <w:br w:type="page"/>
      </w:r>
    </w:p>
    <w:p w14:paraId="0BB2A064">
      <w:pPr>
        <w:keepNext w:val="0"/>
        <w:keepLines w:val="0"/>
        <w:pageBreakBefore w:val="0"/>
        <w:widowControl w:val="0"/>
        <w:kinsoku/>
        <w:wordWrap/>
        <w:overflowPunct/>
        <w:topLinePunct w:val="0"/>
        <w:autoSpaceDE/>
        <w:autoSpaceDN/>
        <w:bidi w:val="0"/>
        <w:adjustRightInd w:val="0"/>
        <w:snapToGrid w:val="0"/>
        <w:spacing w:line="360" w:lineRule="auto"/>
        <w:ind w:right="0"/>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F508898">
      <w:pPr>
        <w:snapToGrid w:val="0"/>
        <w:spacing w:line="360" w:lineRule="auto"/>
        <w:rPr>
          <w:rFonts w:ascii="宋体" w:hAnsi="宋体" w:cs="宋体"/>
          <w:sz w:val="24"/>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72561A74">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6906C8F3">
      <w:pPr>
        <w:snapToGrid w:val="0"/>
        <w:spacing w:line="360" w:lineRule="auto"/>
        <w:ind w:left="0" w:leftChars="0" w:firstLine="0" w:firstLineChars="0"/>
        <w:jc w:val="center"/>
        <w:rPr>
          <w:rFonts w:ascii="宋体" w:hAnsi="宋体" w:cs="宋体"/>
        </w:rPr>
      </w:pPr>
      <w:r>
        <w:rPr>
          <w:rFonts w:hint="eastAsia" w:ascii="宋体" w:hAnsi="宋体" w:cs="宋体"/>
          <w:b/>
          <w:kern w:val="0"/>
          <w:sz w:val="32"/>
          <w:szCs w:val="32"/>
          <w:lang w:val="zh-CN"/>
        </w:rPr>
        <w:t>授权委托书（适用于非联合体投标）</w:t>
      </w:r>
    </w:p>
    <w:p w14:paraId="5FE4EE71">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A419B0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74E581D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DA3F80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0B68324">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6EA040A7">
      <w:pPr>
        <w:snapToGrid w:val="0"/>
        <w:spacing w:line="360" w:lineRule="auto"/>
        <w:rPr>
          <w:rFonts w:ascii="宋体" w:hAnsi="宋体" w:cs="宋体"/>
          <w:sz w:val="24"/>
        </w:rPr>
      </w:pPr>
      <w:r>
        <w:rPr>
          <w:rFonts w:hint="eastAsia" w:ascii="宋体" w:hAnsi="宋体" w:cs="宋体"/>
          <w:kern w:val="0"/>
          <w:sz w:val="24"/>
          <w:lang w:val="zh-CN"/>
        </w:rPr>
        <w:t xml:space="preserve">                                                 签发日期：  年  月   日</w:t>
      </w:r>
    </w:p>
    <w:p w14:paraId="37882C0F">
      <w:pPr>
        <w:rPr>
          <w:rFonts w:hint="eastAsia" w:ascii="宋体" w:hAnsi="宋体" w:cs="宋体"/>
          <w:b/>
          <w:kern w:val="0"/>
          <w:sz w:val="32"/>
          <w:szCs w:val="32"/>
        </w:rPr>
      </w:pPr>
      <w:r>
        <w:rPr>
          <w:rFonts w:hint="eastAsia" w:ascii="宋体" w:hAnsi="宋体" w:cs="宋体"/>
          <w:b/>
          <w:kern w:val="0"/>
          <w:sz w:val="32"/>
          <w:szCs w:val="32"/>
        </w:rPr>
        <w:br w:type="page"/>
      </w:r>
    </w:p>
    <w:p w14:paraId="460BA215">
      <w:pPr>
        <w:keepNext w:val="0"/>
        <w:keepLines w:val="0"/>
        <w:pageBreakBefore w:val="0"/>
        <w:widowControl w:val="0"/>
        <w:kinsoku/>
        <w:wordWrap/>
        <w:overflowPunct/>
        <w:topLinePunct w:val="0"/>
        <w:autoSpaceDE/>
        <w:autoSpaceDN/>
        <w:bidi w:val="0"/>
        <w:adjustRightInd w:val="0"/>
        <w:snapToGrid w:val="0"/>
        <w:spacing w:line="360" w:lineRule="auto"/>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742C01DE">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7CE93B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FE32B7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0989F83">
      <w:pPr>
        <w:snapToGrid w:val="0"/>
        <w:spacing w:line="360" w:lineRule="auto"/>
        <w:rPr>
          <w:rFonts w:ascii="宋体" w:hAnsi="宋体" w:cs="宋体"/>
          <w:b/>
          <w:kern w:val="0"/>
          <w:sz w:val="32"/>
          <w:szCs w:val="32"/>
        </w:rPr>
      </w:pPr>
      <w:r>
        <w:rPr>
          <w:rFonts w:hint="eastAsia" w:ascii="宋体" w:hAnsi="宋体" w:cs="宋体"/>
          <w:kern w:val="0"/>
          <w:sz w:val="24"/>
        </w:rPr>
        <w:t xml:space="preserve">    </w:t>
      </w:r>
      <w:r>
        <w:rPr>
          <w:rFonts w:hint="eastAsia" w:ascii="宋体" w:hAnsi="宋体" w:cs="宋体"/>
          <w:kern w:val="0"/>
          <w:sz w:val="24"/>
          <w:lang w:val="zh-CN"/>
        </w:rPr>
        <w:t>特此告知。</w:t>
      </w:r>
    </w:p>
    <w:p w14:paraId="53CC3398">
      <w:pPr>
        <w:rPr>
          <w:rFonts w:ascii="宋体" w:hAnsi="宋体" w:cs="宋体"/>
        </w:rPr>
      </w:pPr>
    </w:p>
    <w:p w14:paraId="5C559FA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D7ED60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60A84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31DFCD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6F9BF2D">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02EDE0BD">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2"/>
          <w:szCs w:val="32"/>
        </w:rPr>
        <w:t>的身份证明</w:t>
      </w:r>
      <w:r>
        <w:rPr>
          <w:rFonts w:hint="eastAsia" w:ascii="宋体" w:hAnsi="宋体" w:cs="宋体"/>
          <w:b/>
          <w:sz w:val="30"/>
          <w:szCs w:val="30"/>
        </w:rPr>
        <w:t>（适用于法定代表人、单位负责人或者自然人本人代表投标人参加投标）</w:t>
      </w:r>
    </w:p>
    <w:p w14:paraId="12A88A37">
      <w:pPr>
        <w:pStyle w:val="14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61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F34E809">
            <w:pPr>
              <w:pStyle w:val="146"/>
              <w:adjustRightInd w:val="0"/>
              <w:spacing w:line="360" w:lineRule="auto"/>
              <w:rPr>
                <w:rFonts w:hAnsi="宋体" w:cs="宋体"/>
                <w:bCs/>
                <w:sz w:val="24"/>
              </w:rPr>
            </w:pPr>
            <w:r>
              <w:rPr>
                <w:rFonts w:hint="eastAsia" w:hAnsi="宋体" w:cs="宋体"/>
                <w:bCs/>
                <w:sz w:val="24"/>
              </w:rPr>
              <w:t>正面：                                 反面：</w:t>
            </w:r>
          </w:p>
          <w:p w14:paraId="153E0FAD">
            <w:pPr>
              <w:pStyle w:val="146"/>
              <w:adjustRightInd w:val="0"/>
              <w:spacing w:line="360" w:lineRule="auto"/>
              <w:rPr>
                <w:rFonts w:hAnsi="宋体" w:cs="宋体"/>
                <w:bCs/>
                <w:sz w:val="24"/>
              </w:rPr>
            </w:pPr>
          </w:p>
        </w:tc>
      </w:tr>
    </w:tbl>
    <w:p w14:paraId="71660DF9">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D91050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2BA3D3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1920CF1">
      <w:pPr>
        <w:rPr>
          <w:rFonts w:hint="eastAsia" w:ascii="宋体" w:hAnsi="宋体" w:cs="宋体"/>
          <w:b/>
          <w:kern w:val="0"/>
          <w:sz w:val="32"/>
          <w:szCs w:val="32"/>
        </w:rPr>
      </w:pPr>
      <w:r>
        <w:rPr>
          <w:rFonts w:hint="eastAsia" w:ascii="宋体" w:hAnsi="宋体" w:cs="宋体"/>
          <w:b/>
          <w:kern w:val="0"/>
          <w:sz w:val="32"/>
          <w:szCs w:val="32"/>
        </w:rPr>
        <w:br w:type="page"/>
      </w:r>
    </w:p>
    <w:p w14:paraId="20488E77">
      <w:pPr>
        <w:keepNext w:val="0"/>
        <w:keepLines w:val="0"/>
        <w:pageBreakBefore w:val="0"/>
        <w:widowControl w:val="0"/>
        <w:kinsoku/>
        <w:wordWrap/>
        <w:overflowPunct/>
        <w:topLinePunct w:val="0"/>
        <w:autoSpaceDE/>
        <w:autoSpaceDN/>
        <w:bidi w:val="0"/>
        <w:adjustRightInd w:val="0"/>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2CF2DB50">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3C1175C1">
      <w:pPr>
        <w:rPr>
          <w:rFonts w:hint="eastAsia" w:ascii="宋体" w:hAnsi="宋体" w:cs="宋体"/>
          <w:sz w:val="24"/>
        </w:rPr>
      </w:pPr>
      <w:r>
        <w:rPr>
          <w:rFonts w:hint="eastAsia" w:ascii="宋体" w:hAnsi="宋体" w:cs="宋体"/>
          <w:sz w:val="24"/>
        </w:rPr>
        <w:br w:type="page"/>
      </w:r>
    </w:p>
    <w:p w14:paraId="1A7FA9FC">
      <w:pPr>
        <w:keepNext w:val="0"/>
        <w:keepLines w:val="0"/>
        <w:pageBreakBefore w:val="0"/>
        <w:widowControl w:val="0"/>
        <w:kinsoku/>
        <w:wordWrap/>
        <w:overflowPunct/>
        <w:topLinePunct w:val="0"/>
        <w:autoSpaceDE/>
        <w:autoSpaceDN/>
        <w:bidi w:val="0"/>
        <w:adjustRightInd w:val="0"/>
        <w:snapToGrid w:val="0"/>
        <w:spacing w:line="360" w:lineRule="auto"/>
        <w:jc w:val="center"/>
        <w:rPr>
          <w:rFonts w:ascii="宋体" w:hAnsi="宋体" w:cs="宋体"/>
          <w:b/>
          <w:kern w:val="0"/>
          <w:sz w:val="32"/>
          <w:szCs w:val="32"/>
        </w:rPr>
      </w:pPr>
      <w:r>
        <w:rPr>
          <w:rFonts w:hint="eastAsia" w:ascii="宋体" w:hAnsi="宋体"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F1B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E34D04">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61C7FB9">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87ADB90">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8149E89">
            <w:pPr>
              <w:snapToGrid w:val="0"/>
              <w:spacing w:line="240" w:lineRule="atLeast"/>
              <w:jc w:val="center"/>
              <w:rPr>
                <w:rFonts w:ascii="宋体" w:hAnsi="宋体" w:cs="宋体"/>
                <w:b/>
                <w:sz w:val="24"/>
              </w:rPr>
            </w:pPr>
            <w:r>
              <w:rPr>
                <w:rFonts w:hint="eastAsia" w:ascii="宋体" w:hAnsi="宋体" w:cs="宋体"/>
                <w:b/>
                <w:sz w:val="24"/>
              </w:rPr>
              <w:t>投标文件中的</w:t>
            </w:r>
          </w:p>
          <w:p w14:paraId="09E46B47">
            <w:pPr>
              <w:snapToGrid w:val="0"/>
              <w:spacing w:line="240" w:lineRule="atLeast"/>
              <w:jc w:val="center"/>
              <w:rPr>
                <w:rFonts w:ascii="宋体" w:hAnsi="宋体" w:cs="宋体"/>
                <w:b/>
                <w:sz w:val="24"/>
              </w:rPr>
            </w:pPr>
            <w:r>
              <w:rPr>
                <w:rFonts w:hint="eastAsia" w:ascii="宋体" w:hAnsi="宋体" w:cs="宋体"/>
                <w:b/>
                <w:sz w:val="24"/>
              </w:rPr>
              <w:t>页码位置</w:t>
            </w:r>
          </w:p>
        </w:tc>
      </w:tr>
      <w:tr w14:paraId="3FD2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168C75">
            <w:pPr>
              <w:jc w:val="center"/>
              <w:rPr>
                <w:rFonts w:ascii="宋体" w:hAnsi="宋体" w:cs="宋体"/>
                <w:sz w:val="24"/>
              </w:rPr>
            </w:pPr>
            <w:r>
              <w:rPr>
                <w:rFonts w:hint="eastAsia" w:ascii="宋体" w:hAnsi="宋体" w:cs="宋体"/>
                <w:sz w:val="24"/>
              </w:rPr>
              <w:t>1</w:t>
            </w:r>
          </w:p>
        </w:tc>
        <w:tc>
          <w:tcPr>
            <w:tcW w:w="4991" w:type="dxa"/>
          </w:tcPr>
          <w:p w14:paraId="58F23972">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2A5F051">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5AD74A3A">
            <w:pPr>
              <w:rPr>
                <w:rFonts w:ascii="宋体" w:hAnsi="宋体" w:cs="宋体"/>
                <w:sz w:val="24"/>
              </w:rPr>
            </w:pPr>
          </w:p>
          <w:p w14:paraId="368C325A">
            <w:pPr>
              <w:rPr>
                <w:rFonts w:ascii="宋体" w:hAnsi="宋体" w:cs="宋体"/>
                <w:sz w:val="24"/>
              </w:rPr>
            </w:pPr>
            <w:r>
              <w:rPr>
                <w:rFonts w:hint="eastAsia" w:ascii="宋体" w:hAnsi="宋体" w:cs="宋体"/>
                <w:sz w:val="24"/>
              </w:rPr>
              <w:t>见投标文件</w:t>
            </w:r>
          </w:p>
          <w:p w14:paraId="186F99D1">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85F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116B3D">
            <w:pPr>
              <w:jc w:val="center"/>
              <w:rPr>
                <w:rFonts w:ascii="宋体" w:hAnsi="宋体" w:cs="宋体"/>
                <w:sz w:val="24"/>
              </w:rPr>
            </w:pPr>
            <w:r>
              <w:rPr>
                <w:rFonts w:hint="eastAsia" w:ascii="宋体" w:hAnsi="宋体" w:cs="宋体"/>
                <w:sz w:val="24"/>
              </w:rPr>
              <w:t>2</w:t>
            </w:r>
          </w:p>
        </w:tc>
        <w:tc>
          <w:tcPr>
            <w:tcW w:w="4991" w:type="dxa"/>
          </w:tcPr>
          <w:p w14:paraId="10D69487">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DA2D895">
            <w:pPr>
              <w:rPr>
                <w:rFonts w:ascii="宋体" w:hAnsi="宋体" w:cs="宋体"/>
                <w:sz w:val="24"/>
              </w:rPr>
            </w:pPr>
            <w:r>
              <w:rPr>
                <w:rFonts w:hint="eastAsia" w:ascii="宋体" w:hAnsi="宋体" w:cs="宋体"/>
                <w:sz w:val="24"/>
              </w:rPr>
              <w:t>投标函</w:t>
            </w:r>
          </w:p>
        </w:tc>
        <w:tc>
          <w:tcPr>
            <w:tcW w:w="1418" w:type="dxa"/>
          </w:tcPr>
          <w:p w14:paraId="6F7618C0">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B02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DE2D3C">
            <w:pPr>
              <w:jc w:val="center"/>
              <w:rPr>
                <w:rFonts w:ascii="宋体" w:hAnsi="宋体" w:cs="宋体"/>
                <w:sz w:val="24"/>
              </w:rPr>
            </w:pPr>
            <w:r>
              <w:rPr>
                <w:rFonts w:hint="eastAsia" w:ascii="宋体" w:hAnsi="宋体" w:cs="宋体"/>
                <w:sz w:val="24"/>
              </w:rPr>
              <w:t>3</w:t>
            </w:r>
          </w:p>
        </w:tc>
        <w:tc>
          <w:tcPr>
            <w:tcW w:w="4991" w:type="dxa"/>
          </w:tcPr>
          <w:p w14:paraId="5E1CC359">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59F27A7C">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561115C4">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011F148">
      <w:pPr>
        <w:spacing w:line="360" w:lineRule="auto"/>
        <w:ind w:right="420"/>
        <w:rPr>
          <w:rFonts w:hint="eastAsia" w:ascii="宋体" w:hAnsi="宋体" w:cs="宋体"/>
          <w:sz w:val="24"/>
        </w:rPr>
      </w:pPr>
      <w:r>
        <w:rPr>
          <w:rFonts w:hint="eastAsia" w:ascii="宋体" w:hAnsi="宋体" w:cs="宋体"/>
          <w:sz w:val="24"/>
        </w:rPr>
        <w:t>注：按本格式和要求提供。</w:t>
      </w:r>
    </w:p>
    <w:p w14:paraId="232EC82A">
      <w:pPr>
        <w:rPr>
          <w:rFonts w:hint="eastAsia" w:ascii="宋体" w:hAnsi="宋体" w:cs="宋体"/>
          <w:sz w:val="24"/>
        </w:rPr>
      </w:pPr>
      <w:r>
        <w:rPr>
          <w:rFonts w:hint="eastAsia" w:ascii="宋体" w:hAnsi="宋体" w:cs="宋体"/>
          <w:sz w:val="24"/>
        </w:rPr>
        <w:br w:type="page"/>
      </w:r>
    </w:p>
    <w:p w14:paraId="224D5863">
      <w:pPr>
        <w:keepNext w:val="0"/>
        <w:keepLines w:val="0"/>
        <w:pageBreakBefore w:val="0"/>
        <w:widowControl w:val="0"/>
        <w:kinsoku/>
        <w:wordWrap/>
        <w:overflowPunct/>
        <w:topLinePunct w:val="0"/>
        <w:autoSpaceDE/>
        <w:autoSpaceDN/>
        <w:bidi w:val="0"/>
        <w:adjustRightInd w:val="0"/>
        <w:snapToGrid w:val="0"/>
        <w:spacing w:line="360" w:lineRule="auto"/>
        <w:jc w:val="center"/>
        <w:rPr>
          <w:rFonts w:ascii="宋体" w:hAnsi="宋体" w:cs="宋体"/>
        </w:rPr>
      </w:pPr>
      <w:r>
        <w:rPr>
          <w:rFonts w:hint="eastAsia" w:ascii="宋体" w:hAnsi="宋体" w:cs="宋体"/>
          <w:b/>
          <w:kern w:val="0"/>
          <w:sz w:val="32"/>
          <w:szCs w:val="32"/>
        </w:rPr>
        <w:t>五、评标标准相应的商务技术资料</w:t>
      </w:r>
    </w:p>
    <w:p w14:paraId="429222B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C00B946">
      <w:pPr>
        <w:rPr>
          <w:rFonts w:ascii="宋体" w:hAnsi="宋体" w:cs="宋体"/>
          <w:b/>
          <w:kern w:val="0"/>
          <w:sz w:val="32"/>
          <w:szCs w:val="32"/>
        </w:rPr>
      </w:pPr>
      <w:r>
        <w:rPr>
          <w:rFonts w:hint="eastAsia" w:ascii="宋体" w:hAnsi="宋体" w:cs="宋体"/>
          <w:b/>
          <w:kern w:val="0"/>
          <w:sz w:val="32"/>
          <w:szCs w:val="32"/>
        </w:rPr>
        <w:br w:type="page"/>
      </w:r>
    </w:p>
    <w:p w14:paraId="1C91D08B">
      <w:pPr>
        <w:keepNext w:val="0"/>
        <w:keepLines w:val="0"/>
        <w:pageBreakBefore w:val="0"/>
        <w:widowControl w:val="0"/>
        <w:kinsoku/>
        <w:wordWrap/>
        <w:overflowPunct/>
        <w:topLinePunct w:val="0"/>
        <w:autoSpaceDE/>
        <w:autoSpaceDN/>
        <w:bidi w:val="0"/>
        <w:adjustRightInd w:val="0"/>
        <w:snapToGrid w:val="0"/>
        <w:spacing w:line="360" w:lineRule="auto"/>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88E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D8E7F5">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ADEB5C">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CA76447">
            <w:pPr>
              <w:spacing w:line="360" w:lineRule="auto"/>
              <w:jc w:val="center"/>
              <w:rPr>
                <w:rFonts w:ascii="宋体" w:hAnsi="宋体" w:cs="宋体"/>
                <w:b/>
                <w:sz w:val="24"/>
              </w:rPr>
            </w:pPr>
          </w:p>
          <w:p w14:paraId="4181087A">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A8F5544">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8698D12">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ABDE907">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7F74386">
            <w:pPr>
              <w:spacing w:line="360" w:lineRule="auto"/>
              <w:jc w:val="center"/>
              <w:rPr>
                <w:rFonts w:ascii="宋体" w:hAnsi="宋体" w:cs="宋体"/>
                <w:b/>
                <w:sz w:val="24"/>
              </w:rPr>
            </w:pPr>
          </w:p>
          <w:p w14:paraId="78CCB184">
            <w:pPr>
              <w:spacing w:line="360" w:lineRule="auto"/>
              <w:jc w:val="center"/>
              <w:rPr>
                <w:rFonts w:ascii="宋体" w:hAnsi="宋体" w:cs="宋体"/>
                <w:b/>
                <w:sz w:val="24"/>
              </w:rPr>
            </w:pPr>
            <w:r>
              <w:rPr>
                <w:rFonts w:hint="eastAsia" w:ascii="宋体" w:hAnsi="宋体" w:cs="宋体"/>
                <w:b/>
                <w:sz w:val="24"/>
              </w:rPr>
              <w:t>备注（如果有）</w:t>
            </w:r>
          </w:p>
          <w:p w14:paraId="32B9BC87">
            <w:pPr>
              <w:spacing w:line="360" w:lineRule="auto"/>
              <w:jc w:val="center"/>
              <w:rPr>
                <w:rFonts w:ascii="宋体" w:hAnsi="宋体" w:cs="宋体"/>
                <w:b/>
                <w:sz w:val="24"/>
              </w:rPr>
            </w:pPr>
          </w:p>
        </w:tc>
      </w:tr>
      <w:tr w14:paraId="42A6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C2E8CE">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2EDA90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638BAD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4F4716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E64F768">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AC8E30F">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C01760C">
            <w:pPr>
              <w:spacing w:line="360" w:lineRule="auto"/>
              <w:jc w:val="center"/>
              <w:rPr>
                <w:rFonts w:ascii="宋体" w:hAnsi="宋体" w:cs="宋体"/>
                <w:sz w:val="24"/>
              </w:rPr>
            </w:pPr>
          </w:p>
        </w:tc>
      </w:tr>
      <w:tr w14:paraId="092A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260829">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5FEF4C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D6B3A6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8729C4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67B5AE3">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17992FA">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981A5C4">
            <w:pPr>
              <w:spacing w:line="360" w:lineRule="auto"/>
              <w:jc w:val="center"/>
              <w:rPr>
                <w:rFonts w:ascii="宋体" w:hAnsi="宋体" w:cs="宋体"/>
                <w:sz w:val="24"/>
              </w:rPr>
            </w:pPr>
          </w:p>
        </w:tc>
      </w:tr>
      <w:tr w14:paraId="1BDB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C78B4A">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3089F6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6D03C8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45FEB7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EB95CFE">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C643D06">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A71DA6D">
            <w:pPr>
              <w:spacing w:line="360" w:lineRule="auto"/>
              <w:jc w:val="center"/>
              <w:rPr>
                <w:rFonts w:ascii="宋体" w:hAnsi="宋体" w:cs="宋体"/>
                <w:sz w:val="24"/>
              </w:rPr>
            </w:pPr>
          </w:p>
        </w:tc>
      </w:tr>
    </w:tbl>
    <w:p w14:paraId="59440D2C">
      <w:pPr>
        <w:spacing w:line="360" w:lineRule="auto"/>
        <w:ind w:right="420"/>
        <w:rPr>
          <w:rFonts w:hint="eastAsia" w:ascii="宋体" w:hAnsi="宋体" w:cs="宋体"/>
          <w:sz w:val="24"/>
        </w:rPr>
      </w:pPr>
      <w:r>
        <w:rPr>
          <w:rFonts w:hint="eastAsia" w:ascii="宋体" w:hAnsi="宋体" w:cs="宋体"/>
          <w:sz w:val="24"/>
        </w:rPr>
        <w:t>注：按本格式和要求提供。</w:t>
      </w:r>
    </w:p>
    <w:p w14:paraId="7AA3CFF8">
      <w:pPr>
        <w:rPr>
          <w:rFonts w:hint="eastAsia" w:ascii="宋体" w:hAnsi="宋体" w:cs="宋体"/>
          <w:sz w:val="24"/>
        </w:rPr>
      </w:pPr>
      <w:r>
        <w:rPr>
          <w:rFonts w:hint="eastAsia" w:ascii="宋体" w:hAnsi="宋体" w:cs="宋体"/>
          <w:sz w:val="24"/>
        </w:rPr>
        <w:br w:type="page"/>
      </w:r>
    </w:p>
    <w:p w14:paraId="27F2661D">
      <w:pPr>
        <w:keepNext w:val="0"/>
        <w:keepLines w:val="0"/>
        <w:pageBreakBefore w:val="0"/>
        <w:widowControl w:val="0"/>
        <w:kinsoku/>
        <w:wordWrap/>
        <w:overflowPunct/>
        <w:topLinePunct w:val="0"/>
        <w:autoSpaceDE/>
        <w:autoSpaceDN/>
        <w:bidi w:val="0"/>
        <w:adjustRightInd w:val="0"/>
        <w:snapToGrid w:val="0"/>
        <w:spacing w:line="360" w:lineRule="auto"/>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EF3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2EFF80">
            <w:pPr>
              <w:jc w:val="center"/>
              <w:rPr>
                <w:rFonts w:ascii="宋体" w:hAnsi="宋体" w:cs="宋体"/>
                <w:b/>
                <w:bCs/>
                <w:sz w:val="24"/>
              </w:rPr>
            </w:pPr>
            <w:r>
              <w:rPr>
                <w:rFonts w:hint="eastAsia" w:ascii="宋体" w:hAnsi="宋体" w:cs="宋体"/>
                <w:b/>
                <w:bCs/>
                <w:sz w:val="24"/>
              </w:rPr>
              <w:t>序号</w:t>
            </w:r>
          </w:p>
        </w:tc>
        <w:tc>
          <w:tcPr>
            <w:tcW w:w="3683" w:type="dxa"/>
          </w:tcPr>
          <w:p w14:paraId="359538B2">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1A3DC118">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6885A51">
            <w:pPr>
              <w:jc w:val="center"/>
              <w:rPr>
                <w:rFonts w:ascii="宋体" w:hAnsi="宋体" w:cs="宋体"/>
                <w:b/>
                <w:bCs/>
                <w:sz w:val="24"/>
              </w:rPr>
            </w:pPr>
            <w:r>
              <w:rPr>
                <w:rFonts w:hint="eastAsia" w:ascii="宋体" w:hAnsi="宋体" w:cs="宋体"/>
                <w:b/>
                <w:bCs/>
                <w:sz w:val="24"/>
              </w:rPr>
              <w:t>偏离说明</w:t>
            </w:r>
          </w:p>
        </w:tc>
      </w:tr>
      <w:tr w14:paraId="44BE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FD3CEA">
            <w:pPr>
              <w:jc w:val="center"/>
              <w:rPr>
                <w:rFonts w:ascii="宋体" w:hAnsi="宋体" w:cs="宋体"/>
                <w:kern w:val="0"/>
                <w:sz w:val="24"/>
              </w:rPr>
            </w:pPr>
            <w:r>
              <w:rPr>
                <w:rFonts w:hint="eastAsia" w:ascii="宋体" w:hAnsi="宋体" w:cs="宋体"/>
                <w:kern w:val="0"/>
                <w:sz w:val="24"/>
              </w:rPr>
              <w:t>1</w:t>
            </w:r>
          </w:p>
        </w:tc>
        <w:tc>
          <w:tcPr>
            <w:tcW w:w="3683" w:type="dxa"/>
          </w:tcPr>
          <w:p w14:paraId="519FBFB2">
            <w:pPr>
              <w:jc w:val="center"/>
              <w:rPr>
                <w:rFonts w:ascii="宋体" w:hAnsi="宋体" w:cs="宋体"/>
                <w:b/>
                <w:kern w:val="0"/>
                <w:sz w:val="32"/>
                <w:szCs w:val="32"/>
              </w:rPr>
            </w:pPr>
          </w:p>
        </w:tc>
        <w:tc>
          <w:tcPr>
            <w:tcW w:w="3546" w:type="dxa"/>
          </w:tcPr>
          <w:p w14:paraId="36123C7C">
            <w:pPr>
              <w:jc w:val="center"/>
              <w:rPr>
                <w:rFonts w:ascii="宋体" w:hAnsi="宋体" w:cs="宋体"/>
                <w:b/>
                <w:kern w:val="0"/>
                <w:sz w:val="32"/>
                <w:szCs w:val="32"/>
              </w:rPr>
            </w:pPr>
          </w:p>
        </w:tc>
        <w:tc>
          <w:tcPr>
            <w:tcW w:w="1276" w:type="dxa"/>
          </w:tcPr>
          <w:p w14:paraId="4F38CE6A">
            <w:pPr>
              <w:jc w:val="center"/>
              <w:rPr>
                <w:rFonts w:ascii="宋体" w:hAnsi="宋体" w:cs="宋体"/>
                <w:b/>
                <w:kern w:val="0"/>
                <w:sz w:val="32"/>
                <w:szCs w:val="32"/>
              </w:rPr>
            </w:pPr>
          </w:p>
        </w:tc>
      </w:tr>
      <w:tr w14:paraId="51A7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0722AC">
            <w:pPr>
              <w:jc w:val="center"/>
              <w:rPr>
                <w:rFonts w:ascii="宋体" w:hAnsi="宋体" w:cs="宋体"/>
                <w:kern w:val="0"/>
                <w:sz w:val="24"/>
              </w:rPr>
            </w:pPr>
            <w:r>
              <w:rPr>
                <w:rFonts w:hint="eastAsia" w:ascii="宋体" w:hAnsi="宋体" w:cs="宋体"/>
                <w:kern w:val="0"/>
                <w:sz w:val="24"/>
              </w:rPr>
              <w:t>2</w:t>
            </w:r>
          </w:p>
        </w:tc>
        <w:tc>
          <w:tcPr>
            <w:tcW w:w="3683" w:type="dxa"/>
          </w:tcPr>
          <w:p w14:paraId="19E75790">
            <w:pPr>
              <w:jc w:val="center"/>
              <w:rPr>
                <w:rFonts w:ascii="宋体" w:hAnsi="宋体" w:cs="宋体"/>
                <w:b/>
                <w:kern w:val="0"/>
                <w:sz w:val="32"/>
                <w:szCs w:val="32"/>
              </w:rPr>
            </w:pPr>
          </w:p>
        </w:tc>
        <w:tc>
          <w:tcPr>
            <w:tcW w:w="3546" w:type="dxa"/>
          </w:tcPr>
          <w:p w14:paraId="6EA91B18">
            <w:pPr>
              <w:jc w:val="center"/>
              <w:rPr>
                <w:rFonts w:ascii="宋体" w:hAnsi="宋体" w:cs="宋体"/>
                <w:b/>
                <w:kern w:val="0"/>
                <w:sz w:val="32"/>
                <w:szCs w:val="32"/>
              </w:rPr>
            </w:pPr>
          </w:p>
        </w:tc>
        <w:tc>
          <w:tcPr>
            <w:tcW w:w="1276" w:type="dxa"/>
          </w:tcPr>
          <w:p w14:paraId="12C5E86E">
            <w:pPr>
              <w:jc w:val="center"/>
              <w:rPr>
                <w:rFonts w:ascii="宋体" w:hAnsi="宋体" w:cs="宋体"/>
                <w:b/>
                <w:kern w:val="0"/>
                <w:sz w:val="32"/>
                <w:szCs w:val="32"/>
              </w:rPr>
            </w:pPr>
          </w:p>
        </w:tc>
      </w:tr>
      <w:tr w14:paraId="6A5F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388B34">
            <w:pPr>
              <w:jc w:val="center"/>
              <w:rPr>
                <w:rFonts w:ascii="宋体" w:hAnsi="宋体" w:cs="宋体"/>
                <w:kern w:val="0"/>
                <w:sz w:val="24"/>
              </w:rPr>
            </w:pPr>
            <w:r>
              <w:rPr>
                <w:rFonts w:hint="eastAsia" w:ascii="宋体" w:hAnsi="宋体" w:cs="宋体"/>
                <w:kern w:val="0"/>
                <w:sz w:val="24"/>
              </w:rPr>
              <w:t>……</w:t>
            </w:r>
          </w:p>
        </w:tc>
        <w:tc>
          <w:tcPr>
            <w:tcW w:w="3683" w:type="dxa"/>
          </w:tcPr>
          <w:p w14:paraId="2423F5E8">
            <w:pPr>
              <w:jc w:val="center"/>
              <w:rPr>
                <w:rFonts w:ascii="宋体" w:hAnsi="宋体" w:cs="宋体"/>
                <w:b/>
                <w:kern w:val="0"/>
                <w:sz w:val="32"/>
                <w:szCs w:val="32"/>
              </w:rPr>
            </w:pPr>
          </w:p>
        </w:tc>
        <w:tc>
          <w:tcPr>
            <w:tcW w:w="3546" w:type="dxa"/>
          </w:tcPr>
          <w:p w14:paraId="64D45948">
            <w:pPr>
              <w:jc w:val="center"/>
              <w:rPr>
                <w:rFonts w:ascii="宋体" w:hAnsi="宋体" w:cs="宋体"/>
                <w:b/>
                <w:kern w:val="0"/>
                <w:sz w:val="32"/>
                <w:szCs w:val="32"/>
              </w:rPr>
            </w:pPr>
          </w:p>
        </w:tc>
        <w:tc>
          <w:tcPr>
            <w:tcW w:w="1276" w:type="dxa"/>
          </w:tcPr>
          <w:p w14:paraId="2A4BF2F1">
            <w:pPr>
              <w:jc w:val="center"/>
              <w:rPr>
                <w:rFonts w:ascii="宋体" w:hAnsi="宋体" w:cs="宋体"/>
                <w:b/>
                <w:kern w:val="0"/>
                <w:sz w:val="32"/>
                <w:szCs w:val="32"/>
              </w:rPr>
            </w:pPr>
          </w:p>
        </w:tc>
      </w:tr>
    </w:tbl>
    <w:p w14:paraId="66FA2175">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FF6D404">
      <w:pPr>
        <w:jc w:val="left"/>
        <w:rPr>
          <w:rFonts w:hint="eastAsia" w:ascii="宋体" w:hAnsi="宋体" w:eastAsia="宋体" w:cs="宋体"/>
          <w:kern w:val="0"/>
          <w:sz w:val="24"/>
        </w:rPr>
      </w:pPr>
    </w:p>
    <w:p w14:paraId="45BE6989">
      <w:pPr>
        <w:spacing w:line="360" w:lineRule="auto"/>
        <w:ind w:right="420"/>
        <w:rPr>
          <w:rFonts w:ascii="宋体" w:hAnsi="宋体" w:cs="宋体"/>
          <w:sz w:val="24"/>
        </w:rPr>
      </w:pPr>
      <w:r>
        <w:rPr>
          <w:rFonts w:hint="eastAsia" w:ascii="宋体" w:hAnsi="宋体" w:cs="宋体"/>
          <w:sz w:val="24"/>
        </w:rPr>
        <w:t>注：按本格式和要求提供。</w:t>
      </w:r>
    </w:p>
    <w:p w14:paraId="2B316E14">
      <w:pPr>
        <w:rPr>
          <w:rFonts w:ascii="宋体" w:hAnsi="宋体" w:cs="宋体"/>
          <w:b/>
          <w:bCs/>
          <w:sz w:val="32"/>
          <w:szCs w:val="32"/>
        </w:rPr>
      </w:pPr>
      <w:r>
        <w:rPr>
          <w:rFonts w:hint="eastAsia" w:ascii="宋体" w:hAnsi="宋体" w:cs="宋体"/>
          <w:b/>
          <w:bCs/>
          <w:sz w:val="32"/>
          <w:szCs w:val="32"/>
        </w:rPr>
        <w:br w:type="page"/>
      </w:r>
    </w:p>
    <w:p w14:paraId="22564F9C">
      <w:pPr>
        <w:keepNext w:val="0"/>
        <w:keepLines w:val="0"/>
        <w:pageBreakBefore w:val="0"/>
        <w:widowControl/>
        <w:kinsoku/>
        <w:wordWrap/>
        <w:overflowPunct/>
        <w:topLinePunct w:val="0"/>
        <w:autoSpaceDE/>
        <w:autoSpaceDN/>
        <w:bidi w:val="0"/>
        <w:adjustRightInd/>
        <w:snapToGrid w:val="0"/>
        <w:spacing w:line="360" w:lineRule="auto"/>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26C21F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9FE845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DC28B3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97B96D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89AB5D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13563D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DFDC3E7">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02D4C7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83A746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037284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2054E7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9C2DBD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06BA9B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BAA1815">
      <w:pPr>
        <w:spacing w:line="360" w:lineRule="auto"/>
        <w:jc w:val="center"/>
        <w:rPr>
          <w:rFonts w:ascii="宋体" w:hAnsi="宋体" w:cs="宋体"/>
          <w:b/>
          <w:bCs/>
          <w:sz w:val="24"/>
        </w:rPr>
      </w:pPr>
    </w:p>
    <w:p w14:paraId="328BDA90">
      <w:pPr>
        <w:spacing w:line="360" w:lineRule="auto"/>
        <w:ind w:right="420"/>
        <w:rPr>
          <w:rFonts w:ascii="宋体" w:hAnsi="宋体" w:cs="宋体"/>
          <w:sz w:val="24"/>
        </w:rPr>
      </w:pPr>
      <w:r>
        <w:rPr>
          <w:rFonts w:hint="eastAsia" w:ascii="宋体" w:hAnsi="宋体" w:cs="宋体"/>
          <w:sz w:val="24"/>
        </w:rPr>
        <w:t>注：按本格式和要求提供。</w:t>
      </w:r>
    </w:p>
    <w:p w14:paraId="0AFA7518">
      <w:pPr>
        <w:rPr>
          <w:rFonts w:ascii="宋体" w:hAnsi="宋体" w:cs="宋体"/>
          <w:b/>
          <w:kern w:val="0"/>
          <w:sz w:val="36"/>
          <w:szCs w:val="36"/>
        </w:rPr>
      </w:pPr>
      <w:r>
        <w:rPr>
          <w:rFonts w:hint="eastAsia" w:ascii="宋体" w:hAnsi="宋体" w:cs="宋体"/>
          <w:b/>
          <w:kern w:val="0"/>
          <w:sz w:val="36"/>
          <w:szCs w:val="36"/>
        </w:rPr>
        <w:br w:type="page"/>
      </w:r>
    </w:p>
    <w:p w14:paraId="57E9CDE7">
      <w:pPr>
        <w:keepNext w:val="0"/>
        <w:keepLines w:val="0"/>
        <w:pageBreakBefore w:val="0"/>
        <w:widowControl w:val="0"/>
        <w:kinsoku/>
        <w:wordWrap/>
        <w:overflowPunct/>
        <w:topLinePunct w:val="0"/>
        <w:autoSpaceDE/>
        <w:autoSpaceDN/>
        <w:bidi w:val="0"/>
        <w:adjustRightInd w:val="0"/>
        <w:snapToGrid w:val="0"/>
        <w:spacing w:line="360" w:lineRule="auto"/>
        <w:jc w:val="center"/>
        <w:rPr>
          <w:rFonts w:ascii="宋体" w:hAnsi="宋体" w:cs="宋体"/>
          <w:b/>
          <w:kern w:val="0"/>
          <w:sz w:val="36"/>
          <w:szCs w:val="36"/>
        </w:rPr>
      </w:pPr>
      <w:r>
        <w:rPr>
          <w:rFonts w:hint="eastAsia" w:ascii="宋体" w:hAnsi="宋体" w:cs="宋体"/>
          <w:b/>
          <w:kern w:val="0"/>
          <w:sz w:val="36"/>
          <w:szCs w:val="36"/>
        </w:rPr>
        <w:t>报价文件部分</w:t>
      </w:r>
    </w:p>
    <w:p w14:paraId="161FF7B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4C2429D">
      <w:pPr>
        <w:spacing w:line="360" w:lineRule="auto"/>
        <w:jc w:val="center"/>
        <w:outlineLvl w:val="0"/>
        <w:rPr>
          <w:rFonts w:ascii="宋体" w:hAnsi="宋体" w:cs="宋体"/>
          <w:b/>
          <w:kern w:val="0"/>
          <w:sz w:val="36"/>
          <w:szCs w:val="36"/>
        </w:rPr>
      </w:pPr>
    </w:p>
    <w:p w14:paraId="7A1F6D08">
      <w:pPr>
        <w:snapToGrid w:val="0"/>
        <w:spacing w:line="360" w:lineRule="auto"/>
        <w:rPr>
          <w:rFonts w:ascii="宋体" w:hAnsi="宋体" w:cs="宋体"/>
          <w:sz w:val="24"/>
        </w:rPr>
      </w:pPr>
      <w:r>
        <w:rPr>
          <w:rFonts w:hint="eastAsia" w:ascii="宋体" w:hAnsi="宋体" w:cs="宋体"/>
          <w:sz w:val="24"/>
        </w:rPr>
        <w:t>（1）开标一览表（报价表）………………………………………………………（页码）</w:t>
      </w:r>
    </w:p>
    <w:p w14:paraId="7476D845">
      <w:pPr>
        <w:snapToGrid w:val="0"/>
        <w:spacing w:line="360" w:lineRule="auto"/>
        <w:rPr>
          <w:rFonts w:ascii="宋体" w:hAnsi="宋体" w:cs="宋体"/>
          <w:sz w:val="24"/>
        </w:rPr>
      </w:pPr>
      <w:r>
        <w:rPr>
          <w:rFonts w:hint="eastAsia" w:ascii="宋体" w:hAnsi="宋体" w:cs="宋体"/>
          <w:sz w:val="24"/>
        </w:rPr>
        <w:t>（2）中小企业声明函………………………………………………………………（页码）</w:t>
      </w:r>
    </w:p>
    <w:p w14:paraId="5DB0FFBA">
      <w:pPr>
        <w:rPr>
          <w:rFonts w:hint="eastAsia" w:ascii="宋体" w:hAnsi="宋体" w:eastAsia="宋体" w:cs="宋体"/>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kern w:val="2"/>
          <w:sz w:val="32"/>
          <w:szCs w:val="32"/>
        </w:rPr>
        <w:br w:type="page"/>
      </w:r>
    </w:p>
    <w:p w14:paraId="37C777B9">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F00780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FA18287">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277856B2">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A5E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78A8BB6">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992" w:type="dxa"/>
            <w:vAlign w:val="center"/>
          </w:tcPr>
          <w:p w14:paraId="2670C98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2268" w:type="dxa"/>
          </w:tcPr>
          <w:p w14:paraId="7ED7F6BA">
            <w:pPr>
              <w:spacing w:line="360" w:lineRule="auto"/>
              <w:jc w:val="center"/>
              <w:rPr>
                <w:rFonts w:hint="eastAsia" w:ascii="宋体" w:hAnsi="宋体" w:eastAsia="宋体" w:cs="宋体"/>
                <w:b/>
                <w:color w:val="auto"/>
                <w:sz w:val="24"/>
              </w:rPr>
            </w:pPr>
          </w:p>
          <w:p w14:paraId="3EA30476">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2410" w:type="dxa"/>
            <w:vAlign w:val="center"/>
          </w:tcPr>
          <w:p w14:paraId="4A7B32BC">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2268" w:type="dxa"/>
            <w:vAlign w:val="center"/>
          </w:tcPr>
          <w:p w14:paraId="732AB36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2126" w:type="dxa"/>
            <w:vAlign w:val="center"/>
          </w:tcPr>
          <w:p w14:paraId="7BA49FBF">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2127" w:type="dxa"/>
          </w:tcPr>
          <w:p w14:paraId="453A2360">
            <w:pPr>
              <w:spacing w:line="360" w:lineRule="auto"/>
              <w:jc w:val="center"/>
              <w:rPr>
                <w:rFonts w:hint="eastAsia" w:ascii="宋体" w:hAnsi="宋体" w:eastAsia="宋体" w:cs="宋体"/>
                <w:b/>
                <w:color w:val="auto"/>
                <w:sz w:val="24"/>
              </w:rPr>
            </w:pPr>
          </w:p>
          <w:p w14:paraId="5D8A0D3C">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服务人数</w:t>
            </w:r>
          </w:p>
        </w:tc>
        <w:tc>
          <w:tcPr>
            <w:tcW w:w="2126" w:type="dxa"/>
            <w:vAlign w:val="center"/>
          </w:tcPr>
          <w:p w14:paraId="44D6790B">
            <w:pPr>
              <w:spacing w:line="360" w:lineRule="auto"/>
              <w:jc w:val="center"/>
              <w:rPr>
                <w:rFonts w:hint="eastAsia" w:ascii="宋体" w:hAnsi="宋体" w:eastAsia="宋体" w:cs="宋体"/>
                <w:b/>
                <w:color w:val="auto"/>
                <w:sz w:val="24"/>
              </w:rPr>
            </w:pPr>
          </w:p>
          <w:p w14:paraId="445B6DB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14:paraId="483DED5C">
            <w:pPr>
              <w:spacing w:line="360" w:lineRule="auto"/>
              <w:jc w:val="center"/>
              <w:rPr>
                <w:rFonts w:hint="eastAsia" w:ascii="宋体" w:hAnsi="宋体" w:eastAsia="宋体" w:cs="宋体"/>
                <w:b/>
                <w:color w:val="auto"/>
                <w:sz w:val="24"/>
              </w:rPr>
            </w:pPr>
          </w:p>
        </w:tc>
      </w:tr>
      <w:tr w14:paraId="5192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2BF724A">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992" w:type="dxa"/>
            <w:vAlign w:val="center"/>
          </w:tcPr>
          <w:p w14:paraId="7AAB2F71">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2268" w:type="dxa"/>
            <w:vAlign w:val="center"/>
          </w:tcPr>
          <w:p w14:paraId="156F453C">
            <w:pPr>
              <w:snapToGrid w:val="0"/>
              <w:spacing w:line="360" w:lineRule="auto"/>
              <w:jc w:val="center"/>
              <w:rPr>
                <w:rFonts w:hint="eastAsia" w:ascii="宋体" w:hAnsi="宋体" w:eastAsia="宋体" w:cs="宋体"/>
                <w:color w:val="auto"/>
                <w:sz w:val="24"/>
              </w:rPr>
            </w:pPr>
          </w:p>
        </w:tc>
        <w:tc>
          <w:tcPr>
            <w:tcW w:w="2410" w:type="dxa"/>
            <w:vAlign w:val="center"/>
          </w:tcPr>
          <w:p w14:paraId="1ED94D6C">
            <w:pPr>
              <w:snapToGrid w:val="0"/>
              <w:spacing w:line="360" w:lineRule="auto"/>
              <w:jc w:val="center"/>
              <w:rPr>
                <w:rFonts w:hint="eastAsia" w:ascii="宋体" w:hAnsi="宋体" w:eastAsia="宋体" w:cs="宋体"/>
                <w:color w:val="auto"/>
                <w:sz w:val="24"/>
              </w:rPr>
            </w:pPr>
          </w:p>
        </w:tc>
        <w:tc>
          <w:tcPr>
            <w:tcW w:w="2268" w:type="dxa"/>
            <w:vAlign w:val="center"/>
          </w:tcPr>
          <w:p w14:paraId="29E20B5E">
            <w:pPr>
              <w:snapToGrid w:val="0"/>
              <w:spacing w:line="360" w:lineRule="auto"/>
              <w:jc w:val="center"/>
              <w:rPr>
                <w:rFonts w:hint="eastAsia" w:ascii="宋体" w:hAnsi="宋体" w:eastAsia="宋体" w:cs="宋体"/>
                <w:color w:val="auto"/>
                <w:sz w:val="24"/>
              </w:rPr>
            </w:pPr>
          </w:p>
        </w:tc>
        <w:tc>
          <w:tcPr>
            <w:tcW w:w="2126" w:type="dxa"/>
            <w:vAlign w:val="center"/>
          </w:tcPr>
          <w:p w14:paraId="67CBD415">
            <w:pPr>
              <w:spacing w:line="360" w:lineRule="auto"/>
              <w:jc w:val="center"/>
              <w:rPr>
                <w:rFonts w:hint="eastAsia" w:ascii="宋体" w:hAnsi="宋体" w:eastAsia="宋体" w:cs="宋体"/>
                <w:color w:val="auto"/>
                <w:sz w:val="24"/>
              </w:rPr>
            </w:pPr>
          </w:p>
        </w:tc>
        <w:tc>
          <w:tcPr>
            <w:tcW w:w="2127" w:type="dxa"/>
          </w:tcPr>
          <w:p w14:paraId="605E1429">
            <w:pPr>
              <w:spacing w:line="360" w:lineRule="auto"/>
              <w:jc w:val="center"/>
              <w:rPr>
                <w:rFonts w:hint="eastAsia" w:ascii="宋体" w:hAnsi="宋体" w:eastAsia="宋体" w:cs="宋体"/>
                <w:color w:val="auto"/>
                <w:sz w:val="24"/>
              </w:rPr>
            </w:pPr>
          </w:p>
        </w:tc>
        <w:tc>
          <w:tcPr>
            <w:tcW w:w="2126" w:type="dxa"/>
            <w:vAlign w:val="center"/>
          </w:tcPr>
          <w:p w14:paraId="3DA491FE">
            <w:pPr>
              <w:spacing w:line="360" w:lineRule="auto"/>
              <w:jc w:val="center"/>
              <w:rPr>
                <w:rFonts w:hint="eastAsia" w:ascii="宋体" w:hAnsi="宋体" w:eastAsia="宋体" w:cs="宋体"/>
                <w:color w:val="auto"/>
                <w:sz w:val="24"/>
              </w:rPr>
            </w:pPr>
          </w:p>
        </w:tc>
      </w:tr>
      <w:tr w14:paraId="56F5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F7993CE">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992" w:type="dxa"/>
            <w:vAlign w:val="center"/>
          </w:tcPr>
          <w:p w14:paraId="0606FA74">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2268" w:type="dxa"/>
            <w:vAlign w:val="center"/>
          </w:tcPr>
          <w:p w14:paraId="5D656519">
            <w:pPr>
              <w:snapToGrid w:val="0"/>
              <w:spacing w:line="360" w:lineRule="auto"/>
              <w:jc w:val="center"/>
              <w:rPr>
                <w:rFonts w:hint="eastAsia" w:ascii="宋体" w:hAnsi="宋体" w:eastAsia="宋体" w:cs="宋体"/>
                <w:color w:val="auto"/>
                <w:sz w:val="24"/>
              </w:rPr>
            </w:pPr>
          </w:p>
        </w:tc>
        <w:tc>
          <w:tcPr>
            <w:tcW w:w="2410" w:type="dxa"/>
            <w:vAlign w:val="center"/>
          </w:tcPr>
          <w:p w14:paraId="336D394C">
            <w:pPr>
              <w:snapToGrid w:val="0"/>
              <w:spacing w:line="360" w:lineRule="auto"/>
              <w:jc w:val="center"/>
              <w:rPr>
                <w:rFonts w:hint="eastAsia" w:ascii="宋体" w:hAnsi="宋体" w:eastAsia="宋体" w:cs="宋体"/>
                <w:color w:val="auto"/>
                <w:sz w:val="24"/>
              </w:rPr>
            </w:pPr>
          </w:p>
        </w:tc>
        <w:tc>
          <w:tcPr>
            <w:tcW w:w="2268" w:type="dxa"/>
            <w:vAlign w:val="center"/>
          </w:tcPr>
          <w:p w14:paraId="0745D412">
            <w:pPr>
              <w:snapToGrid w:val="0"/>
              <w:spacing w:line="360" w:lineRule="auto"/>
              <w:jc w:val="center"/>
              <w:rPr>
                <w:rFonts w:hint="eastAsia" w:ascii="宋体" w:hAnsi="宋体" w:eastAsia="宋体" w:cs="宋体"/>
                <w:color w:val="auto"/>
                <w:sz w:val="24"/>
              </w:rPr>
            </w:pPr>
          </w:p>
        </w:tc>
        <w:tc>
          <w:tcPr>
            <w:tcW w:w="2126" w:type="dxa"/>
            <w:vAlign w:val="center"/>
          </w:tcPr>
          <w:p w14:paraId="35753F50">
            <w:pPr>
              <w:spacing w:line="360" w:lineRule="auto"/>
              <w:jc w:val="center"/>
              <w:rPr>
                <w:rFonts w:hint="eastAsia" w:ascii="宋体" w:hAnsi="宋体" w:eastAsia="宋体" w:cs="宋体"/>
                <w:color w:val="auto"/>
                <w:sz w:val="24"/>
              </w:rPr>
            </w:pPr>
          </w:p>
        </w:tc>
        <w:tc>
          <w:tcPr>
            <w:tcW w:w="2127" w:type="dxa"/>
          </w:tcPr>
          <w:p w14:paraId="62D6004D">
            <w:pPr>
              <w:spacing w:line="360" w:lineRule="auto"/>
              <w:jc w:val="center"/>
              <w:rPr>
                <w:rFonts w:hint="eastAsia" w:ascii="宋体" w:hAnsi="宋体" w:eastAsia="宋体" w:cs="宋体"/>
                <w:color w:val="auto"/>
                <w:sz w:val="24"/>
              </w:rPr>
            </w:pPr>
          </w:p>
        </w:tc>
        <w:tc>
          <w:tcPr>
            <w:tcW w:w="2126" w:type="dxa"/>
            <w:vAlign w:val="center"/>
          </w:tcPr>
          <w:p w14:paraId="015A1B65">
            <w:pPr>
              <w:spacing w:line="360" w:lineRule="auto"/>
              <w:jc w:val="center"/>
              <w:rPr>
                <w:rFonts w:hint="eastAsia" w:ascii="宋体" w:hAnsi="宋体" w:eastAsia="宋体" w:cs="宋体"/>
                <w:color w:val="auto"/>
                <w:sz w:val="24"/>
              </w:rPr>
            </w:pPr>
          </w:p>
        </w:tc>
      </w:tr>
      <w:tr w14:paraId="610F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15B3C0">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992" w:type="dxa"/>
            <w:vAlign w:val="center"/>
          </w:tcPr>
          <w:p w14:paraId="21A20A71">
            <w:pPr>
              <w:snapToGrid w:val="0"/>
              <w:spacing w:line="360" w:lineRule="auto"/>
              <w:jc w:val="center"/>
              <w:rPr>
                <w:rFonts w:hint="eastAsia" w:ascii="宋体" w:hAnsi="宋体" w:eastAsia="宋体" w:cs="宋体"/>
                <w:color w:val="auto"/>
                <w:sz w:val="24"/>
              </w:rPr>
            </w:pPr>
          </w:p>
        </w:tc>
        <w:tc>
          <w:tcPr>
            <w:tcW w:w="2268" w:type="dxa"/>
            <w:vAlign w:val="center"/>
          </w:tcPr>
          <w:p w14:paraId="6FB3FA92">
            <w:pPr>
              <w:snapToGrid w:val="0"/>
              <w:spacing w:line="360" w:lineRule="auto"/>
              <w:jc w:val="center"/>
              <w:rPr>
                <w:rFonts w:hint="eastAsia" w:ascii="宋体" w:hAnsi="宋体" w:eastAsia="宋体" w:cs="宋体"/>
                <w:color w:val="auto"/>
                <w:sz w:val="24"/>
              </w:rPr>
            </w:pPr>
          </w:p>
        </w:tc>
        <w:tc>
          <w:tcPr>
            <w:tcW w:w="2410" w:type="dxa"/>
            <w:vAlign w:val="center"/>
          </w:tcPr>
          <w:p w14:paraId="3BF2FAFF">
            <w:pPr>
              <w:snapToGrid w:val="0"/>
              <w:spacing w:line="360" w:lineRule="auto"/>
              <w:jc w:val="center"/>
              <w:rPr>
                <w:rFonts w:hint="eastAsia" w:ascii="宋体" w:hAnsi="宋体" w:eastAsia="宋体" w:cs="宋体"/>
                <w:color w:val="auto"/>
                <w:sz w:val="24"/>
              </w:rPr>
            </w:pPr>
          </w:p>
        </w:tc>
        <w:tc>
          <w:tcPr>
            <w:tcW w:w="2268" w:type="dxa"/>
            <w:vAlign w:val="center"/>
          </w:tcPr>
          <w:p w14:paraId="52F144A6">
            <w:pPr>
              <w:snapToGrid w:val="0"/>
              <w:spacing w:line="360" w:lineRule="auto"/>
              <w:jc w:val="center"/>
              <w:rPr>
                <w:rFonts w:hint="eastAsia" w:ascii="宋体" w:hAnsi="宋体" w:eastAsia="宋体" w:cs="宋体"/>
                <w:color w:val="auto"/>
                <w:sz w:val="24"/>
              </w:rPr>
            </w:pPr>
          </w:p>
        </w:tc>
        <w:tc>
          <w:tcPr>
            <w:tcW w:w="2126" w:type="dxa"/>
            <w:vAlign w:val="center"/>
          </w:tcPr>
          <w:p w14:paraId="271A9A03">
            <w:pPr>
              <w:spacing w:line="360" w:lineRule="auto"/>
              <w:jc w:val="center"/>
              <w:rPr>
                <w:rFonts w:hint="eastAsia" w:ascii="宋体" w:hAnsi="宋体" w:eastAsia="宋体" w:cs="宋体"/>
                <w:color w:val="auto"/>
                <w:sz w:val="24"/>
              </w:rPr>
            </w:pPr>
          </w:p>
        </w:tc>
        <w:tc>
          <w:tcPr>
            <w:tcW w:w="2127" w:type="dxa"/>
          </w:tcPr>
          <w:p w14:paraId="63603CC4">
            <w:pPr>
              <w:spacing w:line="360" w:lineRule="auto"/>
              <w:jc w:val="center"/>
              <w:rPr>
                <w:rFonts w:hint="eastAsia" w:ascii="宋体" w:hAnsi="宋体" w:eastAsia="宋体" w:cs="宋体"/>
                <w:color w:val="auto"/>
                <w:sz w:val="24"/>
              </w:rPr>
            </w:pPr>
          </w:p>
        </w:tc>
        <w:tc>
          <w:tcPr>
            <w:tcW w:w="2126" w:type="dxa"/>
            <w:vAlign w:val="center"/>
          </w:tcPr>
          <w:p w14:paraId="32091DE3">
            <w:pPr>
              <w:spacing w:line="360" w:lineRule="auto"/>
              <w:jc w:val="center"/>
              <w:rPr>
                <w:rFonts w:hint="eastAsia" w:ascii="宋体" w:hAnsi="宋体" w:eastAsia="宋体" w:cs="宋体"/>
                <w:color w:val="auto"/>
                <w:sz w:val="24"/>
              </w:rPr>
            </w:pPr>
          </w:p>
        </w:tc>
      </w:tr>
      <w:tr w14:paraId="4A14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A6EEB25">
            <w:pPr>
              <w:spacing w:line="360" w:lineRule="auto"/>
              <w:jc w:val="center"/>
              <w:rPr>
                <w:rFonts w:hint="eastAsia" w:ascii="宋体" w:hAnsi="宋体" w:eastAsia="宋体" w:cs="宋体"/>
                <w:color w:val="auto"/>
                <w:sz w:val="24"/>
              </w:rPr>
            </w:pPr>
          </w:p>
        </w:tc>
        <w:tc>
          <w:tcPr>
            <w:tcW w:w="992" w:type="dxa"/>
            <w:vAlign w:val="center"/>
          </w:tcPr>
          <w:p w14:paraId="327D0FD0">
            <w:pPr>
              <w:snapToGrid w:val="0"/>
              <w:spacing w:line="360" w:lineRule="auto"/>
              <w:jc w:val="center"/>
              <w:rPr>
                <w:rFonts w:hint="eastAsia" w:ascii="宋体" w:hAnsi="宋体" w:eastAsia="宋体" w:cs="宋体"/>
                <w:color w:val="auto"/>
                <w:sz w:val="24"/>
              </w:rPr>
            </w:pPr>
          </w:p>
        </w:tc>
        <w:tc>
          <w:tcPr>
            <w:tcW w:w="2268" w:type="dxa"/>
            <w:vAlign w:val="center"/>
          </w:tcPr>
          <w:p w14:paraId="4015AA0E">
            <w:pPr>
              <w:snapToGrid w:val="0"/>
              <w:spacing w:line="360" w:lineRule="auto"/>
              <w:jc w:val="center"/>
              <w:rPr>
                <w:rFonts w:hint="eastAsia" w:ascii="宋体" w:hAnsi="宋体" w:eastAsia="宋体" w:cs="宋体"/>
                <w:color w:val="auto"/>
                <w:sz w:val="24"/>
              </w:rPr>
            </w:pPr>
          </w:p>
        </w:tc>
        <w:tc>
          <w:tcPr>
            <w:tcW w:w="2410" w:type="dxa"/>
            <w:vAlign w:val="center"/>
          </w:tcPr>
          <w:p w14:paraId="4392668D">
            <w:pPr>
              <w:snapToGrid w:val="0"/>
              <w:spacing w:line="360" w:lineRule="auto"/>
              <w:jc w:val="center"/>
              <w:rPr>
                <w:rFonts w:hint="eastAsia" w:ascii="宋体" w:hAnsi="宋体" w:eastAsia="宋体" w:cs="宋体"/>
                <w:color w:val="auto"/>
                <w:sz w:val="24"/>
              </w:rPr>
            </w:pPr>
          </w:p>
        </w:tc>
        <w:tc>
          <w:tcPr>
            <w:tcW w:w="2268" w:type="dxa"/>
            <w:vAlign w:val="center"/>
          </w:tcPr>
          <w:p w14:paraId="461CC61A">
            <w:pPr>
              <w:snapToGrid w:val="0"/>
              <w:spacing w:line="360" w:lineRule="auto"/>
              <w:jc w:val="center"/>
              <w:rPr>
                <w:rFonts w:hint="eastAsia" w:ascii="宋体" w:hAnsi="宋体" w:eastAsia="宋体" w:cs="宋体"/>
                <w:color w:val="auto"/>
                <w:sz w:val="24"/>
              </w:rPr>
            </w:pPr>
          </w:p>
        </w:tc>
        <w:tc>
          <w:tcPr>
            <w:tcW w:w="2126" w:type="dxa"/>
            <w:vAlign w:val="center"/>
          </w:tcPr>
          <w:p w14:paraId="07F36454">
            <w:pPr>
              <w:spacing w:line="360" w:lineRule="auto"/>
              <w:jc w:val="center"/>
              <w:rPr>
                <w:rFonts w:hint="eastAsia" w:ascii="宋体" w:hAnsi="宋体" w:eastAsia="宋体" w:cs="宋体"/>
                <w:color w:val="auto"/>
                <w:sz w:val="24"/>
              </w:rPr>
            </w:pPr>
          </w:p>
        </w:tc>
        <w:tc>
          <w:tcPr>
            <w:tcW w:w="2127" w:type="dxa"/>
          </w:tcPr>
          <w:p w14:paraId="25DD39BB">
            <w:pPr>
              <w:spacing w:line="360" w:lineRule="auto"/>
              <w:jc w:val="center"/>
              <w:rPr>
                <w:rFonts w:hint="eastAsia" w:ascii="宋体" w:hAnsi="宋体" w:eastAsia="宋体" w:cs="宋体"/>
                <w:color w:val="auto"/>
                <w:sz w:val="24"/>
              </w:rPr>
            </w:pPr>
          </w:p>
        </w:tc>
        <w:tc>
          <w:tcPr>
            <w:tcW w:w="2126" w:type="dxa"/>
            <w:vAlign w:val="center"/>
          </w:tcPr>
          <w:p w14:paraId="47D0943C">
            <w:pPr>
              <w:spacing w:line="360" w:lineRule="auto"/>
              <w:jc w:val="center"/>
              <w:rPr>
                <w:rFonts w:hint="eastAsia" w:ascii="宋体" w:hAnsi="宋体" w:eastAsia="宋体" w:cs="宋体"/>
                <w:color w:val="auto"/>
                <w:sz w:val="24"/>
              </w:rPr>
            </w:pPr>
          </w:p>
        </w:tc>
      </w:tr>
      <w:tr w14:paraId="1FD6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7554562">
            <w:pPr>
              <w:spacing w:line="360" w:lineRule="auto"/>
              <w:jc w:val="center"/>
              <w:rPr>
                <w:rFonts w:hint="eastAsia" w:ascii="宋体" w:hAnsi="宋体" w:eastAsia="宋体" w:cs="宋体"/>
                <w:color w:val="auto"/>
                <w:sz w:val="24"/>
              </w:rPr>
            </w:pPr>
          </w:p>
        </w:tc>
        <w:tc>
          <w:tcPr>
            <w:tcW w:w="992" w:type="dxa"/>
            <w:vAlign w:val="center"/>
          </w:tcPr>
          <w:p w14:paraId="0C3C688A">
            <w:pPr>
              <w:snapToGrid w:val="0"/>
              <w:spacing w:line="360" w:lineRule="auto"/>
              <w:jc w:val="center"/>
              <w:rPr>
                <w:rFonts w:hint="eastAsia" w:ascii="宋体" w:hAnsi="宋体" w:eastAsia="宋体" w:cs="宋体"/>
                <w:color w:val="auto"/>
                <w:sz w:val="24"/>
              </w:rPr>
            </w:pPr>
          </w:p>
        </w:tc>
        <w:tc>
          <w:tcPr>
            <w:tcW w:w="2268" w:type="dxa"/>
            <w:vAlign w:val="center"/>
          </w:tcPr>
          <w:p w14:paraId="0F62C34E">
            <w:pPr>
              <w:snapToGrid w:val="0"/>
              <w:spacing w:line="360" w:lineRule="auto"/>
              <w:jc w:val="center"/>
              <w:rPr>
                <w:rFonts w:hint="eastAsia" w:ascii="宋体" w:hAnsi="宋体" w:eastAsia="宋体" w:cs="宋体"/>
                <w:color w:val="auto"/>
                <w:sz w:val="24"/>
              </w:rPr>
            </w:pPr>
          </w:p>
        </w:tc>
        <w:tc>
          <w:tcPr>
            <w:tcW w:w="2410" w:type="dxa"/>
            <w:vAlign w:val="center"/>
          </w:tcPr>
          <w:p w14:paraId="445C9206">
            <w:pPr>
              <w:snapToGrid w:val="0"/>
              <w:spacing w:line="360" w:lineRule="auto"/>
              <w:jc w:val="center"/>
              <w:rPr>
                <w:rFonts w:hint="eastAsia" w:ascii="宋体" w:hAnsi="宋体" w:eastAsia="宋体" w:cs="宋体"/>
                <w:color w:val="auto"/>
                <w:sz w:val="24"/>
              </w:rPr>
            </w:pPr>
          </w:p>
        </w:tc>
        <w:tc>
          <w:tcPr>
            <w:tcW w:w="2268" w:type="dxa"/>
            <w:vAlign w:val="center"/>
          </w:tcPr>
          <w:p w14:paraId="01BBC157">
            <w:pPr>
              <w:snapToGrid w:val="0"/>
              <w:spacing w:line="360" w:lineRule="auto"/>
              <w:jc w:val="center"/>
              <w:rPr>
                <w:rFonts w:hint="eastAsia" w:ascii="宋体" w:hAnsi="宋体" w:eastAsia="宋体" w:cs="宋体"/>
                <w:color w:val="auto"/>
                <w:sz w:val="24"/>
              </w:rPr>
            </w:pPr>
          </w:p>
        </w:tc>
        <w:tc>
          <w:tcPr>
            <w:tcW w:w="2126" w:type="dxa"/>
            <w:vAlign w:val="center"/>
          </w:tcPr>
          <w:p w14:paraId="32421355">
            <w:pPr>
              <w:spacing w:line="360" w:lineRule="auto"/>
              <w:jc w:val="center"/>
              <w:rPr>
                <w:rFonts w:hint="eastAsia" w:ascii="宋体" w:hAnsi="宋体" w:eastAsia="宋体" w:cs="宋体"/>
                <w:color w:val="auto"/>
                <w:sz w:val="24"/>
              </w:rPr>
            </w:pPr>
          </w:p>
        </w:tc>
        <w:tc>
          <w:tcPr>
            <w:tcW w:w="2127" w:type="dxa"/>
          </w:tcPr>
          <w:p w14:paraId="4DB749BB">
            <w:pPr>
              <w:spacing w:line="360" w:lineRule="auto"/>
              <w:jc w:val="center"/>
              <w:rPr>
                <w:rFonts w:hint="eastAsia" w:ascii="宋体" w:hAnsi="宋体" w:eastAsia="宋体" w:cs="宋体"/>
                <w:color w:val="auto"/>
                <w:sz w:val="24"/>
              </w:rPr>
            </w:pPr>
          </w:p>
        </w:tc>
        <w:tc>
          <w:tcPr>
            <w:tcW w:w="2126" w:type="dxa"/>
            <w:vAlign w:val="center"/>
          </w:tcPr>
          <w:p w14:paraId="0E5877AA">
            <w:pPr>
              <w:spacing w:line="360" w:lineRule="auto"/>
              <w:jc w:val="center"/>
              <w:rPr>
                <w:rFonts w:hint="eastAsia" w:ascii="宋体" w:hAnsi="宋体" w:eastAsia="宋体" w:cs="宋体"/>
                <w:color w:val="auto"/>
                <w:sz w:val="24"/>
              </w:rPr>
            </w:pPr>
          </w:p>
        </w:tc>
      </w:tr>
      <w:tr w14:paraId="34EB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C1D78A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投标报价（小写）</w:t>
            </w:r>
          </w:p>
        </w:tc>
        <w:tc>
          <w:tcPr>
            <w:tcW w:w="8647" w:type="dxa"/>
            <w:gridSpan w:val="4"/>
          </w:tcPr>
          <w:p w14:paraId="71FD60A5">
            <w:pPr>
              <w:spacing w:line="360" w:lineRule="auto"/>
              <w:jc w:val="center"/>
              <w:rPr>
                <w:rFonts w:hint="eastAsia" w:ascii="宋体" w:hAnsi="宋体" w:eastAsia="宋体" w:cs="宋体"/>
                <w:color w:val="auto"/>
                <w:sz w:val="24"/>
              </w:rPr>
            </w:pPr>
          </w:p>
        </w:tc>
      </w:tr>
      <w:tr w14:paraId="112F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7CDBC3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投标报价（大写）</w:t>
            </w:r>
          </w:p>
        </w:tc>
        <w:tc>
          <w:tcPr>
            <w:tcW w:w="8647" w:type="dxa"/>
            <w:gridSpan w:val="4"/>
          </w:tcPr>
          <w:p w14:paraId="00605A24">
            <w:pPr>
              <w:spacing w:line="360" w:lineRule="auto"/>
              <w:jc w:val="center"/>
              <w:rPr>
                <w:rFonts w:hint="eastAsia" w:ascii="宋体" w:hAnsi="宋体" w:eastAsia="宋体" w:cs="宋体"/>
                <w:color w:val="auto"/>
                <w:sz w:val="24"/>
              </w:rPr>
            </w:pPr>
          </w:p>
        </w:tc>
      </w:tr>
    </w:tbl>
    <w:p w14:paraId="3148F13A">
      <w:pPr>
        <w:spacing w:line="360" w:lineRule="auto"/>
        <w:jc w:val="center"/>
        <w:rPr>
          <w:rFonts w:ascii="宋体" w:hAnsi="宋体" w:cs="宋体"/>
          <w:b/>
          <w:kern w:val="0"/>
          <w:sz w:val="24"/>
          <w:lang w:val="zh-CN"/>
        </w:rPr>
      </w:pPr>
    </w:p>
    <w:p w14:paraId="1CE349D1">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EF29043">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b/>
          <w:color w:val="auto"/>
          <w:kern w:val="0"/>
          <w:sz w:val="24"/>
          <w:lang w:val="zh-CN"/>
        </w:rPr>
        <w:t>大项下面的小项（如1.2,1.3等）可自行拓展</w:t>
      </w:r>
      <w:r>
        <w:rPr>
          <w:rFonts w:hint="eastAsia" w:ascii="宋体" w:hAnsi="宋体" w:cs="宋体"/>
          <w:color w:val="auto"/>
          <w:kern w:val="0"/>
          <w:sz w:val="24"/>
          <w:lang w:val="zh-CN"/>
        </w:rPr>
        <w:t>。</w:t>
      </w:r>
    </w:p>
    <w:p w14:paraId="0498F86B">
      <w:pPr>
        <w:spacing w:line="360" w:lineRule="auto"/>
        <w:ind w:firstLine="480" w:firstLineChars="200"/>
        <w:rPr>
          <w:rFonts w:ascii="宋体" w:hAnsi="宋体" w:cs="宋体"/>
          <w:b/>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1F8382B">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5CAFA67F">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F2020A6">
      <w:pPr>
        <w:spacing w:line="360" w:lineRule="auto"/>
        <w:ind w:firstLine="482" w:firstLineChars="200"/>
        <w:rPr>
          <w:rFonts w:ascii="宋体" w:hAnsi="宋体" w:cs="宋体"/>
          <w:b/>
          <w:sz w:val="24"/>
        </w:rPr>
      </w:pPr>
      <w:r>
        <w:rPr>
          <w:rFonts w:hint="eastAsia" w:ascii="宋体" w:hAnsi="宋体" w:cs="宋体"/>
          <w:b/>
          <w:sz w:val="24"/>
        </w:rPr>
        <w:t>5、特别说明：▲供应商报价低于项目预算50%的，应当在报价文件中详细阐述不影响产品质量或者诚信履约的具体原因，未做阐述说明的，投标无效。</w:t>
      </w:r>
    </w:p>
    <w:p w14:paraId="28D7F8C6">
      <w:pPr>
        <w:rPr>
          <w:rFonts w:hint="eastAsia" w:ascii="宋体" w:hAnsi="宋体" w:eastAsia="宋体" w:cs="宋体"/>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kern w:val="2"/>
          <w:sz w:val="32"/>
          <w:szCs w:val="32"/>
        </w:rPr>
        <w:br w:type="page"/>
      </w:r>
    </w:p>
    <w:p w14:paraId="0E8C3501">
      <w:pPr>
        <w:pStyle w:val="690"/>
        <w:keepNext w:val="0"/>
        <w:keepLines w:val="0"/>
        <w:pageBreakBefore w:val="0"/>
        <w:widowControl w:val="0"/>
        <w:tabs>
          <w:tab w:val="clear" w:pos="720"/>
        </w:tabs>
        <w:kinsoku/>
        <w:wordWrap/>
        <w:overflowPunct/>
        <w:topLinePunct w:val="0"/>
        <w:autoSpaceDE/>
        <w:autoSpaceDN/>
        <w:bidi w:val="0"/>
        <w:adjustRightInd w:val="0"/>
        <w:snapToGrid w:val="0"/>
        <w:ind w:firstLine="0"/>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46A77CF4">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1187EF6C">
      <w:r>
        <w:rPr>
          <w:rFonts w:hint="eastAsia" w:ascii="宋体" w:hAnsi="宋体" w:cs="宋体"/>
          <w:b/>
          <w:sz w:val="24"/>
        </w:rPr>
        <w:br w:type="page"/>
      </w:r>
    </w:p>
    <w:p w14:paraId="1A823E67">
      <w:pPr>
        <w:pStyle w:val="2"/>
        <w:keepNext w:val="0"/>
        <w:keepLines w:val="0"/>
        <w:pageBreakBefore/>
        <w:widowControl/>
        <w:spacing w:before="100" w:beforeAutospacing="1" w:after="100" w:afterAutospacing="1" w:line="360" w:lineRule="auto"/>
        <w:jc w:val="center"/>
        <w:rPr>
          <w:rFonts w:ascii="宋体" w:hAnsi="宋体" w:cs="宋体"/>
          <w:sz w:val="32"/>
          <w:szCs w:val="32"/>
        </w:rPr>
      </w:pPr>
      <w:r>
        <w:rPr>
          <w:rFonts w:hint="eastAsia" w:ascii="宋体" w:hAnsi="宋体" w:cs="宋体"/>
          <w:sz w:val="32"/>
          <w:szCs w:val="32"/>
        </w:rPr>
        <w:t>附件</w:t>
      </w:r>
    </w:p>
    <w:p w14:paraId="742AB5E3">
      <w:pPr>
        <w:spacing w:line="360" w:lineRule="auto"/>
        <w:jc w:val="center"/>
        <w:rPr>
          <w:rFonts w:ascii="宋体" w:hAnsi="宋体" w:cs="宋体"/>
          <w:b/>
          <w:spacing w:val="6"/>
          <w:sz w:val="32"/>
          <w:szCs w:val="32"/>
        </w:rPr>
      </w:pPr>
      <w:r>
        <w:rPr>
          <w:rFonts w:hint="eastAsia" w:ascii="宋体" w:hAnsi="宋体" w:cs="宋体"/>
          <w:b/>
          <w:spacing w:val="6"/>
          <w:sz w:val="32"/>
          <w:szCs w:val="32"/>
        </w:rPr>
        <w:t>附件1：</w:t>
      </w:r>
    </w:p>
    <w:p w14:paraId="0905D535">
      <w:pPr>
        <w:spacing w:line="360" w:lineRule="auto"/>
        <w:jc w:val="center"/>
        <w:rPr>
          <w:rFonts w:ascii="宋体" w:hAnsi="宋体" w:cs="宋体"/>
          <w:b/>
          <w:spacing w:val="6"/>
          <w:sz w:val="32"/>
          <w:szCs w:val="32"/>
        </w:rPr>
      </w:pPr>
      <w:r>
        <w:rPr>
          <w:rFonts w:hint="eastAsia" w:ascii="宋体" w:hAnsi="宋体" w:cs="宋体"/>
          <w:b/>
          <w:spacing w:val="6"/>
          <w:sz w:val="32"/>
          <w:szCs w:val="32"/>
        </w:rPr>
        <w:t>残疾人福利性单位声明函</w:t>
      </w:r>
    </w:p>
    <w:p w14:paraId="64AA80EF">
      <w:pPr>
        <w:spacing w:line="360" w:lineRule="auto"/>
        <w:rPr>
          <w:rFonts w:ascii="宋体" w:hAnsi="宋体" w:cs="宋体"/>
          <w:b/>
          <w:spacing w:val="6"/>
          <w:sz w:val="30"/>
          <w:szCs w:val="30"/>
        </w:rPr>
      </w:pPr>
    </w:p>
    <w:p w14:paraId="7FC155C1">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028A0E0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A6F0346">
      <w:pPr>
        <w:spacing w:line="360" w:lineRule="auto"/>
        <w:ind w:firstLine="480" w:firstLineChars="200"/>
        <w:rPr>
          <w:rFonts w:ascii="宋体" w:hAnsi="宋体" w:cs="宋体"/>
          <w:sz w:val="24"/>
        </w:rPr>
      </w:pPr>
    </w:p>
    <w:p w14:paraId="6D6C5B35">
      <w:pPr>
        <w:spacing w:line="360" w:lineRule="auto"/>
        <w:ind w:firstLine="480" w:firstLineChars="200"/>
        <w:rPr>
          <w:rFonts w:ascii="宋体" w:hAnsi="宋体" w:cs="宋体"/>
          <w:sz w:val="24"/>
        </w:rPr>
      </w:pPr>
    </w:p>
    <w:p w14:paraId="26069AA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23F5AC0">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31DC9C0">
      <w:pPr>
        <w:rPr>
          <w:rFonts w:ascii="宋体" w:hAnsi="宋体" w:cs="宋体"/>
          <w:b/>
          <w:spacing w:val="6"/>
          <w:sz w:val="32"/>
          <w:szCs w:val="32"/>
        </w:rPr>
      </w:pPr>
      <w:r>
        <w:rPr>
          <w:rFonts w:hint="eastAsia" w:ascii="宋体" w:hAnsi="宋体" w:cs="宋体"/>
          <w:b/>
          <w:spacing w:val="6"/>
          <w:sz w:val="32"/>
          <w:szCs w:val="32"/>
        </w:rPr>
        <w:br w:type="page"/>
      </w:r>
    </w:p>
    <w:p w14:paraId="6A5ED5B7">
      <w:pPr>
        <w:keepNext w:val="0"/>
        <w:keepLines w:val="0"/>
        <w:pageBreakBefore w:val="0"/>
        <w:widowControl w:val="0"/>
        <w:kinsoku/>
        <w:wordWrap/>
        <w:overflowPunct/>
        <w:topLinePunct w:val="0"/>
        <w:autoSpaceDE/>
        <w:autoSpaceDN/>
        <w:bidi w:val="0"/>
        <w:adjustRightInd w:val="0"/>
        <w:snapToGrid w:val="0"/>
        <w:spacing w:line="360" w:lineRule="auto"/>
        <w:jc w:val="center"/>
        <w:rPr>
          <w:rFonts w:ascii="宋体" w:hAnsi="宋体" w:cs="宋体"/>
          <w:b/>
          <w:spacing w:val="6"/>
          <w:sz w:val="32"/>
          <w:szCs w:val="32"/>
        </w:rPr>
      </w:pPr>
      <w:r>
        <w:rPr>
          <w:rFonts w:hint="eastAsia" w:ascii="宋体" w:hAnsi="宋体" w:cs="宋体"/>
          <w:b/>
          <w:spacing w:val="6"/>
          <w:sz w:val="32"/>
          <w:szCs w:val="32"/>
        </w:rPr>
        <w:t>附件2：质疑函范本及制作说明</w:t>
      </w:r>
    </w:p>
    <w:p w14:paraId="7560707A">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FA6AC57">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63E1CB4C">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A19014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3D87517">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09824D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7C9B29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C366925">
      <w:pPr>
        <w:snapToGrid w:val="0"/>
        <w:spacing w:line="360" w:lineRule="auto"/>
        <w:rPr>
          <w:rFonts w:ascii="宋体" w:hAnsi="宋体" w:cs="宋体"/>
          <w:bCs/>
          <w:sz w:val="24"/>
        </w:rPr>
      </w:pPr>
      <w:r>
        <w:rPr>
          <w:rFonts w:hint="eastAsia" w:ascii="宋体" w:hAnsi="宋体" w:cs="宋体"/>
          <w:bCs/>
          <w:sz w:val="24"/>
        </w:rPr>
        <w:t>二、质疑项目基本情况</w:t>
      </w:r>
    </w:p>
    <w:p w14:paraId="7A5B41AA">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498B3E4">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66DD8D5">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280186C">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C47D464">
      <w:pPr>
        <w:snapToGrid w:val="0"/>
        <w:spacing w:line="360" w:lineRule="auto"/>
        <w:rPr>
          <w:rFonts w:ascii="宋体" w:hAnsi="宋体" w:cs="宋体"/>
          <w:bCs/>
          <w:sz w:val="24"/>
        </w:rPr>
      </w:pPr>
      <w:r>
        <w:rPr>
          <w:rFonts w:hint="eastAsia" w:ascii="宋体" w:hAnsi="宋体" w:cs="宋体"/>
          <w:bCs/>
          <w:sz w:val="24"/>
        </w:rPr>
        <w:t>三、质疑事项具体内容</w:t>
      </w:r>
    </w:p>
    <w:p w14:paraId="21DE200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1480FF7">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D926193">
      <w:pPr>
        <w:snapToGrid w:val="0"/>
        <w:spacing w:line="360" w:lineRule="auto"/>
        <w:rPr>
          <w:rFonts w:ascii="宋体" w:hAnsi="宋体" w:cs="宋体"/>
          <w:sz w:val="24"/>
        </w:rPr>
      </w:pPr>
      <w:r>
        <w:rPr>
          <w:rFonts w:hint="eastAsia" w:ascii="宋体" w:hAnsi="宋体" w:cs="宋体"/>
          <w:sz w:val="24"/>
          <w:u w:val="dotted"/>
        </w:rPr>
        <w:t xml:space="preserve">                                                       </w:t>
      </w:r>
    </w:p>
    <w:p w14:paraId="465C00BE">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8C2679B">
      <w:pPr>
        <w:snapToGrid w:val="0"/>
        <w:spacing w:line="360" w:lineRule="auto"/>
        <w:rPr>
          <w:rFonts w:ascii="宋体" w:hAnsi="宋体" w:cs="宋体"/>
          <w:sz w:val="24"/>
          <w:u w:val="dotted"/>
        </w:rPr>
      </w:pPr>
      <w:r>
        <w:rPr>
          <w:rFonts w:hint="eastAsia" w:ascii="宋体" w:hAnsi="宋体" w:cs="宋体"/>
          <w:sz w:val="24"/>
          <w:u w:val="dotted"/>
        </w:rPr>
        <w:t xml:space="preserve">                                                     </w:t>
      </w:r>
    </w:p>
    <w:p w14:paraId="076C1082">
      <w:pPr>
        <w:snapToGrid w:val="0"/>
        <w:spacing w:line="360" w:lineRule="auto"/>
        <w:rPr>
          <w:rFonts w:ascii="宋体" w:hAnsi="宋体" w:cs="宋体"/>
          <w:sz w:val="24"/>
          <w:u w:val="dotted"/>
        </w:rPr>
      </w:pPr>
      <w:r>
        <w:rPr>
          <w:rFonts w:hint="eastAsia" w:ascii="宋体" w:hAnsi="宋体" w:cs="宋体"/>
          <w:sz w:val="24"/>
        </w:rPr>
        <w:t>质疑事项2</w:t>
      </w:r>
    </w:p>
    <w:p w14:paraId="3A972547">
      <w:pPr>
        <w:snapToGrid w:val="0"/>
        <w:spacing w:line="360" w:lineRule="auto"/>
        <w:rPr>
          <w:rFonts w:ascii="宋体" w:hAnsi="宋体" w:cs="宋体"/>
          <w:sz w:val="24"/>
        </w:rPr>
      </w:pPr>
      <w:r>
        <w:rPr>
          <w:rFonts w:hint="eastAsia" w:ascii="宋体" w:hAnsi="宋体" w:cs="宋体"/>
          <w:sz w:val="24"/>
        </w:rPr>
        <w:t>……</w:t>
      </w:r>
    </w:p>
    <w:p w14:paraId="39D9978F">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D90192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6A1365F">
      <w:pPr>
        <w:spacing w:line="360" w:lineRule="auto"/>
        <w:rPr>
          <w:rFonts w:ascii="宋体" w:hAnsi="宋体" w:cs="宋体"/>
          <w:sz w:val="24"/>
        </w:rPr>
      </w:pPr>
      <w:r>
        <w:rPr>
          <w:rFonts w:hint="eastAsia" w:ascii="宋体" w:hAnsi="宋体" w:cs="宋体"/>
          <w:sz w:val="24"/>
        </w:rPr>
        <w:t xml:space="preserve">签字(签章)：                   公章：                      </w:t>
      </w:r>
    </w:p>
    <w:p w14:paraId="3117783F">
      <w:pPr>
        <w:spacing w:line="360" w:lineRule="auto"/>
        <w:rPr>
          <w:rFonts w:ascii="宋体" w:hAnsi="宋体" w:cs="宋体"/>
          <w:sz w:val="24"/>
        </w:rPr>
      </w:pPr>
      <w:r>
        <w:rPr>
          <w:rFonts w:hint="eastAsia" w:ascii="宋体" w:hAnsi="宋体" w:cs="宋体"/>
          <w:sz w:val="24"/>
        </w:rPr>
        <w:t xml:space="preserve">日期：    </w:t>
      </w:r>
    </w:p>
    <w:p w14:paraId="72A5DB40">
      <w:pPr>
        <w:spacing w:line="360" w:lineRule="auto"/>
        <w:rPr>
          <w:rFonts w:ascii="宋体" w:hAnsi="宋体" w:cs="宋体"/>
          <w:b/>
          <w:sz w:val="24"/>
        </w:rPr>
      </w:pPr>
      <w:r>
        <w:rPr>
          <w:rFonts w:hint="eastAsia" w:ascii="宋体" w:hAnsi="宋体" w:cs="宋体"/>
          <w:b/>
          <w:sz w:val="24"/>
        </w:rPr>
        <w:t>质疑函制作说明：</w:t>
      </w:r>
    </w:p>
    <w:p w14:paraId="46788B55">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756EBDB">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525F49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2AF516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B21A79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21FB4F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D6C1C86">
      <w:pPr>
        <w:rPr>
          <w:rFonts w:ascii="宋体" w:hAnsi="宋体" w:cs="宋体"/>
          <w:b/>
          <w:spacing w:val="6"/>
          <w:sz w:val="32"/>
          <w:szCs w:val="32"/>
        </w:rPr>
      </w:pPr>
      <w:r>
        <w:rPr>
          <w:rFonts w:hint="eastAsia" w:ascii="宋体" w:hAnsi="宋体" w:cs="宋体"/>
          <w:b/>
          <w:spacing w:val="6"/>
          <w:sz w:val="32"/>
          <w:szCs w:val="32"/>
        </w:rPr>
        <w:br w:type="page"/>
      </w:r>
    </w:p>
    <w:p w14:paraId="43913D5B">
      <w:pPr>
        <w:keepNext w:val="0"/>
        <w:keepLines w:val="0"/>
        <w:pageBreakBefore w:val="0"/>
        <w:widowControl w:val="0"/>
        <w:kinsoku/>
        <w:wordWrap/>
        <w:overflowPunct/>
        <w:topLinePunct w:val="0"/>
        <w:autoSpaceDE/>
        <w:autoSpaceDN/>
        <w:bidi w:val="0"/>
        <w:adjustRightInd w:val="0"/>
        <w:snapToGrid w:val="0"/>
        <w:spacing w:line="360" w:lineRule="auto"/>
        <w:jc w:val="center"/>
        <w:rPr>
          <w:rFonts w:ascii="宋体" w:hAnsi="宋体" w:cs="宋体"/>
          <w:b/>
          <w:spacing w:val="6"/>
          <w:sz w:val="32"/>
          <w:szCs w:val="32"/>
        </w:rPr>
      </w:pPr>
      <w:r>
        <w:rPr>
          <w:rFonts w:hint="eastAsia" w:ascii="宋体" w:hAnsi="宋体" w:cs="宋体"/>
          <w:b/>
          <w:spacing w:val="6"/>
          <w:sz w:val="32"/>
          <w:szCs w:val="32"/>
        </w:rPr>
        <w:t>附件3：投诉书范本及制作说明</w:t>
      </w:r>
    </w:p>
    <w:p w14:paraId="57A21957">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3E0B238">
      <w:pPr>
        <w:spacing w:line="360" w:lineRule="auto"/>
        <w:rPr>
          <w:rFonts w:ascii="宋体" w:hAnsi="宋体" w:cs="宋体"/>
          <w:sz w:val="24"/>
        </w:rPr>
      </w:pPr>
      <w:r>
        <w:rPr>
          <w:rFonts w:hint="eastAsia" w:ascii="宋体" w:hAnsi="宋体" w:cs="宋体"/>
          <w:sz w:val="24"/>
        </w:rPr>
        <w:t>一、投诉相关主体基本情况</w:t>
      </w:r>
    </w:p>
    <w:p w14:paraId="426AD3D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DCAA34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D87F954">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F61D819">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346ABAF">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7F8BD1F">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97866A4">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3A636D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E1A1E7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C28BEC8">
      <w:pPr>
        <w:spacing w:line="360" w:lineRule="auto"/>
        <w:rPr>
          <w:rFonts w:ascii="宋体" w:hAnsi="宋体" w:cs="宋体"/>
          <w:sz w:val="24"/>
        </w:rPr>
      </w:pPr>
      <w:r>
        <w:rPr>
          <w:rFonts w:hint="eastAsia" w:ascii="宋体" w:hAnsi="宋体" w:cs="宋体"/>
          <w:sz w:val="24"/>
        </w:rPr>
        <w:t>被投诉人2</w:t>
      </w:r>
    </w:p>
    <w:p w14:paraId="3CD201A4">
      <w:pPr>
        <w:spacing w:line="360" w:lineRule="auto"/>
        <w:rPr>
          <w:rFonts w:ascii="宋体" w:hAnsi="宋体" w:cs="宋体"/>
          <w:sz w:val="24"/>
          <w:u w:val="dotted"/>
        </w:rPr>
      </w:pPr>
      <w:r>
        <w:rPr>
          <w:rFonts w:hint="eastAsia" w:ascii="宋体" w:hAnsi="宋体" w:cs="宋体"/>
          <w:sz w:val="24"/>
        </w:rPr>
        <w:t>……</w:t>
      </w:r>
    </w:p>
    <w:p w14:paraId="35F78606">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914B64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170DAF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90F700E">
      <w:pPr>
        <w:spacing w:line="360" w:lineRule="auto"/>
        <w:rPr>
          <w:rFonts w:ascii="宋体" w:hAnsi="宋体" w:cs="宋体"/>
          <w:sz w:val="24"/>
        </w:rPr>
      </w:pPr>
      <w:r>
        <w:rPr>
          <w:rFonts w:hint="eastAsia" w:ascii="宋体" w:hAnsi="宋体" w:cs="宋体"/>
          <w:sz w:val="24"/>
        </w:rPr>
        <w:t>二、投诉项目基本情况</w:t>
      </w:r>
    </w:p>
    <w:p w14:paraId="43530901">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60C6AE6">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D7AAE0D">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C95E295">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E0BC8D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A10EF87">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A36EF43">
      <w:pPr>
        <w:spacing w:line="360" w:lineRule="auto"/>
        <w:rPr>
          <w:rFonts w:ascii="宋体" w:hAnsi="宋体" w:cs="宋体"/>
          <w:sz w:val="24"/>
        </w:rPr>
      </w:pPr>
      <w:r>
        <w:rPr>
          <w:rFonts w:hint="eastAsia" w:ascii="宋体" w:hAnsi="宋体" w:cs="宋体"/>
          <w:sz w:val="24"/>
        </w:rPr>
        <w:t>三、质疑基本情况</w:t>
      </w:r>
    </w:p>
    <w:p w14:paraId="1ECE48A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ACFB96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1643CB1">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F1CE249">
      <w:pPr>
        <w:spacing w:line="360" w:lineRule="auto"/>
        <w:rPr>
          <w:rFonts w:ascii="宋体" w:hAnsi="宋体" w:cs="宋体"/>
          <w:sz w:val="24"/>
        </w:rPr>
      </w:pPr>
      <w:r>
        <w:rPr>
          <w:rFonts w:hint="eastAsia" w:ascii="宋体" w:hAnsi="宋体" w:cs="宋体"/>
          <w:sz w:val="24"/>
        </w:rPr>
        <w:t>四、投诉事项具体内容</w:t>
      </w:r>
    </w:p>
    <w:p w14:paraId="1A9EF91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A6A9E50">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FD00858">
      <w:pPr>
        <w:spacing w:line="360" w:lineRule="auto"/>
        <w:rPr>
          <w:rFonts w:ascii="宋体" w:hAnsi="宋体" w:cs="宋体"/>
          <w:sz w:val="24"/>
          <w:u w:val="dotted"/>
        </w:rPr>
      </w:pPr>
      <w:r>
        <w:rPr>
          <w:rFonts w:hint="eastAsia" w:ascii="宋体" w:hAnsi="宋体" w:cs="宋体"/>
          <w:sz w:val="24"/>
          <w:u w:val="dotted"/>
        </w:rPr>
        <w:t xml:space="preserve">                                                      </w:t>
      </w:r>
    </w:p>
    <w:p w14:paraId="72EC59B4">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2B691B5">
      <w:pPr>
        <w:spacing w:line="360" w:lineRule="auto"/>
        <w:rPr>
          <w:rFonts w:ascii="宋体" w:hAnsi="宋体" w:cs="宋体"/>
          <w:sz w:val="24"/>
          <w:u w:val="dotted"/>
        </w:rPr>
      </w:pPr>
      <w:r>
        <w:rPr>
          <w:rFonts w:hint="eastAsia" w:ascii="宋体" w:hAnsi="宋体" w:cs="宋体"/>
          <w:sz w:val="24"/>
          <w:u w:val="dotted"/>
        </w:rPr>
        <w:t xml:space="preserve">                                                      </w:t>
      </w:r>
    </w:p>
    <w:p w14:paraId="4F1D8127">
      <w:pPr>
        <w:spacing w:line="360" w:lineRule="auto"/>
        <w:rPr>
          <w:rFonts w:hint="eastAsia" w:ascii="宋体" w:hAnsi="宋体" w:cs="宋体"/>
          <w:sz w:val="24"/>
        </w:rPr>
      </w:pPr>
      <w:r>
        <w:rPr>
          <w:rFonts w:hint="eastAsia" w:ascii="宋体" w:hAnsi="宋体" w:cs="宋体"/>
          <w:sz w:val="24"/>
        </w:rPr>
        <w:t>投诉事项2</w:t>
      </w:r>
    </w:p>
    <w:p w14:paraId="33CE4F96">
      <w:pPr>
        <w:spacing w:line="360" w:lineRule="auto"/>
        <w:rPr>
          <w:rFonts w:ascii="宋体" w:hAnsi="宋体" w:cs="宋体"/>
          <w:sz w:val="24"/>
          <w:u w:val="dotted"/>
        </w:rPr>
      </w:pPr>
      <w:r>
        <w:rPr>
          <w:rFonts w:hint="eastAsia" w:ascii="宋体" w:hAnsi="宋体" w:cs="宋体"/>
          <w:sz w:val="24"/>
        </w:rPr>
        <w:t>……</w:t>
      </w:r>
    </w:p>
    <w:p w14:paraId="4738DD9C">
      <w:pPr>
        <w:spacing w:line="360" w:lineRule="auto"/>
        <w:rPr>
          <w:rFonts w:ascii="宋体" w:hAnsi="宋体" w:cs="宋体"/>
          <w:sz w:val="24"/>
        </w:rPr>
      </w:pPr>
      <w:r>
        <w:rPr>
          <w:rFonts w:hint="eastAsia" w:ascii="宋体" w:hAnsi="宋体" w:cs="宋体"/>
          <w:sz w:val="24"/>
        </w:rPr>
        <w:t>五、与投诉事项相关的投诉请求</w:t>
      </w:r>
    </w:p>
    <w:p w14:paraId="52A0A095">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B208797">
      <w:pPr>
        <w:spacing w:line="360" w:lineRule="auto"/>
        <w:rPr>
          <w:rFonts w:ascii="宋体" w:hAnsi="宋体" w:cs="宋体"/>
          <w:sz w:val="24"/>
          <w:u w:val="single"/>
        </w:rPr>
      </w:pPr>
      <w:r>
        <w:rPr>
          <w:rFonts w:hint="eastAsia" w:ascii="宋体" w:hAnsi="宋体" w:cs="宋体"/>
          <w:sz w:val="24"/>
        </w:rPr>
        <w:t xml:space="preserve">                                                                                                    </w:t>
      </w:r>
    </w:p>
    <w:p w14:paraId="61E5B293">
      <w:pPr>
        <w:spacing w:line="360" w:lineRule="auto"/>
        <w:rPr>
          <w:rFonts w:ascii="宋体" w:hAnsi="宋体" w:cs="宋体"/>
          <w:sz w:val="24"/>
        </w:rPr>
      </w:pPr>
      <w:r>
        <w:rPr>
          <w:rFonts w:hint="eastAsia" w:ascii="宋体" w:hAnsi="宋体" w:cs="宋体"/>
          <w:sz w:val="24"/>
        </w:rPr>
        <w:t xml:space="preserve">签字(签章)：                   公章：                      </w:t>
      </w:r>
    </w:p>
    <w:p w14:paraId="3C3F1C74">
      <w:pPr>
        <w:spacing w:line="360" w:lineRule="auto"/>
        <w:rPr>
          <w:rFonts w:ascii="宋体" w:hAnsi="宋体" w:cs="宋体"/>
          <w:b/>
          <w:sz w:val="24"/>
        </w:rPr>
      </w:pPr>
      <w:r>
        <w:rPr>
          <w:rFonts w:hint="eastAsia" w:ascii="宋体" w:hAnsi="宋体" w:cs="宋体"/>
          <w:sz w:val="24"/>
        </w:rPr>
        <w:t xml:space="preserve">日期：    </w:t>
      </w:r>
    </w:p>
    <w:p w14:paraId="7DC815E8">
      <w:pPr>
        <w:spacing w:line="360" w:lineRule="auto"/>
        <w:rPr>
          <w:rFonts w:ascii="宋体" w:hAnsi="宋体" w:cs="宋体"/>
          <w:b/>
          <w:sz w:val="24"/>
        </w:rPr>
      </w:pPr>
      <w:r>
        <w:rPr>
          <w:rFonts w:hint="eastAsia" w:ascii="宋体" w:hAnsi="宋体" w:cs="宋体"/>
          <w:b/>
          <w:sz w:val="24"/>
        </w:rPr>
        <w:t>投诉书制作说明：</w:t>
      </w:r>
    </w:p>
    <w:p w14:paraId="5410F87A">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DEBCA66">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5E2CDBD">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5086278">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184BF8E">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4C1FA1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4A94B1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F44028D">
      <w:pPr>
        <w:rPr>
          <w:rFonts w:ascii="宋体" w:hAnsi="宋体" w:cs="宋体"/>
          <w:b/>
          <w:spacing w:val="6"/>
          <w:sz w:val="32"/>
          <w:szCs w:val="32"/>
        </w:rPr>
      </w:pPr>
      <w:r>
        <w:rPr>
          <w:rFonts w:hint="eastAsia" w:ascii="宋体" w:hAnsi="宋体" w:cs="宋体"/>
          <w:b/>
          <w:spacing w:val="6"/>
          <w:sz w:val="32"/>
          <w:szCs w:val="32"/>
        </w:rPr>
        <w:br w:type="page"/>
      </w:r>
    </w:p>
    <w:p w14:paraId="75DD03E8">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0580074">
      <w:pPr>
        <w:spacing w:line="360" w:lineRule="auto"/>
        <w:rPr>
          <w:rFonts w:ascii="宋体" w:hAnsi="宋体" w:cs="宋体"/>
          <w:sz w:val="24"/>
        </w:rPr>
      </w:pPr>
      <w:r>
        <w:rPr>
          <w:rFonts w:hint="eastAsia" w:ascii="宋体" w:hAnsi="宋体" w:cs="宋体"/>
          <w:sz w:val="24"/>
          <w:u w:val="single"/>
        </w:rPr>
        <w:t>（采购人）、（采购代理机构）：</w:t>
      </w:r>
    </w:p>
    <w:p w14:paraId="3761FBC0">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88B8060">
      <w:pPr>
        <w:spacing w:line="360" w:lineRule="auto"/>
        <w:ind w:firstLine="480" w:firstLineChars="200"/>
        <w:rPr>
          <w:rFonts w:ascii="宋体" w:hAnsi="宋体" w:cs="宋体"/>
          <w:sz w:val="24"/>
        </w:rPr>
      </w:pPr>
      <w:r>
        <w:rPr>
          <w:rFonts w:hint="eastAsia" w:ascii="宋体" w:hAnsi="宋体" w:cs="宋体"/>
          <w:sz w:val="24"/>
        </w:rPr>
        <w:t>特此说明。</w:t>
      </w:r>
    </w:p>
    <w:p w14:paraId="0F7E2E38">
      <w:pPr>
        <w:spacing w:line="360" w:lineRule="auto"/>
        <w:ind w:firstLine="494"/>
        <w:rPr>
          <w:rFonts w:ascii="宋体" w:hAnsi="宋体" w:cs="宋体"/>
          <w:sz w:val="24"/>
        </w:rPr>
      </w:pPr>
    </w:p>
    <w:p w14:paraId="53ABCC6A">
      <w:pPr>
        <w:spacing w:line="360" w:lineRule="auto"/>
        <w:ind w:firstLine="494"/>
        <w:rPr>
          <w:rFonts w:ascii="宋体" w:hAnsi="宋体" w:cs="宋体"/>
          <w:sz w:val="24"/>
        </w:rPr>
      </w:pPr>
    </w:p>
    <w:p w14:paraId="5F4C7A61">
      <w:pPr>
        <w:spacing w:line="360" w:lineRule="auto"/>
        <w:rPr>
          <w:rFonts w:ascii="宋体" w:hAnsi="宋体" w:cs="宋体"/>
          <w:sz w:val="24"/>
        </w:rPr>
      </w:pPr>
    </w:p>
    <w:p w14:paraId="3F9DE69D">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EBCE612">
      <w:pPr>
        <w:ind w:right="1440" w:firstLine="494"/>
        <w:jc w:val="center"/>
        <w:rPr>
          <w:rFonts w:ascii="宋体" w:hAnsi="宋体" w:cs="宋体"/>
          <w:sz w:val="24"/>
        </w:rPr>
      </w:pPr>
      <w:r>
        <w:rPr>
          <w:rFonts w:hint="eastAsia" w:ascii="宋体" w:hAnsi="宋体" w:cs="宋体"/>
          <w:sz w:val="24"/>
        </w:rPr>
        <w:t xml:space="preserve">                              日期：       年     月     日</w:t>
      </w:r>
    </w:p>
    <w:p w14:paraId="04AACCD2">
      <w:pPr>
        <w:rPr>
          <w:rFonts w:ascii="宋体" w:hAnsi="宋体" w:cs="宋体"/>
          <w:sz w:val="24"/>
        </w:rPr>
      </w:pPr>
      <w:r>
        <w:rPr>
          <w:rFonts w:hint="eastAsia" w:ascii="宋体" w:hAnsi="宋体" w:cs="宋体"/>
          <w:b/>
          <w:bCs/>
          <w:sz w:val="24"/>
        </w:rPr>
        <w:t>附：</w:t>
      </w:r>
    </w:p>
    <w:p w14:paraId="427D6F24">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1" name="Rectangle 17"/>
                <wp:cNvGraphicFramePr/>
                <a:graphic xmlns:a="http://schemas.openxmlformats.org/drawingml/2006/main">
                  <a:graphicData uri="http://schemas.microsoft.com/office/word/2010/wordprocessingShape">
                    <wps:wsp>
                      <wps:cNvSpPr>
                        <a:spLocks noChangeArrowheads="1"/>
                      </wps:cNvSpPr>
                      <wps:spPr>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ZAPP9gAAAAKAQAADwAA&#10;AAAAAAABACAAAAAiAAAAZHJzL2Rvd25yZXYueG1sUEsBAhQAFAAAAAgAh07iQLslT6kWAgAAWgQA&#10;AA4AAAAAAAAAAQAgAAAAJwEAAGRycy9lMm9Eb2MueG1sUEsFBgAAAAAGAAYAWQEAAK8FA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2" name="Rectangle 16"/>
                <wp:cNvGraphicFramePr/>
                <a:graphic xmlns:a="http://schemas.openxmlformats.org/drawingml/2006/main">
                  <a:graphicData uri="http://schemas.microsoft.com/office/word/2010/wordprocessingShape">
                    <wps:wsp>
                      <wps:cNvSpPr>
                        <a:spLocks noChangeArrowheads="1"/>
                      </wps:cNvSpPr>
                      <wps:spPr>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YxHptgAAAAKAQAADwAA&#10;AAAAAAABACAAAAAiAAAAZHJzL2Rvd25yZXYueG1sUEsBAhQAFAAAAAgAh07iQKnJLowWAgAAWgQA&#10;AA4AAAAAAAAAAQAgAAAAJwEAAGRycy9lMm9Eb2MueG1sUEsFBgAAAAAGAAYAWQEAAK8FA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69CF583">
      <w:pPr>
        <w:autoSpaceDE w:val="0"/>
        <w:autoSpaceDN w:val="0"/>
        <w:jc w:val="center"/>
        <w:rPr>
          <w:rFonts w:ascii="宋体" w:hAnsi="宋体" w:cs="宋体"/>
          <w:b/>
          <w:spacing w:val="6"/>
          <w:sz w:val="32"/>
          <w:szCs w:val="32"/>
        </w:rPr>
      </w:pPr>
    </w:p>
    <w:p w14:paraId="02AB6045">
      <w:pPr>
        <w:autoSpaceDE w:val="0"/>
        <w:autoSpaceDN w:val="0"/>
        <w:jc w:val="center"/>
        <w:rPr>
          <w:rFonts w:ascii="宋体" w:hAnsi="宋体" w:cs="宋体"/>
          <w:b/>
          <w:spacing w:val="6"/>
          <w:sz w:val="32"/>
          <w:szCs w:val="32"/>
        </w:rPr>
      </w:pPr>
    </w:p>
    <w:p w14:paraId="6A3A867C">
      <w:pPr>
        <w:autoSpaceDE w:val="0"/>
        <w:autoSpaceDN w:val="0"/>
        <w:jc w:val="center"/>
        <w:rPr>
          <w:rFonts w:ascii="宋体" w:hAnsi="宋体" w:cs="宋体"/>
          <w:b/>
          <w:spacing w:val="6"/>
          <w:sz w:val="32"/>
          <w:szCs w:val="32"/>
        </w:rPr>
      </w:pPr>
    </w:p>
    <w:p w14:paraId="3101468B">
      <w:pPr>
        <w:autoSpaceDE w:val="0"/>
        <w:autoSpaceDN w:val="0"/>
        <w:jc w:val="center"/>
        <w:rPr>
          <w:rFonts w:ascii="宋体" w:hAnsi="宋体" w:cs="宋体"/>
          <w:b/>
          <w:spacing w:val="6"/>
          <w:sz w:val="32"/>
          <w:szCs w:val="32"/>
        </w:rPr>
      </w:pPr>
    </w:p>
    <w:p w14:paraId="16D9DAC6">
      <w:pPr>
        <w:autoSpaceDE w:val="0"/>
        <w:autoSpaceDN w:val="0"/>
        <w:jc w:val="center"/>
        <w:rPr>
          <w:rFonts w:ascii="宋体" w:hAnsi="宋体" w:cs="宋体"/>
          <w:b/>
          <w:spacing w:val="6"/>
          <w:sz w:val="32"/>
          <w:szCs w:val="32"/>
        </w:rPr>
      </w:pPr>
    </w:p>
    <w:p w14:paraId="3E9B0B4E">
      <w:pPr>
        <w:autoSpaceDE w:val="0"/>
        <w:autoSpaceDN w:val="0"/>
        <w:jc w:val="center"/>
        <w:rPr>
          <w:rFonts w:ascii="宋体" w:hAnsi="宋体" w:cs="宋体"/>
          <w:b/>
          <w:spacing w:val="6"/>
          <w:sz w:val="32"/>
          <w:szCs w:val="32"/>
        </w:rPr>
      </w:pPr>
    </w:p>
    <w:p w14:paraId="17D8F402">
      <w:pPr>
        <w:autoSpaceDE w:val="0"/>
        <w:autoSpaceDN w:val="0"/>
        <w:jc w:val="center"/>
        <w:rPr>
          <w:rFonts w:ascii="宋体" w:hAnsi="宋体" w:cs="宋体"/>
          <w:b/>
          <w:spacing w:val="6"/>
          <w:sz w:val="32"/>
          <w:szCs w:val="32"/>
        </w:rPr>
      </w:pPr>
    </w:p>
    <w:p w14:paraId="41F6B441">
      <w:pPr>
        <w:autoSpaceDE w:val="0"/>
        <w:autoSpaceDN w:val="0"/>
        <w:jc w:val="center"/>
        <w:rPr>
          <w:rFonts w:ascii="宋体" w:hAnsi="宋体" w:cs="宋体"/>
          <w:b/>
          <w:spacing w:val="6"/>
          <w:sz w:val="32"/>
          <w:szCs w:val="32"/>
        </w:rPr>
      </w:pPr>
    </w:p>
    <w:p w14:paraId="637323F8">
      <w:pPr>
        <w:rPr>
          <w:rFonts w:ascii="宋体" w:hAnsi="宋体" w:cs="宋体"/>
          <w:b/>
          <w:spacing w:val="6"/>
          <w:sz w:val="32"/>
          <w:szCs w:val="32"/>
        </w:rPr>
      </w:pPr>
      <w:r>
        <w:rPr>
          <w:rFonts w:hint="eastAsia" w:ascii="宋体" w:hAnsi="宋体" w:cs="宋体"/>
          <w:b/>
          <w:spacing w:val="6"/>
          <w:sz w:val="32"/>
          <w:szCs w:val="32"/>
        </w:rPr>
        <w:br w:type="page"/>
      </w:r>
    </w:p>
    <w:p w14:paraId="50DB9868">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7059D6A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799E211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1F7DB44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809C10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F084E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3B0F89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C79610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F8C209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0027834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AFB6810">
      <w:pPr>
        <w:snapToGrid w:val="0"/>
        <w:spacing w:line="360" w:lineRule="auto"/>
        <w:ind w:firstLine="576"/>
        <w:rPr>
          <w:rFonts w:ascii="宋体" w:hAnsi="宋体" w:cs="宋体"/>
          <w:b/>
          <w:kern w:val="0"/>
          <w:sz w:val="24"/>
          <w:lang w:val="zh-CN"/>
        </w:rPr>
      </w:pPr>
      <w:bookmarkStart w:id="480" w:name="_Hlk101131882"/>
      <w:bookmarkEnd w:id="480"/>
      <w:bookmarkStart w:id="481" w:name="_Hlk101133598"/>
      <w:bookmarkEnd w:id="481"/>
      <w:r>
        <w:rPr>
          <w:rFonts w:hint="eastAsia" w:ascii="宋体" w:hAnsi="宋体" w:cs="宋体"/>
          <w:kern w:val="0"/>
          <w:sz w:val="24"/>
          <w:lang w:val="zh-CN"/>
        </w:rPr>
        <w:t>1、</w:t>
      </w:r>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BDC5E56">
      <w:pPr>
        <w:spacing w:line="360" w:lineRule="auto"/>
        <w:ind w:firstLine="480" w:firstLineChars="200"/>
        <w:rPr>
          <w:rFonts w:ascii="宋体" w:hAnsi="宋体" w:cs="宋体"/>
          <w:b/>
          <w:bCs/>
          <w:kern w:val="0"/>
          <w:sz w:val="24"/>
          <w:lang w:val="zh-CN"/>
        </w:rPr>
      </w:pPr>
      <w:bookmarkStart w:id="482" w:name="_Hlk101133173"/>
      <w:bookmarkEnd w:id="482"/>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5FDAAA7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00D4E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258B923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691A77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0AE3F6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8444B6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55DF61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2CA53E7">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0823F9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76634E1">
      <w:pPr>
        <w:spacing w:line="360" w:lineRule="auto"/>
        <w:ind w:right="420"/>
        <w:rPr>
          <w:rFonts w:ascii="宋体" w:hAnsi="宋体" w:cs="宋体"/>
          <w:sz w:val="24"/>
        </w:rPr>
      </w:pPr>
      <w:r>
        <w:rPr>
          <w:rFonts w:hint="eastAsia" w:ascii="宋体" w:hAnsi="宋体" w:cs="宋体"/>
          <w:sz w:val="24"/>
        </w:rPr>
        <w:t>注：按本格式和要求提供。</w:t>
      </w:r>
    </w:p>
    <w:p w14:paraId="444A88E8">
      <w:pPr>
        <w:rPr>
          <w:rFonts w:ascii="宋体" w:hAnsi="宋体" w:cs="宋体"/>
          <w:b/>
          <w:spacing w:val="6"/>
          <w:sz w:val="32"/>
          <w:szCs w:val="32"/>
        </w:rPr>
      </w:pPr>
      <w:r>
        <w:rPr>
          <w:rFonts w:hint="eastAsia" w:ascii="宋体" w:hAnsi="宋体" w:cs="宋体"/>
          <w:b/>
          <w:spacing w:val="6"/>
          <w:sz w:val="32"/>
          <w:szCs w:val="32"/>
        </w:rPr>
        <w:br w:type="page"/>
      </w:r>
    </w:p>
    <w:p w14:paraId="7694FEB6">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13A68BC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AB21AA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F9CCCE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46C9F87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F6B7D7E">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F5FB0BD">
      <w:r>
        <w:rPr>
          <w:rFonts w:hint="eastAsia"/>
          <w:lang w:val="zh-CN"/>
        </w:rPr>
        <w:t xml:space="preserve"> </w:t>
      </w:r>
    </w:p>
    <w:p w14:paraId="41B54A3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64636DF">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A486CF2">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4EF9B73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6F2A863">
      <w:pPr>
        <w:snapToGrid w:val="0"/>
        <w:spacing w:line="360" w:lineRule="auto"/>
        <w:ind w:firstLine="576"/>
        <w:rPr>
          <w:rFonts w:ascii="宋体" w:hAnsi="宋体" w:cs="宋体"/>
          <w:u w:val="single"/>
        </w:rPr>
      </w:pPr>
      <w:r>
        <w:rPr>
          <w:rFonts w:hint="eastAsia" w:ascii="宋体" w:hAnsi="宋体" w:cs="宋体"/>
          <w:u w:val="single"/>
        </w:rPr>
        <w:t xml:space="preserve">                                                                                  </w:t>
      </w:r>
    </w:p>
    <w:p w14:paraId="71F1A62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770AC15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49E7F7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5BBC6E58">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4E4F43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14D9474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B5570D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AA1C38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E02652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1B9D9D64">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25232522">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D62AC9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3C3D6D5">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2EC55BAC">
      <w:pPr>
        <w:spacing w:line="360" w:lineRule="auto"/>
        <w:ind w:right="420"/>
        <w:rPr>
          <w:rFonts w:ascii="宋体" w:hAnsi="宋体" w:cs="宋体"/>
          <w:sz w:val="24"/>
        </w:rPr>
      </w:pPr>
      <w:r>
        <w:rPr>
          <w:rFonts w:hint="eastAsia" w:ascii="宋体" w:hAnsi="宋体" w:cs="宋体"/>
          <w:sz w:val="24"/>
        </w:rPr>
        <w:t>注：按本格式和要求提供。</w:t>
      </w:r>
    </w:p>
    <w:p w14:paraId="0ED5A21E">
      <w:pPr>
        <w:rPr>
          <w:rFonts w:ascii="宋体" w:hAnsi="宋体" w:cs="宋体"/>
          <w:b/>
          <w:sz w:val="36"/>
          <w:szCs w:val="20"/>
        </w:rPr>
      </w:pPr>
      <w:r>
        <w:rPr>
          <w:rFonts w:hint="eastAsia" w:ascii="宋体" w:hAnsi="宋体" w:cs="宋体"/>
          <w:b/>
          <w:sz w:val="36"/>
          <w:szCs w:val="20"/>
        </w:rPr>
        <w:br w:type="page"/>
      </w:r>
    </w:p>
    <w:p w14:paraId="3E71C7F6">
      <w:pPr>
        <w:keepNext w:val="0"/>
        <w:keepLines w:val="0"/>
        <w:pageBreakBefore w:val="0"/>
        <w:widowControl w:val="0"/>
        <w:kinsoku/>
        <w:wordWrap/>
        <w:overflowPunct/>
        <w:topLinePunct w:val="0"/>
        <w:autoSpaceDE/>
        <w:autoSpaceDN/>
        <w:bidi w:val="0"/>
        <w:adjustRightInd w:val="0"/>
        <w:snapToGrid w:val="0"/>
        <w:spacing w:line="360" w:lineRule="auto"/>
        <w:jc w:val="center"/>
        <w:outlineLvl w:val="0"/>
        <w:rPr>
          <w:rFonts w:ascii="宋体" w:hAnsi="宋体" w:cs="宋体"/>
          <w:b/>
          <w:sz w:val="32"/>
          <w:szCs w:val="18"/>
        </w:rPr>
      </w:pPr>
      <w:r>
        <w:rPr>
          <w:rFonts w:hint="eastAsia" w:ascii="宋体" w:hAnsi="宋体" w:cs="宋体"/>
          <w:b/>
          <w:sz w:val="32"/>
          <w:szCs w:val="18"/>
        </w:rPr>
        <w:t>附件</w:t>
      </w:r>
      <w:r>
        <w:rPr>
          <w:rFonts w:ascii="宋体" w:hAnsi="宋体" w:cs="宋体"/>
          <w:b/>
          <w:sz w:val="32"/>
          <w:szCs w:val="18"/>
        </w:rPr>
        <w:t>7</w:t>
      </w:r>
      <w:r>
        <w:rPr>
          <w:rFonts w:hint="eastAsia" w:ascii="宋体" w:hAnsi="宋体" w:cs="宋体"/>
          <w:b/>
          <w:sz w:val="32"/>
          <w:szCs w:val="18"/>
        </w:rPr>
        <w:t>：中小企业声明函</w:t>
      </w:r>
    </w:p>
    <w:p w14:paraId="7A947624">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462E36AD">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52B107DD">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887F37A">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F237E8F">
      <w:pPr>
        <w:spacing w:line="360" w:lineRule="auto"/>
        <w:ind w:firstLine="480" w:firstLineChars="200"/>
        <w:jc w:val="left"/>
        <w:rPr>
          <w:rFonts w:ascii="宋体" w:hAnsi="宋体" w:cs="宋体"/>
          <w:sz w:val="24"/>
        </w:rPr>
      </w:pPr>
      <w:r>
        <w:rPr>
          <w:rFonts w:hint="eastAsia" w:ascii="宋体" w:hAnsi="宋体" w:cs="宋体"/>
          <w:sz w:val="24"/>
        </w:rPr>
        <w:t>……</w:t>
      </w:r>
    </w:p>
    <w:p w14:paraId="3A9F2890">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FBA0E23">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9EFAD44">
      <w:pPr>
        <w:spacing w:line="360" w:lineRule="auto"/>
        <w:ind w:right="1760"/>
        <w:jc w:val="right"/>
        <w:rPr>
          <w:rFonts w:ascii="宋体" w:hAnsi="宋体" w:cs="宋体"/>
          <w:sz w:val="24"/>
        </w:rPr>
      </w:pPr>
      <w:r>
        <w:rPr>
          <w:rFonts w:hint="eastAsia" w:ascii="宋体" w:hAnsi="宋体" w:cs="宋体"/>
          <w:sz w:val="24"/>
        </w:rPr>
        <w:t>投标人名称（电子签名）：</w:t>
      </w:r>
    </w:p>
    <w:p w14:paraId="4FBB643F">
      <w:pPr>
        <w:spacing w:line="360" w:lineRule="auto"/>
        <w:ind w:right="1120" w:firstLine="4680" w:firstLineChars="1950"/>
        <w:rPr>
          <w:rFonts w:ascii="宋体" w:hAnsi="宋体" w:cs="宋体"/>
          <w:sz w:val="24"/>
        </w:rPr>
      </w:pPr>
      <w:r>
        <w:rPr>
          <w:rFonts w:hint="eastAsia" w:ascii="宋体" w:hAnsi="宋体" w:cs="宋体"/>
          <w:sz w:val="24"/>
        </w:rPr>
        <w:t>日 期：</w:t>
      </w:r>
    </w:p>
    <w:p w14:paraId="65A72818">
      <w:pPr>
        <w:spacing w:line="360" w:lineRule="auto"/>
        <w:ind w:firstLine="310" w:firstLineChars="147"/>
        <w:jc w:val="left"/>
        <w:rPr>
          <w:rFonts w:ascii="宋体" w:hAnsi="宋体" w:cs="宋体"/>
          <w:sz w:val="24"/>
        </w:rPr>
      </w:pPr>
      <w:r>
        <w:rPr>
          <w:rFonts w:hint="eastAsia" w:ascii="宋体" w:hAnsi="宋体" w:cs="宋体"/>
          <w:b/>
          <w:szCs w:val="21"/>
        </w:rPr>
        <w:t>从业人员、营业收入、资产总额填报上一年度数据，无上一年度数据的新成立企业可不填报。</w:t>
      </w:r>
    </w:p>
    <w:p w14:paraId="0347D019">
      <w:pPr>
        <w:spacing w:line="360" w:lineRule="auto"/>
        <w:ind w:right="420"/>
        <w:rPr>
          <w:rFonts w:ascii="宋体" w:hAnsi="宋体" w:cs="宋体"/>
          <w:sz w:val="24"/>
        </w:rPr>
      </w:pPr>
      <w:r>
        <w:rPr>
          <w:rFonts w:hint="eastAsia" w:ascii="宋体" w:hAnsi="宋体" w:cs="宋体"/>
          <w:sz w:val="24"/>
        </w:rPr>
        <w:t xml:space="preserve">   注：</w:t>
      </w:r>
    </w:p>
    <w:p w14:paraId="4DFAD916">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B429535">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B90A400">
      <w:r>
        <w:rPr>
          <w:rFonts w:hint="eastAsia"/>
        </w:rPr>
        <w:br w:type="page"/>
      </w:r>
    </w:p>
    <w:p w14:paraId="5F6F2DB9">
      <w:pPr>
        <w:pStyle w:val="3"/>
        <w:keepNext/>
        <w:keepLines/>
        <w:pageBreakBefore w:val="0"/>
        <w:widowControl w:val="0"/>
        <w:kinsoku/>
        <w:wordWrap/>
        <w:overflowPunct/>
        <w:topLinePunct w:val="0"/>
        <w:autoSpaceDE/>
        <w:autoSpaceDN/>
        <w:bidi w:val="0"/>
        <w:adjustRightInd/>
        <w:snapToGrid w:val="0"/>
        <w:ind w:left="0" w:firstLine="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rPr>
        <w:t>8</w:t>
      </w:r>
      <w:r>
        <w:rPr>
          <w:rFonts w:hint="eastAsia" w:asciiTheme="minorEastAsia" w:hAnsiTheme="minorEastAsia" w:eastAsiaTheme="minorEastAsia" w:cstheme="minorEastAsia"/>
        </w:rPr>
        <w:t>样品（演示）授权委托书</w:t>
      </w:r>
    </w:p>
    <w:p w14:paraId="77F99A31">
      <w:pPr>
        <w:jc w:val="center"/>
        <w:rPr>
          <w:sz w:val="40"/>
        </w:rPr>
      </w:pPr>
      <w:r>
        <w:rPr>
          <w:rFonts w:hint="eastAsia"/>
          <w:sz w:val="40"/>
        </w:rPr>
        <w:t>样品（演示）授权委托书</w:t>
      </w:r>
    </w:p>
    <w:p w14:paraId="6E5D0BB7">
      <w:pPr>
        <w:jc w:val="center"/>
        <w:rPr>
          <w:sz w:val="40"/>
        </w:rPr>
      </w:pPr>
    </w:p>
    <w:p w14:paraId="0A19F070">
      <w:pPr>
        <w:snapToGrid w:val="0"/>
        <w:spacing w:line="360" w:lineRule="auto"/>
        <w:rPr>
          <w:rFonts w:cs="仿宋"/>
        </w:rPr>
      </w:pPr>
      <w:r>
        <w:rPr>
          <w:rFonts w:hint="eastAsia" w:cs="仿宋_GB2312"/>
        </w:rPr>
        <w:t>XXX（单位名称或采购机构名称）</w:t>
      </w:r>
      <w:r>
        <w:rPr>
          <w:rFonts w:hint="eastAsia" w:cs="仿宋"/>
          <w:lang w:val="zh-CN"/>
        </w:rPr>
        <w:t>：</w:t>
      </w:r>
    </w:p>
    <w:p w14:paraId="514EEC89">
      <w:pPr>
        <w:snapToGrid w:val="0"/>
        <w:spacing w:line="360" w:lineRule="auto"/>
        <w:ind w:left="254" w:leftChars="121" w:firstLine="420" w:firstLineChars="200"/>
        <w:rPr>
          <w:rFonts w:cs="仿宋"/>
          <w:u w:val="single"/>
          <w:lang w:val="zh-CN"/>
        </w:rPr>
      </w:pPr>
      <w:r>
        <w:rPr>
          <w:rFonts w:hint="eastAsia" w:cs="仿宋"/>
          <w:lang w:val="zh-CN"/>
        </w:rPr>
        <w:t>兹委派</w:t>
      </w:r>
      <w:r>
        <w:rPr>
          <w:rFonts w:hint="eastAsia" w:cs="仿宋"/>
          <w:u w:val="single"/>
          <w:lang w:val="zh-CN"/>
        </w:rPr>
        <w:t xml:space="preserve">                </w:t>
      </w:r>
      <w:r>
        <w:rPr>
          <w:rFonts w:hint="eastAsia" w:cs="仿宋"/>
          <w:lang w:val="zh-CN"/>
        </w:rPr>
        <w:t>先生/女士，身份证号：</w:t>
      </w:r>
      <w:r>
        <w:rPr>
          <w:rFonts w:hint="eastAsia" w:cs="仿宋"/>
          <w:u w:val="single"/>
          <w:lang w:val="zh-CN"/>
        </w:rPr>
        <w:t xml:space="preserve"> </w:t>
      </w:r>
      <w:r>
        <w:rPr>
          <w:rFonts w:cs="仿宋"/>
          <w:u w:val="single"/>
          <w:lang w:val="zh-CN"/>
        </w:rPr>
        <w:t xml:space="preserve">                  </w:t>
      </w:r>
    </w:p>
    <w:p w14:paraId="3ABF5522">
      <w:pPr>
        <w:snapToGrid w:val="0"/>
        <w:spacing w:line="360" w:lineRule="auto"/>
        <w:ind w:left="254" w:leftChars="121" w:firstLine="420" w:firstLineChars="200"/>
        <w:rPr>
          <w:rFonts w:cs="仿宋"/>
        </w:rPr>
      </w:pPr>
      <w:r>
        <w:rPr>
          <w:rFonts w:hint="eastAsia" w:cs="仿宋"/>
          <w:lang w:val="zh-CN"/>
        </w:rPr>
        <w:t>手机：</w:t>
      </w:r>
      <w:r>
        <w:rPr>
          <w:rFonts w:hint="eastAsia" w:cs="仿宋"/>
          <w:u w:val="single"/>
          <w:lang w:val="zh-CN"/>
        </w:rPr>
        <w:t xml:space="preserve">      </w:t>
      </w:r>
      <w:r>
        <w:rPr>
          <w:rFonts w:cs="仿宋"/>
          <w:u w:val="single"/>
          <w:lang w:val="zh-CN"/>
        </w:rPr>
        <w:t xml:space="preserve">     </w:t>
      </w:r>
      <w:r>
        <w:rPr>
          <w:rFonts w:hint="eastAsia" w:cs="仿宋"/>
          <w:u w:val="single"/>
          <w:lang w:val="zh-CN"/>
        </w:rPr>
        <w:t xml:space="preserve">  </w:t>
      </w:r>
      <w:r>
        <w:rPr>
          <w:rFonts w:hint="eastAsia" w:cs="仿宋"/>
          <w:lang w:val="zh-CN"/>
        </w:rPr>
        <w:t>，代表我公司前来递交</w:t>
      </w:r>
      <w:r>
        <w:rPr>
          <w:rFonts w:cs="仿宋"/>
          <w:u w:val="single"/>
          <w:lang w:val="zh-CN"/>
        </w:rPr>
        <w:t xml:space="preserve">                           </w:t>
      </w:r>
      <w:r>
        <w:rPr>
          <w:rFonts w:hint="eastAsia" w:cs="仿宋"/>
          <w:u w:val="single"/>
          <w:lang w:val="zh-CN"/>
        </w:rPr>
        <w:t>采购项目</w:t>
      </w:r>
      <w:r>
        <w:rPr>
          <w:rFonts w:hint="eastAsia" w:cs="仿宋"/>
          <w:lang w:val="zh-CN"/>
        </w:rPr>
        <w:t>【项目编号：</w:t>
      </w:r>
      <w:r>
        <w:rPr>
          <w:rFonts w:cs="仿宋"/>
          <w:lang w:val="zh-CN"/>
        </w:rPr>
        <w:t xml:space="preserve">              </w:t>
      </w:r>
      <w:r>
        <w:rPr>
          <w:rFonts w:hint="eastAsia" w:cs="仿宋"/>
          <w:lang w:val="zh-CN"/>
        </w:rPr>
        <w:t xml:space="preserve">】（标项号： </w:t>
      </w:r>
      <w:r>
        <w:rPr>
          <w:rFonts w:cs="仿宋"/>
          <w:lang w:val="zh-CN"/>
        </w:rPr>
        <w:t xml:space="preserve"> </w:t>
      </w:r>
      <w:r>
        <w:rPr>
          <w:rFonts w:hint="eastAsia" w:cs="仿宋"/>
          <w:lang w:val="zh-CN"/>
        </w:rPr>
        <w:t>）投标样品或参加演示，并全权负责标后取回样品等其他处理事宜。</w:t>
      </w:r>
    </w:p>
    <w:p w14:paraId="23D8B59D">
      <w:pPr>
        <w:snapToGrid w:val="0"/>
        <w:spacing w:line="360" w:lineRule="auto"/>
        <w:rPr>
          <w:rFonts w:cs="仿宋"/>
          <w:lang w:val="zh-CN"/>
        </w:rPr>
      </w:pPr>
      <w:r>
        <w:rPr>
          <w:rFonts w:hint="eastAsia" w:cs="仿宋"/>
          <w:lang w:val="zh-CN"/>
        </w:rPr>
        <w:t xml:space="preserve">  </w:t>
      </w:r>
    </w:p>
    <w:p w14:paraId="7CE33BA5">
      <w:pPr>
        <w:snapToGrid w:val="0"/>
        <w:spacing w:line="360" w:lineRule="auto"/>
        <w:rPr>
          <w:rFonts w:cs="仿宋"/>
        </w:rPr>
      </w:pPr>
      <w:r>
        <w:rPr>
          <w:rFonts w:hint="eastAsia" w:cs="仿宋"/>
          <w:lang w:val="zh-CN"/>
        </w:rPr>
        <w:t xml:space="preserve">    特此告知。</w:t>
      </w:r>
    </w:p>
    <w:p w14:paraId="247E1337">
      <w:pPr>
        <w:snapToGrid w:val="0"/>
        <w:spacing w:line="360" w:lineRule="auto"/>
        <w:rPr>
          <w:rFonts w:cs="仿宋"/>
        </w:rPr>
      </w:pPr>
      <w:r>
        <w:rPr>
          <w:rFonts w:hint="eastAsia" w:cs="仿宋"/>
          <w:lang w:val="zh-CN"/>
        </w:rPr>
        <w:t xml:space="preserve">                                                  投标人名称(公章)：</w:t>
      </w:r>
    </w:p>
    <w:p w14:paraId="0CE6301E">
      <w:pPr>
        <w:snapToGrid w:val="0"/>
        <w:spacing w:line="360" w:lineRule="auto"/>
        <w:rPr>
          <w:rFonts w:cs="仿宋"/>
        </w:rPr>
      </w:pPr>
      <w:r>
        <w:rPr>
          <w:rFonts w:hint="eastAsia" w:cs="仿宋"/>
          <w:lang w:val="zh-CN"/>
        </w:rPr>
        <w:t xml:space="preserve">                                                  </w:t>
      </w:r>
    </w:p>
    <w:p w14:paraId="24A2BB64">
      <w:pPr>
        <w:snapToGrid w:val="0"/>
        <w:spacing w:line="360" w:lineRule="auto"/>
        <w:ind w:right="240"/>
        <w:jc w:val="right"/>
        <w:rPr>
          <w:rFonts w:cs="仿宋"/>
          <w:lang w:val="zh-CN"/>
        </w:rPr>
      </w:pPr>
      <w:r>
        <w:rPr>
          <w:rFonts w:hint="eastAsia" w:cs="仿宋"/>
          <w:lang w:val="zh-CN"/>
        </w:rPr>
        <w:t>签发日期：  年  月   日</w:t>
      </w:r>
    </w:p>
    <w:p w14:paraId="58863DBC">
      <w:pPr>
        <w:snapToGrid w:val="0"/>
        <w:spacing w:line="360" w:lineRule="auto"/>
        <w:ind w:right="240"/>
        <w:jc w:val="right"/>
        <w:rPr>
          <w:rFonts w:cs="仿宋"/>
          <w:lang w:val="zh-CN"/>
        </w:rPr>
      </w:pPr>
    </w:p>
    <w:p w14:paraId="055ADBE0">
      <w:pPr>
        <w:snapToGrid w:val="0"/>
        <w:spacing w:line="360" w:lineRule="auto"/>
        <w:ind w:right="1920"/>
        <w:rPr>
          <w:rFonts w:cs="仿宋"/>
          <w:lang w:val="zh-CN"/>
        </w:rPr>
      </w:pPr>
    </w:p>
    <w:p w14:paraId="1F0C3831">
      <w:pPr>
        <w:snapToGrid w:val="0"/>
        <w:spacing w:line="360" w:lineRule="auto"/>
        <w:ind w:right="240"/>
        <w:jc w:val="right"/>
        <w:rPr>
          <w:rFonts w:cs="仿宋"/>
          <w:lang w:val="zh-CN"/>
        </w:rPr>
      </w:pPr>
    </w:p>
    <w:p w14:paraId="51788593">
      <w:pPr>
        <w:snapToGrid w:val="0"/>
        <w:spacing w:line="360" w:lineRule="auto"/>
        <w:ind w:right="240"/>
        <w:rPr>
          <w:rFonts w:cs="仿宋"/>
          <w:lang w:val="zh-CN"/>
        </w:rPr>
      </w:pPr>
      <w:r>
        <w:rPr>
          <w:rFonts w:hint="eastAsia" w:cs="仿宋"/>
        </w:rPr>
        <w:t>受委托人</w:t>
      </w:r>
      <w:r>
        <w:rPr>
          <w:rFonts w:hint="eastAsia" w:cs="仿宋"/>
          <w:lang w:val="zh-CN"/>
        </w:rPr>
        <w:t>身份证复印件：</w:t>
      </w:r>
    </w:p>
    <w:p w14:paraId="56E2417A">
      <w:pPr>
        <w:snapToGrid w:val="0"/>
        <w:spacing w:line="360" w:lineRule="auto"/>
        <w:ind w:right="240"/>
        <w:rPr>
          <w:rFonts w:cs="仿宋"/>
          <w:lang w:val="zh-CN"/>
        </w:rPr>
      </w:pPr>
    </w:p>
    <w:p w14:paraId="407637CA">
      <w:pPr>
        <w:snapToGrid w:val="0"/>
        <w:spacing w:line="360" w:lineRule="auto"/>
        <w:ind w:right="240"/>
        <w:rPr>
          <w:rFonts w:cs="仿宋"/>
          <w:lang w:val="zh-CN"/>
        </w:rPr>
      </w:pPr>
      <w:r>
        <w:rPr>
          <w:rFonts w:hint="eastAsia" w:cs="仿宋"/>
          <w:lang w:val="zh-CN"/>
        </w:rPr>
        <w:t>说明：本委托书在有样品或演示时由受委托人携带至指定地点。</w:t>
      </w:r>
    </w:p>
    <w:p w14:paraId="010D9636">
      <w:pPr>
        <w:spacing w:line="360" w:lineRule="auto"/>
        <w:rPr>
          <w:rFonts w:ascii="宋体" w:hAnsi="宋体" w:cs="宋体"/>
          <w:bCs/>
          <w:sz w:val="24"/>
        </w:rPr>
      </w:pPr>
      <w:r>
        <w:rPr>
          <w:rFonts w:cs="仿宋_GB2312"/>
          <w:b/>
        </w:rPr>
        <w:t>同时有样品和演示的</w:t>
      </w:r>
      <w:r>
        <w:rPr>
          <w:rFonts w:hint="eastAsia" w:cs="仿宋_GB2312"/>
          <w:b/>
        </w:rPr>
        <w:t>，</w:t>
      </w:r>
      <w:r>
        <w:rPr>
          <w:rFonts w:cs="仿宋_GB2312"/>
          <w:b/>
        </w:rPr>
        <w:t>可委托不同人员</w:t>
      </w:r>
      <w:r>
        <w:rPr>
          <w:rFonts w:hint="eastAsia" w:cs="仿宋_GB2312"/>
          <w:b/>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6ECF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69C17">
    <w:pPr>
      <w:pStyle w:val="39"/>
      <w:framePr w:wrap="around" w:vAnchor="text" w:hAnchor="margin" w:xAlign="right" w:y="1"/>
      <w:rPr>
        <w:rStyle w:val="72"/>
      </w:rPr>
    </w:pPr>
    <w:r>
      <w:fldChar w:fldCharType="begin"/>
    </w:r>
    <w:r>
      <w:rPr>
        <w:rStyle w:val="72"/>
      </w:rPr>
      <w:instrText xml:space="preserve">PAGE  </w:instrText>
    </w:r>
    <w:r>
      <w:fldChar w:fldCharType="end"/>
    </w:r>
  </w:p>
  <w:p w14:paraId="0027CD5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93A5B">
    <w:pPr>
      <w:pStyle w:val="39"/>
      <w:jc w:val="center"/>
      <w:rPr>
        <w:rFonts w:ascii="仿宋_GB2312" w:eastAsia="仿宋_GB2312"/>
      </w:rPr>
    </w:pPr>
    <w:bookmarkStart w:id="483" w:name="_Toc164085800"/>
    <w:bookmarkEnd w:id="483"/>
    <w:bookmarkStart w:id="484" w:name="_Toc36110187"/>
    <w:bookmarkEnd w:id="484"/>
    <w:bookmarkStart w:id="485" w:name="_Toc91899912"/>
    <w:bookmarkEnd w:id="485"/>
    <w:bookmarkStart w:id="486" w:name="_Toc131845147"/>
    <w:bookmarkEnd w:id="486"/>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ACB1C">
    <w:pPr>
      <w:pStyle w:val="40"/>
      <w:jc w:val="right"/>
      <w:rPr>
        <w:rFonts w:ascii="仿宋_GB2312" w:eastAsia="仿宋_GB2312"/>
        <w:b/>
        <w:i/>
        <w:u w:val="single"/>
      </w:rPr>
    </w:pPr>
    <w:r>
      <w:t>杭州市政府采购公开招标文件</w:t>
    </w:r>
  </w:p>
  <w:p w14:paraId="59EB43AB">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8665">
    <w:pPr>
      <w:pStyle w:val="40"/>
      <w:jc w:val="right"/>
      <w:rPr>
        <w:rFonts w:ascii="仿宋_GB2312" w:eastAsia="仿宋_GB2312"/>
        <w:b/>
        <w:i/>
        <w:u w:val="single"/>
      </w:rPr>
    </w:pPr>
    <w:r>
      <w:t>杭州市政府采购公开招标文件</w:t>
    </w:r>
  </w:p>
  <w:p w14:paraId="1487FA74">
    <w:pPr>
      <w:keepNext w:val="0"/>
      <w:keepLines w:val="0"/>
      <w:pageBreakBefore w:val="0"/>
      <w:widowControl w:val="0"/>
      <w:kinsoku/>
      <w:wordWrap/>
      <w:overflowPunct/>
      <w:topLinePunct w:val="0"/>
      <w:bidi w:val="0"/>
      <w:adjustRightInd w:val="0"/>
      <w:snapToGrid w:val="0"/>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F7A04"/>
    <w:multiLevelType w:val="singleLevel"/>
    <w:tmpl w:val="90AF7A04"/>
    <w:lvl w:ilvl="0" w:tentative="0">
      <w:start w:val="8"/>
      <w:numFmt w:val="decimal"/>
      <w:suff w:val="space"/>
      <w:lvlText w:val="%1."/>
      <w:lvlJc w:val="left"/>
    </w:lvl>
  </w:abstractNum>
  <w:abstractNum w:abstractNumId="1">
    <w:nsid w:val="DF7B5DEF"/>
    <w:multiLevelType w:val="singleLevel"/>
    <w:tmpl w:val="DF7B5DEF"/>
    <w:lvl w:ilvl="0" w:tentative="0">
      <w:start w:val="5"/>
      <w:numFmt w:val="chineseCounting"/>
      <w:suff w:val="space"/>
      <w:lvlText w:val="第%1部分"/>
      <w:lvlJc w:val="left"/>
      <w:rPr>
        <w:rFonts w:hint="eastAsia"/>
      </w:rPr>
    </w:lvl>
  </w:abstractNum>
  <w:abstractNum w:abstractNumId="2">
    <w:nsid w:val="FEBA56D7"/>
    <w:multiLevelType w:val="singleLevel"/>
    <w:tmpl w:val="FEBA56D7"/>
    <w:lvl w:ilvl="0" w:tentative="0">
      <w:start w:val="1"/>
      <w:numFmt w:val="chineseCounting"/>
      <w:suff w:val="space"/>
      <w:lvlText w:val="第%1部分"/>
      <w:lvlJc w:val="left"/>
      <w:rPr>
        <w:rFonts w:hint="eastAsia"/>
      </w:rPr>
    </w:lvl>
  </w:abstractNum>
  <w:abstractNum w:abstractNumId="3">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2"/>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3Y2MzNGExYWY2MjkzNTRhODg2YmYwMDk3YjdjMT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968"/>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3C6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3E0"/>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922C89"/>
    <w:rsid w:val="02DC4B10"/>
    <w:rsid w:val="02DD76CE"/>
    <w:rsid w:val="02E32C1D"/>
    <w:rsid w:val="02F36323"/>
    <w:rsid w:val="02F5619C"/>
    <w:rsid w:val="0326446A"/>
    <w:rsid w:val="032D5555"/>
    <w:rsid w:val="036634D2"/>
    <w:rsid w:val="039115C9"/>
    <w:rsid w:val="03DD35E4"/>
    <w:rsid w:val="04076900"/>
    <w:rsid w:val="041A5A3B"/>
    <w:rsid w:val="042311BA"/>
    <w:rsid w:val="042A28FC"/>
    <w:rsid w:val="042B157A"/>
    <w:rsid w:val="045A556D"/>
    <w:rsid w:val="048F763B"/>
    <w:rsid w:val="049A7F93"/>
    <w:rsid w:val="049F330E"/>
    <w:rsid w:val="04AA775C"/>
    <w:rsid w:val="04AF1889"/>
    <w:rsid w:val="04BF588C"/>
    <w:rsid w:val="04F66F48"/>
    <w:rsid w:val="05043453"/>
    <w:rsid w:val="05251E14"/>
    <w:rsid w:val="05A16594"/>
    <w:rsid w:val="05A7762D"/>
    <w:rsid w:val="060E5941"/>
    <w:rsid w:val="06110FAF"/>
    <w:rsid w:val="06493CA7"/>
    <w:rsid w:val="065A6178"/>
    <w:rsid w:val="066F1CF3"/>
    <w:rsid w:val="06930BB8"/>
    <w:rsid w:val="06F3181D"/>
    <w:rsid w:val="06FC6969"/>
    <w:rsid w:val="07245D42"/>
    <w:rsid w:val="07264C62"/>
    <w:rsid w:val="0739361B"/>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D02F2"/>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2271C"/>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07AA1"/>
    <w:rsid w:val="0E5604B2"/>
    <w:rsid w:val="0E6D5D79"/>
    <w:rsid w:val="0E9D0089"/>
    <w:rsid w:val="0EB803EE"/>
    <w:rsid w:val="0EF94D4B"/>
    <w:rsid w:val="0F4958DC"/>
    <w:rsid w:val="0F515DF7"/>
    <w:rsid w:val="0F580DB7"/>
    <w:rsid w:val="0F596BA8"/>
    <w:rsid w:val="0F6248D2"/>
    <w:rsid w:val="0F693536"/>
    <w:rsid w:val="0F7B0511"/>
    <w:rsid w:val="0F7B76D9"/>
    <w:rsid w:val="0F816ACD"/>
    <w:rsid w:val="0F9832DB"/>
    <w:rsid w:val="0FBF3FD2"/>
    <w:rsid w:val="0FBF7FF3"/>
    <w:rsid w:val="10646583"/>
    <w:rsid w:val="107D4B15"/>
    <w:rsid w:val="107F3686"/>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44F0A"/>
    <w:rsid w:val="12862074"/>
    <w:rsid w:val="12883966"/>
    <w:rsid w:val="129E45B4"/>
    <w:rsid w:val="12D81596"/>
    <w:rsid w:val="13072A44"/>
    <w:rsid w:val="134E4CFE"/>
    <w:rsid w:val="135F4BE2"/>
    <w:rsid w:val="139B1A0A"/>
    <w:rsid w:val="139D25C7"/>
    <w:rsid w:val="13BF3CE4"/>
    <w:rsid w:val="141008D8"/>
    <w:rsid w:val="14125FE6"/>
    <w:rsid w:val="146A7EDB"/>
    <w:rsid w:val="146D271E"/>
    <w:rsid w:val="14982588"/>
    <w:rsid w:val="149A5AD9"/>
    <w:rsid w:val="14A7619D"/>
    <w:rsid w:val="150536C3"/>
    <w:rsid w:val="150C1963"/>
    <w:rsid w:val="15121A08"/>
    <w:rsid w:val="151447A0"/>
    <w:rsid w:val="154A6454"/>
    <w:rsid w:val="15762120"/>
    <w:rsid w:val="1579415B"/>
    <w:rsid w:val="15BE479B"/>
    <w:rsid w:val="15C10692"/>
    <w:rsid w:val="15DF2E6B"/>
    <w:rsid w:val="1632430B"/>
    <w:rsid w:val="1662251B"/>
    <w:rsid w:val="16A8729C"/>
    <w:rsid w:val="16B33777"/>
    <w:rsid w:val="16BC70A7"/>
    <w:rsid w:val="16C6339E"/>
    <w:rsid w:val="172F2D79"/>
    <w:rsid w:val="17557BEF"/>
    <w:rsid w:val="17836BED"/>
    <w:rsid w:val="17D349C1"/>
    <w:rsid w:val="1830729E"/>
    <w:rsid w:val="186B4E30"/>
    <w:rsid w:val="1870062C"/>
    <w:rsid w:val="18817102"/>
    <w:rsid w:val="18830A15"/>
    <w:rsid w:val="18852B28"/>
    <w:rsid w:val="188B5321"/>
    <w:rsid w:val="189941A6"/>
    <w:rsid w:val="189E35C3"/>
    <w:rsid w:val="18FD09C1"/>
    <w:rsid w:val="19932372"/>
    <w:rsid w:val="19A20DD5"/>
    <w:rsid w:val="19AE03F1"/>
    <w:rsid w:val="1A071A03"/>
    <w:rsid w:val="1A1F16AE"/>
    <w:rsid w:val="1A3B5C77"/>
    <w:rsid w:val="1A951111"/>
    <w:rsid w:val="1A984BAD"/>
    <w:rsid w:val="1AB8220E"/>
    <w:rsid w:val="1AE4166C"/>
    <w:rsid w:val="1AF06CFB"/>
    <w:rsid w:val="1AF11B8D"/>
    <w:rsid w:val="1B11359C"/>
    <w:rsid w:val="1B2A271F"/>
    <w:rsid w:val="1B530544"/>
    <w:rsid w:val="1B713184"/>
    <w:rsid w:val="1B7F6BBA"/>
    <w:rsid w:val="1BA209CF"/>
    <w:rsid w:val="1BB4777D"/>
    <w:rsid w:val="1BD75AB8"/>
    <w:rsid w:val="1BF21C2D"/>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CD0F30"/>
    <w:rsid w:val="21D56769"/>
    <w:rsid w:val="21E52EF3"/>
    <w:rsid w:val="21FB5D7B"/>
    <w:rsid w:val="22015E94"/>
    <w:rsid w:val="220B1C3D"/>
    <w:rsid w:val="221D1D20"/>
    <w:rsid w:val="221E7C3E"/>
    <w:rsid w:val="22334A87"/>
    <w:rsid w:val="22612B9D"/>
    <w:rsid w:val="22BE6801"/>
    <w:rsid w:val="22C72083"/>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20A82"/>
    <w:rsid w:val="24D663E6"/>
    <w:rsid w:val="24D77F2B"/>
    <w:rsid w:val="257A6DBD"/>
    <w:rsid w:val="258B00E2"/>
    <w:rsid w:val="25A917A6"/>
    <w:rsid w:val="25BE27CC"/>
    <w:rsid w:val="25F74A5C"/>
    <w:rsid w:val="2628662C"/>
    <w:rsid w:val="262D45DE"/>
    <w:rsid w:val="26871DC8"/>
    <w:rsid w:val="269B53BE"/>
    <w:rsid w:val="26A53EF9"/>
    <w:rsid w:val="26A94201"/>
    <w:rsid w:val="26AC274F"/>
    <w:rsid w:val="26F309D1"/>
    <w:rsid w:val="27044A29"/>
    <w:rsid w:val="271D34C8"/>
    <w:rsid w:val="274517C9"/>
    <w:rsid w:val="276142BF"/>
    <w:rsid w:val="27783712"/>
    <w:rsid w:val="27907362"/>
    <w:rsid w:val="28333E1D"/>
    <w:rsid w:val="28454BD6"/>
    <w:rsid w:val="28455253"/>
    <w:rsid w:val="28551971"/>
    <w:rsid w:val="285B1C53"/>
    <w:rsid w:val="28812ADB"/>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51D86"/>
    <w:rsid w:val="2CE82D6F"/>
    <w:rsid w:val="2D343236"/>
    <w:rsid w:val="2D397343"/>
    <w:rsid w:val="2D5D321E"/>
    <w:rsid w:val="2DA60A8B"/>
    <w:rsid w:val="2DD15014"/>
    <w:rsid w:val="2DF72DE4"/>
    <w:rsid w:val="2E0220AF"/>
    <w:rsid w:val="2E4B082A"/>
    <w:rsid w:val="2E5D4E86"/>
    <w:rsid w:val="2E5D790B"/>
    <w:rsid w:val="2E9A3C18"/>
    <w:rsid w:val="2EBB0FEE"/>
    <w:rsid w:val="2EC63002"/>
    <w:rsid w:val="2F0A6B38"/>
    <w:rsid w:val="2F387579"/>
    <w:rsid w:val="2F8A15CA"/>
    <w:rsid w:val="2F946CCB"/>
    <w:rsid w:val="2FD25781"/>
    <w:rsid w:val="2FDC745C"/>
    <w:rsid w:val="2FFD7934"/>
    <w:rsid w:val="30733ACD"/>
    <w:rsid w:val="308C3862"/>
    <w:rsid w:val="309379D8"/>
    <w:rsid w:val="30A270F7"/>
    <w:rsid w:val="30D01CA9"/>
    <w:rsid w:val="30DF1478"/>
    <w:rsid w:val="30EC586F"/>
    <w:rsid w:val="314550B7"/>
    <w:rsid w:val="319C6071"/>
    <w:rsid w:val="31AC537E"/>
    <w:rsid w:val="31E3679B"/>
    <w:rsid w:val="31E732FD"/>
    <w:rsid w:val="31F60A7B"/>
    <w:rsid w:val="31F767B3"/>
    <w:rsid w:val="32517576"/>
    <w:rsid w:val="325D52DC"/>
    <w:rsid w:val="32BE5C2C"/>
    <w:rsid w:val="32DA370D"/>
    <w:rsid w:val="32FB6478"/>
    <w:rsid w:val="33263B3F"/>
    <w:rsid w:val="336963EB"/>
    <w:rsid w:val="33816EEB"/>
    <w:rsid w:val="33EB55CD"/>
    <w:rsid w:val="33EC4C02"/>
    <w:rsid w:val="340D2360"/>
    <w:rsid w:val="3410665D"/>
    <w:rsid w:val="34211214"/>
    <w:rsid w:val="342E63AB"/>
    <w:rsid w:val="34394463"/>
    <w:rsid w:val="34557417"/>
    <w:rsid w:val="34950E68"/>
    <w:rsid w:val="34986E94"/>
    <w:rsid w:val="34AF62C9"/>
    <w:rsid w:val="34CB4388"/>
    <w:rsid w:val="34FA6E12"/>
    <w:rsid w:val="354D7158"/>
    <w:rsid w:val="358D5588"/>
    <w:rsid w:val="363A3B40"/>
    <w:rsid w:val="365302AE"/>
    <w:rsid w:val="36607A0A"/>
    <w:rsid w:val="366E227C"/>
    <w:rsid w:val="366F2E0D"/>
    <w:rsid w:val="367B6A5C"/>
    <w:rsid w:val="367D1B25"/>
    <w:rsid w:val="36A74ADA"/>
    <w:rsid w:val="36AD60D5"/>
    <w:rsid w:val="36B224F9"/>
    <w:rsid w:val="36EC0CC9"/>
    <w:rsid w:val="373F410B"/>
    <w:rsid w:val="37EE7094"/>
    <w:rsid w:val="38296C89"/>
    <w:rsid w:val="383002EB"/>
    <w:rsid w:val="38586797"/>
    <w:rsid w:val="38BC0149"/>
    <w:rsid w:val="38D87D1C"/>
    <w:rsid w:val="39416E46"/>
    <w:rsid w:val="395D613E"/>
    <w:rsid w:val="39636459"/>
    <w:rsid w:val="396B7F6C"/>
    <w:rsid w:val="397C586A"/>
    <w:rsid w:val="39A959E1"/>
    <w:rsid w:val="39B417A9"/>
    <w:rsid w:val="39F77D6C"/>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1E1CA2"/>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1D65C5"/>
    <w:rsid w:val="3E377251"/>
    <w:rsid w:val="3E42664B"/>
    <w:rsid w:val="3E5A7334"/>
    <w:rsid w:val="3E7B5D6B"/>
    <w:rsid w:val="3E843E66"/>
    <w:rsid w:val="3E8F51FE"/>
    <w:rsid w:val="3E926F87"/>
    <w:rsid w:val="3E9A59DE"/>
    <w:rsid w:val="3EAF4836"/>
    <w:rsid w:val="3EC21A15"/>
    <w:rsid w:val="3EC33DFA"/>
    <w:rsid w:val="3EC872B4"/>
    <w:rsid w:val="3EF9DF22"/>
    <w:rsid w:val="3F060E16"/>
    <w:rsid w:val="3F1D1096"/>
    <w:rsid w:val="3F1F0523"/>
    <w:rsid w:val="3F2F0234"/>
    <w:rsid w:val="3F6363FE"/>
    <w:rsid w:val="3F756B8F"/>
    <w:rsid w:val="3F77BA1B"/>
    <w:rsid w:val="3F95482B"/>
    <w:rsid w:val="3FBA7C46"/>
    <w:rsid w:val="4019356B"/>
    <w:rsid w:val="40592157"/>
    <w:rsid w:val="406E1CAE"/>
    <w:rsid w:val="40A0133A"/>
    <w:rsid w:val="40C31A53"/>
    <w:rsid w:val="40FF545D"/>
    <w:rsid w:val="410067C8"/>
    <w:rsid w:val="418F0D2A"/>
    <w:rsid w:val="41D01505"/>
    <w:rsid w:val="41F504DE"/>
    <w:rsid w:val="42474939"/>
    <w:rsid w:val="424C3C57"/>
    <w:rsid w:val="42613FF3"/>
    <w:rsid w:val="42660D96"/>
    <w:rsid w:val="428667D2"/>
    <w:rsid w:val="42CD1CE0"/>
    <w:rsid w:val="42E1381E"/>
    <w:rsid w:val="42ED6459"/>
    <w:rsid w:val="42FE58DD"/>
    <w:rsid w:val="43046D21"/>
    <w:rsid w:val="43174B3D"/>
    <w:rsid w:val="434B790E"/>
    <w:rsid w:val="4360274F"/>
    <w:rsid w:val="43977AB6"/>
    <w:rsid w:val="43A3342B"/>
    <w:rsid w:val="43C77C27"/>
    <w:rsid w:val="43DE09EE"/>
    <w:rsid w:val="44002FAD"/>
    <w:rsid w:val="449101DD"/>
    <w:rsid w:val="44DE1391"/>
    <w:rsid w:val="451B225C"/>
    <w:rsid w:val="452410C9"/>
    <w:rsid w:val="45317DFB"/>
    <w:rsid w:val="453E63FF"/>
    <w:rsid w:val="454817E1"/>
    <w:rsid w:val="456D3CE4"/>
    <w:rsid w:val="4579042C"/>
    <w:rsid w:val="457F0571"/>
    <w:rsid w:val="45851176"/>
    <w:rsid w:val="45C63B94"/>
    <w:rsid w:val="460E7DA5"/>
    <w:rsid w:val="46422483"/>
    <w:rsid w:val="4659254A"/>
    <w:rsid w:val="465B0637"/>
    <w:rsid w:val="465E3F0D"/>
    <w:rsid w:val="466A16E6"/>
    <w:rsid w:val="467D0B0F"/>
    <w:rsid w:val="46893F2B"/>
    <w:rsid w:val="46C4686E"/>
    <w:rsid w:val="47376F28"/>
    <w:rsid w:val="477B778F"/>
    <w:rsid w:val="478203EC"/>
    <w:rsid w:val="47B025FA"/>
    <w:rsid w:val="4809698F"/>
    <w:rsid w:val="4811697D"/>
    <w:rsid w:val="4816240A"/>
    <w:rsid w:val="4850203D"/>
    <w:rsid w:val="487A3E25"/>
    <w:rsid w:val="488B5503"/>
    <w:rsid w:val="48937E21"/>
    <w:rsid w:val="489546D5"/>
    <w:rsid w:val="489A0361"/>
    <w:rsid w:val="48A33765"/>
    <w:rsid w:val="48B94FF3"/>
    <w:rsid w:val="48E37AAB"/>
    <w:rsid w:val="48FD4B4C"/>
    <w:rsid w:val="490A68E0"/>
    <w:rsid w:val="491055FE"/>
    <w:rsid w:val="495858B4"/>
    <w:rsid w:val="495F5B3E"/>
    <w:rsid w:val="496F77D7"/>
    <w:rsid w:val="497654FD"/>
    <w:rsid w:val="49B64211"/>
    <w:rsid w:val="49E56AF9"/>
    <w:rsid w:val="49F6167F"/>
    <w:rsid w:val="4A064FA0"/>
    <w:rsid w:val="4A16615C"/>
    <w:rsid w:val="4A4424D7"/>
    <w:rsid w:val="4AB82D0F"/>
    <w:rsid w:val="4AC07235"/>
    <w:rsid w:val="4AEB7664"/>
    <w:rsid w:val="4AFD7C19"/>
    <w:rsid w:val="4B0567D1"/>
    <w:rsid w:val="4B236AAE"/>
    <w:rsid w:val="4B363761"/>
    <w:rsid w:val="4B707271"/>
    <w:rsid w:val="4B716D34"/>
    <w:rsid w:val="4B9739F7"/>
    <w:rsid w:val="4BDD5A2A"/>
    <w:rsid w:val="4BEE2503"/>
    <w:rsid w:val="4C245A30"/>
    <w:rsid w:val="4CB6685F"/>
    <w:rsid w:val="4CC367FE"/>
    <w:rsid w:val="4D077F3C"/>
    <w:rsid w:val="4D123355"/>
    <w:rsid w:val="4D2A3B31"/>
    <w:rsid w:val="4D312C52"/>
    <w:rsid w:val="4D905305"/>
    <w:rsid w:val="4D964A72"/>
    <w:rsid w:val="4D97278D"/>
    <w:rsid w:val="4D9C1254"/>
    <w:rsid w:val="4E116DF3"/>
    <w:rsid w:val="4E793892"/>
    <w:rsid w:val="4E800872"/>
    <w:rsid w:val="4E9D0A93"/>
    <w:rsid w:val="4E9F3F1A"/>
    <w:rsid w:val="4EC569ED"/>
    <w:rsid w:val="4ED50EA1"/>
    <w:rsid w:val="4EEC050C"/>
    <w:rsid w:val="4F104EC3"/>
    <w:rsid w:val="4F1F54F7"/>
    <w:rsid w:val="4F47354A"/>
    <w:rsid w:val="4F911C54"/>
    <w:rsid w:val="4FE625E0"/>
    <w:rsid w:val="5021480F"/>
    <w:rsid w:val="50565954"/>
    <w:rsid w:val="50882014"/>
    <w:rsid w:val="50962ECB"/>
    <w:rsid w:val="50A42E38"/>
    <w:rsid w:val="50A4577F"/>
    <w:rsid w:val="50B73D1F"/>
    <w:rsid w:val="50BD5BC9"/>
    <w:rsid w:val="50C11EEE"/>
    <w:rsid w:val="50E97CFC"/>
    <w:rsid w:val="50FA4028"/>
    <w:rsid w:val="510D65B7"/>
    <w:rsid w:val="511157AB"/>
    <w:rsid w:val="5142540C"/>
    <w:rsid w:val="5169691A"/>
    <w:rsid w:val="518832C8"/>
    <w:rsid w:val="519D3C50"/>
    <w:rsid w:val="51A0432A"/>
    <w:rsid w:val="51A86090"/>
    <w:rsid w:val="51B7396D"/>
    <w:rsid w:val="522E4CC3"/>
    <w:rsid w:val="5244713B"/>
    <w:rsid w:val="5253098E"/>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35FFA"/>
    <w:rsid w:val="54E7490F"/>
    <w:rsid w:val="550764A4"/>
    <w:rsid w:val="550B2BF6"/>
    <w:rsid w:val="55214EB5"/>
    <w:rsid w:val="55351CDB"/>
    <w:rsid w:val="55364EFD"/>
    <w:rsid w:val="555D4828"/>
    <w:rsid w:val="557A4C8B"/>
    <w:rsid w:val="558931E1"/>
    <w:rsid w:val="55923347"/>
    <w:rsid w:val="55925180"/>
    <w:rsid w:val="55983B1B"/>
    <w:rsid w:val="55A8376B"/>
    <w:rsid w:val="55DC29B6"/>
    <w:rsid w:val="55DD4241"/>
    <w:rsid w:val="56335B37"/>
    <w:rsid w:val="566B6D1E"/>
    <w:rsid w:val="57032A2C"/>
    <w:rsid w:val="570F5219"/>
    <w:rsid w:val="57454D4A"/>
    <w:rsid w:val="575D12B5"/>
    <w:rsid w:val="57610A87"/>
    <w:rsid w:val="577B1140"/>
    <w:rsid w:val="577B7F21"/>
    <w:rsid w:val="577F181B"/>
    <w:rsid w:val="57921984"/>
    <w:rsid w:val="579737F0"/>
    <w:rsid w:val="57A737BE"/>
    <w:rsid w:val="57AB7B30"/>
    <w:rsid w:val="57AF5251"/>
    <w:rsid w:val="57B26373"/>
    <w:rsid w:val="57B63F04"/>
    <w:rsid w:val="57CD20C2"/>
    <w:rsid w:val="57D675AB"/>
    <w:rsid w:val="57D95FDD"/>
    <w:rsid w:val="57E30A7D"/>
    <w:rsid w:val="58917D2F"/>
    <w:rsid w:val="5894085C"/>
    <w:rsid w:val="58AE4F0C"/>
    <w:rsid w:val="58B85899"/>
    <w:rsid w:val="58DE2AF2"/>
    <w:rsid w:val="58E363A9"/>
    <w:rsid w:val="595E1678"/>
    <w:rsid w:val="596D5BD4"/>
    <w:rsid w:val="597E3DD8"/>
    <w:rsid w:val="59B91A1F"/>
    <w:rsid w:val="59D92186"/>
    <w:rsid w:val="59F80043"/>
    <w:rsid w:val="59FB13BD"/>
    <w:rsid w:val="5A09252F"/>
    <w:rsid w:val="5A0B2778"/>
    <w:rsid w:val="5A2A7C7B"/>
    <w:rsid w:val="5A3E2560"/>
    <w:rsid w:val="5A5D3B6E"/>
    <w:rsid w:val="5A637A76"/>
    <w:rsid w:val="5A6D33BA"/>
    <w:rsid w:val="5A792B1F"/>
    <w:rsid w:val="5A874767"/>
    <w:rsid w:val="5AA85BE2"/>
    <w:rsid w:val="5AAD6F28"/>
    <w:rsid w:val="5AD63A24"/>
    <w:rsid w:val="5B2E1A1D"/>
    <w:rsid w:val="5B316CA1"/>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B5D65"/>
    <w:rsid w:val="5E006862"/>
    <w:rsid w:val="5E0207B9"/>
    <w:rsid w:val="5E1834A1"/>
    <w:rsid w:val="5E261785"/>
    <w:rsid w:val="5E4A7017"/>
    <w:rsid w:val="5E552BBA"/>
    <w:rsid w:val="5E611C10"/>
    <w:rsid w:val="5E7A0F3F"/>
    <w:rsid w:val="5EFC7377"/>
    <w:rsid w:val="5F06174D"/>
    <w:rsid w:val="5F177342"/>
    <w:rsid w:val="5F3A3602"/>
    <w:rsid w:val="5F45733B"/>
    <w:rsid w:val="5F6277C6"/>
    <w:rsid w:val="5F6D0B1D"/>
    <w:rsid w:val="5F8D0B82"/>
    <w:rsid w:val="5FCA1DC6"/>
    <w:rsid w:val="5FCC5339"/>
    <w:rsid w:val="5FE34A5B"/>
    <w:rsid w:val="5FFE1E36"/>
    <w:rsid w:val="60232584"/>
    <w:rsid w:val="603911C4"/>
    <w:rsid w:val="607330CE"/>
    <w:rsid w:val="60825176"/>
    <w:rsid w:val="609F2AC4"/>
    <w:rsid w:val="60FA2EE8"/>
    <w:rsid w:val="61054A27"/>
    <w:rsid w:val="610A52BC"/>
    <w:rsid w:val="611D2366"/>
    <w:rsid w:val="61353D9A"/>
    <w:rsid w:val="61421856"/>
    <w:rsid w:val="615227C4"/>
    <w:rsid w:val="61654E3F"/>
    <w:rsid w:val="6182292A"/>
    <w:rsid w:val="619F7F92"/>
    <w:rsid w:val="61A63211"/>
    <w:rsid w:val="61BF1782"/>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3F670BF"/>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138B5"/>
    <w:rsid w:val="69344C1E"/>
    <w:rsid w:val="693E15D3"/>
    <w:rsid w:val="69627681"/>
    <w:rsid w:val="6977531D"/>
    <w:rsid w:val="69A212ED"/>
    <w:rsid w:val="69CC2BFF"/>
    <w:rsid w:val="69FD55B8"/>
    <w:rsid w:val="6A0B1C62"/>
    <w:rsid w:val="6A2406C8"/>
    <w:rsid w:val="6ADE0BD1"/>
    <w:rsid w:val="6AE96859"/>
    <w:rsid w:val="6B147746"/>
    <w:rsid w:val="6B24787C"/>
    <w:rsid w:val="6B573233"/>
    <w:rsid w:val="6B5B6274"/>
    <w:rsid w:val="6B935D53"/>
    <w:rsid w:val="6BAA5DB2"/>
    <w:rsid w:val="6BDBAC02"/>
    <w:rsid w:val="6BFB7BD7"/>
    <w:rsid w:val="6C172D01"/>
    <w:rsid w:val="6C196F71"/>
    <w:rsid w:val="6C226FCB"/>
    <w:rsid w:val="6C31226F"/>
    <w:rsid w:val="6C552F0B"/>
    <w:rsid w:val="6C7F73FB"/>
    <w:rsid w:val="6C8C67B7"/>
    <w:rsid w:val="6C9D744C"/>
    <w:rsid w:val="6CA63B09"/>
    <w:rsid w:val="6D167928"/>
    <w:rsid w:val="6D26299B"/>
    <w:rsid w:val="6D4772EC"/>
    <w:rsid w:val="6D806684"/>
    <w:rsid w:val="6D9078AF"/>
    <w:rsid w:val="6DAA3FEF"/>
    <w:rsid w:val="6DC0172B"/>
    <w:rsid w:val="6DCB690C"/>
    <w:rsid w:val="6DD41A5B"/>
    <w:rsid w:val="6DF43C2E"/>
    <w:rsid w:val="6DF51CA3"/>
    <w:rsid w:val="6E8335BD"/>
    <w:rsid w:val="6E8E12EF"/>
    <w:rsid w:val="6E972936"/>
    <w:rsid w:val="6ED446C5"/>
    <w:rsid w:val="6F2A7D94"/>
    <w:rsid w:val="6F8331F1"/>
    <w:rsid w:val="6FAE1A09"/>
    <w:rsid w:val="6FBF093A"/>
    <w:rsid w:val="6FD75BF8"/>
    <w:rsid w:val="6FFFAD64"/>
    <w:rsid w:val="70452981"/>
    <w:rsid w:val="707723D0"/>
    <w:rsid w:val="70F5661B"/>
    <w:rsid w:val="71360107"/>
    <w:rsid w:val="713B688E"/>
    <w:rsid w:val="71D43752"/>
    <w:rsid w:val="71F1796A"/>
    <w:rsid w:val="72154626"/>
    <w:rsid w:val="72262B5D"/>
    <w:rsid w:val="72283FF7"/>
    <w:rsid w:val="722E7212"/>
    <w:rsid w:val="723A0474"/>
    <w:rsid w:val="72485A07"/>
    <w:rsid w:val="725923E4"/>
    <w:rsid w:val="72822D5C"/>
    <w:rsid w:val="72864BF7"/>
    <w:rsid w:val="729023FC"/>
    <w:rsid w:val="72FB2045"/>
    <w:rsid w:val="735540DE"/>
    <w:rsid w:val="7355410F"/>
    <w:rsid w:val="73C0646E"/>
    <w:rsid w:val="73C22DCA"/>
    <w:rsid w:val="742222F5"/>
    <w:rsid w:val="742A559B"/>
    <w:rsid w:val="74476126"/>
    <w:rsid w:val="745A0F89"/>
    <w:rsid w:val="74706664"/>
    <w:rsid w:val="747F3682"/>
    <w:rsid w:val="749C4185"/>
    <w:rsid w:val="75067759"/>
    <w:rsid w:val="752E6DCD"/>
    <w:rsid w:val="753E0B24"/>
    <w:rsid w:val="7551380D"/>
    <w:rsid w:val="75600BE5"/>
    <w:rsid w:val="7564475C"/>
    <w:rsid w:val="7583797F"/>
    <w:rsid w:val="75D20F1D"/>
    <w:rsid w:val="75DA2C18"/>
    <w:rsid w:val="75F54412"/>
    <w:rsid w:val="761A519B"/>
    <w:rsid w:val="761D08E0"/>
    <w:rsid w:val="762351C3"/>
    <w:rsid w:val="765D347C"/>
    <w:rsid w:val="766528BB"/>
    <w:rsid w:val="767E1BCE"/>
    <w:rsid w:val="76826699"/>
    <w:rsid w:val="76C87133"/>
    <w:rsid w:val="76CD08D5"/>
    <w:rsid w:val="76DB4B92"/>
    <w:rsid w:val="77052AA4"/>
    <w:rsid w:val="770FEEE6"/>
    <w:rsid w:val="77136511"/>
    <w:rsid w:val="77340A39"/>
    <w:rsid w:val="77351FD0"/>
    <w:rsid w:val="77472422"/>
    <w:rsid w:val="777F31F2"/>
    <w:rsid w:val="777F5BFE"/>
    <w:rsid w:val="77D1700D"/>
    <w:rsid w:val="77EC04CC"/>
    <w:rsid w:val="78775729"/>
    <w:rsid w:val="78A42DB0"/>
    <w:rsid w:val="78A656AB"/>
    <w:rsid w:val="78B2245C"/>
    <w:rsid w:val="78E172CC"/>
    <w:rsid w:val="78EA1D1F"/>
    <w:rsid w:val="78FD502C"/>
    <w:rsid w:val="7904172F"/>
    <w:rsid w:val="790F7E27"/>
    <w:rsid w:val="792A231A"/>
    <w:rsid w:val="79316829"/>
    <w:rsid w:val="79780B57"/>
    <w:rsid w:val="797E66A9"/>
    <w:rsid w:val="798518A4"/>
    <w:rsid w:val="79981F87"/>
    <w:rsid w:val="79A97383"/>
    <w:rsid w:val="79D9178E"/>
    <w:rsid w:val="79E27E8B"/>
    <w:rsid w:val="79F850CE"/>
    <w:rsid w:val="79FD443C"/>
    <w:rsid w:val="7A1D1975"/>
    <w:rsid w:val="7A3E5150"/>
    <w:rsid w:val="7A4670D6"/>
    <w:rsid w:val="7A534B63"/>
    <w:rsid w:val="7A615382"/>
    <w:rsid w:val="7A67303B"/>
    <w:rsid w:val="7AAB1D04"/>
    <w:rsid w:val="7ABA4368"/>
    <w:rsid w:val="7AD05746"/>
    <w:rsid w:val="7AE72E87"/>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CE6F9C"/>
    <w:rsid w:val="7DE60973"/>
    <w:rsid w:val="7DEF0916"/>
    <w:rsid w:val="7E1E5218"/>
    <w:rsid w:val="7E5152D6"/>
    <w:rsid w:val="7E9A4E1F"/>
    <w:rsid w:val="7EA7723A"/>
    <w:rsid w:val="7EF56FBB"/>
    <w:rsid w:val="7F0768EB"/>
    <w:rsid w:val="7F143BEC"/>
    <w:rsid w:val="7F715AF2"/>
    <w:rsid w:val="7F886E69"/>
    <w:rsid w:val="AFDF3D28"/>
    <w:rsid w:val="BB7FA927"/>
    <w:rsid w:val="BE0F2857"/>
    <w:rsid w:val="C543CA59"/>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99" w:semiHidden="0" w:name="index 2"/>
    <w:lsdException w:unhideWhenUsed="0" w:uiPriority="99" w:semiHidden="0" w:name="index 3"/>
    <w:lsdException w:unhideWhenUsed="0" w:uiPriority="99" w:semiHidden="0" w:name="index 4"/>
    <w:lsdException w:qFormat="1" w:unhideWhenUsed="0" w:uiPriority="0"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99" w:semiHidden="0" w:name="table of authorities"/>
    <w:lsdException w:unhideWhenUsed="0" w:uiPriority="99" w:semiHidden="0" w:name="macro"/>
    <w:lsdException w:unhideWhenUsed="0" w:uiPriority="99" w:semiHidden="0" w:name="toa heading"/>
    <w:lsdException w:qFormat="1" w:unhideWhenUsed="0" w:uiPriority="0" w:semiHidden="0" w:name="List"/>
    <w:lsdException w:unhideWhenUsed="0" w:uiPriority="99" w:semiHidden="0" w:name="List Bullet"/>
    <w:lsdException w:qFormat="1" w:unhideWhenUsed="0" w:uiPriority="0" w:semiHidden="0" w:name="List Number"/>
    <w:lsdException w:qFormat="1" w:unhideWhenUsed="0" w:uiPriority="0" w:semiHidden="0" w:name="List 2"/>
    <w:lsdException w:unhideWhenUsed="0" w:uiPriority="99" w:semiHidden="0" w:name="List 3"/>
    <w:lsdException w:unhideWhenUsed="0" w:uiPriority="99"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99"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99"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qFormat="1" w:unhideWhenUsed="0" w:uiPriority="0" w:semiHidden="0" w:name="HTML Address"/>
    <w:lsdException w:unhideWhenUsed="0" w:uiPriority="99" w:semiHidden="0" w:name="HTML Cite"/>
    <w:lsdException w:qFormat="1" w:unhideWhenUsed="0" w:uiPriority="0" w:semiHidden="0" w:name="HTML Code"/>
    <w:lsdException w:unhideWhenUsed="0" w:uiPriority="99" w:semiHidden="0" w:name="HTML Definition"/>
    <w:lsdException w:unhideWhenUsed="0" w:uiPriority="99" w:semiHidden="0" w:name="HTML Keyboard"/>
    <w:lsdException w:qFormat="1" w:unhideWhenUsed="0" w:uiPriority="0"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color w:val="000000"/>
      <w:kern w:val="28"/>
      <w:sz w:val="28"/>
      <w:szCs w:val="20"/>
    </w:rPr>
  </w:style>
  <w:style w:type="paragraph" w:styleId="16">
    <w:name w:val="caption"/>
    <w:basedOn w:val="1"/>
    <w:link w:val="226"/>
    <w:qFormat/>
    <w:uiPriority w:val="0"/>
    <w:rPr>
      <w:b/>
      <w:sz w:val="28"/>
      <w:szCs w:val="20"/>
    </w:rPr>
  </w:style>
  <w:style w:type="paragraph" w:styleId="17">
    <w:name w:val="index 5"/>
    <w:basedOn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qFormat/>
    <w:uiPriority w:val="0"/>
    <w:pPr>
      <w:ind w:left="1680" w:leftChars="800"/>
    </w:pPr>
  </w:style>
  <w:style w:type="paragraph" w:styleId="31">
    <w:name w:val="toc 3"/>
    <w:basedOn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qFormat/>
    <w:uiPriority w:val="0"/>
    <w:pPr>
      <w:ind w:left="2940" w:leftChars="1400"/>
    </w:pPr>
  </w:style>
  <w:style w:type="paragraph" w:styleId="35">
    <w:name w:val="Date"/>
    <w:basedOn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pPr>
    <w:rPr>
      <w:rFonts w:eastAsia="仿宋_GB2312"/>
      <w:kern w:val="0"/>
      <w:sz w:val="24"/>
      <w:szCs w:val="20"/>
    </w:rPr>
  </w:style>
  <w:style w:type="paragraph" w:styleId="42">
    <w:name w:val="toc 1"/>
    <w:basedOn w:val="1"/>
    <w:qFormat/>
    <w:uiPriority w:val="0"/>
  </w:style>
  <w:style w:type="paragraph" w:styleId="43">
    <w:name w:val="toc 4"/>
    <w:basedOn w:val="1"/>
    <w:qFormat/>
    <w:uiPriority w:val="0"/>
    <w:pPr>
      <w:ind w:left="1260" w:leftChars="600"/>
    </w:pPr>
  </w:style>
  <w:style w:type="paragraph" w:styleId="44">
    <w:name w:val="index heading"/>
    <w:basedOn w:val="1"/>
    <w:qFormat/>
    <w:uiPriority w:val="0"/>
    <w:pPr>
      <w:adjustRightInd/>
      <w:ind w:firstLine="200" w:firstLineChars="200"/>
    </w:pPr>
  </w:style>
  <w:style w:type="paragraph" w:styleId="45">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307"/>
    <w:qFormat/>
    <w:uiPriority w:val="0"/>
    <w:pPr>
      <w:adjustRightInd/>
      <w:snapToGrid/>
      <w:spacing w:before="60" w:after="60" w:line="300" w:lineRule="exact"/>
      <w:ind w:firstLine="0"/>
    </w:pPr>
    <w:rPr>
      <w:rFonts w:ascii="Calibri"/>
      <w:color w:val="0000FF"/>
      <w:kern w:val="0"/>
      <w:sz w:val="21"/>
    </w:rPr>
  </w:style>
  <w:style w:type="paragraph" w:styleId="49">
    <w:name w:val="toc 6"/>
    <w:basedOn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372"/>
    <w:qFormat/>
    <w:uiPriority w:val="0"/>
    <w:pPr>
      <w:spacing w:line="360" w:lineRule="auto"/>
      <w:ind w:firstLine="420"/>
    </w:pPr>
    <w:rPr>
      <w:sz w:val="24"/>
      <w:szCs w:val="20"/>
    </w:rPr>
  </w:style>
  <w:style w:type="paragraph" w:styleId="52">
    <w:name w:val="toc 2"/>
    <w:basedOn w:val="1"/>
    <w:qFormat/>
    <w:uiPriority w:val="0"/>
    <w:pPr>
      <w:ind w:left="420" w:leftChars="200"/>
    </w:pPr>
  </w:style>
  <w:style w:type="paragraph" w:styleId="53">
    <w:name w:val="toc 9"/>
    <w:basedOn w:val="1"/>
    <w:qFormat/>
    <w:uiPriority w:val="0"/>
    <w:pPr>
      <w:ind w:left="3360" w:leftChars="1600"/>
    </w:pPr>
  </w:style>
  <w:style w:type="paragraph" w:styleId="54">
    <w:name w:val="Body Text 2"/>
    <w:basedOn w:val="1"/>
    <w:link w:val="299"/>
    <w:qFormat/>
    <w:uiPriority w:val="0"/>
    <w:pPr>
      <w:spacing w:after="120" w:line="480" w:lineRule="auto"/>
    </w:pPr>
  </w:style>
  <w:style w:type="paragraph" w:styleId="55">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index 1"/>
    <w:basedOn w:val="1"/>
    <w:qFormat/>
    <w:uiPriority w:val="0"/>
    <w:pPr>
      <w:adjustRightInd/>
      <w:spacing w:line="360" w:lineRule="auto"/>
      <w:ind w:firstLine="200" w:firstLineChars="200"/>
      <w:jc w:val="center"/>
    </w:pPr>
    <w:rPr>
      <w:sz w:val="24"/>
      <w:szCs w:val="20"/>
    </w:rPr>
  </w:style>
  <w:style w:type="paragraph" w:styleId="58">
    <w:name w:val="Title"/>
    <w:basedOn w:val="1"/>
    <w:link w:val="283"/>
    <w:qFormat/>
    <w:uiPriority w:val="10"/>
    <w:pPr>
      <w:widowControl/>
      <w:overflowPunct w:val="0"/>
      <w:autoSpaceDE w:val="0"/>
      <w:autoSpaceDN w:val="0"/>
      <w:jc w:val="center"/>
    </w:pPr>
    <w:rPr>
      <w:b/>
      <w:kern w:val="0"/>
      <w:sz w:val="24"/>
      <w:szCs w:val="20"/>
      <w:lang w:val="en-GB"/>
    </w:rPr>
  </w:style>
  <w:style w:type="paragraph" w:styleId="59">
    <w:name w:val="annotation subject"/>
    <w:basedOn w:val="19"/>
    <w:link w:val="93"/>
    <w:qFormat/>
    <w:uiPriority w:val="0"/>
    <w:rPr>
      <w:b/>
      <w:bCs/>
    </w:rPr>
  </w:style>
  <w:style w:type="paragraph" w:styleId="60">
    <w:name w:val="Body Text First Indent"/>
    <w:basedOn w:val="23"/>
    <w:link w:val="318"/>
    <w:qFormat/>
    <w:uiPriority w:val="0"/>
    <w:pPr>
      <w:ind w:firstLine="420"/>
    </w:pPr>
    <w:rPr>
      <w:rFonts w:hAnsi="Calibri" w:cs="Times New Roman"/>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kern w:val="0"/>
      <w:szCs w:val="21"/>
    </w:rPr>
  </w:style>
  <w:style w:type="character" w:styleId="73">
    <w:name w:val="FollowedHyperlink"/>
    <w:qFormat/>
    <w:uiPriority w:val="99"/>
    <w:rPr>
      <w:rFonts w:ascii="Arial" w:hAnsi="Arial" w:eastAsia="黑体" w:cs="Arial"/>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kern w:val="0"/>
      <w:szCs w:val="21"/>
    </w:rPr>
  </w:style>
  <w:style w:type="character" w:styleId="76">
    <w:name w:val="Hyperlink"/>
    <w:qFormat/>
    <w:uiPriority w:val="99"/>
    <w:rPr>
      <w:rFonts w:ascii="Arial" w:hAnsi="Arial" w:eastAsia="黑体" w:cs="Arial"/>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uiPriority w:val="0"/>
    <w:rPr>
      <w:rFonts w:ascii="Calibri" w:hAnsi="Calibri" w:eastAsia="宋体" w:cs="黑体"/>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color w:val="000000"/>
      <w:kern w:val="28"/>
      <w:sz w:val="28"/>
    </w:rPr>
  </w:style>
  <w:style w:type="character" w:customStyle="1" w:styleId="121">
    <w:name w:val="blue1"/>
    <w:basedOn w:val="69"/>
    <w:qFormat/>
    <w:uiPriority w:val="0"/>
    <w:rPr>
      <w:rFonts w:ascii="Arial" w:hAnsi="Arial" w:eastAsia="黑体" w:cs="Arial"/>
      <w:kern w:val="0"/>
      <w:szCs w:val="21"/>
    </w:rPr>
  </w:style>
  <w:style w:type="character" w:customStyle="1" w:styleId="122">
    <w:name w:val="纯文本 字符1"/>
    <w:link w:val="32"/>
    <w:qFormat/>
    <w:uiPriority w:val="0"/>
    <w:rPr>
      <w:rFonts w:ascii="宋体" w:hAnsi="Courier New" w:eastAsia="宋体" w:cs="Arial"/>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5"/>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qFormat/>
    <w:uiPriority w:val="0"/>
    <w:rPr>
      <w:rFonts w:ascii="宋体" w:eastAsia="宋体"/>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kern w:val="2"/>
      <w:sz w:val="21"/>
      <w:szCs w:val="21"/>
      <w:lang w:val="en-US" w:eastAsia="zh-CN" w:bidi="ar-SA"/>
    </w:rPr>
  </w:style>
  <w:style w:type="character" w:customStyle="1" w:styleId="195">
    <w:name w:val="3级 Char"/>
    <w:link w:val="196"/>
    <w:qFormat/>
    <w:uiPriority w:val="0"/>
    <w:rPr>
      <w:rFonts w:ascii="宋体" w:hAnsi="宋体"/>
      <w:b/>
      <w:bCs/>
      <w:sz w:val="28"/>
    </w:rPr>
  </w:style>
  <w:style w:type="paragraph" w:customStyle="1" w:styleId="196">
    <w:name w:val="3级"/>
    <w:basedOn w:val="197"/>
    <w:link w:val="195"/>
    <w:qFormat/>
    <w:uiPriority w:val="0"/>
    <w:pPr>
      <w:ind w:left="0" w:right="466" w:firstLine="288"/>
    </w:pPr>
    <w:rPr>
      <w:rFonts w:hAnsi="宋体"/>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kern w:val="2"/>
      <w:sz w:val="28"/>
      <w:szCs w:val="21"/>
    </w:rPr>
  </w:style>
  <w:style w:type="character" w:customStyle="1" w:styleId="290">
    <w:name w:val="标题 5 字符"/>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uiPriority w:val="0"/>
    <w:rPr>
      <w:sz w:val="24"/>
      <w:lang w:bidi="ar-SA"/>
    </w:rPr>
  </w:style>
  <w:style w:type="character" w:customStyle="1" w:styleId="297">
    <w:name w:val="正文缩进 字符"/>
    <w:qFormat/>
    <w:uiPriority w:val="0"/>
    <w:rPr>
      <w:rFonts w:ascii="宋体" w:eastAsia="宋体"/>
      <w:color w:val="000000"/>
      <w:kern w:val="28"/>
      <w:sz w:val="28"/>
      <w:lang w:val="en-US" w:eastAsia="zh-CN" w:bidi="ar-SA"/>
    </w:rPr>
  </w:style>
  <w:style w:type="character" w:customStyle="1" w:styleId="298">
    <w:name w:val="HTML 预设格式 字符"/>
    <w:link w:val="55"/>
    <w:qFormat/>
    <w:uiPriority w:val="0"/>
    <w:rPr>
      <w:rFonts w:ascii="黑体" w:hAnsi="Courier New" w:eastAsia="黑体"/>
    </w:rPr>
  </w:style>
  <w:style w:type="character" w:customStyle="1" w:styleId="299">
    <w:name w:val="正文文本 2 字符1"/>
    <w:link w:val="54"/>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color w:val="000000"/>
      <w:kern w:val="28"/>
      <w:sz w:val="28"/>
      <w:lang w:val="en-US" w:eastAsia="zh-CN" w:bidi="ar-SA"/>
    </w:rPr>
  </w:style>
  <w:style w:type="character" w:customStyle="1" w:styleId="304">
    <w:name w:val="标题 7 字符"/>
    <w:link w:val="8"/>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8"/>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color w:val="000000"/>
      <w:kern w:val="28"/>
      <w:sz w:val="28"/>
      <w:lang w:val="en-US" w:eastAsia="zh-CN" w:bidi="ar-SA"/>
    </w:rPr>
  </w:style>
  <w:style w:type="character" w:customStyle="1" w:styleId="310">
    <w:name w:val="正文缩进 Char1"/>
    <w:qFormat/>
    <w:uiPriority w:val="0"/>
    <w:rPr>
      <w:rFonts w:ascii="宋体" w:eastAsia="宋体"/>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1"/>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kern w:val="44"/>
      <w:sz w:val="44"/>
      <w:szCs w:val="44"/>
    </w:rPr>
  </w:style>
  <w:style w:type="character" w:customStyle="1" w:styleId="418">
    <w:name w:val="style36"/>
    <w:basedOn w:val="69"/>
    <w:qFormat/>
    <w:uiPriority w:val="0"/>
    <w:rPr>
      <w:rFonts w:ascii="Arial" w:hAnsi="Arial" w:eastAsia="黑体" w:cs="Arial"/>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7">
    <w:name w:val="正文文本 字符"/>
    <w:link w:val="23"/>
    <w:qFormat/>
    <w:uiPriority w:val="0"/>
    <w:rPr>
      <w:rFonts w:ascii="宋体" w:hAnsi="Arial" w:eastAsia="宋体" w:cs="Arial"/>
      <w:kern w:val="2"/>
      <w:sz w:val="24"/>
      <w:szCs w:val="21"/>
      <w:lang w:val="zh-CN" w:eastAsia="zh-CN" w:bidi="ar-SA"/>
    </w:rPr>
  </w:style>
  <w:style w:type="character" w:customStyle="1" w:styleId="428">
    <w:name w:val="gray6"/>
    <w:basedOn w:val="69"/>
    <w:qFormat/>
    <w:uiPriority w:val="0"/>
    <w:rPr>
      <w:rFonts w:ascii="Arial" w:hAnsi="Arial" w:eastAsia="黑体" w:cs="Arial"/>
      <w:kern w:val="0"/>
      <w:szCs w:val="21"/>
    </w:rPr>
  </w:style>
  <w:style w:type="character" w:customStyle="1" w:styleId="429">
    <w:name w:val="hui"/>
    <w:basedOn w:val="69"/>
    <w:qFormat/>
    <w:uiPriority w:val="0"/>
    <w:rPr>
      <w:rFonts w:ascii="Arial" w:hAnsi="Arial" w:eastAsia="黑体" w:cs="Arial"/>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kern w:val="0"/>
      <w:sz w:val="20"/>
      <w:szCs w:val="21"/>
    </w:rPr>
  </w:style>
  <w:style w:type="paragraph" w:customStyle="1" w:styleId="595">
    <w:name w:val="gjt_2"/>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pPr>
    <w:rPr>
      <w:kern w:val="0"/>
      <w:sz w:val="24"/>
      <w:szCs w:val="20"/>
    </w:rPr>
  </w:style>
  <w:style w:type="paragraph" w:customStyle="1" w:styleId="601">
    <w:name w:val="正文文字表格居中"/>
    <w:basedOn w:val="1"/>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pPr>
    <w:rPr>
      <w:rFonts w:eastAsia="Times New Roman"/>
      <w:kern w:val="0"/>
      <w:szCs w:val="20"/>
    </w:rPr>
  </w:style>
  <w:style w:type="paragraph" w:customStyle="1" w:styleId="608">
    <w:name w:val="标题2"/>
    <w:basedOn w:val="3"/>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pPr>
    <w:rPr>
      <w:kern w:val="0"/>
      <w:sz w:val="24"/>
      <w:szCs w:val="20"/>
      <w:lang w:val="en-GB"/>
    </w:rPr>
  </w:style>
  <w:style w:type="paragraph" w:customStyle="1" w:styleId="636">
    <w:name w:val="正文表标题"/>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qFormat/>
    <w:uiPriority w:val="0"/>
    <w:pPr>
      <w:tabs>
        <w:tab w:val="left" w:pos="1260"/>
        <w:tab w:val="left" w:pos="1680"/>
        <w:tab w:val="left" w:pos="2100"/>
        <w:tab w:val="left" w:pos="2520"/>
      </w:tabs>
      <w:ind w:left="2520"/>
      <w:outlineLvl w:val="4"/>
    </w:pPr>
  </w:style>
  <w:style w:type="paragraph" w:customStyle="1" w:styleId="653">
    <w:name w:val="二级条标题"/>
    <w:basedOn w:val="654"/>
    <w:qFormat/>
    <w:uiPriority w:val="0"/>
    <w:pPr>
      <w:tabs>
        <w:tab w:val="left" w:pos="1260"/>
        <w:tab w:val="left" w:pos="1680"/>
        <w:tab w:val="left" w:pos="2100"/>
      </w:tabs>
      <w:ind w:left="0"/>
      <w:outlineLvl w:val="3"/>
    </w:pPr>
  </w:style>
  <w:style w:type="paragraph" w:customStyle="1" w:styleId="654">
    <w:name w:val="一级条标题"/>
    <w:basedOn w:val="655"/>
    <w:qFormat/>
    <w:uiPriority w:val="0"/>
    <w:pPr>
      <w:tabs>
        <w:tab w:val="left" w:pos="1260"/>
        <w:tab w:val="left" w:pos="1680"/>
      </w:tabs>
      <w:spacing w:before="0" w:beforeLines="0" w:after="0" w:afterLines="0"/>
      <w:ind w:left="1680"/>
      <w:outlineLvl w:val="2"/>
    </w:pPr>
  </w:style>
  <w:style w:type="paragraph" w:customStyle="1" w:styleId="655">
    <w:name w:val="章标题"/>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kern w:val="0"/>
      <w:szCs w:val="21"/>
    </w:rPr>
  </w:style>
  <w:style w:type="paragraph" w:customStyle="1" w:styleId="731">
    <w:name w:val="Picture"/>
    <w:basedOn w:val="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qFormat/>
    <w:uiPriority w:val="0"/>
    <w:pPr>
      <w:tabs>
        <w:tab w:val="left" w:pos="1080"/>
      </w:tabs>
      <w:ind w:left="1080" w:hanging="1080"/>
    </w:pPr>
  </w:style>
  <w:style w:type="paragraph" w:customStyle="1" w:styleId="894">
    <w:name w:val="数字标题1"/>
    <w:basedOn w:val="2"/>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color w:val="0000FF"/>
      <w:kern w:val="0"/>
      <w:sz w:val="20"/>
      <w:szCs w:val="21"/>
      <w:u w:val="single"/>
      <w:lang w:val="en-US" w:eastAsia="zh-CN"/>
    </w:rPr>
  </w:style>
  <w:style w:type="character" w:customStyle="1" w:styleId="926">
    <w:name w:val="正文缩进 字符1"/>
    <w:qFormat/>
    <w:uiPriority w:val="0"/>
    <w:rPr>
      <w:rFonts w:ascii="宋体" w:eastAsia="宋体"/>
      <w:color w:val="000000"/>
      <w:kern w:val="28"/>
      <w:sz w:val="28"/>
      <w:lang w:val="en-US" w:eastAsia="zh-CN" w:bidi="ar-SA"/>
    </w:rPr>
  </w:style>
  <w:style w:type="character" w:customStyle="1" w:styleId="927">
    <w:name w:val="页脚 字符1"/>
    <w:qFormat/>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kern w:val="0"/>
      <w:szCs w:val="21"/>
    </w:rPr>
  </w:style>
  <w:style w:type="character" w:customStyle="1" w:styleId="943">
    <w:name w:val="zbggtop11 style5"/>
    <w:qFormat/>
    <w:uiPriority w:val="0"/>
    <w:rPr>
      <w:rFonts w:ascii="Arial" w:hAnsi="Arial" w:eastAsia="黑体" w:cs="Arial"/>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character" w:customStyle="1" w:styleId="963">
    <w:name w:val="不明显参考1"/>
    <w:basedOn w:val="69"/>
    <w:qFormat/>
    <w:uiPriority w:val="3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36914</Words>
  <Characters>39041</Characters>
  <Lines>295</Lines>
  <Paragraphs>83</Paragraphs>
  <TotalTime>67</TotalTime>
  <ScaleCrop>false</ScaleCrop>
  <LinksUpToDate>false</LinksUpToDate>
  <CharactersWithSpaces>44182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2021-08-03T08:22:00Z</dcterms:created>
  <dc:creator>玥</dc:creator>
  <cp:lastModifiedBy>三月七</cp:lastModifiedBy>
  <dcterms:modified xsi:type="dcterms:W3CDTF">2024-11-07T08:12:17Z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858FB17712E64A6E95F06B640D3132B2_13</vt:lpwstr>
  </property>
</Properties>
</file>