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4C2C5">
      <w:pPr>
        <w:adjustRightInd/>
        <w:spacing w:line="360" w:lineRule="auto"/>
        <w:jc w:val="center"/>
        <w:rPr>
          <w:rFonts w:hint="eastAsia" w:ascii="仿宋" w:hAnsi="仿宋" w:eastAsia="仿宋" w:cs="仿宋"/>
          <w:b/>
          <w:bCs/>
          <w:sz w:val="48"/>
          <w:szCs w:val="48"/>
          <w:lang w:eastAsia="zh-CN"/>
        </w:rPr>
      </w:pPr>
      <w:bookmarkStart w:id="548" w:name="_GoBack"/>
      <w:bookmarkEnd w:id="548"/>
      <w:bookmarkStart w:id="0" w:name="_Hlt74707423"/>
      <w:bookmarkEnd w:id="0"/>
      <w:bookmarkStart w:id="1" w:name="_Hlt74728647"/>
      <w:bookmarkEnd w:id="1"/>
      <w:bookmarkStart w:id="2" w:name="_Hlt74729822"/>
      <w:bookmarkEnd w:id="2"/>
      <w:bookmarkStart w:id="3" w:name="_Hlt74649545"/>
      <w:bookmarkEnd w:id="3"/>
      <w:bookmarkStart w:id="4" w:name="第二部分"/>
      <w:bookmarkStart w:id="5" w:name="_Toc91899870"/>
      <w:bookmarkStart w:id="6" w:name="_Toc91899871"/>
    </w:p>
    <w:p w14:paraId="54B9C933">
      <w:pPr>
        <w:adjustRightInd/>
        <w:spacing w:line="360" w:lineRule="auto"/>
        <w:jc w:val="center"/>
        <w:rPr>
          <w:rFonts w:hint="eastAsia" w:ascii="仿宋" w:hAnsi="仿宋" w:eastAsia="仿宋" w:cs="仿宋"/>
          <w:b/>
          <w:bCs/>
          <w:color w:val="auto"/>
          <w:sz w:val="52"/>
          <w:szCs w:val="52"/>
          <w:highlight w:val="none"/>
          <w:lang w:val="en-US" w:eastAsia="zh-CN"/>
        </w:rPr>
      </w:pPr>
    </w:p>
    <w:p w14:paraId="4D7E950B">
      <w:pPr>
        <w:adjustRightInd/>
        <w:spacing w:line="360" w:lineRule="auto"/>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安桥直河公园及泵站工程——可倾调节闸门政府采购项目</w:t>
      </w:r>
    </w:p>
    <w:p w14:paraId="186A0923">
      <w:pPr>
        <w:adjustRightInd/>
        <w:spacing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招标文件</w:t>
      </w:r>
    </w:p>
    <w:p w14:paraId="0DC0F01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82D4592">
      <w:pPr>
        <w:snapToGrid w:val="0"/>
        <w:spacing w:line="360" w:lineRule="auto"/>
        <w:jc w:val="center"/>
        <w:rPr>
          <w:rFonts w:hint="eastAsia" w:ascii="仿宋" w:hAnsi="仿宋" w:eastAsia="仿宋" w:cs="仿宋"/>
          <w:b/>
          <w:bCs/>
          <w:color w:val="auto"/>
          <w:sz w:val="30"/>
          <w:szCs w:val="30"/>
          <w:highlight w:val="none"/>
        </w:rPr>
      </w:pPr>
    </w:p>
    <w:p w14:paraId="1703DFB1">
      <w:pPr>
        <w:snapToGrid w:val="0"/>
        <w:spacing w:line="360" w:lineRule="auto"/>
        <w:jc w:val="center"/>
        <w:rPr>
          <w:rFonts w:hint="eastAsia" w:ascii="仿宋" w:hAnsi="仿宋" w:eastAsia="仿宋" w:cs="仿宋"/>
          <w:b/>
          <w:bCs/>
          <w:color w:val="auto"/>
          <w:sz w:val="30"/>
          <w:szCs w:val="30"/>
          <w:highlight w:val="none"/>
        </w:rPr>
      </w:pPr>
    </w:p>
    <w:p w14:paraId="5F58E5E2">
      <w:pPr>
        <w:snapToGrid w:val="0"/>
        <w:spacing w:line="360" w:lineRule="auto"/>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编号:CSHD20241</w:t>
      </w:r>
      <w:r>
        <w:rPr>
          <w:rFonts w:hint="eastAsia" w:ascii="仿宋" w:hAnsi="仿宋" w:eastAsia="仿宋" w:cs="仿宋"/>
          <w:b/>
          <w:bCs/>
          <w:color w:val="auto"/>
          <w:sz w:val="30"/>
          <w:szCs w:val="30"/>
          <w:highlight w:val="none"/>
          <w:lang w:val="en-US" w:eastAsia="zh-CN"/>
        </w:rPr>
        <w:t>3</w:t>
      </w:r>
    </w:p>
    <w:p w14:paraId="4A2ECDF2">
      <w:pPr>
        <w:adjustRightInd/>
        <w:spacing w:line="360" w:lineRule="auto"/>
        <w:rPr>
          <w:rFonts w:hint="eastAsia" w:ascii="仿宋" w:hAnsi="仿宋" w:eastAsia="仿宋" w:cs="仿宋"/>
          <w:color w:val="auto"/>
          <w:sz w:val="28"/>
          <w:szCs w:val="20"/>
          <w:highlight w:val="none"/>
        </w:rPr>
      </w:pPr>
    </w:p>
    <w:p w14:paraId="143800D3">
      <w:pPr>
        <w:spacing w:line="360" w:lineRule="auto"/>
        <w:jc w:val="center"/>
        <w:rPr>
          <w:rFonts w:hint="eastAsia" w:ascii="仿宋" w:hAnsi="仿宋" w:eastAsia="仿宋" w:cs="仿宋"/>
          <w:b/>
          <w:color w:val="auto"/>
          <w:sz w:val="44"/>
          <w:szCs w:val="44"/>
          <w:highlight w:val="none"/>
        </w:rPr>
      </w:pPr>
    </w:p>
    <w:p w14:paraId="779932EC">
      <w:pPr>
        <w:spacing w:line="360" w:lineRule="auto"/>
        <w:jc w:val="both"/>
        <w:rPr>
          <w:rFonts w:hint="eastAsia" w:ascii="仿宋" w:hAnsi="仿宋" w:eastAsia="仿宋" w:cs="仿宋"/>
          <w:bCs/>
          <w:color w:val="auto"/>
          <w:sz w:val="32"/>
          <w:szCs w:val="32"/>
          <w:highlight w:val="none"/>
          <w:lang w:eastAsia="zh-CN"/>
        </w:rPr>
      </w:pPr>
    </w:p>
    <w:p w14:paraId="3C9D1C81">
      <w:pPr>
        <w:pStyle w:val="60"/>
        <w:rPr>
          <w:rFonts w:hint="eastAsia"/>
          <w:lang w:eastAsia="zh-CN"/>
        </w:rPr>
      </w:pPr>
    </w:p>
    <w:p w14:paraId="7A172996">
      <w:pPr>
        <w:spacing w:line="360" w:lineRule="auto"/>
        <w:jc w:val="center"/>
        <w:rPr>
          <w:rFonts w:hint="eastAsia" w:ascii="仿宋" w:hAnsi="仿宋" w:eastAsia="仿宋" w:cs="仿宋"/>
          <w:bCs/>
          <w:color w:val="auto"/>
          <w:sz w:val="32"/>
          <w:szCs w:val="32"/>
          <w:highlight w:val="none"/>
          <w:lang w:eastAsia="zh-CN"/>
        </w:rPr>
      </w:pPr>
    </w:p>
    <w:p w14:paraId="59DE55A7">
      <w:pPr>
        <w:snapToGrid w:val="0"/>
        <w:spacing w:line="360" w:lineRule="auto"/>
        <w:jc w:val="center"/>
        <w:rPr>
          <w:rFonts w:hint="eastAsia" w:ascii="仿宋" w:hAnsi="仿宋" w:eastAsia="仿宋" w:cs="仿宋"/>
          <w:bCs/>
          <w:color w:val="auto"/>
          <w:sz w:val="32"/>
          <w:szCs w:val="32"/>
          <w:highlight w:val="none"/>
          <w:lang w:eastAsia="zh-CN"/>
        </w:rPr>
      </w:pPr>
    </w:p>
    <w:p w14:paraId="31B58A9A">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杭州市萧山区城市水设施和河道保护管理中心</w:t>
      </w:r>
    </w:p>
    <w:p w14:paraId="0582175A">
      <w:pPr>
        <w:snapToGrid w:val="0"/>
        <w:spacing w:line="360" w:lineRule="auto"/>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浙江萧审建设管理咨询有限公司</w:t>
      </w:r>
    </w:p>
    <w:p w14:paraId="765036D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10</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日</w:t>
      </w:r>
    </w:p>
    <w:p w14:paraId="6F5D17AD">
      <w:r>
        <w:rPr>
          <w:rFonts w:hint="eastAsia"/>
        </w:rPr>
        <w:br w:type="page"/>
      </w:r>
    </w:p>
    <w:p w14:paraId="0358AAFA">
      <w:pPr>
        <w:spacing w:line="360" w:lineRule="auto"/>
        <w:jc w:val="center"/>
        <w:rPr>
          <w:rFonts w:hint="eastAsia" w:ascii="宋体" w:hAnsi="宋体" w:cs="宋体"/>
          <w:b/>
          <w:sz w:val="48"/>
          <w:szCs w:val="48"/>
        </w:rPr>
      </w:pPr>
    </w:p>
    <w:p w14:paraId="7F84E6E5">
      <w:pPr>
        <w:spacing w:line="360" w:lineRule="auto"/>
        <w:jc w:val="center"/>
        <w:rPr>
          <w:rFonts w:hint="eastAsia" w:ascii="宋体" w:hAnsi="宋体" w:cs="宋体"/>
          <w:b/>
          <w:sz w:val="48"/>
          <w:szCs w:val="48"/>
        </w:rPr>
      </w:pPr>
    </w:p>
    <w:p w14:paraId="39ECAECF">
      <w:pPr>
        <w:spacing w:line="360" w:lineRule="auto"/>
        <w:jc w:val="center"/>
        <w:rPr>
          <w:rFonts w:ascii="宋体" w:hAnsi="宋体" w:cs="宋体"/>
          <w:b/>
          <w:sz w:val="48"/>
          <w:szCs w:val="48"/>
        </w:rPr>
      </w:pPr>
      <w:r>
        <w:rPr>
          <w:rFonts w:hint="eastAsia" w:ascii="宋体" w:hAnsi="宋体" w:cs="宋体"/>
          <w:b/>
          <w:sz w:val="48"/>
          <w:szCs w:val="48"/>
        </w:rPr>
        <w:t>目  录</w:t>
      </w:r>
    </w:p>
    <w:p w14:paraId="5D17C6A6">
      <w:pPr>
        <w:spacing w:line="360" w:lineRule="auto"/>
        <w:rPr>
          <w:rFonts w:ascii="宋体" w:hAnsi="宋体" w:cs="宋体"/>
          <w:sz w:val="32"/>
          <w:szCs w:val="32"/>
        </w:rPr>
      </w:pPr>
    </w:p>
    <w:p w14:paraId="6306B8F4">
      <w:pPr>
        <w:spacing w:line="360" w:lineRule="auto"/>
        <w:rPr>
          <w:rFonts w:ascii="宋体" w:hAnsi="宋体" w:cs="宋体"/>
          <w:sz w:val="32"/>
          <w:szCs w:val="32"/>
        </w:rPr>
      </w:pPr>
    </w:p>
    <w:p w14:paraId="5B6DF12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1DB5CE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5D71EB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6F748B4">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DC405BD">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809800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BB28FDD">
      <w:pPr>
        <w:rPr>
          <w:rFonts w:ascii="宋体" w:hAnsi="宋体" w:cs="宋体"/>
          <w:sz w:val="32"/>
          <w:szCs w:val="32"/>
        </w:rPr>
      </w:pPr>
      <w:r>
        <w:rPr>
          <w:rFonts w:hint="eastAsia" w:ascii="宋体" w:hAnsi="宋体" w:cs="宋体"/>
          <w:sz w:val="32"/>
          <w:szCs w:val="32"/>
        </w:rPr>
        <w:br w:type="page"/>
      </w:r>
    </w:p>
    <w:p w14:paraId="530E3772">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2B9E8F26">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项目概况</w:t>
      </w:r>
    </w:p>
    <w:p w14:paraId="1075C693">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u w:val="single"/>
        </w:rPr>
      </w:pPr>
      <w:r>
        <w:rPr>
          <w:rFonts w:hint="eastAsia" w:ascii="宋体" w:hAnsi="宋体" w:cs="宋体"/>
          <w:b w:val="0"/>
          <w:bCs/>
          <w:color w:val="auto"/>
          <w:sz w:val="24"/>
          <w:u w:val="single"/>
          <w:lang w:eastAsia="zh-CN"/>
        </w:rPr>
        <w:t>安桥直河公园及泵站工程——可倾调节闸门政府采购项目</w:t>
      </w:r>
      <w:r>
        <w:rPr>
          <w:rFonts w:hint="eastAsia" w:asciiTheme="minorEastAsia" w:hAnsiTheme="minorEastAsia" w:eastAsiaTheme="minorEastAsia"/>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11</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5D1A06F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 xml:space="preserve">一、项目基本情况                                            </w:t>
      </w:r>
    </w:p>
    <w:p w14:paraId="56F460F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rPr>
        <w:t>项目编号：</w:t>
      </w:r>
      <w:r>
        <w:rPr>
          <w:rFonts w:ascii="宋体" w:hAnsi="宋体" w:cs="宋体"/>
          <w:b w:val="0"/>
          <w:bCs/>
          <w:sz w:val="24"/>
          <w:highlight w:val="none"/>
        </w:rPr>
        <w:t>CSHD20241</w:t>
      </w:r>
      <w:r>
        <w:rPr>
          <w:rFonts w:hint="eastAsia" w:ascii="宋体" w:hAnsi="宋体" w:cs="宋体"/>
          <w:b w:val="0"/>
          <w:bCs/>
          <w:sz w:val="24"/>
          <w:highlight w:val="none"/>
          <w:lang w:val="en-US" w:eastAsia="zh-CN"/>
        </w:rPr>
        <w:t>3</w:t>
      </w:r>
      <w:r>
        <w:rPr>
          <w:rFonts w:hint="eastAsia" w:ascii="宋体" w:hAnsi="宋体" w:cs="宋体"/>
          <w:b w:val="0"/>
          <w:bCs/>
          <w:sz w:val="24"/>
          <w:highlight w:val="none"/>
        </w:rPr>
        <w:t xml:space="preserve"> </w:t>
      </w:r>
      <w:r>
        <w:rPr>
          <w:rFonts w:hint="eastAsia" w:ascii="宋体" w:hAnsi="宋体" w:cs="宋体"/>
          <w:b/>
          <w:bCs w:val="0"/>
          <w:sz w:val="24"/>
          <w:highlight w:val="none"/>
        </w:rPr>
        <w:t xml:space="preserve"> </w:t>
      </w:r>
    </w:p>
    <w:p w14:paraId="61EEAB6B">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cs="宋体"/>
          <w:b w:val="0"/>
          <w:bCs/>
          <w:color w:val="auto"/>
          <w:sz w:val="24"/>
          <w:highlight w:val="none"/>
          <w:u w:val="none"/>
          <w:lang w:eastAsia="zh-CN"/>
        </w:rPr>
      </w:pPr>
      <w:r>
        <w:rPr>
          <w:rFonts w:hint="eastAsia" w:ascii="宋体" w:hAnsi="宋体" w:cs="宋体"/>
          <w:b/>
          <w:bCs w:val="0"/>
          <w:color w:val="auto"/>
          <w:sz w:val="24"/>
          <w:highlight w:val="none"/>
        </w:rPr>
        <w:t>项目名称：</w:t>
      </w:r>
      <w:r>
        <w:rPr>
          <w:rFonts w:hint="eastAsia" w:ascii="宋体" w:hAnsi="宋体" w:cs="宋体"/>
          <w:b w:val="0"/>
          <w:bCs/>
          <w:color w:val="auto"/>
          <w:sz w:val="24"/>
          <w:highlight w:val="none"/>
          <w:lang w:eastAsia="zh-CN"/>
        </w:rPr>
        <w:t>安桥直河公园及泵站工程——可倾调节闸门政府采购项目</w:t>
      </w:r>
    </w:p>
    <w:p w14:paraId="13B21F3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b/>
          <w:bCs w:val="0"/>
          <w:color w:val="auto"/>
          <w:sz w:val="24"/>
          <w:highlight w:val="none"/>
        </w:rPr>
      </w:pPr>
      <w:r>
        <w:rPr>
          <w:rFonts w:hint="eastAsia" w:ascii="宋体" w:hAnsi="宋体" w:cs="宋体"/>
          <w:b/>
          <w:bCs w:val="0"/>
          <w:color w:val="auto"/>
          <w:sz w:val="24"/>
          <w:highlight w:val="none"/>
        </w:rPr>
        <w:t>预算金额（元）：</w:t>
      </w:r>
      <w:r>
        <w:rPr>
          <w:rFonts w:hint="eastAsia" w:ascii="宋体" w:hAnsi="宋体" w:cs="宋体"/>
          <w:b w:val="0"/>
          <w:bCs/>
          <w:color w:val="auto"/>
          <w:sz w:val="24"/>
          <w:highlight w:val="none"/>
          <w:lang w:val="en-US" w:eastAsia="zh-CN"/>
        </w:rPr>
        <w:t>700000.00</w:t>
      </w:r>
      <w:r>
        <w:rPr>
          <w:rFonts w:hint="eastAsia" w:ascii="宋体" w:hAnsi="宋体" w:cs="宋体"/>
          <w:b w:val="0"/>
          <w:bCs/>
          <w:color w:val="auto"/>
          <w:sz w:val="24"/>
          <w:highlight w:val="none"/>
        </w:rPr>
        <w:t xml:space="preserve"> </w:t>
      </w:r>
    </w:p>
    <w:p w14:paraId="5B578E2E">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b/>
          <w:bCs w:val="0"/>
          <w:color w:val="auto"/>
          <w:sz w:val="24"/>
          <w:highlight w:val="none"/>
        </w:rPr>
      </w:pPr>
      <w:r>
        <w:rPr>
          <w:rFonts w:hint="eastAsia" w:ascii="宋体" w:hAnsi="宋体" w:cs="宋体"/>
          <w:b/>
          <w:bCs w:val="0"/>
          <w:color w:val="auto"/>
          <w:sz w:val="24"/>
          <w:highlight w:val="none"/>
        </w:rPr>
        <w:t>最高限价（元）：</w:t>
      </w:r>
      <w:r>
        <w:rPr>
          <w:rFonts w:hint="eastAsia" w:ascii="宋体" w:hAnsi="宋体" w:cs="宋体"/>
          <w:b w:val="0"/>
          <w:bCs/>
          <w:color w:val="auto"/>
          <w:sz w:val="24"/>
          <w:highlight w:val="none"/>
          <w:lang w:val="en-US" w:eastAsia="zh-CN"/>
        </w:rPr>
        <w:t>700000.00</w:t>
      </w:r>
      <w:r>
        <w:rPr>
          <w:rFonts w:hint="eastAsia" w:ascii="宋体" w:hAnsi="宋体" w:cs="宋体"/>
          <w:b w:val="0"/>
          <w:bCs/>
          <w:color w:val="auto"/>
          <w:sz w:val="24"/>
          <w:highlight w:val="none"/>
        </w:rPr>
        <w:t xml:space="preserve"> </w:t>
      </w:r>
    </w:p>
    <w:p w14:paraId="71E84E34">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b w:val="0"/>
          <w:bCs/>
          <w:color w:val="auto"/>
          <w:sz w:val="24"/>
          <w:highlight w:val="none"/>
          <w:lang w:eastAsia="zh-CN"/>
        </w:rPr>
        <w:t>安桥直河公园及泵站工程——可倾调节闸门政府采购项目</w:t>
      </w:r>
      <w:r>
        <w:rPr>
          <w:rFonts w:hint="eastAsia" w:hAnsi="宋体" w:cs="宋体"/>
          <w:b w:val="0"/>
          <w:bCs/>
          <w:color w:val="auto"/>
          <w:sz w:val="24"/>
          <w:highlight w:val="none"/>
          <w:lang w:eastAsia="zh-CN"/>
        </w:rPr>
        <w:t>，</w:t>
      </w:r>
      <w:r>
        <w:rPr>
          <w:rFonts w:hint="eastAsia" w:hAnsi="宋体" w:cs="宋体"/>
          <w:bCs/>
          <w:snapToGrid/>
          <w:color w:val="auto"/>
          <w:kern w:val="2"/>
          <w:sz w:val="24"/>
          <w:szCs w:val="24"/>
        </w:rPr>
        <w:t>主要内容：</w:t>
      </w:r>
      <w:r>
        <w:rPr>
          <w:rFonts w:hint="eastAsia" w:ascii="宋体" w:hAnsi="宋体" w:cs="宋体"/>
          <w:b w:val="0"/>
          <w:bCs/>
          <w:color w:val="auto"/>
          <w:sz w:val="24"/>
          <w:highlight w:val="none"/>
          <w:lang w:eastAsia="zh-CN"/>
        </w:rPr>
        <w:t>安桥直河公园及泵站工程——可倾调节闸门政府采购项目</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6C60EBD4">
      <w:pPr>
        <w:pStyle w:val="128"/>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cs="宋体"/>
          <w:b/>
          <w:color w:val="auto"/>
        </w:rPr>
        <w:t>详见招标文件</w:t>
      </w:r>
    </w:p>
    <w:p w14:paraId="0BE05A59">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3743FE9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二、申请人的资格要求：</w:t>
      </w:r>
    </w:p>
    <w:p w14:paraId="50CE987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7FAF221">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C89492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53FED92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103E3F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8755B26">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lang w:val="en-US" w:eastAsia="zh-CN"/>
        </w:rPr>
        <w:t>货物</w:t>
      </w:r>
      <w:r>
        <w:rPr>
          <w:rFonts w:hint="eastAsia" w:ascii="宋体" w:hAnsi="宋体" w:cs="宋体"/>
          <w:color w:val="auto"/>
          <w:sz w:val="24"/>
        </w:rPr>
        <w:t>全部由符合政策要求的中小企业承接，提供中小企业声明函；</w:t>
      </w:r>
    </w:p>
    <w:p w14:paraId="5B8217F1">
      <w:pPr>
        <w:keepNext w:val="0"/>
        <w:keepLines w:val="0"/>
        <w:pageBreakBefore w:val="0"/>
        <w:kinsoku/>
        <w:wordWrap/>
        <w:overflowPunct/>
        <w:topLinePunct w:val="0"/>
        <w:autoSpaceDE/>
        <w:autoSpaceDN/>
        <w:bidi w:val="0"/>
        <w:adjustRightInd w:val="0"/>
        <w:snapToGrid w:val="0"/>
        <w:spacing w:line="360" w:lineRule="auto"/>
        <w:ind w:firstLine="897" w:firstLineChars="374"/>
        <w:textAlignment w:val="auto"/>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lang w:val="en-US" w:eastAsia="zh-CN"/>
        </w:rPr>
        <w:t>货物</w:t>
      </w:r>
      <w:r>
        <w:rPr>
          <w:rFonts w:hint="eastAsia" w:ascii="宋体" w:hAnsi="宋体" w:cs="宋体"/>
          <w:color w:val="auto"/>
          <w:sz w:val="24"/>
        </w:rPr>
        <w:t>全部由符合政策要求的小微企业承接，提供中小企业声明函；</w:t>
      </w:r>
    </w:p>
    <w:p w14:paraId="3CDF712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367DDF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1D3CDAE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lang w:eastAsia="zh-CN"/>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p>
    <w:p w14:paraId="2AA121A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u w:val="single"/>
        </w:rPr>
      </w:pP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10F5A28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w:t>
      </w:r>
      <w:r>
        <w:rPr>
          <w:rFonts w:hint="eastAsia" w:ascii="宋体" w:hAnsi="宋体" w:cs="宋体"/>
          <w:sz w:val="24"/>
        </w:rPr>
        <w:t>，不得参加同一合同项下的政府采购活动；为采购项目提供整体设计、规范编制或者项目管理、监理、检测等服务后不得再参加该采购项目的其他采购活动。</w:t>
      </w:r>
    </w:p>
    <w:p w14:paraId="020398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 xml:space="preserve">三、获取招标文件 </w:t>
      </w:r>
    </w:p>
    <w:p w14:paraId="4B4D6B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rPr>
        <w:t>时间</w:t>
      </w:r>
      <w:r>
        <w:rPr>
          <w:rFonts w:hint="eastAsia" w:ascii="宋体" w:hAnsi="宋体" w:cs="宋体"/>
          <w:b/>
          <w:color w:val="auto"/>
          <w:sz w:val="24"/>
        </w:rPr>
        <w:t>：</w:t>
      </w:r>
      <w:r>
        <w:rPr>
          <w:rFonts w:hint="eastAsia" w:ascii="宋体" w:hAnsi="宋体" w:cs="宋体"/>
          <w:color w:val="auto"/>
          <w:sz w:val="24"/>
        </w:rPr>
        <w:t>/至</w:t>
      </w:r>
      <w:r>
        <w:rPr>
          <w:rFonts w:hint="eastAsia" w:ascii="宋体" w:hAnsi="宋体" w:eastAsia="宋体" w:cs="宋体"/>
          <w:color w:val="auto"/>
          <w:sz w:val="24"/>
          <w:szCs w:val="32"/>
          <w:u w:val="single"/>
        </w:rPr>
        <w:t>202</w:t>
      </w:r>
      <w:r>
        <w:rPr>
          <w:rFonts w:hint="eastAsia" w:ascii="宋体" w:hAnsi="宋体" w:cs="宋体"/>
          <w:color w:val="auto"/>
          <w:sz w:val="24"/>
          <w:szCs w:val="24"/>
          <w:u w:val="single"/>
          <w:lang w:val="en-US" w:eastAsia="zh-CN"/>
        </w:rPr>
        <w:t>4</w:t>
      </w:r>
      <w:r>
        <w:rPr>
          <w:rFonts w:hint="eastAsia"/>
          <w:color w:val="auto"/>
          <w:sz w:val="24"/>
          <w:szCs w:val="24"/>
          <w:u w:val="single"/>
        </w:rPr>
        <w:t>年</w:t>
      </w:r>
      <w:r>
        <w:rPr>
          <w:rFonts w:hint="eastAsia"/>
          <w:color w:val="auto"/>
          <w:sz w:val="24"/>
          <w:szCs w:val="24"/>
          <w:highlight w:val="none"/>
          <w:u w:val="single"/>
          <w:lang w:val="en-US" w:eastAsia="zh-CN"/>
        </w:rPr>
        <w:t>11月04日</w:t>
      </w:r>
      <w:r>
        <w:rPr>
          <w:rFonts w:hint="eastAsia" w:ascii="宋体" w:hAnsi="宋体" w:cs="宋体"/>
          <w:color w:val="auto"/>
          <w:sz w:val="24"/>
          <w:szCs w:val="24"/>
          <w:highlight w:val="none"/>
        </w:rPr>
        <w:t>，</w:t>
      </w:r>
      <w:r>
        <w:rPr>
          <w:rFonts w:hint="eastAsia" w:ascii="宋体" w:hAnsi="宋体" w:cs="宋体"/>
          <w:color w:val="auto"/>
          <w:sz w:val="24"/>
          <w:highlight w:val="none"/>
        </w:rPr>
        <w:t>每天上午00:00至12:00，下午12:00至23:59（北京时间，线上获取法定节假日均可，线下</w:t>
      </w:r>
      <w:r>
        <w:rPr>
          <w:rFonts w:hint="eastAsia" w:ascii="宋体" w:hAnsi="宋体" w:cs="宋体"/>
          <w:sz w:val="24"/>
          <w:highlight w:val="none"/>
        </w:rPr>
        <w:t>获取文件法定节假日除外）</w:t>
      </w:r>
    </w:p>
    <w:p w14:paraId="41B63D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2E253D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AE73E4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rPr>
        <w:tab/>
      </w:r>
    </w:p>
    <w:p w14:paraId="5B7B64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1E18C5B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sz w:val="24"/>
          <w:highlight w:val="none"/>
        </w:rPr>
        <w:t>提交投标文件截</w:t>
      </w:r>
      <w:r>
        <w:rPr>
          <w:rFonts w:hint="eastAsia" w:ascii="宋体" w:hAnsi="宋体" w:cs="宋体"/>
          <w:b/>
          <w:color w:val="auto"/>
          <w:sz w:val="24"/>
          <w:highlight w:val="none"/>
        </w:rPr>
        <w:t>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C39FC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33907F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CE0FEB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2AA397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highlight w:val="none"/>
        </w:rPr>
      </w:pPr>
      <w:r>
        <w:rPr>
          <w:rFonts w:hint="eastAsia" w:ascii="宋体" w:hAnsi="宋体" w:cs="宋体"/>
          <w:b/>
          <w:sz w:val="24"/>
          <w:highlight w:val="none"/>
        </w:rPr>
        <w:t>五、公告期限</w:t>
      </w:r>
    </w:p>
    <w:p w14:paraId="1046F2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自本公告发布之日起5个工作日。</w:t>
      </w:r>
    </w:p>
    <w:p w14:paraId="6BC020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六、其他补充事宜</w:t>
      </w:r>
    </w:p>
    <w:p w14:paraId="6D2695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CD40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3F2C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CBF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21F85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14:paraId="1987870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采购人信息</w:t>
      </w:r>
    </w:p>
    <w:p w14:paraId="68ACF1E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杭州市萧山区城市水设施和河道保护管理中心</w:t>
      </w:r>
    </w:p>
    <w:p w14:paraId="59D29B5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杭州市</w:t>
      </w:r>
      <w:r>
        <w:rPr>
          <w:rFonts w:hint="eastAsia" w:ascii="宋体" w:hAnsi="宋体" w:cs="宋体"/>
          <w:color w:val="auto"/>
          <w:sz w:val="24"/>
          <w:highlight w:val="none"/>
          <w:lang w:val="en-US" w:eastAsia="zh-CN"/>
        </w:rPr>
        <w:t>萧山区市心南路南江载清公园内</w:t>
      </w:r>
    </w:p>
    <w:p w14:paraId="16EB85A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传    真：/</w:t>
      </w:r>
    </w:p>
    <w:p w14:paraId="22EF323D">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sz w:val="24"/>
          <w:lang w:val="en-US" w:eastAsia="zh-CN"/>
        </w:rPr>
        <w:t>高女士</w:t>
      </w:r>
    </w:p>
    <w:p w14:paraId="110404A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sz w:val="24"/>
          <w:lang w:val="en-US" w:eastAsia="zh-CN"/>
        </w:rPr>
        <w:t>0571-82116760</w:t>
      </w:r>
      <w:r>
        <w:rPr>
          <w:rFonts w:hint="eastAsia" w:ascii="宋体" w:hAnsi="宋体" w:cs="宋体"/>
          <w:sz w:val="24"/>
        </w:rPr>
        <w:t xml:space="preserve">  </w:t>
      </w:r>
    </w:p>
    <w:p w14:paraId="30A4F5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sz w:val="24"/>
          <w:lang w:val="en-US" w:eastAsia="zh-CN"/>
        </w:rPr>
        <w:t>曹先生</w:t>
      </w:r>
    </w:p>
    <w:p w14:paraId="15A74ADD">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sz w:val="24"/>
          <w:lang w:val="en-US" w:eastAsia="zh-CN"/>
        </w:rPr>
        <w:t>0571-83893869</w:t>
      </w:r>
      <w:r>
        <w:rPr>
          <w:rFonts w:hint="eastAsia" w:ascii="宋体" w:hAnsi="宋体" w:cs="宋体"/>
          <w:sz w:val="24"/>
        </w:rPr>
        <w:t xml:space="preserve"> </w:t>
      </w:r>
    </w:p>
    <w:p w14:paraId="069EC3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0"/>
        <w:textAlignment w:val="auto"/>
        <w:rPr>
          <w:rFonts w:ascii="宋体" w:hAnsi="宋体" w:cs="宋体"/>
          <w:sz w:val="24"/>
        </w:rPr>
      </w:pPr>
      <w:r>
        <w:rPr>
          <w:rFonts w:hint="eastAsia" w:ascii="宋体" w:hAnsi="宋体" w:cs="宋体"/>
          <w:sz w:val="24"/>
          <w:lang w:val="en-US" w:eastAsia="zh-CN"/>
        </w:rPr>
        <w:t xml:space="preserve">2. </w:t>
      </w:r>
      <w:r>
        <w:rPr>
          <w:rFonts w:hint="eastAsia" w:ascii="宋体" w:hAnsi="宋体" w:cs="宋体"/>
          <w:sz w:val="24"/>
        </w:rPr>
        <w:t>采购代理机构信息</w:t>
      </w:r>
    </w:p>
    <w:p w14:paraId="02C790C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浙江萧审建设管理咨询有限公司</w:t>
      </w:r>
    </w:p>
    <w:p w14:paraId="74A40F5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萧山区金城路560号心意广场2幢10楼</w:t>
      </w:r>
    </w:p>
    <w:p w14:paraId="12AFE8D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color w:val="auto"/>
          <w:sz w:val="24"/>
        </w:rPr>
      </w:pPr>
      <w:r>
        <w:rPr>
          <w:rFonts w:hint="eastAsia" w:ascii="宋体" w:hAnsi="宋体" w:cs="宋体"/>
          <w:color w:val="auto"/>
          <w:sz w:val="24"/>
        </w:rPr>
        <w:t>传    真：/</w:t>
      </w:r>
    </w:p>
    <w:p w14:paraId="797AD8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auto"/>
          <w:sz w:val="24"/>
          <w:lang w:eastAsia="zh-CN"/>
        </w:rPr>
      </w:pPr>
      <w:r>
        <w:rPr>
          <w:rFonts w:hint="eastAsia" w:ascii="宋体" w:hAnsi="宋体" w:cs="宋体"/>
          <w:color w:val="auto"/>
          <w:sz w:val="24"/>
        </w:rPr>
        <w:t>项目联系人（询问）：</w:t>
      </w:r>
      <w:r>
        <w:rPr>
          <w:rFonts w:hint="eastAsia" w:ascii="宋体" w:hAnsi="宋体" w:cs="宋体"/>
          <w:color w:val="auto"/>
          <w:sz w:val="24"/>
          <w:lang w:eastAsia="zh-CN"/>
        </w:rPr>
        <w:t>徐小奕</w:t>
      </w:r>
    </w:p>
    <w:p w14:paraId="11D2D3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15968806810</w:t>
      </w:r>
    </w:p>
    <w:p w14:paraId="6AF2E4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质疑联系人：</w:t>
      </w:r>
      <w:r>
        <w:rPr>
          <w:rFonts w:hint="eastAsia" w:ascii="宋体" w:hAnsi="宋体" w:cs="宋体"/>
          <w:sz w:val="24"/>
          <w:lang w:eastAsia="zh-CN"/>
        </w:rPr>
        <w:t>陈泽伟</w:t>
      </w:r>
    </w:p>
    <w:p w14:paraId="2336F2B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sz w:val="24"/>
          <w:lang w:eastAsia="zh-CN"/>
        </w:rPr>
      </w:pPr>
      <w:r>
        <w:rPr>
          <w:rFonts w:hint="eastAsia" w:ascii="宋体" w:hAnsi="宋体" w:cs="宋体"/>
          <w:sz w:val="24"/>
        </w:rPr>
        <w:t>质疑联系方式：</w:t>
      </w:r>
      <w:r>
        <w:rPr>
          <w:rFonts w:hint="eastAsia" w:ascii="宋体" w:hAnsi="宋体" w:cs="宋体"/>
          <w:sz w:val="24"/>
          <w:lang w:eastAsia="zh-CN"/>
        </w:rPr>
        <w:t>0571-82634319</w:t>
      </w:r>
    </w:p>
    <w:p w14:paraId="13131AF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同级政府采购监督管理部门</w:t>
      </w:r>
    </w:p>
    <w:p w14:paraId="03D094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名    称：萧山区财政局、浙江省政府采购行政裁决服务中心（杭州）</w:t>
      </w:r>
    </w:p>
    <w:p w14:paraId="174758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cs="宋体"/>
          <w:sz w:val="24"/>
        </w:rPr>
      </w:pPr>
      <w:r>
        <w:rPr>
          <w:rFonts w:hint="eastAsia" w:ascii="宋体" w:hAnsi="宋体" w:cs="宋体"/>
          <w:sz w:val="24"/>
        </w:rPr>
        <w:t>地    址：杭州市上城区四季青街道新业路市民之家G03办公室（快递仅限ems或顺丰）</w:t>
      </w:r>
    </w:p>
    <w:p w14:paraId="71B624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传    真：/</w:t>
      </w:r>
    </w:p>
    <w:p w14:paraId="46BC255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联系人：朱女士/王女士</w:t>
      </w:r>
    </w:p>
    <w:p w14:paraId="73FD7B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监督投诉电话：0571-85252453</w:t>
      </w:r>
    </w:p>
    <w:p w14:paraId="028563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ascii="宋体" w:hAnsi="宋体" w:cs="宋体"/>
          <w:sz w:val="24"/>
        </w:rPr>
      </w:pPr>
      <w:r>
        <w:rPr>
          <w:rFonts w:hint="eastAsia" w:ascii="宋体" w:hAnsi="宋体" w:cs="宋体"/>
          <w:sz w:val="24"/>
        </w:rPr>
        <w:t>政策咨询电话：0571-82756122（汤先生）</w:t>
      </w:r>
    </w:p>
    <w:p w14:paraId="5B9FF3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8BED11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sz w:val="24"/>
        </w:rPr>
      </w:pPr>
      <w:r>
        <w:rPr>
          <w:rFonts w:hint="eastAsia" w:ascii="宋体" w:hAnsi="宋体" w:eastAsia="宋体" w:cs="宋体"/>
          <w:sz w:val="24"/>
          <w:lang w:val="en-US" w:eastAsia="zh-CN"/>
        </w:rPr>
        <w:t>CA问题联系电话（人工）：汇信CA 400-888-4636；天谷CA 400-087-8198</w:t>
      </w:r>
      <w:r>
        <w:rPr>
          <w:rFonts w:hint="eastAsia" w:ascii="宋体" w:hAnsi="宋体" w:cs="宋体"/>
          <w:sz w:val="24"/>
        </w:rPr>
        <w:t>。</w:t>
      </w:r>
    </w:p>
    <w:p w14:paraId="63E73BDB">
      <w:pPr>
        <w:widowControl/>
        <w:adjustRightInd/>
        <w:jc w:val="left"/>
        <w:rPr>
          <w:rFonts w:ascii="宋体" w:hAnsi="宋体" w:cs="宋体"/>
          <w:b/>
          <w:sz w:val="36"/>
          <w:szCs w:val="20"/>
        </w:rPr>
      </w:pPr>
      <w:r>
        <w:rPr>
          <w:rFonts w:ascii="宋体" w:hAnsi="宋体" w:cs="宋体"/>
          <w:b/>
          <w:sz w:val="36"/>
          <w:szCs w:val="20"/>
        </w:rPr>
        <w:br w:type="page"/>
      </w:r>
    </w:p>
    <w:p w14:paraId="5CCEC12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112E10E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539F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46216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C370A11">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B029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本项目的特别规定</w:t>
            </w:r>
          </w:p>
        </w:tc>
      </w:tr>
      <w:tr w14:paraId="066B6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871CE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C2A6C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B719FE">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lang w:val="en-US" w:eastAsia="zh-CN"/>
              </w:rPr>
              <w:t>货物</w:t>
            </w:r>
            <w:r>
              <w:rPr>
                <w:rFonts w:hint="eastAsia" w:ascii="宋体" w:hAnsi="宋体" w:cs="宋体"/>
                <w:sz w:val="24"/>
                <w:szCs w:val="24"/>
              </w:rPr>
              <w:t>类</w:t>
            </w:r>
            <w:r>
              <w:rPr>
                <w:rFonts w:hint="eastAsia" w:ascii="宋体" w:hAnsi="宋体" w:cs="宋体"/>
                <w:sz w:val="24"/>
                <w:szCs w:val="24"/>
                <w:lang w:eastAsia="zh-CN"/>
              </w:rPr>
              <w:t>，</w:t>
            </w:r>
            <w:r>
              <w:rPr>
                <w:rFonts w:hint="eastAsia" w:ascii="宋体" w:hAnsi="宋体" w:cs="宋体"/>
                <w:color w:val="auto"/>
                <w:spacing w:val="0"/>
                <w:sz w:val="24"/>
              </w:rPr>
              <w:t>单一产品或</w:t>
            </w:r>
            <w:r>
              <w:rPr>
                <w:rFonts w:hint="eastAsia" w:ascii="宋体" w:hAnsi="宋体" w:cs="宋体"/>
                <w:color w:val="auto"/>
                <w:spacing w:val="0"/>
                <w:kern w:val="0"/>
                <w:sz w:val="24"/>
              </w:rPr>
              <w:t>核心产品</w:t>
            </w:r>
            <w:r>
              <w:rPr>
                <w:rFonts w:hint="eastAsia" w:ascii="宋体" w:hAnsi="宋体" w:cs="宋体"/>
                <w:color w:val="auto"/>
                <w:spacing w:val="0"/>
                <w:kern w:val="0"/>
                <w:sz w:val="24"/>
                <w:highlight w:val="none"/>
              </w:rPr>
              <w:t>为：</w:t>
            </w:r>
            <w:r>
              <w:rPr>
                <w:rFonts w:hint="eastAsia" w:ascii="宋体" w:hAnsi="宋体" w:cs="宋体"/>
                <w:color w:val="auto"/>
                <w:spacing w:val="0"/>
                <w:sz w:val="24"/>
                <w:highlight w:val="none"/>
                <w:u w:val="single"/>
              </w:rPr>
              <w:t xml:space="preserve"> </w:t>
            </w:r>
            <w:r>
              <w:rPr>
                <w:rFonts w:hint="eastAsia" w:ascii="宋体" w:hAnsi="宋体" w:cs="宋体"/>
                <w:color w:val="auto"/>
                <w:spacing w:val="0"/>
                <w:sz w:val="24"/>
                <w:highlight w:val="none"/>
                <w:u w:val="single"/>
                <w:lang w:val="en-US" w:eastAsia="zh-CN"/>
              </w:rPr>
              <w:t xml:space="preserve">     </w:t>
            </w:r>
            <w:r>
              <w:rPr>
                <w:rFonts w:hint="eastAsia" w:ascii="宋体" w:hAnsi="宋体" w:cs="宋体"/>
                <w:color w:val="auto"/>
                <w:spacing w:val="0"/>
                <w:sz w:val="24"/>
                <w:highlight w:val="none"/>
                <w:u w:val="single"/>
              </w:rPr>
              <w:t xml:space="preserve">   </w:t>
            </w:r>
          </w:p>
        </w:tc>
      </w:tr>
      <w:tr w14:paraId="332B5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F528C5">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BD09CB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818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szCs w:val="24"/>
              </w:rPr>
            </w:pPr>
            <w:r>
              <w:rPr>
                <w:rFonts w:hint="eastAsia" w:ascii="宋体" w:hAnsi="宋体" w:cs="宋体"/>
                <w:color w:val="auto"/>
                <w:sz w:val="24"/>
                <w:szCs w:val="24"/>
                <w:lang w:val="en-US" w:eastAsia="zh-CN"/>
              </w:rPr>
              <w:t>(</w:t>
            </w:r>
            <w:r>
              <w:rPr>
                <w:rFonts w:hint="eastAsia" w:ascii="宋体" w:hAnsi="宋体" w:cs="宋体"/>
                <w:color w:val="auto"/>
                <w:sz w:val="24"/>
                <w:szCs w:val="24"/>
              </w:rPr>
              <w:t>1）</w:t>
            </w:r>
            <w:r>
              <w:rPr>
                <w:rFonts w:hint="eastAsia" w:ascii="宋体" w:hAnsi="宋体" w:cs="宋体"/>
                <w:color w:val="auto"/>
                <w:sz w:val="24"/>
                <w:szCs w:val="24"/>
                <w:highlight w:val="none"/>
              </w:rPr>
              <w:t>标的：</w:t>
            </w:r>
            <w:r>
              <w:rPr>
                <w:rFonts w:hint="eastAsia" w:ascii="宋体" w:hAnsi="宋体" w:cs="宋体"/>
                <w:b w:val="0"/>
                <w:bCs/>
                <w:color w:val="auto"/>
                <w:sz w:val="24"/>
                <w:highlight w:val="none"/>
                <w:lang w:eastAsia="zh-CN"/>
              </w:rPr>
              <w:t>安桥直河公园及泵站工程——可倾调节闸门政府采购项目</w:t>
            </w:r>
            <w:r>
              <w:rPr>
                <w:rFonts w:hint="eastAsia" w:ascii="宋体" w:hAnsi="宋体" w:cs="宋体"/>
                <w:color w:val="auto"/>
                <w:sz w:val="24"/>
                <w:szCs w:val="24"/>
                <w:u w:val="none"/>
              </w:rPr>
              <w:t>，</w:t>
            </w:r>
            <w:r>
              <w:rPr>
                <w:rFonts w:hint="eastAsia" w:ascii="宋体" w:hAnsi="宋体" w:cs="宋体"/>
                <w:color w:val="auto"/>
                <w:sz w:val="24"/>
                <w:szCs w:val="24"/>
              </w:rPr>
              <w:t>属于</w:t>
            </w:r>
            <w:r>
              <w:rPr>
                <w:rFonts w:hint="eastAsia" w:ascii="宋体" w:hAnsi="宋体" w:cs="宋体"/>
                <w:color w:val="auto"/>
                <w:sz w:val="24"/>
                <w:szCs w:val="24"/>
                <w:highlight w:val="none"/>
                <w:u w:val="single"/>
                <w:lang w:val="en-US" w:eastAsia="zh-CN"/>
              </w:rPr>
              <w:t>工业</w:t>
            </w:r>
            <w:r>
              <w:rPr>
                <w:rFonts w:hint="eastAsia" w:ascii="宋体" w:hAnsi="宋体" w:cs="宋体"/>
                <w:color w:val="auto"/>
                <w:sz w:val="24"/>
                <w:szCs w:val="24"/>
                <w:highlight w:val="none"/>
              </w:rPr>
              <w:t>行业；</w:t>
            </w:r>
          </w:p>
          <w:p w14:paraId="03B857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rPr>
            </w:pPr>
            <w:r>
              <w:rPr>
                <w:rFonts w:hint="eastAsia" w:ascii="宋体" w:hAnsi="宋体" w:cs="宋体"/>
                <w:color w:val="auto"/>
                <w:sz w:val="24"/>
                <w:szCs w:val="24"/>
              </w:rPr>
              <w:t>《关于印发中小企业划型标准规定的通知》工信部联企业〔2011〕300号</w:t>
            </w:r>
          </w:p>
        </w:tc>
      </w:tr>
      <w:tr w14:paraId="3D856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2F0B7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0DA789E">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A26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19EB272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4"/>
                <w:szCs w:val="24"/>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w:t>
            </w:r>
            <w:r>
              <w:rPr>
                <w:rFonts w:hint="eastAsia" w:ascii="宋体" w:hAnsi="宋体" w:eastAsia="宋体" w:cs="宋体"/>
                <w:color w:val="auto"/>
                <w:sz w:val="24"/>
                <w:szCs w:val="24"/>
                <w:u w:val="single"/>
              </w:rPr>
              <w:t xml:space="preserve">    </w:t>
            </w:r>
            <w:r>
              <w:rPr>
                <w:rFonts w:hint="eastAsia"/>
                <w:color w:val="auto"/>
                <w:sz w:val="24"/>
                <w:szCs w:val="24"/>
              </w:rPr>
              <w:t>采购进口产品。</w:t>
            </w:r>
            <w:r>
              <w:rPr>
                <w:rFonts w:hint="eastAsia" w:ascii="宋体" w:hAnsi="宋体" w:cs="宋体"/>
                <w:color w:val="auto"/>
                <w:kern w:val="0"/>
                <w:sz w:val="24"/>
                <w:szCs w:val="24"/>
              </w:rPr>
              <w:t>优先采购向我国企业转让技术、与我国企业签订消化吸收再创新方案的供应商的进口产品，详见</w:t>
            </w:r>
            <w:r>
              <w:rPr>
                <w:rFonts w:hint="eastAsia" w:ascii="宋体" w:hAnsi="宋体" w:cs="宋体"/>
                <w:color w:val="auto"/>
                <w:kern w:val="0"/>
                <w:sz w:val="24"/>
                <w:szCs w:val="24"/>
                <w:u w:val="single"/>
              </w:rPr>
              <w:t>评分标准</w:t>
            </w:r>
            <w:r>
              <w:rPr>
                <w:rFonts w:hint="eastAsia" w:ascii="宋体" w:hAnsi="宋体" w:cs="宋体"/>
                <w:color w:val="auto"/>
                <w:kern w:val="0"/>
                <w:sz w:val="24"/>
                <w:szCs w:val="24"/>
              </w:rPr>
              <w:t>。</w:t>
            </w:r>
          </w:p>
        </w:tc>
      </w:tr>
      <w:tr w14:paraId="6B8DC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313F3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F07EC1B">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6877477">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宋体" w:hAnsi="宋体" w:cs="宋体"/>
                <w:color w:val="auto"/>
                <w:sz w:val="24"/>
                <w:szCs w:val="24"/>
              </w:rPr>
            </w:pPr>
            <w:sdt>
              <w:sdtPr>
                <w:rPr>
                  <w:rFonts w:hint="eastAsia" w:ascii="宋体" w:hAnsi="宋体" w:cs="宋体"/>
                  <w:kern w:val="0"/>
                  <w:sz w:val="24"/>
                  <w:szCs w:val="24"/>
                </w:rPr>
                <w:id w:val="4660"/>
                <w14:checkbox>
                  <w14:checked w14:val="0"/>
                  <w14:checkedState w14:val="00FE" w14:font="Wingdings"/>
                  <w14:uncheckedState w14:val="2610" w14:font="MS Gothic"/>
                </w14:checkbox>
              </w:sdtPr>
              <w:sdtEndPr>
                <w:rPr>
                  <w:rFonts w:hint="eastAsia" w:ascii="宋体" w:hAnsi="宋体" w:cs="宋体"/>
                  <w:kern w:val="0"/>
                  <w:sz w:val="24"/>
                  <w:szCs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color w:val="auto"/>
                <w:kern w:val="0"/>
                <w:sz w:val="24"/>
                <w:szCs w:val="24"/>
              </w:rPr>
              <w:t>A</w:t>
            </w:r>
            <w:r>
              <w:rPr>
                <w:rFonts w:hint="eastAsia" w:ascii="宋体" w:hAnsi="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rPr>
              <w:t>工作分包。</w:t>
            </w:r>
          </w:p>
          <w:p w14:paraId="69E33C8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B</w:t>
            </w:r>
            <w:r>
              <w:rPr>
                <w:rFonts w:hint="eastAsia" w:ascii="宋体" w:hAnsi="宋体" w:cs="宋体"/>
                <w:color w:val="auto"/>
                <w:sz w:val="24"/>
                <w:szCs w:val="24"/>
              </w:rPr>
              <w:t>不同意分包。</w:t>
            </w:r>
          </w:p>
          <w:p w14:paraId="33A95326">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rPr>
              <w:t>注：不得限制大中型企业向小微企业合理分包。</w:t>
            </w:r>
          </w:p>
        </w:tc>
      </w:tr>
      <w:tr w14:paraId="55376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BBE269">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F91869">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0FCED18">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sdt>
              <w:sdtPr>
                <w:rPr>
                  <w:rFonts w:hint="eastAsia" w:ascii="宋体" w:hAnsi="宋体" w:cs="宋体"/>
                  <w:kern w:val="0"/>
                  <w:sz w:val="24"/>
                  <w:szCs w:val="24"/>
                </w:rPr>
                <w:id w:val="4662"/>
                <w14:checkbox>
                  <w14:checked w14:val="1"/>
                  <w14:checkedState w14:val="00FE" w14:font="Wingdings"/>
                  <w14:uncheckedState w14:val="2610" w14:font="MS Gothic"/>
                </w14:checkbox>
              </w:sdtPr>
              <w:sdtEndPr>
                <w:rPr>
                  <w:rFonts w:hint="eastAsia" w:ascii="宋体" w:hAnsi="宋体" w:cs="宋体"/>
                  <w:kern w:val="0"/>
                  <w:sz w:val="24"/>
                  <w:szCs w:val="24"/>
                </w:rPr>
              </w:sdtEndPr>
              <w:sdtContent>
                <w:r>
                  <w:rPr>
                    <w:rFonts w:ascii="Wingdings" w:hAnsi="Wingdings" w:eastAsia="MS Gothic" w:cs="宋体"/>
                    <w:kern w:val="0"/>
                    <w:sz w:val="24"/>
                    <w:szCs w:val="24"/>
                  </w:rPr>
                  <w:t></w:t>
                </w:r>
              </w:sdtContent>
            </w:sdt>
            <w:r>
              <w:rPr>
                <w:rFonts w:hint="eastAsia" w:ascii="宋体" w:hAnsi="宋体" w:cs="宋体"/>
                <w:kern w:val="0"/>
                <w:sz w:val="24"/>
                <w:szCs w:val="24"/>
              </w:rPr>
              <w:t>A</w:t>
            </w:r>
            <w:r>
              <w:rPr>
                <w:rFonts w:hint="eastAsia" w:ascii="宋体" w:hAnsi="宋体" w:cs="宋体"/>
                <w:sz w:val="24"/>
                <w:szCs w:val="24"/>
              </w:rPr>
              <w:t>不组织。</w:t>
            </w:r>
          </w:p>
        </w:tc>
      </w:tr>
      <w:tr w14:paraId="0158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43420B">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96565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D56F71">
            <w:pPr>
              <w:keepNext w:val="0"/>
              <w:keepLines w:val="0"/>
              <w:pageBreakBefore w:val="0"/>
              <w:widowControl w:val="0"/>
              <w:kinsoku/>
              <w:wordWrap/>
              <w:overflowPunct/>
              <w:topLinePunct w:val="0"/>
              <w:autoSpaceDE/>
              <w:autoSpaceDN/>
              <w:bidi w:val="0"/>
              <w:spacing w:line="240" w:lineRule="auto"/>
              <w:textAlignment w:val="auto"/>
              <w:rPr>
                <w:sz w:val="24"/>
                <w:szCs w:val="24"/>
              </w:rPr>
            </w:pPr>
            <w:sdt>
              <w:sdtPr>
                <w:rPr>
                  <w:rFonts w:hint="eastAsia"/>
                </w:rPr>
                <w:id w:val="4664"/>
                <w14:checkbox>
                  <w14:checked w14:val="1"/>
                  <w14:checkedState w14:val="00FE" w14:font="Wingdings"/>
                  <w14:uncheckedState w14:val="2610" w14:font="MS Gothic"/>
                </w14:checkbox>
              </w:sdtPr>
              <w:sdtEndPr>
                <w:rPr>
                  <w:rFonts w:hint="eastAsia" w:ascii="宋体" w:hAnsi="宋体" w:cs="宋体"/>
                  <w:sz w:val="24"/>
                  <w:szCs w:val="24"/>
                </w:rPr>
              </w:sdtEndPr>
              <w:sdtContent>
                <w:r>
                  <w:rPr>
                    <w:rFonts w:hint="eastAsia" w:ascii="Wingdings" w:hAnsi="Wingdings" w:eastAsia="宋体" w:cs="宋体"/>
                    <w:kern w:val="2"/>
                    <w:sz w:val="24"/>
                    <w:szCs w:val="24"/>
                    <w:lang w:val="en-US" w:eastAsia="zh-CN" w:bidi="ar-SA"/>
                  </w:rPr>
                  <w:t>þ</w:t>
                </w:r>
              </w:sdtContent>
            </w:sdt>
            <w:r>
              <w:rPr>
                <w:rFonts w:hint="eastAsia" w:ascii="宋体" w:hAnsi="宋体" w:cs="宋体"/>
                <w:sz w:val="24"/>
                <w:szCs w:val="24"/>
              </w:rPr>
              <w:t>A不要求提供。</w:t>
            </w:r>
          </w:p>
        </w:tc>
      </w:tr>
      <w:tr w14:paraId="7B068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BA10D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3F733C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Cs/>
                <w:color w:val="auto"/>
                <w:sz w:val="24"/>
                <w:szCs w:val="24"/>
              </w:rPr>
            </w:pPr>
            <w:r>
              <w:rPr>
                <w:rFonts w:hint="eastAsia" w:ascii="宋体" w:hAnsi="宋体" w:cs="宋体"/>
                <w:b/>
                <w:color w:val="auto"/>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F8623F6">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sz w:val="24"/>
                <w:szCs w:val="24"/>
              </w:rPr>
            </w:pPr>
            <w:sdt>
              <w:sdtPr>
                <w:rPr>
                  <w:rFonts w:hint="eastAsia" w:ascii="宋体" w:hAnsi="宋体" w:cs="宋体"/>
                  <w:color w:val="auto"/>
                  <w:kern w:val="0"/>
                  <w:sz w:val="24"/>
                  <w:szCs w:val="24"/>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szCs w:val="24"/>
              </w:rPr>
              <w:t>A</w:t>
            </w:r>
            <w:r>
              <w:rPr>
                <w:rFonts w:hint="eastAsia" w:ascii="宋体" w:hAnsi="宋体" w:cs="宋体"/>
                <w:color w:val="auto"/>
                <w:sz w:val="24"/>
                <w:szCs w:val="24"/>
              </w:rPr>
              <w:t>不组织。</w:t>
            </w:r>
          </w:p>
          <w:p w14:paraId="0A9B814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color w:val="auto"/>
                <w:kern w:val="0"/>
                <w:sz w:val="24"/>
                <w:szCs w:val="24"/>
                <w:lang w:val="zh-CN"/>
              </w:rPr>
            </w:pPr>
            <w:sdt>
              <w:sdtPr>
                <w:rPr>
                  <w:rFonts w:hint="eastAsia" w:ascii="宋体" w:hAnsi="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szCs w:val="24"/>
              </w:rPr>
              <w:t>B组织。</w:t>
            </w:r>
          </w:p>
        </w:tc>
      </w:tr>
      <w:tr w14:paraId="5698B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3BF544B3">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A034B2F">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5C93052">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rPr>
              <w:t>（1）资格证明文件：见招标文件第二部分11.1。</w:t>
            </w:r>
          </w:p>
          <w:p w14:paraId="63BE330D">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kern w:val="0"/>
                <w:sz w:val="24"/>
                <w:szCs w:val="24"/>
              </w:rPr>
            </w:pPr>
            <w:r>
              <w:rPr>
                <w:rFonts w:hint="eastAsia" w:ascii="宋体" w:hAnsi="宋体" w:cs="宋体"/>
                <w:kern w:val="0"/>
                <w:sz w:val="24"/>
                <w:szCs w:val="24"/>
                <w:lang w:val="zh-CN"/>
              </w:rPr>
              <w:t>投标人未提供有效的资格证明文件的，视为投标人不具备招标文件中规定的资格要求，投标无效。</w:t>
            </w:r>
          </w:p>
        </w:tc>
      </w:tr>
      <w:tr w14:paraId="2F2B0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73E3142E">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6494593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EA78B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sz w:val="24"/>
                <w:szCs w:val="24"/>
              </w:rPr>
              <w:t>（2）资信证明文件：根据招标文件第四部分评标标准提供。</w:t>
            </w:r>
          </w:p>
        </w:tc>
      </w:tr>
      <w:tr w14:paraId="135EF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30B057">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3A8FC0">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284D663">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6EA8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8BFD2B">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EAB1704">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10F815">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kern w:val="0"/>
                <w:sz w:val="24"/>
                <w:szCs w:val="24"/>
                <w:lang w:val="zh-CN"/>
              </w:rPr>
            </w:pPr>
            <w:r>
              <w:rPr>
                <w:rFonts w:hint="eastAsia" w:ascii="宋体" w:hAnsi="宋体" w:cs="宋体"/>
                <w:kern w:val="0"/>
                <w:sz w:val="24"/>
                <w:szCs w:val="24"/>
                <w:lang w:val="zh-CN"/>
              </w:rPr>
              <w:t>有关本项目实施所需的所有费用（含税费）均计入报价。</w:t>
            </w:r>
            <w:r>
              <w:rPr>
                <w:rFonts w:hint="eastAsia" w:ascii="宋体" w:hAnsi="宋体" w:cs="宋体"/>
                <w:b/>
                <w:bCs/>
                <w:kern w:val="0"/>
                <w:sz w:val="24"/>
                <w:szCs w:val="24"/>
                <w:lang w:val="zh-CN"/>
              </w:rPr>
              <w:t>投标文件</w:t>
            </w:r>
            <w:r>
              <w:rPr>
                <w:rFonts w:hint="eastAsia" w:ascii="宋体" w:hAnsi="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szCs w:val="24"/>
                <w:lang w:val="zh-CN"/>
              </w:rPr>
              <w:t>投标文件中价格全部采用人民币报价。招标文件未列明，而投标人认为必需的费用也需列入报价。</w:t>
            </w:r>
            <w:r>
              <w:rPr>
                <w:rFonts w:hint="eastAsia" w:ascii="宋体" w:hAnsi="宋体" w:cs="宋体"/>
                <w:b/>
                <w:kern w:val="0"/>
                <w:sz w:val="24"/>
                <w:szCs w:val="24"/>
                <w:lang w:val="zh-CN"/>
              </w:rPr>
              <w:t>提醒：验收时检测费用由采购人承担，不包含在投标总价中。</w:t>
            </w:r>
          </w:p>
          <w:p w14:paraId="146CB2D6">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b/>
                <w:kern w:val="0"/>
                <w:sz w:val="24"/>
                <w:szCs w:val="24"/>
                <w:lang w:val="zh-CN"/>
              </w:rPr>
            </w:pPr>
            <w:r>
              <w:rPr>
                <w:rFonts w:hint="eastAsia" w:ascii="宋体" w:hAnsi="宋体" w:cs="宋体"/>
                <w:b/>
                <w:kern w:val="0"/>
                <w:sz w:val="24"/>
                <w:szCs w:val="24"/>
                <w:lang w:val="zh-CN"/>
              </w:rPr>
              <w:t>投标报价出现下列情形的，投标无效：</w:t>
            </w:r>
          </w:p>
          <w:p w14:paraId="4689FEA8">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kern w:val="0"/>
                <w:sz w:val="24"/>
                <w:szCs w:val="24"/>
                <w:lang w:val="zh-CN"/>
              </w:rPr>
            </w:pPr>
            <w:r>
              <w:rPr>
                <w:rFonts w:hint="eastAsia" w:ascii="宋体" w:hAnsi="宋体" w:cs="宋体"/>
                <w:b/>
                <w:kern w:val="0"/>
                <w:sz w:val="24"/>
                <w:szCs w:val="24"/>
                <w:lang w:val="zh-CN"/>
              </w:rPr>
              <w:t>投标文件出现不是唯一的、有选择性投标报价的；</w:t>
            </w:r>
          </w:p>
          <w:p w14:paraId="03B2F9F2">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kern w:val="0"/>
                <w:sz w:val="24"/>
                <w:szCs w:val="24"/>
                <w:lang w:val="zh-CN"/>
              </w:rPr>
            </w:pPr>
            <w:r>
              <w:rPr>
                <w:rFonts w:hint="eastAsia" w:ascii="宋体" w:hAnsi="宋体" w:cs="宋体"/>
                <w:b/>
                <w:kern w:val="0"/>
                <w:sz w:val="24"/>
                <w:szCs w:val="24"/>
                <w:lang w:val="zh-CN"/>
              </w:rPr>
              <w:t>投标报价超过招标文件中规定的预算金额或者最高限价的;</w:t>
            </w:r>
          </w:p>
          <w:p w14:paraId="3CAE5E65">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b/>
                <w:sz w:val="24"/>
                <w:szCs w:val="24"/>
              </w:rPr>
            </w:pPr>
            <w:r>
              <w:rPr>
                <w:rFonts w:hint="eastAsia" w:ascii="宋体" w:hAnsi="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4"/>
              </w:rPr>
              <w:t>;</w:t>
            </w:r>
          </w:p>
          <w:p w14:paraId="08CF83C1">
            <w:pPr>
              <w:keepNext w:val="0"/>
              <w:keepLines w:val="0"/>
              <w:pageBreakBefore w:val="0"/>
              <w:widowControl w:val="0"/>
              <w:kinsoku/>
              <w:wordWrap/>
              <w:overflowPunct/>
              <w:topLinePunct w:val="0"/>
              <w:autoSpaceDE/>
              <w:autoSpaceDN/>
              <w:bidi w:val="0"/>
              <w:snapToGrid w:val="0"/>
              <w:spacing w:line="360" w:lineRule="auto"/>
              <w:ind w:firstLine="241" w:firstLineChars="100"/>
              <w:jc w:val="both"/>
              <w:textAlignment w:val="auto"/>
              <w:rPr>
                <w:rFonts w:ascii="宋体" w:hAnsi="宋体" w:cs="宋体"/>
                <w:sz w:val="24"/>
                <w:szCs w:val="24"/>
              </w:rPr>
            </w:pPr>
            <w:r>
              <w:rPr>
                <w:rFonts w:hint="eastAsia" w:ascii="宋体" w:hAnsi="宋体" w:cs="宋体"/>
                <w:b/>
                <w:kern w:val="0"/>
                <w:sz w:val="24"/>
                <w:szCs w:val="24"/>
              </w:rPr>
              <w:t>投标人对根据修正原则修正后的报价不确认的</w:t>
            </w:r>
            <w:r>
              <w:rPr>
                <w:rFonts w:hint="eastAsia" w:ascii="宋体" w:hAnsi="宋体" w:cs="宋体"/>
                <w:b/>
                <w:sz w:val="24"/>
                <w:szCs w:val="24"/>
              </w:rPr>
              <w:t>。</w:t>
            </w:r>
          </w:p>
        </w:tc>
      </w:tr>
      <w:tr w14:paraId="29320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2" w:hRule="atLeast"/>
          <w:tblHeader/>
        </w:trPr>
        <w:tc>
          <w:tcPr>
            <w:tcW w:w="629" w:type="dxa"/>
            <w:tcBorders>
              <w:top w:val="single" w:color="auto" w:sz="4" w:space="0"/>
              <w:left w:val="single" w:color="000000" w:sz="8" w:space="0"/>
              <w:right w:val="single" w:color="000000" w:sz="2" w:space="0"/>
            </w:tcBorders>
            <w:vAlign w:val="center"/>
          </w:tcPr>
          <w:p w14:paraId="64985E0D">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43" w:type="dxa"/>
            <w:tcBorders>
              <w:top w:val="single" w:color="000000" w:sz="8" w:space="0"/>
              <w:left w:val="single" w:color="000000" w:sz="2" w:space="0"/>
              <w:right w:val="single" w:color="000000" w:sz="8" w:space="0"/>
            </w:tcBorders>
            <w:vAlign w:val="center"/>
          </w:tcPr>
          <w:p w14:paraId="5C00FD03">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35ED623E">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sz w:val="24"/>
                <w:szCs w:val="24"/>
              </w:rPr>
            </w:pPr>
            <w:r>
              <w:rPr>
                <w:rFonts w:hint="eastAsia"/>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6498A32">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color w:val="000000"/>
                <w:sz w:val="24"/>
                <w:szCs w:val="24"/>
              </w:rPr>
              <w:t>本项目</w:t>
            </w:r>
            <w:r>
              <w:rPr>
                <w:color w:val="000000"/>
                <w:sz w:val="24"/>
                <w:szCs w:val="24"/>
              </w:rPr>
              <w:t>支持</w:t>
            </w:r>
            <w:r>
              <w:rPr>
                <w:rFonts w:hint="eastAsia"/>
                <w:color w:val="000000"/>
                <w:sz w:val="24"/>
                <w:szCs w:val="24"/>
              </w:rPr>
              <w:t>《杭州市萧山区政府采购支持中小企业信用融资暂行办法》。</w:t>
            </w:r>
          </w:p>
          <w:p w14:paraId="1710C5AD">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z w:val="24"/>
                <w:szCs w:val="24"/>
              </w:rPr>
            </w:pPr>
            <w:r>
              <w:rPr>
                <w:rFonts w:hint="eastAsia"/>
                <w:color w:val="000000"/>
                <w:sz w:val="24"/>
                <w:szCs w:val="24"/>
              </w:rPr>
              <w:t>有</w:t>
            </w:r>
            <w:r>
              <w:rPr>
                <w:color w:val="000000"/>
                <w:sz w:val="24"/>
                <w:szCs w:val="24"/>
              </w:rPr>
              <w:t>融资需求的中标供应商可参照相关规定及银行方案</w:t>
            </w:r>
            <w:r>
              <w:rPr>
                <w:rFonts w:hint="eastAsia"/>
                <w:color w:val="000000"/>
                <w:sz w:val="24"/>
                <w:szCs w:val="24"/>
              </w:rPr>
              <w:t>凭政府采购合同向相关合作银行提出信用融资（贷款）申请。详见</w:t>
            </w:r>
            <w:r>
              <w:rPr>
                <w:sz w:val="24"/>
                <w:szCs w:val="24"/>
              </w:rPr>
              <w:fldChar w:fldCharType="begin"/>
            </w:r>
            <w:r>
              <w:rPr>
                <w:sz w:val="24"/>
                <w:szCs w:val="24"/>
              </w:rPr>
              <w:instrText xml:space="preserve"> HYPERLINK "http://www.xiaoshan.gov.cn/art/2018/12/20/art_1229293109_1559514.html" </w:instrText>
            </w:r>
            <w:r>
              <w:rPr>
                <w:sz w:val="24"/>
                <w:szCs w:val="24"/>
              </w:rPr>
              <w:fldChar w:fldCharType="separate"/>
            </w:r>
            <w:r>
              <w:rPr>
                <w:rStyle w:val="76"/>
                <w:rFonts w:ascii="仿宋" w:hAnsi="仿宋" w:eastAsia="仿宋" w:cstheme="majorBidi"/>
                <w:snapToGrid/>
                <w:sz w:val="24"/>
                <w:szCs w:val="24"/>
              </w:rPr>
              <w:t>http://www.xiaoshan.gov.cn/art/2018/12/20/art_1229293109_1559514.html</w:t>
            </w:r>
            <w:r>
              <w:rPr>
                <w:rStyle w:val="76"/>
                <w:rFonts w:ascii="仿宋" w:hAnsi="仿宋" w:eastAsia="仿宋" w:cstheme="majorBidi"/>
                <w:snapToGrid/>
                <w:sz w:val="24"/>
                <w:szCs w:val="24"/>
              </w:rPr>
              <w:fldChar w:fldCharType="end"/>
            </w:r>
          </w:p>
        </w:tc>
      </w:tr>
      <w:tr w14:paraId="49C06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58B8D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D8F9337">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ascii="宋体" w:hAnsi="宋体" w:cs="宋体"/>
                <w:b/>
                <w:sz w:val="24"/>
                <w:szCs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48709">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sz w:val="24"/>
                <w:szCs w:val="24"/>
              </w:rPr>
            </w:pPr>
            <w:r>
              <w:rPr>
                <w:rFonts w:hint="eastAsia" w:hAnsi="宋体" w:cs="宋体"/>
                <w:kern w:val="28"/>
                <w:sz w:val="24"/>
                <w:szCs w:val="24"/>
              </w:rPr>
              <w:t>本项目备份文件是否收取：不收取</w:t>
            </w:r>
          </w:p>
          <w:p w14:paraId="4638CFCD">
            <w:pPr>
              <w:pStyle w:val="32"/>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kern w:val="28"/>
                <w:sz w:val="24"/>
                <w:szCs w:val="24"/>
              </w:rPr>
            </w:pPr>
            <w:r>
              <w:rPr>
                <w:rFonts w:hint="eastAsia" w:hAnsi="宋体" w:cs="宋体"/>
                <w:b/>
                <w:sz w:val="24"/>
                <w:szCs w:val="24"/>
              </w:rPr>
              <w:t>采购人、采购代理机构不强制或变相强制投标人提交备份投标文件。</w:t>
            </w:r>
          </w:p>
        </w:tc>
      </w:tr>
      <w:tr w14:paraId="60160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01592E">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E525EB6">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b/>
                <w:sz w:val="24"/>
                <w:szCs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C3F5F">
            <w:pPr>
              <w:keepNext w:val="0"/>
              <w:keepLines w:val="0"/>
              <w:pageBreakBefore w:val="0"/>
              <w:widowControl w:val="0"/>
              <w:kinsoku/>
              <w:wordWrap/>
              <w:overflowPunct/>
              <w:topLinePunct w:val="0"/>
              <w:autoSpaceDE/>
              <w:autoSpaceDN/>
              <w:bidi w:val="0"/>
              <w:snapToGrid w:val="0"/>
              <w:spacing w:line="360" w:lineRule="auto"/>
              <w:jc w:val="both"/>
              <w:textAlignment w:val="auto"/>
              <w:rPr>
                <w:rFonts w:hAnsi="宋体" w:cs="宋体"/>
                <w:kern w:val="28"/>
                <w:sz w:val="24"/>
                <w:szCs w:val="24"/>
              </w:rPr>
            </w:pPr>
            <w:r>
              <w:rPr>
                <w:rFonts w:hint="eastAsia" w:ascii="宋体" w:hAnsi="宋体" w:eastAsia="宋体" w:cs="宋体"/>
                <w:sz w:val="24"/>
                <w:szCs w:val="24"/>
              </w:rPr>
              <w:t>采购人支付。</w:t>
            </w:r>
          </w:p>
        </w:tc>
      </w:tr>
      <w:tr w14:paraId="60D7D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1E2AC0">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E75B7EF">
            <w:pPr>
              <w:pageBreakBefore w:val="0"/>
              <w:widowControl w:val="0"/>
              <w:kinsoku/>
              <w:wordWrap/>
              <w:overflowPunct/>
              <w:topLinePunct w:val="0"/>
              <w:autoSpaceDE/>
              <w:autoSpaceDN/>
              <w:bidi w:val="0"/>
              <w:snapToGrid w:val="0"/>
              <w:spacing w:line="240" w:lineRule="auto"/>
              <w:jc w:val="center"/>
              <w:textAlignment w:val="auto"/>
              <w:rPr>
                <w:sz w:val="24"/>
                <w:szCs w:val="24"/>
              </w:rPr>
            </w:pPr>
            <w:r>
              <w:rPr>
                <w:rFonts w:hint="eastAsia" w:cs="仿宋"/>
                <w:b/>
                <w:sz w:val="24"/>
                <w:szCs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10D01">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cs="仿宋_GB2312"/>
                <w:sz w:val="24"/>
                <w:szCs w:val="24"/>
              </w:rPr>
              <w:t>本项目</w:t>
            </w:r>
            <w:r>
              <w:rPr>
                <w:rFonts w:cs="仿宋_GB2312"/>
                <w:sz w:val="24"/>
                <w:szCs w:val="24"/>
              </w:rPr>
              <w:t>由采购人</w:t>
            </w:r>
            <w:r>
              <w:rPr>
                <w:rFonts w:hint="eastAsia" w:cs="仿宋_GB2312"/>
                <w:sz w:val="24"/>
                <w:szCs w:val="24"/>
              </w:rPr>
              <w:t>进行</w:t>
            </w:r>
            <w:r>
              <w:rPr>
                <w:rFonts w:cs="仿宋_GB2312"/>
                <w:sz w:val="24"/>
                <w:szCs w:val="24"/>
              </w:rPr>
              <w:t>资格文件</w:t>
            </w:r>
            <w:r>
              <w:rPr>
                <w:rFonts w:hint="eastAsia" w:cs="仿宋_GB2312"/>
                <w:sz w:val="24"/>
                <w:szCs w:val="24"/>
              </w:rPr>
              <w:t>及</w:t>
            </w:r>
            <w:r>
              <w:rPr>
                <w:rFonts w:cs="仿宋_GB2312"/>
                <w:sz w:val="24"/>
                <w:szCs w:val="24"/>
              </w:rPr>
              <w:t>信用信息</w:t>
            </w:r>
            <w:r>
              <w:rPr>
                <w:rFonts w:hint="eastAsia" w:cs="仿宋_GB2312"/>
                <w:sz w:val="24"/>
                <w:szCs w:val="24"/>
              </w:rPr>
              <w:t>查询</w:t>
            </w:r>
            <w:r>
              <w:rPr>
                <w:rFonts w:cs="仿宋_GB2312"/>
                <w:sz w:val="24"/>
                <w:szCs w:val="24"/>
              </w:rPr>
              <w:t>。</w:t>
            </w:r>
          </w:p>
        </w:tc>
      </w:tr>
      <w:tr w14:paraId="22DF9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7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B5B28">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4368AC4">
            <w:pPr>
              <w:pageBreakBefore w:val="0"/>
              <w:widowControl w:val="0"/>
              <w:kinsoku/>
              <w:wordWrap/>
              <w:overflowPunct/>
              <w:topLinePunct w:val="0"/>
              <w:autoSpaceDE/>
              <w:autoSpaceDN/>
              <w:bidi w:val="0"/>
              <w:snapToGrid w:val="0"/>
              <w:spacing w:line="240" w:lineRule="auto"/>
              <w:jc w:val="center"/>
              <w:textAlignment w:val="auto"/>
              <w:rPr>
                <w:rFonts w:cs="仿宋"/>
                <w:b/>
                <w:sz w:val="24"/>
                <w:szCs w:val="24"/>
              </w:rPr>
            </w:pPr>
            <w:r>
              <w:rPr>
                <w:rFonts w:hint="eastAsia" w:cs="仿宋"/>
                <w:b/>
                <w:sz w:val="24"/>
                <w:szCs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63BDB">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u w:val="single"/>
              </w:rPr>
            </w:pPr>
            <w:r>
              <w:rPr>
                <w:rFonts w:hint="eastAsia"/>
                <w:sz w:val="24"/>
                <w:szCs w:val="24"/>
              </w:rPr>
              <w:t>采购</w:t>
            </w:r>
            <w:r>
              <w:rPr>
                <w:sz w:val="24"/>
                <w:szCs w:val="24"/>
              </w:rPr>
              <w:t>人、</w:t>
            </w:r>
            <w:r>
              <w:rPr>
                <w:rFonts w:hint="eastAsia"/>
                <w:sz w:val="24"/>
                <w:szCs w:val="24"/>
              </w:rPr>
              <w:t>采购</w:t>
            </w:r>
            <w:r>
              <w:rPr>
                <w:sz w:val="24"/>
                <w:szCs w:val="24"/>
              </w:rPr>
              <w:t>机构质疑接收人</w:t>
            </w:r>
            <w:r>
              <w:rPr>
                <w:rFonts w:hint="eastAsia"/>
                <w:sz w:val="24"/>
                <w:szCs w:val="24"/>
              </w:rPr>
              <w:t>、联系方式</w:t>
            </w:r>
            <w:r>
              <w:rPr>
                <w:sz w:val="24"/>
                <w:szCs w:val="24"/>
              </w:rPr>
              <w:t>：</w:t>
            </w:r>
            <w:r>
              <w:rPr>
                <w:rFonts w:hint="eastAsia"/>
                <w:sz w:val="24"/>
                <w:szCs w:val="24"/>
              </w:rPr>
              <w:t>详见公告</w:t>
            </w:r>
          </w:p>
          <w:p w14:paraId="0ECF16BB">
            <w:pPr>
              <w:keepNext w:val="0"/>
              <w:keepLines w:val="0"/>
              <w:pageBreakBefore w:val="0"/>
              <w:widowControl w:val="0"/>
              <w:kinsoku/>
              <w:wordWrap/>
              <w:overflowPunct/>
              <w:topLinePunct w:val="0"/>
              <w:autoSpaceDE/>
              <w:autoSpaceDN/>
              <w:bidi w:val="0"/>
              <w:snapToGrid w:val="0"/>
              <w:spacing w:line="360" w:lineRule="auto"/>
              <w:jc w:val="both"/>
              <w:textAlignment w:val="auto"/>
              <w:rPr>
                <w:b/>
                <w:sz w:val="24"/>
                <w:szCs w:val="24"/>
              </w:rPr>
            </w:pPr>
            <w:r>
              <w:rPr>
                <w:rFonts w:hint="eastAsia"/>
                <w:b/>
                <w:sz w:val="24"/>
                <w:szCs w:val="24"/>
              </w:rPr>
              <w:t>线上提交质疑方式：政采云线上质疑路径：项目采购-询问质疑投诉-质疑列表。请使用ca签章在每一页质疑文件中加盖电子公章，上传完整附件。</w:t>
            </w:r>
          </w:p>
          <w:p w14:paraId="091F0F8D">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sz w:val="24"/>
                <w:szCs w:val="24"/>
              </w:rPr>
              <w:t>本项目涉及资格条件、采购需求、评分办法及采购过程中有关现场考察或开标前答疑会等事项由</w:t>
            </w:r>
            <w:r>
              <w:rPr>
                <w:b/>
                <w:bCs/>
                <w:sz w:val="24"/>
                <w:szCs w:val="24"/>
              </w:rPr>
              <w:t>采购人</w:t>
            </w:r>
            <w:r>
              <w:rPr>
                <w:sz w:val="24"/>
                <w:szCs w:val="24"/>
              </w:rPr>
              <w:t>进行答复。</w:t>
            </w:r>
          </w:p>
          <w:p w14:paraId="7BED9E85">
            <w:pPr>
              <w:keepNext w:val="0"/>
              <w:keepLines w:val="0"/>
              <w:pageBreakBefore w:val="0"/>
              <w:widowControl w:val="0"/>
              <w:kinsoku/>
              <w:wordWrap/>
              <w:overflowPunct/>
              <w:topLinePunct w:val="0"/>
              <w:autoSpaceDE/>
              <w:autoSpaceDN/>
              <w:bidi w:val="0"/>
              <w:snapToGrid w:val="0"/>
              <w:spacing w:line="360" w:lineRule="auto"/>
              <w:jc w:val="both"/>
              <w:textAlignment w:val="auto"/>
              <w:rPr>
                <w:rFonts w:cs="仿宋_GB2312"/>
                <w:sz w:val="24"/>
                <w:szCs w:val="24"/>
              </w:rPr>
            </w:pPr>
            <w:r>
              <w:rPr>
                <w:rFonts w:hint="eastAsia"/>
                <w:sz w:val="24"/>
                <w:szCs w:val="24"/>
              </w:rPr>
              <w:t>涉及</w:t>
            </w:r>
            <w:r>
              <w:rPr>
                <w:sz w:val="24"/>
                <w:szCs w:val="24"/>
              </w:rPr>
              <w:t>流程规范性、组织程序等</w:t>
            </w:r>
            <w:r>
              <w:rPr>
                <w:rFonts w:hint="eastAsia"/>
                <w:sz w:val="24"/>
                <w:szCs w:val="24"/>
              </w:rPr>
              <w:t>相关</w:t>
            </w:r>
            <w:r>
              <w:rPr>
                <w:sz w:val="24"/>
                <w:szCs w:val="24"/>
              </w:rPr>
              <w:t>事项，由</w:t>
            </w:r>
            <w:r>
              <w:rPr>
                <w:rFonts w:hint="eastAsia"/>
                <w:b/>
                <w:bCs/>
                <w:sz w:val="24"/>
                <w:szCs w:val="24"/>
              </w:rPr>
              <w:t>采购代理</w:t>
            </w:r>
            <w:r>
              <w:rPr>
                <w:b/>
                <w:bCs/>
                <w:sz w:val="24"/>
                <w:szCs w:val="24"/>
              </w:rPr>
              <w:t>机构</w:t>
            </w:r>
            <w:r>
              <w:rPr>
                <w:sz w:val="24"/>
                <w:szCs w:val="24"/>
              </w:rPr>
              <w:t>进行答复。</w:t>
            </w:r>
          </w:p>
        </w:tc>
      </w:tr>
      <w:tr w14:paraId="5C55B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4AC1EA">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AC7C5A9">
            <w:pPr>
              <w:pageBreakBefore w:val="0"/>
              <w:widowControl w:val="0"/>
              <w:kinsoku/>
              <w:wordWrap/>
              <w:overflowPunct/>
              <w:topLinePunct w:val="0"/>
              <w:autoSpaceDE/>
              <w:autoSpaceDN/>
              <w:bidi w:val="0"/>
              <w:snapToGrid w:val="0"/>
              <w:spacing w:line="240" w:lineRule="auto"/>
              <w:jc w:val="center"/>
              <w:textAlignment w:val="auto"/>
              <w:rPr>
                <w:rFonts w:cs="仿宋"/>
                <w:b/>
                <w:sz w:val="24"/>
                <w:szCs w:val="24"/>
              </w:rPr>
            </w:pPr>
            <w:r>
              <w:rPr>
                <w:rFonts w:hint="eastAsia" w:cs="仿宋"/>
                <w:b/>
                <w:sz w:val="24"/>
                <w:szCs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02C28B8">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eastAsia="宋体"/>
                <w:sz w:val="24"/>
                <w:szCs w:val="24"/>
                <w:lang w:eastAsia="zh-CN"/>
              </w:rPr>
            </w:pPr>
            <w:r>
              <w:rPr>
                <w:rFonts w:hint="eastAsia"/>
                <w:sz w:val="24"/>
                <w:szCs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53D54FE0">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ascii="宋体" w:hAnsi="宋体" w:eastAsia="宋体" w:cs="宋体"/>
                <w:sz w:val="24"/>
                <w:szCs w:val="24"/>
              </w:rPr>
              <w:t>联系电话: 0571-83587785/0571-82816012 联系地址: 萧山区通惠北路2-1号304室</w:t>
            </w:r>
          </w:p>
        </w:tc>
      </w:tr>
      <w:tr w14:paraId="200C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5" w:hRule="atLeast"/>
          <w:tblHeader/>
        </w:trPr>
        <w:tc>
          <w:tcPr>
            <w:tcW w:w="629" w:type="dxa"/>
            <w:vMerge w:val="restart"/>
            <w:tcBorders>
              <w:top w:val="single" w:color="auto" w:sz="4" w:space="0"/>
              <w:left w:val="single" w:color="000000" w:sz="8" w:space="0"/>
              <w:right w:val="single" w:color="000000" w:sz="2" w:space="0"/>
            </w:tcBorders>
            <w:vAlign w:val="center"/>
          </w:tcPr>
          <w:p w14:paraId="1C915EAF">
            <w:pPr>
              <w:pageBreakBefore w:val="0"/>
              <w:widowControl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5FDFB66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r>
              <w:rPr>
                <w:rFonts w:hint="eastAsia" w:cs="仿宋_GB2312" w:asciiTheme="minorEastAsia" w:hAnsiTheme="minorEastAsia" w:eastAsiaTheme="minorEastAsia"/>
                <w:b/>
                <w:sz w:val="24"/>
                <w:szCs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CD0786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snapToGrid w:val="0"/>
                <w:kern w:val="28"/>
                <w:sz w:val="24"/>
                <w:szCs w:val="24"/>
              </w:rPr>
            </w:pPr>
            <w:r>
              <w:rPr>
                <w:rFonts w:hint="eastAsia" w:ascii="宋体" w:hAnsi="宋体" w:cs="宋体"/>
                <w:snapToGrid w:val="0"/>
                <w:kern w:val="28"/>
                <w:sz w:val="24"/>
                <w:szCs w:val="24"/>
              </w:rPr>
              <w:t>联合体投标的，联合体各方分别提供与联合体协议中规定的分工内容相应的业绩证明材料，业绩数量以提供材料较少的一方为准。</w:t>
            </w:r>
          </w:p>
          <w:p w14:paraId="66828B0B">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sdt>
              <w:sdtPr>
                <w:rPr>
                  <w:rFonts w:hint="eastAsia"/>
                  <w:sz w:val="24"/>
                  <w:szCs w:val="24"/>
                </w:rPr>
                <w:id w:val="4672"/>
                <w14:checkbox>
                  <w14:checked w14:val="0"/>
                  <w14:checkedState w14:val="00FE" w14:font="Wingdings"/>
                  <w14:uncheckedState w14:val="2610" w14:font="MS Gothic"/>
                </w14:checkbox>
              </w:sdtPr>
              <w:sdtEndPr>
                <w:rPr>
                  <w:rFonts w:hint="eastAsia"/>
                  <w:sz w:val="24"/>
                  <w:szCs w:val="24"/>
                </w:rPr>
              </w:sdtEndPr>
              <w:sdtContent>
                <w:r>
                  <w:rPr>
                    <w:rFonts w:hint="eastAsia"/>
                    <w:sz w:val="24"/>
                    <w:szCs w:val="24"/>
                  </w:rPr>
                  <w:t>☐</w:t>
                </w:r>
              </w:sdtContent>
            </w:sdt>
            <w:r>
              <w:rPr>
                <w:rFonts w:hint="eastAsia"/>
                <w:sz w:val="24"/>
                <w:szCs w:val="24"/>
              </w:rPr>
              <w:t>联合体投标的，联合体各方均需按招标文件第四部分评标标准要求提供资信证明文件，否则视为不符合相关要求。</w:t>
            </w:r>
          </w:p>
          <w:p w14:paraId="4ACF3678">
            <w:pPr>
              <w:pStyle w:val="2"/>
              <w:keepNext w:val="0"/>
              <w:keepLines w:val="0"/>
              <w:pageBreakBefore w:val="0"/>
              <w:widowControl w:val="0"/>
              <w:kinsoku/>
              <w:wordWrap/>
              <w:overflowPunct/>
              <w:topLinePunct w:val="0"/>
              <w:autoSpaceDE/>
              <w:autoSpaceDN/>
              <w:bidi w:val="0"/>
              <w:snapToGrid w:val="0"/>
              <w:spacing w:line="360" w:lineRule="auto"/>
              <w:ind w:left="0" w:firstLine="0"/>
              <w:jc w:val="both"/>
              <w:textAlignment w:val="auto"/>
              <w:rPr>
                <w:rFonts w:ascii="宋体" w:hAnsi="宋体" w:cs="宋体"/>
                <w:snapToGrid w:val="0"/>
                <w:kern w:val="28"/>
                <w:sz w:val="24"/>
                <w:szCs w:val="24"/>
              </w:rPr>
            </w:pPr>
            <w:sdt>
              <w:sdtPr>
                <w:rPr>
                  <w:rFonts w:hint="eastAsia"/>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kern w:val="28"/>
                  <w:sz w:val="24"/>
                  <w:szCs w:val="24"/>
                  <w:lang w:val="en-US"/>
                </w:rPr>
              </w:sdtEndPr>
              <w:sdtContent>
                <w:r>
                  <w:rPr>
                    <w:rFonts w:hint="eastAsia"/>
                    <w:sz w:val="24"/>
                    <w:szCs w:val="24"/>
                  </w:rPr>
                  <w:sym w:font="Wingdings" w:char="F0FE"/>
                </w:r>
              </w:sdtContent>
            </w:sdt>
            <w:r>
              <w:rPr>
                <w:rFonts w:hint="eastAsia" w:ascii="宋体" w:hAnsi="宋体" w:eastAsia="宋体" w:cs="宋体"/>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41B55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2" w:hRule="atLeast"/>
          <w:tblHeader/>
        </w:trPr>
        <w:tc>
          <w:tcPr>
            <w:tcW w:w="629" w:type="dxa"/>
            <w:vMerge w:val="continue"/>
            <w:tcBorders>
              <w:left w:val="single" w:color="000000" w:sz="8" w:space="0"/>
              <w:right w:val="single" w:color="000000" w:sz="2" w:space="0"/>
            </w:tcBorders>
            <w:vAlign w:val="center"/>
          </w:tcPr>
          <w:p w14:paraId="447B185A">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sz w:val="24"/>
                <w:szCs w:val="24"/>
              </w:rPr>
            </w:pPr>
          </w:p>
        </w:tc>
        <w:tc>
          <w:tcPr>
            <w:tcW w:w="1843" w:type="dxa"/>
            <w:vMerge w:val="continue"/>
            <w:tcBorders>
              <w:left w:val="single" w:color="000000" w:sz="2" w:space="0"/>
              <w:right w:val="single" w:color="000000" w:sz="8" w:space="0"/>
            </w:tcBorders>
            <w:vAlign w:val="center"/>
          </w:tcPr>
          <w:p w14:paraId="774C1814">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597A2E5">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cs="Arial" w:asciiTheme="minorEastAsia" w:hAnsiTheme="minorEastAsia" w:eastAsiaTheme="minorEastAsia"/>
                <w:kern w:val="0"/>
                <w:sz w:val="24"/>
                <w:szCs w:val="24"/>
              </w:rPr>
              <w:t>评审因素对应的要求视为采购需求的一部分。</w:t>
            </w:r>
          </w:p>
          <w:p w14:paraId="703D1F3F">
            <w:pPr>
              <w:keepNext w:val="0"/>
              <w:keepLines w:val="0"/>
              <w:pageBreakBefore w:val="0"/>
              <w:widowControl w:val="0"/>
              <w:kinsoku/>
              <w:wordWrap/>
              <w:overflowPunct/>
              <w:topLinePunct w:val="0"/>
              <w:autoSpaceDE/>
              <w:autoSpaceDN/>
              <w:bidi w:val="0"/>
              <w:snapToGrid w:val="0"/>
              <w:spacing w:line="360" w:lineRule="auto"/>
              <w:jc w:val="both"/>
              <w:textAlignment w:val="auto"/>
              <w:rPr>
                <w:sz w:val="24"/>
                <w:szCs w:val="24"/>
              </w:rPr>
            </w:pPr>
            <w:r>
              <w:rPr>
                <w:rFonts w:hint="eastAsia"/>
                <w:sz w:val="24"/>
                <w:szCs w:val="24"/>
              </w:rPr>
              <w:t>本项目通用总则条款与前附表等专用特别规定有冲突之处，以专用条款（特别规定）为准</w:t>
            </w:r>
          </w:p>
        </w:tc>
      </w:tr>
      <w:tr w14:paraId="23ECD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 w:hRule="atLeast"/>
          <w:tblHeader/>
        </w:trPr>
        <w:tc>
          <w:tcPr>
            <w:tcW w:w="629" w:type="dxa"/>
            <w:vMerge w:val="continue"/>
            <w:tcBorders>
              <w:left w:val="single" w:color="000000" w:sz="8" w:space="0"/>
              <w:bottom w:val="single" w:color="auto" w:sz="4" w:space="0"/>
              <w:right w:val="single" w:color="000000" w:sz="2" w:space="0"/>
            </w:tcBorders>
            <w:vAlign w:val="center"/>
          </w:tcPr>
          <w:p w14:paraId="6542E62D">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5D39D3A5">
            <w:pPr>
              <w:pageBreakBefore w:val="0"/>
              <w:widowControl w:val="0"/>
              <w:kinsoku/>
              <w:wordWrap/>
              <w:overflowPunct/>
              <w:topLinePunct w:val="0"/>
              <w:autoSpaceDE/>
              <w:autoSpaceDN/>
              <w:bidi w:val="0"/>
              <w:snapToGrid w:val="0"/>
              <w:spacing w:line="240" w:lineRule="auto"/>
              <w:jc w:val="center"/>
              <w:textAlignment w:val="auto"/>
              <w:rPr>
                <w:rFonts w:ascii="宋体" w:hAnsi="宋体" w:cs="宋体"/>
                <w:b/>
                <w:sz w:val="24"/>
                <w:szCs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F7DCD47">
            <w:pPr>
              <w:keepNext w:val="0"/>
              <w:keepLines w:val="0"/>
              <w:pageBreakBefore w:val="0"/>
              <w:widowControl w:val="0"/>
              <w:kinsoku/>
              <w:wordWrap/>
              <w:overflowPunct/>
              <w:topLinePunct w:val="0"/>
              <w:autoSpaceDE/>
              <w:autoSpaceDN/>
              <w:bidi w:val="0"/>
              <w:snapToGrid w:val="0"/>
              <w:spacing w:line="360" w:lineRule="auto"/>
              <w:jc w:val="both"/>
              <w:textAlignment w:val="auto"/>
              <w:rPr>
                <w:b/>
                <w:bCs/>
                <w:sz w:val="24"/>
                <w:szCs w:val="24"/>
              </w:rPr>
            </w:pPr>
            <w:r>
              <w:rPr>
                <w:rFonts w:hint="eastAsia"/>
                <w:sz w:val="24"/>
                <w:szCs w:val="24"/>
              </w:rPr>
              <w:t>本项目每个标项推荐中标候选人数量：1</w:t>
            </w:r>
          </w:p>
        </w:tc>
      </w:tr>
      <w:bookmarkEnd w:id="6"/>
    </w:tbl>
    <w:p w14:paraId="347C408B">
      <w:pPr>
        <w:rPr>
          <w:rFonts w:ascii="宋体" w:hAnsi="宋体" w:cs="宋体"/>
          <w:b/>
          <w:sz w:val="32"/>
          <w:szCs w:val="20"/>
        </w:rPr>
      </w:pPr>
      <w:bookmarkStart w:id="7" w:name="_Toc164416483"/>
      <w:bookmarkStart w:id="8" w:name="第三部分"/>
      <w:r>
        <w:rPr>
          <w:rFonts w:hint="eastAsia" w:ascii="宋体" w:hAnsi="宋体" w:cs="宋体"/>
          <w:b/>
          <w:sz w:val="32"/>
          <w:szCs w:val="20"/>
        </w:rPr>
        <w:br w:type="page"/>
      </w:r>
    </w:p>
    <w:p w14:paraId="79DF9515">
      <w:pPr>
        <w:keepNext w:val="0"/>
        <w:keepLines w:val="0"/>
        <w:pageBreakBefore w:val="0"/>
        <w:kinsoku/>
        <w:wordWrap/>
        <w:overflowPunct/>
        <w:topLinePunct w:val="0"/>
        <w:bidi w:val="0"/>
        <w:adjustRightInd/>
        <w:snapToGrid w:val="0"/>
        <w:spacing w:beforeAutospacing="0" w:line="360" w:lineRule="auto"/>
        <w:ind w:firstLine="3845" w:firstLineChars="1197"/>
        <w:textAlignment w:val="auto"/>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3EB58496">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sz w:val="24"/>
        </w:rPr>
      </w:pPr>
      <w:bookmarkStart w:id="9" w:name="_Toc91899903"/>
      <w:r>
        <w:rPr>
          <w:rFonts w:hint="eastAsia" w:ascii="宋体" w:hAnsi="宋体" w:eastAsia="宋体" w:cs="宋体"/>
          <w:b/>
          <w:sz w:val="24"/>
        </w:rPr>
        <w:t>1. 适用范围</w:t>
      </w:r>
    </w:p>
    <w:p w14:paraId="642C7FE2">
      <w:pPr>
        <w:keepNext w:val="0"/>
        <w:keepLines w:val="0"/>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2E9226E2">
      <w:pPr>
        <w:keepNext w:val="0"/>
        <w:keepLines w:val="0"/>
        <w:pageBreakBefore w:val="0"/>
        <w:numPr>
          <w:ilvl w:val="0"/>
          <w:numId w:val="0"/>
        </w:numPr>
        <w:kinsoku/>
        <w:wordWrap/>
        <w:overflowPunct/>
        <w:topLinePunct w:val="0"/>
        <w:bidi w:val="0"/>
        <w:adjustRightInd/>
        <w:snapToGrid w:val="0"/>
        <w:spacing w:beforeAutospacing="0" w:line="360" w:lineRule="auto"/>
        <w:textAlignment w:val="auto"/>
        <w:outlineLvl w:val="0"/>
        <w:rPr>
          <w:rFonts w:hint="eastAsia" w:ascii="宋体" w:hAnsi="宋体" w:eastAsia="宋体" w:cs="宋体"/>
          <w:b/>
          <w:sz w:val="24"/>
        </w:rPr>
      </w:pPr>
      <w:r>
        <w:rPr>
          <w:rFonts w:hint="eastAsia" w:ascii="宋体" w:hAnsi="宋体" w:eastAsia="宋体" w:cs="宋体"/>
          <w:b/>
          <w:sz w:val="24"/>
          <w:lang w:val="en-US" w:eastAsia="zh-CN"/>
        </w:rPr>
        <w:t xml:space="preserve">2. </w:t>
      </w:r>
      <w:r>
        <w:rPr>
          <w:rFonts w:hint="eastAsia" w:ascii="宋体" w:hAnsi="宋体" w:eastAsia="宋体" w:cs="宋体"/>
          <w:b/>
          <w:sz w:val="24"/>
        </w:rPr>
        <w:t>定义</w:t>
      </w:r>
    </w:p>
    <w:p w14:paraId="673122D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2759BE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14:paraId="378A893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08F9C96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08776CE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B8660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14:paraId="719D0FF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2.7 “▲” 系指实质性要求条款，“</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0D9A7586">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7ED532EE">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3EEDE009">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3.2 支持绿色发展</w:t>
      </w:r>
    </w:p>
    <w:p w14:paraId="31BC4B2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A175AA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DDA8D1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96DF5F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7E953506">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lang w:val="en-US" w:eastAsia="zh-CN"/>
        </w:rPr>
        <w:t xml:space="preserve"> </w:t>
      </w:r>
      <w:r>
        <w:rPr>
          <w:rFonts w:hint="eastAsia" w:ascii="宋体" w:hAnsi="宋体" w:eastAsia="宋体" w:cs="宋体"/>
          <w:sz w:val="24"/>
        </w:rPr>
        <w:t>支持中小企业发展</w:t>
      </w:r>
    </w:p>
    <w:p w14:paraId="2031B1E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18B759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2EEC26A1">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C46977D">
      <w:pPr>
        <w:keepNext w:val="0"/>
        <w:keepLines w:val="0"/>
        <w:pageBreakBefore w:val="0"/>
        <w:widowControl/>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6E56E125">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kern w:val="28"/>
          <w:sz w:val="24"/>
        </w:rPr>
        <w:t>招标文件第四部分</w:t>
      </w:r>
      <w:r>
        <w:rPr>
          <w:rFonts w:hint="eastAsia" w:ascii="宋体" w:hAnsi="宋体" w:eastAsia="宋体" w:cs="宋体"/>
          <w:sz w:val="24"/>
          <w:u w:val="single"/>
        </w:rPr>
        <w:t>评标办分法明确具体的扣除比例，未明确的，</w:t>
      </w:r>
      <w:r>
        <w:rPr>
          <w:rFonts w:hint="eastAsia" w:ascii="宋体" w:hAnsi="宋体" w:eastAsia="宋体" w:cs="宋体"/>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sz w:val="24"/>
        </w:rPr>
        <w:t>联合协议或者分包意向协议约定小微企业的合同份额占到合同总金额30%以上的</w:t>
      </w:r>
      <w:bookmarkEnd w:id="11"/>
      <w:r>
        <w:rPr>
          <w:rFonts w:hint="eastAsia" w:ascii="宋体" w:hAnsi="宋体" w:eastAsia="宋体" w:cs="宋体"/>
          <w:sz w:val="24"/>
        </w:rPr>
        <w:t>，对联合体或者大中型企业的报价给予4%-6%（</w:t>
      </w:r>
      <w:r>
        <w:rPr>
          <w:rFonts w:hint="eastAsia" w:ascii="宋体" w:hAnsi="宋体" w:eastAsia="宋体" w:cs="宋体"/>
          <w:snapToGrid w:val="0"/>
          <w:kern w:val="28"/>
          <w:sz w:val="24"/>
        </w:rPr>
        <w:t>招标文件第四部分</w:t>
      </w:r>
      <w:r>
        <w:rPr>
          <w:rFonts w:hint="eastAsia" w:ascii="宋体" w:hAnsi="宋体" w:eastAsia="宋体" w:cs="宋体"/>
          <w:sz w:val="24"/>
          <w:u w:val="single"/>
        </w:rPr>
        <w:t>评标办分法明确具体的扣除比例，未明确的，</w:t>
      </w:r>
      <w:r>
        <w:rPr>
          <w:rFonts w:hint="eastAsia" w:ascii="宋体" w:hAnsi="宋体" w:eastAsia="宋体" w:cs="宋体"/>
          <w:sz w:val="24"/>
        </w:rPr>
        <w:t>给予6%的扣除）的扣除，用扣除后的价格参加评审。组成联合体或者接受分包的小微企业与联合体内其他企业、分包企业之间存在直接控股、管理关系的，不享受价格扣除优惠政策。</w:t>
      </w:r>
    </w:p>
    <w:p w14:paraId="2F63304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2FFB5C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838D3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C15D58">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018BD3A0">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 xml:space="preserve">3.4 </w:t>
      </w:r>
      <w:r>
        <w:rPr>
          <w:rFonts w:hint="eastAsia" w:ascii="宋体" w:hAnsi="宋体" w:eastAsia="宋体" w:cs="宋体"/>
          <w:bCs/>
          <w:sz w:val="24"/>
        </w:rPr>
        <w:t>支持创新发展</w:t>
      </w:r>
    </w:p>
    <w:p w14:paraId="1DCC5AD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2E56517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893E179">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rPr>
      </w:pPr>
      <w:r>
        <w:rPr>
          <w:rFonts w:hint="eastAsia" w:ascii="宋体" w:hAnsi="宋体" w:eastAsia="宋体" w:cs="宋体"/>
          <w:sz w:val="24"/>
        </w:rPr>
        <w:t>3.5</w:t>
      </w:r>
      <w:r>
        <w:rPr>
          <w:rFonts w:hint="eastAsia" w:ascii="宋体" w:hAnsi="宋体" w:eastAsia="宋体" w:cs="宋体"/>
          <w:sz w:val="24"/>
          <w:lang w:val="en-US" w:eastAsia="zh-CN"/>
        </w:rPr>
        <w:t xml:space="preserve"> </w:t>
      </w:r>
      <w:r>
        <w:rPr>
          <w:rFonts w:hint="eastAsia" w:ascii="宋体" w:hAnsi="宋体" w:eastAsia="宋体" w:cs="宋体"/>
          <w:sz w:val="24"/>
        </w:rPr>
        <w:t>平等对待内外资企业和符合条件的破产重整企业</w:t>
      </w:r>
    </w:p>
    <w:p w14:paraId="364905E1">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平等对待内外资企业和符合条件的破产重整企业，切实保障企业公平竞争，平等维护企业的合法利益。</w:t>
      </w:r>
    </w:p>
    <w:p w14:paraId="0318AFB6">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rPr>
      </w:pPr>
      <w:r>
        <w:rPr>
          <w:rFonts w:hint="eastAsia" w:ascii="宋体" w:hAnsi="宋体" w:eastAsia="宋体" w:cs="宋体"/>
          <w:b/>
          <w:sz w:val="24"/>
        </w:rPr>
        <w:t>4. 询问、质疑、投诉</w:t>
      </w:r>
    </w:p>
    <w:p w14:paraId="75E36471">
      <w:pPr>
        <w:keepNext w:val="0"/>
        <w:keepLines w:val="0"/>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sz w:val="24"/>
          <w:lang w:val="zh-CN"/>
        </w:rPr>
      </w:pPr>
      <w:r>
        <w:rPr>
          <w:rFonts w:hint="eastAsia" w:ascii="宋体" w:hAnsi="宋体" w:eastAsia="宋体" w:cs="宋体"/>
          <w:sz w:val="24"/>
          <w:lang w:val="zh-CN"/>
        </w:rPr>
        <w:t>4.1</w:t>
      </w:r>
      <w:r>
        <w:rPr>
          <w:rFonts w:hint="eastAsia" w:ascii="宋体" w:hAnsi="宋体" w:eastAsia="宋体" w:cs="宋体"/>
          <w:sz w:val="24"/>
        </w:rPr>
        <w:t xml:space="preserve"> </w:t>
      </w:r>
      <w:r>
        <w:rPr>
          <w:rFonts w:hint="eastAsia" w:ascii="宋体" w:hAnsi="宋体" w:eastAsia="宋体" w:cs="宋体"/>
          <w:sz w:val="24"/>
          <w:lang w:val="zh-CN"/>
        </w:rPr>
        <w:t>在线询问、质疑、投诉</w:t>
      </w:r>
    </w:p>
    <w:p w14:paraId="3E05E619">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D6B3D3">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w:t>
      </w:r>
      <w:r>
        <w:rPr>
          <w:rFonts w:hint="eastAsia" w:ascii="宋体" w:hAnsi="宋体" w:eastAsia="宋体" w:cs="宋体"/>
          <w:kern w:val="0"/>
          <w:sz w:val="24"/>
        </w:rPr>
        <w:t xml:space="preserve"> </w:t>
      </w:r>
      <w:r>
        <w:rPr>
          <w:rFonts w:hint="eastAsia" w:ascii="宋体" w:hAnsi="宋体" w:eastAsia="宋体" w:cs="宋体"/>
          <w:kern w:val="0"/>
          <w:sz w:val="24"/>
          <w:lang w:val="zh-CN"/>
        </w:rPr>
        <w:t>供应商询问</w:t>
      </w:r>
    </w:p>
    <w:p w14:paraId="302FC840">
      <w:pPr>
        <w:keepNext w:val="0"/>
        <w:keepLines w:val="0"/>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F808EF">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4.3</w:t>
      </w:r>
      <w:r>
        <w:rPr>
          <w:rFonts w:hint="eastAsia" w:ascii="宋体" w:hAnsi="宋体" w:eastAsia="宋体" w:cs="宋体"/>
          <w:kern w:val="0"/>
          <w:sz w:val="24"/>
        </w:rPr>
        <w:t xml:space="preserve"> </w:t>
      </w:r>
      <w:r>
        <w:rPr>
          <w:rFonts w:hint="eastAsia" w:ascii="宋体" w:hAnsi="宋体" w:eastAsia="宋体" w:cs="宋体"/>
          <w:kern w:val="0"/>
          <w:sz w:val="24"/>
          <w:lang w:val="zh-CN"/>
        </w:rPr>
        <w:t>供应商质疑</w:t>
      </w:r>
    </w:p>
    <w:p w14:paraId="3712844F">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53C4636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3EEB81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4.3.2.1对招标文件提出质疑的，质疑期限为供应商获得招标文件之日或者招标文件公告期限届满之日起计算。</w:t>
      </w:r>
    </w:p>
    <w:p w14:paraId="1337F620">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60F8C0B9">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4.3.3</w:t>
      </w:r>
      <w:r>
        <w:rPr>
          <w:rFonts w:hint="eastAsia" w:ascii="宋体" w:hAnsi="宋体" w:eastAsia="宋体" w:cs="宋体"/>
          <w:sz w:val="24"/>
        </w:rPr>
        <w:t>供应商提出质疑应当提交质疑函和必要的证明材料。质疑函应当包括下列内容：</w:t>
      </w:r>
    </w:p>
    <w:p w14:paraId="5A9F9951">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4.3.3.1供应商的姓名或者名称、地址、邮编、联系人及联系电话；</w:t>
      </w:r>
    </w:p>
    <w:p w14:paraId="00A41F62">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4.3.3.2质疑项目的名称、编号；</w:t>
      </w:r>
    </w:p>
    <w:p w14:paraId="752BDDC0">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4.3.3.3具体、明确的质疑事项和与质疑事项相关的请求；</w:t>
      </w:r>
    </w:p>
    <w:p w14:paraId="7EE071F3">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4.3.3.4事实依据；</w:t>
      </w:r>
    </w:p>
    <w:p w14:paraId="71632945">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4.3.3.5必要的法律依据；</w:t>
      </w:r>
    </w:p>
    <w:p w14:paraId="70A8EE9C">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sz w:val="24"/>
          <w:lang w:val="zh-CN"/>
        </w:rPr>
      </w:pPr>
      <w:r>
        <w:rPr>
          <w:rFonts w:hint="eastAsia" w:ascii="宋体" w:hAnsi="宋体" w:eastAsia="宋体" w:cs="宋体"/>
          <w:sz w:val="24"/>
          <w:lang w:val="zh-CN"/>
        </w:rPr>
        <w:t>4.3.3.6提出质疑的日期。</w:t>
      </w:r>
    </w:p>
    <w:p w14:paraId="0EEF8A13">
      <w:pPr>
        <w:keepNext w:val="0"/>
        <w:keepLines w:val="0"/>
        <w:pageBreakBefore w:val="0"/>
        <w:kinsoku/>
        <w:wordWrap/>
        <w:overflowPunct/>
        <w:topLinePunct w:val="0"/>
        <w:bidi w:val="0"/>
        <w:snapToGrid w:val="0"/>
        <w:spacing w:beforeAutospacing="0" w:line="360" w:lineRule="auto"/>
        <w:ind w:left="479" w:leftChars="228"/>
        <w:textAlignment w:val="auto"/>
        <w:rPr>
          <w:rFonts w:hint="eastAsia" w:ascii="宋体" w:hAnsi="宋体" w:eastAsia="宋体" w:cs="宋体"/>
        </w:rPr>
      </w:pPr>
      <w:r>
        <w:rPr>
          <w:rFonts w:hint="eastAsia" w:ascii="宋体" w:hAnsi="宋体" w:eastAsia="宋体" w:cs="宋体"/>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221CC4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4.3.4对同一采购程序环节的质疑，供应商须在法定质疑期内一次性提出。</w:t>
      </w:r>
    </w:p>
    <w:p w14:paraId="41AD3B6D">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291507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4.3.6询问或者质疑事项可能影响采购结果的，采购人应当暂停签订合同，已经签订合同的，应当中止履行合同。</w:t>
      </w:r>
    </w:p>
    <w:p w14:paraId="0D5AB164">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4.4</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供应商投诉</w:t>
      </w:r>
    </w:p>
    <w:p w14:paraId="6EDD53F6">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637437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4.4.2供应商投诉的事项不得超出已质疑事项的范围，基于质疑答复内容提出的投诉事项除外。</w:t>
      </w:r>
    </w:p>
    <w:p w14:paraId="4C8F423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4.4.3供应商投诉应当有明确的请求和必要的证明材料。</w:t>
      </w:r>
    </w:p>
    <w:p w14:paraId="61628B02">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4.4.4 以联合体形式参加政府采购活动的，其投诉应当由组成联合体的所有供应商共同提出。</w:t>
      </w:r>
    </w:p>
    <w:p w14:paraId="4D9A400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投诉书范本及制作说明详见附件3。</w:t>
      </w:r>
    </w:p>
    <w:p w14:paraId="2B426D61">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5939BD67">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rPr>
        <w:t>5</w:t>
      </w:r>
      <w:r>
        <w:rPr>
          <w:rFonts w:hint="eastAsia" w:ascii="宋体" w:hAnsi="宋体" w:eastAsia="宋体" w:cs="宋体"/>
          <w:b/>
          <w:sz w:val="24"/>
          <w:lang w:val="en-US" w:eastAsia="zh-CN"/>
        </w:rPr>
        <w:t xml:space="preserve">. </w:t>
      </w:r>
      <w:r>
        <w:rPr>
          <w:rFonts w:hint="eastAsia" w:ascii="宋体" w:hAnsi="宋体" w:eastAsia="宋体" w:cs="宋体"/>
          <w:b/>
          <w:sz w:val="24"/>
        </w:rPr>
        <w:t>招标文件的构成</w:t>
      </w:r>
    </w:p>
    <w:p w14:paraId="411A9DBB">
      <w:pPr>
        <w:keepNext w:val="0"/>
        <w:keepLines w:val="0"/>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5.1 招标文件包括下列文件及附件：</w:t>
      </w:r>
    </w:p>
    <w:p w14:paraId="4222D9A7">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sz w:val="24"/>
          <w:szCs w:val="24"/>
          <w:lang w:val="zh-CN"/>
        </w:rPr>
      </w:pPr>
      <w:r>
        <w:rPr>
          <w:rFonts w:hint="eastAsia" w:ascii="宋体" w:hAnsi="宋体" w:eastAsia="宋体" w:cs="宋体"/>
          <w:snapToGrid/>
          <w:sz w:val="24"/>
          <w:szCs w:val="24"/>
          <w:lang w:val="zh-CN"/>
        </w:rPr>
        <w:t>5.1.1招标公告；</w:t>
      </w:r>
    </w:p>
    <w:p w14:paraId="56936432">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napToGrid/>
          <w:sz w:val="24"/>
          <w:szCs w:val="24"/>
          <w:lang w:val="zh-CN"/>
        </w:rPr>
        <w:t>.1.2投标人须知</w:t>
      </w:r>
      <w:r>
        <w:rPr>
          <w:rFonts w:hint="eastAsia" w:ascii="宋体" w:hAnsi="宋体" w:eastAsia="宋体" w:cs="宋体"/>
          <w:sz w:val="24"/>
          <w:szCs w:val="24"/>
        </w:rPr>
        <w:t>；</w:t>
      </w:r>
    </w:p>
    <w:p w14:paraId="273AF46D">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39DDDC52">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521C5754">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4286441A">
      <w:pPr>
        <w:pStyle w:val="32"/>
        <w:keepNext w:val="0"/>
        <w:keepLines w:val="0"/>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51E1A42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15BD4BFA">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D56CA18">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6B2AB072">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B10230">
      <w:pPr>
        <w:keepNext w:val="0"/>
        <w:keepLines w:val="0"/>
        <w:pageBreakBefore w:val="0"/>
        <w:kinsoku/>
        <w:wordWrap/>
        <w:overflowPunct/>
        <w:topLinePunct w:val="0"/>
        <w:bidi w:val="0"/>
        <w:adjustRightInd/>
        <w:snapToGrid w:val="0"/>
        <w:spacing w:beforeAutospacing="0" w:line="360" w:lineRule="auto"/>
        <w:jc w:val="center"/>
        <w:textAlignment w:val="auto"/>
        <w:outlineLvl w:val="0"/>
        <w:rPr>
          <w:rFonts w:hint="eastAsia" w:ascii="宋体" w:hAnsi="宋体" w:eastAsia="宋体" w:cs="宋体"/>
          <w:b/>
          <w:sz w:val="32"/>
          <w:szCs w:val="21"/>
        </w:rPr>
      </w:pPr>
      <w:r>
        <w:rPr>
          <w:rFonts w:hint="eastAsia" w:ascii="宋体" w:hAnsi="宋体" w:eastAsia="宋体" w:cs="宋体"/>
          <w:b/>
          <w:sz w:val="32"/>
          <w:szCs w:val="21"/>
        </w:rPr>
        <w:t>三、投标</w:t>
      </w:r>
    </w:p>
    <w:p w14:paraId="18AB8948">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3AEFDCF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3E55961">
      <w:pPr>
        <w:pStyle w:val="32"/>
        <w:keepNext w:val="0"/>
        <w:keepLines w:val="0"/>
        <w:pageBreakBefore w:val="0"/>
        <w:numPr>
          <w:ilvl w:val="0"/>
          <w:numId w:val="1"/>
        </w:numPr>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468DC08F">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00C6C06F">
      <w:pPr>
        <w:pStyle w:val="32"/>
        <w:keepNext w:val="0"/>
        <w:keepLines w:val="0"/>
        <w:pageBreakBefore w:val="0"/>
        <w:numPr>
          <w:ilvl w:val="0"/>
          <w:numId w:val="1"/>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投标保证金</w:t>
      </w:r>
    </w:p>
    <w:p w14:paraId="6B508492">
      <w:pPr>
        <w:pStyle w:val="15"/>
        <w:keepNext w:val="0"/>
        <w:keepLines w:val="0"/>
        <w:pageBreakBefore w:val="0"/>
        <w:kinsoku/>
        <w:wordWrap/>
        <w:overflowPunct/>
        <w:topLinePunct w:val="0"/>
        <w:bidi w:val="0"/>
        <w:snapToGrid w:val="0"/>
        <w:spacing w:beforeAutospacing="0" w:line="360" w:lineRule="auto"/>
        <w:ind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3B045921">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5BDB358D">
      <w:pPr>
        <w:keepNext w:val="0"/>
        <w:keepLines w:val="0"/>
        <w:pageBreakBefore w:val="0"/>
        <w:kinsoku/>
        <w:wordWrap/>
        <w:overflowPunct/>
        <w:topLinePunct w:val="0"/>
        <w:autoSpaceDE w:val="0"/>
        <w:autoSpaceDN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61940FC7">
      <w:pPr>
        <w:pStyle w:val="32"/>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2CF251BB">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43B6A6BB">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1476670F">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11.1.2</w:t>
      </w:r>
      <w:bookmarkStart w:id="12" w:name="_Hlk101259339"/>
      <w:r>
        <w:rPr>
          <w:rFonts w:hint="eastAsia" w:ascii="宋体" w:hAnsi="宋体" w:eastAsia="宋体" w:cs="宋体"/>
          <w:snapToGrid w:val="0"/>
          <w:kern w:val="28"/>
          <w:sz w:val="24"/>
          <w:szCs w:val="20"/>
        </w:rPr>
        <w:t>联合协议</w:t>
      </w:r>
      <w:bookmarkEnd w:id="12"/>
      <w:r>
        <w:rPr>
          <w:rFonts w:hint="eastAsia" w:ascii="宋体" w:hAnsi="宋体" w:eastAsia="宋体" w:cs="宋体"/>
          <w:snapToGrid w:val="0"/>
          <w:kern w:val="28"/>
          <w:sz w:val="24"/>
          <w:szCs w:val="20"/>
        </w:rPr>
        <w:t>（如果有)；</w:t>
      </w:r>
    </w:p>
    <w:p w14:paraId="05786342">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11.1.3落实政府采购政策需满足的资格要求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00C385B2">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11.1.4本项目的特定资格要求</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741951C3">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14:paraId="751124A6">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4B360FDD">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67D84DE6">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11.2.3分包意向协议</w:t>
      </w:r>
      <w:r>
        <w:rPr>
          <w:rFonts w:hint="eastAsia" w:ascii="宋体" w:hAnsi="宋体" w:eastAsia="宋体" w:cs="宋体"/>
          <w:snapToGrid w:val="0"/>
          <w:kern w:val="28"/>
          <w:sz w:val="24"/>
          <w:szCs w:val="20"/>
        </w:rPr>
        <w:t>（如果有)</w:t>
      </w:r>
      <w:r>
        <w:rPr>
          <w:rFonts w:hint="eastAsia" w:ascii="宋体" w:hAnsi="宋体" w:eastAsia="宋体" w:cs="宋体"/>
          <w:sz w:val="24"/>
        </w:rPr>
        <w:t>；</w:t>
      </w:r>
    </w:p>
    <w:p w14:paraId="77A5F128">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11.2.4符合性审查资料；</w:t>
      </w:r>
    </w:p>
    <w:p w14:paraId="7ADD6148">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11.2.5评标标准相应的商务技术资料；</w:t>
      </w:r>
    </w:p>
    <w:p w14:paraId="48EFBB43">
      <w:pPr>
        <w:keepNext w:val="0"/>
        <w:keepLines w:val="0"/>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11.2.6投标标的清单；</w:t>
      </w:r>
    </w:p>
    <w:p w14:paraId="55F35199">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11.2.7商务技术偏离表；</w:t>
      </w:r>
    </w:p>
    <w:p w14:paraId="280A6B5E">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6FB5346C">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6FB58F81">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11.3.1开标一览表（报价表）；</w:t>
      </w:r>
    </w:p>
    <w:p w14:paraId="56761FB1">
      <w:pPr>
        <w:keepNext w:val="0"/>
        <w:keepLines w:val="0"/>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z w:val="24"/>
        </w:rPr>
      </w:pPr>
      <w:r>
        <w:rPr>
          <w:rFonts w:hint="eastAsia" w:ascii="宋体" w:hAnsi="宋体" w:eastAsia="宋体" w:cs="宋体"/>
          <w:sz w:val="24"/>
        </w:rPr>
        <w:t>11.3.2中小企业声明函。</w:t>
      </w:r>
    </w:p>
    <w:p w14:paraId="4C604A08">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19F0D42C">
      <w:pPr>
        <w:keepNext w:val="0"/>
        <w:keepLines w:val="0"/>
        <w:pageBreakBefore w:val="0"/>
        <w:kinsoku/>
        <w:wordWrap/>
        <w:overflowPunct/>
        <w:topLinePunct w:val="0"/>
        <w:bidi w:val="0"/>
        <w:snapToGrid w:val="0"/>
        <w:spacing w:beforeAutospacing="0" w:line="360" w:lineRule="auto"/>
        <w:ind w:firstLine="723" w:firstLineChars="300"/>
        <w:textAlignment w:val="auto"/>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17043D60">
      <w:pPr>
        <w:pStyle w:val="128"/>
        <w:keepNext w:val="0"/>
        <w:keepLines w:val="0"/>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5842D4DA">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AB9564">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B4D4F0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1E6BB01A">
      <w:pPr>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lang w:val="en-US" w:eastAsia="zh-CN"/>
        </w:rPr>
        <w:t>13.</w:t>
      </w:r>
      <w:r>
        <w:rPr>
          <w:rFonts w:hint="eastAsia" w:ascii="宋体" w:hAnsi="宋体" w:eastAsia="宋体" w:cs="宋体"/>
          <w:b/>
          <w:szCs w:val="24"/>
        </w:rPr>
        <w:t xml:space="preserve"> </w:t>
      </w:r>
      <w:r>
        <w:rPr>
          <w:rFonts w:hint="eastAsia" w:ascii="宋体" w:hAnsi="宋体" w:eastAsia="宋体" w:cs="宋体"/>
          <w:b/>
          <w:sz w:val="24"/>
        </w:rPr>
        <w:t>投标文件的签署、盖章</w:t>
      </w:r>
    </w:p>
    <w:p w14:paraId="1CC82294">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34D3396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6BCF799C">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257F12E">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14:paraId="5F4F9150">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91632D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468DFCF">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571F3A5">
      <w:pPr>
        <w:pStyle w:val="32"/>
        <w:keepNext w:val="0"/>
        <w:keepLines w:val="0"/>
        <w:pageBreakBefore w:val="0"/>
        <w:numPr>
          <w:ilvl w:val="0"/>
          <w:numId w:val="0"/>
        </w:numPr>
        <w:kinsoku/>
        <w:wordWrap/>
        <w:overflowPunct/>
        <w:topLinePunct w:val="0"/>
        <w:bidi w:val="0"/>
        <w:snapToGrid w:val="0"/>
        <w:spacing w:beforeAutospacing="0"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 xml:space="preserve">15. </w:t>
      </w:r>
      <w:r>
        <w:rPr>
          <w:rFonts w:hint="eastAsia" w:ascii="宋体" w:hAnsi="宋体" w:eastAsia="宋体" w:cs="宋体"/>
          <w:b/>
          <w:sz w:val="24"/>
          <w:szCs w:val="24"/>
        </w:rPr>
        <w:t>备份投标文件</w:t>
      </w:r>
    </w:p>
    <w:p w14:paraId="76F48001">
      <w:pPr>
        <w:pStyle w:val="32"/>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14:paraId="20571AC9">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7A8AF6B9">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DCEECED">
      <w:pPr>
        <w:pStyle w:val="32"/>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0AAC814">
      <w:pPr>
        <w:pStyle w:val="32"/>
        <w:keepNext w:val="0"/>
        <w:keepLines w:val="0"/>
        <w:pageBreakBefore w:val="0"/>
        <w:kinsoku/>
        <w:wordWrap/>
        <w:overflowPunct/>
        <w:topLinePunct w:val="0"/>
        <w:bidi w:val="0"/>
        <w:snapToGrid w:val="0"/>
        <w:spacing w:beforeAutospacing="0" w:line="360" w:lineRule="auto"/>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14:paraId="706885F5">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rPr>
      </w:pPr>
      <w:r>
        <w:rPr>
          <w:rFonts w:hint="eastAsia" w:ascii="宋体" w:hAnsi="宋体" w:eastAsia="宋体" w:cs="宋体"/>
          <w:b/>
          <w:szCs w:val="24"/>
          <w:lang w:val="en-US" w:eastAsia="zh-CN"/>
        </w:rPr>
        <w:t xml:space="preserve">16. </w:t>
      </w:r>
      <w:r>
        <w:rPr>
          <w:rFonts w:hint="eastAsia" w:ascii="宋体" w:hAnsi="宋体" w:eastAsia="宋体" w:cs="宋体"/>
          <w:b/>
          <w:szCs w:val="24"/>
        </w:rPr>
        <w:t>投标文件的无效处理</w:t>
      </w:r>
    </w:p>
    <w:p w14:paraId="67E3A5D9">
      <w:pPr>
        <w:pStyle w:val="16"/>
        <w:keepNext w:val="0"/>
        <w:keepLines w:val="0"/>
        <w:pageBreakBefore w:val="0"/>
        <w:kinsoku/>
        <w:wordWrap/>
        <w:overflowPunct/>
        <w:topLinePunct w:val="0"/>
        <w:bidi w:val="0"/>
        <w:snapToGrid w:val="0"/>
        <w:spacing w:beforeAutospacing="0" w:line="360" w:lineRule="auto"/>
        <w:ind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14:paraId="759A5FD3">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rPr>
      </w:pPr>
      <w:r>
        <w:rPr>
          <w:rFonts w:hint="eastAsia" w:ascii="宋体" w:hAnsi="宋体" w:eastAsia="宋体" w:cs="宋体"/>
          <w:b/>
          <w:szCs w:val="24"/>
          <w:lang w:val="en-US" w:eastAsia="zh-CN"/>
        </w:rPr>
        <w:t xml:space="preserve">17. </w:t>
      </w:r>
      <w:r>
        <w:rPr>
          <w:rFonts w:hint="eastAsia" w:ascii="宋体" w:hAnsi="宋体" w:eastAsia="宋体" w:cs="宋体"/>
          <w:b/>
          <w:szCs w:val="24"/>
        </w:rPr>
        <w:t>投标有效期</w:t>
      </w:r>
    </w:p>
    <w:p w14:paraId="03C16A30">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30AC259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2E99B1B5">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A492C47">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17.4在投标截止时间起至投标有效期届满，供应商投标文件不可撤销。</w:t>
      </w:r>
    </w:p>
    <w:p w14:paraId="39D03632">
      <w:pPr>
        <w:pStyle w:val="128"/>
        <w:keepNext w:val="0"/>
        <w:keepLines w:val="0"/>
        <w:pageBreakBefore w:val="0"/>
        <w:kinsoku/>
        <w:wordWrap/>
        <w:overflowPunct/>
        <w:topLinePunct w:val="0"/>
        <w:bidi w:val="0"/>
        <w:snapToGrid w:val="0"/>
        <w:spacing w:before="0" w:beforeAutospacing="0"/>
        <w:ind w:firstLine="1928" w:firstLineChars="600"/>
        <w:textAlignment w:val="auto"/>
        <w:rPr>
          <w:rFonts w:hint="eastAsia" w:ascii="宋体" w:hAnsi="宋体" w:eastAsia="宋体" w:cs="宋体"/>
          <w:b/>
          <w:sz w:val="32"/>
        </w:rPr>
      </w:pPr>
      <w:r>
        <w:rPr>
          <w:rFonts w:hint="eastAsia" w:ascii="宋体" w:hAnsi="宋体" w:eastAsia="宋体" w:cs="宋体"/>
          <w:b/>
          <w:sz w:val="32"/>
        </w:rPr>
        <w:t>四、开标、资格审查与信用信息查询</w:t>
      </w:r>
    </w:p>
    <w:p w14:paraId="69D07FD0">
      <w:pPr>
        <w:pStyle w:val="555"/>
        <w:keepNext w:val="0"/>
        <w:keepLines w:val="0"/>
        <w:pageBreakBefore w:val="0"/>
        <w:kinsoku/>
        <w:wordWrap/>
        <w:overflowPunct/>
        <w:topLinePunct w:val="0"/>
        <w:bidi w:val="0"/>
        <w:snapToGrid w:val="0"/>
        <w:spacing w:before="0" w:beforeAutospacing="0" w:line="360" w:lineRule="auto"/>
        <w:ind w:left="0" w:firstLine="0"/>
        <w:contextualSpacing/>
        <w:textAlignment w:val="auto"/>
        <w:rPr>
          <w:rFonts w:hint="eastAsia" w:ascii="宋体" w:hAnsi="宋体" w:eastAsia="宋体" w:cs="宋体"/>
          <w:sz w:val="24"/>
        </w:rPr>
      </w:pPr>
      <w:r>
        <w:rPr>
          <w:rFonts w:hint="eastAsia" w:ascii="宋体" w:hAnsi="宋体" w:eastAsia="宋体" w:cs="宋体"/>
          <w:b/>
          <w:sz w:val="24"/>
          <w:szCs w:val="24"/>
        </w:rPr>
        <w:t>18. 开标</w:t>
      </w:r>
      <w:r>
        <w:rPr>
          <w:rFonts w:hint="eastAsia" w:ascii="宋体" w:hAnsi="宋体" w:eastAsia="宋体" w:cs="宋体"/>
          <w:sz w:val="24"/>
        </w:rPr>
        <w:t xml:space="preserve"> </w:t>
      </w:r>
    </w:p>
    <w:p w14:paraId="498422D3">
      <w:pPr>
        <w:pStyle w:val="555"/>
        <w:keepNext w:val="0"/>
        <w:keepLines w:val="0"/>
        <w:pageBreakBefore w:val="0"/>
        <w:kinsoku/>
        <w:wordWrap/>
        <w:overflowPunct/>
        <w:topLinePunct w:val="0"/>
        <w:bidi w:val="0"/>
        <w:snapToGrid w:val="0"/>
        <w:spacing w:before="0" w:beforeAutospacing="0" w:line="360" w:lineRule="auto"/>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1C7CF0D4">
      <w:pPr>
        <w:pStyle w:val="555"/>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sz w:val="24"/>
        </w:rPr>
      </w:pPr>
      <w:r>
        <w:rPr>
          <w:rFonts w:hint="eastAsia" w:ascii="宋体" w:hAnsi="宋体" w:eastAsia="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4D1B2361">
      <w:pPr>
        <w:pStyle w:val="555"/>
        <w:keepNext w:val="0"/>
        <w:keepLines w:val="0"/>
        <w:pageBreakBefore w:val="0"/>
        <w:kinsoku/>
        <w:wordWrap/>
        <w:overflowPunct/>
        <w:topLinePunct w:val="0"/>
        <w:bidi w:val="0"/>
        <w:snapToGrid w:val="0"/>
        <w:spacing w:before="0" w:beforeAutospacing="0" w:line="360" w:lineRule="auto"/>
        <w:ind w:left="0" w:leftChars="0" w:firstLine="422" w:firstLineChars="0"/>
        <w:contextualSpacing/>
        <w:textAlignment w:val="auto"/>
        <w:rPr>
          <w:rFonts w:hint="eastAsia" w:ascii="宋体" w:hAnsi="宋体" w:eastAsia="宋体" w:cs="宋体"/>
          <w:b/>
          <w:sz w:val="24"/>
        </w:rPr>
      </w:pPr>
      <w:r>
        <w:rPr>
          <w:rFonts w:hint="eastAsia" w:ascii="宋体" w:hAnsi="宋体" w:eastAsia="宋体" w:cs="宋体"/>
          <w:sz w:val="24"/>
        </w:rPr>
        <w:t>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1230ABE7">
      <w:pPr>
        <w:keepNext w:val="0"/>
        <w:keepLines w:val="0"/>
        <w:pageBreakBefore w:val="0"/>
        <w:widowControl/>
        <w:numPr>
          <w:ilvl w:val="0"/>
          <w:numId w:val="0"/>
        </w:numPr>
        <w:kinsoku/>
        <w:wordWrap/>
        <w:overflowPunct/>
        <w:topLinePunct w:val="0"/>
        <w:bidi w:val="0"/>
        <w:snapToGrid w:val="0"/>
        <w:spacing w:beforeAutospacing="0" w:line="360" w:lineRule="auto"/>
        <w:jc w:val="left"/>
        <w:textAlignment w:val="auto"/>
        <w:rPr>
          <w:rFonts w:hint="eastAsia" w:ascii="宋体" w:hAnsi="宋体" w:eastAsia="宋体" w:cs="宋体"/>
          <w:b/>
          <w:sz w:val="24"/>
          <w:szCs w:val="20"/>
        </w:rPr>
      </w:pPr>
      <w:r>
        <w:rPr>
          <w:rFonts w:hint="eastAsia" w:ascii="宋体" w:hAnsi="宋体" w:eastAsia="宋体" w:cs="宋体"/>
          <w:b/>
          <w:sz w:val="24"/>
          <w:szCs w:val="20"/>
          <w:lang w:val="en-US" w:eastAsia="zh-CN"/>
        </w:rPr>
        <w:t xml:space="preserve">19. </w:t>
      </w:r>
      <w:r>
        <w:rPr>
          <w:rFonts w:hint="eastAsia" w:ascii="宋体" w:hAnsi="宋体" w:eastAsia="宋体" w:cs="宋体"/>
          <w:b/>
          <w:sz w:val="24"/>
          <w:szCs w:val="20"/>
        </w:rPr>
        <w:t>资格审查</w:t>
      </w:r>
    </w:p>
    <w:p w14:paraId="18C7A4B7">
      <w:pPr>
        <w:keepNext w:val="0"/>
        <w:keepLines w:val="0"/>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14:paraId="35F62C45">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7C9706DE">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14:paraId="72E1607E">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14:paraId="24CAD4F3">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b/>
          <w:szCs w:val="24"/>
        </w:rPr>
      </w:pPr>
      <w:r>
        <w:rPr>
          <w:rFonts w:hint="eastAsia" w:ascii="宋体" w:hAnsi="宋体" w:eastAsia="宋体" w:cs="宋体"/>
          <w:b/>
          <w:kern w:val="2"/>
          <w:sz w:val="24"/>
          <w:szCs w:val="20"/>
          <w:lang w:val="en-US" w:eastAsia="zh-CN" w:bidi="ar-SA"/>
        </w:rPr>
        <w:t>20. 信用</w:t>
      </w:r>
      <w:r>
        <w:rPr>
          <w:rFonts w:hint="eastAsia" w:ascii="宋体" w:hAnsi="宋体" w:eastAsia="宋体" w:cs="宋体"/>
          <w:b/>
          <w:szCs w:val="24"/>
        </w:rPr>
        <w:t>信息查询</w:t>
      </w:r>
    </w:p>
    <w:p w14:paraId="0753EAE3">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813C931">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38F312DD">
      <w:pPr>
        <w:pStyle w:val="128"/>
        <w:keepNext w:val="0"/>
        <w:keepLines w:val="0"/>
        <w:pageBreakBefore w:val="0"/>
        <w:kinsoku/>
        <w:wordWrap/>
        <w:overflowPunct/>
        <w:topLinePunct w:val="0"/>
        <w:bidi w:val="0"/>
        <w:snapToGrid w:val="0"/>
        <w:spacing w:before="0" w:beforeAutospacing="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6C1BF792">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00911FDB">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五、评标</w:t>
      </w:r>
    </w:p>
    <w:p w14:paraId="1F208CC7">
      <w:pPr>
        <w:keepNext w:val="0"/>
        <w:keepLines w:val="0"/>
        <w:pageBreakBefore w:val="0"/>
        <w:kinsoku/>
        <w:wordWrap/>
        <w:overflowPunct/>
        <w:topLinePunct w:val="0"/>
        <w:bidi w:val="0"/>
        <w:snapToGrid w:val="0"/>
        <w:spacing w:beforeAutospacing="0" w:line="360" w:lineRule="auto"/>
        <w:textAlignment w:val="auto"/>
        <w:rPr>
          <w:rFonts w:hint="eastAsia" w:ascii="宋体" w:hAnsi="宋体" w:eastAsia="宋体" w:cs="宋体"/>
          <w:b/>
          <w:sz w:val="24"/>
        </w:rPr>
      </w:pPr>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429802F3">
      <w:pPr>
        <w:keepNext w:val="0"/>
        <w:keepLines w:val="0"/>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六、定标</w:t>
      </w:r>
    </w:p>
    <w:p w14:paraId="5AD7EA99">
      <w:pPr>
        <w:pStyle w:val="16"/>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22. 确定中标供应商</w:t>
      </w:r>
    </w:p>
    <w:p w14:paraId="75714356">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1D1DF0">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szCs w:val="24"/>
        </w:rPr>
      </w:pPr>
      <w:r>
        <w:rPr>
          <w:rFonts w:hint="eastAsia" w:ascii="宋体" w:hAnsi="宋体" w:eastAsia="宋体" w:cs="宋体"/>
          <w:b/>
          <w:szCs w:val="24"/>
        </w:rPr>
        <w:t>23. 中标通知与中标结果公告</w:t>
      </w:r>
    </w:p>
    <w:p w14:paraId="7AFF31C3">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14:paraId="0AC96FD7">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C12ABC7">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23.3公告期限为1个工作日。</w:t>
      </w:r>
    </w:p>
    <w:p w14:paraId="3DA9B35E">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32"/>
        </w:rPr>
      </w:pPr>
      <w:r>
        <w:rPr>
          <w:rFonts w:hint="eastAsia" w:ascii="宋体" w:hAnsi="宋体" w:eastAsia="宋体" w:cs="宋体"/>
          <w:b/>
          <w:sz w:val="32"/>
        </w:rPr>
        <w:t>七、合同授予</w:t>
      </w:r>
    </w:p>
    <w:p w14:paraId="4C17C512">
      <w:pPr>
        <w:pStyle w:val="16"/>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4BC687B3">
      <w:pPr>
        <w:pStyle w:val="16"/>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25. 合同的签订</w:t>
      </w:r>
    </w:p>
    <w:p w14:paraId="74D24790">
      <w:pPr>
        <w:keepNext w:val="0"/>
        <w:keepLines w:val="0"/>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A33123">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80236C6">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3DB045DA">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28A4672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4A7A2875">
      <w:pPr>
        <w:pStyle w:val="16"/>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rPr>
        <w:t>26. 履约保证金</w:t>
      </w:r>
    </w:p>
    <w:p w14:paraId="2A18AB00">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B9D436">
      <w:pPr>
        <w:keepNext w:val="0"/>
        <w:keepLines w:val="0"/>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CADD58">
      <w:pPr>
        <w:pStyle w:val="16"/>
        <w:keepNext w:val="0"/>
        <w:keepLines w:val="0"/>
        <w:pageBreakBefore w:val="0"/>
        <w:kinsoku/>
        <w:wordWrap/>
        <w:overflowPunct/>
        <w:topLinePunct w:val="0"/>
        <w:bidi w:val="0"/>
        <w:snapToGrid w:val="0"/>
        <w:spacing w:beforeAutospacing="0" w:line="360" w:lineRule="auto"/>
        <w:ind w:left="479" w:hanging="479" w:hangingChars="199"/>
        <w:textAlignment w:val="auto"/>
        <w:rPr>
          <w:rFonts w:hint="eastAsia" w:ascii="宋体" w:hAnsi="宋体" w:eastAsia="宋体" w:cs="宋体"/>
          <w:b/>
        </w:rPr>
      </w:pPr>
      <w:r>
        <w:rPr>
          <w:rFonts w:hint="eastAsia" w:ascii="宋体" w:hAnsi="宋体" w:eastAsia="宋体" w:cs="宋体"/>
          <w:b/>
          <w:lang w:val="en-US" w:eastAsia="zh-CN"/>
        </w:rPr>
        <w:t xml:space="preserve">27. </w:t>
      </w:r>
      <w:r>
        <w:rPr>
          <w:rFonts w:hint="eastAsia" w:ascii="宋体" w:hAnsi="宋体" w:eastAsia="宋体" w:cs="宋体"/>
          <w:b/>
          <w:lang w:val="en-US"/>
        </w:rPr>
        <w:t>预付款</w:t>
      </w:r>
    </w:p>
    <w:p w14:paraId="1BAF181F">
      <w:pPr>
        <w:keepNext w:val="0"/>
        <w:keepLines w:val="0"/>
        <w:pageBreakBefore w:val="0"/>
        <w:kinsoku/>
        <w:wordWrap/>
        <w:overflowPunct/>
        <w:topLinePunct w:val="0"/>
        <w:bidi w:val="0"/>
        <w:adjustRightInd/>
        <w:snapToGrid w:val="0"/>
        <w:spacing w:beforeAutospacing="0"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1DCA847">
      <w:pPr>
        <w:keepNext w:val="0"/>
        <w:keepLines w:val="0"/>
        <w:pageBreakBefore w:val="0"/>
        <w:kinsoku/>
        <w:wordWrap/>
        <w:overflowPunct/>
        <w:topLinePunct w:val="0"/>
        <w:bidi w:val="0"/>
        <w:snapToGrid w:val="0"/>
        <w:spacing w:beforeAutospacing="0" w:line="360" w:lineRule="auto"/>
        <w:jc w:val="center"/>
        <w:textAlignment w:val="auto"/>
        <w:rPr>
          <w:rFonts w:hint="eastAsia" w:ascii="宋体" w:hAnsi="宋体" w:eastAsia="宋体" w:cs="宋体"/>
          <w:b/>
          <w:sz w:val="24"/>
        </w:rPr>
      </w:pPr>
      <w:r>
        <w:rPr>
          <w:rFonts w:hint="eastAsia" w:ascii="宋体" w:hAnsi="宋体" w:eastAsia="宋体" w:cs="宋体"/>
          <w:b/>
          <w:sz w:val="32"/>
        </w:rPr>
        <w:t>八、电子交易活动的中止</w:t>
      </w:r>
    </w:p>
    <w:p w14:paraId="4AA851E4">
      <w:pPr>
        <w:pStyle w:val="128"/>
        <w:keepNext w:val="0"/>
        <w:keepLines w:val="0"/>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017627C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 xml:space="preserve">28.1电子交易平台发生故障而无法登录访问的； </w:t>
      </w:r>
    </w:p>
    <w:p w14:paraId="7E703835">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28.2电子交易平台应用或数据库出现错误，不能进行正常操作的；</w:t>
      </w:r>
    </w:p>
    <w:p w14:paraId="7364F886">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28.3电子交易平台发现严重安全漏洞，有潜在泄密危险的；</w:t>
      </w:r>
    </w:p>
    <w:p w14:paraId="2189CA8D">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 xml:space="preserve">28.4病毒发作导致不能进行正常操作的； </w:t>
      </w:r>
    </w:p>
    <w:p w14:paraId="3B6BB5BE">
      <w:pPr>
        <w:pStyle w:val="128"/>
        <w:keepNext w:val="0"/>
        <w:keepLines w:val="0"/>
        <w:pageBreakBefore w:val="0"/>
        <w:kinsoku/>
        <w:wordWrap/>
        <w:overflowPunct/>
        <w:topLinePunct w:val="0"/>
        <w:bidi w:val="0"/>
        <w:snapToGrid w:val="0"/>
        <w:spacing w:before="0" w:beforeAutospacing="0"/>
        <w:ind w:firstLine="480"/>
        <w:textAlignment w:val="auto"/>
        <w:rPr>
          <w:rFonts w:hint="eastAsia" w:ascii="宋体" w:hAnsi="宋体" w:eastAsia="宋体" w:cs="宋体"/>
        </w:rPr>
      </w:pPr>
      <w:r>
        <w:rPr>
          <w:rFonts w:hint="eastAsia" w:ascii="宋体" w:hAnsi="宋体" w:eastAsia="宋体" w:cs="宋体"/>
        </w:rPr>
        <w:t>28.5其他无法保证电子交易的公平、公正和安全的情况。</w:t>
      </w:r>
    </w:p>
    <w:p w14:paraId="0B6636CF">
      <w:pPr>
        <w:pStyle w:val="128"/>
        <w:keepNext w:val="0"/>
        <w:keepLines w:val="0"/>
        <w:pageBreakBefore w:val="0"/>
        <w:numPr>
          <w:ilvl w:val="0"/>
          <w:numId w:val="0"/>
        </w:numPr>
        <w:kinsoku/>
        <w:wordWrap/>
        <w:overflowPunct/>
        <w:topLinePunct w:val="0"/>
        <w:bidi w:val="0"/>
        <w:snapToGrid w:val="0"/>
        <w:spacing w:before="0" w:beforeAutospacing="0"/>
        <w:textAlignment w:val="auto"/>
        <w:rPr>
          <w:rFonts w:hint="eastAsia" w:ascii="宋体" w:hAnsi="宋体" w:eastAsia="宋体" w:cs="宋体"/>
        </w:rPr>
      </w:pPr>
      <w:r>
        <w:rPr>
          <w:rFonts w:hint="eastAsia" w:ascii="宋体" w:hAnsi="宋体" w:eastAsia="宋体" w:cs="宋体"/>
          <w:b/>
          <w:bCs/>
          <w:lang w:val="en-US" w:eastAsia="zh-CN"/>
        </w:rPr>
        <w:t xml:space="preserve">29. </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8A5A132">
      <w:pPr>
        <w:keepNext w:val="0"/>
        <w:keepLines w:val="0"/>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sz w:val="32"/>
        </w:rPr>
      </w:pPr>
      <w:r>
        <w:rPr>
          <w:rFonts w:hint="eastAsia" w:ascii="宋体" w:hAnsi="宋体" w:eastAsia="宋体" w:cs="宋体"/>
          <w:b/>
          <w:sz w:val="32"/>
        </w:rPr>
        <w:t>九、验收</w:t>
      </w:r>
    </w:p>
    <w:p w14:paraId="494A2A68">
      <w:pPr>
        <w:pStyle w:val="16"/>
        <w:keepNext w:val="0"/>
        <w:keepLines w:val="0"/>
        <w:pageBreakBefore w:val="0"/>
        <w:kinsoku/>
        <w:wordWrap/>
        <w:overflowPunct/>
        <w:topLinePunct w:val="0"/>
        <w:bidi w:val="0"/>
        <w:snapToGrid w:val="0"/>
        <w:spacing w:beforeAutospacing="0" w:line="360" w:lineRule="auto"/>
        <w:ind w:firstLine="0" w:firstLineChars="0"/>
        <w:textAlignment w:val="auto"/>
        <w:rPr>
          <w:rFonts w:hint="eastAsia" w:ascii="宋体" w:hAnsi="宋体" w:eastAsia="宋体" w:cs="宋体"/>
          <w:b/>
        </w:rPr>
      </w:pPr>
      <w:r>
        <w:rPr>
          <w:rFonts w:hint="eastAsia" w:ascii="宋体" w:hAnsi="宋体" w:eastAsia="宋体" w:cs="宋体"/>
          <w:b/>
        </w:rPr>
        <w:t>30. 验收</w:t>
      </w:r>
    </w:p>
    <w:p w14:paraId="07ECA169">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3CDC93A">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14:paraId="5196F6F8">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088526">
      <w:pPr>
        <w:keepNext w:val="0"/>
        <w:keepLines w:val="0"/>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04460CA4">
      <w:pPr>
        <w:widowControl/>
        <w:adjustRightInd/>
        <w:jc w:val="left"/>
        <w:rPr>
          <w:rFonts w:ascii="宋体" w:hAnsi="宋体" w:cs="宋体"/>
          <w:kern w:val="0"/>
          <w:sz w:val="24"/>
        </w:rPr>
      </w:pPr>
      <w:bookmarkStart w:id="13" w:name="_Hlt75236290"/>
      <w:bookmarkEnd w:id="13"/>
      <w:bookmarkStart w:id="14" w:name="_Hlt75236011"/>
      <w:bookmarkEnd w:id="14"/>
      <w:bookmarkStart w:id="15" w:name="_Hlt68073093"/>
      <w:bookmarkEnd w:id="15"/>
      <w:bookmarkStart w:id="16" w:name="_Hlt68072998"/>
      <w:bookmarkEnd w:id="16"/>
      <w:bookmarkStart w:id="17" w:name="_Hlt68057669"/>
      <w:bookmarkEnd w:id="17"/>
      <w:bookmarkStart w:id="18" w:name="_Hlt74729768"/>
      <w:bookmarkEnd w:id="18"/>
      <w:bookmarkStart w:id="19" w:name="_Hlt68072990"/>
      <w:bookmarkEnd w:id="19"/>
      <w:bookmarkStart w:id="20" w:name="_Hlt74714665"/>
      <w:bookmarkEnd w:id="20"/>
      <w:bookmarkStart w:id="21" w:name="_Hlt68403820"/>
      <w:bookmarkEnd w:id="21"/>
      <w:bookmarkStart w:id="22" w:name="_Hlt74707468"/>
      <w:bookmarkEnd w:id="22"/>
      <w:bookmarkStart w:id="23" w:name="_Hlt75236101"/>
      <w:bookmarkEnd w:id="23"/>
      <w:bookmarkStart w:id="24" w:name="_Hlt74730295"/>
      <w:bookmarkEnd w:id="24"/>
      <w:bookmarkStart w:id="25" w:name="第四部分"/>
      <w:r>
        <w:rPr>
          <w:rFonts w:ascii="宋体" w:hAnsi="宋体" w:cs="宋体"/>
          <w:kern w:val="0"/>
          <w:sz w:val="24"/>
        </w:rPr>
        <w:br w:type="page"/>
      </w:r>
    </w:p>
    <w:p w14:paraId="3189D645">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7678A83B">
      <w:pPr>
        <w:snapToGrid w:val="0"/>
        <w:jc w:val="center"/>
        <w:rPr>
          <w:rStyle w:val="963"/>
          <w:i w:val="0"/>
          <w:iCs w:val="0"/>
        </w:rPr>
      </w:pPr>
      <w:r>
        <w:rPr>
          <w:rStyle w:val="963"/>
          <w:rFonts w:hint="eastAsia"/>
          <w:i w:val="0"/>
          <w:iCs w:val="0"/>
        </w:rPr>
        <w:t>属于实质性要求条款的，请用符号“▲”标明，否则属于非实质性要求。“★”系产品采购项目中单一产品或核心产品。</w:t>
      </w:r>
    </w:p>
    <w:p w14:paraId="017887A6">
      <w:pPr>
        <w:pStyle w:val="2"/>
        <w:numPr>
          <w:ilvl w:val="0"/>
          <w:numId w:val="0"/>
        </w:numPr>
        <w:ind w:leftChars="0"/>
        <w:jc w:val="center"/>
        <w:rPr>
          <w:rFonts w:hint="eastAsia" w:asciiTheme="minorEastAsia" w:hAnsiTheme="minorEastAsia" w:eastAsiaTheme="minorEastAsia" w:cstheme="minorEastAsia"/>
          <w:lang w:val="en-US" w:eastAsia="zh-CN"/>
        </w:rPr>
      </w:pPr>
    </w:p>
    <w:p w14:paraId="5176E437">
      <w:pPr>
        <w:pStyle w:val="2"/>
        <w:numPr>
          <w:ilvl w:val="0"/>
          <w:numId w:val="0"/>
        </w:numPr>
        <w:ind w:left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招标一览表</w:t>
      </w:r>
    </w:p>
    <w:tbl>
      <w:tblPr>
        <w:tblStyle w:val="62"/>
        <w:tblpPr w:leftFromText="180" w:rightFromText="180" w:vertAnchor="text" w:horzAnchor="margin" w:tblpX="-378" w:tblpY="63"/>
        <w:tblOverlap w:val="never"/>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2"/>
        <w:gridCol w:w="2908"/>
        <w:gridCol w:w="929"/>
        <w:gridCol w:w="860"/>
        <w:gridCol w:w="912"/>
        <w:gridCol w:w="1982"/>
        <w:gridCol w:w="1591"/>
      </w:tblGrid>
      <w:tr w14:paraId="6635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trPr>
        <w:tc>
          <w:tcPr>
            <w:tcW w:w="732" w:type="dxa"/>
            <w:tcMar>
              <w:top w:w="15" w:type="dxa"/>
              <w:left w:w="15" w:type="dxa"/>
              <w:bottom w:w="0" w:type="dxa"/>
              <w:right w:w="15" w:type="dxa"/>
            </w:tcMar>
            <w:vAlign w:val="center"/>
          </w:tcPr>
          <w:p w14:paraId="02B29211">
            <w:pPr>
              <w:tabs>
                <w:tab w:val="left" w:pos="0"/>
              </w:tabs>
              <w:snapToGrid w:val="0"/>
              <w:jc w:val="center"/>
              <w:rPr>
                <w:rFonts w:hint="eastAsia" w:ascii="宋体" w:hAnsi="宋体" w:eastAsia="宋体" w:cs="宋体"/>
                <w:sz w:val="21"/>
                <w:szCs w:val="21"/>
              </w:rPr>
            </w:pPr>
            <w:r>
              <w:rPr>
                <w:rFonts w:hint="eastAsia" w:ascii="宋体" w:hAnsi="宋体" w:eastAsia="宋体" w:cs="宋体"/>
                <w:color w:val="auto"/>
                <w:sz w:val="21"/>
                <w:szCs w:val="21"/>
              </w:rPr>
              <w:t>序号</w:t>
            </w:r>
          </w:p>
        </w:tc>
        <w:tc>
          <w:tcPr>
            <w:tcW w:w="2908" w:type="dxa"/>
            <w:tcMar>
              <w:top w:w="15" w:type="dxa"/>
              <w:left w:w="15" w:type="dxa"/>
              <w:bottom w:w="0" w:type="dxa"/>
              <w:right w:w="15" w:type="dxa"/>
            </w:tcMar>
            <w:vAlign w:val="center"/>
          </w:tcPr>
          <w:p w14:paraId="75D01A42">
            <w:pPr>
              <w:tabs>
                <w:tab w:val="left" w:pos="0"/>
              </w:tabs>
              <w:snapToGrid w:val="0"/>
              <w:jc w:val="center"/>
              <w:rPr>
                <w:rFonts w:hint="eastAsia" w:ascii="宋体" w:hAnsi="宋体" w:eastAsia="宋体" w:cs="宋体"/>
                <w:sz w:val="21"/>
                <w:szCs w:val="21"/>
              </w:rPr>
            </w:pPr>
            <w:r>
              <w:rPr>
                <w:rFonts w:hint="eastAsia" w:ascii="宋体" w:hAnsi="宋体" w:eastAsia="宋体" w:cs="宋体"/>
                <w:color w:val="auto"/>
                <w:sz w:val="21"/>
                <w:szCs w:val="21"/>
              </w:rPr>
              <w:t>名称</w:t>
            </w:r>
          </w:p>
        </w:tc>
        <w:tc>
          <w:tcPr>
            <w:tcW w:w="929" w:type="dxa"/>
            <w:tcMar>
              <w:top w:w="15" w:type="dxa"/>
              <w:left w:w="15" w:type="dxa"/>
              <w:bottom w:w="0" w:type="dxa"/>
              <w:right w:w="15" w:type="dxa"/>
            </w:tcMar>
            <w:vAlign w:val="center"/>
          </w:tcPr>
          <w:p w14:paraId="17F69EFC">
            <w:pPr>
              <w:tabs>
                <w:tab w:val="left" w:pos="0"/>
              </w:tabs>
              <w:snapToGrid w:val="0"/>
              <w:jc w:val="center"/>
              <w:rPr>
                <w:rFonts w:hint="eastAsia" w:ascii="宋体" w:hAnsi="宋体" w:eastAsia="宋体" w:cs="宋体"/>
                <w:sz w:val="21"/>
                <w:szCs w:val="21"/>
              </w:rPr>
            </w:pPr>
            <w:r>
              <w:rPr>
                <w:rFonts w:hint="eastAsia" w:ascii="宋体" w:hAnsi="宋体" w:eastAsia="宋体" w:cs="宋体"/>
                <w:color w:val="auto"/>
                <w:sz w:val="21"/>
                <w:szCs w:val="21"/>
              </w:rPr>
              <w:t>数量</w:t>
            </w:r>
          </w:p>
        </w:tc>
        <w:tc>
          <w:tcPr>
            <w:tcW w:w="860" w:type="dxa"/>
            <w:tcMar>
              <w:top w:w="15" w:type="dxa"/>
              <w:left w:w="15" w:type="dxa"/>
              <w:bottom w:w="0" w:type="dxa"/>
              <w:right w:w="15" w:type="dxa"/>
            </w:tcMar>
            <w:vAlign w:val="center"/>
          </w:tcPr>
          <w:p w14:paraId="2CD3B042">
            <w:pPr>
              <w:tabs>
                <w:tab w:val="left" w:pos="0"/>
              </w:tabs>
              <w:snapToGrid w:val="0"/>
              <w:jc w:val="center"/>
              <w:rPr>
                <w:rFonts w:hint="eastAsia" w:ascii="宋体" w:hAnsi="宋体" w:eastAsia="宋体" w:cs="宋体"/>
                <w:sz w:val="21"/>
                <w:szCs w:val="21"/>
              </w:rPr>
            </w:pPr>
            <w:r>
              <w:rPr>
                <w:rFonts w:hint="eastAsia" w:ascii="宋体" w:hAnsi="宋体" w:eastAsia="宋体" w:cs="宋体"/>
                <w:color w:val="auto"/>
                <w:sz w:val="21"/>
                <w:szCs w:val="21"/>
              </w:rPr>
              <w:t>单位</w:t>
            </w:r>
          </w:p>
        </w:tc>
        <w:tc>
          <w:tcPr>
            <w:tcW w:w="912" w:type="dxa"/>
            <w:vAlign w:val="center"/>
          </w:tcPr>
          <w:p w14:paraId="7A2D38A9">
            <w:pPr>
              <w:tabs>
                <w:tab w:val="left" w:pos="0"/>
              </w:tabs>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预算</w:t>
            </w:r>
          </w:p>
          <w:p w14:paraId="4D867E75">
            <w:pPr>
              <w:tabs>
                <w:tab w:val="left" w:pos="0"/>
              </w:tabs>
              <w:snapToGrid w:val="0"/>
              <w:jc w:val="center"/>
              <w:rPr>
                <w:rFonts w:hint="eastAsia" w:ascii="宋体" w:hAnsi="宋体" w:eastAsia="宋体" w:cs="宋体"/>
                <w:sz w:val="21"/>
                <w:szCs w:val="21"/>
              </w:rPr>
            </w:pPr>
            <w:r>
              <w:rPr>
                <w:rFonts w:hint="eastAsia" w:ascii="宋体" w:hAnsi="宋体" w:eastAsia="宋体" w:cs="宋体"/>
                <w:color w:val="auto"/>
                <w:sz w:val="21"/>
                <w:szCs w:val="21"/>
              </w:rPr>
              <w:t>（元）</w:t>
            </w:r>
          </w:p>
        </w:tc>
        <w:tc>
          <w:tcPr>
            <w:tcW w:w="1982" w:type="dxa"/>
            <w:vAlign w:val="center"/>
          </w:tcPr>
          <w:p w14:paraId="1F908A00">
            <w:pPr>
              <w:tabs>
                <w:tab w:val="left" w:pos="0"/>
              </w:tabs>
              <w:snapToGrid w:val="0"/>
              <w:jc w:val="center"/>
              <w:rPr>
                <w:rFonts w:hint="eastAsia" w:ascii="宋体" w:hAnsi="宋体" w:eastAsia="宋体" w:cs="宋体"/>
                <w:sz w:val="21"/>
                <w:szCs w:val="21"/>
              </w:rPr>
            </w:pPr>
            <w:r>
              <w:rPr>
                <w:rFonts w:hint="eastAsia" w:ascii="宋体" w:hAnsi="宋体" w:eastAsia="宋体" w:cs="宋体"/>
                <w:color w:val="auto"/>
                <w:sz w:val="21"/>
                <w:szCs w:val="21"/>
              </w:rPr>
              <w:t>简要规格描述或基本情况介绍</w:t>
            </w:r>
          </w:p>
        </w:tc>
        <w:tc>
          <w:tcPr>
            <w:tcW w:w="1591" w:type="dxa"/>
            <w:vAlign w:val="center"/>
          </w:tcPr>
          <w:p w14:paraId="4C758A6D">
            <w:pPr>
              <w:tabs>
                <w:tab w:val="left" w:pos="0"/>
              </w:tabs>
              <w:snapToGrid w:val="0"/>
              <w:jc w:val="center"/>
              <w:rPr>
                <w:rFonts w:hint="eastAsia" w:ascii="宋体" w:hAnsi="宋体" w:eastAsia="宋体" w:cs="宋体"/>
                <w:sz w:val="21"/>
                <w:szCs w:val="21"/>
              </w:rPr>
            </w:pPr>
            <w:r>
              <w:rPr>
                <w:rFonts w:hint="eastAsia" w:ascii="宋体" w:hAnsi="宋体" w:eastAsia="宋体" w:cs="宋体"/>
                <w:color w:val="auto"/>
                <w:sz w:val="21"/>
                <w:szCs w:val="21"/>
              </w:rPr>
              <w:t>最高限价（元）</w:t>
            </w:r>
          </w:p>
        </w:tc>
      </w:tr>
      <w:tr w14:paraId="1E23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0" w:hRule="atLeast"/>
        </w:trPr>
        <w:tc>
          <w:tcPr>
            <w:tcW w:w="732" w:type="dxa"/>
            <w:tcMar>
              <w:top w:w="15" w:type="dxa"/>
              <w:left w:w="15" w:type="dxa"/>
              <w:bottom w:w="0" w:type="dxa"/>
              <w:right w:w="15" w:type="dxa"/>
            </w:tcMar>
            <w:vAlign w:val="center"/>
          </w:tcPr>
          <w:p w14:paraId="2F229C0D">
            <w:pPr>
              <w:tabs>
                <w:tab w:val="left" w:pos="0"/>
              </w:tabs>
              <w:jc w:val="center"/>
              <w:rPr>
                <w:rFonts w:hint="eastAsia" w:ascii="宋体" w:hAnsi="宋体" w:eastAsia="宋体" w:cs="宋体"/>
                <w:sz w:val="21"/>
                <w:szCs w:val="21"/>
              </w:rPr>
            </w:pPr>
            <w:r>
              <w:rPr>
                <w:rFonts w:hint="eastAsia" w:ascii="宋体" w:hAnsi="宋体" w:eastAsia="宋体" w:cs="宋体"/>
                <w:color w:val="auto"/>
                <w:sz w:val="21"/>
                <w:szCs w:val="21"/>
              </w:rPr>
              <w:t>1</w:t>
            </w:r>
          </w:p>
        </w:tc>
        <w:tc>
          <w:tcPr>
            <w:tcW w:w="2908" w:type="dxa"/>
            <w:tcMar>
              <w:top w:w="15" w:type="dxa"/>
              <w:left w:w="15" w:type="dxa"/>
              <w:bottom w:w="0" w:type="dxa"/>
              <w:right w:w="15" w:type="dxa"/>
            </w:tcMar>
            <w:vAlign w:val="center"/>
          </w:tcPr>
          <w:p w14:paraId="187CD53E">
            <w:pPr>
              <w:jc w:val="center"/>
              <w:textAlignment w:val="center"/>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安桥直河公园及泵站工程——可倾调节闸门政府采购项目</w:t>
            </w:r>
          </w:p>
        </w:tc>
        <w:tc>
          <w:tcPr>
            <w:tcW w:w="929" w:type="dxa"/>
            <w:tcMar>
              <w:top w:w="15" w:type="dxa"/>
              <w:left w:w="15" w:type="dxa"/>
              <w:bottom w:w="0" w:type="dxa"/>
              <w:right w:w="15" w:type="dxa"/>
            </w:tcMar>
            <w:vAlign w:val="center"/>
          </w:tcPr>
          <w:p w14:paraId="1430D653">
            <w:pPr>
              <w:jc w:val="center"/>
              <w:textAlignment w:val="center"/>
              <w:rPr>
                <w:rFonts w:hint="eastAsia" w:ascii="宋体" w:hAnsi="宋体" w:eastAsia="宋体" w:cs="宋体"/>
                <w:sz w:val="21"/>
                <w:szCs w:val="21"/>
              </w:rPr>
            </w:pPr>
            <w:r>
              <w:rPr>
                <w:rFonts w:hint="eastAsia" w:ascii="宋体" w:hAnsi="宋体" w:cs="宋体"/>
                <w:color w:val="auto"/>
                <w:sz w:val="21"/>
                <w:szCs w:val="21"/>
                <w:lang w:val="en-US" w:eastAsia="zh-CN"/>
              </w:rPr>
              <w:t>1</w:t>
            </w:r>
          </w:p>
        </w:tc>
        <w:tc>
          <w:tcPr>
            <w:tcW w:w="860" w:type="dxa"/>
            <w:tcMar>
              <w:top w:w="15" w:type="dxa"/>
              <w:left w:w="15" w:type="dxa"/>
              <w:bottom w:w="0" w:type="dxa"/>
              <w:right w:w="15" w:type="dxa"/>
            </w:tcMar>
            <w:vAlign w:val="center"/>
          </w:tcPr>
          <w:p w14:paraId="18ECC973">
            <w:pPr>
              <w:jc w:val="center"/>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项</w:t>
            </w:r>
          </w:p>
        </w:tc>
        <w:tc>
          <w:tcPr>
            <w:tcW w:w="912" w:type="dxa"/>
            <w:vAlign w:val="center"/>
          </w:tcPr>
          <w:p w14:paraId="4D0D36F1">
            <w:pPr>
              <w:jc w:val="center"/>
              <w:textAlignment w:val="center"/>
              <w:rPr>
                <w:rFonts w:hint="eastAsia" w:ascii="宋体" w:hAnsi="宋体" w:eastAsia="宋体" w:cs="宋体"/>
                <w:sz w:val="21"/>
                <w:szCs w:val="21"/>
              </w:rPr>
            </w:pPr>
            <w:r>
              <w:rPr>
                <w:rFonts w:hint="eastAsia" w:ascii="宋体" w:hAnsi="宋体" w:cs="宋体"/>
                <w:bCs/>
                <w:color w:val="auto"/>
                <w:sz w:val="21"/>
                <w:szCs w:val="21"/>
                <w:lang w:val="en-US" w:eastAsia="zh-CN"/>
              </w:rPr>
              <w:t>700000</w:t>
            </w:r>
            <w:r>
              <w:rPr>
                <w:rFonts w:hint="eastAsia" w:ascii="宋体" w:hAnsi="宋体" w:eastAsia="宋体" w:cs="宋体"/>
                <w:bCs/>
                <w:color w:val="auto"/>
                <w:sz w:val="21"/>
                <w:szCs w:val="21"/>
                <w:lang w:val="en-US" w:eastAsia="zh-CN"/>
              </w:rPr>
              <w:t xml:space="preserve"> </w:t>
            </w:r>
          </w:p>
        </w:tc>
        <w:tc>
          <w:tcPr>
            <w:tcW w:w="1982" w:type="dxa"/>
            <w:vAlign w:val="center"/>
          </w:tcPr>
          <w:p w14:paraId="6B1C214F">
            <w:pPr>
              <w:tabs>
                <w:tab w:val="left" w:pos="0"/>
              </w:tabs>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详见招标需求</w:t>
            </w:r>
          </w:p>
        </w:tc>
        <w:tc>
          <w:tcPr>
            <w:tcW w:w="1591" w:type="dxa"/>
            <w:vAlign w:val="center"/>
          </w:tcPr>
          <w:p w14:paraId="6B834716">
            <w:pPr>
              <w:jc w:val="center"/>
              <w:textAlignment w:val="center"/>
              <w:rPr>
                <w:rFonts w:hint="default" w:ascii="宋体" w:hAnsi="宋体" w:eastAsia="宋体" w:cs="宋体"/>
                <w:sz w:val="21"/>
                <w:szCs w:val="21"/>
                <w:lang w:val="en-US"/>
              </w:rPr>
            </w:pPr>
            <w:r>
              <w:rPr>
                <w:rFonts w:hint="eastAsia" w:ascii="宋体" w:hAnsi="宋体" w:cs="宋体"/>
                <w:bCs/>
                <w:color w:val="auto"/>
                <w:sz w:val="21"/>
                <w:szCs w:val="21"/>
                <w:lang w:val="en-US" w:eastAsia="zh-CN"/>
              </w:rPr>
              <w:t>700000</w:t>
            </w:r>
          </w:p>
        </w:tc>
      </w:tr>
    </w:tbl>
    <w:p w14:paraId="695DD55C">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shd w:val="clear"/>
        </w:rPr>
        <w:t>注：▲投标人需在投标（开标）一览表中明确投标报价（总价）及以上各分项小计报价，各分</w:t>
      </w:r>
      <w:r>
        <w:rPr>
          <w:rFonts w:hint="eastAsia" w:asciiTheme="minorEastAsia" w:hAnsiTheme="minorEastAsia" w:eastAsiaTheme="minorEastAsia" w:cstheme="minorEastAsia"/>
          <w:b/>
          <w:sz w:val="22"/>
          <w:szCs w:val="22"/>
        </w:rPr>
        <w:t>项小计报价不得超过上表各最高限价。</w:t>
      </w:r>
    </w:p>
    <w:p w14:paraId="0F5D78F6">
      <w:pPr>
        <w:jc w:val="center"/>
        <w:rPr>
          <w:rFonts w:hint="eastAsia" w:asciiTheme="minorEastAsia" w:hAnsiTheme="minorEastAsia" w:eastAsiaTheme="minorEastAsia" w:cstheme="minorEastAsia"/>
          <w:lang w:val="en-US" w:eastAsia="zh-CN"/>
        </w:rPr>
      </w:pPr>
    </w:p>
    <w:p w14:paraId="26DCC14B">
      <w:pPr>
        <w:jc w:val="center"/>
        <w:rPr>
          <w:rFonts w:hint="eastAsia" w:asciiTheme="minorEastAsia" w:hAnsiTheme="minorEastAsia" w:eastAsiaTheme="minorEastAsia" w:cstheme="minorEastAsia"/>
          <w:b/>
          <w:bCs/>
          <w:sz w:val="32"/>
          <w:szCs w:val="32"/>
          <w:lang w:val="en-US" w:eastAsia="zh-CN"/>
        </w:rPr>
      </w:pPr>
    </w:p>
    <w:p w14:paraId="711D2359">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二、招标</w:t>
      </w:r>
      <w:r>
        <w:rPr>
          <w:rFonts w:hint="eastAsia" w:asciiTheme="minorEastAsia" w:hAnsiTheme="minorEastAsia" w:eastAsiaTheme="minorEastAsia" w:cstheme="minorEastAsia"/>
          <w:b/>
          <w:bCs/>
          <w:sz w:val="32"/>
          <w:szCs w:val="32"/>
        </w:rPr>
        <w:t>需求</w:t>
      </w:r>
    </w:p>
    <w:p w14:paraId="6A63418A">
      <w:pPr>
        <w:widowControl w:val="0"/>
        <w:numPr>
          <w:ilvl w:val="0"/>
          <w:numId w:val="0"/>
        </w:numPr>
        <w:wordWrap/>
        <w:adjustRightInd/>
        <w:snapToGrid/>
        <w:spacing w:line="360" w:lineRule="auto"/>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32"/>
          <w:lang w:val="en-US" w:eastAsia="zh-CN"/>
        </w:rPr>
        <w:t>1.</w:t>
      </w:r>
      <w:r>
        <w:rPr>
          <w:rFonts w:hint="eastAsia" w:ascii="宋体" w:hAnsi="宋体" w:eastAsia="宋体" w:cs="宋体"/>
          <w:b/>
          <w:bCs/>
          <w:color w:val="auto"/>
          <w:kern w:val="0"/>
          <w:sz w:val="24"/>
          <w:highlight w:val="none"/>
          <w:lang w:val="en-US" w:eastAsia="zh-CN"/>
        </w:rPr>
        <w:t>技术参数及要求</w:t>
      </w:r>
    </w:p>
    <w:tbl>
      <w:tblPr>
        <w:tblStyle w:val="62"/>
        <w:tblW w:w="9960"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790"/>
        <w:gridCol w:w="924"/>
        <w:gridCol w:w="828"/>
        <w:gridCol w:w="2177"/>
        <w:gridCol w:w="1201"/>
        <w:gridCol w:w="2316"/>
      </w:tblGrid>
      <w:tr w14:paraId="0BA0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2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7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4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6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63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尺寸（或型号）</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79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材质</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2F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2AE4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E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9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可倾调节闸门</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3C3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扇</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6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8AE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000000"/>
                <w:kern w:val="0"/>
                <w:sz w:val="24"/>
                <w:szCs w:val="24"/>
                <w:highlight w:val="none"/>
                <w:u w:val="none"/>
                <w:lang w:val="en-US" w:eastAsia="zh-CN" w:bidi="ar"/>
              </w:rPr>
              <w:t>长12m,高3.5m,</w:t>
            </w:r>
            <w:r>
              <w:rPr>
                <w:rFonts w:hint="eastAsia" w:ascii="宋体" w:hAnsi="宋体" w:cs="宋体"/>
                <w:i w:val="0"/>
                <w:iCs w:val="0"/>
                <w:color w:val="000000"/>
                <w:kern w:val="0"/>
                <w:sz w:val="24"/>
                <w:szCs w:val="24"/>
                <w:highlight w:val="none"/>
                <w:u w:val="none"/>
                <w:lang w:val="en-US" w:eastAsia="zh-CN" w:bidi="ar"/>
              </w:rPr>
              <w:t>闸体总</w:t>
            </w:r>
            <w:r>
              <w:rPr>
                <w:rFonts w:hint="eastAsia" w:ascii="宋体" w:hAnsi="宋体" w:eastAsia="宋体" w:cs="宋体"/>
                <w:i w:val="0"/>
                <w:iCs w:val="0"/>
                <w:color w:val="000000"/>
                <w:kern w:val="0"/>
                <w:sz w:val="24"/>
                <w:szCs w:val="24"/>
                <w:highlight w:val="none"/>
                <w:u w:val="none"/>
                <w:lang w:val="en-US" w:eastAsia="zh-CN" w:bidi="ar"/>
              </w:rPr>
              <w:t>厚0.</w:t>
            </w:r>
            <w:r>
              <w:rPr>
                <w:rFonts w:hint="eastAsia" w:ascii="宋体" w:hAnsi="宋体" w:cs="宋体"/>
                <w:i w:val="0"/>
                <w:iCs w:val="0"/>
                <w:color w:val="000000"/>
                <w:kern w:val="0"/>
                <w:sz w:val="24"/>
                <w:szCs w:val="24"/>
                <w:highlight w:val="none"/>
                <w:u w:val="none"/>
                <w:lang w:val="en-US" w:eastAsia="zh-CN" w:bidi="ar"/>
              </w:rPr>
              <w:t>51</w:t>
            </w:r>
            <w:r>
              <w:rPr>
                <w:rFonts w:hint="eastAsia" w:ascii="宋体" w:hAnsi="宋体" w:eastAsia="宋体" w:cs="宋体"/>
                <w:i w:val="0"/>
                <w:iCs w:val="0"/>
                <w:color w:val="000000"/>
                <w:kern w:val="0"/>
                <w:sz w:val="24"/>
                <w:szCs w:val="24"/>
                <w:highlight w:val="none"/>
                <w:u w:val="none"/>
                <w:lang w:val="en-US" w:eastAsia="zh-CN" w:bidi="ar"/>
              </w:rPr>
              <w:t>m</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F39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000000"/>
                <w:kern w:val="0"/>
                <w:sz w:val="24"/>
                <w:szCs w:val="24"/>
                <w:highlight w:val="none"/>
                <w:u w:val="none"/>
                <w:lang w:val="en-US" w:eastAsia="zh-CN" w:bidi="ar"/>
              </w:rPr>
              <w:t>Q235钢</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C8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000000"/>
                <w:kern w:val="0"/>
                <w:sz w:val="24"/>
                <w:szCs w:val="24"/>
                <w:highlight w:val="none"/>
                <w:u w:val="none"/>
                <w:lang w:val="en-US" w:eastAsia="zh-CN" w:bidi="ar"/>
              </w:rPr>
              <w:t>含防腐</w:t>
            </w:r>
          </w:p>
        </w:tc>
      </w:tr>
      <w:tr w14:paraId="0205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5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B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闸门埋件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B16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26B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95C9">
            <w:pPr>
              <w:jc w:val="center"/>
              <w:rPr>
                <w:rFonts w:hint="eastAsia" w:ascii="宋体" w:hAnsi="宋体" w:eastAsia="宋体" w:cs="宋体"/>
                <w:i w:val="0"/>
                <w:iCs w:val="0"/>
                <w:color w:val="000000"/>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B13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000000"/>
                <w:kern w:val="0"/>
                <w:sz w:val="24"/>
                <w:szCs w:val="24"/>
                <w:highlight w:val="none"/>
                <w:u w:val="none"/>
                <w:lang w:val="en-US" w:eastAsia="zh-CN" w:bidi="ar"/>
              </w:rPr>
              <w:t>Q235钢</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B2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000000"/>
                <w:kern w:val="0"/>
                <w:sz w:val="24"/>
                <w:szCs w:val="24"/>
                <w:highlight w:val="none"/>
                <w:u w:val="none"/>
                <w:lang w:val="en-US" w:eastAsia="zh-CN" w:bidi="ar"/>
              </w:rPr>
              <w:t>包括除门叶外的闸门配件、安装配件、防腐等全部内容</w:t>
            </w:r>
          </w:p>
        </w:tc>
      </w:tr>
      <w:tr w14:paraId="49FB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9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启闭机</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A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6FBD">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000000"/>
                <w:kern w:val="0"/>
                <w:sz w:val="24"/>
                <w:szCs w:val="24"/>
                <w:highlight w:val="none"/>
                <w:u w:val="none"/>
                <w:lang w:val="en-US" w:eastAsia="zh-CN" w:bidi="ar"/>
              </w:rPr>
              <w:t>QHQ 250KN</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C5B1">
            <w:pPr>
              <w:jc w:val="center"/>
              <w:rPr>
                <w:rFonts w:hint="eastAsia" w:ascii="宋体" w:hAnsi="宋体" w:eastAsia="宋体" w:cs="宋体"/>
                <w:i w:val="0"/>
                <w:iCs w:val="0"/>
                <w:color w:val="000000"/>
                <w:sz w:val="24"/>
                <w:szCs w:val="24"/>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56D0">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000000"/>
                <w:sz w:val="24"/>
                <w:szCs w:val="24"/>
                <w:highlight w:val="none"/>
                <w:u w:val="none"/>
              </w:rPr>
              <w:t>包括电机</w:t>
            </w:r>
            <w:r>
              <w:rPr>
                <w:rFonts w:hint="eastAsia" w:ascii="宋体" w:hAnsi="宋体" w:eastAsia="宋体" w:cs="宋体"/>
                <w:i w:val="0"/>
                <w:iCs w:val="0"/>
                <w:color w:val="000000"/>
                <w:sz w:val="24"/>
                <w:szCs w:val="24"/>
                <w:highlight w:val="none"/>
                <w:u w:val="none"/>
                <w:lang w:eastAsia="zh-CN"/>
              </w:rPr>
              <w:t>（</w:t>
            </w:r>
            <w:r>
              <w:rPr>
                <w:rFonts w:hint="eastAsia" w:ascii="宋体" w:hAnsi="宋体" w:eastAsia="宋体" w:cs="宋体"/>
                <w:i w:val="0"/>
                <w:iCs w:val="0"/>
                <w:color w:val="000000"/>
                <w:sz w:val="24"/>
                <w:szCs w:val="24"/>
                <w:highlight w:val="none"/>
                <w:u w:val="none"/>
                <w:lang w:val="en-US" w:eastAsia="zh-CN"/>
              </w:rPr>
              <w:t>11KW-289-6P</w:t>
            </w:r>
            <w:r>
              <w:rPr>
                <w:rFonts w:hint="eastAsia" w:ascii="宋体" w:hAnsi="宋体" w:eastAsia="宋体" w:cs="宋体"/>
                <w:i w:val="0"/>
                <w:iCs w:val="0"/>
                <w:color w:val="000000"/>
                <w:sz w:val="24"/>
                <w:szCs w:val="24"/>
                <w:highlight w:val="none"/>
                <w:u w:val="none"/>
                <w:lang w:eastAsia="zh-CN"/>
              </w:rPr>
              <w:t>）</w:t>
            </w:r>
            <w:r>
              <w:rPr>
                <w:rFonts w:hint="eastAsia" w:ascii="宋体" w:hAnsi="宋体" w:eastAsia="宋体" w:cs="宋体"/>
                <w:i w:val="0"/>
                <w:iCs w:val="0"/>
                <w:color w:val="000000"/>
                <w:sz w:val="24"/>
                <w:szCs w:val="24"/>
                <w:highlight w:val="none"/>
                <w:u w:val="none"/>
              </w:rPr>
              <w:t>、安装配件、基础埋件等全部内容</w:t>
            </w:r>
          </w:p>
        </w:tc>
      </w:tr>
      <w:tr w14:paraId="372C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DD0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1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控制系统</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4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C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4C4A">
            <w:pPr>
              <w:jc w:val="center"/>
              <w:rPr>
                <w:rFonts w:hint="eastAsia" w:ascii="宋体" w:hAnsi="宋体" w:eastAsia="宋体" w:cs="宋体"/>
                <w:i w:val="0"/>
                <w:iCs w:val="0"/>
                <w:color w:val="000000"/>
                <w:sz w:val="24"/>
                <w:szCs w:val="24"/>
                <w:highlight w:val="none"/>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A992">
            <w:pPr>
              <w:jc w:val="center"/>
              <w:rPr>
                <w:rFonts w:hint="eastAsia" w:ascii="宋体" w:hAnsi="宋体" w:eastAsia="宋体" w:cs="宋体"/>
                <w:i w:val="0"/>
                <w:iCs w:val="0"/>
                <w:color w:val="000000"/>
                <w:sz w:val="24"/>
                <w:szCs w:val="24"/>
                <w:highlight w:val="none"/>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79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sz w:val="21"/>
                <w:szCs w:val="21"/>
                <w:highlight w:val="none"/>
                <w:u w:val="none"/>
              </w:rPr>
              <w:t>●</w:t>
            </w:r>
            <w:r>
              <w:rPr>
                <w:rFonts w:hint="eastAsia" w:ascii="宋体" w:hAnsi="宋体" w:eastAsia="宋体" w:cs="宋体"/>
                <w:i w:val="0"/>
                <w:iCs w:val="0"/>
                <w:color w:val="auto"/>
                <w:kern w:val="0"/>
                <w:sz w:val="24"/>
                <w:szCs w:val="24"/>
                <w:highlight w:val="none"/>
                <w:u w:val="none"/>
                <w:lang w:val="en-US" w:eastAsia="zh-CN" w:bidi="ar"/>
              </w:rPr>
              <w:t>包括</w:t>
            </w:r>
            <w:r>
              <w:rPr>
                <w:rFonts w:hint="eastAsia" w:ascii="宋体" w:hAnsi="宋体" w:cs="宋体"/>
                <w:i w:val="0"/>
                <w:iCs w:val="0"/>
                <w:color w:val="auto"/>
                <w:kern w:val="0"/>
                <w:sz w:val="24"/>
                <w:szCs w:val="24"/>
                <w:highlight w:val="none"/>
                <w:u w:val="none"/>
                <w:lang w:val="en-US" w:eastAsia="zh-CN" w:bidi="ar"/>
              </w:rPr>
              <w:t>不锈钢</w:t>
            </w:r>
            <w:r>
              <w:rPr>
                <w:rFonts w:hint="eastAsia" w:ascii="宋体" w:hAnsi="宋体" w:eastAsia="宋体" w:cs="宋体"/>
                <w:i w:val="0"/>
                <w:iCs w:val="0"/>
                <w:color w:val="auto"/>
                <w:kern w:val="0"/>
                <w:sz w:val="24"/>
                <w:szCs w:val="24"/>
                <w:highlight w:val="none"/>
                <w:u w:val="none"/>
                <w:lang w:val="en-US" w:eastAsia="zh-CN" w:bidi="ar"/>
              </w:rPr>
              <w:t>控制柜、</w:t>
            </w:r>
            <w:r>
              <w:rPr>
                <w:rFonts w:hint="eastAsia" w:ascii="宋体" w:hAnsi="宋体" w:eastAsia="宋体" w:cs="宋体"/>
                <w:i w:val="0"/>
                <w:iCs w:val="0"/>
                <w:color w:val="000000"/>
                <w:kern w:val="0"/>
                <w:sz w:val="24"/>
                <w:szCs w:val="24"/>
                <w:highlight w:val="none"/>
                <w:u w:val="none"/>
                <w:lang w:val="en-US" w:eastAsia="zh-CN" w:bidi="ar"/>
              </w:rPr>
              <w:t>配套元件、安装配件、基础埋件等全部内容</w:t>
            </w:r>
          </w:p>
        </w:tc>
      </w:tr>
      <w:tr w14:paraId="78C8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99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78E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请投标人在报价前仔细踏勘现场、了解项目现状。本项目为一次性报价，包含包括投标人完成本项目所需的一切费用。具体包括货物报价和标准附件、备品备件、专用工具、运输、装卸、保险、安装调试、检测、培训、验收合格、技术支持、售后服务、质保期维护等所需的各种费用以及必要的保险费用和各项税金等所有费用的总和，今后不作调整。</w:t>
            </w:r>
          </w:p>
        </w:tc>
      </w:tr>
    </w:tbl>
    <w:p w14:paraId="468AC48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2.</w:t>
      </w:r>
      <w:r>
        <w:rPr>
          <w:rFonts w:hint="eastAsia" w:ascii="宋体" w:hAnsi="宋体" w:eastAsia="宋体" w:cs="宋体"/>
          <w:b/>
          <w:color w:val="auto"/>
          <w:sz w:val="24"/>
          <w:szCs w:val="24"/>
        </w:rPr>
        <w:t>商务要求</w:t>
      </w:r>
    </w:p>
    <w:p w14:paraId="1D1667C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2.1交货时间及地点</w:t>
      </w:r>
    </w:p>
    <w:p w14:paraId="21D2D860">
      <w:pPr>
        <w:keepNext w:val="0"/>
        <w:keepLines w:val="0"/>
        <w:pageBreakBefore w:val="0"/>
        <w:widowControl/>
        <w:kinsoku/>
        <w:wordWrap/>
        <w:overflowPunct/>
        <w:topLinePunct w:val="0"/>
        <w:autoSpaceDE/>
        <w:autoSpaceDN/>
        <w:bidi w:val="0"/>
        <w:snapToGrid w:val="0"/>
        <w:spacing w:line="36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color w:val="auto"/>
          <w:sz w:val="24"/>
          <w:szCs w:val="24"/>
        </w:rPr>
        <w:t>合同签订</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中标人</w:t>
      </w:r>
      <w:r>
        <w:rPr>
          <w:rFonts w:hint="eastAsia" w:ascii="宋体" w:hAnsi="宋体" w:eastAsia="宋体" w:cs="宋体"/>
          <w:color w:val="auto"/>
          <w:sz w:val="24"/>
          <w:szCs w:val="24"/>
          <w:lang w:val="en-US" w:eastAsia="zh-CN"/>
        </w:rPr>
        <w:t>在接到采购人的通知后，需</w:t>
      </w:r>
      <w:r>
        <w:rPr>
          <w:rFonts w:hint="eastAsia" w:ascii="宋体" w:hAnsi="宋体" w:eastAsia="宋体" w:cs="宋体"/>
          <w:color w:val="auto"/>
          <w:sz w:val="24"/>
          <w:szCs w:val="24"/>
        </w:rPr>
        <w:t>在</w:t>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t>日历天内</w:t>
      </w:r>
      <w:r>
        <w:rPr>
          <w:rFonts w:hint="eastAsia" w:ascii="宋体" w:hAnsi="宋体" w:eastAsia="宋体" w:cs="宋体"/>
          <w:color w:val="auto"/>
          <w:sz w:val="24"/>
          <w:szCs w:val="24"/>
          <w:lang w:val="en-US" w:eastAsia="zh-CN"/>
        </w:rPr>
        <w:t>完成上述设备的</w:t>
      </w:r>
      <w:r>
        <w:rPr>
          <w:rFonts w:hint="eastAsia" w:ascii="宋体" w:hAnsi="宋体" w:cs="宋体"/>
          <w:color w:val="auto"/>
          <w:sz w:val="24"/>
          <w:szCs w:val="24"/>
          <w:lang w:val="en-US" w:eastAsia="zh-CN"/>
        </w:rPr>
        <w:t>制作、</w:t>
      </w:r>
      <w:r>
        <w:rPr>
          <w:rFonts w:hint="eastAsia" w:ascii="宋体" w:hAnsi="宋体" w:eastAsia="宋体" w:cs="宋体"/>
          <w:color w:val="auto"/>
          <w:sz w:val="24"/>
          <w:szCs w:val="24"/>
        </w:rPr>
        <w:t>供货、安装</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rPr>
        <w:t>调试</w:t>
      </w:r>
      <w:r>
        <w:rPr>
          <w:rFonts w:hint="eastAsia" w:ascii="宋体" w:hAnsi="宋体" w:eastAsia="宋体" w:cs="宋体"/>
          <w:color w:val="auto"/>
          <w:kern w:val="0"/>
          <w:sz w:val="24"/>
          <w:szCs w:val="24"/>
          <w:highlight w:val="none"/>
          <w:lang w:eastAsia="zh-CN"/>
        </w:rPr>
        <w:t>。</w:t>
      </w:r>
    </w:p>
    <w:p w14:paraId="0E0FCAB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(2)交货地点：采购人指定地点。 </w:t>
      </w:r>
    </w:p>
    <w:p w14:paraId="4634699D">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(3)中标人提供的物品，必须符合招标文件要求、原包装送达采购单位；如有不符，采购人可以无条件退货，所造成的损失由中标人承担。更换后的零部件质保期按更换日起顺延。</w:t>
      </w:r>
    </w:p>
    <w:p w14:paraId="0CB9805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（4）中标后需与采购人及时确认货物标准，货物验收不符合相关参数要求的，中标单位需免费退换货。</w:t>
      </w:r>
    </w:p>
    <w:p w14:paraId="21E0434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2.2质保期及售后技术服务要求</w:t>
      </w:r>
    </w:p>
    <w:p w14:paraId="45B6B28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▲(1)质保期：</w:t>
      </w:r>
      <w:r>
        <w:rPr>
          <w:rFonts w:hint="eastAsia" w:ascii="宋体" w:hAnsi="宋体" w:eastAsia="宋体" w:cs="宋体"/>
          <w:color w:val="auto"/>
          <w:sz w:val="24"/>
          <w:highlight w:val="none"/>
        </w:rPr>
        <w:t>本次采购质保期为设备验收合格后</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2</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rPr>
        <w:t>年。无论在质保期内还是质保期满后，中标供应商负责对其实施的项目提供现场服务。</w:t>
      </w:r>
    </w:p>
    <w:p w14:paraId="293D92F4">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(2)质量保证期内提供免费上门维护服务，如设备出现故障，供货单位在接到电话后，立即响应，</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小时以内到现场处理，</w:t>
      </w:r>
      <w:r>
        <w:rPr>
          <w:rFonts w:hint="eastAsia" w:ascii="宋体" w:hAnsi="宋体" w:cs="宋体"/>
          <w:i w:val="0"/>
          <w:iCs w:val="0"/>
          <w:color w:val="000000"/>
          <w:kern w:val="0"/>
          <w:sz w:val="24"/>
          <w:szCs w:val="24"/>
          <w:u w:val="none"/>
          <w:lang w:val="en-US" w:eastAsia="zh-CN" w:bidi="ar"/>
        </w:rPr>
        <w:t>24</w:t>
      </w:r>
      <w:r>
        <w:rPr>
          <w:rFonts w:hint="eastAsia" w:ascii="宋体" w:hAnsi="宋体" w:eastAsia="宋体" w:cs="宋体"/>
          <w:i w:val="0"/>
          <w:iCs w:val="0"/>
          <w:color w:val="000000"/>
          <w:kern w:val="0"/>
          <w:sz w:val="24"/>
          <w:szCs w:val="24"/>
          <w:u w:val="none"/>
          <w:lang w:val="en-US" w:eastAsia="zh-CN" w:bidi="ar"/>
        </w:rPr>
        <w:t>小时内修复，现场不能修复的，必须采取无偿提供采购物品的备用件或整机等措施，保证用户单位的正常使用。</w:t>
      </w:r>
    </w:p>
    <w:p w14:paraId="70FCD56B">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(3)中标人应提供技术支持方案，内容由中标人根据实际选择以下要点：服务机构（维保点）的地址、人员状况、维修能力、联系方式、营业执照、公司资质材料、相关案例等。</w:t>
      </w:r>
    </w:p>
    <w:p w14:paraId="5200917A">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(4)完整准确地表述原厂家的标准售后服务承诺（范围、标准及期限等）、中标人可能增加的服务承诺等。</w:t>
      </w:r>
    </w:p>
    <w:p w14:paraId="5999331E">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(5)明示服务承诺可能涉及的前提设定和费用，否则将被认为是无条件和免费的。</w:t>
      </w:r>
    </w:p>
    <w:p w14:paraId="4874E6C9">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(6)项目完成后，中标人需提交项目实施报告（包括设备清单、操作手册等）。</w:t>
      </w:r>
    </w:p>
    <w:p w14:paraId="5B2E01F2">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▲2.3付款方式   </w:t>
      </w:r>
    </w:p>
    <w:p w14:paraId="3BAC107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（1）合同签订后中标人支付合同总价的1%作为履约保证金。</w:t>
      </w:r>
    </w:p>
    <w:p w14:paraId="3388BD05">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（2）合同签订后7个工作日内支付合同金额的40%作为预付款，待货物全部到位且完成安装、调试，根据相关规定进行验收，验收合格后支付至合同金额的100%，同时无息退还履约保证金。</w:t>
      </w:r>
    </w:p>
    <w:p w14:paraId="0D6B72DB">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color w:val="auto"/>
          <w:sz w:val="24"/>
          <w:szCs w:val="24"/>
          <w:lang w:val="en-US"/>
        </w:rPr>
      </w:pPr>
      <w:r>
        <w:rPr>
          <w:rFonts w:hint="eastAsia" w:asciiTheme="minorEastAsia" w:hAnsiTheme="minorEastAsia" w:eastAsiaTheme="minorEastAsia" w:cstheme="minorEastAsia"/>
        </w:rPr>
        <w:t>▲</w:t>
      </w:r>
      <w:r>
        <w:rPr>
          <w:rFonts w:hint="eastAsia" w:ascii="宋体" w:hAnsi="宋体" w:cs="宋体"/>
          <w:b/>
          <w:color w:val="auto"/>
          <w:sz w:val="24"/>
          <w:szCs w:val="24"/>
          <w:lang w:val="en-US" w:eastAsia="zh-CN"/>
        </w:rPr>
        <w:t>2.4验收标准</w:t>
      </w:r>
    </w:p>
    <w:p w14:paraId="6C9EE744">
      <w:pPr>
        <w:pStyle w:val="24"/>
        <w:ind w:firstLine="480" w:firstLineChars="200"/>
        <w:rPr>
          <w:rFonts w:hint="eastAsia" w:hAnsi="宋体" w:cs="宋体"/>
          <w:b w:val="0"/>
          <w:bCs/>
          <w:sz w:val="24"/>
          <w:lang w:eastAsia="zh-CN"/>
        </w:rPr>
      </w:pPr>
      <w:r>
        <w:rPr>
          <w:rFonts w:hint="eastAsia" w:hAnsi="宋体" w:cs="宋体"/>
          <w:b w:val="0"/>
          <w:bCs/>
          <w:sz w:val="24"/>
          <w:lang w:val="en-US" w:eastAsia="zh-CN"/>
        </w:rPr>
        <w:t>中标人</w:t>
      </w:r>
      <w:r>
        <w:rPr>
          <w:rFonts w:hint="eastAsia" w:ascii="宋体" w:hAnsi="宋体" w:eastAsia="宋体" w:cs="宋体"/>
          <w:b w:val="0"/>
          <w:bCs/>
          <w:sz w:val="24"/>
        </w:rPr>
        <w:t>提供与本需求配置参数相符的设备，并提供能佐证设备配置参数符合需求的相关书面资料</w:t>
      </w:r>
      <w:r>
        <w:rPr>
          <w:rFonts w:hint="eastAsia" w:hAnsi="宋体" w:cs="宋体"/>
          <w:b w:val="0"/>
          <w:bCs/>
          <w:sz w:val="24"/>
          <w:lang w:eastAsia="zh-CN"/>
        </w:rPr>
        <w:t>。</w:t>
      </w:r>
    </w:p>
    <w:p w14:paraId="0F865F16">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p w14:paraId="1F8F63B9">
      <w:pPr>
        <w:pStyle w:val="24"/>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如有附图，仅作参考。</w:t>
      </w:r>
    </w:p>
    <w:p w14:paraId="7B53AB65">
      <w:pPr>
        <w:pStyle w:val="24"/>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打▲内容为实质性要求，不允许有负偏离，否则将以涉及无效投标条款作无效投标。</w:t>
      </w:r>
    </w:p>
    <w:p w14:paraId="24A3C4BC">
      <w:pPr>
        <w:pStyle w:val="24"/>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中标人所提供的货物、服务须与投标承诺一致，不得以次充好、偷工减料，若在项目验收中发现有上述情况，将向有关部门举报，根据相关规定进行处理。</w:t>
      </w:r>
    </w:p>
    <w:p w14:paraId="6561A749">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6A933AF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6" w:name="_Toc184310343"/>
      <w:bookmarkEnd w:id="26"/>
      <w:bookmarkStart w:id="27" w:name="_Toc184308081"/>
      <w:bookmarkEnd w:id="27"/>
      <w:bookmarkStart w:id="28" w:name="_Toc184312099"/>
      <w:bookmarkEnd w:id="28"/>
      <w:bookmarkStart w:id="29" w:name="_Toc184310318"/>
      <w:bookmarkEnd w:id="29"/>
      <w:bookmarkStart w:id="30" w:name="_Toc184314425"/>
      <w:bookmarkEnd w:id="30"/>
      <w:bookmarkStart w:id="31" w:name="_Toc184313282"/>
      <w:bookmarkEnd w:id="31"/>
      <w:bookmarkStart w:id="32" w:name="_Toc184314432"/>
      <w:bookmarkEnd w:id="32"/>
      <w:bookmarkStart w:id="33" w:name="_Toc184313302"/>
      <w:bookmarkEnd w:id="33"/>
      <w:bookmarkStart w:id="34" w:name="_Toc184308040"/>
      <w:bookmarkEnd w:id="34"/>
      <w:bookmarkStart w:id="35" w:name="_Toc184308045"/>
      <w:bookmarkEnd w:id="35"/>
      <w:bookmarkStart w:id="36" w:name="_Toc184310314"/>
      <w:bookmarkEnd w:id="36"/>
      <w:bookmarkStart w:id="37" w:name="_Toc184308043"/>
      <w:bookmarkEnd w:id="37"/>
      <w:bookmarkStart w:id="38" w:name="_Toc184313278"/>
      <w:bookmarkEnd w:id="38"/>
      <w:bookmarkStart w:id="39" w:name="_Toc184308038"/>
      <w:bookmarkEnd w:id="39"/>
      <w:bookmarkStart w:id="40" w:name="_Toc184310311"/>
      <w:bookmarkEnd w:id="40"/>
      <w:bookmarkStart w:id="41" w:name="_Toc184308066"/>
      <w:bookmarkEnd w:id="41"/>
      <w:bookmarkStart w:id="42" w:name="_Toc184313276"/>
      <w:bookmarkEnd w:id="42"/>
      <w:bookmarkStart w:id="43" w:name="_Toc184314482"/>
      <w:bookmarkEnd w:id="43"/>
      <w:bookmarkStart w:id="44" w:name="_Toc184314429"/>
      <w:bookmarkEnd w:id="44"/>
      <w:bookmarkStart w:id="45" w:name="_Toc184313238"/>
      <w:bookmarkEnd w:id="45"/>
      <w:bookmarkStart w:id="46" w:name="_Toc184312132"/>
      <w:bookmarkEnd w:id="46"/>
      <w:bookmarkStart w:id="47" w:name="_Toc184312080"/>
      <w:bookmarkEnd w:id="47"/>
      <w:bookmarkStart w:id="48" w:name="_Toc184313264"/>
      <w:bookmarkEnd w:id="48"/>
      <w:bookmarkStart w:id="49" w:name="_Toc184310287"/>
      <w:bookmarkEnd w:id="49"/>
      <w:bookmarkStart w:id="50" w:name="_Toc184314431"/>
      <w:bookmarkEnd w:id="50"/>
      <w:bookmarkStart w:id="51" w:name="_Toc184313288"/>
      <w:bookmarkEnd w:id="51"/>
      <w:bookmarkStart w:id="52" w:name="_Toc184313273"/>
      <w:bookmarkEnd w:id="52"/>
      <w:bookmarkStart w:id="53" w:name="_Toc184313280"/>
      <w:bookmarkEnd w:id="53"/>
      <w:bookmarkStart w:id="54" w:name="_Toc184312130"/>
      <w:bookmarkEnd w:id="54"/>
      <w:bookmarkStart w:id="55" w:name="_Toc184310302"/>
      <w:bookmarkEnd w:id="55"/>
      <w:bookmarkStart w:id="56" w:name="_Toc184310282"/>
      <w:bookmarkEnd w:id="56"/>
      <w:bookmarkStart w:id="57" w:name="_Toc184308039"/>
      <w:bookmarkEnd w:id="57"/>
      <w:bookmarkStart w:id="58" w:name="_Toc184312110"/>
      <w:bookmarkEnd w:id="58"/>
      <w:bookmarkStart w:id="59" w:name="_Toc184312069"/>
      <w:bookmarkEnd w:id="59"/>
      <w:bookmarkStart w:id="60" w:name="_Toc184312120"/>
      <w:bookmarkEnd w:id="60"/>
      <w:bookmarkStart w:id="61" w:name="_Toc184313307"/>
      <w:bookmarkEnd w:id="61"/>
      <w:bookmarkStart w:id="62" w:name="_Toc184312108"/>
      <w:bookmarkEnd w:id="62"/>
      <w:bookmarkStart w:id="63" w:name="_Toc184308048"/>
      <w:bookmarkEnd w:id="63"/>
      <w:bookmarkStart w:id="64" w:name="_Toc184308075"/>
      <w:bookmarkEnd w:id="64"/>
      <w:bookmarkStart w:id="65" w:name="_Toc184313270"/>
      <w:bookmarkEnd w:id="65"/>
      <w:bookmarkStart w:id="66" w:name="_Toc184312113"/>
      <w:bookmarkEnd w:id="66"/>
      <w:bookmarkStart w:id="67" w:name="_Toc184314479"/>
      <w:bookmarkEnd w:id="67"/>
      <w:bookmarkStart w:id="68" w:name="_Toc184313289"/>
      <w:bookmarkEnd w:id="68"/>
      <w:bookmarkStart w:id="69" w:name="_Toc184314467"/>
      <w:bookmarkEnd w:id="69"/>
      <w:bookmarkStart w:id="70" w:name="_Toc184308100"/>
      <w:bookmarkEnd w:id="70"/>
      <w:bookmarkStart w:id="71" w:name="_Toc184312101"/>
      <w:bookmarkEnd w:id="71"/>
      <w:bookmarkStart w:id="72" w:name="_Toc184314435"/>
      <w:bookmarkEnd w:id="72"/>
      <w:bookmarkStart w:id="73" w:name="_Toc184310299"/>
      <w:bookmarkEnd w:id="73"/>
      <w:bookmarkStart w:id="74" w:name="_Toc184312123"/>
      <w:bookmarkEnd w:id="74"/>
      <w:bookmarkStart w:id="75" w:name="_Toc184313310"/>
      <w:bookmarkEnd w:id="75"/>
      <w:bookmarkStart w:id="76" w:name="_Toc184312096"/>
      <w:bookmarkEnd w:id="76"/>
      <w:bookmarkStart w:id="77" w:name="_Toc184308094"/>
      <w:bookmarkEnd w:id="77"/>
      <w:bookmarkStart w:id="78" w:name="_Toc184312136"/>
      <w:bookmarkEnd w:id="78"/>
      <w:bookmarkStart w:id="79" w:name="_Toc184313266"/>
      <w:bookmarkEnd w:id="79"/>
      <w:bookmarkStart w:id="80" w:name="_Toc184310329"/>
      <w:bookmarkEnd w:id="80"/>
      <w:bookmarkStart w:id="81" w:name="_Toc184308071"/>
      <w:bookmarkEnd w:id="81"/>
      <w:bookmarkStart w:id="82" w:name="_Toc184308064"/>
      <w:bookmarkEnd w:id="82"/>
      <w:bookmarkStart w:id="83" w:name="_Toc184308107"/>
      <w:bookmarkEnd w:id="83"/>
      <w:bookmarkStart w:id="84" w:name="_Toc184308049"/>
      <w:bookmarkEnd w:id="84"/>
      <w:bookmarkStart w:id="85" w:name="_Toc184310341"/>
      <w:bookmarkEnd w:id="85"/>
      <w:bookmarkStart w:id="86" w:name="_Toc184314473"/>
      <w:bookmarkEnd w:id="86"/>
      <w:bookmarkStart w:id="87" w:name="_Toc184312095"/>
      <w:bookmarkEnd w:id="87"/>
      <w:bookmarkStart w:id="88" w:name="_Toc184314455"/>
      <w:bookmarkEnd w:id="88"/>
      <w:bookmarkStart w:id="89" w:name="_Toc184313279"/>
      <w:bookmarkEnd w:id="89"/>
      <w:bookmarkStart w:id="90" w:name="_Toc184313260"/>
      <w:bookmarkEnd w:id="90"/>
      <w:bookmarkStart w:id="91" w:name="_Toc184308036"/>
      <w:bookmarkEnd w:id="91"/>
      <w:bookmarkStart w:id="92" w:name="_Toc184310274"/>
      <w:bookmarkEnd w:id="92"/>
      <w:bookmarkStart w:id="93" w:name="_Toc184308101"/>
      <w:bookmarkEnd w:id="93"/>
      <w:bookmarkStart w:id="94" w:name="_Toc184312090"/>
      <w:bookmarkEnd w:id="94"/>
      <w:bookmarkStart w:id="95" w:name="_Toc184308089"/>
      <w:bookmarkEnd w:id="95"/>
      <w:bookmarkStart w:id="96" w:name="_Toc184314458"/>
      <w:bookmarkEnd w:id="96"/>
      <w:bookmarkStart w:id="97" w:name="_Toc184310317"/>
      <w:bookmarkEnd w:id="97"/>
      <w:bookmarkStart w:id="98" w:name="_Toc184313274"/>
      <w:bookmarkEnd w:id="98"/>
      <w:bookmarkStart w:id="99" w:name="_Toc184313252"/>
      <w:bookmarkEnd w:id="99"/>
      <w:bookmarkStart w:id="100" w:name="_Toc184314452"/>
      <w:bookmarkEnd w:id="100"/>
      <w:bookmarkStart w:id="101" w:name="_Toc184308096"/>
      <w:bookmarkEnd w:id="101"/>
      <w:bookmarkStart w:id="102" w:name="_Toc184312093"/>
      <w:bookmarkEnd w:id="102"/>
      <w:bookmarkStart w:id="103" w:name="_Toc184312075"/>
      <w:bookmarkEnd w:id="103"/>
      <w:bookmarkStart w:id="104" w:name="_Toc184313242"/>
      <w:bookmarkEnd w:id="104"/>
      <w:bookmarkStart w:id="105" w:name="_Toc184308054"/>
      <w:bookmarkEnd w:id="105"/>
      <w:bookmarkStart w:id="106" w:name="_Toc184312085"/>
      <w:bookmarkEnd w:id="106"/>
      <w:bookmarkStart w:id="107" w:name="_Toc184310279"/>
      <w:bookmarkEnd w:id="107"/>
      <w:bookmarkStart w:id="108" w:name="_Toc184312081"/>
      <w:bookmarkEnd w:id="108"/>
      <w:bookmarkStart w:id="109" w:name="_Toc184312072"/>
      <w:bookmarkEnd w:id="109"/>
      <w:bookmarkStart w:id="110" w:name="_Toc184310295"/>
      <w:bookmarkEnd w:id="110"/>
      <w:bookmarkStart w:id="111" w:name="_Toc184314417"/>
      <w:bookmarkEnd w:id="111"/>
      <w:bookmarkStart w:id="112" w:name="_Toc184312105"/>
      <w:bookmarkEnd w:id="112"/>
      <w:bookmarkStart w:id="113" w:name="_Toc184312087"/>
      <w:bookmarkEnd w:id="113"/>
      <w:bookmarkStart w:id="114" w:name="_Toc184310319"/>
      <w:bookmarkEnd w:id="114"/>
      <w:bookmarkStart w:id="115" w:name="_Toc184310330"/>
      <w:bookmarkEnd w:id="115"/>
      <w:bookmarkStart w:id="116" w:name="_Toc184310284"/>
      <w:bookmarkEnd w:id="116"/>
      <w:bookmarkStart w:id="117" w:name="_Toc184314475"/>
      <w:bookmarkEnd w:id="117"/>
      <w:bookmarkStart w:id="118" w:name="_Toc184313283"/>
      <w:bookmarkEnd w:id="118"/>
      <w:bookmarkStart w:id="119" w:name="_Toc184314462"/>
      <w:bookmarkEnd w:id="119"/>
      <w:bookmarkStart w:id="120" w:name="_Toc184312112"/>
      <w:bookmarkEnd w:id="120"/>
      <w:bookmarkStart w:id="121" w:name="_Toc184312139"/>
      <w:bookmarkEnd w:id="121"/>
      <w:bookmarkStart w:id="122" w:name="_Toc184308077"/>
      <w:bookmarkEnd w:id="122"/>
      <w:bookmarkStart w:id="123" w:name="_Toc184313284"/>
      <w:bookmarkEnd w:id="123"/>
      <w:bookmarkStart w:id="124" w:name="_Toc184312088"/>
      <w:bookmarkEnd w:id="124"/>
      <w:bookmarkStart w:id="125" w:name="_Toc184310304"/>
      <w:bookmarkEnd w:id="125"/>
      <w:bookmarkStart w:id="126" w:name="_Toc184312079"/>
      <w:bookmarkEnd w:id="126"/>
      <w:bookmarkStart w:id="127" w:name="_Toc184313253"/>
      <w:bookmarkEnd w:id="127"/>
      <w:bookmarkStart w:id="128" w:name="_Toc184312103"/>
      <w:bookmarkEnd w:id="128"/>
      <w:bookmarkStart w:id="129" w:name="_Toc184313269"/>
      <w:bookmarkEnd w:id="129"/>
      <w:bookmarkStart w:id="130" w:name="_Toc184313255"/>
      <w:bookmarkEnd w:id="130"/>
      <w:bookmarkStart w:id="131" w:name="_Toc184312107"/>
      <w:bookmarkEnd w:id="131"/>
      <w:bookmarkStart w:id="132" w:name="_Toc184313254"/>
      <w:bookmarkEnd w:id="132"/>
      <w:bookmarkStart w:id="133" w:name="_Toc184314419"/>
      <w:bookmarkEnd w:id="133"/>
      <w:bookmarkStart w:id="134" w:name="_Toc184312127"/>
      <w:bookmarkEnd w:id="134"/>
      <w:bookmarkStart w:id="135" w:name="_Toc184308092"/>
      <w:bookmarkEnd w:id="135"/>
      <w:bookmarkStart w:id="136" w:name="_Toc184312102"/>
      <w:bookmarkEnd w:id="136"/>
      <w:bookmarkStart w:id="137" w:name="_Toc184310285"/>
      <w:bookmarkEnd w:id="137"/>
      <w:bookmarkStart w:id="138" w:name="_Toc184314447"/>
      <w:bookmarkEnd w:id="138"/>
      <w:bookmarkStart w:id="139" w:name="_Toc184310312"/>
      <w:bookmarkEnd w:id="139"/>
      <w:bookmarkStart w:id="140" w:name="_Toc184310297"/>
      <w:bookmarkEnd w:id="140"/>
      <w:bookmarkStart w:id="141" w:name="_Toc184314440"/>
      <w:bookmarkEnd w:id="141"/>
      <w:bookmarkStart w:id="142" w:name="_Toc184310332"/>
      <w:bookmarkEnd w:id="142"/>
      <w:bookmarkStart w:id="143" w:name="_Toc184310288"/>
      <w:bookmarkEnd w:id="143"/>
      <w:bookmarkStart w:id="144" w:name="_Toc184314457"/>
      <w:bookmarkEnd w:id="144"/>
      <w:bookmarkStart w:id="145" w:name="_Toc184310337"/>
      <w:bookmarkEnd w:id="145"/>
      <w:bookmarkStart w:id="146" w:name="_Toc184312071"/>
      <w:bookmarkEnd w:id="146"/>
      <w:bookmarkStart w:id="147" w:name="_Toc184310340"/>
      <w:bookmarkEnd w:id="147"/>
      <w:bookmarkStart w:id="148" w:name="_Toc184313257"/>
      <w:bookmarkEnd w:id="148"/>
      <w:bookmarkStart w:id="149" w:name="_Toc184314451"/>
      <w:bookmarkEnd w:id="149"/>
      <w:bookmarkStart w:id="150" w:name="_Toc184312129"/>
      <w:bookmarkEnd w:id="150"/>
      <w:bookmarkStart w:id="151" w:name="_Toc184314469"/>
      <w:bookmarkEnd w:id="151"/>
      <w:bookmarkStart w:id="152" w:name="_Toc184313306"/>
      <w:bookmarkEnd w:id="152"/>
      <w:bookmarkStart w:id="153" w:name="_Toc184313240"/>
      <w:bookmarkEnd w:id="153"/>
      <w:bookmarkStart w:id="154" w:name="_Toc184308099"/>
      <w:bookmarkEnd w:id="154"/>
      <w:bookmarkStart w:id="155" w:name="_Toc184308044"/>
      <w:bookmarkEnd w:id="155"/>
      <w:bookmarkStart w:id="156" w:name="_Toc184314443"/>
      <w:bookmarkEnd w:id="156"/>
      <w:bookmarkStart w:id="157" w:name="_Toc184313268"/>
      <w:bookmarkEnd w:id="157"/>
      <w:bookmarkStart w:id="158" w:name="_Toc184314438"/>
      <w:bookmarkEnd w:id="158"/>
      <w:bookmarkStart w:id="159" w:name="_Toc184310322"/>
      <w:bookmarkEnd w:id="159"/>
      <w:bookmarkStart w:id="160" w:name="_Toc184308051"/>
      <w:bookmarkEnd w:id="160"/>
      <w:bookmarkStart w:id="161" w:name="_Toc184314437"/>
      <w:bookmarkEnd w:id="161"/>
      <w:bookmarkStart w:id="162" w:name="_Toc184314424"/>
      <w:bookmarkEnd w:id="162"/>
      <w:bookmarkStart w:id="163" w:name="_Toc184312086"/>
      <w:bookmarkEnd w:id="163"/>
      <w:bookmarkStart w:id="164" w:name="_Toc184312131"/>
      <w:bookmarkEnd w:id="164"/>
      <w:bookmarkStart w:id="165" w:name="_Toc184310273"/>
      <w:bookmarkEnd w:id="165"/>
      <w:bookmarkStart w:id="166" w:name="_Toc184310301"/>
      <w:bookmarkEnd w:id="166"/>
      <w:bookmarkStart w:id="167" w:name="_Toc184310334"/>
      <w:bookmarkEnd w:id="167"/>
      <w:bookmarkStart w:id="168" w:name="_Toc184312137"/>
      <w:bookmarkEnd w:id="168"/>
      <w:bookmarkStart w:id="169" w:name="_Toc184313246"/>
      <w:bookmarkEnd w:id="169"/>
      <w:bookmarkStart w:id="170" w:name="_Toc184312128"/>
      <w:bookmarkEnd w:id="170"/>
      <w:bookmarkStart w:id="171" w:name="_Toc184312124"/>
      <w:bookmarkEnd w:id="171"/>
      <w:bookmarkStart w:id="172" w:name="_Toc184312121"/>
      <w:bookmarkEnd w:id="172"/>
      <w:bookmarkStart w:id="173" w:name="_Toc184310298"/>
      <w:bookmarkEnd w:id="173"/>
      <w:bookmarkStart w:id="174" w:name="_Toc184310276"/>
      <w:bookmarkEnd w:id="174"/>
      <w:bookmarkStart w:id="175" w:name="_Toc184313301"/>
      <w:bookmarkEnd w:id="175"/>
      <w:bookmarkStart w:id="176" w:name="_Toc184308076"/>
      <w:bookmarkEnd w:id="176"/>
      <w:bookmarkStart w:id="177" w:name="_Toc184313262"/>
      <w:bookmarkEnd w:id="177"/>
      <w:bookmarkStart w:id="178" w:name="_Toc184314454"/>
      <w:bookmarkEnd w:id="178"/>
      <w:bookmarkStart w:id="179" w:name="_Toc184314453"/>
      <w:bookmarkEnd w:id="179"/>
      <w:bookmarkStart w:id="180" w:name="_Toc184310277"/>
      <w:bookmarkEnd w:id="180"/>
      <w:bookmarkStart w:id="181" w:name="_Toc184312126"/>
      <w:bookmarkEnd w:id="181"/>
      <w:bookmarkStart w:id="182" w:name="_Toc184308062"/>
      <w:bookmarkEnd w:id="182"/>
      <w:bookmarkStart w:id="183" w:name="_Toc184308050"/>
      <w:bookmarkEnd w:id="183"/>
      <w:bookmarkStart w:id="184" w:name="_Toc184313298"/>
      <w:bookmarkEnd w:id="184"/>
      <w:bookmarkStart w:id="185" w:name="_Toc184313285"/>
      <w:bookmarkEnd w:id="185"/>
      <w:bookmarkStart w:id="186" w:name="_Toc184314412"/>
      <w:bookmarkEnd w:id="186"/>
      <w:bookmarkStart w:id="187" w:name="_Toc184310303"/>
      <w:bookmarkEnd w:id="187"/>
      <w:bookmarkStart w:id="188" w:name="_Toc184314459"/>
      <w:bookmarkEnd w:id="188"/>
      <w:bookmarkStart w:id="189" w:name="_Toc184313241"/>
      <w:bookmarkEnd w:id="189"/>
      <w:bookmarkStart w:id="190" w:name="_Toc184310325"/>
      <w:bookmarkEnd w:id="190"/>
      <w:bookmarkStart w:id="191" w:name="_Toc184313300"/>
      <w:bookmarkEnd w:id="191"/>
      <w:bookmarkStart w:id="192" w:name="_Toc184314410"/>
      <w:bookmarkEnd w:id="192"/>
      <w:bookmarkStart w:id="193" w:name="_Toc184314456"/>
      <w:bookmarkEnd w:id="193"/>
      <w:bookmarkStart w:id="194" w:name="_Toc184314448"/>
      <w:bookmarkEnd w:id="194"/>
      <w:bookmarkStart w:id="195" w:name="_Toc184313247"/>
      <w:bookmarkEnd w:id="195"/>
      <w:bookmarkStart w:id="196" w:name="_Toc184314441"/>
      <w:bookmarkEnd w:id="196"/>
      <w:bookmarkStart w:id="197" w:name="_Toc184312115"/>
      <w:bookmarkEnd w:id="197"/>
      <w:bookmarkStart w:id="198" w:name="_Toc184308086"/>
      <w:bookmarkEnd w:id="198"/>
      <w:bookmarkStart w:id="199" w:name="_Toc184308087"/>
      <w:bookmarkEnd w:id="199"/>
      <w:bookmarkStart w:id="200" w:name="_Toc184310321"/>
      <w:bookmarkEnd w:id="200"/>
      <w:bookmarkStart w:id="201" w:name="_Toc184312073"/>
      <w:bookmarkEnd w:id="201"/>
      <w:bookmarkStart w:id="202" w:name="_Toc184308098"/>
      <w:bookmarkEnd w:id="202"/>
      <w:bookmarkStart w:id="203" w:name="_Toc184314471"/>
      <w:bookmarkEnd w:id="203"/>
      <w:bookmarkStart w:id="204" w:name="_Toc184313256"/>
      <w:bookmarkEnd w:id="204"/>
      <w:bookmarkStart w:id="205" w:name="_Toc184310339"/>
      <w:bookmarkEnd w:id="205"/>
      <w:bookmarkStart w:id="206" w:name="_Toc184313293"/>
      <w:bookmarkEnd w:id="206"/>
      <w:bookmarkStart w:id="207" w:name="_Toc184310291"/>
      <w:bookmarkEnd w:id="207"/>
      <w:bookmarkStart w:id="208" w:name="_Toc184313259"/>
      <w:bookmarkEnd w:id="208"/>
      <w:bookmarkStart w:id="209" w:name="_Toc184308037"/>
      <w:bookmarkEnd w:id="209"/>
      <w:bookmarkStart w:id="210" w:name="_Toc184313243"/>
      <w:bookmarkEnd w:id="210"/>
      <w:bookmarkStart w:id="211" w:name="_Toc184308105"/>
      <w:bookmarkEnd w:id="211"/>
      <w:bookmarkStart w:id="212" w:name="_Toc184308060"/>
      <w:bookmarkEnd w:id="212"/>
      <w:bookmarkStart w:id="213" w:name="_Toc184308097"/>
      <w:bookmarkEnd w:id="213"/>
      <w:bookmarkStart w:id="214" w:name="_Toc184312118"/>
      <w:bookmarkEnd w:id="214"/>
      <w:bookmarkStart w:id="215" w:name="_Toc184312068"/>
      <w:bookmarkEnd w:id="215"/>
      <w:bookmarkStart w:id="216" w:name="_Toc184314414"/>
      <w:bookmarkEnd w:id="216"/>
      <w:bookmarkStart w:id="217" w:name="_Toc184314450"/>
      <w:bookmarkEnd w:id="217"/>
      <w:bookmarkStart w:id="218" w:name="_Toc184312109"/>
      <w:bookmarkEnd w:id="218"/>
      <w:bookmarkStart w:id="219" w:name="_Toc184310336"/>
      <w:bookmarkEnd w:id="219"/>
      <w:bookmarkStart w:id="220" w:name="_Toc184310323"/>
      <w:bookmarkEnd w:id="220"/>
      <w:bookmarkStart w:id="221" w:name="_Toc184314426"/>
      <w:bookmarkEnd w:id="221"/>
      <w:bookmarkStart w:id="222" w:name="_Toc184308047"/>
      <w:bookmarkEnd w:id="222"/>
      <w:bookmarkStart w:id="223" w:name="_Toc184308093"/>
      <w:bookmarkEnd w:id="223"/>
      <w:bookmarkStart w:id="224" w:name="_Toc184308042"/>
      <w:bookmarkEnd w:id="224"/>
      <w:bookmarkStart w:id="225" w:name="_Toc184312104"/>
      <w:bookmarkEnd w:id="225"/>
      <w:bookmarkStart w:id="226" w:name="_Toc184310300"/>
      <w:bookmarkEnd w:id="226"/>
      <w:bookmarkStart w:id="227" w:name="_Toc184313309"/>
      <w:bookmarkEnd w:id="227"/>
      <w:bookmarkStart w:id="228" w:name="_Toc184310333"/>
      <w:bookmarkEnd w:id="228"/>
      <w:bookmarkStart w:id="229" w:name="_Toc184308108"/>
      <w:bookmarkEnd w:id="229"/>
      <w:bookmarkStart w:id="230" w:name="_Toc184308080"/>
      <w:bookmarkEnd w:id="230"/>
      <w:bookmarkStart w:id="231" w:name="_Toc184314439"/>
      <w:bookmarkEnd w:id="231"/>
      <w:bookmarkStart w:id="232" w:name="_Toc184314442"/>
      <w:bookmarkEnd w:id="232"/>
      <w:bookmarkStart w:id="233" w:name="_Toc184313277"/>
      <w:bookmarkEnd w:id="233"/>
      <w:bookmarkStart w:id="234" w:name="_Toc184313281"/>
      <w:bookmarkEnd w:id="234"/>
      <w:bookmarkStart w:id="235" w:name="_Toc184310275"/>
      <w:bookmarkEnd w:id="235"/>
      <w:bookmarkStart w:id="236" w:name="_Toc184312135"/>
      <w:bookmarkEnd w:id="236"/>
      <w:bookmarkStart w:id="237" w:name="_Toc184312089"/>
      <w:bookmarkEnd w:id="237"/>
      <w:bookmarkStart w:id="238" w:name="_Toc184308102"/>
      <w:bookmarkEnd w:id="238"/>
      <w:bookmarkStart w:id="239" w:name="_Toc184314449"/>
      <w:bookmarkEnd w:id="239"/>
      <w:bookmarkStart w:id="240" w:name="_Toc184314421"/>
      <w:bookmarkEnd w:id="240"/>
      <w:bookmarkStart w:id="241" w:name="_Toc184308073"/>
      <w:bookmarkEnd w:id="241"/>
      <w:bookmarkStart w:id="242" w:name="_Toc184312078"/>
      <w:bookmarkEnd w:id="242"/>
      <w:bookmarkStart w:id="243" w:name="_Toc184314433"/>
      <w:bookmarkEnd w:id="243"/>
      <w:bookmarkStart w:id="244" w:name="_Toc184310331"/>
      <w:bookmarkEnd w:id="244"/>
      <w:bookmarkStart w:id="245" w:name="_Toc184314465"/>
      <w:bookmarkEnd w:id="245"/>
      <w:bookmarkStart w:id="246" w:name="_Toc184314423"/>
      <w:bookmarkEnd w:id="246"/>
      <w:bookmarkStart w:id="247" w:name="_Toc184314428"/>
      <w:bookmarkEnd w:id="247"/>
      <w:bookmarkStart w:id="248" w:name="_Toc184308061"/>
      <w:bookmarkEnd w:id="248"/>
      <w:bookmarkStart w:id="249" w:name="_Toc184310326"/>
      <w:bookmarkEnd w:id="249"/>
      <w:bookmarkStart w:id="250" w:name="_Toc184312106"/>
      <w:bookmarkEnd w:id="250"/>
      <w:bookmarkStart w:id="251" w:name="_Toc184308078"/>
      <w:bookmarkEnd w:id="251"/>
      <w:bookmarkStart w:id="252" w:name="_Toc184310272"/>
      <w:bookmarkEnd w:id="252"/>
      <w:bookmarkStart w:id="253" w:name="_Toc184310324"/>
      <w:bookmarkEnd w:id="253"/>
      <w:bookmarkStart w:id="254" w:name="_Toc184310280"/>
      <w:bookmarkEnd w:id="254"/>
      <w:bookmarkStart w:id="255" w:name="_Toc184313304"/>
      <w:bookmarkEnd w:id="255"/>
      <w:bookmarkStart w:id="256" w:name="_Toc184310286"/>
      <w:bookmarkEnd w:id="256"/>
      <w:bookmarkStart w:id="257" w:name="_Toc184308072"/>
      <w:bookmarkEnd w:id="257"/>
      <w:bookmarkStart w:id="258" w:name="_Toc184314416"/>
      <w:bookmarkEnd w:id="258"/>
      <w:bookmarkStart w:id="259" w:name="_Toc184312076"/>
      <w:bookmarkEnd w:id="259"/>
      <w:bookmarkStart w:id="260" w:name="_Toc184308095"/>
      <w:bookmarkEnd w:id="260"/>
      <w:bookmarkStart w:id="261" w:name="_Toc184308059"/>
      <w:bookmarkEnd w:id="261"/>
      <w:bookmarkStart w:id="262" w:name="_Toc184312117"/>
      <w:bookmarkEnd w:id="262"/>
      <w:bookmarkStart w:id="263" w:name="_Toc184312074"/>
      <w:bookmarkEnd w:id="263"/>
      <w:bookmarkStart w:id="264" w:name="_Toc184313249"/>
      <w:bookmarkEnd w:id="264"/>
      <w:bookmarkStart w:id="265" w:name="_Toc184314420"/>
      <w:bookmarkEnd w:id="265"/>
      <w:bookmarkStart w:id="266" w:name="_Toc184310335"/>
      <w:bookmarkEnd w:id="266"/>
      <w:bookmarkStart w:id="267" w:name="_Toc184314466"/>
      <w:bookmarkEnd w:id="267"/>
      <w:bookmarkStart w:id="268" w:name="_Toc184314422"/>
      <w:bookmarkEnd w:id="268"/>
      <w:bookmarkStart w:id="269" w:name="_Toc184308079"/>
      <w:bookmarkEnd w:id="269"/>
      <w:bookmarkStart w:id="270" w:name="_Toc184308104"/>
      <w:bookmarkEnd w:id="270"/>
      <w:bookmarkStart w:id="271" w:name="_Toc184312067"/>
      <w:bookmarkEnd w:id="271"/>
      <w:bookmarkStart w:id="272" w:name="_Toc184314434"/>
      <w:bookmarkEnd w:id="272"/>
      <w:bookmarkStart w:id="273" w:name="_Toc184313295"/>
      <w:bookmarkEnd w:id="273"/>
      <w:bookmarkStart w:id="274" w:name="_Toc184314481"/>
      <w:bookmarkEnd w:id="274"/>
      <w:bookmarkStart w:id="275" w:name="_Toc184313287"/>
      <w:bookmarkEnd w:id="275"/>
      <w:bookmarkStart w:id="276" w:name="_Toc184312125"/>
      <w:bookmarkEnd w:id="276"/>
      <w:bookmarkStart w:id="277" w:name="_Toc184308058"/>
      <w:bookmarkEnd w:id="277"/>
      <w:bookmarkStart w:id="278" w:name="_Toc184308085"/>
      <w:bookmarkEnd w:id="278"/>
      <w:bookmarkStart w:id="279" w:name="_Toc184312133"/>
      <w:bookmarkEnd w:id="279"/>
      <w:bookmarkStart w:id="280" w:name="_Toc184308084"/>
      <w:bookmarkEnd w:id="280"/>
      <w:bookmarkStart w:id="281" w:name="_Toc184314445"/>
      <w:bookmarkEnd w:id="281"/>
      <w:bookmarkStart w:id="282" w:name="_Toc184310328"/>
      <w:bookmarkEnd w:id="282"/>
      <w:bookmarkStart w:id="283" w:name="_Toc184308065"/>
      <w:bookmarkEnd w:id="283"/>
      <w:bookmarkStart w:id="284" w:name="_Toc184310306"/>
      <w:bookmarkEnd w:id="284"/>
      <w:bookmarkStart w:id="285" w:name="_Toc184310281"/>
      <w:bookmarkEnd w:id="285"/>
      <w:bookmarkStart w:id="286" w:name="_Toc184310320"/>
      <w:bookmarkEnd w:id="286"/>
      <w:bookmarkStart w:id="287" w:name="_Toc184314477"/>
      <w:bookmarkEnd w:id="287"/>
      <w:bookmarkStart w:id="288" w:name="_Toc184308052"/>
      <w:bookmarkEnd w:id="288"/>
      <w:bookmarkStart w:id="289" w:name="_Toc184312114"/>
      <w:bookmarkEnd w:id="289"/>
      <w:bookmarkStart w:id="290" w:name="_Toc184312119"/>
      <w:bookmarkEnd w:id="290"/>
      <w:bookmarkStart w:id="291" w:name="_Toc184314476"/>
      <w:bookmarkEnd w:id="291"/>
      <w:bookmarkStart w:id="292" w:name="_Toc184310310"/>
      <w:bookmarkEnd w:id="292"/>
      <w:bookmarkStart w:id="293" w:name="_Toc184308063"/>
      <w:bookmarkEnd w:id="293"/>
      <w:bookmarkStart w:id="294" w:name="_Toc184308055"/>
      <w:bookmarkEnd w:id="294"/>
      <w:bookmarkStart w:id="295" w:name="_Toc184310292"/>
      <w:bookmarkEnd w:id="295"/>
      <w:bookmarkStart w:id="296" w:name="_Toc184310307"/>
      <w:bookmarkEnd w:id="296"/>
      <w:bookmarkStart w:id="297" w:name="_Toc184313239"/>
      <w:bookmarkEnd w:id="297"/>
      <w:bookmarkStart w:id="298" w:name="_Toc184308056"/>
      <w:bookmarkEnd w:id="298"/>
      <w:bookmarkStart w:id="299" w:name="_Toc184314480"/>
      <w:bookmarkEnd w:id="299"/>
      <w:bookmarkStart w:id="300" w:name="_Toc184314415"/>
      <w:bookmarkEnd w:id="300"/>
      <w:bookmarkStart w:id="301" w:name="_Toc184312098"/>
      <w:bookmarkEnd w:id="301"/>
      <w:bookmarkStart w:id="302" w:name="_Toc184312100"/>
      <w:bookmarkEnd w:id="302"/>
      <w:bookmarkStart w:id="303" w:name="_Toc184314461"/>
      <w:bookmarkEnd w:id="303"/>
      <w:bookmarkStart w:id="304" w:name="_Toc184308068"/>
      <w:bookmarkEnd w:id="304"/>
      <w:bookmarkStart w:id="305" w:name="_Toc184313275"/>
      <w:bookmarkEnd w:id="305"/>
      <w:bookmarkStart w:id="306" w:name="_Toc184310293"/>
      <w:bookmarkEnd w:id="306"/>
      <w:bookmarkStart w:id="307" w:name="_Toc184310294"/>
      <w:bookmarkEnd w:id="307"/>
      <w:bookmarkStart w:id="308" w:name="_Toc184308103"/>
      <w:bookmarkEnd w:id="308"/>
      <w:bookmarkStart w:id="309" w:name="_Toc184313296"/>
      <w:bookmarkEnd w:id="309"/>
      <w:bookmarkStart w:id="310" w:name="_Toc184310283"/>
      <w:bookmarkEnd w:id="310"/>
      <w:bookmarkStart w:id="311" w:name="_Toc184313305"/>
      <w:bookmarkEnd w:id="311"/>
      <w:bookmarkStart w:id="312" w:name="_Toc184312116"/>
      <w:bookmarkEnd w:id="312"/>
      <w:bookmarkStart w:id="313" w:name="_Toc184308091"/>
      <w:bookmarkEnd w:id="313"/>
      <w:bookmarkStart w:id="314" w:name="_Toc184313271"/>
      <w:bookmarkEnd w:id="314"/>
      <w:bookmarkStart w:id="315" w:name="_Toc184312111"/>
      <w:bookmarkEnd w:id="315"/>
      <w:bookmarkStart w:id="316" w:name="_Toc184313272"/>
      <w:bookmarkEnd w:id="316"/>
      <w:bookmarkStart w:id="317" w:name="_Toc184313267"/>
      <w:bookmarkEnd w:id="317"/>
      <w:bookmarkStart w:id="318" w:name="_Toc184314418"/>
      <w:bookmarkEnd w:id="318"/>
      <w:bookmarkStart w:id="319" w:name="_Toc184313292"/>
      <w:bookmarkEnd w:id="319"/>
      <w:bookmarkStart w:id="320" w:name="_Toc184310290"/>
      <w:bookmarkEnd w:id="320"/>
      <w:bookmarkStart w:id="321" w:name="_Toc184313258"/>
      <w:bookmarkEnd w:id="321"/>
      <w:bookmarkStart w:id="322" w:name="_Toc184314478"/>
      <w:bookmarkEnd w:id="322"/>
      <w:bookmarkStart w:id="323" w:name="_Toc184313250"/>
      <w:bookmarkEnd w:id="323"/>
      <w:bookmarkStart w:id="324" w:name="_Toc184308067"/>
      <w:bookmarkEnd w:id="324"/>
      <w:bookmarkStart w:id="325" w:name="_Toc184313251"/>
      <w:bookmarkEnd w:id="325"/>
      <w:bookmarkStart w:id="326" w:name="_Toc184314470"/>
      <w:bookmarkEnd w:id="326"/>
      <w:bookmarkStart w:id="327" w:name="_Toc184308090"/>
      <w:bookmarkEnd w:id="327"/>
      <w:bookmarkStart w:id="328" w:name="_Toc184314427"/>
      <w:bookmarkEnd w:id="328"/>
      <w:bookmarkStart w:id="329" w:name="_Toc184313263"/>
      <w:bookmarkEnd w:id="329"/>
      <w:bookmarkStart w:id="330" w:name="_Toc184314411"/>
      <w:bookmarkEnd w:id="330"/>
      <w:bookmarkStart w:id="331" w:name="_Toc184314468"/>
      <w:bookmarkEnd w:id="331"/>
      <w:bookmarkStart w:id="332" w:name="_Toc184310305"/>
      <w:bookmarkEnd w:id="332"/>
      <w:bookmarkStart w:id="333" w:name="_Toc184310338"/>
      <w:bookmarkEnd w:id="333"/>
      <w:bookmarkStart w:id="334" w:name="_Toc184314463"/>
      <w:bookmarkEnd w:id="334"/>
      <w:bookmarkStart w:id="335" w:name="_Toc184314474"/>
      <w:bookmarkEnd w:id="335"/>
      <w:bookmarkStart w:id="336" w:name="_Toc184308046"/>
      <w:bookmarkEnd w:id="336"/>
      <w:bookmarkStart w:id="337" w:name="_Toc184313297"/>
      <w:bookmarkEnd w:id="337"/>
      <w:bookmarkStart w:id="338" w:name="_Toc184314464"/>
      <w:bookmarkEnd w:id="338"/>
      <w:bookmarkStart w:id="339" w:name="_Toc184312091"/>
      <w:bookmarkEnd w:id="339"/>
      <w:bookmarkStart w:id="340" w:name="_Toc184312122"/>
      <w:bookmarkEnd w:id="340"/>
      <w:bookmarkStart w:id="341" w:name="_Toc184314413"/>
      <w:bookmarkEnd w:id="341"/>
      <w:bookmarkStart w:id="342" w:name="_Toc184313299"/>
      <w:bookmarkEnd w:id="342"/>
      <w:bookmarkStart w:id="343" w:name="_Toc184312097"/>
      <w:bookmarkEnd w:id="343"/>
      <w:bookmarkStart w:id="344" w:name="_Toc184314446"/>
      <w:bookmarkEnd w:id="344"/>
      <w:bookmarkStart w:id="345" w:name="_Toc184308082"/>
      <w:bookmarkEnd w:id="345"/>
      <w:bookmarkStart w:id="346" w:name="_Toc184313244"/>
      <w:bookmarkEnd w:id="346"/>
      <w:bookmarkStart w:id="347" w:name="_Toc184313245"/>
      <w:bookmarkEnd w:id="347"/>
      <w:bookmarkStart w:id="348" w:name="_Toc184312082"/>
      <w:bookmarkEnd w:id="348"/>
      <w:bookmarkStart w:id="349" w:name="_Toc184310308"/>
      <w:bookmarkEnd w:id="349"/>
      <w:bookmarkStart w:id="350" w:name="_Toc184314444"/>
      <w:bookmarkEnd w:id="350"/>
      <w:bookmarkStart w:id="351" w:name="_Toc184313286"/>
      <w:bookmarkEnd w:id="351"/>
      <w:bookmarkStart w:id="352" w:name="_Toc184310313"/>
      <w:bookmarkEnd w:id="352"/>
      <w:bookmarkStart w:id="353" w:name="_Toc184312084"/>
      <w:bookmarkEnd w:id="353"/>
      <w:bookmarkStart w:id="354" w:name="_Toc184312070"/>
      <w:bookmarkEnd w:id="354"/>
      <w:bookmarkStart w:id="355" w:name="_Toc184313308"/>
      <w:bookmarkEnd w:id="355"/>
      <w:bookmarkStart w:id="356" w:name="_Toc184310296"/>
      <w:bookmarkEnd w:id="356"/>
      <w:bookmarkStart w:id="357" w:name="_Toc184313261"/>
      <w:bookmarkEnd w:id="357"/>
      <w:bookmarkStart w:id="358" w:name="_Toc184310327"/>
      <w:bookmarkEnd w:id="358"/>
      <w:bookmarkStart w:id="359" w:name="_Toc184310309"/>
      <w:bookmarkEnd w:id="359"/>
      <w:bookmarkStart w:id="360" w:name="_Toc184308069"/>
      <w:bookmarkEnd w:id="360"/>
      <w:bookmarkStart w:id="361" w:name="_Toc184312138"/>
      <w:bookmarkEnd w:id="361"/>
      <w:bookmarkStart w:id="362" w:name="_Toc184308106"/>
      <w:bookmarkEnd w:id="362"/>
      <w:bookmarkStart w:id="363" w:name="_Toc184312083"/>
      <w:bookmarkEnd w:id="363"/>
      <w:bookmarkStart w:id="364" w:name="_Toc184314436"/>
      <w:bookmarkEnd w:id="364"/>
      <w:bookmarkStart w:id="365" w:name="_Toc184308074"/>
      <w:bookmarkEnd w:id="365"/>
      <w:bookmarkStart w:id="366" w:name="_Toc184313291"/>
      <w:bookmarkEnd w:id="366"/>
      <w:bookmarkStart w:id="367" w:name="_Toc184313294"/>
      <w:bookmarkEnd w:id="367"/>
      <w:bookmarkStart w:id="368" w:name="_Toc184308053"/>
      <w:bookmarkEnd w:id="368"/>
      <w:bookmarkStart w:id="369" w:name="_Toc184310278"/>
      <w:bookmarkEnd w:id="369"/>
      <w:bookmarkStart w:id="370" w:name="_Toc184310289"/>
      <w:bookmarkEnd w:id="370"/>
      <w:bookmarkStart w:id="371" w:name="_Toc184312092"/>
      <w:bookmarkEnd w:id="371"/>
      <w:bookmarkStart w:id="372" w:name="_Toc184308041"/>
      <w:bookmarkEnd w:id="372"/>
      <w:bookmarkStart w:id="373" w:name="_Toc184312134"/>
      <w:bookmarkEnd w:id="373"/>
      <w:bookmarkStart w:id="374" w:name="_Toc184313290"/>
      <w:bookmarkEnd w:id="374"/>
      <w:bookmarkStart w:id="375" w:name="_Toc184313303"/>
      <w:bookmarkEnd w:id="375"/>
      <w:bookmarkStart w:id="376" w:name="_Toc184312077"/>
      <w:bookmarkEnd w:id="376"/>
      <w:bookmarkStart w:id="377" w:name="_Toc184314472"/>
      <w:bookmarkEnd w:id="377"/>
      <w:bookmarkStart w:id="378" w:name="_Toc184314460"/>
      <w:bookmarkEnd w:id="378"/>
      <w:bookmarkStart w:id="379" w:name="_Toc184308083"/>
      <w:bookmarkEnd w:id="379"/>
      <w:bookmarkStart w:id="380" w:name="_Toc184310342"/>
      <w:bookmarkEnd w:id="380"/>
      <w:bookmarkStart w:id="381" w:name="_Toc184312094"/>
      <w:bookmarkEnd w:id="381"/>
      <w:bookmarkStart w:id="382" w:name="_Toc184310316"/>
      <w:bookmarkEnd w:id="382"/>
      <w:bookmarkStart w:id="383" w:name="_Toc184310315"/>
      <w:bookmarkEnd w:id="383"/>
      <w:bookmarkStart w:id="384" w:name="_Toc184310344"/>
      <w:bookmarkEnd w:id="384"/>
      <w:bookmarkStart w:id="385" w:name="_Toc184308057"/>
      <w:bookmarkEnd w:id="385"/>
      <w:bookmarkStart w:id="386" w:name="_Toc184313265"/>
      <w:bookmarkEnd w:id="386"/>
      <w:bookmarkStart w:id="387" w:name="_Toc184313248"/>
      <w:bookmarkEnd w:id="387"/>
      <w:bookmarkStart w:id="388" w:name="_Toc184308088"/>
      <w:bookmarkEnd w:id="388"/>
      <w:bookmarkStart w:id="389" w:name="_Toc184314430"/>
      <w:bookmarkEnd w:id="389"/>
      <w:bookmarkStart w:id="390" w:name="_Toc184308070"/>
      <w:bookmarkEnd w:id="390"/>
      <w:r>
        <w:rPr>
          <w:rFonts w:hint="eastAsia" w:ascii="宋体" w:hAnsi="宋体" w:cs="宋体"/>
          <w:b/>
          <w:sz w:val="36"/>
          <w:szCs w:val="36"/>
        </w:rPr>
        <w:t>评标办法</w:t>
      </w:r>
    </w:p>
    <w:p w14:paraId="0E60DE5E">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bookmarkEnd w:id="25"/>
    <w:p w14:paraId="158A36AE">
      <w:pPr>
        <w:widowControl/>
        <w:adjustRightInd/>
        <w:spacing w:line="360" w:lineRule="auto"/>
        <w:jc w:val="left"/>
        <w:rPr>
          <w:rFonts w:ascii="宋体" w:hAnsi="宋体" w:cs="宋体"/>
          <w:sz w:val="24"/>
        </w:rPr>
      </w:pPr>
      <w:bookmarkStart w:id="391" w:name="第五部分"/>
      <w:bookmarkStart w:id="392" w:name="_Toc86217003"/>
      <w:r>
        <w:rPr>
          <w:rFonts w:hint="eastAsia" w:ascii="宋体" w:hAnsi="宋体" w:cs="宋体"/>
          <w:sz w:val="24"/>
        </w:rPr>
        <w:t>1、商务技术部分（</w:t>
      </w:r>
      <w:r>
        <w:rPr>
          <w:rFonts w:hint="eastAsia" w:ascii="宋体" w:hAnsi="宋体" w:cs="宋体"/>
          <w:sz w:val="24"/>
          <w:lang w:val="en-US" w:eastAsia="zh-CN"/>
        </w:rPr>
        <w:t>7</w:t>
      </w:r>
      <w:r>
        <w:rPr>
          <w:rFonts w:hint="eastAsia" w:ascii="宋体" w:hAnsi="宋体" w:cs="宋体"/>
          <w:sz w:val="24"/>
        </w:rPr>
        <w:t>0分）</w:t>
      </w:r>
    </w:p>
    <w:tbl>
      <w:tblPr>
        <w:tblStyle w:val="63"/>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756"/>
        <w:gridCol w:w="6298"/>
        <w:gridCol w:w="962"/>
        <w:gridCol w:w="981"/>
      </w:tblGrid>
      <w:tr w14:paraId="58B0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34" w:type="dxa"/>
            <w:vAlign w:val="center"/>
          </w:tcPr>
          <w:p w14:paraId="24BE49E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054" w:type="dxa"/>
            <w:gridSpan w:val="2"/>
            <w:vAlign w:val="center"/>
          </w:tcPr>
          <w:p w14:paraId="3B730F4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962" w:type="dxa"/>
            <w:vAlign w:val="center"/>
          </w:tcPr>
          <w:p w14:paraId="7D88FD45">
            <w:pPr>
              <w:jc w:val="center"/>
              <w:rPr>
                <w:rFonts w:hint="eastAsia" w:ascii="宋体" w:hAnsi="宋体" w:cs="宋体"/>
                <w:sz w:val="24"/>
                <w:highlight w:val="none"/>
              </w:rPr>
            </w:pPr>
            <w:r>
              <w:rPr>
                <w:rFonts w:hint="eastAsia" w:ascii="宋体" w:hAnsi="宋体" w:cs="宋体"/>
                <w:sz w:val="24"/>
                <w:highlight w:val="none"/>
              </w:rPr>
              <w:t>分值</w:t>
            </w:r>
          </w:p>
          <w:p w14:paraId="34CB026A">
            <w:pPr>
              <w:jc w:val="center"/>
              <w:rPr>
                <w:rFonts w:hint="eastAsia" w:ascii="宋体" w:hAnsi="宋体" w:eastAsia="宋体" w:cs="宋体"/>
                <w:color w:val="auto"/>
                <w:sz w:val="24"/>
                <w:szCs w:val="24"/>
                <w:highlight w:val="none"/>
              </w:rPr>
            </w:pPr>
            <w:r>
              <w:rPr>
                <w:rFonts w:hint="eastAsia" w:ascii="宋体" w:hAnsi="宋体" w:cs="宋体"/>
                <w:sz w:val="24"/>
                <w:highlight w:val="none"/>
              </w:rPr>
              <w:t>区间</w:t>
            </w:r>
          </w:p>
        </w:tc>
        <w:tc>
          <w:tcPr>
            <w:tcW w:w="981" w:type="dxa"/>
            <w:vAlign w:val="center"/>
          </w:tcPr>
          <w:p w14:paraId="2C25F46B">
            <w:pPr>
              <w:jc w:val="center"/>
              <w:rPr>
                <w:rFonts w:hint="eastAsia" w:ascii="宋体" w:hAnsi="宋体" w:cs="宋体"/>
                <w:sz w:val="24"/>
                <w:highlight w:val="none"/>
              </w:rPr>
            </w:pPr>
            <w:r>
              <w:rPr>
                <w:rFonts w:hint="eastAsia" w:ascii="宋体" w:hAnsi="宋体" w:cs="宋体"/>
                <w:sz w:val="24"/>
                <w:highlight w:val="none"/>
              </w:rPr>
              <w:t>主客</w:t>
            </w:r>
          </w:p>
          <w:p w14:paraId="77224FA0">
            <w:pPr>
              <w:jc w:val="center"/>
              <w:rPr>
                <w:rFonts w:hint="eastAsia" w:ascii="宋体" w:hAnsi="宋体" w:eastAsia="宋体" w:cs="宋体"/>
                <w:bCs/>
                <w:color w:val="auto"/>
                <w:sz w:val="24"/>
                <w:szCs w:val="24"/>
                <w:highlight w:val="none"/>
              </w:rPr>
            </w:pPr>
            <w:r>
              <w:rPr>
                <w:rFonts w:hint="eastAsia" w:ascii="宋体" w:hAnsi="宋体" w:cs="宋体"/>
                <w:sz w:val="24"/>
                <w:highlight w:val="none"/>
              </w:rPr>
              <w:t>观分</w:t>
            </w:r>
          </w:p>
        </w:tc>
      </w:tr>
      <w:tr w14:paraId="4334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restart"/>
            <w:vAlign w:val="center"/>
          </w:tcPr>
          <w:p w14:paraId="39BE1C9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shd w:val="clear" w:color="auto" w:fill="FFFFFF"/>
              </w:rPr>
              <w:t>商务资信分（</w:t>
            </w:r>
            <w:r>
              <w:rPr>
                <w:rFonts w:hint="eastAsia" w:ascii="宋体" w:hAnsi="宋体" w:cs="宋体"/>
                <w:sz w:val="24"/>
                <w:szCs w:val="24"/>
                <w:highlight w:val="none"/>
                <w:shd w:val="clear" w:color="auto" w:fill="FFFFFF"/>
                <w:lang w:val="en-US" w:eastAsia="zh-CN"/>
              </w:rPr>
              <w:t>6</w:t>
            </w:r>
            <w:r>
              <w:rPr>
                <w:rFonts w:hint="eastAsia" w:ascii="宋体" w:hAnsi="宋体" w:eastAsia="宋体" w:cs="宋体"/>
                <w:sz w:val="24"/>
                <w:szCs w:val="24"/>
                <w:highlight w:val="none"/>
                <w:shd w:val="clear" w:color="auto" w:fill="FFFFFF"/>
              </w:rPr>
              <w:t>分）</w:t>
            </w:r>
          </w:p>
        </w:tc>
        <w:tc>
          <w:tcPr>
            <w:tcW w:w="756" w:type="dxa"/>
            <w:vAlign w:val="center"/>
          </w:tcPr>
          <w:p w14:paraId="6CF6D1B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98" w:type="dxa"/>
          </w:tcPr>
          <w:p w14:paraId="4C3B888E">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投标人自20</w:t>
            </w:r>
            <w:r>
              <w:rPr>
                <w:rFonts w:hint="eastAsia" w:ascii="宋体" w:hAnsi="宋体" w:cs="宋体"/>
                <w:i w:val="0"/>
                <w:iCs w:val="0"/>
                <w:color w:val="auto"/>
                <w:kern w:val="0"/>
                <w:sz w:val="24"/>
                <w:szCs w:val="24"/>
                <w:highlight w:val="none"/>
                <w:u w:val="none"/>
                <w:lang w:val="en-US" w:eastAsia="zh-CN"/>
              </w:rPr>
              <w:t>19</w:t>
            </w:r>
            <w:r>
              <w:rPr>
                <w:rFonts w:hint="eastAsia" w:ascii="宋体" w:hAnsi="宋体" w:eastAsia="宋体" w:cs="宋体"/>
                <w:i w:val="0"/>
                <w:iCs w:val="0"/>
                <w:color w:val="auto"/>
                <w:kern w:val="0"/>
                <w:sz w:val="24"/>
                <w:szCs w:val="24"/>
                <w:highlight w:val="none"/>
                <w:u w:val="none"/>
                <w:lang w:val="en-US" w:eastAsia="zh-CN"/>
              </w:rPr>
              <w:t>年1月1日以来承担过类似项目的，每提供一个得1分，最高得3分。</w:t>
            </w:r>
          </w:p>
          <w:p w14:paraId="614C5441">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rPr>
              <w:t>注：提供中标通知书</w:t>
            </w:r>
            <w:r>
              <w:rPr>
                <w:rFonts w:hint="eastAsia" w:ascii="宋体" w:hAnsi="宋体" w:cs="宋体"/>
                <w:i w:val="0"/>
                <w:iCs w:val="0"/>
                <w:color w:val="auto"/>
                <w:kern w:val="0"/>
                <w:sz w:val="24"/>
                <w:szCs w:val="24"/>
                <w:highlight w:val="none"/>
                <w:u w:val="none"/>
                <w:lang w:val="en-US" w:eastAsia="zh-CN"/>
              </w:rPr>
              <w:t>和</w:t>
            </w:r>
            <w:r>
              <w:rPr>
                <w:rFonts w:hint="eastAsia" w:ascii="宋体" w:hAnsi="宋体" w:eastAsia="宋体" w:cs="宋体"/>
                <w:i w:val="0"/>
                <w:iCs w:val="0"/>
                <w:color w:val="auto"/>
                <w:kern w:val="0"/>
                <w:sz w:val="24"/>
                <w:szCs w:val="24"/>
                <w:highlight w:val="none"/>
                <w:u w:val="none"/>
                <w:lang w:val="en-US" w:eastAsia="zh-CN"/>
              </w:rPr>
              <w:t>合同复印件加盖公章。</w:t>
            </w:r>
          </w:p>
        </w:tc>
        <w:tc>
          <w:tcPr>
            <w:tcW w:w="962" w:type="dxa"/>
            <w:vAlign w:val="center"/>
          </w:tcPr>
          <w:p w14:paraId="03DA757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981" w:type="dxa"/>
            <w:vAlign w:val="center"/>
          </w:tcPr>
          <w:p w14:paraId="15662EC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21FA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26BDCDC9">
            <w:pPr>
              <w:snapToGrid w:val="0"/>
              <w:spacing w:line="360" w:lineRule="auto"/>
              <w:jc w:val="center"/>
              <w:rPr>
                <w:rFonts w:hint="eastAsia" w:ascii="宋体" w:hAnsi="宋体" w:eastAsia="宋体" w:cs="宋体"/>
                <w:color w:val="auto"/>
                <w:sz w:val="24"/>
                <w:szCs w:val="24"/>
                <w:highlight w:val="none"/>
              </w:rPr>
            </w:pPr>
          </w:p>
        </w:tc>
        <w:tc>
          <w:tcPr>
            <w:tcW w:w="756" w:type="dxa"/>
            <w:vAlign w:val="center"/>
          </w:tcPr>
          <w:p w14:paraId="697077F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298" w:type="dxa"/>
          </w:tcPr>
          <w:p w14:paraId="1CABB221">
            <w:pPr>
              <w:widowControl w:val="0"/>
              <w:spacing w:before="0" w:beforeAutospacing="0" w:after="0" w:afterAutospacing="0" w:line="360" w:lineRule="auto"/>
              <w:ind w:left="0" w:right="0"/>
              <w:jc w:val="both"/>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投标人具有质量管理体系认证、环境管理体系认证、职业健康安全管理体系认证证书且在有效期内的，每个得1分，最高得3分。</w:t>
            </w:r>
          </w:p>
          <w:p w14:paraId="577AF199">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提供有效期内的认证证书复印件并加盖投标人公章</w:t>
            </w:r>
            <w:r>
              <w:rPr>
                <w:rFonts w:hint="eastAsia" w:ascii="宋体" w:hAnsi="宋体" w:cs="宋体"/>
                <w:sz w:val="24"/>
                <w:szCs w:val="24"/>
                <w:highlight w:val="none"/>
                <w:lang w:eastAsia="zh-CN"/>
              </w:rPr>
              <w:t>。</w:t>
            </w:r>
          </w:p>
        </w:tc>
        <w:tc>
          <w:tcPr>
            <w:tcW w:w="962" w:type="dxa"/>
            <w:vAlign w:val="center"/>
          </w:tcPr>
          <w:p w14:paraId="55ACE5C9">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981" w:type="dxa"/>
            <w:vAlign w:val="center"/>
          </w:tcPr>
          <w:p w14:paraId="589441D3">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r>
      <w:tr w14:paraId="7F2E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restart"/>
            <w:vAlign w:val="center"/>
          </w:tcPr>
          <w:p w14:paraId="16B3723B">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技术分（6</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756" w:type="dxa"/>
            <w:vAlign w:val="center"/>
          </w:tcPr>
          <w:p w14:paraId="2813C41A">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6298" w:type="dxa"/>
            <w:vAlign w:val="top"/>
          </w:tcPr>
          <w:p w14:paraId="5A916283">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sz w:val="24"/>
                <w:szCs w:val="24"/>
                <w:highlight w:val="none"/>
                <w:u w:val="none"/>
              </w:rPr>
              <w:t>技术</w:t>
            </w:r>
            <w:r>
              <w:rPr>
                <w:rFonts w:hint="eastAsia" w:ascii="宋体" w:hAnsi="宋体" w:cs="宋体"/>
                <w:i w:val="0"/>
                <w:iCs w:val="0"/>
                <w:color w:val="auto"/>
                <w:sz w:val="24"/>
                <w:szCs w:val="24"/>
                <w:highlight w:val="none"/>
                <w:u w:val="none"/>
                <w:lang w:val="en-US" w:eastAsia="zh-CN"/>
              </w:rPr>
              <w:t>参数</w:t>
            </w:r>
            <w:r>
              <w:rPr>
                <w:rFonts w:hint="eastAsia" w:ascii="宋体" w:hAnsi="宋体" w:eastAsia="宋体" w:cs="宋体"/>
                <w:i w:val="0"/>
                <w:iCs w:val="0"/>
                <w:color w:val="auto"/>
                <w:sz w:val="24"/>
                <w:szCs w:val="24"/>
                <w:highlight w:val="none"/>
                <w:u w:val="none"/>
              </w:rPr>
              <w:t>中标注“●”</w:t>
            </w:r>
            <w:r>
              <w:rPr>
                <w:rFonts w:hint="eastAsia" w:ascii="宋体" w:hAnsi="宋体" w:cs="宋体"/>
                <w:i w:val="0"/>
                <w:iCs w:val="0"/>
                <w:color w:val="auto"/>
                <w:sz w:val="24"/>
                <w:szCs w:val="24"/>
                <w:highlight w:val="none"/>
                <w:u w:val="none"/>
                <w:lang w:val="en-US" w:eastAsia="zh-CN"/>
              </w:rPr>
              <w:t>的</w:t>
            </w:r>
            <w:r>
              <w:rPr>
                <w:rFonts w:hint="eastAsia" w:ascii="宋体" w:hAnsi="宋体" w:eastAsia="宋体" w:cs="宋体"/>
                <w:i w:val="0"/>
                <w:iCs w:val="0"/>
                <w:color w:val="auto"/>
                <w:sz w:val="24"/>
                <w:szCs w:val="24"/>
                <w:highlight w:val="none"/>
                <w:u w:val="none"/>
              </w:rPr>
              <w:t>指标每负偏离1项扣</w:t>
            </w:r>
            <w:r>
              <w:rPr>
                <w:rFonts w:hint="eastAsia" w:ascii="宋体" w:hAnsi="宋体" w:cs="宋体"/>
                <w:i w:val="0"/>
                <w:iCs w:val="0"/>
                <w:color w:val="auto"/>
                <w:sz w:val="24"/>
                <w:szCs w:val="24"/>
                <w:highlight w:val="none"/>
                <w:u w:val="none"/>
                <w:lang w:val="en-US" w:eastAsia="zh-CN"/>
              </w:rPr>
              <w:t>0.5</w:t>
            </w:r>
            <w:r>
              <w:rPr>
                <w:rFonts w:hint="eastAsia" w:ascii="宋体" w:hAnsi="宋体" w:eastAsia="宋体" w:cs="宋体"/>
                <w:i w:val="0"/>
                <w:iCs w:val="0"/>
                <w:color w:val="auto"/>
                <w:sz w:val="24"/>
                <w:szCs w:val="24"/>
                <w:highlight w:val="none"/>
                <w:u w:val="none"/>
              </w:rPr>
              <w:t>分，扣完为止。</w:t>
            </w:r>
            <w:r>
              <w:rPr>
                <w:rFonts w:hint="eastAsia" w:ascii="宋体" w:hAnsi="宋体" w:cs="宋体"/>
                <w:i w:val="0"/>
                <w:iCs w:val="0"/>
                <w:color w:val="auto"/>
                <w:sz w:val="24"/>
                <w:szCs w:val="24"/>
                <w:highlight w:val="none"/>
                <w:u w:val="none"/>
                <w:lang w:eastAsia="zh-CN"/>
              </w:rPr>
              <w:t>（</w:t>
            </w:r>
            <w:r>
              <w:rPr>
                <w:rFonts w:hint="eastAsia" w:ascii="宋体" w:hAnsi="宋体" w:cs="宋体"/>
                <w:i w:val="0"/>
                <w:iCs w:val="0"/>
                <w:color w:val="auto"/>
                <w:sz w:val="24"/>
                <w:szCs w:val="24"/>
                <w:highlight w:val="none"/>
                <w:u w:val="none"/>
                <w:lang w:val="en-US" w:eastAsia="zh-CN"/>
              </w:rPr>
              <w:t>提供指标的相关证明材料等</w:t>
            </w:r>
            <w:r>
              <w:rPr>
                <w:rFonts w:hint="eastAsia" w:ascii="宋体" w:hAnsi="宋体" w:cs="宋体"/>
                <w:i w:val="0"/>
                <w:iCs w:val="0"/>
                <w:color w:val="auto"/>
                <w:sz w:val="24"/>
                <w:szCs w:val="24"/>
                <w:highlight w:val="none"/>
                <w:u w:val="none"/>
                <w:lang w:eastAsia="zh-CN"/>
              </w:rPr>
              <w:t>）</w:t>
            </w:r>
          </w:p>
        </w:tc>
        <w:tc>
          <w:tcPr>
            <w:tcW w:w="962" w:type="dxa"/>
            <w:vAlign w:val="center"/>
          </w:tcPr>
          <w:p w14:paraId="6413D4A0">
            <w:pPr>
              <w:snapToGrid w:val="0"/>
              <w:spacing w:line="360" w:lineRule="auto"/>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0-4</w:t>
            </w:r>
          </w:p>
        </w:tc>
        <w:tc>
          <w:tcPr>
            <w:tcW w:w="981" w:type="dxa"/>
            <w:vAlign w:val="center"/>
          </w:tcPr>
          <w:p w14:paraId="443315C3">
            <w:pPr>
              <w:snapToGri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客观分</w:t>
            </w:r>
          </w:p>
        </w:tc>
      </w:tr>
      <w:tr w14:paraId="3518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2359FA4A">
            <w:pPr>
              <w:snapToGrid w:val="0"/>
              <w:spacing w:line="360" w:lineRule="auto"/>
              <w:jc w:val="center"/>
              <w:rPr>
                <w:rFonts w:hint="default" w:ascii="宋体" w:hAnsi="宋体" w:eastAsia="宋体" w:cs="宋体"/>
                <w:color w:val="auto"/>
                <w:sz w:val="24"/>
                <w:szCs w:val="24"/>
                <w:highlight w:val="none"/>
                <w:lang w:val="en-US" w:eastAsia="zh-CN"/>
              </w:rPr>
            </w:pPr>
          </w:p>
        </w:tc>
        <w:tc>
          <w:tcPr>
            <w:tcW w:w="756" w:type="dxa"/>
            <w:vAlign w:val="center"/>
          </w:tcPr>
          <w:p w14:paraId="53B76AF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6298" w:type="dxa"/>
            <w:vAlign w:val="top"/>
          </w:tcPr>
          <w:p w14:paraId="6B692A86">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根据</w:t>
            </w:r>
            <w:r>
              <w:rPr>
                <w:rFonts w:hint="eastAsia" w:ascii="宋体" w:hAnsi="宋体" w:eastAsia="宋体" w:cs="宋体"/>
                <w:i w:val="0"/>
                <w:iCs w:val="0"/>
                <w:color w:val="auto"/>
                <w:sz w:val="24"/>
                <w:szCs w:val="24"/>
                <w:highlight w:val="none"/>
                <w:u w:val="none"/>
                <w:lang w:val="en-US" w:eastAsia="zh-CN"/>
              </w:rPr>
              <w:t>投标</w:t>
            </w:r>
            <w:r>
              <w:rPr>
                <w:rFonts w:hint="eastAsia" w:ascii="宋体" w:hAnsi="宋体" w:eastAsia="宋体" w:cs="宋体"/>
                <w:i w:val="0"/>
                <w:iCs w:val="0"/>
                <w:color w:val="auto"/>
                <w:sz w:val="24"/>
                <w:szCs w:val="24"/>
                <w:highlight w:val="none"/>
                <w:u w:val="none"/>
              </w:rPr>
              <w:t>人</w:t>
            </w:r>
            <w:r>
              <w:rPr>
                <w:rFonts w:hint="eastAsia" w:ascii="宋体" w:hAnsi="宋体" w:eastAsia="宋体" w:cs="宋体"/>
                <w:i w:val="0"/>
                <w:iCs w:val="0"/>
                <w:color w:val="auto"/>
                <w:sz w:val="24"/>
                <w:szCs w:val="24"/>
                <w:highlight w:val="none"/>
                <w:u w:val="none"/>
                <w:lang w:val="en-US" w:eastAsia="zh-CN"/>
              </w:rPr>
              <w:t>提供的</w:t>
            </w:r>
            <w:r>
              <w:rPr>
                <w:rFonts w:hint="eastAsia" w:ascii="宋体" w:hAnsi="宋体" w:eastAsia="宋体" w:cs="宋体"/>
                <w:i w:val="0"/>
                <w:iCs w:val="0"/>
                <w:color w:val="auto"/>
                <w:kern w:val="0"/>
                <w:sz w:val="24"/>
                <w:szCs w:val="24"/>
                <w:highlight w:val="none"/>
                <w:u w:val="none"/>
                <w:lang w:val="en-US" w:eastAsia="zh-CN"/>
              </w:rPr>
              <w:t>项目</w:t>
            </w:r>
            <w:r>
              <w:rPr>
                <w:rFonts w:hint="eastAsia" w:ascii="宋体" w:hAnsi="宋体" w:eastAsia="宋体" w:cs="宋体"/>
                <w:color w:val="auto"/>
                <w:sz w:val="24"/>
                <w:szCs w:val="24"/>
                <w:highlight w:val="none"/>
                <w:lang w:eastAsia="zh-CN"/>
              </w:rPr>
              <w:t>供货组织方案</w:t>
            </w:r>
            <w:r>
              <w:rPr>
                <w:rFonts w:hint="eastAsia" w:ascii="宋体" w:hAnsi="宋体" w:eastAsia="宋体" w:cs="宋体"/>
                <w:i w:val="0"/>
                <w:iCs w:val="0"/>
                <w:color w:val="auto"/>
                <w:kern w:val="0"/>
                <w:sz w:val="24"/>
                <w:szCs w:val="24"/>
                <w:highlight w:val="none"/>
                <w:u w:val="none"/>
                <w:lang w:val="en-US" w:eastAsia="zh-CN"/>
              </w:rPr>
              <w:t>进行评分，方案内容完整、详细周全、完全符合项目要求得</w:t>
            </w:r>
            <w:r>
              <w:rPr>
                <w:rFonts w:hint="eastAsia" w:ascii="宋体" w:hAnsi="宋体" w:cs="宋体"/>
                <w:i w:val="0"/>
                <w:iCs w:val="0"/>
                <w:color w:val="auto"/>
                <w:kern w:val="0"/>
                <w:sz w:val="24"/>
                <w:szCs w:val="24"/>
                <w:highlight w:val="none"/>
                <w:u w:val="none"/>
                <w:lang w:val="en-US" w:eastAsia="zh-CN"/>
              </w:rPr>
              <w:t>7-8</w:t>
            </w:r>
            <w:r>
              <w:rPr>
                <w:rFonts w:hint="eastAsia" w:ascii="宋体" w:hAnsi="宋体" w:eastAsia="宋体" w:cs="宋体"/>
                <w:i w:val="0"/>
                <w:iCs w:val="0"/>
                <w:color w:val="auto"/>
                <w:kern w:val="0"/>
                <w:sz w:val="24"/>
                <w:szCs w:val="24"/>
                <w:highlight w:val="none"/>
                <w:u w:val="none"/>
                <w:lang w:val="en-US" w:eastAsia="zh-CN"/>
              </w:rPr>
              <w:t>分；方案内容较合理、基本满足项目要求得</w:t>
            </w:r>
            <w:r>
              <w:rPr>
                <w:rFonts w:hint="eastAsia" w:ascii="宋体" w:hAnsi="宋体" w:cs="宋体"/>
                <w:i w:val="0"/>
                <w:iCs w:val="0"/>
                <w:color w:val="auto"/>
                <w:kern w:val="0"/>
                <w:sz w:val="24"/>
                <w:szCs w:val="24"/>
                <w:highlight w:val="none"/>
                <w:u w:val="none"/>
                <w:lang w:val="en-US" w:eastAsia="zh-CN"/>
              </w:rPr>
              <w:t>4-6</w:t>
            </w:r>
            <w:r>
              <w:rPr>
                <w:rFonts w:hint="eastAsia" w:ascii="宋体" w:hAnsi="宋体" w:eastAsia="宋体" w:cs="宋体"/>
                <w:i w:val="0"/>
                <w:iCs w:val="0"/>
                <w:color w:val="auto"/>
                <w:kern w:val="0"/>
                <w:sz w:val="24"/>
                <w:szCs w:val="24"/>
                <w:highlight w:val="none"/>
                <w:u w:val="none"/>
                <w:lang w:val="en-US" w:eastAsia="zh-CN"/>
              </w:rPr>
              <w:t>分；方案内容偏差较大、不能完全满足项目要求的得1-</w:t>
            </w:r>
            <w:r>
              <w:rPr>
                <w:rFonts w:hint="eastAsia" w:ascii="宋体" w:hAnsi="宋体" w:cs="宋体"/>
                <w:i w:val="0"/>
                <w:iCs w:val="0"/>
                <w:color w:val="auto"/>
                <w:kern w:val="0"/>
                <w:sz w:val="24"/>
                <w:szCs w:val="24"/>
                <w:highlight w:val="none"/>
                <w:u w:val="none"/>
                <w:lang w:val="en-US" w:eastAsia="zh-CN"/>
              </w:rPr>
              <w:t>3</w:t>
            </w:r>
            <w:r>
              <w:rPr>
                <w:rFonts w:hint="eastAsia" w:ascii="宋体" w:hAnsi="宋体" w:eastAsia="宋体" w:cs="宋体"/>
                <w:i w:val="0"/>
                <w:iCs w:val="0"/>
                <w:color w:val="auto"/>
                <w:kern w:val="0"/>
                <w:sz w:val="24"/>
                <w:szCs w:val="24"/>
                <w:highlight w:val="none"/>
                <w:u w:val="none"/>
                <w:lang w:val="en-US" w:eastAsia="zh-CN"/>
              </w:rPr>
              <w:t>分；未提供的0分。</w:t>
            </w:r>
          </w:p>
        </w:tc>
        <w:tc>
          <w:tcPr>
            <w:tcW w:w="962" w:type="dxa"/>
            <w:vAlign w:val="center"/>
          </w:tcPr>
          <w:p w14:paraId="624BA399">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8</w:t>
            </w:r>
          </w:p>
        </w:tc>
        <w:tc>
          <w:tcPr>
            <w:tcW w:w="981" w:type="dxa"/>
            <w:vAlign w:val="center"/>
          </w:tcPr>
          <w:p w14:paraId="431A7E2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5AD8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34" w:type="dxa"/>
            <w:vMerge w:val="continue"/>
            <w:vAlign w:val="center"/>
          </w:tcPr>
          <w:p w14:paraId="2BABDC87">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vAlign w:val="center"/>
          </w:tcPr>
          <w:p w14:paraId="57B7AAB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6298" w:type="dxa"/>
            <w:vAlign w:val="top"/>
          </w:tcPr>
          <w:p w14:paraId="5BB7D36B">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根据</w:t>
            </w:r>
            <w:r>
              <w:rPr>
                <w:rFonts w:hint="eastAsia" w:ascii="宋体" w:hAnsi="宋体" w:eastAsia="宋体" w:cs="宋体"/>
                <w:i w:val="0"/>
                <w:iCs w:val="0"/>
                <w:color w:val="auto"/>
                <w:sz w:val="24"/>
                <w:szCs w:val="24"/>
                <w:highlight w:val="none"/>
                <w:u w:val="none"/>
                <w:lang w:val="en-US" w:eastAsia="zh-CN"/>
              </w:rPr>
              <w:t>投标</w:t>
            </w:r>
            <w:r>
              <w:rPr>
                <w:rFonts w:hint="eastAsia" w:ascii="宋体" w:hAnsi="宋体" w:eastAsia="宋体" w:cs="宋体"/>
                <w:i w:val="0"/>
                <w:iCs w:val="0"/>
                <w:color w:val="auto"/>
                <w:sz w:val="24"/>
                <w:szCs w:val="24"/>
                <w:highlight w:val="none"/>
                <w:u w:val="none"/>
              </w:rPr>
              <w:t>人</w:t>
            </w:r>
            <w:r>
              <w:rPr>
                <w:rFonts w:hint="eastAsia" w:ascii="宋体" w:hAnsi="宋体" w:eastAsia="宋体" w:cs="宋体"/>
                <w:i w:val="0"/>
                <w:iCs w:val="0"/>
                <w:color w:val="auto"/>
                <w:sz w:val="24"/>
                <w:szCs w:val="24"/>
                <w:highlight w:val="none"/>
                <w:u w:val="none"/>
                <w:lang w:val="en-US" w:eastAsia="zh-CN"/>
              </w:rPr>
              <w:t>提供的</w:t>
            </w:r>
            <w:r>
              <w:rPr>
                <w:rFonts w:hint="eastAsia" w:ascii="宋体" w:hAnsi="宋体" w:eastAsia="宋体" w:cs="宋体"/>
                <w:i w:val="0"/>
                <w:iCs w:val="0"/>
                <w:color w:val="auto"/>
                <w:kern w:val="0"/>
                <w:sz w:val="24"/>
                <w:szCs w:val="24"/>
                <w:highlight w:val="none"/>
                <w:u w:val="none"/>
                <w:lang w:val="en-US" w:eastAsia="zh-CN"/>
              </w:rPr>
              <w:t>进度保障措施进行评分，方案内容完整、详细周全、完全符合项目要求得</w:t>
            </w:r>
            <w:r>
              <w:rPr>
                <w:rFonts w:hint="eastAsia" w:ascii="宋体" w:hAnsi="宋体" w:cs="宋体"/>
                <w:i w:val="0"/>
                <w:iCs w:val="0"/>
                <w:color w:val="auto"/>
                <w:kern w:val="0"/>
                <w:sz w:val="24"/>
                <w:szCs w:val="24"/>
                <w:highlight w:val="none"/>
                <w:u w:val="none"/>
                <w:lang w:val="en-US" w:eastAsia="zh-CN"/>
              </w:rPr>
              <w:t>7-8</w:t>
            </w:r>
            <w:r>
              <w:rPr>
                <w:rFonts w:hint="eastAsia" w:ascii="宋体" w:hAnsi="宋体" w:eastAsia="宋体" w:cs="宋体"/>
                <w:i w:val="0"/>
                <w:iCs w:val="0"/>
                <w:color w:val="auto"/>
                <w:kern w:val="0"/>
                <w:sz w:val="24"/>
                <w:szCs w:val="24"/>
                <w:highlight w:val="none"/>
                <w:u w:val="none"/>
                <w:lang w:val="en-US" w:eastAsia="zh-CN"/>
              </w:rPr>
              <w:t>分；方案内容较合理、基本满足项目要求得</w:t>
            </w:r>
            <w:r>
              <w:rPr>
                <w:rFonts w:hint="eastAsia" w:ascii="宋体" w:hAnsi="宋体" w:cs="宋体"/>
                <w:i w:val="0"/>
                <w:iCs w:val="0"/>
                <w:color w:val="auto"/>
                <w:kern w:val="0"/>
                <w:sz w:val="24"/>
                <w:szCs w:val="24"/>
                <w:highlight w:val="none"/>
                <w:u w:val="none"/>
                <w:lang w:val="en-US" w:eastAsia="zh-CN"/>
              </w:rPr>
              <w:t>4-6</w:t>
            </w:r>
            <w:r>
              <w:rPr>
                <w:rFonts w:hint="eastAsia" w:ascii="宋体" w:hAnsi="宋体" w:eastAsia="宋体" w:cs="宋体"/>
                <w:i w:val="0"/>
                <w:iCs w:val="0"/>
                <w:color w:val="auto"/>
                <w:kern w:val="0"/>
                <w:sz w:val="24"/>
                <w:szCs w:val="24"/>
                <w:highlight w:val="none"/>
                <w:u w:val="none"/>
                <w:lang w:val="en-US" w:eastAsia="zh-CN"/>
              </w:rPr>
              <w:t>分；方案内容偏差较大、不能完全满足项目要求的得1-</w:t>
            </w:r>
            <w:r>
              <w:rPr>
                <w:rFonts w:hint="eastAsia" w:ascii="宋体" w:hAnsi="宋体" w:cs="宋体"/>
                <w:i w:val="0"/>
                <w:iCs w:val="0"/>
                <w:color w:val="auto"/>
                <w:kern w:val="0"/>
                <w:sz w:val="24"/>
                <w:szCs w:val="24"/>
                <w:highlight w:val="none"/>
                <w:u w:val="none"/>
                <w:lang w:val="en-US" w:eastAsia="zh-CN"/>
              </w:rPr>
              <w:t>3</w:t>
            </w:r>
            <w:r>
              <w:rPr>
                <w:rFonts w:hint="eastAsia" w:ascii="宋体" w:hAnsi="宋体" w:eastAsia="宋体" w:cs="宋体"/>
                <w:i w:val="0"/>
                <w:iCs w:val="0"/>
                <w:color w:val="auto"/>
                <w:kern w:val="0"/>
                <w:sz w:val="24"/>
                <w:szCs w:val="24"/>
                <w:highlight w:val="none"/>
                <w:u w:val="none"/>
                <w:lang w:val="en-US" w:eastAsia="zh-CN"/>
              </w:rPr>
              <w:t>分；未提供的0分。</w:t>
            </w:r>
          </w:p>
        </w:tc>
        <w:tc>
          <w:tcPr>
            <w:tcW w:w="962" w:type="dxa"/>
            <w:vAlign w:val="center"/>
          </w:tcPr>
          <w:p w14:paraId="3EEE129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8</w:t>
            </w:r>
          </w:p>
        </w:tc>
        <w:tc>
          <w:tcPr>
            <w:tcW w:w="981" w:type="dxa"/>
            <w:vAlign w:val="center"/>
          </w:tcPr>
          <w:p w14:paraId="17FFAE1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4E63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0F74C6AF">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vAlign w:val="center"/>
          </w:tcPr>
          <w:p w14:paraId="6C38A84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6298" w:type="dxa"/>
            <w:vAlign w:val="top"/>
          </w:tcPr>
          <w:p w14:paraId="64F3D7C7">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根据</w:t>
            </w:r>
            <w:r>
              <w:rPr>
                <w:rFonts w:hint="eastAsia" w:ascii="宋体" w:hAnsi="宋体" w:eastAsia="宋体" w:cs="宋体"/>
                <w:i w:val="0"/>
                <w:iCs w:val="0"/>
                <w:color w:val="auto"/>
                <w:sz w:val="24"/>
                <w:szCs w:val="24"/>
                <w:highlight w:val="none"/>
                <w:u w:val="none"/>
                <w:lang w:val="en-US" w:eastAsia="zh-CN"/>
              </w:rPr>
              <w:t>投标</w:t>
            </w:r>
            <w:r>
              <w:rPr>
                <w:rFonts w:hint="eastAsia" w:ascii="宋体" w:hAnsi="宋体" w:eastAsia="宋体" w:cs="宋体"/>
                <w:i w:val="0"/>
                <w:iCs w:val="0"/>
                <w:color w:val="auto"/>
                <w:sz w:val="24"/>
                <w:szCs w:val="24"/>
                <w:highlight w:val="none"/>
                <w:u w:val="none"/>
              </w:rPr>
              <w:t>人</w:t>
            </w:r>
            <w:r>
              <w:rPr>
                <w:rFonts w:hint="eastAsia" w:ascii="宋体" w:hAnsi="宋体" w:eastAsia="宋体" w:cs="宋体"/>
                <w:i w:val="0"/>
                <w:iCs w:val="0"/>
                <w:color w:val="auto"/>
                <w:sz w:val="24"/>
                <w:szCs w:val="24"/>
                <w:highlight w:val="none"/>
                <w:u w:val="none"/>
                <w:lang w:val="en-US" w:eastAsia="zh-CN"/>
              </w:rPr>
              <w:t>提供的</w:t>
            </w:r>
            <w:r>
              <w:rPr>
                <w:rFonts w:hint="eastAsia" w:ascii="宋体" w:hAnsi="宋体" w:eastAsia="宋体" w:cs="宋体"/>
                <w:i w:val="0"/>
                <w:iCs w:val="0"/>
                <w:color w:val="auto"/>
                <w:kern w:val="0"/>
                <w:sz w:val="24"/>
                <w:szCs w:val="24"/>
                <w:highlight w:val="none"/>
                <w:u w:val="none"/>
                <w:lang w:val="en-US" w:eastAsia="zh-CN"/>
              </w:rPr>
              <w:t>安装调试方案进行评分，方案内容完整、详细周全、完全符合项目要求得</w:t>
            </w:r>
            <w:r>
              <w:rPr>
                <w:rFonts w:hint="eastAsia" w:ascii="宋体" w:hAnsi="宋体" w:cs="宋体"/>
                <w:i w:val="0"/>
                <w:iCs w:val="0"/>
                <w:color w:val="auto"/>
                <w:kern w:val="0"/>
                <w:sz w:val="24"/>
                <w:szCs w:val="24"/>
                <w:highlight w:val="none"/>
                <w:u w:val="none"/>
                <w:lang w:val="en-US" w:eastAsia="zh-CN"/>
              </w:rPr>
              <w:t>5-6</w:t>
            </w:r>
            <w:r>
              <w:rPr>
                <w:rFonts w:hint="eastAsia" w:ascii="宋体" w:hAnsi="宋体" w:eastAsia="宋体" w:cs="宋体"/>
                <w:i w:val="0"/>
                <w:iCs w:val="0"/>
                <w:color w:val="auto"/>
                <w:kern w:val="0"/>
                <w:sz w:val="24"/>
                <w:szCs w:val="24"/>
                <w:highlight w:val="none"/>
                <w:u w:val="none"/>
                <w:lang w:val="en-US" w:eastAsia="zh-CN"/>
              </w:rPr>
              <w:t>分；方案内容较合理、基本满足项目要求得</w:t>
            </w:r>
            <w:r>
              <w:rPr>
                <w:rFonts w:hint="eastAsia" w:ascii="宋体" w:hAnsi="宋体" w:cs="宋体"/>
                <w:i w:val="0"/>
                <w:iCs w:val="0"/>
                <w:color w:val="auto"/>
                <w:kern w:val="0"/>
                <w:sz w:val="24"/>
                <w:szCs w:val="24"/>
                <w:highlight w:val="none"/>
                <w:u w:val="none"/>
                <w:lang w:val="en-US" w:eastAsia="zh-CN"/>
              </w:rPr>
              <w:t>3-4</w:t>
            </w:r>
            <w:r>
              <w:rPr>
                <w:rFonts w:hint="eastAsia" w:ascii="宋体" w:hAnsi="宋体" w:eastAsia="宋体" w:cs="宋体"/>
                <w:i w:val="0"/>
                <w:iCs w:val="0"/>
                <w:color w:val="auto"/>
                <w:kern w:val="0"/>
                <w:sz w:val="24"/>
                <w:szCs w:val="24"/>
                <w:highlight w:val="none"/>
                <w:u w:val="none"/>
                <w:lang w:val="en-US" w:eastAsia="zh-CN"/>
              </w:rPr>
              <w:t>分；方案内容偏差较大、不能完全满足项目要求的得1</w:t>
            </w:r>
            <w:r>
              <w:rPr>
                <w:rFonts w:hint="eastAsia" w:ascii="宋体" w:hAnsi="宋体" w:cs="宋体"/>
                <w:i w:val="0"/>
                <w:iCs w:val="0"/>
                <w:color w:val="auto"/>
                <w:kern w:val="0"/>
                <w:sz w:val="24"/>
                <w:szCs w:val="24"/>
                <w:highlight w:val="none"/>
                <w:u w:val="none"/>
                <w:lang w:val="en-US" w:eastAsia="zh-CN"/>
              </w:rPr>
              <w:t>-2</w:t>
            </w:r>
            <w:r>
              <w:rPr>
                <w:rFonts w:hint="eastAsia" w:ascii="宋体" w:hAnsi="宋体" w:eastAsia="宋体" w:cs="宋体"/>
                <w:i w:val="0"/>
                <w:iCs w:val="0"/>
                <w:color w:val="auto"/>
                <w:kern w:val="0"/>
                <w:sz w:val="24"/>
                <w:szCs w:val="24"/>
                <w:highlight w:val="none"/>
                <w:u w:val="none"/>
                <w:lang w:val="en-US" w:eastAsia="zh-CN"/>
              </w:rPr>
              <w:t>分；未提供的0分。</w:t>
            </w:r>
          </w:p>
        </w:tc>
        <w:tc>
          <w:tcPr>
            <w:tcW w:w="962" w:type="dxa"/>
            <w:vAlign w:val="center"/>
          </w:tcPr>
          <w:p w14:paraId="421CACF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6</w:t>
            </w:r>
          </w:p>
        </w:tc>
        <w:tc>
          <w:tcPr>
            <w:tcW w:w="981" w:type="dxa"/>
            <w:vAlign w:val="center"/>
          </w:tcPr>
          <w:p w14:paraId="21812D6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3E03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234" w:type="dxa"/>
            <w:vMerge w:val="continue"/>
            <w:vAlign w:val="center"/>
          </w:tcPr>
          <w:p w14:paraId="1F163BA8">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vAlign w:val="center"/>
          </w:tcPr>
          <w:p w14:paraId="053227C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6298" w:type="dxa"/>
            <w:vAlign w:val="top"/>
          </w:tcPr>
          <w:p w14:paraId="5EBE0731">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根据</w:t>
            </w:r>
            <w:r>
              <w:rPr>
                <w:rFonts w:hint="eastAsia" w:ascii="宋体" w:hAnsi="宋体" w:eastAsia="宋体" w:cs="宋体"/>
                <w:i w:val="0"/>
                <w:iCs w:val="0"/>
                <w:color w:val="auto"/>
                <w:sz w:val="24"/>
                <w:szCs w:val="24"/>
                <w:highlight w:val="none"/>
                <w:u w:val="none"/>
                <w:lang w:val="en-US" w:eastAsia="zh-CN"/>
              </w:rPr>
              <w:t>投标</w:t>
            </w:r>
            <w:r>
              <w:rPr>
                <w:rFonts w:hint="eastAsia" w:ascii="宋体" w:hAnsi="宋体" w:eastAsia="宋体" w:cs="宋体"/>
                <w:i w:val="0"/>
                <w:iCs w:val="0"/>
                <w:color w:val="auto"/>
                <w:sz w:val="24"/>
                <w:szCs w:val="24"/>
                <w:highlight w:val="none"/>
                <w:u w:val="none"/>
              </w:rPr>
              <w:t>人</w:t>
            </w:r>
            <w:r>
              <w:rPr>
                <w:rFonts w:hint="eastAsia" w:ascii="宋体" w:hAnsi="宋体" w:eastAsia="宋体" w:cs="宋体"/>
                <w:i w:val="0"/>
                <w:iCs w:val="0"/>
                <w:color w:val="auto"/>
                <w:sz w:val="24"/>
                <w:szCs w:val="24"/>
                <w:highlight w:val="none"/>
                <w:u w:val="none"/>
                <w:lang w:val="en-US" w:eastAsia="zh-CN"/>
              </w:rPr>
              <w:t>提供的</w:t>
            </w:r>
            <w:r>
              <w:rPr>
                <w:rFonts w:hint="eastAsia" w:ascii="宋体" w:hAnsi="宋体" w:eastAsia="宋体" w:cs="宋体"/>
                <w:i w:val="0"/>
                <w:iCs w:val="0"/>
                <w:color w:val="auto"/>
                <w:kern w:val="0"/>
                <w:sz w:val="24"/>
                <w:szCs w:val="24"/>
                <w:highlight w:val="none"/>
                <w:u w:val="none"/>
                <w:lang w:val="en-US" w:eastAsia="zh-CN"/>
              </w:rPr>
              <w:t>验收方案进行评分，方案内容完整、详细周全、完全符合项目要求得5</w:t>
            </w:r>
            <w:r>
              <w:rPr>
                <w:rFonts w:hint="eastAsia" w:ascii="宋体" w:hAnsi="宋体" w:cs="宋体"/>
                <w:i w:val="0"/>
                <w:iCs w:val="0"/>
                <w:color w:val="auto"/>
                <w:kern w:val="0"/>
                <w:sz w:val="24"/>
                <w:szCs w:val="24"/>
                <w:highlight w:val="none"/>
                <w:u w:val="none"/>
                <w:lang w:val="en-US" w:eastAsia="zh-CN"/>
              </w:rPr>
              <w:t>-6</w:t>
            </w:r>
            <w:r>
              <w:rPr>
                <w:rFonts w:hint="eastAsia" w:ascii="宋体" w:hAnsi="宋体" w:eastAsia="宋体" w:cs="宋体"/>
                <w:i w:val="0"/>
                <w:iCs w:val="0"/>
                <w:color w:val="auto"/>
                <w:kern w:val="0"/>
                <w:sz w:val="24"/>
                <w:szCs w:val="24"/>
                <w:highlight w:val="none"/>
                <w:u w:val="none"/>
                <w:lang w:val="en-US" w:eastAsia="zh-CN"/>
              </w:rPr>
              <w:t>分；方案内容较合理、基本满足项目要求得</w:t>
            </w:r>
            <w:r>
              <w:rPr>
                <w:rFonts w:hint="eastAsia" w:ascii="宋体" w:hAnsi="宋体" w:cs="宋体"/>
                <w:i w:val="0"/>
                <w:iCs w:val="0"/>
                <w:color w:val="auto"/>
                <w:kern w:val="0"/>
                <w:sz w:val="24"/>
                <w:szCs w:val="24"/>
                <w:highlight w:val="none"/>
                <w:u w:val="none"/>
                <w:lang w:val="en-US" w:eastAsia="zh-CN"/>
              </w:rPr>
              <w:t>3-4</w:t>
            </w:r>
            <w:r>
              <w:rPr>
                <w:rFonts w:hint="eastAsia" w:ascii="宋体" w:hAnsi="宋体" w:eastAsia="宋体" w:cs="宋体"/>
                <w:i w:val="0"/>
                <w:iCs w:val="0"/>
                <w:color w:val="auto"/>
                <w:kern w:val="0"/>
                <w:sz w:val="24"/>
                <w:szCs w:val="24"/>
                <w:highlight w:val="none"/>
                <w:u w:val="none"/>
                <w:lang w:val="en-US" w:eastAsia="zh-CN"/>
              </w:rPr>
              <w:t>分；方案内容偏差较大、不能完全满足项目要求的得1</w:t>
            </w:r>
            <w:r>
              <w:rPr>
                <w:rFonts w:hint="eastAsia" w:ascii="宋体" w:hAnsi="宋体" w:cs="宋体"/>
                <w:i w:val="0"/>
                <w:iCs w:val="0"/>
                <w:color w:val="auto"/>
                <w:kern w:val="0"/>
                <w:sz w:val="24"/>
                <w:szCs w:val="24"/>
                <w:highlight w:val="none"/>
                <w:u w:val="none"/>
                <w:lang w:val="en-US" w:eastAsia="zh-CN"/>
              </w:rPr>
              <w:t>-2</w:t>
            </w:r>
            <w:r>
              <w:rPr>
                <w:rFonts w:hint="eastAsia" w:ascii="宋体" w:hAnsi="宋体" w:eastAsia="宋体" w:cs="宋体"/>
                <w:i w:val="0"/>
                <w:iCs w:val="0"/>
                <w:color w:val="auto"/>
                <w:kern w:val="0"/>
                <w:sz w:val="24"/>
                <w:szCs w:val="24"/>
                <w:highlight w:val="none"/>
                <w:u w:val="none"/>
                <w:lang w:val="en-US" w:eastAsia="zh-CN"/>
              </w:rPr>
              <w:t>分；未提供的0分。</w:t>
            </w:r>
          </w:p>
        </w:tc>
        <w:tc>
          <w:tcPr>
            <w:tcW w:w="962" w:type="dxa"/>
            <w:vAlign w:val="center"/>
          </w:tcPr>
          <w:p w14:paraId="238D1AD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6</w:t>
            </w:r>
          </w:p>
        </w:tc>
        <w:tc>
          <w:tcPr>
            <w:tcW w:w="981" w:type="dxa"/>
            <w:vAlign w:val="center"/>
          </w:tcPr>
          <w:p w14:paraId="0B2AE79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7C18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13A5F42C">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vAlign w:val="center"/>
          </w:tcPr>
          <w:p w14:paraId="0FE7047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6298" w:type="dxa"/>
            <w:vAlign w:val="top"/>
          </w:tcPr>
          <w:p w14:paraId="719E4093">
            <w:pPr>
              <w:snapToGrid w:val="0"/>
              <w:spacing w:line="360" w:lineRule="auto"/>
              <w:jc w:val="both"/>
              <w:rPr>
                <w:rFonts w:hint="eastAsia" w:ascii="宋体" w:hAnsi="宋体" w:eastAsia="宋体" w:cs="宋体"/>
                <w:i w:val="0"/>
                <w:iCs w:val="0"/>
                <w:color w:val="auto"/>
                <w:ker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根据</w:t>
            </w:r>
            <w:r>
              <w:rPr>
                <w:rFonts w:hint="eastAsia" w:ascii="宋体" w:hAnsi="宋体" w:eastAsia="宋体" w:cs="宋体"/>
                <w:i w:val="0"/>
                <w:iCs w:val="0"/>
                <w:color w:val="auto"/>
                <w:sz w:val="24"/>
                <w:szCs w:val="24"/>
                <w:highlight w:val="none"/>
                <w:u w:val="none"/>
                <w:lang w:val="en-US" w:eastAsia="zh-CN"/>
              </w:rPr>
              <w:t>投标</w:t>
            </w:r>
            <w:r>
              <w:rPr>
                <w:rFonts w:hint="eastAsia" w:ascii="宋体" w:hAnsi="宋体" w:eastAsia="宋体" w:cs="宋体"/>
                <w:i w:val="0"/>
                <w:iCs w:val="0"/>
                <w:color w:val="auto"/>
                <w:sz w:val="24"/>
                <w:szCs w:val="24"/>
                <w:highlight w:val="none"/>
                <w:u w:val="none"/>
              </w:rPr>
              <w:t>人</w:t>
            </w:r>
            <w:r>
              <w:rPr>
                <w:rFonts w:hint="eastAsia" w:ascii="宋体" w:hAnsi="宋体" w:eastAsia="宋体" w:cs="宋体"/>
                <w:i w:val="0"/>
                <w:iCs w:val="0"/>
                <w:color w:val="auto"/>
                <w:sz w:val="24"/>
                <w:szCs w:val="24"/>
                <w:highlight w:val="none"/>
                <w:u w:val="none"/>
                <w:lang w:val="en-US" w:eastAsia="zh-CN"/>
              </w:rPr>
              <w:t>提供的</w:t>
            </w:r>
            <w:r>
              <w:rPr>
                <w:rFonts w:hint="eastAsia" w:ascii="宋体" w:hAnsi="宋体" w:eastAsia="宋体" w:cs="宋体"/>
                <w:b w:val="0"/>
                <w:bCs/>
                <w:color w:val="auto"/>
                <w:sz w:val="24"/>
                <w:szCs w:val="24"/>
                <w:highlight w:val="none"/>
                <w:lang w:val="en-US" w:eastAsia="zh-CN"/>
              </w:rPr>
              <w:t>质量保障措施</w:t>
            </w:r>
            <w:r>
              <w:rPr>
                <w:rFonts w:hint="eastAsia" w:ascii="宋体" w:hAnsi="宋体" w:eastAsia="宋体" w:cs="宋体"/>
                <w:i w:val="0"/>
                <w:iCs w:val="0"/>
                <w:color w:val="auto"/>
                <w:kern w:val="0"/>
                <w:sz w:val="24"/>
                <w:szCs w:val="24"/>
                <w:highlight w:val="none"/>
                <w:u w:val="none"/>
                <w:lang w:val="en-US" w:eastAsia="zh-CN"/>
              </w:rPr>
              <w:t>进行评分，方案内容完整、详细周全、完全符合项目要求得5</w:t>
            </w:r>
            <w:r>
              <w:rPr>
                <w:rFonts w:hint="eastAsia" w:ascii="宋体" w:hAnsi="宋体" w:cs="宋体"/>
                <w:i w:val="0"/>
                <w:iCs w:val="0"/>
                <w:color w:val="auto"/>
                <w:kern w:val="0"/>
                <w:sz w:val="24"/>
                <w:szCs w:val="24"/>
                <w:highlight w:val="none"/>
                <w:u w:val="none"/>
                <w:lang w:val="en-US" w:eastAsia="zh-CN"/>
              </w:rPr>
              <w:t>-6</w:t>
            </w:r>
            <w:r>
              <w:rPr>
                <w:rFonts w:hint="eastAsia" w:ascii="宋体" w:hAnsi="宋体" w:eastAsia="宋体" w:cs="宋体"/>
                <w:i w:val="0"/>
                <w:iCs w:val="0"/>
                <w:color w:val="auto"/>
                <w:kern w:val="0"/>
                <w:sz w:val="24"/>
                <w:szCs w:val="24"/>
                <w:highlight w:val="none"/>
                <w:u w:val="none"/>
                <w:lang w:val="en-US" w:eastAsia="zh-CN"/>
              </w:rPr>
              <w:t>分；方案内容较合理、基本满足项目要求得3</w:t>
            </w:r>
            <w:r>
              <w:rPr>
                <w:rFonts w:hint="eastAsia" w:ascii="宋体" w:hAnsi="宋体" w:cs="宋体"/>
                <w:i w:val="0"/>
                <w:iCs w:val="0"/>
                <w:color w:val="auto"/>
                <w:kern w:val="0"/>
                <w:sz w:val="24"/>
                <w:szCs w:val="24"/>
                <w:highlight w:val="none"/>
                <w:u w:val="none"/>
                <w:lang w:val="en-US" w:eastAsia="zh-CN"/>
              </w:rPr>
              <w:t>-4</w:t>
            </w:r>
            <w:r>
              <w:rPr>
                <w:rFonts w:hint="eastAsia" w:ascii="宋体" w:hAnsi="宋体" w:eastAsia="宋体" w:cs="宋体"/>
                <w:i w:val="0"/>
                <w:iCs w:val="0"/>
                <w:color w:val="auto"/>
                <w:kern w:val="0"/>
                <w:sz w:val="24"/>
                <w:szCs w:val="24"/>
                <w:highlight w:val="none"/>
                <w:u w:val="none"/>
                <w:lang w:val="en-US" w:eastAsia="zh-CN"/>
              </w:rPr>
              <w:t>分；方案内容偏差较大、不能完全满足项目要求的得1</w:t>
            </w:r>
            <w:r>
              <w:rPr>
                <w:rFonts w:hint="eastAsia" w:ascii="宋体" w:hAnsi="宋体" w:cs="宋体"/>
                <w:i w:val="0"/>
                <w:iCs w:val="0"/>
                <w:color w:val="auto"/>
                <w:kern w:val="0"/>
                <w:sz w:val="24"/>
                <w:szCs w:val="24"/>
                <w:highlight w:val="none"/>
                <w:u w:val="none"/>
                <w:lang w:val="en-US" w:eastAsia="zh-CN"/>
              </w:rPr>
              <w:t>-2</w:t>
            </w:r>
            <w:r>
              <w:rPr>
                <w:rFonts w:hint="eastAsia" w:ascii="宋体" w:hAnsi="宋体" w:eastAsia="宋体" w:cs="宋体"/>
                <w:i w:val="0"/>
                <w:iCs w:val="0"/>
                <w:color w:val="auto"/>
                <w:kern w:val="0"/>
                <w:sz w:val="24"/>
                <w:szCs w:val="24"/>
                <w:highlight w:val="none"/>
                <w:u w:val="none"/>
                <w:lang w:val="en-US" w:eastAsia="zh-CN"/>
              </w:rPr>
              <w:t>分；未提供的0分。</w:t>
            </w:r>
          </w:p>
        </w:tc>
        <w:tc>
          <w:tcPr>
            <w:tcW w:w="962" w:type="dxa"/>
            <w:vAlign w:val="center"/>
          </w:tcPr>
          <w:p w14:paraId="04330FC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6</w:t>
            </w:r>
          </w:p>
        </w:tc>
        <w:tc>
          <w:tcPr>
            <w:tcW w:w="981" w:type="dxa"/>
            <w:vAlign w:val="center"/>
          </w:tcPr>
          <w:p w14:paraId="286E646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09CE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14961575">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vAlign w:val="center"/>
          </w:tcPr>
          <w:p w14:paraId="69B508E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6298" w:type="dxa"/>
            <w:vAlign w:val="top"/>
          </w:tcPr>
          <w:p w14:paraId="5F3ED695">
            <w:pPr>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根据投标人提供的售后服务承诺进行评分。</w:t>
            </w:r>
            <w:r>
              <w:rPr>
                <w:rFonts w:hint="eastAsia" w:ascii="宋体" w:hAnsi="宋体" w:eastAsia="宋体" w:cs="宋体"/>
                <w:color w:val="auto"/>
                <w:sz w:val="24"/>
                <w:szCs w:val="24"/>
                <w:highlight w:val="none"/>
              </w:rPr>
              <w:t>售后服务承诺详细、完整，针对性强，能较好地满足采购人需求的得</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分；售后服务承诺基本完整，有一定的针对性，基本能满足采购人需求的得</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售后服务承诺完整性一般针对性一般的得1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i w:val="0"/>
                <w:iCs w:val="0"/>
                <w:color w:val="auto"/>
                <w:kern w:val="0"/>
                <w:sz w:val="24"/>
                <w:szCs w:val="24"/>
                <w:highlight w:val="none"/>
                <w:u w:val="none"/>
                <w:lang w:val="en-US" w:eastAsia="zh-CN"/>
              </w:rPr>
              <w:t>未提供的0分</w:t>
            </w:r>
            <w:r>
              <w:rPr>
                <w:rFonts w:hint="eastAsia" w:ascii="宋体" w:hAnsi="宋体" w:eastAsia="宋体" w:cs="宋体"/>
                <w:color w:val="auto"/>
                <w:sz w:val="24"/>
                <w:szCs w:val="24"/>
                <w:highlight w:val="none"/>
              </w:rPr>
              <w:t>。</w:t>
            </w:r>
          </w:p>
        </w:tc>
        <w:tc>
          <w:tcPr>
            <w:tcW w:w="962" w:type="dxa"/>
            <w:vAlign w:val="center"/>
          </w:tcPr>
          <w:p w14:paraId="7BC6F44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6</w:t>
            </w:r>
          </w:p>
        </w:tc>
        <w:tc>
          <w:tcPr>
            <w:tcW w:w="981" w:type="dxa"/>
            <w:vAlign w:val="center"/>
          </w:tcPr>
          <w:p w14:paraId="28C4333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0C23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02C25F41">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vAlign w:val="center"/>
          </w:tcPr>
          <w:p w14:paraId="6C8B214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6298" w:type="dxa"/>
            <w:vAlign w:val="top"/>
          </w:tcPr>
          <w:p w14:paraId="6F1765BE">
            <w:pPr>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根据投标人提供的培训方案进行评分。培训方案</w:t>
            </w:r>
            <w:r>
              <w:rPr>
                <w:rFonts w:hint="eastAsia" w:ascii="宋体" w:hAnsi="宋体" w:eastAsia="宋体" w:cs="宋体"/>
                <w:color w:val="auto"/>
                <w:sz w:val="24"/>
                <w:szCs w:val="24"/>
                <w:highlight w:val="none"/>
              </w:rPr>
              <w:t>详细、完整，针对性强，能较好地满足采购人需求的得</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培训方案</w:t>
            </w:r>
            <w:r>
              <w:rPr>
                <w:rFonts w:hint="eastAsia" w:ascii="宋体" w:hAnsi="宋体" w:eastAsia="宋体" w:cs="宋体"/>
                <w:color w:val="auto"/>
                <w:sz w:val="24"/>
                <w:szCs w:val="24"/>
                <w:highlight w:val="none"/>
              </w:rPr>
              <w:t>基本完整，有一定的针对性，基本能满足采购人需求的得</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培训方案完整性一般针对性一般的得1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i w:val="0"/>
                <w:iCs w:val="0"/>
                <w:color w:val="auto"/>
                <w:kern w:val="0"/>
                <w:sz w:val="24"/>
                <w:szCs w:val="24"/>
                <w:highlight w:val="none"/>
                <w:u w:val="none"/>
                <w:lang w:val="en-US" w:eastAsia="zh-CN"/>
              </w:rPr>
              <w:t>未提供的0分</w:t>
            </w:r>
            <w:r>
              <w:rPr>
                <w:rFonts w:hint="eastAsia" w:ascii="宋体" w:hAnsi="宋体" w:eastAsia="宋体" w:cs="宋体"/>
                <w:color w:val="auto"/>
                <w:sz w:val="24"/>
                <w:szCs w:val="24"/>
                <w:highlight w:val="none"/>
              </w:rPr>
              <w:t>。</w:t>
            </w:r>
          </w:p>
        </w:tc>
        <w:tc>
          <w:tcPr>
            <w:tcW w:w="962" w:type="dxa"/>
            <w:vAlign w:val="center"/>
          </w:tcPr>
          <w:p w14:paraId="569C1FE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6</w:t>
            </w:r>
          </w:p>
        </w:tc>
        <w:tc>
          <w:tcPr>
            <w:tcW w:w="981" w:type="dxa"/>
            <w:vAlign w:val="center"/>
          </w:tcPr>
          <w:p w14:paraId="12FE7F6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4388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4C33E306">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shd w:val="clear" w:color="auto" w:fill="auto"/>
            <w:vAlign w:val="center"/>
          </w:tcPr>
          <w:p w14:paraId="4985892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6298" w:type="dxa"/>
            <w:vAlign w:val="center"/>
          </w:tcPr>
          <w:p w14:paraId="66AE4D2D">
            <w:pPr>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售后服务机构技术服务人员情况，提供姓名、工作经验、资质证书情况，人员配备充足售后服务经验丰富得</w:t>
            </w:r>
            <w:r>
              <w:rPr>
                <w:rFonts w:hint="eastAsia" w:ascii="宋体" w:hAnsi="宋体" w:cs="宋体"/>
                <w:sz w:val="24"/>
                <w:highlight w:val="none"/>
                <w:lang w:val="en-US" w:eastAsia="zh-CN"/>
              </w:rPr>
              <w:t>5-6</w:t>
            </w:r>
            <w:r>
              <w:rPr>
                <w:rFonts w:hint="eastAsia" w:ascii="宋体" w:hAnsi="宋体" w:cs="宋体"/>
                <w:sz w:val="24"/>
                <w:highlight w:val="none"/>
              </w:rPr>
              <w:t>分，人员配备和售后服务一般得</w:t>
            </w:r>
            <w:r>
              <w:rPr>
                <w:rFonts w:hint="eastAsia" w:ascii="宋体" w:hAnsi="宋体" w:cs="宋体"/>
                <w:sz w:val="24"/>
                <w:highlight w:val="none"/>
                <w:lang w:val="en-US" w:eastAsia="zh-CN"/>
              </w:rPr>
              <w:t>3-4</w:t>
            </w:r>
            <w:r>
              <w:rPr>
                <w:rFonts w:hint="eastAsia" w:ascii="宋体" w:hAnsi="宋体" w:cs="宋体"/>
                <w:sz w:val="24"/>
                <w:highlight w:val="none"/>
              </w:rPr>
              <w:t>分，人员配备不足售后服务经验差1</w:t>
            </w:r>
            <w:r>
              <w:rPr>
                <w:rFonts w:hint="eastAsia" w:ascii="宋体" w:hAnsi="宋体" w:cs="宋体"/>
                <w:sz w:val="24"/>
                <w:highlight w:val="none"/>
                <w:lang w:val="en-US" w:eastAsia="zh-CN"/>
              </w:rPr>
              <w:t>-2</w:t>
            </w:r>
            <w:r>
              <w:rPr>
                <w:rFonts w:hint="eastAsia" w:ascii="宋体" w:hAnsi="宋体" w:cs="宋体"/>
                <w:sz w:val="24"/>
                <w:highlight w:val="none"/>
              </w:rPr>
              <w:t>分，无人员配备得0分。</w:t>
            </w:r>
          </w:p>
        </w:tc>
        <w:tc>
          <w:tcPr>
            <w:tcW w:w="962" w:type="dxa"/>
            <w:vAlign w:val="center"/>
          </w:tcPr>
          <w:p w14:paraId="2B5BD50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color w:val="auto"/>
                <w:sz w:val="24"/>
                <w:szCs w:val="24"/>
                <w:highlight w:val="none"/>
                <w:lang w:val="en-US" w:eastAsia="zh-CN"/>
              </w:rPr>
              <w:t>6</w:t>
            </w:r>
          </w:p>
        </w:tc>
        <w:tc>
          <w:tcPr>
            <w:tcW w:w="981" w:type="dxa"/>
            <w:vAlign w:val="center"/>
          </w:tcPr>
          <w:p w14:paraId="7D3D407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1B75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32964578">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shd w:val="clear" w:color="auto" w:fill="auto"/>
            <w:vAlign w:val="center"/>
          </w:tcPr>
          <w:p w14:paraId="1C11AF85">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6298" w:type="dxa"/>
            <w:vAlign w:val="center"/>
          </w:tcPr>
          <w:p w14:paraId="7EAC901F">
            <w:pPr>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根据投标人提供的维护计划（对用户故障的响应、处理、定期巡检等情况）工作思路等内容是否清晰、计划是否合理有效，进行综合评分</w:t>
            </w:r>
          </w:p>
        </w:tc>
        <w:tc>
          <w:tcPr>
            <w:tcW w:w="962" w:type="dxa"/>
            <w:vAlign w:val="center"/>
          </w:tcPr>
          <w:p w14:paraId="324A1951">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1" w:type="dxa"/>
            <w:vAlign w:val="center"/>
          </w:tcPr>
          <w:p w14:paraId="7C7A760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57EC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214E9732">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shd w:val="clear" w:color="auto" w:fill="auto"/>
            <w:vAlign w:val="center"/>
          </w:tcPr>
          <w:p w14:paraId="798ED85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6298" w:type="dxa"/>
            <w:shd w:val="clear" w:color="auto" w:fill="auto"/>
            <w:vAlign w:val="center"/>
          </w:tcPr>
          <w:p w14:paraId="18B6EF94">
            <w:pPr>
              <w:snapToGrid w:val="0"/>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根据投标人响应时间及本地化服务能力等情况综合评定</w:t>
            </w:r>
          </w:p>
        </w:tc>
        <w:tc>
          <w:tcPr>
            <w:tcW w:w="962" w:type="dxa"/>
            <w:shd w:val="clear" w:color="auto" w:fill="auto"/>
            <w:vAlign w:val="center"/>
          </w:tcPr>
          <w:p w14:paraId="10EE01B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0-3</w:t>
            </w:r>
          </w:p>
        </w:tc>
        <w:tc>
          <w:tcPr>
            <w:tcW w:w="981" w:type="dxa"/>
            <w:shd w:val="clear" w:color="auto" w:fill="auto"/>
            <w:vAlign w:val="center"/>
          </w:tcPr>
          <w:p w14:paraId="6485370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r>
      <w:tr w14:paraId="38F6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vAlign w:val="center"/>
          </w:tcPr>
          <w:p w14:paraId="0C20514B">
            <w:pPr>
              <w:snapToGrid w:val="0"/>
              <w:spacing w:line="360" w:lineRule="auto"/>
              <w:jc w:val="center"/>
              <w:rPr>
                <w:rFonts w:hint="eastAsia" w:ascii="宋体" w:hAnsi="宋体" w:eastAsia="宋体" w:cs="宋体"/>
                <w:color w:val="auto"/>
                <w:sz w:val="24"/>
                <w:szCs w:val="24"/>
                <w:highlight w:val="none"/>
                <w:lang w:val="en-US" w:eastAsia="zh-CN"/>
              </w:rPr>
            </w:pPr>
          </w:p>
        </w:tc>
        <w:tc>
          <w:tcPr>
            <w:tcW w:w="756" w:type="dxa"/>
            <w:vAlign w:val="center"/>
          </w:tcPr>
          <w:p w14:paraId="6A14D6AA">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298" w:type="dxa"/>
            <w:vAlign w:val="center"/>
          </w:tcPr>
          <w:p w14:paraId="63B4DB93">
            <w:pPr>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rPr>
              <w:t>质保期承诺：质保期在满足采购文件的基础上，每增加提供1年原厂质保的加</w:t>
            </w:r>
            <w:r>
              <w:rPr>
                <w:rFonts w:hint="eastAsia" w:ascii="宋体" w:hAnsi="宋体" w:cs="宋体"/>
                <w:sz w:val="24"/>
                <w:highlight w:val="none"/>
                <w:lang w:val="en-US" w:eastAsia="zh-CN"/>
              </w:rPr>
              <w:t>1</w:t>
            </w:r>
            <w:r>
              <w:rPr>
                <w:rFonts w:hint="eastAsia" w:ascii="宋体" w:hAnsi="宋体" w:cs="宋体"/>
                <w:sz w:val="24"/>
                <w:highlight w:val="none"/>
              </w:rPr>
              <w:t>分，最多加</w:t>
            </w:r>
            <w:r>
              <w:rPr>
                <w:rFonts w:hint="eastAsia" w:ascii="宋体" w:hAnsi="宋体" w:cs="宋体"/>
                <w:sz w:val="24"/>
                <w:highlight w:val="none"/>
                <w:lang w:val="en-US" w:eastAsia="zh-CN"/>
              </w:rPr>
              <w:t>2</w:t>
            </w:r>
            <w:r>
              <w:rPr>
                <w:rFonts w:hint="eastAsia" w:ascii="宋体" w:hAnsi="宋体" w:cs="宋体"/>
                <w:sz w:val="24"/>
                <w:highlight w:val="none"/>
              </w:rPr>
              <w:t>分。</w:t>
            </w:r>
          </w:p>
        </w:tc>
        <w:tc>
          <w:tcPr>
            <w:tcW w:w="962" w:type="dxa"/>
            <w:vAlign w:val="center"/>
          </w:tcPr>
          <w:p w14:paraId="44221673">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rPr>
              <w:t>0-</w:t>
            </w:r>
            <w:r>
              <w:rPr>
                <w:rFonts w:hint="eastAsia" w:ascii="宋体" w:hAnsi="宋体" w:cs="宋体"/>
                <w:i w:val="0"/>
                <w:iCs w:val="0"/>
                <w:color w:val="auto"/>
                <w:kern w:val="0"/>
                <w:sz w:val="24"/>
                <w:szCs w:val="24"/>
                <w:highlight w:val="none"/>
                <w:u w:val="none"/>
                <w:lang w:val="en-US" w:eastAsia="zh-CN"/>
              </w:rPr>
              <w:t>2</w:t>
            </w:r>
          </w:p>
        </w:tc>
        <w:tc>
          <w:tcPr>
            <w:tcW w:w="981" w:type="dxa"/>
            <w:vAlign w:val="center"/>
          </w:tcPr>
          <w:p w14:paraId="5BCA689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客观</w:t>
            </w:r>
            <w:r>
              <w:rPr>
                <w:rFonts w:hint="eastAsia" w:ascii="宋体" w:hAnsi="宋体" w:eastAsia="宋体" w:cs="宋体"/>
                <w:bCs/>
                <w:color w:val="auto"/>
                <w:sz w:val="24"/>
                <w:szCs w:val="24"/>
                <w:highlight w:val="none"/>
              </w:rPr>
              <w:t>分</w:t>
            </w:r>
          </w:p>
        </w:tc>
      </w:tr>
    </w:tbl>
    <w:p w14:paraId="75E304E6">
      <w:pPr>
        <w:widowControl/>
        <w:adjustRightInd/>
        <w:spacing w:line="360" w:lineRule="auto"/>
        <w:jc w:val="left"/>
        <w:rPr>
          <w:rFonts w:hint="eastAsia" w:ascii="宋体" w:hAnsi="宋体" w:cs="宋体"/>
          <w:sz w:val="24"/>
        </w:rPr>
      </w:pPr>
    </w:p>
    <w:p w14:paraId="58CFBD51">
      <w:pPr>
        <w:widowControl/>
        <w:adjustRightInd/>
        <w:spacing w:line="360" w:lineRule="auto"/>
        <w:jc w:val="left"/>
        <w:rPr>
          <w:rFonts w:hint="eastAsia" w:ascii="宋体" w:hAnsi="宋体" w:cs="宋体"/>
          <w:sz w:val="24"/>
        </w:rPr>
      </w:pPr>
    </w:p>
    <w:p w14:paraId="48050E1A">
      <w:pPr>
        <w:widowControl/>
        <w:adjustRightInd/>
        <w:spacing w:line="360" w:lineRule="auto"/>
        <w:jc w:val="left"/>
        <w:rPr>
          <w:rFonts w:hint="eastAsia" w:ascii="宋体" w:hAnsi="宋体" w:cs="宋体"/>
          <w:sz w:val="24"/>
        </w:rPr>
      </w:pPr>
    </w:p>
    <w:p w14:paraId="5570BAAB">
      <w:pPr>
        <w:widowControl/>
        <w:adjustRightInd/>
        <w:spacing w:line="360" w:lineRule="auto"/>
        <w:jc w:val="left"/>
        <w:rPr>
          <w:rFonts w:hint="eastAsia" w:ascii="宋体" w:hAnsi="宋体" w:cs="宋体"/>
          <w:sz w:val="24"/>
        </w:rPr>
      </w:pPr>
    </w:p>
    <w:p w14:paraId="31991094">
      <w:pPr>
        <w:widowControl/>
        <w:adjustRightInd/>
        <w:spacing w:line="360" w:lineRule="auto"/>
        <w:jc w:val="left"/>
        <w:rPr>
          <w:rFonts w:hint="eastAsia" w:ascii="宋体" w:hAnsi="宋体" w:cs="宋体"/>
          <w:sz w:val="24"/>
        </w:rPr>
      </w:pPr>
    </w:p>
    <w:p w14:paraId="5F915D72">
      <w:pPr>
        <w:widowControl/>
        <w:adjustRightInd/>
        <w:spacing w:line="360" w:lineRule="auto"/>
        <w:jc w:val="left"/>
        <w:rPr>
          <w:rFonts w:hint="eastAsia" w:ascii="宋体" w:hAnsi="宋体" w:eastAsia="宋体" w:cs="宋体"/>
          <w:sz w:val="24"/>
          <w:lang w:eastAsia="zh-CN"/>
        </w:rPr>
      </w:pPr>
      <w:r>
        <w:rPr>
          <w:rFonts w:hint="eastAsia" w:ascii="宋体" w:hAnsi="宋体" w:cs="宋体"/>
          <w:sz w:val="24"/>
        </w:rPr>
        <w:t>2、价格分</w:t>
      </w:r>
      <w:r>
        <w:rPr>
          <w:rFonts w:hint="eastAsia" w:ascii="宋体" w:hAnsi="宋体" w:cs="宋体"/>
          <w:sz w:val="24"/>
          <w:lang w:eastAsia="zh-CN"/>
        </w:rPr>
        <w:t>（</w:t>
      </w:r>
      <w:r>
        <w:rPr>
          <w:rFonts w:hint="eastAsia" w:ascii="宋体" w:hAnsi="宋体" w:cs="宋体"/>
          <w:sz w:val="24"/>
          <w:lang w:val="en-US" w:eastAsia="zh-CN"/>
        </w:rPr>
        <w:t>30分</w:t>
      </w:r>
      <w:r>
        <w:rPr>
          <w:rFonts w:hint="eastAsia" w:ascii="宋体" w:hAnsi="宋体" w:cs="宋体"/>
          <w:sz w:val="24"/>
          <w:lang w:eastAsia="zh-CN"/>
        </w:rPr>
        <w:t>）</w:t>
      </w:r>
    </w:p>
    <w:tbl>
      <w:tblPr>
        <w:tblStyle w:val="62"/>
        <w:tblW w:w="10247" w:type="dxa"/>
        <w:jc w:val="center"/>
        <w:tblLayout w:type="fixed"/>
        <w:tblCellMar>
          <w:top w:w="0" w:type="dxa"/>
          <w:left w:w="108" w:type="dxa"/>
          <w:bottom w:w="0" w:type="dxa"/>
          <w:right w:w="108" w:type="dxa"/>
        </w:tblCellMar>
      </w:tblPr>
      <w:tblGrid>
        <w:gridCol w:w="796"/>
        <w:gridCol w:w="7731"/>
        <w:gridCol w:w="1720"/>
      </w:tblGrid>
      <w:tr w14:paraId="5B01A2C7">
        <w:trPr>
          <w:trHeight w:val="843"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6A2">
            <w:pPr>
              <w:jc w:val="center"/>
              <w:rPr>
                <w:rFonts w:ascii="宋体" w:hAnsi="宋体" w:cs="宋体"/>
                <w:sz w:val="24"/>
              </w:rPr>
            </w:pPr>
            <w:r>
              <w:rPr>
                <w:rFonts w:hint="eastAsia" w:ascii="宋体" w:hAnsi="宋体" w:cs="宋体"/>
                <w:sz w:val="24"/>
              </w:rPr>
              <w:t>序号</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D15">
            <w:pPr>
              <w:jc w:val="center"/>
              <w:rPr>
                <w:rFonts w:ascii="宋体" w:hAnsi="宋体" w:cs="宋体"/>
                <w:sz w:val="24"/>
              </w:rPr>
            </w:pPr>
            <w:r>
              <w:rPr>
                <w:rFonts w:hint="eastAsia" w:ascii="宋体" w:hAnsi="宋体" w:cs="宋体"/>
                <w:sz w:val="24"/>
              </w:rPr>
              <w:t>评审条款</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4007">
            <w:pPr>
              <w:jc w:val="center"/>
              <w:rPr>
                <w:rFonts w:ascii="宋体" w:hAnsi="宋体" w:cs="宋体"/>
                <w:sz w:val="24"/>
              </w:rPr>
            </w:pPr>
            <w:r>
              <w:rPr>
                <w:rFonts w:hint="eastAsia" w:ascii="宋体" w:hAnsi="宋体" w:cs="宋体"/>
                <w:sz w:val="24"/>
              </w:rPr>
              <w:t>分值区间</w:t>
            </w:r>
          </w:p>
        </w:tc>
      </w:tr>
      <w:tr w14:paraId="544FECA5">
        <w:tblPrEx>
          <w:tblCellMar>
            <w:top w:w="0" w:type="dxa"/>
            <w:left w:w="108" w:type="dxa"/>
            <w:bottom w:w="0" w:type="dxa"/>
            <w:right w:w="108" w:type="dxa"/>
          </w:tblCellMar>
        </w:tblPrEx>
        <w:trPr>
          <w:trHeight w:val="1274"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E8D8">
            <w:pPr>
              <w:jc w:val="center"/>
              <w:rPr>
                <w:rFonts w:hint="default" w:eastAsia="宋体"/>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7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2CA3">
            <w:pPr>
              <w:jc w:val="center"/>
              <w:rPr>
                <w:rFonts w:ascii="宋体" w:hAnsi="宋体" w:cs="宋体"/>
                <w:sz w:val="24"/>
              </w:rPr>
            </w:pPr>
            <w:r>
              <w:rPr>
                <w:rFonts w:hint="eastAsia" w:ascii="宋体" w:hAnsi="宋体" w:cs="宋体"/>
                <w:sz w:val="24"/>
              </w:rPr>
              <w:t>有效投标报价的最低价作为评标基准价，其最低报价为满分；按［投标报价得分=（评标基准价/投标报价）*权重］的计算公式计算。</w:t>
            </w:r>
          </w:p>
          <w:p w14:paraId="7DED84C3">
            <w:pPr>
              <w:jc w:val="center"/>
              <w:rPr>
                <w:rFonts w:ascii="宋体" w:hAnsi="宋体" w:cs="宋体"/>
                <w:sz w:val="24"/>
              </w:rPr>
            </w:pPr>
            <w:r>
              <w:rPr>
                <w:rFonts w:hint="eastAsia" w:ascii="宋体" w:hAnsi="宋体" w:cs="宋体"/>
                <w:sz w:val="24"/>
              </w:rPr>
              <w:t>评标过程中，不得去掉报价中的最高报价和最低报价。</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61C5">
            <w:pPr>
              <w:jc w:val="center"/>
              <w:rPr>
                <w:rFonts w:ascii="宋体" w:hAnsi="宋体" w:cs="宋体"/>
                <w:sz w:val="24"/>
              </w:rPr>
            </w:pPr>
            <w:r>
              <w:rPr>
                <w:rFonts w:hint="eastAsia" w:ascii="宋体" w:hAnsi="宋体" w:cs="宋体"/>
                <w:sz w:val="24"/>
                <w:lang w:val="en-US" w:eastAsia="zh-CN"/>
              </w:rPr>
              <w:t>0-3</w:t>
            </w:r>
            <w:r>
              <w:rPr>
                <w:rFonts w:hint="eastAsia" w:ascii="宋体" w:hAnsi="宋体" w:cs="宋体"/>
                <w:sz w:val="24"/>
              </w:rPr>
              <w:t>0</w:t>
            </w:r>
          </w:p>
        </w:tc>
      </w:tr>
    </w:tbl>
    <w:p w14:paraId="3D81980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sz w:val="21"/>
          <w:szCs w:val="21"/>
          <w:shd w:val="clear" w:color="auto" w:fill="FFFFFF"/>
        </w:rPr>
      </w:pPr>
    </w:p>
    <w:p w14:paraId="23E71F1D">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68BB1EC2">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0304E93C">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6B38AA50">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4CD5F778">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40C93E47">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446AFC74">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6906760F">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7C8E5F0B">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68D4A8AD">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4B1C7D5F">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423C22C1">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32BECEA9">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1A22211B">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2DB9A71F">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41A5A98D">
      <w:pPr>
        <w:keepNext w:val="0"/>
        <w:keepLines w:val="0"/>
        <w:pageBreakBefore w:val="0"/>
        <w:kinsoku/>
        <w:wordWrap/>
        <w:overflowPunct/>
        <w:topLinePunct w:val="0"/>
        <w:autoSpaceDE/>
        <w:autoSpaceDN/>
        <w:bidi w:val="0"/>
        <w:snapToGrid/>
        <w:spacing w:line="360" w:lineRule="auto"/>
        <w:textAlignment w:val="auto"/>
        <w:rPr>
          <w:rFonts w:hint="eastAsia" w:ascii="宋体" w:hAnsi="宋体" w:cs="宋体"/>
          <w:b/>
          <w:sz w:val="32"/>
        </w:rPr>
      </w:pPr>
    </w:p>
    <w:p w14:paraId="7F1B0588">
      <w:pPr>
        <w:keepNext w:val="0"/>
        <w:keepLines w:val="0"/>
        <w:pageBreakBefore w:val="0"/>
        <w:kinsoku/>
        <w:wordWrap/>
        <w:overflowPunct/>
        <w:topLinePunct w:val="0"/>
        <w:autoSpaceDE/>
        <w:autoSpaceDN/>
        <w:bidi w:val="0"/>
        <w:snapToGrid/>
        <w:spacing w:line="360" w:lineRule="auto"/>
        <w:textAlignment w:val="auto"/>
        <w:rPr>
          <w:rFonts w:ascii="宋体" w:hAnsi="宋体" w:cs="宋体"/>
          <w:b/>
          <w:sz w:val="28"/>
          <w:szCs w:val="28"/>
        </w:rPr>
      </w:pPr>
      <w:r>
        <w:rPr>
          <w:rFonts w:hint="eastAsia" w:ascii="宋体" w:hAnsi="宋体" w:cs="宋体"/>
          <w:b/>
          <w:sz w:val="32"/>
        </w:rPr>
        <w:t>一、评标方法</w:t>
      </w:r>
    </w:p>
    <w:p w14:paraId="63BA41D1">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3BEA0C4">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 w:val="24"/>
        </w:rPr>
      </w:pPr>
      <w:r>
        <w:rPr>
          <w:rFonts w:hint="eastAsia" w:ascii="宋体" w:hAnsi="宋体" w:cs="宋体"/>
          <w:b/>
          <w:sz w:val="32"/>
        </w:rPr>
        <w:t>二、评标标准</w:t>
      </w:r>
    </w:p>
    <w:p w14:paraId="08C93CEE">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FFA1CC7">
      <w:pPr>
        <w:keepNext w:val="0"/>
        <w:keepLines w:val="0"/>
        <w:pageBreakBefore w:val="0"/>
        <w:kinsoku/>
        <w:wordWrap/>
        <w:overflowPunct/>
        <w:topLinePunct w:val="0"/>
        <w:autoSpaceDE/>
        <w:autoSpaceDN/>
        <w:bidi w:val="0"/>
        <w:snapToGrid/>
        <w:spacing w:line="360" w:lineRule="auto"/>
        <w:textAlignment w:val="auto"/>
        <w:outlineLvl w:val="0"/>
        <w:rPr>
          <w:rFonts w:ascii="宋体" w:hAnsi="宋体" w:cs="宋体"/>
          <w:b/>
          <w:sz w:val="32"/>
          <w:szCs w:val="32"/>
        </w:rPr>
      </w:pPr>
      <w:r>
        <w:rPr>
          <w:rFonts w:hint="eastAsia" w:ascii="宋体" w:hAnsi="宋体" w:cs="宋体"/>
          <w:b/>
          <w:sz w:val="32"/>
          <w:szCs w:val="32"/>
        </w:rPr>
        <w:t>三、评标程序</w:t>
      </w:r>
    </w:p>
    <w:p w14:paraId="77D74614">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126B26E">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C4A70B4">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9C1DF94">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b/>
          <w:kern w:val="0"/>
          <w:sz w:val="24"/>
        </w:rPr>
      </w:pPr>
      <w:r>
        <w:rPr>
          <w:rFonts w:hint="eastAsia" w:ascii="宋体" w:hAnsi="宋体" w:cs="宋体"/>
          <w:b/>
          <w:kern w:val="0"/>
          <w:sz w:val="24"/>
        </w:rPr>
        <w:t>3.4报价评审。</w:t>
      </w:r>
    </w:p>
    <w:p w14:paraId="5AC3D2EB">
      <w:pPr>
        <w:pStyle w:val="128"/>
        <w:keepNext w:val="0"/>
        <w:keepLines w:val="0"/>
        <w:pageBreakBefore w:val="0"/>
        <w:kinsoku/>
        <w:wordWrap/>
        <w:overflowPunct/>
        <w:topLinePunct w:val="0"/>
        <w:autoSpaceDE/>
        <w:autoSpaceDN/>
        <w:bidi w:val="0"/>
        <w:snapToGrid/>
        <w:spacing w:before="0" w:line="360" w:lineRule="auto"/>
        <w:ind w:firstLine="508" w:firstLineChars="212"/>
        <w:textAlignment w:val="auto"/>
        <w:rPr>
          <w:rFonts w:ascii="宋体" w:hAnsi="宋体" w:cs="宋体"/>
          <w:kern w:val="0"/>
        </w:rPr>
      </w:pPr>
      <w:r>
        <w:rPr>
          <w:rFonts w:hint="eastAsia" w:ascii="宋体" w:hAnsi="宋体" w:cs="宋体"/>
          <w:kern w:val="0"/>
        </w:rPr>
        <w:t>3.4.1投标文件报价出现前后不一致的，按照下列规定修正：</w:t>
      </w:r>
    </w:p>
    <w:p w14:paraId="15CC7A4F">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864204C">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3.4.1.2大写金额和小写金额不一致的，以大写金额为准;</w:t>
      </w:r>
    </w:p>
    <w:p w14:paraId="3CEFABB4">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8E82A02">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51CFF3A">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24ECC69">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3.4.2投标文件出现不是唯一的、有选择性投标报价的，投标无效。</w:t>
      </w:r>
    </w:p>
    <w:p w14:paraId="2ABD8E5F">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7B9007F">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5AD4BB">
      <w:pPr>
        <w:pStyle w:val="128"/>
        <w:keepNext w:val="0"/>
        <w:keepLines w:val="0"/>
        <w:pageBreakBefore w:val="0"/>
        <w:kinsoku/>
        <w:wordWrap/>
        <w:overflowPunct/>
        <w:topLinePunct w:val="0"/>
        <w:autoSpaceDE/>
        <w:autoSpaceDN/>
        <w:bidi w:val="0"/>
        <w:snapToGrid/>
        <w:spacing w:before="0" w:line="360" w:lineRule="auto"/>
        <w:ind w:firstLine="480"/>
        <w:textAlignment w:val="auto"/>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63DC069">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E9738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CF9998">
      <w:pPr>
        <w:keepNext w:val="0"/>
        <w:keepLines w:val="0"/>
        <w:pageBreakBefore w:val="0"/>
        <w:kinsoku/>
        <w:wordWrap/>
        <w:overflowPunct/>
        <w:topLinePunct w:val="0"/>
        <w:autoSpaceDE/>
        <w:autoSpaceDN/>
        <w:bidi w:val="0"/>
        <w:snapToGrid/>
        <w:spacing w:line="360" w:lineRule="auto"/>
        <w:ind w:firstLine="472" w:firstLineChars="196"/>
        <w:textAlignment w:val="auto"/>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DE17FA">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cs="宋体"/>
          <w:b/>
          <w:sz w:val="32"/>
        </w:rPr>
      </w:pPr>
      <w:r>
        <w:rPr>
          <w:rFonts w:hint="eastAsia" w:ascii="宋体" w:hAnsi="宋体" w:cs="宋体"/>
          <w:b/>
          <w:sz w:val="32"/>
        </w:rPr>
        <w:t>四、评标中的其他事项</w:t>
      </w:r>
    </w:p>
    <w:p w14:paraId="526BE297">
      <w:pPr>
        <w:pStyle w:val="128"/>
        <w:keepNext w:val="0"/>
        <w:keepLines w:val="0"/>
        <w:pageBreakBefore w:val="0"/>
        <w:kinsoku/>
        <w:wordWrap/>
        <w:overflowPunct/>
        <w:topLinePunct w:val="0"/>
        <w:autoSpaceDE/>
        <w:autoSpaceDN/>
        <w:bidi w:val="0"/>
        <w:snapToGrid/>
        <w:spacing w:before="0" w:line="360" w:lineRule="auto"/>
        <w:ind w:firstLine="472" w:firstLineChars="196"/>
        <w:textAlignment w:val="auto"/>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4846D9">
      <w:pPr>
        <w:pStyle w:val="16"/>
        <w:keepNext w:val="0"/>
        <w:keepLines w:val="0"/>
        <w:pageBreakBefore w:val="0"/>
        <w:kinsoku/>
        <w:wordWrap/>
        <w:overflowPunct/>
        <w:topLinePunct w:val="0"/>
        <w:autoSpaceDE/>
        <w:autoSpaceDN/>
        <w:bidi w:val="0"/>
        <w:snapToGrid/>
        <w:spacing w:line="360" w:lineRule="auto"/>
        <w:ind w:left="954"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48157D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93EA658">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4.2.2投标文件未按照招标文件要求签署、盖章的；</w:t>
      </w:r>
    </w:p>
    <w:p w14:paraId="162AFC1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2512F38">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4.2.4投标文件含有采购人不能接受的附加条件的；</w:t>
      </w:r>
    </w:p>
    <w:p w14:paraId="1A601A7D">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13E424C">
      <w:pPr>
        <w:keepNext w:val="0"/>
        <w:keepLines w:val="0"/>
        <w:pageBreakBefore w:val="0"/>
        <w:kinsoku/>
        <w:wordWrap/>
        <w:overflowPunct/>
        <w:topLinePunct w:val="0"/>
        <w:autoSpaceDE/>
        <w:autoSpaceDN/>
        <w:bidi w:val="0"/>
        <w:snapToGrid/>
        <w:spacing w:line="360" w:lineRule="auto"/>
        <w:ind w:firstLine="120" w:firstLineChars="50"/>
        <w:jc w:val="left"/>
        <w:textAlignment w:val="auto"/>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DDC9C5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4.2.7投标报价超过招标文件中规定的预算金额或者最高限价的;</w:t>
      </w:r>
    </w:p>
    <w:p w14:paraId="1A105319">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015884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4.2.9投标人对根据修正原则修正后的报价不确认的；</w:t>
      </w:r>
    </w:p>
    <w:p w14:paraId="0BBF8932">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4.2.10投标人提供虚假材料投标的；</w:t>
      </w:r>
    </w:p>
    <w:p w14:paraId="5016D025">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312E4E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D1F2FCB">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3914A3BB">
      <w:pPr>
        <w:keepNext w:val="0"/>
        <w:keepLines w:val="0"/>
        <w:pageBreakBefore w:val="0"/>
        <w:kinsoku/>
        <w:wordWrap/>
        <w:overflowPunct/>
        <w:topLinePunct w:val="0"/>
        <w:autoSpaceDE/>
        <w:autoSpaceDN/>
        <w:bidi w:val="0"/>
        <w:snapToGrid/>
        <w:spacing w:line="360" w:lineRule="auto"/>
        <w:ind w:firstLine="480" w:firstLineChars="200"/>
        <w:textAlignment w:val="auto"/>
      </w:pPr>
      <w:r>
        <w:rPr>
          <w:rFonts w:hint="eastAsia" w:ascii="宋体" w:hAnsi="宋体" w:cs="宋体"/>
          <w:kern w:val="0"/>
          <w:sz w:val="24"/>
        </w:rPr>
        <w:t>4.2.14 投标文件不满足招标文件的实质性要求的；</w:t>
      </w:r>
    </w:p>
    <w:p w14:paraId="4960291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15F5AEC5">
      <w:pPr>
        <w:pStyle w:val="16"/>
        <w:keepNext w:val="0"/>
        <w:keepLines w:val="0"/>
        <w:pageBreakBefore w:val="0"/>
        <w:kinsoku/>
        <w:wordWrap/>
        <w:overflowPunct/>
        <w:topLinePunct w:val="0"/>
        <w:autoSpaceDE/>
        <w:autoSpaceDN/>
        <w:bidi w:val="0"/>
        <w:snapToGrid/>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074EC91">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5.1符合专业条件的供应商或者对招标文件作实质响应的供应商不足3家的；</w:t>
      </w:r>
    </w:p>
    <w:p w14:paraId="2FA7552B">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5.2出现影响采购公正的违法、违规行为的；</w:t>
      </w:r>
    </w:p>
    <w:p w14:paraId="04AB8D20">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5.3投标人的报价均超过了采购预算，采购人不能支付的；</w:t>
      </w:r>
    </w:p>
    <w:p w14:paraId="50EDE705">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5.4因重大变故，采购任务取消的。</w:t>
      </w:r>
    </w:p>
    <w:p w14:paraId="469F5A40">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废标后，采购代理机构应当将废标理由通知所有投标人。</w:t>
      </w:r>
    </w:p>
    <w:p w14:paraId="53D52E0E">
      <w:pPr>
        <w:pStyle w:val="16"/>
        <w:keepNext w:val="0"/>
        <w:keepLines w:val="0"/>
        <w:pageBreakBefore w:val="0"/>
        <w:kinsoku/>
        <w:wordWrap/>
        <w:overflowPunct/>
        <w:topLinePunct w:val="0"/>
        <w:autoSpaceDE/>
        <w:autoSpaceDN/>
        <w:bidi w:val="0"/>
        <w:snapToGrid/>
        <w:spacing w:line="360" w:lineRule="auto"/>
        <w:ind w:firstLine="590" w:firstLineChars="245"/>
        <w:textAlignment w:val="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218C9C7">
      <w:pPr>
        <w:pStyle w:val="16"/>
        <w:keepNext w:val="0"/>
        <w:keepLines w:val="0"/>
        <w:pageBreakBefore w:val="0"/>
        <w:kinsoku/>
        <w:wordWrap/>
        <w:overflowPunct/>
        <w:topLinePunct w:val="0"/>
        <w:autoSpaceDE/>
        <w:autoSpaceDN/>
        <w:bidi w:val="0"/>
        <w:snapToGrid/>
        <w:spacing w:line="360" w:lineRule="auto"/>
        <w:ind w:firstLine="482"/>
        <w:textAlignment w:val="auto"/>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B3A2859">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7.1未确定中标供应商的，终止本次政府采购活动，重新开展政府采购活动。</w:t>
      </w:r>
    </w:p>
    <w:p w14:paraId="169EFE96">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662684C">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77A7E97">
      <w:pPr>
        <w:pStyle w:val="16"/>
        <w:keepNext w:val="0"/>
        <w:keepLines w:val="0"/>
        <w:pageBreakBefore w:val="0"/>
        <w:kinsoku/>
        <w:wordWrap/>
        <w:overflowPunct/>
        <w:topLinePunct w:val="0"/>
        <w:autoSpaceDE/>
        <w:autoSpaceDN/>
        <w:bidi w:val="0"/>
        <w:snapToGrid/>
        <w:spacing w:line="360" w:lineRule="auto"/>
        <w:textAlignment w:val="auto"/>
        <w:rPr>
          <w:rFonts w:cs="宋体"/>
        </w:rPr>
      </w:pPr>
      <w:r>
        <w:rPr>
          <w:rFonts w:hint="eastAsia" w:cs="宋体"/>
        </w:rPr>
        <w:t>7.4政府采购合同已经履行，给采购人、供应商造成损失的，由责任人承担赔偿责任。</w:t>
      </w:r>
    </w:p>
    <w:p w14:paraId="3753B4C0">
      <w:pPr>
        <w:keepNext w:val="0"/>
        <w:keepLines w:val="0"/>
        <w:pageBreakBefore w:val="0"/>
        <w:kinsoku/>
        <w:wordWrap/>
        <w:overflowPunct/>
        <w:topLinePunct w:val="0"/>
        <w:autoSpaceDE/>
        <w:autoSpaceDN/>
        <w:bidi w:val="0"/>
        <w:snapToGrid/>
        <w:spacing w:line="360" w:lineRule="auto"/>
        <w:ind w:firstLine="420"/>
        <w:textAlignment w:val="auto"/>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62989641">
      <w:pPr>
        <w:rPr>
          <w:rFonts w:cs="宋体"/>
        </w:rPr>
      </w:pPr>
      <w:r>
        <w:rPr>
          <w:rFonts w:hint="eastAsia" w:cs="宋体"/>
        </w:rPr>
        <w:br w:type="page"/>
      </w:r>
    </w:p>
    <w:p w14:paraId="0EBA8CE6">
      <w:pPr>
        <w:numPr>
          <w:ilvl w:val="0"/>
          <w:numId w:val="3"/>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1C78959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4895D21">
      <w:pPr>
        <w:spacing w:line="480" w:lineRule="auto"/>
        <w:jc w:val="center"/>
        <w:rPr>
          <w:rFonts w:ascii="宋体" w:hAnsi="宋体" w:cs="宋体"/>
          <w:b/>
          <w:sz w:val="36"/>
          <w:szCs w:val="36"/>
        </w:rPr>
      </w:pPr>
    </w:p>
    <w:p w14:paraId="7061335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C2437DA">
      <w:pPr>
        <w:spacing w:line="480" w:lineRule="auto"/>
        <w:jc w:val="center"/>
        <w:rPr>
          <w:rFonts w:ascii="宋体" w:hAnsi="宋体" w:cs="宋体"/>
          <w:b/>
          <w:sz w:val="36"/>
          <w:szCs w:val="36"/>
        </w:rPr>
      </w:pPr>
      <w:r>
        <w:rPr>
          <w:rFonts w:hint="eastAsia" w:ascii="宋体" w:hAnsi="宋体" w:cs="宋体"/>
          <w:b/>
          <w:sz w:val="36"/>
          <w:szCs w:val="36"/>
        </w:rPr>
        <w:t>（货物类）</w:t>
      </w:r>
    </w:p>
    <w:p w14:paraId="31457C24">
      <w:pPr>
        <w:pStyle w:val="700"/>
        <w:rPr>
          <w:rFonts w:ascii="宋体" w:hAnsi="宋体" w:cs="宋体"/>
          <w:szCs w:val="24"/>
        </w:rPr>
      </w:pPr>
    </w:p>
    <w:p w14:paraId="7F0A2E5A">
      <w:pPr>
        <w:pStyle w:val="700"/>
        <w:rPr>
          <w:rFonts w:ascii="宋体" w:hAnsi="宋体" w:cs="宋体"/>
          <w:szCs w:val="24"/>
        </w:rPr>
      </w:pPr>
    </w:p>
    <w:p w14:paraId="6703DE17">
      <w:pPr>
        <w:pStyle w:val="700"/>
        <w:jc w:val="center"/>
        <w:rPr>
          <w:rFonts w:ascii="宋体" w:hAnsi="宋体" w:cs="宋体"/>
          <w:szCs w:val="24"/>
        </w:rPr>
      </w:pPr>
    </w:p>
    <w:p w14:paraId="1BBBF9FA">
      <w:pPr>
        <w:pStyle w:val="700"/>
        <w:ind w:firstLine="2843" w:firstLineChars="1180"/>
        <w:rPr>
          <w:rFonts w:ascii="宋体" w:hAnsi="宋体" w:cs="宋体"/>
          <w:b/>
          <w:szCs w:val="24"/>
        </w:rPr>
      </w:pPr>
      <w:r>
        <w:rPr>
          <w:rFonts w:hint="eastAsia" w:ascii="宋体" w:hAnsi="宋体" w:cs="宋体"/>
          <w:b/>
          <w:szCs w:val="24"/>
        </w:rPr>
        <w:t>第一部分 合同书</w:t>
      </w:r>
    </w:p>
    <w:p w14:paraId="52182190">
      <w:pPr>
        <w:pStyle w:val="700"/>
        <w:rPr>
          <w:rFonts w:ascii="宋体" w:hAnsi="宋体" w:cs="宋体"/>
          <w:szCs w:val="24"/>
        </w:rPr>
      </w:pPr>
    </w:p>
    <w:p w14:paraId="18825282">
      <w:pPr>
        <w:pStyle w:val="700"/>
        <w:rPr>
          <w:rFonts w:ascii="宋体" w:hAnsi="宋体" w:cs="宋体"/>
          <w:szCs w:val="24"/>
        </w:rPr>
      </w:pPr>
    </w:p>
    <w:p w14:paraId="6CC03BC7">
      <w:pPr>
        <w:spacing w:before="120" w:line="22" w:lineRule="atLeast"/>
        <w:rPr>
          <w:rFonts w:ascii="宋体" w:hAnsi="宋体" w:cs="宋体"/>
          <w:sz w:val="24"/>
        </w:rPr>
      </w:pPr>
    </w:p>
    <w:p w14:paraId="77BF936E">
      <w:pPr>
        <w:spacing w:before="120" w:line="22" w:lineRule="atLeast"/>
        <w:ind w:firstLine="1440" w:firstLineChars="60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A02C7BC">
      <w:pPr>
        <w:pStyle w:val="597"/>
        <w:spacing w:before="120" w:line="22" w:lineRule="atLeast"/>
        <w:rPr>
          <w:rFonts w:ascii="宋体" w:hAnsi="宋体" w:eastAsia="宋体" w:cs="宋体"/>
          <w:szCs w:val="24"/>
        </w:rPr>
      </w:pPr>
    </w:p>
    <w:p w14:paraId="09CCDB1E">
      <w:pPr>
        <w:pStyle w:val="597"/>
        <w:spacing w:before="120" w:line="22" w:lineRule="atLeast"/>
        <w:rPr>
          <w:rFonts w:ascii="宋体" w:hAnsi="宋体" w:eastAsia="宋体" w:cs="宋体"/>
          <w:szCs w:val="24"/>
        </w:rPr>
      </w:pPr>
    </w:p>
    <w:p w14:paraId="13A5AFD6">
      <w:pPr>
        <w:rPr>
          <w:rFonts w:ascii="宋体" w:hAnsi="宋体" w:cs="宋体"/>
          <w:sz w:val="24"/>
        </w:rPr>
      </w:pPr>
    </w:p>
    <w:p w14:paraId="70C45C11">
      <w:pPr>
        <w:spacing w:before="120" w:line="22" w:lineRule="atLeast"/>
        <w:ind w:left="960" w:firstLine="480" w:firstLineChars="20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A7A92CE">
      <w:pPr>
        <w:spacing w:before="120" w:line="22" w:lineRule="atLeast"/>
        <w:rPr>
          <w:rFonts w:ascii="宋体" w:hAnsi="宋体" w:cs="宋体"/>
          <w:sz w:val="24"/>
        </w:rPr>
      </w:pPr>
    </w:p>
    <w:p w14:paraId="4257D96C">
      <w:pPr>
        <w:spacing w:before="120" w:line="22" w:lineRule="atLeast"/>
        <w:ind w:left="960" w:firstLine="480" w:firstLineChars="20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BB12B98">
      <w:pPr>
        <w:spacing w:before="120" w:line="22" w:lineRule="atLeast"/>
        <w:rPr>
          <w:rFonts w:ascii="宋体" w:hAnsi="宋体" w:cs="宋体"/>
          <w:sz w:val="24"/>
        </w:rPr>
      </w:pPr>
    </w:p>
    <w:p w14:paraId="45497B29">
      <w:pPr>
        <w:spacing w:before="120" w:line="22" w:lineRule="atLeast"/>
        <w:ind w:firstLine="1440" w:firstLineChars="6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EEEC48C">
      <w:pPr>
        <w:spacing w:before="120" w:line="22" w:lineRule="atLeast"/>
        <w:rPr>
          <w:rFonts w:ascii="宋体" w:hAnsi="宋体" w:cs="宋体"/>
          <w:sz w:val="24"/>
        </w:rPr>
      </w:pPr>
    </w:p>
    <w:p w14:paraId="6E17D006">
      <w:pPr>
        <w:spacing w:before="120" w:line="22" w:lineRule="atLeast"/>
        <w:ind w:firstLine="1440" w:firstLineChars="6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E4B9B88">
      <w:pPr>
        <w:widowControl/>
        <w:jc w:val="left"/>
        <w:rPr>
          <w:rFonts w:ascii="宋体" w:hAnsi="宋体" w:cs="宋体"/>
          <w:kern w:val="0"/>
          <w:sz w:val="24"/>
        </w:rPr>
        <w:sectPr>
          <w:headerReference r:id="rId3" w:type="default"/>
          <w:footerReference r:id="rId4" w:type="default"/>
          <w:pgSz w:w="11907" w:h="16840"/>
          <w:pgMar w:top="1440" w:right="1440" w:bottom="1440" w:left="1440" w:header="851" w:footer="851" w:gutter="0"/>
          <w:pgNumType w:fmt="decimal"/>
          <w:cols w:space="720" w:num="1"/>
        </w:sectPr>
      </w:pPr>
    </w:p>
    <w:p w14:paraId="148B890C">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117122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A7DE87E">
      <w:pPr>
        <w:spacing w:line="360" w:lineRule="auto"/>
        <w:ind w:firstLine="482" w:firstLineChars="200"/>
        <w:outlineLvl w:val="0"/>
        <w:rPr>
          <w:rFonts w:ascii="宋体" w:hAnsi="宋体" w:cs="宋体"/>
          <w:b/>
          <w:sz w:val="24"/>
        </w:rPr>
      </w:pPr>
      <w:bookmarkStart w:id="393" w:name="_Toc2232"/>
      <w:bookmarkStart w:id="394" w:name="_Toc24059"/>
      <w:bookmarkStart w:id="395" w:name="_Toc3029"/>
      <w:r>
        <w:rPr>
          <w:rFonts w:hint="eastAsia" w:ascii="宋体" w:hAnsi="宋体" w:cs="宋体"/>
          <w:b/>
          <w:sz w:val="24"/>
        </w:rPr>
        <w:t>1.1 合同组成部分</w:t>
      </w:r>
      <w:bookmarkEnd w:id="393"/>
      <w:bookmarkEnd w:id="394"/>
      <w:bookmarkEnd w:id="395"/>
    </w:p>
    <w:p w14:paraId="516A8F0F">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125314">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378E53F5">
      <w:pPr>
        <w:spacing w:line="360" w:lineRule="auto"/>
        <w:ind w:firstLine="480" w:firstLineChars="200"/>
        <w:rPr>
          <w:rFonts w:ascii="宋体" w:hAnsi="宋体" w:cs="宋体"/>
          <w:sz w:val="24"/>
        </w:rPr>
      </w:pPr>
      <w:r>
        <w:rPr>
          <w:rFonts w:hint="eastAsia" w:ascii="宋体" w:hAnsi="宋体" w:cs="宋体"/>
          <w:sz w:val="24"/>
        </w:rPr>
        <w:t>1.1.2 中标或者成交通知书；</w:t>
      </w:r>
    </w:p>
    <w:p w14:paraId="313E0403">
      <w:pPr>
        <w:spacing w:line="360" w:lineRule="auto"/>
        <w:ind w:firstLine="480" w:firstLineChars="200"/>
        <w:rPr>
          <w:rFonts w:ascii="宋体" w:hAnsi="宋体" w:cs="宋体"/>
          <w:sz w:val="24"/>
        </w:rPr>
      </w:pPr>
      <w:r>
        <w:rPr>
          <w:rFonts w:hint="eastAsia" w:ascii="宋体" w:hAnsi="宋体" w:cs="宋体"/>
          <w:sz w:val="24"/>
        </w:rPr>
        <w:t>1.1.3 投标或者响应文件（含澄清或者说明文件）；</w:t>
      </w:r>
    </w:p>
    <w:p w14:paraId="669DBF67">
      <w:pPr>
        <w:spacing w:line="360" w:lineRule="auto"/>
        <w:ind w:firstLine="480" w:firstLineChars="200"/>
        <w:rPr>
          <w:rFonts w:ascii="宋体" w:hAnsi="宋体" w:cs="宋体"/>
          <w:sz w:val="24"/>
        </w:rPr>
      </w:pPr>
      <w:r>
        <w:rPr>
          <w:rFonts w:hint="eastAsia" w:ascii="宋体" w:hAnsi="宋体" w:cs="宋体"/>
          <w:sz w:val="24"/>
        </w:rPr>
        <w:t>1.1.4 采购文件（含澄清或者修改文件）；</w:t>
      </w:r>
    </w:p>
    <w:p w14:paraId="498AF645">
      <w:pPr>
        <w:spacing w:line="360" w:lineRule="auto"/>
        <w:ind w:firstLine="480" w:firstLineChars="200"/>
        <w:rPr>
          <w:rFonts w:ascii="宋体" w:hAnsi="宋体" w:cs="宋体"/>
          <w:sz w:val="24"/>
        </w:rPr>
      </w:pPr>
      <w:r>
        <w:rPr>
          <w:rFonts w:hint="eastAsia" w:ascii="宋体" w:hAnsi="宋体" w:cs="宋体"/>
          <w:sz w:val="24"/>
        </w:rPr>
        <w:t>1.1.5 其他相关采购文件。</w:t>
      </w:r>
    </w:p>
    <w:p w14:paraId="55BB2F74">
      <w:pPr>
        <w:spacing w:line="360" w:lineRule="auto"/>
        <w:ind w:firstLine="482" w:firstLineChars="200"/>
        <w:outlineLvl w:val="0"/>
        <w:rPr>
          <w:rFonts w:ascii="宋体" w:hAnsi="宋体" w:cs="宋体"/>
          <w:b/>
          <w:sz w:val="24"/>
        </w:rPr>
      </w:pPr>
      <w:bookmarkStart w:id="396" w:name="_Toc27126"/>
      <w:bookmarkStart w:id="397" w:name="_Toc24300"/>
      <w:bookmarkStart w:id="398" w:name="_Toc21295"/>
      <w:r>
        <w:rPr>
          <w:rFonts w:hint="eastAsia" w:ascii="宋体" w:hAnsi="宋体" w:cs="宋体"/>
          <w:b/>
          <w:sz w:val="24"/>
        </w:rPr>
        <w:t>1.2 货物</w:t>
      </w:r>
      <w:bookmarkEnd w:id="396"/>
      <w:bookmarkEnd w:id="397"/>
      <w:bookmarkEnd w:id="398"/>
    </w:p>
    <w:p w14:paraId="0EFCF6F4">
      <w:pPr>
        <w:spacing w:line="360" w:lineRule="auto"/>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4721BFBA">
      <w:pPr>
        <w:spacing w:line="360" w:lineRule="auto"/>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14AB215">
      <w:pPr>
        <w:spacing w:line="360" w:lineRule="auto"/>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5DEA3BD">
      <w:pPr>
        <w:spacing w:line="360" w:lineRule="auto"/>
        <w:ind w:firstLine="482" w:firstLineChars="200"/>
        <w:outlineLvl w:val="0"/>
        <w:rPr>
          <w:rFonts w:ascii="宋体" w:hAnsi="宋体" w:cs="宋体"/>
          <w:b/>
          <w:sz w:val="24"/>
        </w:rPr>
      </w:pPr>
      <w:bookmarkStart w:id="399" w:name="_Toc23292"/>
      <w:bookmarkStart w:id="400" w:name="_Toc21631"/>
      <w:bookmarkStart w:id="401" w:name="_Toc21551"/>
      <w:r>
        <w:rPr>
          <w:rFonts w:hint="eastAsia" w:ascii="宋体" w:hAnsi="宋体" w:cs="宋体"/>
          <w:b/>
          <w:sz w:val="24"/>
        </w:rPr>
        <w:t>1.3 价款</w:t>
      </w:r>
      <w:bookmarkEnd w:id="399"/>
      <w:bookmarkEnd w:id="400"/>
      <w:bookmarkEnd w:id="401"/>
    </w:p>
    <w:p w14:paraId="512CA412">
      <w:pPr>
        <w:spacing w:line="360" w:lineRule="auto"/>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6E498E10">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E6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510861">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240194A">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00465FA">
            <w:pPr>
              <w:pStyle w:val="317"/>
              <w:spacing w:line="560" w:lineRule="exact"/>
              <w:jc w:val="center"/>
              <w:rPr>
                <w:rFonts w:hAnsi="宋体" w:cs="宋体"/>
                <w:sz w:val="24"/>
                <w:szCs w:val="24"/>
              </w:rPr>
            </w:pPr>
            <w:r>
              <w:rPr>
                <w:rFonts w:hint="eastAsia" w:hAnsi="宋体" w:cs="宋体"/>
                <w:sz w:val="24"/>
                <w:szCs w:val="24"/>
              </w:rPr>
              <w:t>分项价格</w:t>
            </w:r>
          </w:p>
        </w:tc>
      </w:tr>
      <w:tr w14:paraId="1ECC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6EE56B">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2090CF6">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D09E366">
            <w:pPr>
              <w:pStyle w:val="317"/>
              <w:spacing w:line="560" w:lineRule="exact"/>
              <w:ind w:firstLine="200"/>
              <w:jc w:val="center"/>
              <w:rPr>
                <w:rFonts w:hAnsi="宋体" w:cs="宋体"/>
                <w:sz w:val="24"/>
                <w:szCs w:val="24"/>
              </w:rPr>
            </w:pPr>
          </w:p>
        </w:tc>
      </w:tr>
      <w:tr w14:paraId="313A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9A3E64">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FE6FAF">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70A4AE">
            <w:pPr>
              <w:pStyle w:val="317"/>
              <w:spacing w:line="560" w:lineRule="exact"/>
              <w:ind w:firstLine="200"/>
              <w:jc w:val="center"/>
              <w:rPr>
                <w:rFonts w:hAnsi="宋体" w:cs="宋体"/>
                <w:sz w:val="24"/>
                <w:szCs w:val="24"/>
              </w:rPr>
            </w:pPr>
          </w:p>
        </w:tc>
      </w:tr>
      <w:tr w14:paraId="12DE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0E7BDE">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338575">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884F4AF">
            <w:pPr>
              <w:pStyle w:val="317"/>
              <w:spacing w:line="560" w:lineRule="exact"/>
              <w:ind w:firstLine="200"/>
              <w:jc w:val="center"/>
              <w:rPr>
                <w:rFonts w:hAnsi="宋体" w:cs="宋体"/>
                <w:sz w:val="24"/>
                <w:szCs w:val="24"/>
              </w:rPr>
            </w:pPr>
          </w:p>
        </w:tc>
      </w:tr>
      <w:tr w14:paraId="5534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8A0103">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E9DAF01">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FF80A1B">
            <w:pPr>
              <w:pStyle w:val="317"/>
              <w:spacing w:line="560" w:lineRule="exact"/>
              <w:ind w:firstLine="200"/>
              <w:jc w:val="center"/>
              <w:rPr>
                <w:rFonts w:hAnsi="宋体" w:cs="宋体"/>
                <w:sz w:val="24"/>
                <w:szCs w:val="24"/>
              </w:rPr>
            </w:pPr>
          </w:p>
        </w:tc>
      </w:tr>
      <w:tr w14:paraId="2656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46673AB">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FE739F2">
            <w:pPr>
              <w:pStyle w:val="317"/>
              <w:spacing w:line="560" w:lineRule="exact"/>
              <w:ind w:firstLine="200"/>
              <w:jc w:val="center"/>
              <w:rPr>
                <w:rFonts w:hAnsi="宋体" w:cs="宋体"/>
                <w:sz w:val="24"/>
                <w:szCs w:val="24"/>
              </w:rPr>
            </w:pPr>
          </w:p>
        </w:tc>
      </w:tr>
    </w:tbl>
    <w:p w14:paraId="57BCD631">
      <w:pPr>
        <w:pStyle w:val="958"/>
        <w:spacing w:before="0" w:beforeAutospacing="0" w:after="0" w:afterAutospacing="0" w:line="360" w:lineRule="auto"/>
        <w:ind w:firstLine="482" w:firstLineChars="200"/>
        <w:jc w:val="both"/>
        <w:rPr>
          <w:b/>
        </w:rPr>
      </w:pPr>
      <w:bookmarkStart w:id="402" w:name="_Toc1814"/>
      <w:bookmarkStart w:id="403" w:name="_Toc22618"/>
      <w:bookmarkStart w:id="404" w:name="_Toc10340"/>
      <w:r>
        <w:rPr>
          <w:rFonts w:hint="eastAsia"/>
          <w:b/>
        </w:rPr>
        <w:t>1.4履约保证金</w:t>
      </w:r>
    </w:p>
    <w:p w14:paraId="481C2F4A">
      <w:pPr>
        <w:pStyle w:val="958"/>
        <w:spacing w:before="0" w:beforeAutospacing="0" w:after="0" w:afterAutospacing="0" w:line="360" w:lineRule="auto"/>
        <w:ind w:firstLine="480" w:firstLineChars="200"/>
        <w:jc w:val="both"/>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57356EA">
      <w:pPr>
        <w:spacing w:line="360" w:lineRule="auto"/>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F39FA7D">
      <w:pPr>
        <w:spacing w:line="360" w:lineRule="auto"/>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76ECC9F">
      <w:pPr>
        <w:pStyle w:val="2"/>
        <w:tabs>
          <w:tab w:val="left" w:pos="0"/>
          <w:tab w:val="clear" w:pos="432"/>
        </w:tabs>
        <w:ind w:left="0" w:firstLine="480" w:firstLineChars="200"/>
        <w:jc w:val="both"/>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6AD57A">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B62A59D">
      <w:pPr>
        <w:spacing w:line="360" w:lineRule="auto"/>
        <w:ind w:firstLine="482" w:firstLineChars="200"/>
        <w:outlineLvl w:val="0"/>
        <w:rPr>
          <w:rFonts w:ascii="宋体" w:hAnsi="宋体" w:cs="宋体"/>
          <w:b/>
          <w:sz w:val="24"/>
        </w:rPr>
      </w:pPr>
      <w:r>
        <w:rPr>
          <w:rFonts w:hint="eastAsia" w:ascii="宋体" w:hAnsi="宋体" w:cs="宋体"/>
          <w:b/>
          <w:sz w:val="24"/>
        </w:rPr>
        <w:t>1.5</w:t>
      </w:r>
      <w:bookmarkEnd w:id="402"/>
      <w:bookmarkEnd w:id="403"/>
      <w:bookmarkEnd w:id="404"/>
      <w:r>
        <w:rPr>
          <w:rFonts w:hint="eastAsia" w:ascii="宋体" w:hAnsi="宋体" w:cs="宋体"/>
          <w:b/>
          <w:sz w:val="24"/>
        </w:rPr>
        <w:t>预付款</w:t>
      </w:r>
    </w:p>
    <w:p w14:paraId="4740FFB1">
      <w:pPr>
        <w:pStyle w:val="958"/>
        <w:spacing w:before="0" w:beforeAutospacing="0" w:after="0" w:afterAutospacing="0" w:line="360" w:lineRule="auto"/>
        <w:ind w:firstLine="480" w:firstLineChars="200"/>
        <w:jc w:val="both"/>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421EA724">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A3DD674">
      <w:pPr>
        <w:pStyle w:val="958"/>
        <w:spacing w:before="0" w:beforeAutospacing="0" w:after="0" w:afterAutospacing="0" w:line="360" w:lineRule="auto"/>
        <w:ind w:firstLine="480" w:firstLineChars="200"/>
        <w:jc w:val="both"/>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593F45D3">
      <w:pPr>
        <w:pStyle w:val="958"/>
        <w:spacing w:before="0" w:beforeAutospacing="0" w:after="0" w:afterAutospacing="0" w:line="360" w:lineRule="auto"/>
        <w:ind w:firstLine="480" w:firstLineChars="200"/>
        <w:jc w:val="both"/>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037E5417">
      <w:pPr>
        <w:pStyle w:val="958"/>
        <w:spacing w:before="0" w:beforeAutospacing="0" w:after="0" w:afterAutospacing="0" w:line="360" w:lineRule="auto"/>
        <w:ind w:firstLine="482" w:firstLineChars="200"/>
        <w:jc w:val="both"/>
        <w:rPr>
          <w:b/>
          <w:bCs/>
        </w:rPr>
      </w:pPr>
      <w:r>
        <w:rPr>
          <w:rFonts w:hint="eastAsia"/>
          <w:b/>
          <w:bCs/>
        </w:rPr>
        <w:t>1.6资金支付</w:t>
      </w:r>
    </w:p>
    <w:p w14:paraId="19E3E002">
      <w:pPr>
        <w:pStyle w:val="958"/>
        <w:spacing w:before="0" w:beforeAutospacing="0" w:after="0" w:afterAutospacing="0" w:line="360" w:lineRule="auto"/>
        <w:ind w:firstLine="480" w:firstLineChars="200"/>
        <w:jc w:val="both"/>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1614F2E">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14:paraId="086608A4">
      <w:pPr>
        <w:spacing w:line="360" w:lineRule="auto"/>
        <w:ind w:firstLine="482" w:firstLineChars="200"/>
        <w:outlineLvl w:val="0"/>
        <w:rPr>
          <w:rFonts w:ascii="宋体" w:hAnsi="宋体" w:cs="宋体"/>
          <w:b/>
          <w:sz w:val="24"/>
        </w:rPr>
      </w:pPr>
      <w:bookmarkStart w:id="405" w:name="_Toc32071"/>
      <w:bookmarkStart w:id="406" w:name="_Toc2846"/>
      <w:bookmarkStart w:id="407" w:name="_Toc19304"/>
      <w:r>
        <w:rPr>
          <w:rFonts w:hint="eastAsia" w:ascii="宋体" w:hAnsi="宋体" w:cs="宋体"/>
          <w:b/>
          <w:sz w:val="24"/>
        </w:rPr>
        <w:t>1.7货物交付期限、地点和方式</w:t>
      </w:r>
      <w:bookmarkEnd w:id="405"/>
      <w:bookmarkEnd w:id="406"/>
      <w:bookmarkEnd w:id="407"/>
    </w:p>
    <w:p w14:paraId="16E060B8">
      <w:pPr>
        <w:spacing w:line="360" w:lineRule="auto"/>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sz w:val="24"/>
          <w:u w:val="single"/>
        </w:rPr>
        <w:t>合同专用条款</w:t>
      </w:r>
      <w:r>
        <w:rPr>
          <w:rFonts w:hint="eastAsia" w:ascii="宋体" w:hAnsi="宋体" w:cs="宋体"/>
          <w:sz w:val="24"/>
        </w:rPr>
        <w:t>；</w:t>
      </w:r>
    </w:p>
    <w:p w14:paraId="183D30EB">
      <w:pPr>
        <w:spacing w:line="360" w:lineRule="auto"/>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sz w:val="24"/>
          <w:u w:val="single"/>
        </w:rPr>
        <w:t>合同专用条款</w:t>
      </w:r>
      <w:r>
        <w:rPr>
          <w:rFonts w:hint="eastAsia" w:ascii="宋体" w:hAnsi="宋体" w:cs="宋体"/>
          <w:sz w:val="24"/>
        </w:rPr>
        <w:t>；</w:t>
      </w:r>
    </w:p>
    <w:p w14:paraId="0F30BE58">
      <w:pPr>
        <w:spacing w:line="360" w:lineRule="auto"/>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sz w:val="24"/>
          <w:u w:val="single"/>
        </w:rPr>
        <w:t>合同专用条款</w:t>
      </w:r>
      <w:r>
        <w:rPr>
          <w:rFonts w:hint="eastAsia" w:ascii="宋体" w:hAnsi="宋体" w:cs="宋体"/>
          <w:sz w:val="24"/>
        </w:rPr>
        <w:t>。</w:t>
      </w:r>
    </w:p>
    <w:p w14:paraId="056B069C">
      <w:pPr>
        <w:spacing w:line="360" w:lineRule="auto"/>
        <w:ind w:firstLine="482" w:firstLineChars="200"/>
        <w:outlineLvl w:val="0"/>
        <w:rPr>
          <w:rFonts w:ascii="宋体" w:hAnsi="宋体" w:cs="宋体"/>
          <w:b/>
          <w:sz w:val="24"/>
        </w:rPr>
      </w:pPr>
      <w:bookmarkStart w:id="408" w:name="_Toc27250"/>
      <w:bookmarkStart w:id="409" w:name="_Toc21423"/>
      <w:bookmarkStart w:id="410" w:name="_Toc19554"/>
      <w:r>
        <w:rPr>
          <w:rFonts w:hint="eastAsia" w:ascii="宋体" w:hAnsi="宋体" w:cs="宋体"/>
          <w:b/>
          <w:sz w:val="24"/>
        </w:rPr>
        <w:t>1.8违约责任</w:t>
      </w:r>
      <w:bookmarkEnd w:id="408"/>
      <w:bookmarkEnd w:id="409"/>
      <w:bookmarkEnd w:id="410"/>
    </w:p>
    <w:p w14:paraId="6AF2ED39">
      <w:pPr>
        <w:spacing w:line="360" w:lineRule="auto"/>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F0307D3">
      <w:pPr>
        <w:spacing w:line="360" w:lineRule="auto"/>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3FAF2603">
      <w:pPr>
        <w:spacing w:line="360" w:lineRule="auto"/>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E5F646">
      <w:pPr>
        <w:spacing w:line="360" w:lineRule="auto"/>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8E371F">
      <w:pPr>
        <w:spacing w:line="360" w:lineRule="auto"/>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3A738504">
      <w:pPr>
        <w:spacing w:line="360" w:lineRule="auto"/>
        <w:ind w:firstLine="480" w:firstLineChars="200"/>
        <w:rPr>
          <w:rFonts w:ascii="宋体" w:hAnsi="宋体" w:cs="宋体"/>
        </w:rPr>
      </w:pPr>
      <w:r>
        <w:rPr>
          <w:rFonts w:hint="eastAsia" w:ascii="宋体" w:hAnsi="宋体" w:cs="宋体"/>
          <w:sz w:val="24"/>
        </w:rPr>
        <w:t>1.8.6违约责任</w:t>
      </w:r>
      <w:r>
        <w:rPr>
          <w:rFonts w:hint="eastAsia" w:ascii="宋体" w:hAnsi="宋体" w:cs="宋体"/>
          <w:b/>
          <w:sz w:val="24"/>
          <w:u w:val="single"/>
        </w:rPr>
        <w:t>合同专用条款</w:t>
      </w:r>
      <w:r>
        <w:rPr>
          <w:rFonts w:hint="eastAsia" w:ascii="宋体" w:hAnsi="宋体" w:cs="宋体"/>
          <w:sz w:val="24"/>
        </w:rPr>
        <w:t>另有约定的，从其约定。</w:t>
      </w:r>
    </w:p>
    <w:p w14:paraId="64F3D815">
      <w:pPr>
        <w:spacing w:line="360" w:lineRule="auto"/>
        <w:ind w:firstLine="482" w:firstLineChars="200"/>
        <w:outlineLvl w:val="0"/>
        <w:rPr>
          <w:rFonts w:ascii="宋体" w:hAnsi="宋体" w:cs="宋体"/>
          <w:b/>
          <w:sz w:val="24"/>
        </w:rPr>
      </w:pPr>
      <w:bookmarkStart w:id="411" w:name="_Toc16021"/>
      <w:bookmarkStart w:id="412" w:name="_Toc28375"/>
      <w:bookmarkStart w:id="413" w:name="_Toc15583"/>
      <w:r>
        <w:rPr>
          <w:rFonts w:hint="eastAsia" w:ascii="宋体" w:hAnsi="宋体" w:cs="宋体"/>
          <w:b/>
          <w:sz w:val="24"/>
        </w:rPr>
        <w:t>1.9合同争议的解决</w:t>
      </w:r>
      <w:bookmarkEnd w:id="411"/>
      <w:bookmarkEnd w:id="412"/>
      <w:bookmarkEnd w:id="413"/>
    </w:p>
    <w:p w14:paraId="4C8A8096">
      <w:pPr>
        <w:spacing w:line="360" w:lineRule="auto"/>
        <w:ind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rPr>
        <w:t>条款规定的方式解决：</w:t>
      </w:r>
    </w:p>
    <w:p w14:paraId="7ED10037">
      <w:pPr>
        <w:spacing w:line="360" w:lineRule="auto"/>
        <w:ind w:firstLine="480" w:firstLineChars="200"/>
        <w:rPr>
          <w:rFonts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14:paraId="24712A99">
      <w:pPr>
        <w:spacing w:line="360" w:lineRule="auto"/>
        <w:ind w:firstLine="480" w:firstLineChars="200"/>
        <w:rPr>
          <w:rFonts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14:paraId="30F08A4F">
      <w:pPr>
        <w:spacing w:line="360" w:lineRule="auto"/>
        <w:ind w:firstLine="482" w:firstLineChars="200"/>
        <w:outlineLvl w:val="0"/>
        <w:rPr>
          <w:rFonts w:ascii="宋体" w:hAnsi="宋体" w:cs="宋体"/>
          <w:b/>
          <w:sz w:val="24"/>
        </w:rPr>
      </w:pPr>
      <w:bookmarkStart w:id="414" w:name="_Toc11173"/>
      <w:bookmarkStart w:id="415" w:name="_Toc7245"/>
      <w:bookmarkStart w:id="416" w:name="_Toc15322"/>
      <w:r>
        <w:rPr>
          <w:rFonts w:hint="eastAsia" w:ascii="宋体" w:hAnsi="宋体" w:cs="宋体"/>
          <w:b/>
          <w:sz w:val="24"/>
        </w:rPr>
        <w:t>2.0 合同生效</w:t>
      </w:r>
      <w:bookmarkEnd w:id="414"/>
      <w:bookmarkEnd w:id="415"/>
      <w:bookmarkEnd w:id="416"/>
    </w:p>
    <w:p w14:paraId="131853E3">
      <w:pPr>
        <w:spacing w:line="360" w:lineRule="auto"/>
        <w:ind w:firstLine="480" w:firstLineChars="200"/>
        <w:rPr>
          <w:rFonts w:ascii="宋体" w:hAnsi="宋体" w:cs="宋体"/>
          <w:b/>
          <w:sz w:val="24"/>
        </w:rPr>
      </w:pPr>
      <w:r>
        <w:rPr>
          <w:rFonts w:hint="eastAsia" w:ascii="宋体" w:hAnsi="宋体" w:cs="宋体"/>
          <w:sz w:val="24"/>
        </w:rPr>
        <w:t>本合同自双方当事人盖章签字时生效。</w:t>
      </w:r>
    </w:p>
    <w:p w14:paraId="68D245CA">
      <w:pPr>
        <w:autoSpaceDE w:val="0"/>
        <w:autoSpaceDN w:val="0"/>
        <w:spacing w:line="360" w:lineRule="auto"/>
        <w:ind w:firstLine="480" w:firstLineChars="200"/>
        <w:rPr>
          <w:rFonts w:ascii="宋体" w:hAnsi="宋体" w:cs="宋体"/>
          <w:sz w:val="24"/>
          <w:lang w:val="zh-CN"/>
        </w:rPr>
      </w:pPr>
    </w:p>
    <w:p w14:paraId="09F0EF0B">
      <w:pPr>
        <w:autoSpaceDE w:val="0"/>
        <w:autoSpaceDN w:val="0"/>
        <w:spacing w:line="360" w:lineRule="auto"/>
        <w:ind w:firstLine="482" w:firstLineChars="200"/>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482D5281">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统一社会信用代码：                       统一社会信用代码或身份证号码：</w:t>
      </w:r>
    </w:p>
    <w:p w14:paraId="743956C2">
      <w:pPr>
        <w:autoSpaceDE w:val="0"/>
        <w:autoSpaceDN w:val="0"/>
        <w:spacing w:line="360" w:lineRule="auto"/>
        <w:ind w:firstLine="480" w:firstLineChars="200"/>
        <w:rPr>
          <w:rFonts w:ascii="宋体" w:hAnsi="宋体" w:cs="宋体"/>
          <w:sz w:val="24"/>
          <w:lang w:val="zh-CN"/>
        </w:rPr>
      </w:pPr>
    </w:p>
    <w:p w14:paraId="0EB0255B">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住所：                                   住所：</w:t>
      </w:r>
    </w:p>
    <w:p w14:paraId="29A1FA45">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法定代表人或                             法定代表人</w:t>
      </w:r>
    </w:p>
    <w:p w14:paraId="18394E18">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 xml:space="preserve">授权代表（签字）：                       或授权代表（签字）: </w:t>
      </w:r>
    </w:p>
    <w:p w14:paraId="115DF0F5">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联系人：                                 联系人：</w:t>
      </w:r>
    </w:p>
    <w:p w14:paraId="71EFAF17">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约定送达地址：                           约定送达地址：</w:t>
      </w:r>
    </w:p>
    <w:p w14:paraId="2F577523">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邮政编码：                               邮政编码：</w:t>
      </w:r>
    </w:p>
    <w:p w14:paraId="160B4E1B">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 xml:space="preserve">电话:                                    电话: </w:t>
      </w:r>
    </w:p>
    <w:p w14:paraId="7F1982DE">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传真:                                    传真:</w:t>
      </w:r>
    </w:p>
    <w:p w14:paraId="43B06A41">
      <w:pPr>
        <w:autoSpaceDE w:val="0"/>
        <w:autoSpaceDN w:val="0"/>
        <w:spacing w:line="360" w:lineRule="auto"/>
        <w:ind w:firstLine="480" w:firstLineChars="200"/>
        <w:rPr>
          <w:rFonts w:ascii="宋体" w:hAnsi="宋体" w:cs="宋体"/>
          <w:sz w:val="24"/>
        </w:rPr>
      </w:pPr>
      <w:r>
        <w:rPr>
          <w:rFonts w:hint="eastAsia" w:ascii="宋体" w:hAnsi="宋体" w:cs="宋体"/>
          <w:sz w:val="24"/>
          <w:lang w:val="zh-CN"/>
        </w:rPr>
        <w:t>电子邮箱：                               电子邮箱：</w:t>
      </w:r>
    </w:p>
    <w:p w14:paraId="2ED42D25">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开户银行：                               开户银行： </w:t>
      </w:r>
    </w:p>
    <w:p w14:paraId="575F839F">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开户名称：                               开户名称： </w:t>
      </w:r>
    </w:p>
    <w:p w14:paraId="61D1E0AB">
      <w:pPr>
        <w:autoSpaceDE w:val="0"/>
        <w:autoSpaceDN w:val="0"/>
        <w:spacing w:line="360" w:lineRule="auto"/>
        <w:ind w:firstLine="480" w:firstLineChars="200"/>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1FA230D1">
      <w:pPr>
        <w:pStyle w:val="2"/>
        <w:rPr>
          <w:rFonts w:ascii="宋体" w:hAnsi="宋体" w:cs="宋体"/>
          <w:sz w:val="24"/>
        </w:rPr>
      </w:pPr>
    </w:p>
    <w:p w14:paraId="29A9A149">
      <w:pPr>
        <w:rPr>
          <w:rFonts w:ascii="宋体" w:hAnsi="宋体" w:cs="宋体"/>
          <w:sz w:val="24"/>
        </w:rPr>
      </w:pPr>
    </w:p>
    <w:p w14:paraId="2FEF3F2E">
      <w:pPr>
        <w:pStyle w:val="2"/>
        <w:rPr>
          <w:rFonts w:ascii="宋体" w:hAnsi="宋体" w:cs="宋体"/>
          <w:sz w:val="24"/>
        </w:rPr>
      </w:pPr>
    </w:p>
    <w:p w14:paraId="32E94B09">
      <w:pPr>
        <w:rPr>
          <w:rFonts w:ascii="宋体" w:hAnsi="宋体" w:cs="宋体"/>
          <w:sz w:val="24"/>
        </w:rPr>
      </w:pPr>
    </w:p>
    <w:p w14:paraId="12FFF364">
      <w:pPr>
        <w:rPr>
          <w:rFonts w:ascii="宋体" w:hAnsi="宋体" w:cs="宋体"/>
          <w:sz w:val="24"/>
        </w:rPr>
      </w:pPr>
    </w:p>
    <w:p w14:paraId="4CEB5214">
      <w:pPr>
        <w:rPr>
          <w:rFonts w:ascii="宋体" w:hAnsi="宋体" w:cs="宋体"/>
          <w:b/>
        </w:rPr>
      </w:pPr>
      <w:r>
        <w:rPr>
          <w:rFonts w:hint="eastAsia" w:ascii="宋体" w:hAnsi="宋体" w:cs="宋体"/>
          <w:b/>
        </w:rPr>
        <w:br w:type="page"/>
      </w:r>
    </w:p>
    <w:p w14:paraId="07C3EE6F">
      <w:pPr>
        <w:pStyle w:val="700"/>
        <w:ind w:left="0" w:leftChars="0" w:firstLine="0" w:firstLineChars="0"/>
        <w:jc w:val="center"/>
        <w:rPr>
          <w:rFonts w:ascii="宋体" w:hAnsi="宋体" w:cs="宋体"/>
          <w:b/>
          <w:szCs w:val="24"/>
        </w:rPr>
      </w:pPr>
      <w:r>
        <w:rPr>
          <w:rFonts w:hint="eastAsia" w:ascii="宋体" w:hAnsi="宋体" w:cs="宋体"/>
          <w:b/>
          <w:szCs w:val="24"/>
        </w:rPr>
        <w:t>第二部分 合同一般条款</w:t>
      </w:r>
    </w:p>
    <w:p w14:paraId="38859E24">
      <w:pPr>
        <w:spacing w:line="360" w:lineRule="auto"/>
        <w:ind w:firstLine="482" w:firstLineChars="200"/>
        <w:outlineLvl w:val="0"/>
        <w:rPr>
          <w:rFonts w:ascii="宋体" w:hAnsi="宋体" w:cs="宋体"/>
          <w:b/>
          <w:sz w:val="24"/>
        </w:rPr>
      </w:pPr>
      <w:bookmarkStart w:id="417" w:name="_Ref467379214"/>
      <w:bookmarkStart w:id="418" w:name="_Ref467378404"/>
      <w:bookmarkStart w:id="419" w:name="_Toc487900349"/>
      <w:bookmarkStart w:id="420" w:name="_Toc28763"/>
      <w:bookmarkStart w:id="421" w:name="_Ref467378499"/>
      <w:bookmarkStart w:id="422" w:name="_Ref467379109"/>
      <w:bookmarkStart w:id="423" w:name="_Toc279701240"/>
      <w:bookmarkStart w:id="424" w:name="_Toc16917"/>
      <w:bookmarkStart w:id="425" w:name="_Toc259093669"/>
      <w:bookmarkStart w:id="426" w:name="_Ref467379205"/>
      <w:bookmarkStart w:id="427" w:name="_Ref467378463"/>
      <w:bookmarkStart w:id="428" w:name="_Toc19614"/>
      <w:bookmarkStart w:id="429" w:name="_Ref467379094"/>
      <w:bookmarkStart w:id="430" w:name="_Ref467379101"/>
      <w:bookmarkStart w:id="431" w:name="_Ref467379225"/>
      <w:bookmarkStart w:id="432" w:name="_Ref467379195"/>
      <w:r>
        <w:rPr>
          <w:rFonts w:hint="eastAsia" w:ascii="宋体" w:hAnsi="宋体"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5FDF470">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A4581D2">
      <w:pPr>
        <w:spacing w:line="360" w:lineRule="auto"/>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27640EF7">
      <w:pPr>
        <w:spacing w:line="360" w:lineRule="auto"/>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0FA85960">
      <w:pPr>
        <w:spacing w:line="360" w:lineRule="auto"/>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84A588B">
      <w:pPr>
        <w:spacing w:line="360" w:lineRule="auto"/>
        <w:ind w:firstLine="480" w:firstLineChars="200"/>
        <w:rPr>
          <w:rFonts w:ascii="宋体" w:hAnsi="宋体" w:cs="宋体"/>
          <w:sz w:val="24"/>
        </w:rPr>
      </w:pPr>
      <w:bookmarkStart w:id="433" w:name="_Ref467378840"/>
      <w:r>
        <w:rPr>
          <w:rFonts w:hint="eastAsia" w:ascii="宋体" w:hAnsi="宋体" w:cs="宋体"/>
          <w:sz w:val="24"/>
        </w:rPr>
        <w:t>2.1.4 “甲方”系指与中标或成交供应商签署合同的采购人</w:t>
      </w:r>
      <w:bookmarkEnd w:id="433"/>
      <w:r>
        <w:rPr>
          <w:rFonts w:hint="eastAsia" w:ascii="宋体" w:hAnsi="宋体" w:cs="宋体"/>
          <w:sz w:val="24"/>
        </w:rPr>
        <w:t>；采购人委托采购代理机构代表其与乙方签订合同的，采购人的授权委托书作为合同附件。</w:t>
      </w:r>
    </w:p>
    <w:p w14:paraId="14D4AB80">
      <w:pPr>
        <w:spacing w:line="360" w:lineRule="auto"/>
        <w:ind w:firstLine="480" w:firstLineChars="200"/>
        <w:rPr>
          <w:rFonts w:ascii="宋体" w:hAnsi="宋体" w:cs="宋体"/>
          <w:sz w:val="24"/>
        </w:rPr>
      </w:pPr>
      <w:bookmarkStart w:id="434" w:name="_Ref467379400"/>
      <w:r>
        <w:rPr>
          <w:rFonts w:hint="eastAsia" w:ascii="宋体" w:hAnsi="宋体" w:cs="宋体"/>
          <w:sz w:val="24"/>
        </w:rPr>
        <w:t>2.1.5 “乙方”系指根据合同约定交付货物的中标或成交供应商</w:t>
      </w:r>
      <w:bookmarkEnd w:id="434"/>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D993C60">
      <w:pPr>
        <w:spacing w:line="360" w:lineRule="auto"/>
        <w:ind w:firstLine="480" w:firstLineChars="200"/>
        <w:rPr>
          <w:rFonts w:ascii="宋体" w:hAnsi="宋体" w:cs="宋体"/>
          <w:sz w:val="24"/>
        </w:rPr>
      </w:pPr>
      <w:bookmarkStart w:id="435" w:name="_Ref467379436"/>
      <w:r>
        <w:rPr>
          <w:rFonts w:hint="eastAsia" w:ascii="宋体" w:hAnsi="宋体" w:cs="宋体"/>
          <w:sz w:val="24"/>
        </w:rPr>
        <w:t>2.1.6 “现场”系指合同约定货物将要运至或者安装的地点。</w:t>
      </w:r>
      <w:bookmarkEnd w:id="435"/>
    </w:p>
    <w:p w14:paraId="1A02A76A">
      <w:pPr>
        <w:spacing w:line="360" w:lineRule="auto"/>
        <w:ind w:firstLine="482" w:firstLineChars="200"/>
        <w:outlineLvl w:val="0"/>
        <w:rPr>
          <w:rFonts w:ascii="宋体" w:hAnsi="宋体" w:cs="宋体"/>
          <w:b/>
          <w:sz w:val="24"/>
        </w:rPr>
      </w:pPr>
      <w:bookmarkStart w:id="436" w:name="_Toc13336"/>
      <w:bookmarkStart w:id="437" w:name="_Toc27635"/>
      <w:bookmarkStart w:id="438" w:name="_Toc32504"/>
      <w:bookmarkStart w:id="439" w:name="_Toc259093670"/>
      <w:bookmarkStart w:id="440" w:name="_Toc279701241"/>
      <w:bookmarkStart w:id="441" w:name="_Toc487900350"/>
      <w:r>
        <w:rPr>
          <w:rFonts w:hint="eastAsia" w:ascii="宋体" w:hAnsi="宋体" w:cs="宋体"/>
          <w:b/>
          <w:sz w:val="24"/>
        </w:rPr>
        <w:t>2.2 技术规范</w:t>
      </w:r>
      <w:bookmarkEnd w:id="436"/>
      <w:bookmarkEnd w:id="437"/>
      <w:bookmarkEnd w:id="438"/>
      <w:bookmarkEnd w:id="439"/>
      <w:bookmarkEnd w:id="440"/>
      <w:bookmarkEnd w:id="441"/>
    </w:p>
    <w:p w14:paraId="63F5B64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C385ED">
      <w:pPr>
        <w:spacing w:line="360" w:lineRule="auto"/>
        <w:ind w:firstLine="482" w:firstLineChars="200"/>
        <w:outlineLvl w:val="0"/>
        <w:rPr>
          <w:rFonts w:ascii="宋体" w:hAnsi="宋体" w:cs="宋体"/>
          <w:b/>
          <w:sz w:val="24"/>
        </w:rPr>
      </w:pPr>
      <w:bookmarkStart w:id="442" w:name="_Toc487900351"/>
      <w:bookmarkStart w:id="443" w:name="_Toc31634"/>
      <w:bookmarkStart w:id="444" w:name="_Toc279701242"/>
      <w:bookmarkStart w:id="445" w:name="_Toc27853"/>
      <w:bookmarkStart w:id="446" w:name="_Toc259093671"/>
      <w:bookmarkStart w:id="447" w:name="_Toc9829"/>
      <w:r>
        <w:rPr>
          <w:rFonts w:hint="eastAsia" w:ascii="宋体" w:hAnsi="宋体" w:cs="宋体"/>
          <w:b/>
          <w:sz w:val="24"/>
        </w:rPr>
        <w:t>2.3 知识产权</w:t>
      </w:r>
      <w:bookmarkEnd w:id="442"/>
      <w:bookmarkEnd w:id="443"/>
      <w:bookmarkEnd w:id="444"/>
      <w:bookmarkEnd w:id="445"/>
      <w:bookmarkEnd w:id="446"/>
      <w:bookmarkEnd w:id="447"/>
    </w:p>
    <w:p w14:paraId="06FAE156">
      <w:pPr>
        <w:spacing w:line="360" w:lineRule="auto"/>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72910E9">
      <w:pPr>
        <w:spacing w:line="360" w:lineRule="auto"/>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14:paraId="7BF19FCE">
      <w:pPr>
        <w:spacing w:line="360" w:lineRule="auto"/>
        <w:ind w:firstLine="482" w:firstLineChars="200"/>
        <w:outlineLvl w:val="0"/>
        <w:rPr>
          <w:rFonts w:ascii="宋体" w:hAnsi="宋体" w:cs="宋体"/>
          <w:b/>
          <w:sz w:val="24"/>
        </w:rPr>
      </w:pPr>
      <w:bookmarkStart w:id="448" w:name="_Toc4194"/>
      <w:bookmarkStart w:id="449" w:name="_Toc29149"/>
      <w:bookmarkStart w:id="450" w:name="_Toc11932"/>
      <w:r>
        <w:rPr>
          <w:rFonts w:hint="eastAsia" w:ascii="宋体" w:hAnsi="宋体" w:cs="宋体"/>
          <w:b/>
          <w:sz w:val="24"/>
        </w:rPr>
        <w:t>2.4 包装和装运</w:t>
      </w:r>
      <w:bookmarkEnd w:id="448"/>
      <w:bookmarkEnd w:id="449"/>
      <w:bookmarkEnd w:id="450"/>
    </w:p>
    <w:p w14:paraId="09040F9B">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0BD0CD7">
      <w:pPr>
        <w:spacing w:line="360" w:lineRule="auto"/>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0CD47EE">
      <w:pPr>
        <w:spacing w:line="360" w:lineRule="auto"/>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sz w:val="24"/>
          <w:u w:val="single"/>
        </w:rPr>
        <w:t>合同专用条款</w:t>
      </w:r>
      <w:r>
        <w:rPr>
          <w:rFonts w:hint="eastAsia" w:ascii="宋体" w:hAnsi="宋体" w:cs="宋体"/>
          <w:sz w:val="24"/>
        </w:rPr>
        <w:t>。</w:t>
      </w:r>
    </w:p>
    <w:p w14:paraId="552C6547">
      <w:pPr>
        <w:spacing w:line="360" w:lineRule="auto"/>
        <w:ind w:firstLine="482" w:firstLineChars="200"/>
        <w:outlineLvl w:val="0"/>
        <w:rPr>
          <w:rFonts w:ascii="宋体" w:hAnsi="宋体" w:cs="宋体"/>
          <w:b/>
          <w:sz w:val="24"/>
        </w:rPr>
      </w:pPr>
      <w:bookmarkStart w:id="451" w:name="_Toc279701245"/>
      <w:bookmarkStart w:id="452" w:name="_Toc487900354"/>
      <w:bookmarkStart w:id="453" w:name="_Ref467379536"/>
      <w:bookmarkStart w:id="454" w:name="_Ref467378591"/>
      <w:bookmarkStart w:id="455" w:name="_Toc259093674"/>
      <w:bookmarkStart w:id="456" w:name="_Ref467378541"/>
      <w:bookmarkStart w:id="457" w:name="_Ref467379527"/>
      <w:bookmarkStart w:id="458" w:name="_Ref467379542"/>
      <w:bookmarkStart w:id="459" w:name="_Toc26182"/>
      <w:bookmarkStart w:id="460" w:name="_Toc30272"/>
      <w:bookmarkStart w:id="461" w:name="_Toc19074"/>
      <w:r>
        <w:rPr>
          <w:rFonts w:hint="eastAsia" w:ascii="宋体" w:hAnsi="宋体" w:cs="宋体"/>
          <w:b/>
          <w:sz w:val="24"/>
        </w:rPr>
        <w:t>2.</w:t>
      </w:r>
      <w:bookmarkEnd w:id="451"/>
      <w:bookmarkEnd w:id="452"/>
      <w:bookmarkEnd w:id="453"/>
      <w:bookmarkEnd w:id="454"/>
      <w:bookmarkEnd w:id="455"/>
      <w:bookmarkEnd w:id="456"/>
      <w:bookmarkEnd w:id="457"/>
      <w:bookmarkEnd w:id="458"/>
      <w:r>
        <w:rPr>
          <w:rFonts w:hint="eastAsia" w:ascii="宋体" w:hAnsi="宋体" w:cs="宋体"/>
          <w:b/>
          <w:sz w:val="24"/>
        </w:rPr>
        <w:t>5 履约检查和问题反馈</w:t>
      </w:r>
      <w:bookmarkEnd w:id="459"/>
      <w:bookmarkEnd w:id="460"/>
      <w:bookmarkEnd w:id="461"/>
    </w:p>
    <w:p w14:paraId="196F00E0">
      <w:pPr>
        <w:spacing w:line="360" w:lineRule="auto"/>
        <w:ind w:firstLine="480" w:firstLineChars="200"/>
        <w:rPr>
          <w:rFonts w:ascii="宋体" w:hAnsi="宋体" w:cs="宋体"/>
          <w:sz w:val="24"/>
        </w:rPr>
      </w:pPr>
      <w:bookmarkStart w:id="462" w:name="_Ref467379657"/>
      <w:r>
        <w:rPr>
          <w:rFonts w:hint="eastAsia" w:ascii="宋体" w:hAnsi="宋体" w:cs="宋体"/>
          <w:sz w:val="24"/>
        </w:rPr>
        <w:t>2.5.1</w:t>
      </w:r>
      <w:bookmarkEnd w:id="462"/>
      <w:bookmarkStart w:id="463" w:name="_Toc186431854"/>
      <w:bookmarkStart w:id="464" w:name="_Toc487900357"/>
      <w:bookmarkStart w:id="465" w:name="_Ref467379807"/>
      <w:bookmarkStart w:id="466" w:name="_Ref467379793"/>
      <w:bookmarkStart w:id="467" w:name="_Toc279701247"/>
      <w:bookmarkStart w:id="468"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D2345BE">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宋体" w:hAnsi="宋体" w:cs="宋体"/>
          <w:sz w:val="24"/>
        </w:rPr>
        <w:t>。</w:t>
      </w:r>
    </w:p>
    <w:bookmarkEnd w:id="464"/>
    <w:bookmarkEnd w:id="465"/>
    <w:bookmarkEnd w:id="466"/>
    <w:bookmarkEnd w:id="467"/>
    <w:bookmarkEnd w:id="468"/>
    <w:bookmarkEnd w:id="469"/>
    <w:p w14:paraId="021C396C">
      <w:pPr>
        <w:spacing w:line="360" w:lineRule="auto"/>
        <w:ind w:firstLine="482" w:firstLineChars="200"/>
        <w:outlineLvl w:val="0"/>
        <w:rPr>
          <w:rFonts w:ascii="宋体" w:hAnsi="宋体" w:cs="宋体"/>
          <w:b/>
          <w:sz w:val="24"/>
        </w:rPr>
      </w:pPr>
      <w:bookmarkStart w:id="470" w:name="_Toc279701248"/>
      <w:bookmarkStart w:id="471" w:name="_Toc259093677"/>
      <w:bookmarkStart w:id="472" w:name="_Ref467379852"/>
      <w:bookmarkStart w:id="473" w:name="_Ref467379923"/>
      <w:bookmarkStart w:id="474" w:name="_Toc487900358"/>
      <w:bookmarkStart w:id="475" w:name="_Ref467379863"/>
      <w:bookmarkStart w:id="476" w:name="_Toc774"/>
      <w:bookmarkStart w:id="477" w:name="_Toc16110"/>
      <w:bookmarkStart w:id="478" w:name="_Toc3225"/>
      <w:r>
        <w:rPr>
          <w:rFonts w:hint="eastAsia" w:ascii="宋体" w:hAnsi="宋体" w:cs="宋体"/>
          <w:b/>
          <w:sz w:val="24"/>
        </w:rPr>
        <w:t>2.6 技术资料</w:t>
      </w:r>
      <w:bookmarkEnd w:id="470"/>
      <w:bookmarkEnd w:id="471"/>
      <w:bookmarkEnd w:id="472"/>
      <w:bookmarkEnd w:id="473"/>
      <w:bookmarkEnd w:id="474"/>
      <w:bookmarkEnd w:id="475"/>
      <w:r>
        <w:rPr>
          <w:rFonts w:hint="eastAsia" w:ascii="宋体" w:hAnsi="宋体" w:cs="宋体"/>
          <w:b/>
          <w:sz w:val="24"/>
        </w:rPr>
        <w:t>和保密义务</w:t>
      </w:r>
      <w:bookmarkEnd w:id="476"/>
      <w:bookmarkEnd w:id="477"/>
      <w:bookmarkEnd w:id="478"/>
    </w:p>
    <w:p w14:paraId="1674D701">
      <w:pPr>
        <w:spacing w:line="360" w:lineRule="auto"/>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029EC230">
      <w:pPr>
        <w:spacing w:line="360" w:lineRule="auto"/>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6B4C0FBE">
      <w:pPr>
        <w:spacing w:line="360" w:lineRule="auto"/>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B96DA8A">
      <w:pPr>
        <w:spacing w:line="360" w:lineRule="auto"/>
        <w:ind w:firstLine="482" w:firstLineChars="200"/>
        <w:outlineLvl w:val="0"/>
        <w:rPr>
          <w:rFonts w:ascii="宋体" w:hAnsi="宋体" w:cs="宋体"/>
          <w:b/>
          <w:sz w:val="24"/>
        </w:rPr>
      </w:pPr>
      <w:bookmarkStart w:id="479" w:name="_Toc7860"/>
      <w:r>
        <w:rPr>
          <w:rFonts w:hint="eastAsia" w:ascii="宋体" w:hAnsi="宋体" w:cs="宋体"/>
          <w:b/>
          <w:sz w:val="24"/>
        </w:rPr>
        <w:t>2.7 质量保证</w:t>
      </w:r>
      <w:bookmarkEnd w:id="479"/>
    </w:p>
    <w:p w14:paraId="691C1F75">
      <w:pPr>
        <w:spacing w:line="360" w:lineRule="auto"/>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5F6CE5A">
      <w:pPr>
        <w:spacing w:line="360" w:lineRule="auto"/>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5B8E948">
      <w:pPr>
        <w:spacing w:line="360" w:lineRule="auto"/>
        <w:ind w:firstLine="482" w:firstLineChars="200"/>
        <w:outlineLvl w:val="0"/>
        <w:rPr>
          <w:rFonts w:ascii="宋体" w:hAnsi="宋体" w:cs="宋体"/>
          <w:b/>
          <w:sz w:val="24"/>
        </w:rPr>
      </w:pPr>
      <w:bookmarkStart w:id="480" w:name="_Toc17244"/>
      <w:bookmarkStart w:id="481" w:name="_Toc279701252"/>
      <w:bookmarkStart w:id="482" w:name="_Toc259093681"/>
      <w:bookmarkStart w:id="483" w:name="_Toc487900362"/>
      <w:r>
        <w:rPr>
          <w:rFonts w:hint="eastAsia" w:ascii="宋体" w:hAnsi="宋体" w:cs="宋体"/>
          <w:b/>
          <w:sz w:val="24"/>
        </w:rPr>
        <w:t>2.8 货物的风险负担</w:t>
      </w:r>
      <w:bookmarkEnd w:id="480"/>
    </w:p>
    <w:p w14:paraId="37948473">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14:paraId="07510EAA">
      <w:pPr>
        <w:spacing w:line="360" w:lineRule="auto"/>
        <w:ind w:firstLine="482" w:firstLineChars="200"/>
        <w:outlineLvl w:val="0"/>
        <w:rPr>
          <w:rFonts w:ascii="宋体" w:hAnsi="宋体" w:cs="宋体"/>
          <w:b/>
          <w:sz w:val="24"/>
        </w:rPr>
      </w:pPr>
      <w:bookmarkStart w:id="484" w:name="_Toc14055"/>
      <w:r>
        <w:rPr>
          <w:rFonts w:hint="eastAsia" w:ascii="宋体" w:hAnsi="宋体" w:cs="宋体"/>
          <w:b/>
          <w:sz w:val="24"/>
        </w:rPr>
        <w:t>2.9 延迟交货</w:t>
      </w:r>
      <w:bookmarkEnd w:id="481"/>
      <w:bookmarkEnd w:id="482"/>
      <w:bookmarkEnd w:id="483"/>
      <w:bookmarkEnd w:id="484"/>
    </w:p>
    <w:p w14:paraId="3CAA8760">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E20CDC">
      <w:pPr>
        <w:spacing w:line="360" w:lineRule="auto"/>
        <w:ind w:firstLine="482" w:firstLineChars="200"/>
        <w:outlineLvl w:val="0"/>
        <w:rPr>
          <w:rFonts w:ascii="宋体" w:hAnsi="宋体" w:cs="宋体"/>
          <w:b/>
          <w:sz w:val="24"/>
        </w:rPr>
      </w:pPr>
      <w:bookmarkStart w:id="485" w:name="_Toc7502"/>
      <w:bookmarkStart w:id="486" w:name="_Toc259093683"/>
      <w:bookmarkStart w:id="487" w:name="_Toc279701254"/>
      <w:bookmarkStart w:id="488" w:name="_Toc487900364"/>
      <w:bookmarkStart w:id="489" w:name="_Ref467378121"/>
      <w:r>
        <w:rPr>
          <w:rFonts w:hint="eastAsia" w:ascii="宋体" w:hAnsi="宋体" w:cs="宋体"/>
          <w:b/>
          <w:sz w:val="24"/>
        </w:rPr>
        <w:t>2.10 合同变更</w:t>
      </w:r>
      <w:bookmarkEnd w:id="485"/>
    </w:p>
    <w:p w14:paraId="60ED6E30">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0" w:name="_Toc487900369"/>
      <w:bookmarkStart w:id="491" w:name="_Toc259093688"/>
      <w:bookmarkStart w:id="492" w:name="_Toc279701259"/>
    </w:p>
    <w:p w14:paraId="7C37099F">
      <w:pPr>
        <w:spacing w:line="360" w:lineRule="auto"/>
        <w:ind w:firstLine="482" w:firstLineChars="200"/>
        <w:outlineLvl w:val="0"/>
        <w:rPr>
          <w:rFonts w:ascii="宋体" w:hAnsi="宋体" w:cs="宋体"/>
          <w:b/>
          <w:sz w:val="24"/>
        </w:rPr>
      </w:pPr>
      <w:bookmarkStart w:id="493" w:name="_Toc10366"/>
      <w:bookmarkStart w:id="494" w:name="_Toc22955"/>
      <w:bookmarkStart w:id="495" w:name="_Toc15237"/>
      <w:r>
        <w:rPr>
          <w:rFonts w:hint="eastAsia" w:ascii="宋体" w:hAnsi="宋体" w:cs="宋体"/>
          <w:b/>
          <w:sz w:val="24"/>
        </w:rPr>
        <w:t>2.11 合同转让</w:t>
      </w:r>
      <w:bookmarkEnd w:id="490"/>
      <w:bookmarkEnd w:id="491"/>
      <w:bookmarkEnd w:id="492"/>
      <w:r>
        <w:rPr>
          <w:rFonts w:hint="eastAsia" w:ascii="宋体" w:hAnsi="宋体" w:cs="宋体"/>
          <w:b/>
          <w:sz w:val="24"/>
        </w:rPr>
        <w:t>和分包</w:t>
      </w:r>
      <w:bookmarkEnd w:id="493"/>
      <w:bookmarkEnd w:id="494"/>
      <w:bookmarkEnd w:id="495"/>
    </w:p>
    <w:p w14:paraId="165AE8CF">
      <w:pPr>
        <w:spacing w:line="360" w:lineRule="auto"/>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598771C">
      <w:pPr>
        <w:spacing w:line="360" w:lineRule="auto"/>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37E3429F">
      <w:pPr>
        <w:spacing w:line="360" w:lineRule="auto"/>
        <w:ind w:firstLine="482" w:firstLineChars="200"/>
        <w:outlineLvl w:val="0"/>
        <w:rPr>
          <w:rFonts w:ascii="宋体" w:hAnsi="宋体" w:cs="宋体"/>
          <w:b/>
          <w:sz w:val="24"/>
        </w:rPr>
      </w:pPr>
      <w:bookmarkStart w:id="496" w:name="_Toc13566"/>
      <w:bookmarkStart w:id="497" w:name="_Toc16508"/>
      <w:bookmarkStart w:id="498" w:name="_Toc14066"/>
      <w:r>
        <w:rPr>
          <w:rFonts w:hint="eastAsia" w:ascii="宋体" w:hAnsi="宋体" w:cs="宋体"/>
          <w:b/>
          <w:sz w:val="24"/>
        </w:rPr>
        <w:t>2.12 不可抗力</w:t>
      </w:r>
      <w:bookmarkEnd w:id="496"/>
      <w:bookmarkEnd w:id="497"/>
      <w:bookmarkEnd w:id="498"/>
    </w:p>
    <w:p w14:paraId="13A008E0">
      <w:pPr>
        <w:spacing w:line="360" w:lineRule="auto"/>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15A9C26">
      <w:pPr>
        <w:spacing w:line="360" w:lineRule="auto"/>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51031205">
      <w:pPr>
        <w:spacing w:line="360" w:lineRule="auto"/>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14:paraId="5E9E586F">
      <w:pPr>
        <w:spacing w:line="360" w:lineRule="auto"/>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14:paraId="52A388C3">
      <w:pPr>
        <w:spacing w:line="360" w:lineRule="auto"/>
        <w:ind w:firstLine="482" w:firstLineChars="200"/>
        <w:outlineLvl w:val="0"/>
        <w:rPr>
          <w:rFonts w:ascii="宋体" w:hAnsi="宋体" w:cs="宋体"/>
          <w:b/>
          <w:sz w:val="24"/>
        </w:rPr>
      </w:pPr>
      <w:bookmarkStart w:id="499" w:name="_Toc259093684"/>
      <w:bookmarkStart w:id="500" w:name="_Toc6969"/>
      <w:bookmarkStart w:id="501" w:name="_Toc689"/>
      <w:bookmarkStart w:id="502" w:name="_Toc30676"/>
      <w:bookmarkStart w:id="503" w:name="_Toc487900365"/>
      <w:bookmarkStart w:id="504" w:name="_Toc279701255"/>
      <w:r>
        <w:rPr>
          <w:rFonts w:hint="eastAsia" w:ascii="宋体" w:hAnsi="宋体" w:cs="宋体"/>
          <w:b/>
          <w:sz w:val="24"/>
        </w:rPr>
        <w:t>2.13 税费</w:t>
      </w:r>
      <w:bookmarkEnd w:id="499"/>
      <w:bookmarkEnd w:id="500"/>
      <w:bookmarkEnd w:id="501"/>
      <w:bookmarkEnd w:id="502"/>
      <w:bookmarkEnd w:id="503"/>
      <w:bookmarkEnd w:id="504"/>
    </w:p>
    <w:p w14:paraId="280F781F">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43C148F">
      <w:pPr>
        <w:spacing w:line="360" w:lineRule="auto"/>
        <w:ind w:firstLine="482" w:firstLineChars="200"/>
        <w:outlineLvl w:val="0"/>
        <w:rPr>
          <w:rFonts w:ascii="宋体" w:hAnsi="宋体" w:cs="宋体"/>
          <w:b/>
          <w:sz w:val="24"/>
        </w:rPr>
      </w:pPr>
      <w:bookmarkStart w:id="505" w:name="_Toc487900368"/>
      <w:bookmarkStart w:id="506" w:name="_Toc7102"/>
      <w:bookmarkStart w:id="507" w:name="_Toc8298"/>
      <w:bookmarkStart w:id="508" w:name="_Toc16959"/>
      <w:bookmarkStart w:id="509" w:name="_Toc279701258"/>
      <w:bookmarkStart w:id="510" w:name="_Toc259093687"/>
      <w:r>
        <w:rPr>
          <w:rFonts w:hint="eastAsia" w:ascii="宋体" w:hAnsi="宋体" w:cs="宋体"/>
          <w:b/>
          <w:sz w:val="24"/>
        </w:rPr>
        <w:t>2.14乙方破产</w:t>
      </w:r>
      <w:bookmarkEnd w:id="505"/>
      <w:bookmarkEnd w:id="506"/>
      <w:bookmarkEnd w:id="507"/>
      <w:bookmarkEnd w:id="508"/>
      <w:bookmarkEnd w:id="509"/>
      <w:bookmarkEnd w:id="510"/>
    </w:p>
    <w:p w14:paraId="4DDADB22">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487F73">
      <w:pPr>
        <w:spacing w:line="360" w:lineRule="auto"/>
        <w:ind w:firstLine="482" w:firstLineChars="200"/>
        <w:outlineLvl w:val="0"/>
        <w:rPr>
          <w:rFonts w:ascii="宋体" w:hAnsi="宋体" w:cs="宋体"/>
          <w:b/>
          <w:sz w:val="24"/>
        </w:rPr>
      </w:pPr>
      <w:bookmarkStart w:id="511" w:name="_Toc29333"/>
      <w:bookmarkStart w:id="512" w:name="_Toc15387"/>
      <w:bookmarkStart w:id="513" w:name="_Toc6134"/>
      <w:r>
        <w:rPr>
          <w:rFonts w:hint="eastAsia" w:ascii="宋体" w:hAnsi="宋体" w:cs="宋体"/>
          <w:b/>
          <w:sz w:val="24"/>
        </w:rPr>
        <w:t>2.15 合同中止、终止</w:t>
      </w:r>
      <w:bookmarkEnd w:id="511"/>
      <w:bookmarkEnd w:id="512"/>
      <w:bookmarkEnd w:id="513"/>
    </w:p>
    <w:p w14:paraId="0F5EE65E">
      <w:pPr>
        <w:spacing w:line="360" w:lineRule="auto"/>
        <w:ind w:firstLine="480" w:firstLineChars="200"/>
        <w:rPr>
          <w:rFonts w:ascii="宋体" w:hAnsi="宋体" w:cs="宋体"/>
          <w:sz w:val="24"/>
        </w:rPr>
      </w:pPr>
      <w:r>
        <w:rPr>
          <w:rFonts w:hint="eastAsia" w:ascii="宋体" w:hAnsi="宋体" w:cs="宋体"/>
          <w:sz w:val="24"/>
        </w:rPr>
        <w:t>2.15.1 双方当事人不得擅自中止或者终止合同；</w:t>
      </w:r>
    </w:p>
    <w:p w14:paraId="10925635">
      <w:pPr>
        <w:spacing w:line="360" w:lineRule="auto"/>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283F139">
      <w:pPr>
        <w:spacing w:line="360" w:lineRule="auto"/>
        <w:ind w:firstLine="482" w:firstLineChars="200"/>
        <w:outlineLvl w:val="0"/>
        <w:rPr>
          <w:rFonts w:ascii="宋体" w:hAnsi="宋体" w:cs="宋体"/>
          <w:b/>
          <w:sz w:val="24"/>
        </w:rPr>
      </w:pPr>
      <w:bookmarkStart w:id="514" w:name="_Toc1125"/>
      <w:bookmarkStart w:id="515" w:name="_Toc6596"/>
      <w:bookmarkStart w:id="516" w:name="_Toc14563"/>
      <w:r>
        <w:rPr>
          <w:rFonts w:hint="eastAsia" w:ascii="宋体" w:hAnsi="宋体" w:cs="宋体"/>
          <w:b/>
          <w:sz w:val="24"/>
        </w:rPr>
        <w:t>2.16检验和验收</w:t>
      </w:r>
      <w:bookmarkEnd w:id="514"/>
      <w:bookmarkEnd w:id="515"/>
      <w:bookmarkEnd w:id="516"/>
    </w:p>
    <w:p w14:paraId="502F1A01">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14:paraId="4A643690">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ED8BEB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486"/>
    <w:bookmarkEnd w:id="487"/>
    <w:bookmarkEnd w:id="488"/>
    <w:bookmarkEnd w:id="489"/>
    <w:p w14:paraId="795069A4">
      <w:pPr>
        <w:spacing w:line="360" w:lineRule="auto"/>
        <w:ind w:firstLine="482" w:firstLineChars="200"/>
        <w:outlineLvl w:val="0"/>
        <w:rPr>
          <w:rFonts w:ascii="宋体" w:hAnsi="宋体" w:cs="宋体"/>
          <w:b/>
          <w:sz w:val="24"/>
        </w:rPr>
      </w:pPr>
      <w:bookmarkStart w:id="517" w:name="_Toc487900371"/>
      <w:bookmarkStart w:id="518" w:name="_Toc259093690"/>
      <w:bookmarkStart w:id="519" w:name="_Toc279701261"/>
      <w:bookmarkStart w:id="520" w:name="_Toc25182"/>
      <w:bookmarkStart w:id="521" w:name="_Toc11284"/>
      <w:bookmarkStart w:id="522" w:name="_Toc19604"/>
      <w:r>
        <w:rPr>
          <w:rFonts w:hint="eastAsia" w:ascii="宋体" w:hAnsi="宋体" w:cs="宋体"/>
          <w:b/>
          <w:sz w:val="24"/>
        </w:rPr>
        <w:t>2.17 通知</w:t>
      </w:r>
      <w:bookmarkEnd w:id="517"/>
      <w:bookmarkEnd w:id="518"/>
      <w:bookmarkEnd w:id="519"/>
      <w:r>
        <w:rPr>
          <w:rFonts w:hint="eastAsia" w:ascii="宋体" w:hAnsi="宋体" w:cs="宋体"/>
          <w:b/>
          <w:sz w:val="24"/>
        </w:rPr>
        <w:t>和送达</w:t>
      </w:r>
      <w:bookmarkEnd w:id="520"/>
      <w:bookmarkEnd w:id="521"/>
      <w:bookmarkEnd w:id="522"/>
    </w:p>
    <w:p w14:paraId="7B668FAB">
      <w:pPr>
        <w:spacing w:line="360" w:lineRule="auto"/>
        <w:ind w:firstLine="480" w:firstLineChars="200"/>
        <w:rPr>
          <w:rFonts w:ascii="宋体" w:hAnsi="宋体" w:cs="宋体"/>
          <w:sz w:val="24"/>
        </w:rPr>
      </w:pPr>
      <w:bookmarkStart w:id="523" w:name="_Toc3135"/>
      <w:bookmarkStart w:id="524" w:name="_Toc6698"/>
      <w:bookmarkStart w:id="525" w:name="_Toc279701262"/>
      <w:bookmarkStart w:id="526" w:name="_Toc259093691"/>
      <w:bookmarkStart w:id="527"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3"/>
      <w:bookmarkEnd w:id="524"/>
    </w:p>
    <w:p w14:paraId="272C5345">
      <w:pPr>
        <w:spacing w:line="360" w:lineRule="auto"/>
        <w:ind w:firstLine="480" w:firstLineChars="200"/>
        <w:rPr>
          <w:rFonts w:ascii="宋体" w:hAnsi="宋体" w:cs="宋体"/>
          <w:sz w:val="24"/>
        </w:rPr>
      </w:pPr>
      <w:bookmarkStart w:id="528" w:name="_Toc23294"/>
      <w:bookmarkStart w:id="529"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14:paraId="40F4D9ED">
      <w:pPr>
        <w:spacing w:line="360" w:lineRule="auto"/>
        <w:ind w:firstLine="482" w:firstLineChars="200"/>
        <w:outlineLvl w:val="0"/>
        <w:rPr>
          <w:rFonts w:ascii="宋体" w:hAnsi="宋体" w:cs="宋体"/>
          <w:b/>
          <w:sz w:val="24"/>
        </w:rPr>
      </w:pPr>
      <w:bookmarkStart w:id="530" w:name="_Toc30599"/>
      <w:bookmarkStart w:id="531" w:name="_Toc18540"/>
      <w:bookmarkStart w:id="532" w:name="_Toc4355"/>
      <w:r>
        <w:rPr>
          <w:rFonts w:hint="eastAsia" w:ascii="宋体" w:hAnsi="宋体" w:cs="宋体"/>
          <w:b/>
          <w:sz w:val="24"/>
        </w:rPr>
        <w:t>2.18 计量单位</w:t>
      </w:r>
      <w:bookmarkEnd w:id="525"/>
      <w:bookmarkEnd w:id="526"/>
      <w:bookmarkEnd w:id="527"/>
      <w:bookmarkEnd w:id="530"/>
      <w:bookmarkEnd w:id="531"/>
      <w:bookmarkEnd w:id="532"/>
    </w:p>
    <w:p w14:paraId="6A9897A5">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3E0401B">
      <w:pPr>
        <w:spacing w:line="360" w:lineRule="auto"/>
        <w:ind w:firstLine="482" w:firstLineChars="200"/>
        <w:outlineLvl w:val="0"/>
        <w:rPr>
          <w:rFonts w:ascii="宋体" w:hAnsi="宋体" w:cs="宋体"/>
          <w:b/>
          <w:sz w:val="24"/>
        </w:rPr>
      </w:pPr>
      <w:bookmarkStart w:id="533" w:name="_Toc487900373"/>
      <w:bookmarkStart w:id="534" w:name="_Toc259093692"/>
      <w:bookmarkStart w:id="535" w:name="_Toc12773"/>
      <w:bookmarkStart w:id="536" w:name="_Toc18567"/>
      <w:bookmarkStart w:id="537" w:name="_Toc10330"/>
      <w:bookmarkStart w:id="538" w:name="_Toc279701263"/>
      <w:r>
        <w:rPr>
          <w:rFonts w:hint="eastAsia" w:ascii="宋体" w:hAnsi="宋体" w:cs="宋体"/>
          <w:b/>
          <w:sz w:val="24"/>
        </w:rPr>
        <w:t>2.19 合同使用的文字和适用的法律</w:t>
      </w:r>
      <w:bookmarkEnd w:id="533"/>
      <w:bookmarkEnd w:id="534"/>
      <w:bookmarkEnd w:id="535"/>
      <w:bookmarkEnd w:id="536"/>
      <w:bookmarkEnd w:id="537"/>
      <w:bookmarkEnd w:id="538"/>
    </w:p>
    <w:p w14:paraId="63D9E528">
      <w:pPr>
        <w:spacing w:line="360" w:lineRule="auto"/>
        <w:ind w:firstLine="480" w:firstLineChars="200"/>
        <w:rPr>
          <w:rFonts w:ascii="宋体" w:hAnsi="宋体" w:cs="宋体"/>
          <w:sz w:val="24"/>
        </w:rPr>
      </w:pPr>
      <w:r>
        <w:rPr>
          <w:rFonts w:hint="eastAsia" w:ascii="宋体" w:hAnsi="宋体" w:cs="宋体"/>
          <w:sz w:val="24"/>
        </w:rPr>
        <w:t>2.19.1 合同使用汉语书就、变更和解释；</w:t>
      </w:r>
    </w:p>
    <w:p w14:paraId="47DDA9EC">
      <w:pPr>
        <w:spacing w:line="360" w:lineRule="auto"/>
        <w:ind w:firstLine="480" w:firstLineChars="200"/>
        <w:rPr>
          <w:rFonts w:ascii="宋体" w:hAnsi="宋体" w:cs="宋体"/>
          <w:sz w:val="24"/>
        </w:rPr>
      </w:pPr>
      <w:r>
        <w:rPr>
          <w:rFonts w:hint="eastAsia" w:ascii="宋体" w:hAnsi="宋体" w:cs="宋体"/>
          <w:sz w:val="24"/>
        </w:rPr>
        <w:t>2.19.2 合同适用中华人民共和国法律。</w:t>
      </w:r>
    </w:p>
    <w:p w14:paraId="1DAAC78C">
      <w:pPr>
        <w:spacing w:line="360" w:lineRule="auto"/>
        <w:ind w:firstLine="482" w:firstLineChars="200"/>
        <w:outlineLvl w:val="0"/>
        <w:rPr>
          <w:rFonts w:ascii="宋体" w:hAnsi="宋体" w:cs="宋体"/>
          <w:b/>
          <w:sz w:val="24"/>
        </w:rPr>
      </w:pPr>
      <w:bookmarkStart w:id="539" w:name="_Toc19890"/>
      <w:bookmarkStart w:id="540" w:name="_Toc6885"/>
      <w:bookmarkStart w:id="541" w:name="_Toc14001"/>
      <w:r>
        <w:rPr>
          <w:rFonts w:hint="eastAsia" w:ascii="宋体" w:hAnsi="宋体" w:cs="宋体"/>
          <w:b/>
          <w:sz w:val="24"/>
        </w:rPr>
        <w:t>2.20 合同份数</w:t>
      </w:r>
      <w:bookmarkEnd w:id="539"/>
      <w:bookmarkEnd w:id="540"/>
      <w:bookmarkEnd w:id="541"/>
    </w:p>
    <w:p w14:paraId="34DAADC1">
      <w:pPr>
        <w:spacing w:line="360" w:lineRule="auto"/>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14:paraId="18930B01">
      <w:pPr>
        <w:adjustRightInd/>
        <w:spacing w:line="360" w:lineRule="auto"/>
        <w:jc w:val="center"/>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4A8DAEAB">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9C76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7D7B47A5">
            <w:pPr>
              <w:jc w:val="center"/>
              <w:rPr>
                <w:rFonts w:ascii="宋体" w:hAnsi="宋体" w:cs="宋体"/>
                <w:b/>
                <w:sz w:val="24"/>
              </w:rPr>
            </w:pPr>
            <w:r>
              <w:rPr>
                <w:rFonts w:hint="eastAsia" w:ascii="宋体" w:hAnsi="宋体" w:cs="宋体"/>
                <w:b/>
                <w:sz w:val="24"/>
              </w:rPr>
              <w:t>条款号</w:t>
            </w:r>
          </w:p>
        </w:tc>
        <w:tc>
          <w:tcPr>
            <w:tcW w:w="4534" w:type="pct"/>
            <w:vAlign w:val="center"/>
          </w:tcPr>
          <w:p w14:paraId="36562613">
            <w:pPr>
              <w:jc w:val="center"/>
              <w:rPr>
                <w:rFonts w:ascii="宋体" w:hAnsi="宋体" w:cs="宋体"/>
                <w:b/>
                <w:sz w:val="24"/>
              </w:rPr>
            </w:pPr>
            <w:r>
              <w:rPr>
                <w:rFonts w:hint="eastAsia" w:ascii="宋体" w:hAnsi="宋体" w:cs="宋体"/>
                <w:b/>
                <w:sz w:val="24"/>
              </w:rPr>
              <w:t>约定内容</w:t>
            </w:r>
          </w:p>
        </w:tc>
      </w:tr>
      <w:tr w14:paraId="71E28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07730342">
            <w:pPr>
              <w:jc w:val="center"/>
              <w:rPr>
                <w:rFonts w:ascii="宋体" w:hAnsi="宋体" w:cs="宋体"/>
                <w:sz w:val="24"/>
              </w:rPr>
            </w:pPr>
            <w:r>
              <w:rPr>
                <w:rFonts w:hint="eastAsia" w:ascii="宋体" w:hAnsi="宋体" w:cs="宋体"/>
                <w:sz w:val="24"/>
              </w:rPr>
              <w:t>1.4.2</w:t>
            </w:r>
          </w:p>
        </w:tc>
        <w:tc>
          <w:tcPr>
            <w:tcW w:w="4534" w:type="pct"/>
            <w:vAlign w:val="center"/>
          </w:tcPr>
          <w:p w14:paraId="15ADE884">
            <w:pPr>
              <w:jc w:val="center"/>
              <w:rPr>
                <w:rFonts w:ascii="宋体" w:hAnsi="宋体" w:cs="宋体"/>
                <w:sz w:val="24"/>
              </w:rPr>
            </w:pPr>
          </w:p>
        </w:tc>
      </w:tr>
      <w:tr w14:paraId="10DF1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A7AC18F">
            <w:pPr>
              <w:jc w:val="center"/>
              <w:rPr>
                <w:rFonts w:ascii="宋体" w:hAnsi="宋体" w:cs="宋体"/>
                <w:sz w:val="24"/>
              </w:rPr>
            </w:pPr>
            <w:r>
              <w:rPr>
                <w:rFonts w:hint="eastAsia" w:ascii="宋体" w:hAnsi="宋体" w:cs="宋体"/>
                <w:sz w:val="24"/>
              </w:rPr>
              <w:t>1.5.1</w:t>
            </w:r>
          </w:p>
        </w:tc>
        <w:tc>
          <w:tcPr>
            <w:tcW w:w="4534" w:type="pct"/>
            <w:vAlign w:val="center"/>
          </w:tcPr>
          <w:p w14:paraId="4B4CB814">
            <w:pPr>
              <w:jc w:val="center"/>
              <w:rPr>
                <w:rFonts w:ascii="宋体" w:hAnsi="宋体" w:cs="宋体"/>
                <w:sz w:val="24"/>
              </w:rPr>
            </w:pPr>
          </w:p>
        </w:tc>
      </w:tr>
      <w:tr w14:paraId="268A6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75B4193">
            <w:pPr>
              <w:jc w:val="center"/>
              <w:rPr>
                <w:rFonts w:ascii="宋体" w:hAnsi="宋体" w:cs="宋体"/>
                <w:sz w:val="24"/>
              </w:rPr>
            </w:pPr>
            <w:r>
              <w:rPr>
                <w:rFonts w:hint="eastAsia" w:ascii="宋体" w:hAnsi="宋体" w:cs="宋体"/>
                <w:sz w:val="24"/>
              </w:rPr>
              <w:t>1.5.2</w:t>
            </w:r>
          </w:p>
        </w:tc>
        <w:tc>
          <w:tcPr>
            <w:tcW w:w="4534" w:type="pct"/>
            <w:vAlign w:val="center"/>
          </w:tcPr>
          <w:p w14:paraId="741D5830">
            <w:pPr>
              <w:jc w:val="center"/>
              <w:rPr>
                <w:rFonts w:ascii="宋体" w:hAnsi="宋体" w:cs="宋体"/>
                <w:sz w:val="24"/>
              </w:rPr>
            </w:pPr>
          </w:p>
        </w:tc>
      </w:tr>
      <w:tr w14:paraId="5D117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483D716">
            <w:pPr>
              <w:jc w:val="center"/>
              <w:rPr>
                <w:rFonts w:ascii="宋体" w:hAnsi="宋体" w:cs="宋体"/>
                <w:sz w:val="24"/>
              </w:rPr>
            </w:pPr>
            <w:r>
              <w:rPr>
                <w:rFonts w:hint="eastAsia" w:ascii="宋体" w:hAnsi="宋体" w:cs="宋体"/>
                <w:sz w:val="24"/>
              </w:rPr>
              <w:t>1.5.3</w:t>
            </w:r>
          </w:p>
        </w:tc>
        <w:tc>
          <w:tcPr>
            <w:tcW w:w="4534" w:type="pct"/>
            <w:vAlign w:val="center"/>
          </w:tcPr>
          <w:p w14:paraId="0B5AAD6B">
            <w:pPr>
              <w:jc w:val="center"/>
              <w:rPr>
                <w:rFonts w:ascii="宋体" w:hAnsi="宋体" w:cs="宋体"/>
                <w:sz w:val="24"/>
              </w:rPr>
            </w:pPr>
          </w:p>
        </w:tc>
      </w:tr>
      <w:tr w14:paraId="77104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14993F75">
            <w:pPr>
              <w:jc w:val="center"/>
              <w:rPr>
                <w:rFonts w:ascii="宋体" w:hAnsi="宋体" w:cs="宋体"/>
                <w:sz w:val="24"/>
              </w:rPr>
            </w:pPr>
            <w:r>
              <w:rPr>
                <w:rFonts w:hint="eastAsia" w:ascii="宋体" w:hAnsi="宋体" w:cs="宋体"/>
                <w:sz w:val="24"/>
              </w:rPr>
              <w:t>1.6.2</w:t>
            </w:r>
          </w:p>
        </w:tc>
        <w:tc>
          <w:tcPr>
            <w:tcW w:w="4534" w:type="pct"/>
            <w:vAlign w:val="center"/>
          </w:tcPr>
          <w:p w14:paraId="5D25AE62">
            <w:pPr>
              <w:jc w:val="center"/>
              <w:rPr>
                <w:rFonts w:ascii="宋体" w:hAnsi="宋体" w:cs="宋体"/>
                <w:sz w:val="24"/>
              </w:rPr>
            </w:pPr>
          </w:p>
        </w:tc>
      </w:tr>
      <w:tr w14:paraId="60E8E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6268085E">
            <w:pPr>
              <w:jc w:val="center"/>
              <w:rPr>
                <w:rFonts w:ascii="宋体" w:hAnsi="宋体" w:cs="宋体"/>
                <w:sz w:val="24"/>
              </w:rPr>
            </w:pPr>
            <w:r>
              <w:rPr>
                <w:rFonts w:hint="eastAsia" w:ascii="宋体" w:hAnsi="宋体" w:cs="宋体"/>
                <w:sz w:val="24"/>
              </w:rPr>
              <w:t>1.7.1</w:t>
            </w:r>
          </w:p>
        </w:tc>
        <w:tc>
          <w:tcPr>
            <w:tcW w:w="4534" w:type="pct"/>
            <w:vAlign w:val="center"/>
          </w:tcPr>
          <w:p w14:paraId="0EA2DE43">
            <w:pPr>
              <w:jc w:val="center"/>
              <w:rPr>
                <w:rFonts w:ascii="宋体" w:hAnsi="宋体" w:cs="宋体"/>
                <w:sz w:val="24"/>
              </w:rPr>
            </w:pPr>
          </w:p>
        </w:tc>
      </w:tr>
      <w:tr w14:paraId="418C1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1408490">
            <w:pPr>
              <w:jc w:val="center"/>
              <w:rPr>
                <w:rFonts w:ascii="宋体" w:hAnsi="宋体" w:cs="宋体"/>
                <w:sz w:val="24"/>
              </w:rPr>
            </w:pPr>
            <w:r>
              <w:rPr>
                <w:rFonts w:hint="eastAsia" w:ascii="宋体" w:hAnsi="宋体" w:cs="宋体"/>
                <w:sz w:val="24"/>
              </w:rPr>
              <w:t>1.7.2</w:t>
            </w:r>
          </w:p>
        </w:tc>
        <w:tc>
          <w:tcPr>
            <w:tcW w:w="4534" w:type="pct"/>
            <w:vAlign w:val="center"/>
          </w:tcPr>
          <w:p w14:paraId="13EF7C38">
            <w:pPr>
              <w:jc w:val="center"/>
              <w:rPr>
                <w:rFonts w:ascii="宋体" w:hAnsi="宋体" w:cs="宋体"/>
                <w:sz w:val="24"/>
              </w:rPr>
            </w:pPr>
          </w:p>
        </w:tc>
      </w:tr>
      <w:tr w14:paraId="5E1AF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7569EF82">
            <w:pPr>
              <w:jc w:val="center"/>
              <w:rPr>
                <w:rFonts w:ascii="宋体" w:hAnsi="宋体" w:cs="宋体"/>
                <w:sz w:val="24"/>
              </w:rPr>
            </w:pPr>
            <w:r>
              <w:rPr>
                <w:rFonts w:hint="eastAsia" w:ascii="宋体" w:hAnsi="宋体" w:cs="宋体"/>
                <w:sz w:val="24"/>
              </w:rPr>
              <w:t>1.7.3</w:t>
            </w:r>
          </w:p>
        </w:tc>
        <w:tc>
          <w:tcPr>
            <w:tcW w:w="4534" w:type="pct"/>
            <w:vAlign w:val="center"/>
          </w:tcPr>
          <w:p w14:paraId="39F4CDE6">
            <w:pPr>
              <w:jc w:val="center"/>
              <w:rPr>
                <w:rFonts w:ascii="宋体" w:hAnsi="宋体" w:cs="宋体"/>
                <w:sz w:val="24"/>
              </w:rPr>
            </w:pPr>
          </w:p>
        </w:tc>
      </w:tr>
      <w:tr w14:paraId="17D06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786CBA60">
            <w:pPr>
              <w:jc w:val="center"/>
              <w:rPr>
                <w:rFonts w:ascii="宋体" w:hAnsi="宋体" w:cs="宋体"/>
                <w:sz w:val="24"/>
              </w:rPr>
            </w:pPr>
            <w:r>
              <w:rPr>
                <w:rFonts w:hint="eastAsia" w:ascii="宋体" w:hAnsi="宋体" w:cs="宋体"/>
                <w:sz w:val="24"/>
              </w:rPr>
              <w:t>1.8.6</w:t>
            </w:r>
          </w:p>
        </w:tc>
        <w:tc>
          <w:tcPr>
            <w:tcW w:w="4534" w:type="pct"/>
            <w:vAlign w:val="center"/>
          </w:tcPr>
          <w:p w14:paraId="41664FBC">
            <w:pPr>
              <w:jc w:val="center"/>
              <w:rPr>
                <w:rFonts w:ascii="宋体" w:hAnsi="宋体" w:cs="宋体"/>
                <w:sz w:val="24"/>
              </w:rPr>
            </w:pPr>
          </w:p>
        </w:tc>
      </w:tr>
      <w:tr w14:paraId="19B6C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4993FA36">
            <w:pPr>
              <w:jc w:val="center"/>
              <w:rPr>
                <w:rFonts w:ascii="宋体" w:hAnsi="宋体" w:cs="宋体"/>
                <w:sz w:val="24"/>
              </w:rPr>
            </w:pPr>
            <w:r>
              <w:rPr>
                <w:rFonts w:hint="eastAsia" w:ascii="宋体" w:hAnsi="宋体" w:cs="宋体"/>
                <w:sz w:val="24"/>
              </w:rPr>
              <w:t>1.9</w:t>
            </w:r>
          </w:p>
        </w:tc>
        <w:tc>
          <w:tcPr>
            <w:tcW w:w="4534" w:type="pct"/>
            <w:vAlign w:val="center"/>
          </w:tcPr>
          <w:p w14:paraId="6BAA851D">
            <w:pPr>
              <w:jc w:val="center"/>
              <w:rPr>
                <w:rFonts w:ascii="宋体" w:hAnsi="宋体" w:cs="宋体"/>
                <w:sz w:val="24"/>
              </w:rPr>
            </w:pPr>
          </w:p>
        </w:tc>
      </w:tr>
      <w:tr w14:paraId="01DA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75D06E21">
            <w:pPr>
              <w:jc w:val="center"/>
              <w:rPr>
                <w:rFonts w:ascii="宋体" w:hAnsi="宋体" w:cs="宋体"/>
                <w:sz w:val="24"/>
              </w:rPr>
            </w:pPr>
            <w:r>
              <w:rPr>
                <w:rFonts w:hint="eastAsia" w:ascii="宋体" w:hAnsi="宋体" w:cs="宋体"/>
                <w:sz w:val="24"/>
              </w:rPr>
              <w:t>2.3.2</w:t>
            </w:r>
          </w:p>
        </w:tc>
        <w:tc>
          <w:tcPr>
            <w:tcW w:w="4534" w:type="pct"/>
            <w:vAlign w:val="center"/>
          </w:tcPr>
          <w:p w14:paraId="1DD759BC">
            <w:pPr>
              <w:ind w:left="-420" w:leftChars="-200" w:right="-420" w:rightChars="-200" w:firstLine="480" w:firstLineChars="200"/>
              <w:jc w:val="center"/>
              <w:rPr>
                <w:rFonts w:ascii="宋体" w:hAnsi="宋体" w:cs="宋体"/>
                <w:sz w:val="24"/>
              </w:rPr>
            </w:pPr>
          </w:p>
        </w:tc>
      </w:tr>
      <w:tr w14:paraId="565F2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6974A35A">
            <w:pPr>
              <w:jc w:val="center"/>
              <w:rPr>
                <w:rFonts w:ascii="宋体" w:hAnsi="宋体" w:cs="宋体"/>
                <w:sz w:val="24"/>
              </w:rPr>
            </w:pPr>
            <w:r>
              <w:rPr>
                <w:rFonts w:hint="eastAsia" w:ascii="宋体" w:hAnsi="宋体" w:cs="宋体"/>
                <w:sz w:val="24"/>
              </w:rPr>
              <w:t>2.4.1</w:t>
            </w:r>
          </w:p>
        </w:tc>
        <w:tc>
          <w:tcPr>
            <w:tcW w:w="4534" w:type="pct"/>
            <w:vAlign w:val="center"/>
          </w:tcPr>
          <w:p w14:paraId="3066F5A2">
            <w:pPr>
              <w:ind w:left="-420" w:leftChars="-200" w:right="-420" w:rightChars="-200" w:firstLine="480" w:firstLineChars="200"/>
              <w:jc w:val="center"/>
              <w:rPr>
                <w:rFonts w:ascii="宋体" w:hAnsi="宋体" w:cs="宋体"/>
                <w:sz w:val="24"/>
              </w:rPr>
            </w:pPr>
          </w:p>
        </w:tc>
      </w:tr>
      <w:tr w14:paraId="6BA0A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25DF00C1">
            <w:pPr>
              <w:jc w:val="center"/>
              <w:rPr>
                <w:rFonts w:ascii="宋体" w:hAnsi="宋体" w:cs="宋体"/>
                <w:sz w:val="24"/>
              </w:rPr>
            </w:pPr>
            <w:r>
              <w:rPr>
                <w:rFonts w:hint="eastAsia" w:ascii="宋体" w:hAnsi="宋体" w:cs="宋体"/>
                <w:sz w:val="24"/>
              </w:rPr>
              <w:t>2.4.3</w:t>
            </w:r>
          </w:p>
        </w:tc>
        <w:tc>
          <w:tcPr>
            <w:tcW w:w="4534" w:type="pct"/>
            <w:vAlign w:val="center"/>
          </w:tcPr>
          <w:p w14:paraId="38007285">
            <w:pPr>
              <w:jc w:val="center"/>
              <w:rPr>
                <w:rFonts w:ascii="宋体" w:hAnsi="宋体" w:cs="宋体"/>
                <w:sz w:val="24"/>
              </w:rPr>
            </w:pPr>
          </w:p>
        </w:tc>
      </w:tr>
      <w:tr w14:paraId="5796A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tcPr>
          <w:p w14:paraId="1ABF0FF3">
            <w:pPr>
              <w:jc w:val="center"/>
              <w:rPr>
                <w:rFonts w:ascii="宋体" w:hAnsi="宋体" w:cs="宋体"/>
                <w:sz w:val="24"/>
              </w:rPr>
            </w:pPr>
            <w:r>
              <w:rPr>
                <w:rFonts w:hint="eastAsia" w:ascii="宋体" w:hAnsi="宋体" w:cs="宋体"/>
                <w:sz w:val="24"/>
              </w:rPr>
              <w:t>2.8</w:t>
            </w:r>
          </w:p>
        </w:tc>
        <w:tc>
          <w:tcPr>
            <w:tcW w:w="4534" w:type="pct"/>
          </w:tcPr>
          <w:p w14:paraId="4BBE5FB1">
            <w:pPr>
              <w:jc w:val="center"/>
              <w:rPr>
                <w:rFonts w:ascii="宋体" w:hAnsi="宋体" w:cs="宋体"/>
                <w:sz w:val="24"/>
              </w:rPr>
            </w:pPr>
          </w:p>
        </w:tc>
      </w:tr>
      <w:tr w14:paraId="1809A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343C646E">
            <w:pPr>
              <w:jc w:val="center"/>
              <w:rPr>
                <w:rFonts w:ascii="宋体" w:hAnsi="宋体" w:cs="宋体"/>
                <w:sz w:val="24"/>
              </w:rPr>
            </w:pPr>
            <w:r>
              <w:rPr>
                <w:rFonts w:hint="eastAsia" w:ascii="宋体" w:hAnsi="宋体" w:cs="宋体"/>
                <w:sz w:val="24"/>
              </w:rPr>
              <w:t>2.12.3</w:t>
            </w:r>
          </w:p>
        </w:tc>
        <w:tc>
          <w:tcPr>
            <w:tcW w:w="4534" w:type="pct"/>
            <w:vAlign w:val="center"/>
          </w:tcPr>
          <w:p w14:paraId="511AFDB4">
            <w:pPr>
              <w:jc w:val="center"/>
              <w:rPr>
                <w:rFonts w:ascii="宋体" w:hAnsi="宋体" w:cs="宋体"/>
                <w:sz w:val="24"/>
              </w:rPr>
            </w:pPr>
          </w:p>
        </w:tc>
      </w:tr>
      <w:tr w14:paraId="4BBFF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2F22E54B">
            <w:pPr>
              <w:jc w:val="center"/>
              <w:rPr>
                <w:rFonts w:ascii="宋体" w:hAnsi="宋体" w:cs="宋体"/>
                <w:sz w:val="24"/>
              </w:rPr>
            </w:pPr>
            <w:r>
              <w:rPr>
                <w:rFonts w:hint="eastAsia" w:ascii="宋体" w:hAnsi="宋体" w:cs="宋体"/>
                <w:sz w:val="24"/>
              </w:rPr>
              <w:t>2.12.4</w:t>
            </w:r>
          </w:p>
        </w:tc>
        <w:tc>
          <w:tcPr>
            <w:tcW w:w="4534" w:type="pct"/>
            <w:vAlign w:val="center"/>
          </w:tcPr>
          <w:p w14:paraId="7DA85D92">
            <w:pPr>
              <w:jc w:val="center"/>
              <w:rPr>
                <w:rFonts w:ascii="宋体" w:hAnsi="宋体" w:cs="宋体"/>
                <w:sz w:val="24"/>
              </w:rPr>
            </w:pPr>
          </w:p>
        </w:tc>
      </w:tr>
      <w:tr w14:paraId="1E62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1379F5E2">
            <w:pPr>
              <w:jc w:val="center"/>
              <w:rPr>
                <w:rFonts w:ascii="宋体" w:hAnsi="宋体" w:cs="宋体"/>
                <w:sz w:val="24"/>
              </w:rPr>
            </w:pPr>
            <w:r>
              <w:rPr>
                <w:rFonts w:hint="eastAsia" w:ascii="宋体" w:hAnsi="宋体" w:cs="宋体"/>
                <w:sz w:val="24"/>
              </w:rPr>
              <w:t>2.16.1</w:t>
            </w:r>
          </w:p>
        </w:tc>
        <w:tc>
          <w:tcPr>
            <w:tcW w:w="4534" w:type="pct"/>
            <w:vAlign w:val="center"/>
          </w:tcPr>
          <w:p w14:paraId="1C21A12A">
            <w:pPr>
              <w:jc w:val="center"/>
              <w:rPr>
                <w:rFonts w:ascii="宋体" w:hAnsi="宋体" w:cs="宋体"/>
                <w:sz w:val="24"/>
              </w:rPr>
            </w:pPr>
          </w:p>
        </w:tc>
      </w:tr>
      <w:tr w14:paraId="79256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51BFD85D">
            <w:pPr>
              <w:jc w:val="center"/>
              <w:rPr>
                <w:rFonts w:ascii="宋体" w:hAnsi="宋体" w:cs="宋体"/>
                <w:sz w:val="24"/>
              </w:rPr>
            </w:pPr>
            <w:r>
              <w:rPr>
                <w:rFonts w:hint="eastAsia" w:ascii="宋体" w:hAnsi="宋体" w:cs="宋体"/>
                <w:sz w:val="24"/>
              </w:rPr>
              <w:t>2.16.3</w:t>
            </w:r>
          </w:p>
        </w:tc>
        <w:tc>
          <w:tcPr>
            <w:tcW w:w="4534" w:type="pct"/>
            <w:vAlign w:val="center"/>
          </w:tcPr>
          <w:p w14:paraId="0D87C8EF">
            <w:pPr>
              <w:jc w:val="center"/>
              <w:rPr>
                <w:rFonts w:ascii="宋体" w:hAnsi="宋体" w:cs="宋体"/>
                <w:sz w:val="24"/>
              </w:rPr>
            </w:pPr>
          </w:p>
        </w:tc>
      </w:tr>
      <w:tr w14:paraId="1DB0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trPr>
        <w:tc>
          <w:tcPr>
            <w:tcW w:w="465" w:type="pct"/>
            <w:tcBorders>
              <w:left w:val="single" w:color="auto" w:sz="4" w:space="0"/>
            </w:tcBorders>
            <w:vAlign w:val="center"/>
          </w:tcPr>
          <w:p w14:paraId="28B44C16">
            <w:pPr>
              <w:ind w:left="-420" w:leftChars="-200" w:right="-420" w:rightChars="-200" w:firstLine="480" w:firstLineChars="200"/>
              <w:jc w:val="both"/>
              <w:outlineLvl w:val="0"/>
              <w:rPr>
                <w:rFonts w:ascii="宋体" w:hAnsi="宋体" w:cs="宋体"/>
                <w:sz w:val="24"/>
              </w:rPr>
            </w:pPr>
            <w:r>
              <w:rPr>
                <w:rFonts w:hint="eastAsia" w:ascii="宋体" w:hAnsi="宋体" w:cs="宋体"/>
                <w:sz w:val="24"/>
              </w:rPr>
              <w:t>2.20</w:t>
            </w:r>
          </w:p>
        </w:tc>
        <w:tc>
          <w:tcPr>
            <w:tcW w:w="4534" w:type="pct"/>
            <w:vAlign w:val="center"/>
          </w:tcPr>
          <w:p w14:paraId="2FD59CB4">
            <w:pPr>
              <w:jc w:val="center"/>
              <w:rPr>
                <w:rFonts w:ascii="宋体" w:hAnsi="宋体" w:cs="宋体"/>
                <w:sz w:val="24"/>
              </w:rPr>
            </w:pPr>
          </w:p>
        </w:tc>
      </w:tr>
    </w:tbl>
    <w:p w14:paraId="2194EDDE">
      <w:pPr>
        <w:rPr>
          <w:rFonts w:ascii="宋体" w:hAnsi="宋体" w:cs="宋体"/>
          <w:b/>
          <w:sz w:val="36"/>
          <w:szCs w:val="20"/>
        </w:rPr>
      </w:pPr>
      <w:r>
        <w:rPr>
          <w:rFonts w:hint="eastAsia" w:ascii="宋体" w:hAnsi="宋体" w:cs="宋体"/>
          <w:b/>
          <w:sz w:val="36"/>
          <w:szCs w:val="20"/>
        </w:rPr>
        <w:br w:type="page"/>
      </w:r>
    </w:p>
    <w:p w14:paraId="6DA1A33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sz w:val="36"/>
          <w:szCs w:val="20"/>
        </w:rPr>
      </w:pPr>
      <w:r>
        <w:rPr>
          <w:rFonts w:hint="eastAsia" w:ascii="宋体" w:hAnsi="宋体" w:cs="宋体"/>
          <w:b/>
          <w:sz w:val="36"/>
          <w:szCs w:val="20"/>
        </w:rPr>
        <w:t>第六部分</w:t>
      </w:r>
      <w:bookmarkEnd w:id="391"/>
      <w:r>
        <w:rPr>
          <w:rFonts w:hint="eastAsia" w:ascii="宋体" w:hAnsi="宋体" w:cs="宋体"/>
          <w:b/>
          <w:sz w:val="36"/>
          <w:szCs w:val="20"/>
        </w:rPr>
        <w:t xml:space="preserve"> </w:t>
      </w:r>
      <w:bookmarkEnd w:id="392"/>
      <w:r>
        <w:rPr>
          <w:rFonts w:hint="eastAsia" w:ascii="宋体" w:hAnsi="宋体" w:cs="宋体"/>
          <w:b/>
          <w:sz w:val="36"/>
          <w:szCs w:val="20"/>
        </w:rPr>
        <w:t>应提交的有关格式范例</w:t>
      </w:r>
    </w:p>
    <w:p w14:paraId="272B467A">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rPr>
      </w:pPr>
    </w:p>
    <w:p w14:paraId="257A209B">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rPr>
      </w:pPr>
      <w:r>
        <w:rPr>
          <w:rFonts w:hint="eastAsia" w:ascii="宋体" w:hAnsi="宋体" w:cs="宋体"/>
          <w:b/>
          <w:kern w:val="0"/>
          <w:sz w:val="36"/>
          <w:szCs w:val="36"/>
        </w:rPr>
        <w:t>资格文件部分</w:t>
      </w:r>
    </w:p>
    <w:p w14:paraId="34187776">
      <w:pPr>
        <w:keepNext w:val="0"/>
        <w:keepLines w:val="0"/>
        <w:pageBreakBefore w:val="0"/>
        <w:kinsoku/>
        <w:wordWrap/>
        <w:overflowPunct/>
        <w:topLinePunct w:val="0"/>
        <w:autoSpaceDE/>
        <w:autoSpaceDN/>
        <w:bidi w:val="0"/>
        <w:snapToGrid w:val="0"/>
        <w:spacing w:line="360" w:lineRule="auto"/>
        <w:jc w:val="center"/>
        <w:textAlignment w:val="auto"/>
        <w:outlineLvl w:val="0"/>
        <w:rPr>
          <w:rFonts w:ascii="宋体" w:hAnsi="宋体" w:cs="宋体"/>
          <w:b/>
          <w:kern w:val="0"/>
          <w:sz w:val="36"/>
          <w:szCs w:val="36"/>
        </w:rPr>
      </w:pPr>
      <w:r>
        <w:rPr>
          <w:rFonts w:hint="eastAsia" w:ascii="宋体" w:hAnsi="宋体" w:cs="宋体"/>
          <w:b/>
          <w:kern w:val="0"/>
          <w:sz w:val="36"/>
          <w:szCs w:val="36"/>
        </w:rPr>
        <w:t>目录</w:t>
      </w:r>
    </w:p>
    <w:p w14:paraId="5BFC8944">
      <w:pPr>
        <w:spacing w:line="360" w:lineRule="auto"/>
        <w:jc w:val="center"/>
        <w:outlineLvl w:val="0"/>
        <w:rPr>
          <w:rFonts w:ascii="宋体" w:hAnsi="宋体" w:cs="宋体"/>
          <w:b/>
          <w:kern w:val="0"/>
          <w:sz w:val="36"/>
          <w:szCs w:val="36"/>
        </w:rPr>
      </w:pPr>
    </w:p>
    <w:p w14:paraId="2E2E125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37E38DE">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FC276E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0EB609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615E9F4">
      <w:pPr>
        <w:rPr>
          <w:rFonts w:ascii="宋体" w:hAnsi="宋体" w:cs="宋体"/>
          <w:b/>
          <w:kern w:val="0"/>
          <w:sz w:val="32"/>
          <w:szCs w:val="32"/>
        </w:rPr>
      </w:pPr>
      <w:r>
        <w:rPr>
          <w:rFonts w:hint="eastAsia" w:ascii="宋体" w:hAnsi="宋体" w:cs="宋体"/>
          <w:b/>
          <w:kern w:val="0"/>
          <w:sz w:val="32"/>
          <w:szCs w:val="32"/>
        </w:rPr>
        <w:br w:type="page"/>
      </w:r>
    </w:p>
    <w:p w14:paraId="3B15DEFE">
      <w:pPr>
        <w:snapToGrid w:val="0"/>
        <w:spacing w:line="360" w:lineRule="auto"/>
        <w:ind w:right="30" w:rightChars="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06898F98">
      <w:pPr>
        <w:snapToGrid w:val="0"/>
        <w:spacing w:line="360" w:lineRule="auto"/>
        <w:rPr>
          <w:rFonts w:ascii="宋体" w:hAnsi="宋体" w:cs="宋体"/>
          <w:sz w:val="24"/>
        </w:rPr>
      </w:pPr>
      <w:r>
        <w:rPr>
          <w:rFonts w:hint="eastAsia" w:ascii="宋体" w:hAnsi="宋体" w:cs="宋体"/>
          <w:sz w:val="24"/>
        </w:rPr>
        <w:t>（采购人）、（采购代理机构）：</w:t>
      </w:r>
    </w:p>
    <w:p w14:paraId="1D238337">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9EF380D">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324629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790564F">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DDE85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64D61B8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42BB57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D6F58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6A8739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A396C8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5678E6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BFCFA9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CBDB46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CE03B7D">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9ECE5E8">
      <w:pPr>
        <w:snapToGrid w:val="0"/>
        <w:spacing w:line="360" w:lineRule="auto"/>
        <w:ind w:right="480" w:firstLine="559" w:firstLineChars="233"/>
        <w:jc w:val="left"/>
        <w:rPr>
          <w:rFonts w:hint="eastAsia" w:cs="仿宋_GB2312" w:asciiTheme="minorEastAsia" w:hAnsiTheme="minorEastAsia" w:eastAsiaTheme="minorEastAsia"/>
          <w:b/>
          <w:sz w:val="24"/>
          <w:u w:val="single"/>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733CEA3">
      <w:pPr>
        <w:rPr>
          <w:rFonts w:hint="eastAsia" w:cs="仿宋_GB2312" w:asciiTheme="minorEastAsia" w:hAnsiTheme="minorEastAsia" w:eastAsiaTheme="minorEastAsia"/>
          <w:b/>
          <w:sz w:val="24"/>
          <w:u w:val="single"/>
        </w:rPr>
      </w:pPr>
      <w:r>
        <w:rPr>
          <w:rFonts w:hint="eastAsia" w:cs="仿宋_GB2312" w:asciiTheme="minorEastAsia" w:hAnsiTheme="minorEastAsia" w:eastAsiaTheme="minorEastAsia"/>
          <w:b/>
          <w:sz w:val="24"/>
          <w:u w:val="single"/>
        </w:rPr>
        <w:br w:type="page"/>
      </w:r>
    </w:p>
    <w:p w14:paraId="096ABE7F">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3BC0DBE6">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9461ED0">
      <w:pPr>
        <w:rPr>
          <w:rFonts w:hint="eastAsia" w:ascii="宋体" w:hAnsi="宋体" w:cs="宋体"/>
          <w:b/>
          <w:sz w:val="24"/>
        </w:rPr>
      </w:pPr>
      <w:r>
        <w:rPr>
          <w:rFonts w:hint="eastAsia" w:ascii="宋体" w:hAnsi="宋体" w:cs="宋体"/>
          <w:b/>
          <w:sz w:val="24"/>
        </w:rPr>
        <w:br w:type="page"/>
      </w:r>
    </w:p>
    <w:p w14:paraId="15554F6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FEB43C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40508F1">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6C9537E">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2365560B">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87CE642">
      <w:pPr>
        <w:rPr>
          <w:rFonts w:hint="eastAsia" w:ascii="宋体" w:hAnsi="宋体" w:cs="宋体"/>
          <w:sz w:val="24"/>
        </w:rPr>
      </w:pPr>
      <w:r>
        <w:rPr>
          <w:rFonts w:hint="eastAsia" w:ascii="宋体" w:hAnsi="宋体" w:cs="宋体"/>
          <w:sz w:val="24"/>
        </w:rPr>
        <w:br w:type="page"/>
      </w:r>
    </w:p>
    <w:p w14:paraId="2E5F996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AEB2F38">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B77ADED">
      <w:pPr>
        <w:rPr>
          <w:rFonts w:ascii="宋体" w:hAnsi="宋体" w:cs="宋体"/>
          <w:b/>
          <w:kern w:val="0"/>
          <w:sz w:val="36"/>
          <w:szCs w:val="36"/>
        </w:rPr>
      </w:pPr>
      <w:r>
        <w:rPr>
          <w:rFonts w:hint="eastAsia" w:ascii="宋体" w:hAnsi="宋体" w:cs="宋体"/>
          <w:b/>
          <w:kern w:val="0"/>
          <w:sz w:val="36"/>
          <w:szCs w:val="36"/>
        </w:rPr>
        <w:br w:type="page"/>
      </w:r>
    </w:p>
    <w:p w14:paraId="687642FD">
      <w:pPr>
        <w:spacing w:line="360" w:lineRule="auto"/>
        <w:ind w:right="30" w:rightChars="0"/>
        <w:jc w:val="center"/>
        <w:rPr>
          <w:rFonts w:ascii="宋体" w:hAnsi="宋体" w:cs="宋体"/>
          <w:b/>
          <w:kern w:val="0"/>
          <w:sz w:val="36"/>
          <w:szCs w:val="36"/>
        </w:rPr>
      </w:pPr>
      <w:r>
        <w:rPr>
          <w:rFonts w:hint="eastAsia" w:ascii="宋体" w:hAnsi="宋体" w:cs="宋体"/>
          <w:b/>
          <w:kern w:val="0"/>
          <w:sz w:val="36"/>
          <w:szCs w:val="36"/>
        </w:rPr>
        <w:t>商务技术文件部分</w:t>
      </w:r>
    </w:p>
    <w:p w14:paraId="427C0CCC">
      <w:pPr>
        <w:spacing w:line="360" w:lineRule="auto"/>
        <w:ind w:right="420"/>
        <w:jc w:val="center"/>
        <w:rPr>
          <w:rFonts w:hint="eastAsia" w:ascii="宋体" w:hAnsi="宋体" w:eastAsia="宋体" w:cs="宋体"/>
          <w:b/>
          <w:kern w:val="0"/>
          <w:sz w:val="36"/>
          <w:szCs w:val="36"/>
        </w:rPr>
      </w:pPr>
    </w:p>
    <w:p w14:paraId="0E28DA2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6D2D99EA">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6BD555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DE7156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7EEB34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F8B47B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D495734">
      <w:pPr>
        <w:rPr>
          <w:rFonts w:ascii="宋体" w:hAnsi="宋体" w:cs="宋体"/>
          <w:b/>
          <w:kern w:val="0"/>
          <w:sz w:val="32"/>
          <w:szCs w:val="32"/>
        </w:rPr>
      </w:pPr>
      <w:r>
        <w:rPr>
          <w:rFonts w:hint="eastAsia" w:ascii="宋体" w:hAnsi="宋体" w:cs="宋体"/>
          <w:b/>
          <w:kern w:val="0"/>
          <w:sz w:val="32"/>
          <w:szCs w:val="32"/>
        </w:rPr>
        <w:br w:type="page"/>
      </w:r>
    </w:p>
    <w:p w14:paraId="13C8437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751EAD8">
      <w:pPr>
        <w:snapToGrid w:val="0"/>
        <w:spacing w:line="360" w:lineRule="auto"/>
        <w:rPr>
          <w:rFonts w:ascii="宋体" w:hAnsi="宋体" w:cs="宋体"/>
          <w:sz w:val="24"/>
        </w:rPr>
      </w:pPr>
      <w:r>
        <w:rPr>
          <w:rFonts w:hint="eastAsia" w:ascii="宋体" w:hAnsi="宋体" w:cs="宋体"/>
          <w:sz w:val="24"/>
        </w:rPr>
        <w:t>（采购人）、（采购代理机构）：</w:t>
      </w:r>
    </w:p>
    <w:p w14:paraId="5DB48046">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0979481">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18E74C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800937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06963EB">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28595A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42" w:name="_Hlk101257010"/>
      <w:r>
        <w:rPr>
          <w:rFonts w:hint="eastAsia" w:ascii="宋体" w:hAnsi="宋体" w:cs="宋体"/>
          <w:sz w:val="24"/>
        </w:rPr>
        <w:t>（如果有)</w:t>
      </w:r>
      <w:bookmarkEnd w:id="542"/>
      <w:r>
        <w:rPr>
          <w:rFonts w:hint="eastAsia" w:ascii="宋体" w:hAnsi="宋体" w:cs="宋体"/>
          <w:snapToGrid w:val="0"/>
          <w:kern w:val="28"/>
          <w:sz w:val="24"/>
          <w:szCs w:val="20"/>
        </w:rPr>
        <w:t>；</w:t>
      </w:r>
    </w:p>
    <w:p w14:paraId="2C98EA8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0556C268">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2A1BA99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32EB2D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CE8D54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E96BB9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8656C6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0F2D86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11F760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48EF5C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8EEFE9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415CED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EA2B8D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8AC3DFF">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02D885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EDD422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F79C2D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1453CF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AED75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D44261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1162BB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CF7937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6E575ED">
      <w:pPr>
        <w:spacing w:line="360" w:lineRule="auto"/>
        <w:jc w:val="center"/>
        <w:rPr>
          <w:rFonts w:ascii="宋体" w:hAnsi="宋体" w:cs="宋体"/>
          <w:sz w:val="24"/>
        </w:rPr>
      </w:pPr>
      <w:r>
        <w:rPr>
          <w:rFonts w:hint="eastAsia" w:ascii="宋体" w:hAnsi="宋体" w:cs="宋体"/>
          <w:sz w:val="24"/>
        </w:rPr>
        <w:t xml:space="preserve">     日期：  年   月   日</w:t>
      </w:r>
    </w:p>
    <w:p w14:paraId="359946EB">
      <w:pPr>
        <w:snapToGrid w:val="0"/>
        <w:spacing w:line="360" w:lineRule="auto"/>
        <w:ind w:left="420" w:leftChars="200" w:firstLine="4200" w:firstLineChars="1750"/>
        <w:rPr>
          <w:rFonts w:ascii="宋体" w:hAnsi="宋体" w:cs="宋体"/>
          <w:kern w:val="0"/>
          <w:sz w:val="24"/>
          <w:u w:val="single"/>
        </w:rPr>
      </w:pPr>
    </w:p>
    <w:p w14:paraId="5FC3A652">
      <w:pPr>
        <w:spacing w:line="360" w:lineRule="auto"/>
        <w:ind w:right="420"/>
        <w:rPr>
          <w:rFonts w:ascii="宋体" w:hAnsi="宋体" w:cs="宋体"/>
          <w:sz w:val="24"/>
        </w:rPr>
      </w:pPr>
      <w:r>
        <w:rPr>
          <w:rFonts w:hint="eastAsia" w:ascii="宋体" w:hAnsi="宋体" w:cs="宋体"/>
          <w:sz w:val="24"/>
        </w:rPr>
        <w:t>注：按本格式和要求提供。</w:t>
      </w:r>
    </w:p>
    <w:p w14:paraId="2EE80CDA">
      <w:pPr>
        <w:rPr>
          <w:rFonts w:ascii="宋体" w:hAnsi="宋体" w:cs="宋体"/>
          <w:b/>
          <w:kern w:val="0"/>
          <w:sz w:val="32"/>
          <w:szCs w:val="32"/>
        </w:rPr>
      </w:pPr>
      <w:r>
        <w:rPr>
          <w:rFonts w:hint="eastAsia" w:ascii="宋体" w:hAnsi="宋体" w:cs="宋体"/>
          <w:b/>
          <w:kern w:val="0"/>
          <w:sz w:val="32"/>
          <w:szCs w:val="32"/>
        </w:rPr>
        <w:br w:type="page"/>
      </w:r>
    </w:p>
    <w:p w14:paraId="6CC35C2B">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A42B1E0">
      <w:pPr>
        <w:snapToGrid w:val="0"/>
        <w:spacing w:line="360" w:lineRule="auto"/>
        <w:rPr>
          <w:rFonts w:ascii="宋体" w:hAnsi="宋体" w:cs="宋体"/>
          <w:sz w:val="24"/>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1D9FF85E">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D3F7170">
      <w:pPr>
        <w:snapToGrid w:val="0"/>
        <w:spacing w:line="360" w:lineRule="auto"/>
        <w:ind w:left="0" w:leftChars="0" w:firstLine="0" w:firstLineChars="0"/>
        <w:jc w:val="center"/>
        <w:rPr>
          <w:rFonts w:ascii="宋体" w:hAnsi="宋体" w:cs="宋体"/>
        </w:rPr>
      </w:pPr>
      <w:r>
        <w:rPr>
          <w:rFonts w:hint="eastAsia" w:ascii="宋体" w:hAnsi="宋体" w:cs="宋体"/>
          <w:b/>
          <w:kern w:val="0"/>
          <w:sz w:val="32"/>
          <w:szCs w:val="32"/>
          <w:lang w:val="zh-CN"/>
        </w:rPr>
        <w:t>授权委托书（适用于非联合体投标）</w:t>
      </w:r>
    </w:p>
    <w:p w14:paraId="047D83A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F9EABF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4FD0FE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F1C007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418852D">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D1568A1">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53048F3B">
      <w:pPr>
        <w:rPr>
          <w:rFonts w:hint="eastAsia" w:ascii="宋体" w:hAnsi="宋体" w:cs="宋体"/>
          <w:b/>
          <w:kern w:val="0"/>
          <w:sz w:val="32"/>
          <w:szCs w:val="32"/>
        </w:rPr>
      </w:pPr>
      <w:r>
        <w:rPr>
          <w:rFonts w:hint="eastAsia" w:ascii="宋体" w:hAnsi="宋体" w:cs="宋体"/>
          <w:b/>
          <w:kern w:val="0"/>
          <w:sz w:val="32"/>
          <w:szCs w:val="32"/>
        </w:rPr>
        <w:br w:type="page"/>
      </w:r>
    </w:p>
    <w:p w14:paraId="4350A6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CB1333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705174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D0968D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1C544C4">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14:paraId="33ED44BA">
      <w:pPr>
        <w:rPr>
          <w:rFonts w:ascii="宋体" w:hAnsi="宋体" w:cs="宋体"/>
        </w:rPr>
      </w:pPr>
    </w:p>
    <w:p w14:paraId="1C086C3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7C92C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ECC70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FFF0B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C606E56">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D39CCF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2"/>
          <w:szCs w:val="32"/>
        </w:rPr>
        <w:t>的身份证明</w:t>
      </w:r>
      <w:r>
        <w:rPr>
          <w:rFonts w:hint="eastAsia" w:ascii="宋体" w:hAnsi="宋体" w:cs="宋体"/>
          <w:b/>
          <w:sz w:val="30"/>
          <w:szCs w:val="30"/>
        </w:rPr>
        <w:t>（适用于法定代表人、单位负责人或者自然人本人代表投标人参加投标）</w:t>
      </w:r>
    </w:p>
    <w:p w14:paraId="45249FF5">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50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865390">
            <w:pPr>
              <w:pStyle w:val="146"/>
              <w:adjustRightInd w:val="0"/>
              <w:spacing w:line="360" w:lineRule="auto"/>
              <w:rPr>
                <w:rFonts w:hAnsi="宋体" w:cs="宋体"/>
                <w:bCs/>
                <w:sz w:val="24"/>
              </w:rPr>
            </w:pPr>
            <w:r>
              <w:rPr>
                <w:rFonts w:hint="eastAsia" w:hAnsi="宋体" w:cs="宋体"/>
                <w:bCs/>
                <w:sz w:val="24"/>
              </w:rPr>
              <w:t>正面：                                 反面：</w:t>
            </w:r>
          </w:p>
          <w:p w14:paraId="7D9BC4FF">
            <w:pPr>
              <w:pStyle w:val="146"/>
              <w:adjustRightInd w:val="0"/>
              <w:spacing w:line="360" w:lineRule="auto"/>
              <w:rPr>
                <w:rFonts w:hAnsi="宋体" w:cs="宋体"/>
                <w:bCs/>
                <w:sz w:val="24"/>
              </w:rPr>
            </w:pPr>
          </w:p>
        </w:tc>
      </w:tr>
    </w:tbl>
    <w:p w14:paraId="2D9FCAD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F6E340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50EF63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E7E5D44">
      <w:pPr>
        <w:rPr>
          <w:rFonts w:hint="eastAsia" w:ascii="宋体" w:hAnsi="宋体" w:cs="宋体"/>
          <w:b/>
          <w:kern w:val="0"/>
          <w:sz w:val="32"/>
          <w:szCs w:val="32"/>
        </w:rPr>
      </w:pPr>
      <w:r>
        <w:rPr>
          <w:rFonts w:hint="eastAsia" w:ascii="宋体" w:hAnsi="宋体" w:cs="宋体"/>
          <w:b/>
          <w:kern w:val="0"/>
          <w:sz w:val="32"/>
          <w:szCs w:val="32"/>
        </w:rPr>
        <w:br w:type="page"/>
      </w:r>
    </w:p>
    <w:p w14:paraId="3B575C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rPr>
        <w:t>三、分包意向协议（如果有）</w:t>
      </w:r>
    </w:p>
    <w:p w14:paraId="49547F2A">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6905A5E">
      <w:pPr>
        <w:rPr>
          <w:rFonts w:hint="eastAsia" w:ascii="宋体" w:hAnsi="宋体" w:cs="宋体"/>
          <w:sz w:val="24"/>
        </w:rPr>
      </w:pPr>
      <w:r>
        <w:rPr>
          <w:rFonts w:hint="eastAsia" w:ascii="宋体" w:hAnsi="宋体" w:cs="宋体"/>
          <w:sz w:val="24"/>
        </w:rPr>
        <w:br w:type="page"/>
      </w:r>
    </w:p>
    <w:p w14:paraId="75EF2E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E3C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CE11D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B0FD6C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DB2092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B177B61">
            <w:pPr>
              <w:snapToGrid w:val="0"/>
              <w:spacing w:line="240" w:lineRule="atLeast"/>
              <w:jc w:val="center"/>
              <w:rPr>
                <w:rFonts w:ascii="宋体" w:hAnsi="宋体" w:cs="宋体"/>
                <w:b/>
                <w:sz w:val="24"/>
              </w:rPr>
            </w:pPr>
            <w:r>
              <w:rPr>
                <w:rFonts w:hint="eastAsia" w:ascii="宋体" w:hAnsi="宋体" w:cs="宋体"/>
                <w:b/>
                <w:sz w:val="24"/>
              </w:rPr>
              <w:t>投标文件中的</w:t>
            </w:r>
          </w:p>
          <w:p w14:paraId="2FED75FF">
            <w:pPr>
              <w:snapToGrid w:val="0"/>
              <w:spacing w:line="240" w:lineRule="atLeast"/>
              <w:jc w:val="center"/>
              <w:rPr>
                <w:rFonts w:ascii="宋体" w:hAnsi="宋体" w:cs="宋体"/>
                <w:b/>
                <w:sz w:val="24"/>
              </w:rPr>
            </w:pPr>
            <w:r>
              <w:rPr>
                <w:rFonts w:hint="eastAsia" w:ascii="宋体" w:hAnsi="宋体" w:cs="宋体"/>
                <w:b/>
                <w:sz w:val="24"/>
              </w:rPr>
              <w:t>页码位置</w:t>
            </w:r>
          </w:p>
        </w:tc>
      </w:tr>
      <w:tr w14:paraId="1009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4F8EFB">
            <w:pPr>
              <w:jc w:val="center"/>
              <w:rPr>
                <w:rFonts w:ascii="宋体" w:hAnsi="宋体" w:cs="宋体"/>
                <w:sz w:val="24"/>
              </w:rPr>
            </w:pPr>
            <w:r>
              <w:rPr>
                <w:rFonts w:hint="eastAsia" w:ascii="宋体" w:hAnsi="宋体" w:cs="宋体"/>
                <w:sz w:val="24"/>
              </w:rPr>
              <w:t>1</w:t>
            </w:r>
          </w:p>
        </w:tc>
        <w:tc>
          <w:tcPr>
            <w:tcW w:w="4991" w:type="dxa"/>
          </w:tcPr>
          <w:p w14:paraId="74EE4B15">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FC4B1D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3BE1C55">
            <w:pPr>
              <w:rPr>
                <w:rFonts w:ascii="宋体" w:hAnsi="宋体" w:cs="宋体"/>
                <w:sz w:val="24"/>
              </w:rPr>
            </w:pPr>
          </w:p>
          <w:p w14:paraId="125AF1E6">
            <w:pPr>
              <w:rPr>
                <w:rFonts w:ascii="宋体" w:hAnsi="宋体" w:cs="宋体"/>
                <w:sz w:val="24"/>
              </w:rPr>
            </w:pPr>
            <w:r>
              <w:rPr>
                <w:rFonts w:hint="eastAsia" w:ascii="宋体" w:hAnsi="宋体" w:cs="宋体"/>
                <w:sz w:val="24"/>
              </w:rPr>
              <w:t>见投标文件</w:t>
            </w:r>
          </w:p>
          <w:p w14:paraId="24CB0EC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6F7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D1DCDF">
            <w:pPr>
              <w:jc w:val="center"/>
              <w:rPr>
                <w:rFonts w:ascii="宋体" w:hAnsi="宋体" w:cs="宋体"/>
                <w:sz w:val="24"/>
              </w:rPr>
            </w:pPr>
            <w:r>
              <w:rPr>
                <w:rFonts w:hint="eastAsia" w:ascii="宋体" w:hAnsi="宋体" w:cs="宋体"/>
                <w:sz w:val="24"/>
              </w:rPr>
              <w:t>2</w:t>
            </w:r>
          </w:p>
        </w:tc>
        <w:tc>
          <w:tcPr>
            <w:tcW w:w="4991" w:type="dxa"/>
          </w:tcPr>
          <w:p w14:paraId="780157F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B5EC607">
            <w:pPr>
              <w:rPr>
                <w:rFonts w:ascii="宋体" w:hAnsi="宋体" w:cs="宋体"/>
                <w:sz w:val="24"/>
              </w:rPr>
            </w:pPr>
            <w:r>
              <w:rPr>
                <w:rFonts w:hint="eastAsia" w:ascii="宋体" w:hAnsi="宋体" w:cs="宋体"/>
                <w:sz w:val="24"/>
              </w:rPr>
              <w:t>投标函</w:t>
            </w:r>
          </w:p>
        </w:tc>
        <w:tc>
          <w:tcPr>
            <w:tcW w:w="1418" w:type="dxa"/>
          </w:tcPr>
          <w:p w14:paraId="3074673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33E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B04EDE">
            <w:pPr>
              <w:jc w:val="center"/>
              <w:rPr>
                <w:rFonts w:ascii="宋体" w:hAnsi="宋体" w:cs="宋体"/>
                <w:sz w:val="24"/>
              </w:rPr>
            </w:pPr>
            <w:r>
              <w:rPr>
                <w:rFonts w:hint="eastAsia" w:ascii="宋体" w:hAnsi="宋体" w:cs="宋体"/>
                <w:sz w:val="24"/>
              </w:rPr>
              <w:t>3</w:t>
            </w:r>
          </w:p>
        </w:tc>
        <w:tc>
          <w:tcPr>
            <w:tcW w:w="4991" w:type="dxa"/>
          </w:tcPr>
          <w:p w14:paraId="21CFB60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28B929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46E09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8321FAA">
      <w:pPr>
        <w:spacing w:line="360" w:lineRule="auto"/>
        <w:ind w:right="420"/>
        <w:rPr>
          <w:rFonts w:hint="eastAsia" w:ascii="宋体" w:hAnsi="宋体" w:cs="宋体"/>
          <w:sz w:val="24"/>
        </w:rPr>
      </w:pPr>
      <w:r>
        <w:rPr>
          <w:rFonts w:hint="eastAsia" w:ascii="宋体" w:hAnsi="宋体" w:cs="宋体"/>
          <w:sz w:val="24"/>
        </w:rPr>
        <w:t>注：按本格式和要求提供。</w:t>
      </w:r>
    </w:p>
    <w:p w14:paraId="4A25F052">
      <w:pPr>
        <w:rPr>
          <w:rFonts w:hint="eastAsia" w:ascii="宋体" w:hAnsi="宋体" w:cs="宋体"/>
          <w:sz w:val="24"/>
        </w:rPr>
      </w:pPr>
      <w:r>
        <w:rPr>
          <w:rFonts w:hint="eastAsia" w:ascii="宋体" w:hAnsi="宋体" w:cs="宋体"/>
          <w:sz w:val="24"/>
        </w:rPr>
        <w:br w:type="page"/>
      </w:r>
    </w:p>
    <w:p w14:paraId="37B35D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rPr>
      </w:pPr>
      <w:r>
        <w:rPr>
          <w:rFonts w:hint="eastAsia" w:ascii="宋体" w:hAnsi="宋体" w:cs="宋体"/>
          <w:b/>
          <w:kern w:val="0"/>
          <w:sz w:val="32"/>
          <w:szCs w:val="32"/>
        </w:rPr>
        <w:t>五、评标标准相应的商务技术资料</w:t>
      </w:r>
    </w:p>
    <w:p w14:paraId="7A4D356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359CAC5">
      <w:pPr>
        <w:rPr>
          <w:rFonts w:ascii="宋体" w:hAnsi="宋体" w:cs="宋体"/>
          <w:b/>
          <w:kern w:val="0"/>
          <w:sz w:val="32"/>
          <w:szCs w:val="32"/>
        </w:rPr>
      </w:pPr>
      <w:r>
        <w:rPr>
          <w:rFonts w:hint="eastAsia" w:ascii="宋体" w:hAnsi="宋体" w:cs="宋体"/>
          <w:b/>
          <w:kern w:val="0"/>
          <w:sz w:val="32"/>
          <w:szCs w:val="32"/>
        </w:rPr>
        <w:br w:type="page"/>
      </w:r>
    </w:p>
    <w:p w14:paraId="5A17FC97">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900"/>
        <w:textAlignment w:val="auto"/>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5C8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C6104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D3856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80DB1F1">
            <w:pPr>
              <w:spacing w:line="360" w:lineRule="auto"/>
              <w:jc w:val="center"/>
              <w:rPr>
                <w:rFonts w:ascii="宋体" w:hAnsi="宋体" w:cs="宋体"/>
                <w:b/>
                <w:sz w:val="24"/>
              </w:rPr>
            </w:pPr>
          </w:p>
          <w:p w14:paraId="0114FADC">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EEF13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E00A6D">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CEE1083">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ECF7241">
            <w:pPr>
              <w:spacing w:line="360" w:lineRule="auto"/>
              <w:jc w:val="center"/>
              <w:rPr>
                <w:rFonts w:ascii="宋体" w:hAnsi="宋体" w:cs="宋体"/>
                <w:b/>
                <w:sz w:val="24"/>
              </w:rPr>
            </w:pPr>
          </w:p>
          <w:p w14:paraId="5EC62710">
            <w:pPr>
              <w:spacing w:line="360" w:lineRule="auto"/>
              <w:jc w:val="center"/>
              <w:rPr>
                <w:rFonts w:ascii="宋体" w:hAnsi="宋体" w:cs="宋体"/>
                <w:b/>
                <w:sz w:val="24"/>
              </w:rPr>
            </w:pPr>
            <w:r>
              <w:rPr>
                <w:rFonts w:hint="eastAsia" w:ascii="宋体" w:hAnsi="宋体" w:cs="宋体"/>
                <w:b/>
                <w:sz w:val="24"/>
              </w:rPr>
              <w:t>备注（如果有）</w:t>
            </w:r>
          </w:p>
          <w:p w14:paraId="6D7BF9F5">
            <w:pPr>
              <w:spacing w:line="360" w:lineRule="auto"/>
              <w:jc w:val="center"/>
              <w:rPr>
                <w:rFonts w:ascii="宋体" w:hAnsi="宋体" w:cs="宋体"/>
                <w:b/>
                <w:sz w:val="24"/>
              </w:rPr>
            </w:pPr>
          </w:p>
        </w:tc>
      </w:tr>
      <w:tr w14:paraId="584E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319B61">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CA1B5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CD466F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0237F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A0866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E6E4E6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477BCB">
            <w:pPr>
              <w:spacing w:line="360" w:lineRule="auto"/>
              <w:jc w:val="center"/>
              <w:rPr>
                <w:rFonts w:ascii="宋体" w:hAnsi="宋体" w:cs="宋体"/>
                <w:sz w:val="24"/>
              </w:rPr>
            </w:pPr>
          </w:p>
        </w:tc>
      </w:tr>
      <w:tr w14:paraId="7397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6DC85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A92C2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A3BCEC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ED2EC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C6F5F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892FB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5DFDDB">
            <w:pPr>
              <w:spacing w:line="360" w:lineRule="auto"/>
              <w:jc w:val="center"/>
              <w:rPr>
                <w:rFonts w:ascii="宋体" w:hAnsi="宋体" w:cs="宋体"/>
                <w:sz w:val="24"/>
              </w:rPr>
            </w:pPr>
          </w:p>
        </w:tc>
      </w:tr>
      <w:tr w14:paraId="0F9B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AFC94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BE8A03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4952AB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D6254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9639B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0AC166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CCE0A17">
            <w:pPr>
              <w:spacing w:line="360" w:lineRule="auto"/>
              <w:jc w:val="center"/>
              <w:rPr>
                <w:rFonts w:ascii="宋体" w:hAnsi="宋体" w:cs="宋体"/>
                <w:sz w:val="24"/>
              </w:rPr>
            </w:pPr>
          </w:p>
        </w:tc>
      </w:tr>
    </w:tbl>
    <w:p w14:paraId="78705972">
      <w:pPr>
        <w:spacing w:line="360" w:lineRule="auto"/>
        <w:ind w:right="420"/>
        <w:rPr>
          <w:rFonts w:hint="eastAsia" w:ascii="宋体" w:hAnsi="宋体" w:cs="宋体"/>
          <w:sz w:val="24"/>
        </w:rPr>
      </w:pPr>
      <w:r>
        <w:rPr>
          <w:rFonts w:hint="eastAsia" w:ascii="宋体" w:hAnsi="宋体" w:cs="宋体"/>
          <w:sz w:val="24"/>
        </w:rPr>
        <w:t>注：按本格式和要求提供。</w:t>
      </w:r>
    </w:p>
    <w:p w14:paraId="23B6B025">
      <w:pPr>
        <w:rPr>
          <w:rFonts w:hint="eastAsia" w:ascii="宋体" w:hAnsi="宋体" w:cs="宋体"/>
          <w:sz w:val="24"/>
        </w:rPr>
      </w:pPr>
      <w:r>
        <w:rPr>
          <w:rFonts w:hint="eastAsia" w:ascii="宋体" w:hAnsi="宋体" w:cs="宋体"/>
          <w:sz w:val="24"/>
        </w:rPr>
        <w:br w:type="page"/>
      </w:r>
    </w:p>
    <w:p w14:paraId="17BFDA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10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A32E0E">
            <w:pPr>
              <w:jc w:val="center"/>
              <w:rPr>
                <w:rFonts w:ascii="宋体" w:hAnsi="宋体" w:cs="宋体"/>
                <w:b/>
                <w:bCs/>
                <w:sz w:val="24"/>
              </w:rPr>
            </w:pPr>
            <w:r>
              <w:rPr>
                <w:rFonts w:hint="eastAsia" w:ascii="宋体" w:hAnsi="宋体" w:cs="宋体"/>
                <w:b/>
                <w:bCs/>
                <w:sz w:val="24"/>
              </w:rPr>
              <w:t>序号</w:t>
            </w:r>
          </w:p>
        </w:tc>
        <w:tc>
          <w:tcPr>
            <w:tcW w:w="3683" w:type="dxa"/>
          </w:tcPr>
          <w:p w14:paraId="01275D1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3205D6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9E911A1">
            <w:pPr>
              <w:jc w:val="center"/>
              <w:rPr>
                <w:rFonts w:ascii="宋体" w:hAnsi="宋体" w:cs="宋体"/>
                <w:b/>
                <w:bCs/>
                <w:sz w:val="24"/>
              </w:rPr>
            </w:pPr>
            <w:r>
              <w:rPr>
                <w:rFonts w:hint="eastAsia" w:ascii="宋体" w:hAnsi="宋体" w:cs="宋体"/>
                <w:b/>
                <w:bCs/>
                <w:sz w:val="24"/>
              </w:rPr>
              <w:t>偏离说明</w:t>
            </w:r>
          </w:p>
        </w:tc>
      </w:tr>
      <w:tr w14:paraId="2C9C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9DBB92">
            <w:pPr>
              <w:jc w:val="center"/>
              <w:rPr>
                <w:rFonts w:ascii="宋体" w:hAnsi="宋体" w:cs="宋体"/>
                <w:kern w:val="0"/>
                <w:sz w:val="24"/>
              </w:rPr>
            </w:pPr>
            <w:r>
              <w:rPr>
                <w:rFonts w:hint="eastAsia" w:ascii="宋体" w:hAnsi="宋体" w:cs="宋体"/>
                <w:kern w:val="0"/>
                <w:sz w:val="24"/>
              </w:rPr>
              <w:t>1</w:t>
            </w:r>
          </w:p>
        </w:tc>
        <w:tc>
          <w:tcPr>
            <w:tcW w:w="3683" w:type="dxa"/>
          </w:tcPr>
          <w:p w14:paraId="44BB8E9A">
            <w:pPr>
              <w:jc w:val="center"/>
              <w:rPr>
                <w:rFonts w:ascii="宋体" w:hAnsi="宋体" w:cs="宋体"/>
                <w:b/>
                <w:kern w:val="0"/>
                <w:sz w:val="32"/>
                <w:szCs w:val="32"/>
              </w:rPr>
            </w:pPr>
          </w:p>
        </w:tc>
        <w:tc>
          <w:tcPr>
            <w:tcW w:w="3546" w:type="dxa"/>
          </w:tcPr>
          <w:p w14:paraId="1CCF38EA">
            <w:pPr>
              <w:jc w:val="center"/>
              <w:rPr>
                <w:rFonts w:ascii="宋体" w:hAnsi="宋体" w:cs="宋体"/>
                <w:b/>
                <w:kern w:val="0"/>
                <w:sz w:val="32"/>
                <w:szCs w:val="32"/>
              </w:rPr>
            </w:pPr>
          </w:p>
        </w:tc>
        <w:tc>
          <w:tcPr>
            <w:tcW w:w="1276" w:type="dxa"/>
          </w:tcPr>
          <w:p w14:paraId="1317B1EA">
            <w:pPr>
              <w:jc w:val="center"/>
              <w:rPr>
                <w:rFonts w:ascii="宋体" w:hAnsi="宋体" w:cs="宋体"/>
                <w:b/>
                <w:kern w:val="0"/>
                <w:sz w:val="32"/>
                <w:szCs w:val="32"/>
              </w:rPr>
            </w:pPr>
          </w:p>
        </w:tc>
      </w:tr>
      <w:tr w14:paraId="5CE4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68DA04">
            <w:pPr>
              <w:jc w:val="center"/>
              <w:rPr>
                <w:rFonts w:ascii="宋体" w:hAnsi="宋体" w:cs="宋体"/>
                <w:kern w:val="0"/>
                <w:sz w:val="24"/>
              </w:rPr>
            </w:pPr>
            <w:r>
              <w:rPr>
                <w:rFonts w:hint="eastAsia" w:ascii="宋体" w:hAnsi="宋体" w:cs="宋体"/>
                <w:kern w:val="0"/>
                <w:sz w:val="24"/>
              </w:rPr>
              <w:t>2</w:t>
            </w:r>
          </w:p>
        </w:tc>
        <w:tc>
          <w:tcPr>
            <w:tcW w:w="3683" w:type="dxa"/>
          </w:tcPr>
          <w:p w14:paraId="64EBAE59">
            <w:pPr>
              <w:jc w:val="center"/>
              <w:rPr>
                <w:rFonts w:ascii="宋体" w:hAnsi="宋体" w:cs="宋体"/>
                <w:b/>
                <w:kern w:val="0"/>
                <w:sz w:val="32"/>
                <w:szCs w:val="32"/>
              </w:rPr>
            </w:pPr>
          </w:p>
        </w:tc>
        <w:tc>
          <w:tcPr>
            <w:tcW w:w="3546" w:type="dxa"/>
          </w:tcPr>
          <w:p w14:paraId="32B17CFA">
            <w:pPr>
              <w:jc w:val="center"/>
              <w:rPr>
                <w:rFonts w:ascii="宋体" w:hAnsi="宋体" w:cs="宋体"/>
                <w:b/>
                <w:kern w:val="0"/>
                <w:sz w:val="32"/>
                <w:szCs w:val="32"/>
              </w:rPr>
            </w:pPr>
          </w:p>
        </w:tc>
        <w:tc>
          <w:tcPr>
            <w:tcW w:w="1276" w:type="dxa"/>
          </w:tcPr>
          <w:p w14:paraId="4DAA8C83">
            <w:pPr>
              <w:jc w:val="center"/>
              <w:rPr>
                <w:rFonts w:ascii="宋体" w:hAnsi="宋体" w:cs="宋体"/>
                <w:b/>
                <w:kern w:val="0"/>
                <w:sz w:val="32"/>
                <w:szCs w:val="32"/>
              </w:rPr>
            </w:pPr>
          </w:p>
        </w:tc>
      </w:tr>
      <w:tr w14:paraId="7992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98D413">
            <w:pPr>
              <w:jc w:val="center"/>
              <w:rPr>
                <w:rFonts w:ascii="宋体" w:hAnsi="宋体" w:cs="宋体"/>
                <w:kern w:val="0"/>
                <w:sz w:val="24"/>
              </w:rPr>
            </w:pPr>
            <w:r>
              <w:rPr>
                <w:rFonts w:hint="eastAsia" w:ascii="宋体" w:hAnsi="宋体" w:cs="宋体"/>
                <w:kern w:val="0"/>
                <w:sz w:val="24"/>
              </w:rPr>
              <w:t>……</w:t>
            </w:r>
          </w:p>
        </w:tc>
        <w:tc>
          <w:tcPr>
            <w:tcW w:w="3683" w:type="dxa"/>
          </w:tcPr>
          <w:p w14:paraId="513B5CCE">
            <w:pPr>
              <w:jc w:val="center"/>
              <w:rPr>
                <w:rFonts w:ascii="宋体" w:hAnsi="宋体" w:cs="宋体"/>
                <w:b/>
                <w:kern w:val="0"/>
                <w:sz w:val="32"/>
                <w:szCs w:val="32"/>
              </w:rPr>
            </w:pPr>
          </w:p>
        </w:tc>
        <w:tc>
          <w:tcPr>
            <w:tcW w:w="3546" w:type="dxa"/>
          </w:tcPr>
          <w:p w14:paraId="6C6E2729">
            <w:pPr>
              <w:jc w:val="center"/>
              <w:rPr>
                <w:rFonts w:ascii="宋体" w:hAnsi="宋体" w:cs="宋体"/>
                <w:b/>
                <w:kern w:val="0"/>
                <w:sz w:val="32"/>
                <w:szCs w:val="32"/>
              </w:rPr>
            </w:pPr>
          </w:p>
        </w:tc>
        <w:tc>
          <w:tcPr>
            <w:tcW w:w="1276" w:type="dxa"/>
          </w:tcPr>
          <w:p w14:paraId="48B7374C">
            <w:pPr>
              <w:jc w:val="center"/>
              <w:rPr>
                <w:rFonts w:ascii="宋体" w:hAnsi="宋体" w:cs="宋体"/>
                <w:b/>
                <w:kern w:val="0"/>
                <w:sz w:val="32"/>
                <w:szCs w:val="32"/>
              </w:rPr>
            </w:pPr>
          </w:p>
        </w:tc>
      </w:tr>
    </w:tbl>
    <w:p w14:paraId="0307EB2A">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6199D5F">
      <w:pPr>
        <w:jc w:val="left"/>
        <w:rPr>
          <w:rFonts w:hint="eastAsia" w:ascii="宋体" w:hAnsi="宋体" w:eastAsia="宋体" w:cs="宋体"/>
          <w:kern w:val="0"/>
          <w:sz w:val="24"/>
        </w:rPr>
      </w:pPr>
    </w:p>
    <w:p w14:paraId="409333F3">
      <w:pPr>
        <w:spacing w:line="360" w:lineRule="auto"/>
        <w:ind w:right="420"/>
        <w:rPr>
          <w:rFonts w:ascii="宋体" w:hAnsi="宋体" w:cs="宋体"/>
          <w:sz w:val="24"/>
        </w:rPr>
      </w:pPr>
      <w:r>
        <w:rPr>
          <w:rFonts w:hint="eastAsia" w:ascii="宋体" w:hAnsi="宋体" w:cs="宋体"/>
          <w:sz w:val="24"/>
        </w:rPr>
        <w:t>注：按本格式和要求提供。</w:t>
      </w:r>
    </w:p>
    <w:p w14:paraId="11DE7603">
      <w:pPr>
        <w:rPr>
          <w:rFonts w:ascii="宋体" w:hAnsi="宋体" w:cs="宋体"/>
          <w:b/>
          <w:bCs/>
          <w:sz w:val="32"/>
          <w:szCs w:val="32"/>
        </w:rPr>
      </w:pPr>
      <w:r>
        <w:rPr>
          <w:rFonts w:hint="eastAsia" w:ascii="宋体" w:hAnsi="宋体" w:cs="宋体"/>
          <w:b/>
          <w:bCs/>
          <w:sz w:val="32"/>
          <w:szCs w:val="32"/>
        </w:rPr>
        <w:br w:type="page"/>
      </w:r>
    </w:p>
    <w:p w14:paraId="7228874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D56955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3ACE2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47041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414A42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43CE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57120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702BB9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5260F7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ABD853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563AEB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6127BF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6661C8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F79DA6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DC7F018">
      <w:pPr>
        <w:spacing w:line="360" w:lineRule="auto"/>
        <w:jc w:val="center"/>
        <w:rPr>
          <w:rFonts w:ascii="宋体" w:hAnsi="宋体" w:cs="宋体"/>
          <w:b/>
          <w:bCs/>
          <w:sz w:val="24"/>
        </w:rPr>
      </w:pPr>
    </w:p>
    <w:p w14:paraId="525E5901">
      <w:pPr>
        <w:spacing w:line="360" w:lineRule="auto"/>
        <w:ind w:right="420"/>
        <w:rPr>
          <w:rFonts w:ascii="宋体" w:hAnsi="宋体" w:cs="宋体"/>
          <w:sz w:val="24"/>
        </w:rPr>
      </w:pPr>
      <w:r>
        <w:rPr>
          <w:rFonts w:hint="eastAsia" w:ascii="宋体" w:hAnsi="宋体" w:cs="宋体"/>
          <w:sz w:val="24"/>
        </w:rPr>
        <w:t>注：按本格式和要求提供。</w:t>
      </w:r>
    </w:p>
    <w:p w14:paraId="7FF9C16A">
      <w:pPr>
        <w:rPr>
          <w:rFonts w:ascii="宋体" w:hAnsi="宋体" w:cs="宋体"/>
          <w:b/>
          <w:kern w:val="0"/>
          <w:sz w:val="36"/>
          <w:szCs w:val="36"/>
        </w:rPr>
      </w:pPr>
      <w:r>
        <w:rPr>
          <w:rFonts w:hint="eastAsia" w:ascii="宋体" w:hAnsi="宋体" w:cs="宋体"/>
          <w:b/>
          <w:kern w:val="0"/>
          <w:sz w:val="36"/>
          <w:szCs w:val="36"/>
        </w:rPr>
        <w:br w:type="page"/>
      </w:r>
    </w:p>
    <w:p w14:paraId="52374B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kern w:val="0"/>
          <w:sz w:val="36"/>
          <w:szCs w:val="36"/>
        </w:rPr>
      </w:pPr>
      <w:r>
        <w:rPr>
          <w:rFonts w:hint="eastAsia" w:ascii="宋体" w:hAnsi="宋体" w:cs="宋体"/>
          <w:b/>
          <w:kern w:val="0"/>
          <w:sz w:val="36"/>
          <w:szCs w:val="36"/>
        </w:rPr>
        <w:t>报价文件部分</w:t>
      </w:r>
    </w:p>
    <w:p w14:paraId="6EE39D6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571E205">
      <w:pPr>
        <w:spacing w:line="360" w:lineRule="auto"/>
        <w:jc w:val="center"/>
        <w:outlineLvl w:val="0"/>
        <w:rPr>
          <w:rFonts w:ascii="宋体" w:hAnsi="宋体" w:cs="宋体"/>
          <w:b/>
          <w:kern w:val="0"/>
          <w:sz w:val="36"/>
          <w:szCs w:val="36"/>
        </w:rPr>
      </w:pPr>
    </w:p>
    <w:p w14:paraId="7CBF7F86">
      <w:pPr>
        <w:snapToGrid w:val="0"/>
        <w:spacing w:line="360" w:lineRule="auto"/>
        <w:rPr>
          <w:rFonts w:ascii="宋体" w:hAnsi="宋体" w:cs="宋体"/>
          <w:sz w:val="24"/>
        </w:rPr>
      </w:pPr>
      <w:r>
        <w:rPr>
          <w:rFonts w:hint="eastAsia" w:ascii="宋体" w:hAnsi="宋体" w:cs="宋体"/>
          <w:sz w:val="24"/>
        </w:rPr>
        <w:t>（1）开标一览表（报价表）………………………………………………………（页码）</w:t>
      </w:r>
    </w:p>
    <w:p w14:paraId="76A54000">
      <w:pPr>
        <w:snapToGrid w:val="0"/>
        <w:spacing w:line="360" w:lineRule="auto"/>
        <w:rPr>
          <w:rFonts w:ascii="宋体" w:hAnsi="宋体" w:cs="宋体"/>
          <w:sz w:val="24"/>
        </w:rPr>
      </w:pPr>
      <w:r>
        <w:rPr>
          <w:rFonts w:hint="eastAsia" w:ascii="宋体" w:hAnsi="宋体" w:cs="宋体"/>
          <w:sz w:val="24"/>
        </w:rPr>
        <w:t>（2）中小企业声明函………………………………………………………………（页码）</w:t>
      </w:r>
    </w:p>
    <w:p w14:paraId="0048D229">
      <w:pPr>
        <w:rPr>
          <w:rFonts w:hint="eastAsia" w:ascii="宋体" w:hAnsi="宋体" w:eastAsia="宋体" w:cs="宋体"/>
          <w:kern w:val="2"/>
          <w:sz w:val="32"/>
          <w:szCs w:val="32"/>
        </w:rPr>
        <w:sectPr>
          <w:headerReference r:id="rId6" w:type="first"/>
          <w:footerReference r:id="rId9" w:type="first"/>
          <w:headerReference r:id="rId5" w:type="default"/>
          <w:footerReference r:id="rId7" w:type="default"/>
          <w:footerReference r:id="rId8"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kern w:val="2"/>
          <w:sz w:val="32"/>
          <w:szCs w:val="32"/>
        </w:rPr>
        <w:br w:type="page"/>
      </w:r>
    </w:p>
    <w:p w14:paraId="4062D7E6">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8063A1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7F8543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51EF5A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2E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dxa"/>
            <w:vAlign w:val="center"/>
          </w:tcPr>
          <w:p w14:paraId="07BB4A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23B4BF2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名称</w:t>
            </w:r>
          </w:p>
        </w:tc>
        <w:tc>
          <w:tcPr>
            <w:tcW w:w="1843" w:type="dxa"/>
          </w:tcPr>
          <w:p w14:paraId="284AB5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p w14:paraId="49FE7D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1AA11AF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51B760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1E057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2DF97E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346889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p w14:paraId="3686001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备注（如果有）</w:t>
            </w:r>
          </w:p>
          <w:p w14:paraId="36531DA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p>
        </w:tc>
      </w:tr>
      <w:tr w14:paraId="0DB9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F2F24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1</w:t>
            </w:r>
          </w:p>
        </w:tc>
        <w:tc>
          <w:tcPr>
            <w:tcW w:w="1417" w:type="dxa"/>
            <w:vAlign w:val="center"/>
          </w:tcPr>
          <w:p w14:paraId="1CE936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95785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48E343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4D4C61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35C4605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124556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3DCA52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6332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0013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2</w:t>
            </w:r>
          </w:p>
        </w:tc>
        <w:tc>
          <w:tcPr>
            <w:tcW w:w="1417" w:type="dxa"/>
            <w:vAlign w:val="center"/>
          </w:tcPr>
          <w:p w14:paraId="6675D7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1413BA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146A336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733381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0FBFFE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19C080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44294D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7CC1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8E4E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r>
              <w:rPr>
                <w:rFonts w:hint="eastAsia" w:ascii="宋体" w:hAnsi="宋体" w:cs="宋体"/>
                <w:color w:val="auto"/>
                <w:sz w:val="24"/>
              </w:rPr>
              <w:t>…</w:t>
            </w:r>
          </w:p>
        </w:tc>
        <w:tc>
          <w:tcPr>
            <w:tcW w:w="1417" w:type="dxa"/>
            <w:vAlign w:val="center"/>
          </w:tcPr>
          <w:p w14:paraId="503BE51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843" w:type="dxa"/>
            <w:vAlign w:val="center"/>
          </w:tcPr>
          <w:p w14:paraId="7337A4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8" w:type="dxa"/>
            <w:vAlign w:val="center"/>
          </w:tcPr>
          <w:p w14:paraId="5FDEE6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993" w:type="dxa"/>
            <w:vAlign w:val="center"/>
          </w:tcPr>
          <w:p w14:paraId="5263B2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559" w:type="dxa"/>
            <w:vAlign w:val="center"/>
          </w:tcPr>
          <w:p w14:paraId="044211C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1984" w:type="dxa"/>
            <w:vAlign w:val="center"/>
          </w:tcPr>
          <w:p w14:paraId="79573B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c>
          <w:tcPr>
            <w:tcW w:w="3119" w:type="dxa"/>
            <w:vAlign w:val="center"/>
          </w:tcPr>
          <w:p w14:paraId="16D65E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3910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912" w:type="dxa"/>
            <w:gridSpan w:val="4"/>
            <w:vAlign w:val="center"/>
          </w:tcPr>
          <w:p w14:paraId="0EB76D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23DC121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r w14:paraId="7B2E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9C180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6023BC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color w:val="auto"/>
                <w:sz w:val="24"/>
              </w:rPr>
            </w:pPr>
          </w:p>
        </w:tc>
      </w:tr>
    </w:tbl>
    <w:p w14:paraId="03B717F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F88919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20DC057">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0A685BC">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C08A9C5">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356274">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13B10D49">
      <w:pPr>
        <w:rPr>
          <w:rFonts w:hint="eastAsia" w:ascii="宋体" w:hAnsi="宋体" w:eastAsia="宋体" w:cs="宋体"/>
          <w:kern w:val="2"/>
          <w:sz w:val="32"/>
          <w:szCs w:val="32"/>
        </w:rPr>
        <w:sectPr>
          <w:pgSz w:w="16838" w:h="11906" w:orient="landscape"/>
          <w:pgMar w:top="1418" w:right="1276" w:bottom="1418" w:left="1247" w:header="851" w:footer="992" w:gutter="0"/>
          <w:pgNumType w:fmt="decimal"/>
          <w:cols w:space="720" w:num="1"/>
          <w:titlePg/>
          <w:docGrid w:linePitch="312" w:charSpace="0"/>
        </w:sectPr>
      </w:pPr>
      <w:r>
        <w:rPr>
          <w:rFonts w:hint="eastAsia" w:ascii="宋体" w:hAnsi="宋体" w:eastAsia="宋体" w:cs="宋体"/>
          <w:kern w:val="2"/>
          <w:sz w:val="32"/>
          <w:szCs w:val="32"/>
        </w:rPr>
        <w:br w:type="page"/>
      </w:r>
    </w:p>
    <w:p w14:paraId="4A3572A8">
      <w:pPr>
        <w:pStyle w:val="691"/>
        <w:keepNext w:val="0"/>
        <w:keepLines w:val="0"/>
        <w:pageBreakBefore w:val="0"/>
        <w:widowControl w:val="0"/>
        <w:tabs>
          <w:tab w:val="clear" w:pos="720"/>
        </w:tabs>
        <w:kinsoku/>
        <w:wordWrap/>
        <w:overflowPunct/>
        <w:topLinePunct w:val="0"/>
        <w:autoSpaceDE/>
        <w:autoSpaceDN/>
        <w:bidi w:val="0"/>
        <w:adjustRightInd w:val="0"/>
        <w:snapToGrid w:val="0"/>
        <w:ind w:firstLine="0"/>
        <w:textAlignment w:val="auto"/>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95898A5">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B8240A0">
      <w:r>
        <w:rPr>
          <w:rFonts w:hint="eastAsia" w:ascii="宋体" w:hAnsi="宋体" w:cs="宋体"/>
          <w:b/>
          <w:sz w:val="24"/>
        </w:rPr>
        <w:br w:type="page"/>
      </w:r>
    </w:p>
    <w:p w14:paraId="2051A1D0">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2C0E8EF9">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4ED55CB1">
      <w:pPr>
        <w:spacing w:line="360" w:lineRule="auto"/>
        <w:jc w:val="center"/>
        <w:rPr>
          <w:rFonts w:ascii="宋体" w:hAnsi="宋体" w:cs="宋体"/>
          <w:b/>
          <w:spacing w:val="6"/>
          <w:sz w:val="32"/>
          <w:szCs w:val="32"/>
        </w:rPr>
      </w:pPr>
      <w:bookmarkStart w:id="543" w:name="OLE_LINK13"/>
      <w:bookmarkStart w:id="544" w:name="OLE_LINK14"/>
      <w:r>
        <w:rPr>
          <w:rFonts w:hint="eastAsia" w:ascii="宋体" w:hAnsi="宋体" w:cs="宋体"/>
          <w:b/>
          <w:spacing w:val="6"/>
          <w:sz w:val="32"/>
          <w:szCs w:val="32"/>
        </w:rPr>
        <w:t>残疾人福利性单位声明函</w:t>
      </w:r>
    </w:p>
    <w:bookmarkEnd w:id="543"/>
    <w:bookmarkEnd w:id="544"/>
    <w:p w14:paraId="60D13E1F">
      <w:pPr>
        <w:spacing w:line="360" w:lineRule="auto"/>
        <w:rPr>
          <w:rFonts w:ascii="宋体" w:hAnsi="宋体" w:cs="宋体"/>
          <w:b/>
          <w:spacing w:val="6"/>
          <w:sz w:val="30"/>
          <w:szCs w:val="30"/>
        </w:rPr>
      </w:pPr>
    </w:p>
    <w:p w14:paraId="21939DA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3FCE9EE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E9E28F4">
      <w:pPr>
        <w:spacing w:line="360" w:lineRule="auto"/>
        <w:ind w:firstLine="480" w:firstLineChars="200"/>
        <w:rPr>
          <w:rFonts w:ascii="宋体" w:hAnsi="宋体" w:cs="宋体"/>
          <w:sz w:val="24"/>
        </w:rPr>
      </w:pPr>
    </w:p>
    <w:p w14:paraId="270F2FD8">
      <w:pPr>
        <w:spacing w:line="360" w:lineRule="auto"/>
        <w:ind w:firstLine="480" w:firstLineChars="200"/>
        <w:rPr>
          <w:rFonts w:ascii="宋体" w:hAnsi="宋体" w:cs="宋体"/>
          <w:sz w:val="24"/>
        </w:rPr>
      </w:pPr>
    </w:p>
    <w:p w14:paraId="197F46C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B525FB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A17D7DB">
      <w:pPr>
        <w:rPr>
          <w:rFonts w:ascii="宋体" w:hAnsi="宋体" w:cs="宋体"/>
          <w:b/>
          <w:spacing w:val="6"/>
          <w:sz w:val="32"/>
          <w:szCs w:val="32"/>
        </w:rPr>
      </w:pPr>
      <w:r>
        <w:rPr>
          <w:rFonts w:hint="eastAsia" w:ascii="宋体" w:hAnsi="宋体" w:cs="宋体"/>
          <w:b/>
          <w:spacing w:val="6"/>
          <w:sz w:val="32"/>
          <w:szCs w:val="32"/>
        </w:rPr>
        <w:br w:type="page"/>
      </w:r>
    </w:p>
    <w:p w14:paraId="035079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spacing w:val="6"/>
          <w:sz w:val="32"/>
          <w:szCs w:val="32"/>
        </w:rPr>
      </w:pPr>
      <w:r>
        <w:rPr>
          <w:rFonts w:hint="eastAsia" w:ascii="宋体" w:hAnsi="宋体" w:cs="宋体"/>
          <w:b/>
          <w:spacing w:val="6"/>
          <w:sz w:val="32"/>
          <w:szCs w:val="32"/>
        </w:rPr>
        <w:t>附件2：质疑函范本及制作说明</w:t>
      </w:r>
    </w:p>
    <w:p w14:paraId="14CAE73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5A78C7C">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0801BD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340F58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A5CD29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3BC961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CE122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FC15A6">
      <w:pPr>
        <w:snapToGrid w:val="0"/>
        <w:spacing w:line="360" w:lineRule="auto"/>
        <w:rPr>
          <w:rFonts w:ascii="宋体" w:hAnsi="宋体" w:cs="宋体"/>
          <w:bCs/>
          <w:sz w:val="24"/>
        </w:rPr>
      </w:pPr>
      <w:r>
        <w:rPr>
          <w:rFonts w:hint="eastAsia" w:ascii="宋体" w:hAnsi="宋体" w:cs="宋体"/>
          <w:bCs/>
          <w:sz w:val="24"/>
        </w:rPr>
        <w:t>二、质疑项目基本情况</w:t>
      </w:r>
    </w:p>
    <w:p w14:paraId="563C74B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3C280B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53E984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EF5F97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82D2C12">
      <w:pPr>
        <w:snapToGrid w:val="0"/>
        <w:spacing w:line="360" w:lineRule="auto"/>
        <w:rPr>
          <w:rFonts w:ascii="宋体" w:hAnsi="宋体" w:cs="宋体"/>
          <w:bCs/>
          <w:sz w:val="24"/>
        </w:rPr>
      </w:pPr>
      <w:r>
        <w:rPr>
          <w:rFonts w:hint="eastAsia" w:ascii="宋体" w:hAnsi="宋体" w:cs="宋体"/>
          <w:bCs/>
          <w:sz w:val="24"/>
        </w:rPr>
        <w:t>三、质疑事项具体内容</w:t>
      </w:r>
    </w:p>
    <w:p w14:paraId="700C8E8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56954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709F203">
      <w:pPr>
        <w:snapToGrid w:val="0"/>
        <w:spacing w:line="360" w:lineRule="auto"/>
        <w:rPr>
          <w:rFonts w:ascii="宋体" w:hAnsi="宋体" w:cs="宋体"/>
          <w:sz w:val="24"/>
        </w:rPr>
      </w:pPr>
      <w:r>
        <w:rPr>
          <w:rFonts w:hint="eastAsia" w:ascii="宋体" w:hAnsi="宋体" w:cs="宋体"/>
          <w:sz w:val="24"/>
          <w:u w:val="dotted"/>
        </w:rPr>
        <w:t xml:space="preserve">                                                       </w:t>
      </w:r>
    </w:p>
    <w:p w14:paraId="1664713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BA92D11">
      <w:pPr>
        <w:snapToGrid w:val="0"/>
        <w:spacing w:line="360" w:lineRule="auto"/>
        <w:rPr>
          <w:rFonts w:ascii="宋体" w:hAnsi="宋体" w:cs="宋体"/>
          <w:sz w:val="24"/>
          <w:u w:val="dotted"/>
        </w:rPr>
      </w:pPr>
      <w:r>
        <w:rPr>
          <w:rFonts w:hint="eastAsia" w:ascii="宋体" w:hAnsi="宋体" w:cs="宋体"/>
          <w:sz w:val="24"/>
          <w:u w:val="dotted"/>
        </w:rPr>
        <w:t xml:space="preserve">                                                     </w:t>
      </w:r>
    </w:p>
    <w:p w14:paraId="72598282">
      <w:pPr>
        <w:snapToGrid w:val="0"/>
        <w:spacing w:line="360" w:lineRule="auto"/>
        <w:rPr>
          <w:rFonts w:ascii="宋体" w:hAnsi="宋体" w:cs="宋体"/>
          <w:sz w:val="24"/>
          <w:u w:val="dotted"/>
        </w:rPr>
      </w:pPr>
      <w:r>
        <w:rPr>
          <w:rFonts w:hint="eastAsia" w:ascii="宋体" w:hAnsi="宋体" w:cs="宋体"/>
          <w:sz w:val="24"/>
        </w:rPr>
        <w:t>质疑事项2</w:t>
      </w:r>
    </w:p>
    <w:p w14:paraId="5BFBCE03">
      <w:pPr>
        <w:snapToGrid w:val="0"/>
        <w:spacing w:line="360" w:lineRule="auto"/>
        <w:rPr>
          <w:rFonts w:ascii="宋体" w:hAnsi="宋体" w:cs="宋体"/>
          <w:sz w:val="24"/>
        </w:rPr>
      </w:pPr>
      <w:r>
        <w:rPr>
          <w:rFonts w:hint="eastAsia" w:ascii="宋体" w:hAnsi="宋体" w:cs="宋体"/>
          <w:sz w:val="24"/>
        </w:rPr>
        <w:t>……</w:t>
      </w:r>
    </w:p>
    <w:p w14:paraId="19E153E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D7B5DFA">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6632B8">
      <w:pPr>
        <w:spacing w:line="360" w:lineRule="auto"/>
        <w:rPr>
          <w:rFonts w:ascii="宋体" w:hAnsi="宋体" w:cs="宋体"/>
          <w:sz w:val="24"/>
        </w:rPr>
      </w:pPr>
      <w:r>
        <w:rPr>
          <w:rFonts w:hint="eastAsia" w:ascii="宋体" w:hAnsi="宋体" w:cs="宋体"/>
          <w:sz w:val="24"/>
        </w:rPr>
        <w:t xml:space="preserve">签字(签章)：                   公章：                      </w:t>
      </w:r>
    </w:p>
    <w:p w14:paraId="71489555">
      <w:pPr>
        <w:spacing w:line="360" w:lineRule="auto"/>
        <w:rPr>
          <w:rFonts w:ascii="宋体" w:hAnsi="宋体" w:cs="宋体"/>
          <w:sz w:val="24"/>
        </w:rPr>
      </w:pPr>
      <w:r>
        <w:rPr>
          <w:rFonts w:hint="eastAsia" w:ascii="宋体" w:hAnsi="宋体" w:cs="宋体"/>
          <w:sz w:val="24"/>
        </w:rPr>
        <w:t xml:space="preserve">日期：    </w:t>
      </w:r>
    </w:p>
    <w:p w14:paraId="46F877EF">
      <w:pPr>
        <w:spacing w:line="360" w:lineRule="auto"/>
        <w:rPr>
          <w:rFonts w:ascii="宋体" w:hAnsi="宋体" w:cs="宋体"/>
          <w:b/>
          <w:sz w:val="24"/>
        </w:rPr>
      </w:pPr>
      <w:r>
        <w:rPr>
          <w:rFonts w:hint="eastAsia" w:ascii="宋体" w:hAnsi="宋体" w:cs="宋体"/>
          <w:b/>
          <w:sz w:val="24"/>
        </w:rPr>
        <w:t>质疑函制作说明：</w:t>
      </w:r>
    </w:p>
    <w:p w14:paraId="3E9AE60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B6CEB6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6A1A84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71F2BA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D7B0245">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298818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9B32E45">
      <w:pPr>
        <w:rPr>
          <w:rFonts w:ascii="宋体" w:hAnsi="宋体" w:cs="宋体"/>
          <w:b/>
          <w:spacing w:val="6"/>
          <w:sz w:val="32"/>
          <w:szCs w:val="32"/>
        </w:rPr>
      </w:pPr>
      <w:r>
        <w:rPr>
          <w:rFonts w:hint="eastAsia" w:ascii="宋体" w:hAnsi="宋体" w:cs="宋体"/>
          <w:b/>
          <w:spacing w:val="6"/>
          <w:sz w:val="32"/>
          <w:szCs w:val="32"/>
        </w:rPr>
        <w:br w:type="page"/>
      </w:r>
    </w:p>
    <w:p w14:paraId="5D2DD8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spacing w:val="6"/>
          <w:sz w:val="32"/>
          <w:szCs w:val="32"/>
        </w:rPr>
      </w:pPr>
      <w:r>
        <w:rPr>
          <w:rFonts w:hint="eastAsia" w:ascii="宋体" w:hAnsi="宋体" w:cs="宋体"/>
          <w:b/>
          <w:spacing w:val="6"/>
          <w:sz w:val="32"/>
          <w:szCs w:val="32"/>
        </w:rPr>
        <w:t>附件3：投诉书范本及制作说明</w:t>
      </w:r>
    </w:p>
    <w:p w14:paraId="5D80EFD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52D3906">
      <w:pPr>
        <w:spacing w:line="360" w:lineRule="auto"/>
        <w:rPr>
          <w:rFonts w:ascii="宋体" w:hAnsi="宋体" w:cs="宋体"/>
          <w:sz w:val="24"/>
        </w:rPr>
      </w:pPr>
      <w:r>
        <w:rPr>
          <w:rFonts w:hint="eastAsia" w:ascii="宋体" w:hAnsi="宋体" w:cs="宋体"/>
          <w:sz w:val="24"/>
        </w:rPr>
        <w:t>一、投诉相关主体基本情况</w:t>
      </w:r>
    </w:p>
    <w:p w14:paraId="08AE71F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A78BC2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D1EABE1">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7D6917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621876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C60C73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9F038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B14AB1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5FE64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7537CD">
      <w:pPr>
        <w:spacing w:line="360" w:lineRule="auto"/>
        <w:rPr>
          <w:rFonts w:ascii="宋体" w:hAnsi="宋体" w:cs="宋体"/>
          <w:sz w:val="24"/>
        </w:rPr>
      </w:pPr>
      <w:r>
        <w:rPr>
          <w:rFonts w:hint="eastAsia" w:ascii="宋体" w:hAnsi="宋体" w:cs="宋体"/>
          <w:sz w:val="24"/>
        </w:rPr>
        <w:t>被投诉人2</w:t>
      </w:r>
    </w:p>
    <w:p w14:paraId="2C489B7D">
      <w:pPr>
        <w:spacing w:line="360" w:lineRule="auto"/>
        <w:rPr>
          <w:rFonts w:ascii="宋体" w:hAnsi="宋体" w:cs="宋体"/>
          <w:sz w:val="24"/>
          <w:u w:val="dotted"/>
        </w:rPr>
      </w:pPr>
      <w:r>
        <w:rPr>
          <w:rFonts w:hint="eastAsia" w:ascii="宋体" w:hAnsi="宋体" w:cs="宋体"/>
          <w:sz w:val="24"/>
        </w:rPr>
        <w:t>……</w:t>
      </w:r>
    </w:p>
    <w:p w14:paraId="43EA2EFF">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3FC5ED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27E3E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C2F8449">
      <w:pPr>
        <w:spacing w:line="360" w:lineRule="auto"/>
        <w:rPr>
          <w:rFonts w:ascii="宋体" w:hAnsi="宋体" w:cs="宋体"/>
          <w:sz w:val="24"/>
        </w:rPr>
      </w:pPr>
      <w:r>
        <w:rPr>
          <w:rFonts w:hint="eastAsia" w:ascii="宋体" w:hAnsi="宋体" w:cs="宋体"/>
          <w:sz w:val="24"/>
        </w:rPr>
        <w:t>二、投诉项目基本情况</w:t>
      </w:r>
    </w:p>
    <w:p w14:paraId="294AB0A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41A586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3C9AF32">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2A42C3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F374CA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D49538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A5E74D0">
      <w:pPr>
        <w:spacing w:line="360" w:lineRule="auto"/>
        <w:rPr>
          <w:rFonts w:ascii="宋体" w:hAnsi="宋体" w:cs="宋体"/>
          <w:sz w:val="24"/>
        </w:rPr>
      </w:pPr>
      <w:r>
        <w:rPr>
          <w:rFonts w:hint="eastAsia" w:ascii="宋体" w:hAnsi="宋体" w:cs="宋体"/>
          <w:sz w:val="24"/>
        </w:rPr>
        <w:t>三、质疑基本情况</w:t>
      </w:r>
    </w:p>
    <w:p w14:paraId="0B065C7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4FD54D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61E5B7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5D0BC61">
      <w:pPr>
        <w:spacing w:line="360" w:lineRule="auto"/>
        <w:rPr>
          <w:rFonts w:ascii="宋体" w:hAnsi="宋体" w:cs="宋体"/>
          <w:sz w:val="24"/>
        </w:rPr>
      </w:pPr>
      <w:r>
        <w:rPr>
          <w:rFonts w:hint="eastAsia" w:ascii="宋体" w:hAnsi="宋体" w:cs="宋体"/>
          <w:sz w:val="24"/>
        </w:rPr>
        <w:t>四、投诉事项具体内容</w:t>
      </w:r>
    </w:p>
    <w:p w14:paraId="33B5BA8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8F7F13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E288328">
      <w:pPr>
        <w:spacing w:line="360" w:lineRule="auto"/>
        <w:rPr>
          <w:rFonts w:ascii="宋体" w:hAnsi="宋体" w:cs="宋体"/>
          <w:sz w:val="24"/>
          <w:u w:val="dotted"/>
        </w:rPr>
      </w:pPr>
      <w:r>
        <w:rPr>
          <w:rFonts w:hint="eastAsia" w:ascii="宋体" w:hAnsi="宋体" w:cs="宋体"/>
          <w:sz w:val="24"/>
          <w:u w:val="dotted"/>
        </w:rPr>
        <w:t xml:space="preserve">                                                      </w:t>
      </w:r>
    </w:p>
    <w:p w14:paraId="364D875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D9FD84F">
      <w:pPr>
        <w:spacing w:line="360" w:lineRule="auto"/>
        <w:rPr>
          <w:rFonts w:ascii="宋体" w:hAnsi="宋体" w:cs="宋体"/>
          <w:sz w:val="24"/>
          <w:u w:val="dotted"/>
        </w:rPr>
      </w:pPr>
      <w:r>
        <w:rPr>
          <w:rFonts w:hint="eastAsia" w:ascii="宋体" w:hAnsi="宋体" w:cs="宋体"/>
          <w:sz w:val="24"/>
          <w:u w:val="dotted"/>
        </w:rPr>
        <w:t xml:space="preserve">                                                      </w:t>
      </w:r>
    </w:p>
    <w:p w14:paraId="2F24FC71">
      <w:pPr>
        <w:spacing w:line="360" w:lineRule="auto"/>
        <w:rPr>
          <w:rFonts w:hint="eastAsia" w:ascii="宋体" w:hAnsi="宋体" w:cs="宋体"/>
          <w:sz w:val="24"/>
        </w:rPr>
      </w:pPr>
      <w:r>
        <w:rPr>
          <w:rFonts w:hint="eastAsia" w:ascii="宋体" w:hAnsi="宋体" w:cs="宋体"/>
          <w:sz w:val="24"/>
        </w:rPr>
        <w:t>投诉事项2</w:t>
      </w:r>
    </w:p>
    <w:p w14:paraId="6CE87711">
      <w:pPr>
        <w:spacing w:line="360" w:lineRule="auto"/>
        <w:rPr>
          <w:rFonts w:ascii="宋体" w:hAnsi="宋体" w:cs="宋体"/>
          <w:sz w:val="24"/>
          <w:u w:val="dotted"/>
        </w:rPr>
      </w:pPr>
      <w:r>
        <w:rPr>
          <w:rFonts w:hint="eastAsia" w:ascii="宋体" w:hAnsi="宋体" w:cs="宋体"/>
          <w:sz w:val="24"/>
        </w:rPr>
        <w:t>……</w:t>
      </w:r>
    </w:p>
    <w:p w14:paraId="3073DFED">
      <w:pPr>
        <w:spacing w:line="360" w:lineRule="auto"/>
        <w:rPr>
          <w:rFonts w:ascii="宋体" w:hAnsi="宋体" w:cs="宋体"/>
          <w:sz w:val="24"/>
        </w:rPr>
      </w:pPr>
      <w:r>
        <w:rPr>
          <w:rFonts w:hint="eastAsia" w:ascii="宋体" w:hAnsi="宋体" w:cs="宋体"/>
          <w:sz w:val="24"/>
        </w:rPr>
        <w:t>五、与投诉事项相关的投诉请求</w:t>
      </w:r>
    </w:p>
    <w:p w14:paraId="3F04D3E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9768965">
      <w:pPr>
        <w:spacing w:line="360" w:lineRule="auto"/>
        <w:rPr>
          <w:rFonts w:ascii="宋体" w:hAnsi="宋体" w:cs="宋体"/>
          <w:sz w:val="24"/>
          <w:u w:val="single"/>
        </w:rPr>
      </w:pPr>
      <w:r>
        <w:rPr>
          <w:rFonts w:hint="eastAsia" w:ascii="宋体" w:hAnsi="宋体" w:cs="宋体"/>
          <w:sz w:val="24"/>
        </w:rPr>
        <w:t xml:space="preserve">                                                                                                    </w:t>
      </w:r>
    </w:p>
    <w:p w14:paraId="39945B6D">
      <w:pPr>
        <w:spacing w:line="360" w:lineRule="auto"/>
        <w:rPr>
          <w:rFonts w:ascii="宋体" w:hAnsi="宋体" w:cs="宋体"/>
          <w:sz w:val="24"/>
        </w:rPr>
      </w:pPr>
      <w:r>
        <w:rPr>
          <w:rFonts w:hint="eastAsia" w:ascii="宋体" w:hAnsi="宋体" w:cs="宋体"/>
          <w:sz w:val="24"/>
        </w:rPr>
        <w:t xml:space="preserve">签字(签章)：                   公章：                      </w:t>
      </w:r>
    </w:p>
    <w:p w14:paraId="5CBC52A1">
      <w:pPr>
        <w:spacing w:line="360" w:lineRule="auto"/>
        <w:rPr>
          <w:rFonts w:ascii="宋体" w:hAnsi="宋体" w:cs="宋体"/>
          <w:b/>
          <w:sz w:val="24"/>
        </w:rPr>
      </w:pPr>
      <w:r>
        <w:rPr>
          <w:rFonts w:hint="eastAsia" w:ascii="宋体" w:hAnsi="宋体" w:cs="宋体"/>
          <w:sz w:val="24"/>
        </w:rPr>
        <w:t xml:space="preserve">日期：    </w:t>
      </w:r>
    </w:p>
    <w:p w14:paraId="5EFE9A70">
      <w:pPr>
        <w:spacing w:line="360" w:lineRule="auto"/>
        <w:rPr>
          <w:rFonts w:ascii="宋体" w:hAnsi="宋体" w:cs="宋体"/>
          <w:b/>
          <w:sz w:val="24"/>
        </w:rPr>
      </w:pPr>
      <w:r>
        <w:rPr>
          <w:rFonts w:hint="eastAsia" w:ascii="宋体" w:hAnsi="宋体" w:cs="宋体"/>
          <w:b/>
          <w:sz w:val="24"/>
        </w:rPr>
        <w:t>投诉书制作说明：</w:t>
      </w:r>
    </w:p>
    <w:p w14:paraId="732FA41C">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5E6F58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B593ECD">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A315B5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A76FAD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4DBAFF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4CD268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F6CED06">
      <w:pPr>
        <w:rPr>
          <w:rFonts w:ascii="宋体" w:hAnsi="宋体" w:cs="宋体"/>
          <w:b/>
          <w:spacing w:val="6"/>
          <w:sz w:val="32"/>
          <w:szCs w:val="32"/>
        </w:rPr>
      </w:pPr>
      <w:r>
        <w:rPr>
          <w:rFonts w:hint="eastAsia" w:ascii="宋体" w:hAnsi="宋体" w:cs="宋体"/>
          <w:b/>
          <w:spacing w:val="6"/>
          <w:sz w:val="32"/>
          <w:szCs w:val="32"/>
        </w:rPr>
        <w:br w:type="page"/>
      </w:r>
    </w:p>
    <w:p w14:paraId="3ABC1A0D">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41BCC9C">
      <w:pPr>
        <w:spacing w:line="360" w:lineRule="auto"/>
        <w:rPr>
          <w:rFonts w:ascii="宋体" w:hAnsi="宋体" w:cs="宋体"/>
          <w:sz w:val="24"/>
        </w:rPr>
      </w:pPr>
      <w:r>
        <w:rPr>
          <w:rFonts w:hint="eastAsia" w:ascii="宋体" w:hAnsi="宋体" w:cs="宋体"/>
          <w:sz w:val="24"/>
          <w:u w:val="single"/>
        </w:rPr>
        <w:t>（采购人）、（采购代理机构）：</w:t>
      </w:r>
    </w:p>
    <w:p w14:paraId="2E791B9C">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2E7CD6E">
      <w:pPr>
        <w:spacing w:line="360" w:lineRule="auto"/>
        <w:ind w:firstLine="480" w:firstLineChars="200"/>
        <w:rPr>
          <w:rFonts w:ascii="宋体" w:hAnsi="宋体" w:cs="宋体"/>
          <w:sz w:val="24"/>
        </w:rPr>
      </w:pPr>
      <w:r>
        <w:rPr>
          <w:rFonts w:hint="eastAsia" w:ascii="宋体" w:hAnsi="宋体" w:cs="宋体"/>
          <w:sz w:val="24"/>
        </w:rPr>
        <w:t>特此说明。</w:t>
      </w:r>
    </w:p>
    <w:p w14:paraId="6E84719C">
      <w:pPr>
        <w:spacing w:line="360" w:lineRule="auto"/>
        <w:ind w:firstLine="494"/>
        <w:rPr>
          <w:rFonts w:ascii="宋体" w:hAnsi="宋体" w:cs="宋体"/>
          <w:sz w:val="24"/>
        </w:rPr>
      </w:pPr>
    </w:p>
    <w:p w14:paraId="66475813">
      <w:pPr>
        <w:spacing w:line="360" w:lineRule="auto"/>
        <w:ind w:firstLine="494"/>
        <w:rPr>
          <w:rFonts w:ascii="宋体" w:hAnsi="宋体" w:cs="宋体"/>
          <w:sz w:val="24"/>
        </w:rPr>
      </w:pPr>
    </w:p>
    <w:p w14:paraId="2967724E">
      <w:pPr>
        <w:spacing w:line="360" w:lineRule="auto"/>
        <w:rPr>
          <w:rFonts w:ascii="宋体" w:hAnsi="宋体" w:cs="宋体"/>
          <w:sz w:val="24"/>
        </w:rPr>
      </w:pPr>
    </w:p>
    <w:p w14:paraId="52F7F6D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388D2BB">
      <w:pPr>
        <w:ind w:right="1440" w:firstLine="494"/>
        <w:jc w:val="center"/>
        <w:rPr>
          <w:rFonts w:ascii="宋体" w:hAnsi="宋体" w:cs="宋体"/>
          <w:sz w:val="24"/>
        </w:rPr>
      </w:pPr>
      <w:r>
        <w:rPr>
          <w:rFonts w:hint="eastAsia" w:ascii="宋体" w:hAnsi="宋体" w:cs="宋体"/>
          <w:sz w:val="24"/>
        </w:rPr>
        <w:t xml:space="preserve">                              日期：       年     月     日</w:t>
      </w:r>
    </w:p>
    <w:p w14:paraId="6CF692B3">
      <w:pPr>
        <w:rPr>
          <w:rFonts w:ascii="宋体" w:hAnsi="宋体" w:cs="宋体"/>
          <w:sz w:val="24"/>
        </w:rPr>
      </w:pPr>
      <w:r>
        <w:rPr>
          <w:rFonts w:hint="eastAsia" w:ascii="宋体" w:hAnsi="宋体" w:cs="宋体"/>
          <w:b/>
          <w:bCs/>
          <w:sz w:val="24"/>
        </w:rPr>
        <w:t>附：</w:t>
      </w:r>
    </w:p>
    <w:p w14:paraId="6D47395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99025EC">
      <w:pPr>
        <w:autoSpaceDE w:val="0"/>
        <w:autoSpaceDN w:val="0"/>
        <w:jc w:val="center"/>
        <w:rPr>
          <w:rFonts w:ascii="宋体" w:hAnsi="宋体" w:cs="宋体"/>
          <w:b/>
          <w:spacing w:val="6"/>
          <w:sz w:val="32"/>
          <w:szCs w:val="32"/>
        </w:rPr>
      </w:pPr>
    </w:p>
    <w:p w14:paraId="64EB41F9">
      <w:pPr>
        <w:autoSpaceDE w:val="0"/>
        <w:autoSpaceDN w:val="0"/>
        <w:jc w:val="center"/>
        <w:rPr>
          <w:rFonts w:ascii="宋体" w:hAnsi="宋体" w:cs="宋体"/>
          <w:b/>
          <w:spacing w:val="6"/>
          <w:sz w:val="32"/>
          <w:szCs w:val="32"/>
        </w:rPr>
      </w:pPr>
    </w:p>
    <w:p w14:paraId="3EA93BE5">
      <w:pPr>
        <w:autoSpaceDE w:val="0"/>
        <w:autoSpaceDN w:val="0"/>
        <w:jc w:val="center"/>
        <w:rPr>
          <w:rFonts w:ascii="宋体" w:hAnsi="宋体" w:cs="宋体"/>
          <w:b/>
          <w:spacing w:val="6"/>
          <w:sz w:val="32"/>
          <w:szCs w:val="32"/>
        </w:rPr>
      </w:pPr>
    </w:p>
    <w:p w14:paraId="45277E4C">
      <w:pPr>
        <w:autoSpaceDE w:val="0"/>
        <w:autoSpaceDN w:val="0"/>
        <w:jc w:val="center"/>
        <w:rPr>
          <w:rFonts w:ascii="宋体" w:hAnsi="宋体" w:cs="宋体"/>
          <w:b/>
          <w:spacing w:val="6"/>
          <w:sz w:val="32"/>
          <w:szCs w:val="32"/>
        </w:rPr>
      </w:pPr>
    </w:p>
    <w:p w14:paraId="22ABDBC2">
      <w:pPr>
        <w:autoSpaceDE w:val="0"/>
        <w:autoSpaceDN w:val="0"/>
        <w:jc w:val="center"/>
        <w:rPr>
          <w:rFonts w:ascii="宋体" w:hAnsi="宋体" w:cs="宋体"/>
          <w:b/>
          <w:spacing w:val="6"/>
          <w:sz w:val="32"/>
          <w:szCs w:val="32"/>
        </w:rPr>
      </w:pPr>
    </w:p>
    <w:p w14:paraId="5152D098">
      <w:pPr>
        <w:autoSpaceDE w:val="0"/>
        <w:autoSpaceDN w:val="0"/>
        <w:jc w:val="center"/>
        <w:rPr>
          <w:rFonts w:ascii="宋体" w:hAnsi="宋体" w:cs="宋体"/>
          <w:b/>
          <w:spacing w:val="6"/>
          <w:sz w:val="32"/>
          <w:szCs w:val="32"/>
        </w:rPr>
      </w:pPr>
    </w:p>
    <w:p w14:paraId="1E3C9477">
      <w:pPr>
        <w:autoSpaceDE w:val="0"/>
        <w:autoSpaceDN w:val="0"/>
        <w:jc w:val="center"/>
        <w:rPr>
          <w:rFonts w:ascii="宋体" w:hAnsi="宋体" w:cs="宋体"/>
          <w:b/>
          <w:spacing w:val="6"/>
          <w:sz w:val="32"/>
          <w:szCs w:val="32"/>
        </w:rPr>
      </w:pPr>
    </w:p>
    <w:p w14:paraId="695D0DDA">
      <w:pPr>
        <w:autoSpaceDE w:val="0"/>
        <w:autoSpaceDN w:val="0"/>
        <w:jc w:val="center"/>
        <w:rPr>
          <w:rFonts w:ascii="宋体" w:hAnsi="宋体" w:cs="宋体"/>
          <w:b/>
          <w:spacing w:val="6"/>
          <w:sz w:val="32"/>
          <w:szCs w:val="32"/>
        </w:rPr>
      </w:pPr>
    </w:p>
    <w:p w14:paraId="4446839F">
      <w:pPr>
        <w:rPr>
          <w:rFonts w:ascii="宋体" w:hAnsi="宋体" w:cs="宋体"/>
          <w:b/>
          <w:spacing w:val="6"/>
          <w:sz w:val="32"/>
          <w:szCs w:val="32"/>
        </w:rPr>
      </w:pPr>
      <w:r>
        <w:rPr>
          <w:rFonts w:hint="eastAsia" w:ascii="宋体" w:hAnsi="宋体" w:cs="宋体"/>
          <w:b/>
          <w:spacing w:val="6"/>
          <w:sz w:val="32"/>
          <w:szCs w:val="32"/>
        </w:rPr>
        <w:br w:type="page"/>
      </w:r>
    </w:p>
    <w:p w14:paraId="68C77BFB">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5E9477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F7EC44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713903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61EA7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499E6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CA2772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77452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E5D66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48A3A3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A53449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4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4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4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46"/>
      <w:r>
        <w:rPr>
          <w:rFonts w:hint="eastAsia" w:ascii="宋体" w:hAnsi="宋体" w:cs="宋体"/>
          <w:b/>
          <w:kern w:val="0"/>
          <w:sz w:val="24"/>
          <w:lang w:val="zh-CN"/>
        </w:rPr>
        <w:t>）</w:t>
      </w:r>
    </w:p>
    <w:p w14:paraId="6E2F610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47"/>
    </w:p>
    <w:p w14:paraId="2A622D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F2CCF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DE9B4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B49DC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62338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54E8DF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FB2D6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5B43E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D6A926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89099E7">
      <w:pPr>
        <w:spacing w:line="360" w:lineRule="auto"/>
        <w:ind w:right="420"/>
        <w:rPr>
          <w:rFonts w:ascii="宋体" w:hAnsi="宋体" w:cs="宋体"/>
          <w:sz w:val="24"/>
        </w:rPr>
      </w:pPr>
      <w:r>
        <w:rPr>
          <w:rFonts w:hint="eastAsia" w:ascii="宋体" w:hAnsi="宋体" w:cs="宋体"/>
          <w:sz w:val="24"/>
        </w:rPr>
        <w:t>注：按本格式和要求提供。</w:t>
      </w:r>
    </w:p>
    <w:p w14:paraId="48384981">
      <w:pPr>
        <w:rPr>
          <w:rFonts w:ascii="宋体" w:hAnsi="宋体" w:cs="宋体"/>
          <w:b/>
          <w:spacing w:val="6"/>
          <w:sz w:val="32"/>
          <w:szCs w:val="32"/>
        </w:rPr>
      </w:pPr>
      <w:r>
        <w:rPr>
          <w:rFonts w:hint="eastAsia" w:ascii="宋体" w:hAnsi="宋体" w:cs="宋体"/>
          <w:b/>
          <w:spacing w:val="6"/>
          <w:sz w:val="32"/>
          <w:szCs w:val="32"/>
        </w:rPr>
        <w:br w:type="page"/>
      </w:r>
    </w:p>
    <w:p w14:paraId="124C202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F6F72C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5B92D7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3AA72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6BF505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D14B4C8">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C7303FB">
      <w:r>
        <w:rPr>
          <w:rFonts w:hint="eastAsia"/>
          <w:lang w:val="zh-CN"/>
        </w:rPr>
        <w:t xml:space="preserve"> </w:t>
      </w:r>
    </w:p>
    <w:p w14:paraId="3B460F8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AA45AE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DBF0891">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62204B7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6C55D333">
      <w:pPr>
        <w:snapToGrid w:val="0"/>
        <w:spacing w:line="360" w:lineRule="auto"/>
        <w:ind w:firstLine="576"/>
        <w:rPr>
          <w:rFonts w:ascii="宋体" w:hAnsi="宋体" w:cs="宋体"/>
          <w:u w:val="single"/>
        </w:rPr>
      </w:pPr>
      <w:r>
        <w:rPr>
          <w:rFonts w:hint="eastAsia" w:ascii="宋体" w:hAnsi="宋体" w:cs="宋体"/>
          <w:u w:val="single"/>
        </w:rPr>
        <w:t xml:space="preserve">                                                                                  </w:t>
      </w:r>
    </w:p>
    <w:p w14:paraId="7723098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0E946E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6B13A2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EABD2A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1B99C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93D41A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0F8F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BD3E0A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385B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7F2E75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EE9235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1D271F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D128D7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DDCCC8E">
      <w:pPr>
        <w:spacing w:line="360" w:lineRule="auto"/>
        <w:ind w:right="420"/>
        <w:rPr>
          <w:rFonts w:ascii="宋体" w:hAnsi="宋体" w:cs="宋体"/>
          <w:sz w:val="24"/>
        </w:rPr>
      </w:pPr>
      <w:r>
        <w:rPr>
          <w:rFonts w:hint="eastAsia" w:ascii="宋体" w:hAnsi="宋体" w:cs="宋体"/>
          <w:sz w:val="24"/>
        </w:rPr>
        <w:t>注：按本格式和要求提供。</w:t>
      </w:r>
    </w:p>
    <w:p w14:paraId="5E853CC3">
      <w:pPr>
        <w:rPr>
          <w:rFonts w:ascii="宋体" w:hAnsi="宋体" w:cs="宋体"/>
          <w:b/>
          <w:sz w:val="36"/>
          <w:szCs w:val="20"/>
        </w:rPr>
      </w:pPr>
      <w:r>
        <w:rPr>
          <w:rFonts w:hint="eastAsia" w:ascii="宋体" w:hAnsi="宋体" w:cs="宋体"/>
          <w:b/>
          <w:sz w:val="36"/>
          <w:szCs w:val="20"/>
        </w:rPr>
        <w:br w:type="page"/>
      </w:r>
    </w:p>
    <w:p w14:paraId="500626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134CFFC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81F4865">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09005F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3A1DBC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BCBAB8D">
      <w:pPr>
        <w:spacing w:line="360" w:lineRule="auto"/>
        <w:ind w:firstLine="480" w:firstLineChars="200"/>
        <w:jc w:val="left"/>
        <w:rPr>
          <w:rFonts w:ascii="宋体" w:hAnsi="宋体" w:cs="宋体"/>
          <w:sz w:val="24"/>
        </w:rPr>
      </w:pPr>
      <w:r>
        <w:rPr>
          <w:rFonts w:hint="eastAsia" w:ascii="宋体" w:hAnsi="宋体" w:cs="宋体"/>
          <w:sz w:val="24"/>
        </w:rPr>
        <w:t>……</w:t>
      </w:r>
    </w:p>
    <w:p w14:paraId="510DE956">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8AE034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7615261">
      <w:pPr>
        <w:spacing w:line="360" w:lineRule="auto"/>
        <w:ind w:right="1760"/>
        <w:jc w:val="right"/>
        <w:rPr>
          <w:rFonts w:ascii="宋体" w:hAnsi="宋体" w:cs="宋体"/>
          <w:sz w:val="24"/>
        </w:rPr>
      </w:pPr>
      <w:r>
        <w:rPr>
          <w:rFonts w:hint="eastAsia" w:ascii="宋体" w:hAnsi="宋体" w:cs="宋体"/>
          <w:sz w:val="24"/>
        </w:rPr>
        <w:t>投标人名称（电子签名）：</w:t>
      </w:r>
    </w:p>
    <w:p w14:paraId="6CD30C11">
      <w:pPr>
        <w:spacing w:line="360" w:lineRule="auto"/>
        <w:ind w:right="1120" w:firstLine="4680" w:firstLineChars="1950"/>
        <w:rPr>
          <w:rFonts w:ascii="宋体" w:hAnsi="宋体" w:cs="宋体"/>
          <w:sz w:val="24"/>
        </w:rPr>
      </w:pPr>
      <w:r>
        <w:rPr>
          <w:rFonts w:hint="eastAsia" w:ascii="宋体" w:hAnsi="宋体" w:cs="宋体"/>
          <w:sz w:val="24"/>
        </w:rPr>
        <w:t>日 期：</w:t>
      </w:r>
    </w:p>
    <w:p w14:paraId="733FD041">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58E8F8E4">
      <w:pPr>
        <w:spacing w:line="360" w:lineRule="auto"/>
        <w:ind w:right="420"/>
        <w:rPr>
          <w:rFonts w:ascii="宋体" w:hAnsi="宋体" w:cs="宋体"/>
          <w:sz w:val="24"/>
        </w:rPr>
      </w:pPr>
      <w:r>
        <w:rPr>
          <w:rFonts w:hint="eastAsia" w:ascii="宋体" w:hAnsi="宋体" w:cs="宋体"/>
          <w:sz w:val="24"/>
        </w:rPr>
        <w:t xml:space="preserve">   注：</w:t>
      </w:r>
    </w:p>
    <w:p w14:paraId="3FF06D8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6BFBE7">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F8AE53">
      <w:r>
        <w:rPr>
          <w:rFonts w:hint="eastAsia"/>
        </w:rPr>
        <w:br w:type="page"/>
      </w:r>
    </w:p>
    <w:p w14:paraId="47EE7112">
      <w:pPr>
        <w:pStyle w:val="2"/>
        <w:keepNext/>
        <w:keepLines/>
        <w:pageBreakBefore w:val="0"/>
        <w:widowControl w:val="0"/>
        <w:kinsoku/>
        <w:wordWrap/>
        <w:overflowPunct/>
        <w:topLinePunct w:val="0"/>
        <w:autoSpaceDE/>
        <w:autoSpaceDN/>
        <w:bidi w:val="0"/>
        <w:adjustRightInd/>
        <w:snapToGrid w:val="0"/>
        <w:ind w:left="0" w:firstLine="0"/>
        <w:jc w:val="center"/>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4C65F3AA">
      <w:pPr>
        <w:jc w:val="center"/>
        <w:rPr>
          <w:sz w:val="40"/>
        </w:rPr>
      </w:pPr>
      <w:r>
        <w:rPr>
          <w:rFonts w:hint="eastAsia"/>
          <w:sz w:val="40"/>
        </w:rPr>
        <w:t>样品（演示）授权委托书</w:t>
      </w:r>
    </w:p>
    <w:p w14:paraId="62523550">
      <w:pPr>
        <w:jc w:val="center"/>
        <w:rPr>
          <w:sz w:val="40"/>
        </w:rPr>
      </w:pPr>
    </w:p>
    <w:p w14:paraId="74D2595E">
      <w:pPr>
        <w:snapToGrid w:val="0"/>
        <w:spacing w:line="360" w:lineRule="auto"/>
        <w:rPr>
          <w:rFonts w:cs="仿宋"/>
        </w:rPr>
      </w:pPr>
      <w:r>
        <w:rPr>
          <w:rFonts w:hint="eastAsia" w:cs="仿宋_GB2312"/>
        </w:rPr>
        <w:t>XXX（单位名称或采购机构名称）</w:t>
      </w:r>
      <w:r>
        <w:rPr>
          <w:rFonts w:hint="eastAsia" w:cs="仿宋"/>
          <w:lang w:val="zh-CN"/>
        </w:rPr>
        <w:t>：</w:t>
      </w:r>
    </w:p>
    <w:p w14:paraId="636D33D2">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28A1225D">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48E1C697">
      <w:pPr>
        <w:snapToGrid w:val="0"/>
        <w:spacing w:line="360" w:lineRule="auto"/>
        <w:rPr>
          <w:rFonts w:cs="仿宋"/>
          <w:lang w:val="zh-CN"/>
        </w:rPr>
      </w:pPr>
      <w:r>
        <w:rPr>
          <w:rFonts w:hint="eastAsia" w:cs="仿宋"/>
          <w:lang w:val="zh-CN"/>
        </w:rPr>
        <w:t xml:space="preserve">  </w:t>
      </w:r>
    </w:p>
    <w:p w14:paraId="1F32E72D">
      <w:pPr>
        <w:snapToGrid w:val="0"/>
        <w:spacing w:line="360" w:lineRule="auto"/>
        <w:rPr>
          <w:rFonts w:cs="仿宋"/>
        </w:rPr>
      </w:pPr>
      <w:r>
        <w:rPr>
          <w:rFonts w:hint="eastAsia" w:cs="仿宋"/>
          <w:lang w:val="zh-CN"/>
        </w:rPr>
        <w:t xml:space="preserve">    特此告知。</w:t>
      </w:r>
    </w:p>
    <w:p w14:paraId="0001C4DE">
      <w:pPr>
        <w:snapToGrid w:val="0"/>
        <w:spacing w:line="360" w:lineRule="auto"/>
        <w:rPr>
          <w:rFonts w:cs="仿宋"/>
        </w:rPr>
      </w:pPr>
      <w:r>
        <w:rPr>
          <w:rFonts w:hint="eastAsia" w:cs="仿宋"/>
          <w:lang w:val="zh-CN"/>
        </w:rPr>
        <w:t xml:space="preserve">                                                  投标人名称(公章)：</w:t>
      </w:r>
    </w:p>
    <w:p w14:paraId="26F3DD1F">
      <w:pPr>
        <w:snapToGrid w:val="0"/>
        <w:spacing w:line="360" w:lineRule="auto"/>
        <w:rPr>
          <w:rFonts w:cs="仿宋"/>
        </w:rPr>
      </w:pPr>
      <w:r>
        <w:rPr>
          <w:rFonts w:hint="eastAsia" w:cs="仿宋"/>
          <w:lang w:val="zh-CN"/>
        </w:rPr>
        <w:t xml:space="preserve">                                                  </w:t>
      </w:r>
    </w:p>
    <w:p w14:paraId="1185ABCE">
      <w:pPr>
        <w:snapToGrid w:val="0"/>
        <w:spacing w:line="360" w:lineRule="auto"/>
        <w:ind w:right="240"/>
        <w:jc w:val="right"/>
        <w:rPr>
          <w:rFonts w:cs="仿宋"/>
          <w:lang w:val="zh-CN"/>
        </w:rPr>
      </w:pPr>
      <w:r>
        <w:rPr>
          <w:rFonts w:hint="eastAsia" w:cs="仿宋"/>
          <w:lang w:val="zh-CN"/>
        </w:rPr>
        <w:t>签发日期：  年  月   日</w:t>
      </w:r>
    </w:p>
    <w:p w14:paraId="0CF9ECD3">
      <w:pPr>
        <w:snapToGrid w:val="0"/>
        <w:spacing w:line="360" w:lineRule="auto"/>
        <w:ind w:right="240"/>
        <w:jc w:val="right"/>
        <w:rPr>
          <w:rFonts w:cs="仿宋"/>
          <w:lang w:val="zh-CN"/>
        </w:rPr>
      </w:pPr>
    </w:p>
    <w:p w14:paraId="6AB19677">
      <w:pPr>
        <w:snapToGrid w:val="0"/>
        <w:spacing w:line="360" w:lineRule="auto"/>
        <w:ind w:right="1920"/>
        <w:rPr>
          <w:rFonts w:cs="仿宋"/>
          <w:lang w:val="zh-CN"/>
        </w:rPr>
      </w:pPr>
    </w:p>
    <w:p w14:paraId="0B89C346">
      <w:pPr>
        <w:snapToGrid w:val="0"/>
        <w:spacing w:line="360" w:lineRule="auto"/>
        <w:ind w:right="240"/>
        <w:jc w:val="right"/>
        <w:rPr>
          <w:rFonts w:cs="仿宋"/>
          <w:lang w:val="zh-CN"/>
        </w:rPr>
      </w:pPr>
    </w:p>
    <w:p w14:paraId="126003DF">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59A95FCD">
      <w:pPr>
        <w:snapToGrid w:val="0"/>
        <w:spacing w:line="360" w:lineRule="auto"/>
        <w:ind w:right="240"/>
        <w:rPr>
          <w:rFonts w:cs="仿宋"/>
          <w:lang w:val="zh-CN"/>
        </w:rPr>
      </w:pPr>
    </w:p>
    <w:p w14:paraId="421ACAA9">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653E5651">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16A2">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9B29B">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69B29B">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A2B7">
    <w:pPr>
      <w:pStyle w:val="39"/>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CCC3E">
                          <w:pPr>
                            <w:pStyle w:val="39"/>
                            <w:jc w:val="center"/>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ECCC3E">
                    <w:pPr>
                      <w:pStyle w:val="39"/>
                      <w:jc w:val="center"/>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4F55">
    <w:pPr>
      <w:pStyle w:val="39"/>
      <w:framePr w:wrap="around" w:vAnchor="text" w:hAnchor="margin" w:xAlign="right" w:y="1"/>
      <w:rPr>
        <w:rStyle w:val="72"/>
      </w:rPr>
    </w:pPr>
    <w:r>
      <w:fldChar w:fldCharType="begin"/>
    </w:r>
    <w:r>
      <w:rPr>
        <w:rStyle w:val="72"/>
      </w:rPr>
      <w:instrText xml:space="preserve">PAGE  </w:instrText>
    </w:r>
    <w:r>
      <w:fldChar w:fldCharType="end"/>
    </w:r>
  </w:p>
  <w:p w14:paraId="1C2DA543">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4ADB">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1D349">
                          <w:pPr>
                            <w:pStyle w:val="39"/>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31D349">
                    <w:pPr>
                      <w:pStyle w:val="39"/>
                      <w:jc w:val="center"/>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6E61">
    <w:pPr>
      <w:pStyle w:val="40"/>
      <w:jc w:val="right"/>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3699">
    <w:pPr>
      <w:pStyle w:val="40"/>
      <w:jc w:val="right"/>
      <w:rPr>
        <w:rFonts w:ascii="仿宋_GB2312" w:eastAsia="仿宋_GB2312"/>
        <w:b/>
        <w:i/>
        <w:u w:val="single"/>
      </w:rPr>
    </w:pPr>
    <w:r>
      <w:t>杭州市政府采购公开招标文件</w:t>
    </w:r>
  </w:p>
  <w:p w14:paraId="07DE66CB">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7AF6">
    <w:pPr>
      <w:pStyle w:val="40"/>
      <w:jc w:val="right"/>
      <w:rPr>
        <w:rFonts w:ascii="仿宋_GB2312" w:eastAsia="仿宋_GB2312"/>
        <w:b/>
        <w:i/>
        <w:u w:val="single"/>
      </w:rPr>
    </w:pPr>
    <w:r>
      <w:t>杭州市政府采购公开招标文件</w:t>
    </w:r>
  </w:p>
  <w:p w14:paraId="6157B662">
    <w:pPr>
      <w:keepNext w:val="0"/>
      <w:keepLines w:val="0"/>
      <w:pageBreakBefore w:val="0"/>
      <w:widowControl w:val="0"/>
      <w:kinsoku/>
      <w:wordWrap/>
      <w:overflowPunct/>
      <w:topLinePunct w:val="0"/>
      <w:bidi w:val="0"/>
      <w:adjustRightInd w:val="0"/>
      <w:snapToGrid w:val="0"/>
      <w:textAlignment w:val="auto"/>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7A04"/>
    <w:multiLevelType w:val="singleLevel"/>
    <w:tmpl w:val="90AF7A04"/>
    <w:lvl w:ilvl="0" w:tentative="0">
      <w:start w:val="8"/>
      <w:numFmt w:val="decimal"/>
      <w:suff w:val="space"/>
      <w:lvlText w:val="%1."/>
      <w:lvlJc w:val="left"/>
    </w:lvl>
  </w:abstractNum>
  <w:abstractNum w:abstractNumId="1">
    <w:nsid w:val="DF7B5DEF"/>
    <w:multiLevelType w:val="singleLevel"/>
    <w:tmpl w:val="DF7B5DEF"/>
    <w:lvl w:ilvl="0" w:tentative="0">
      <w:start w:val="5"/>
      <w:numFmt w:val="chineseCounting"/>
      <w:suff w:val="space"/>
      <w:lvlText w:val="第%1部分"/>
      <w:lvlJc w:val="left"/>
      <w:rPr>
        <w:rFonts w:hint="eastAsia"/>
      </w:rPr>
    </w:lvl>
  </w:abstractNum>
  <w:abstractNum w:abstractNumId="2">
    <w:nsid w:val="0F4EC8C0"/>
    <w:multiLevelType w:val="singleLevel"/>
    <w:tmpl w:val="0F4EC8C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TM1YjY3Mzk0YjJkYjJhMzYyY2MwZGQ0ZDcyMG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968"/>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225"/>
    <w:rsid w:val="026B2E25"/>
    <w:rsid w:val="02824D4D"/>
    <w:rsid w:val="02DC4B10"/>
    <w:rsid w:val="02DD76CE"/>
    <w:rsid w:val="02E32C1D"/>
    <w:rsid w:val="02F36323"/>
    <w:rsid w:val="02F5619C"/>
    <w:rsid w:val="0326446A"/>
    <w:rsid w:val="032D5555"/>
    <w:rsid w:val="036634D2"/>
    <w:rsid w:val="039115C9"/>
    <w:rsid w:val="03DD35E4"/>
    <w:rsid w:val="04001E75"/>
    <w:rsid w:val="04076900"/>
    <w:rsid w:val="041A5A3B"/>
    <w:rsid w:val="042311BA"/>
    <w:rsid w:val="04250CD1"/>
    <w:rsid w:val="042A28FC"/>
    <w:rsid w:val="042B157A"/>
    <w:rsid w:val="048F763B"/>
    <w:rsid w:val="049A7F93"/>
    <w:rsid w:val="049F330E"/>
    <w:rsid w:val="04AA775C"/>
    <w:rsid w:val="04AF1889"/>
    <w:rsid w:val="04F66F48"/>
    <w:rsid w:val="05043453"/>
    <w:rsid w:val="050931CB"/>
    <w:rsid w:val="05251E14"/>
    <w:rsid w:val="05A16594"/>
    <w:rsid w:val="05A7762D"/>
    <w:rsid w:val="060E5941"/>
    <w:rsid w:val="06110FAF"/>
    <w:rsid w:val="06493CA7"/>
    <w:rsid w:val="065A6178"/>
    <w:rsid w:val="06683B10"/>
    <w:rsid w:val="066F1CF3"/>
    <w:rsid w:val="06930BB8"/>
    <w:rsid w:val="06F3181D"/>
    <w:rsid w:val="06FC6969"/>
    <w:rsid w:val="07245D42"/>
    <w:rsid w:val="07264C62"/>
    <w:rsid w:val="0739361B"/>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E0145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2271C"/>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87C8F"/>
    <w:rsid w:val="0DF50604"/>
    <w:rsid w:val="0DF702FE"/>
    <w:rsid w:val="0E060E51"/>
    <w:rsid w:val="0E5604B2"/>
    <w:rsid w:val="0E6D5D79"/>
    <w:rsid w:val="0E7C1DB0"/>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162EE2"/>
    <w:rsid w:val="12255233"/>
    <w:rsid w:val="1249793F"/>
    <w:rsid w:val="12530213"/>
    <w:rsid w:val="127723A9"/>
    <w:rsid w:val="12844F0A"/>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52949"/>
    <w:rsid w:val="150536C3"/>
    <w:rsid w:val="150C1963"/>
    <w:rsid w:val="15121A08"/>
    <w:rsid w:val="15133DD5"/>
    <w:rsid w:val="151447A0"/>
    <w:rsid w:val="152E5832"/>
    <w:rsid w:val="15462E74"/>
    <w:rsid w:val="154A6454"/>
    <w:rsid w:val="15762120"/>
    <w:rsid w:val="1579415B"/>
    <w:rsid w:val="15AD4C2D"/>
    <w:rsid w:val="15C10692"/>
    <w:rsid w:val="15DF2E6B"/>
    <w:rsid w:val="15FB3D82"/>
    <w:rsid w:val="1632430B"/>
    <w:rsid w:val="1662251B"/>
    <w:rsid w:val="16A8729C"/>
    <w:rsid w:val="16B33777"/>
    <w:rsid w:val="16BC70A7"/>
    <w:rsid w:val="16C6339E"/>
    <w:rsid w:val="172F2D79"/>
    <w:rsid w:val="17557BEF"/>
    <w:rsid w:val="17836BED"/>
    <w:rsid w:val="17D349C1"/>
    <w:rsid w:val="1830729E"/>
    <w:rsid w:val="186B4E30"/>
    <w:rsid w:val="1870062C"/>
    <w:rsid w:val="18817102"/>
    <w:rsid w:val="18830A15"/>
    <w:rsid w:val="18852B28"/>
    <w:rsid w:val="188B5321"/>
    <w:rsid w:val="189941A6"/>
    <w:rsid w:val="189E35C3"/>
    <w:rsid w:val="18FD09C1"/>
    <w:rsid w:val="19932372"/>
    <w:rsid w:val="19A20DD5"/>
    <w:rsid w:val="19AE03F1"/>
    <w:rsid w:val="1A071A03"/>
    <w:rsid w:val="1A1F16AE"/>
    <w:rsid w:val="1A3B5C77"/>
    <w:rsid w:val="1A951111"/>
    <w:rsid w:val="1A984BAD"/>
    <w:rsid w:val="1AB8220E"/>
    <w:rsid w:val="1AE4166C"/>
    <w:rsid w:val="1AF06CFB"/>
    <w:rsid w:val="1AF11B8D"/>
    <w:rsid w:val="1B11359C"/>
    <w:rsid w:val="1B2A271F"/>
    <w:rsid w:val="1B530544"/>
    <w:rsid w:val="1B713184"/>
    <w:rsid w:val="1B7F6BBA"/>
    <w:rsid w:val="1BA209CF"/>
    <w:rsid w:val="1BAC4ED8"/>
    <w:rsid w:val="1BB4777D"/>
    <w:rsid w:val="1BD75AB8"/>
    <w:rsid w:val="1C0459C2"/>
    <w:rsid w:val="1C1B3B4A"/>
    <w:rsid w:val="1C88086E"/>
    <w:rsid w:val="1D266CE1"/>
    <w:rsid w:val="1D3963AF"/>
    <w:rsid w:val="1D3B2012"/>
    <w:rsid w:val="1D6A673C"/>
    <w:rsid w:val="1D7E2045"/>
    <w:rsid w:val="1D9247AE"/>
    <w:rsid w:val="1DB567EC"/>
    <w:rsid w:val="1DF51A98"/>
    <w:rsid w:val="1DFF3EF7"/>
    <w:rsid w:val="1E3D060F"/>
    <w:rsid w:val="1E3F7D2E"/>
    <w:rsid w:val="1E4134E4"/>
    <w:rsid w:val="1E5062B3"/>
    <w:rsid w:val="1E523514"/>
    <w:rsid w:val="1E56587C"/>
    <w:rsid w:val="1E714A66"/>
    <w:rsid w:val="1E802593"/>
    <w:rsid w:val="1E8B6156"/>
    <w:rsid w:val="1EA703CC"/>
    <w:rsid w:val="1EB7330C"/>
    <w:rsid w:val="1F0A0FF3"/>
    <w:rsid w:val="1F5771FF"/>
    <w:rsid w:val="1FD52DD5"/>
    <w:rsid w:val="1FE868A9"/>
    <w:rsid w:val="20034907"/>
    <w:rsid w:val="20173E4B"/>
    <w:rsid w:val="204E48BC"/>
    <w:rsid w:val="208921B3"/>
    <w:rsid w:val="20915ED7"/>
    <w:rsid w:val="20973DEB"/>
    <w:rsid w:val="20B26522"/>
    <w:rsid w:val="20B44310"/>
    <w:rsid w:val="211116EB"/>
    <w:rsid w:val="216133FC"/>
    <w:rsid w:val="216929AF"/>
    <w:rsid w:val="2185666F"/>
    <w:rsid w:val="21C27BB6"/>
    <w:rsid w:val="21D56769"/>
    <w:rsid w:val="21E52EF3"/>
    <w:rsid w:val="21FB5D7B"/>
    <w:rsid w:val="22000731"/>
    <w:rsid w:val="22015E94"/>
    <w:rsid w:val="220B1C3D"/>
    <w:rsid w:val="221D1D20"/>
    <w:rsid w:val="221E7C3E"/>
    <w:rsid w:val="22334A87"/>
    <w:rsid w:val="2281148D"/>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4517C9"/>
    <w:rsid w:val="275D6C1C"/>
    <w:rsid w:val="276142BF"/>
    <w:rsid w:val="27783712"/>
    <w:rsid w:val="27907362"/>
    <w:rsid w:val="27B72E2A"/>
    <w:rsid w:val="28283F7D"/>
    <w:rsid w:val="28333E1D"/>
    <w:rsid w:val="28454BD6"/>
    <w:rsid w:val="28455253"/>
    <w:rsid w:val="28551971"/>
    <w:rsid w:val="285B1C53"/>
    <w:rsid w:val="289F7086"/>
    <w:rsid w:val="28C32028"/>
    <w:rsid w:val="28CC490F"/>
    <w:rsid w:val="28D26DA4"/>
    <w:rsid w:val="28DE40AA"/>
    <w:rsid w:val="29345E77"/>
    <w:rsid w:val="294C65AD"/>
    <w:rsid w:val="29806583"/>
    <w:rsid w:val="298B3C4C"/>
    <w:rsid w:val="29F26D24"/>
    <w:rsid w:val="2A15033F"/>
    <w:rsid w:val="2A1662C1"/>
    <w:rsid w:val="2A1C7367"/>
    <w:rsid w:val="2A2815FA"/>
    <w:rsid w:val="2A6D6092"/>
    <w:rsid w:val="2A7D76B4"/>
    <w:rsid w:val="2B3E26F3"/>
    <w:rsid w:val="2B437463"/>
    <w:rsid w:val="2B5D2C79"/>
    <w:rsid w:val="2B7807EE"/>
    <w:rsid w:val="2B8B60F1"/>
    <w:rsid w:val="2BA50BF7"/>
    <w:rsid w:val="2BBF00EC"/>
    <w:rsid w:val="2BC37CFD"/>
    <w:rsid w:val="2BD5237F"/>
    <w:rsid w:val="2BE536CE"/>
    <w:rsid w:val="2BE758D9"/>
    <w:rsid w:val="2C09049E"/>
    <w:rsid w:val="2C0A653C"/>
    <w:rsid w:val="2C191F85"/>
    <w:rsid w:val="2C222404"/>
    <w:rsid w:val="2CB90C8F"/>
    <w:rsid w:val="2CE82D6F"/>
    <w:rsid w:val="2D343236"/>
    <w:rsid w:val="2D5D321E"/>
    <w:rsid w:val="2DA60A8B"/>
    <w:rsid w:val="2DD15014"/>
    <w:rsid w:val="2DF72DE4"/>
    <w:rsid w:val="2DFC158D"/>
    <w:rsid w:val="2E0220AF"/>
    <w:rsid w:val="2E4B082A"/>
    <w:rsid w:val="2E5D4E86"/>
    <w:rsid w:val="2E5D790B"/>
    <w:rsid w:val="2E9A3C18"/>
    <w:rsid w:val="2EA017BB"/>
    <w:rsid w:val="2EBB0FEE"/>
    <w:rsid w:val="2EC63002"/>
    <w:rsid w:val="2F0A6B38"/>
    <w:rsid w:val="2F387579"/>
    <w:rsid w:val="2F54532B"/>
    <w:rsid w:val="2F946CCB"/>
    <w:rsid w:val="2FD25781"/>
    <w:rsid w:val="2FDC745C"/>
    <w:rsid w:val="2FFD7934"/>
    <w:rsid w:val="30733ACD"/>
    <w:rsid w:val="308C3862"/>
    <w:rsid w:val="309379D8"/>
    <w:rsid w:val="30A270F7"/>
    <w:rsid w:val="30DF1478"/>
    <w:rsid w:val="30EC586F"/>
    <w:rsid w:val="310D3357"/>
    <w:rsid w:val="314550B7"/>
    <w:rsid w:val="319C6071"/>
    <w:rsid w:val="31AC537E"/>
    <w:rsid w:val="31E3679B"/>
    <w:rsid w:val="31E732FD"/>
    <w:rsid w:val="31F767B3"/>
    <w:rsid w:val="32485077"/>
    <w:rsid w:val="32517576"/>
    <w:rsid w:val="32BE5C2C"/>
    <w:rsid w:val="32CC326D"/>
    <w:rsid w:val="32DA370D"/>
    <w:rsid w:val="32FB6478"/>
    <w:rsid w:val="33263B3F"/>
    <w:rsid w:val="336963EB"/>
    <w:rsid w:val="33816EEB"/>
    <w:rsid w:val="33EB55CD"/>
    <w:rsid w:val="33EC4C02"/>
    <w:rsid w:val="340D2360"/>
    <w:rsid w:val="3410665D"/>
    <w:rsid w:val="34211214"/>
    <w:rsid w:val="342E63AB"/>
    <w:rsid w:val="34394463"/>
    <w:rsid w:val="34950E68"/>
    <w:rsid w:val="34986E94"/>
    <w:rsid w:val="34AF62C9"/>
    <w:rsid w:val="34CB4388"/>
    <w:rsid w:val="34FA6E12"/>
    <w:rsid w:val="354D7158"/>
    <w:rsid w:val="358D5588"/>
    <w:rsid w:val="363A3B40"/>
    <w:rsid w:val="365302AE"/>
    <w:rsid w:val="36607A0A"/>
    <w:rsid w:val="366E227C"/>
    <w:rsid w:val="366F2E0D"/>
    <w:rsid w:val="367B6A5C"/>
    <w:rsid w:val="367D1B25"/>
    <w:rsid w:val="36A74ADA"/>
    <w:rsid w:val="36AD60D5"/>
    <w:rsid w:val="36B224F9"/>
    <w:rsid w:val="36EC0CC9"/>
    <w:rsid w:val="373F410B"/>
    <w:rsid w:val="37EE7094"/>
    <w:rsid w:val="38296C89"/>
    <w:rsid w:val="383002EB"/>
    <w:rsid w:val="38586797"/>
    <w:rsid w:val="38BC0149"/>
    <w:rsid w:val="38D87D1C"/>
    <w:rsid w:val="39416E46"/>
    <w:rsid w:val="395D613E"/>
    <w:rsid w:val="395E56BF"/>
    <w:rsid w:val="39636459"/>
    <w:rsid w:val="396B7F6C"/>
    <w:rsid w:val="397C586A"/>
    <w:rsid w:val="39A959E1"/>
    <w:rsid w:val="39B417A9"/>
    <w:rsid w:val="39F77D6C"/>
    <w:rsid w:val="39FC5695"/>
    <w:rsid w:val="3A006D8E"/>
    <w:rsid w:val="3A211C22"/>
    <w:rsid w:val="3A3651E5"/>
    <w:rsid w:val="3A744481"/>
    <w:rsid w:val="3A8C7BEF"/>
    <w:rsid w:val="3A906246"/>
    <w:rsid w:val="3B2349B7"/>
    <w:rsid w:val="3B616CFF"/>
    <w:rsid w:val="3B6259F6"/>
    <w:rsid w:val="3B976654"/>
    <w:rsid w:val="3BC01EFC"/>
    <w:rsid w:val="3BCA786A"/>
    <w:rsid w:val="3BD31E2F"/>
    <w:rsid w:val="3BF15831"/>
    <w:rsid w:val="3C105946"/>
    <w:rsid w:val="3C1E1CA2"/>
    <w:rsid w:val="3C471448"/>
    <w:rsid w:val="3C5F759A"/>
    <w:rsid w:val="3C6C525A"/>
    <w:rsid w:val="3CA86666"/>
    <w:rsid w:val="3CCE23CB"/>
    <w:rsid w:val="3CD17D17"/>
    <w:rsid w:val="3D107AC3"/>
    <w:rsid w:val="3D3C7F39"/>
    <w:rsid w:val="3D440F09"/>
    <w:rsid w:val="3D4504A0"/>
    <w:rsid w:val="3D521ACE"/>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21A15"/>
    <w:rsid w:val="3EC33DFA"/>
    <w:rsid w:val="3EEE9E60"/>
    <w:rsid w:val="3EF9DF22"/>
    <w:rsid w:val="3F060E16"/>
    <w:rsid w:val="3F1D1096"/>
    <w:rsid w:val="3F1F0523"/>
    <w:rsid w:val="3F2F0234"/>
    <w:rsid w:val="3F6363FE"/>
    <w:rsid w:val="3F756B8F"/>
    <w:rsid w:val="3F77BA1B"/>
    <w:rsid w:val="3F95482B"/>
    <w:rsid w:val="3FAE03FB"/>
    <w:rsid w:val="3FBA7C46"/>
    <w:rsid w:val="3FC165DA"/>
    <w:rsid w:val="4019356B"/>
    <w:rsid w:val="40592157"/>
    <w:rsid w:val="406E1CAE"/>
    <w:rsid w:val="40A0133A"/>
    <w:rsid w:val="40C31A53"/>
    <w:rsid w:val="40FF545D"/>
    <w:rsid w:val="410067C8"/>
    <w:rsid w:val="418D3419"/>
    <w:rsid w:val="418F0D2A"/>
    <w:rsid w:val="418F2EAE"/>
    <w:rsid w:val="41AA69A0"/>
    <w:rsid w:val="41D01505"/>
    <w:rsid w:val="41F504DE"/>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C464F"/>
    <w:rsid w:val="43C77C27"/>
    <w:rsid w:val="43DE09EE"/>
    <w:rsid w:val="44002FAD"/>
    <w:rsid w:val="446D7777"/>
    <w:rsid w:val="44872FC9"/>
    <w:rsid w:val="449101DD"/>
    <w:rsid w:val="44DE1391"/>
    <w:rsid w:val="451B225C"/>
    <w:rsid w:val="452410C9"/>
    <w:rsid w:val="45317DFB"/>
    <w:rsid w:val="454817E1"/>
    <w:rsid w:val="456D3CE4"/>
    <w:rsid w:val="4579042C"/>
    <w:rsid w:val="457F0571"/>
    <w:rsid w:val="45851176"/>
    <w:rsid w:val="45B272FE"/>
    <w:rsid w:val="45C63B94"/>
    <w:rsid w:val="460E7DA5"/>
    <w:rsid w:val="46422483"/>
    <w:rsid w:val="4659254A"/>
    <w:rsid w:val="465B0637"/>
    <w:rsid w:val="465E3F0D"/>
    <w:rsid w:val="466A16E6"/>
    <w:rsid w:val="46893F2B"/>
    <w:rsid w:val="46C4686E"/>
    <w:rsid w:val="46E256CE"/>
    <w:rsid w:val="47376F28"/>
    <w:rsid w:val="477B778F"/>
    <w:rsid w:val="478203EC"/>
    <w:rsid w:val="47B025FA"/>
    <w:rsid w:val="4809698F"/>
    <w:rsid w:val="4811697D"/>
    <w:rsid w:val="4816240A"/>
    <w:rsid w:val="4850203D"/>
    <w:rsid w:val="487A3E25"/>
    <w:rsid w:val="488B5503"/>
    <w:rsid w:val="48937E21"/>
    <w:rsid w:val="489546D5"/>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7E07F9"/>
    <w:rsid w:val="4AB82D0F"/>
    <w:rsid w:val="4AC07235"/>
    <w:rsid w:val="4AEB7664"/>
    <w:rsid w:val="4AFD7C19"/>
    <w:rsid w:val="4B0567D1"/>
    <w:rsid w:val="4B236AAE"/>
    <w:rsid w:val="4B363761"/>
    <w:rsid w:val="4B707271"/>
    <w:rsid w:val="4B9739F7"/>
    <w:rsid w:val="4BCD1C80"/>
    <w:rsid w:val="4BDD5A2A"/>
    <w:rsid w:val="4BEE2503"/>
    <w:rsid w:val="4C245A30"/>
    <w:rsid w:val="4CA17D7D"/>
    <w:rsid w:val="4CB6685F"/>
    <w:rsid w:val="4CC367FE"/>
    <w:rsid w:val="4D077F3C"/>
    <w:rsid w:val="4D123355"/>
    <w:rsid w:val="4D2A3B31"/>
    <w:rsid w:val="4D312C52"/>
    <w:rsid w:val="4D905305"/>
    <w:rsid w:val="4D964A72"/>
    <w:rsid w:val="4D97278D"/>
    <w:rsid w:val="4D9A3C2A"/>
    <w:rsid w:val="4D9C1254"/>
    <w:rsid w:val="4E793892"/>
    <w:rsid w:val="4E800872"/>
    <w:rsid w:val="4E9F3F1A"/>
    <w:rsid w:val="4EC569ED"/>
    <w:rsid w:val="4ED50EA1"/>
    <w:rsid w:val="4EEC050C"/>
    <w:rsid w:val="4F104EC3"/>
    <w:rsid w:val="4F47354A"/>
    <w:rsid w:val="4F911C54"/>
    <w:rsid w:val="4FE625E0"/>
    <w:rsid w:val="4FF872B0"/>
    <w:rsid w:val="5021480F"/>
    <w:rsid w:val="50565954"/>
    <w:rsid w:val="50882014"/>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3098E"/>
    <w:rsid w:val="52615633"/>
    <w:rsid w:val="526F4DE4"/>
    <w:rsid w:val="52977FD4"/>
    <w:rsid w:val="52A25790"/>
    <w:rsid w:val="52A96B6F"/>
    <w:rsid w:val="52B45975"/>
    <w:rsid w:val="52D94AA4"/>
    <w:rsid w:val="52EA3A62"/>
    <w:rsid w:val="52F50BB8"/>
    <w:rsid w:val="53097272"/>
    <w:rsid w:val="53544462"/>
    <w:rsid w:val="5397158E"/>
    <w:rsid w:val="53BA2EFA"/>
    <w:rsid w:val="54013861"/>
    <w:rsid w:val="54487265"/>
    <w:rsid w:val="544D6070"/>
    <w:rsid w:val="54605E1E"/>
    <w:rsid w:val="546A72B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06287"/>
    <w:rsid w:val="566B6D1E"/>
    <w:rsid w:val="56FD48B0"/>
    <w:rsid w:val="57032A2C"/>
    <w:rsid w:val="570F5219"/>
    <w:rsid w:val="572139AA"/>
    <w:rsid w:val="57454D4A"/>
    <w:rsid w:val="575D12B5"/>
    <w:rsid w:val="57610A87"/>
    <w:rsid w:val="577B1140"/>
    <w:rsid w:val="577B7F21"/>
    <w:rsid w:val="577F181B"/>
    <w:rsid w:val="57921984"/>
    <w:rsid w:val="579737F0"/>
    <w:rsid w:val="57A737BE"/>
    <w:rsid w:val="57AB7B30"/>
    <w:rsid w:val="57AF5251"/>
    <w:rsid w:val="57B26373"/>
    <w:rsid w:val="57B63F04"/>
    <w:rsid w:val="57CD20C2"/>
    <w:rsid w:val="57D675AB"/>
    <w:rsid w:val="57D95FDD"/>
    <w:rsid w:val="57E30A7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316CA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B5D65"/>
    <w:rsid w:val="5E006862"/>
    <w:rsid w:val="5E0207B9"/>
    <w:rsid w:val="5E1834A1"/>
    <w:rsid w:val="5E261785"/>
    <w:rsid w:val="5E4A7017"/>
    <w:rsid w:val="5E552BBA"/>
    <w:rsid w:val="5E611C10"/>
    <w:rsid w:val="5E7A0F3F"/>
    <w:rsid w:val="5EF36009"/>
    <w:rsid w:val="5EFC7377"/>
    <w:rsid w:val="5F06174D"/>
    <w:rsid w:val="5F177342"/>
    <w:rsid w:val="5F3A3602"/>
    <w:rsid w:val="5F45733B"/>
    <w:rsid w:val="5F6277C6"/>
    <w:rsid w:val="5F6D0B1D"/>
    <w:rsid w:val="5F8D0B82"/>
    <w:rsid w:val="5FCA1DC6"/>
    <w:rsid w:val="5FCC5339"/>
    <w:rsid w:val="5FE34A5B"/>
    <w:rsid w:val="5FFE1E36"/>
    <w:rsid w:val="60232584"/>
    <w:rsid w:val="603911C4"/>
    <w:rsid w:val="607330CE"/>
    <w:rsid w:val="60825176"/>
    <w:rsid w:val="609F2AC4"/>
    <w:rsid w:val="60FA2EE8"/>
    <w:rsid w:val="61054A27"/>
    <w:rsid w:val="610A52BC"/>
    <w:rsid w:val="611D2366"/>
    <w:rsid w:val="612552FA"/>
    <w:rsid w:val="61421856"/>
    <w:rsid w:val="615227C4"/>
    <w:rsid w:val="61654E3F"/>
    <w:rsid w:val="617A7FAD"/>
    <w:rsid w:val="6182292A"/>
    <w:rsid w:val="619F7F92"/>
    <w:rsid w:val="61A63211"/>
    <w:rsid w:val="61F94C26"/>
    <w:rsid w:val="62000E56"/>
    <w:rsid w:val="622F0AD0"/>
    <w:rsid w:val="624F3E49"/>
    <w:rsid w:val="62632286"/>
    <w:rsid w:val="62885958"/>
    <w:rsid w:val="62F40B65"/>
    <w:rsid w:val="62FC2CFE"/>
    <w:rsid w:val="63024505"/>
    <w:rsid w:val="634D51A7"/>
    <w:rsid w:val="635600A5"/>
    <w:rsid w:val="635A1B7D"/>
    <w:rsid w:val="635B1DB5"/>
    <w:rsid w:val="63711FED"/>
    <w:rsid w:val="63714C41"/>
    <w:rsid w:val="63880DDC"/>
    <w:rsid w:val="638D750D"/>
    <w:rsid w:val="63AB79BE"/>
    <w:rsid w:val="63AC6CC0"/>
    <w:rsid w:val="64055776"/>
    <w:rsid w:val="64240056"/>
    <w:rsid w:val="643A3D28"/>
    <w:rsid w:val="643E143A"/>
    <w:rsid w:val="64491666"/>
    <w:rsid w:val="648B6EEF"/>
    <w:rsid w:val="64C158BF"/>
    <w:rsid w:val="64CE2EAA"/>
    <w:rsid w:val="653C3090"/>
    <w:rsid w:val="65854376"/>
    <w:rsid w:val="658767BE"/>
    <w:rsid w:val="65892531"/>
    <w:rsid w:val="65C21370"/>
    <w:rsid w:val="66195831"/>
    <w:rsid w:val="662E75B1"/>
    <w:rsid w:val="66342C2E"/>
    <w:rsid w:val="663E784C"/>
    <w:rsid w:val="668B6A45"/>
    <w:rsid w:val="66B44B5B"/>
    <w:rsid w:val="66D82907"/>
    <w:rsid w:val="67011F07"/>
    <w:rsid w:val="672F3F24"/>
    <w:rsid w:val="673E055F"/>
    <w:rsid w:val="67551CE3"/>
    <w:rsid w:val="67A22552"/>
    <w:rsid w:val="67B22DCC"/>
    <w:rsid w:val="67BE71AA"/>
    <w:rsid w:val="67D90273"/>
    <w:rsid w:val="67DE5875"/>
    <w:rsid w:val="67E55852"/>
    <w:rsid w:val="67EB1AB4"/>
    <w:rsid w:val="67FA1285"/>
    <w:rsid w:val="68271D8B"/>
    <w:rsid w:val="68551F4F"/>
    <w:rsid w:val="687C10C9"/>
    <w:rsid w:val="68840C16"/>
    <w:rsid w:val="68872541"/>
    <w:rsid w:val="68876EFB"/>
    <w:rsid w:val="68884654"/>
    <w:rsid w:val="689F444F"/>
    <w:rsid w:val="68B96DBB"/>
    <w:rsid w:val="68CA2805"/>
    <w:rsid w:val="68E937A3"/>
    <w:rsid w:val="68F05C6E"/>
    <w:rsid w:val="691664E5"/>
    <w:rsid w:val="69344C1E"/>
    <w:rsid w:val="693E15D3"/>
    <w:rsid w:val="69627681"/>
    <w:rsid w:val="6977531D"/>
    <w:rsid w:val="698425E0"/>
    <w:rsid w:val="69B57AF7"/>
    <w:rsid w:val="69CC2BFF"/>
    <w:rsid w:val="69FD55B8"/>
    <w:rsid w:val="6A0B1C62"/>
    <w:rsid w:val="6A2406C8"/>
    <w:rsid w:val="6ADE0BD1"/>
    <w:rsid w:val="6AE96859"/>
    <w:rsid w:val="6AF37B72"/>
    <w:rsid w:val="6B147746"/>
    <w:rsid w:val="6B24787C"/>
    <w:rsid w:val="6B573233"/>
    <w:rsid w:val="6B5B6274"/>
    <w:rsid w:val="6B935D53"/>
    <w:rsid w:val="6BAA5DB2"/>
    <w:rsid w:val="6BDBAC02"/>
    <w:rsid w:val="6BFB7BD7"/>
    <w:rsid w:val="6C196F71"/>
    <w:rsid w:val="6C226FCB"/>
    <w:rsid w:val="6C31226F"/>
    <w:rsid w:val="6C552F0B"/>
    <w:rsid w:val="6C7F73FB"/>
    <w:rsid w:val="6C8C67B7"/>
    <w:rsid w:val="6C9D744C"/>
    <w:rsid w:val="6CCF2D0E"/>
    <w:rsid w:val="6D167928"/>
    <w:rsid w:val="6D26299B"/>
    <w:rsid w:val="6D4772EC"/>
    <w:rsid w:val="6D7230C9"/>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F093A"/>
    <w:rsid w:val="6FD75BF8"/>
    <w:rsid w:val="6FDED9E2"/>
    <w:rsid w:val="6FFE241D"/>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D52906"/>
    <w:rsid w:val="72F93721"/>
    <w:rsid w:val="72FB2045"/>
    <w:rsid w:val="735540DE"/>
    <w:rsid w:val="7355410F"/>
    <w:rsid w:val="73C0646E"/>
    <w:rsid w:val="73C22DCA"/>
    <w:rsid w:val="742222F5"/>
    <w:rsid w:val="742A559B"/>
    <w:rsid w:val="74476126"/>
    <w:rsid w:val="745A0F89"/>
    <w:rsid w:val="745A4023"/>
    <w:rsid w:val="74706664"/>
    <w:rsid w:val="747F3682"/>
    <w:rsid w:val="749C4185"/>
    <w:rsid w:val="74E26423"/>
    <w:rsid w:val="75067759"/>
    <w:rsid w:val="752E6DCD"/>
    <w:rsid w:val="7551380D"/>
    <w:rsid w:val="75600BE5"/>
    <w:rsid w:val="7564475C"/>
    <w:rsid w:val="7583797F"/>
    <w:rsid w:val="75D20F1D"/>
    <w:rsid w:val="75DA2C18"/>
    <w:rsid w:val="75F54412"/>
    <w:rsid w:val="761A519B"/>
    <w:rsid w:val="761D08E0"/>
    <w:rsid w:val="765D347C"/>
    <w:rsid w:val="765E1B9F"/>
    <w:rsid w:val="767E1BCE"/>
    <w:rsid w:val="76826699"/>
    <w:rsid w:val="76C87133"/>
    <w:rsid w:val="76CD08D5"/>
    <w:rsid w:val="76DB4B92"/>
    <w:rsid w:val="77052AA4"/>
    <w:rsid w:val="770FEEE6"/>
    <w:rsid w:val="77136511"/>
    <w:rsid w:val="771E330B"/>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1134B3"/>
    <w:rsid w:val="792A231A"/>
    <w:rsid w:val="79316829"/>
    <w:rsid w:val="79780B57"/>
    <w:rsid w:val="797E66A9"/>
    <w:rsid w:val="798518A4"/>
    <w:rsid w:val="79A97383"/>
    <w:rsid w:val="79D724F3"/>
    <w:rsid w:val="79D9178E"/>
    <w:rsid w:val="79E27E8B"/>
    <w:rsid w:val="79F850CE"/>
    <w:rsid w:val="79FD443C"/>
    <w:rsid w:val="7A1D1975"/>
    <w:rsid w:val="7A3E5150"/>
    <w:rsid w:val="7A4670D6"/>
    <w:rsid w:val="7A534B63"/>
    <w:rsid w:val="7A615382"/>
    <w:rsid w:val="7A67303B"/>
    <w:rsid w:val="7AAB1D04"/>
    <w:rsid w:val="7AAD3AA8"/>
    <w:rsid w:val="7ABA4368"/>
    <w:rsid w:val="7AD05746"/>
    <w:rsid w:val="7B257FFD"/>
    <w:rsid w:val="7B273D20"/>
    <w:rsid w:val="7B343476"/>
    <w:rsid w:val="7B5A2978"/>
    <w:rsid w:val="7B5A7E4C"/>
    <w:rsid w:val="7B667AF9"/>
    <w:rsid w:val="7B7468F8"/>
    <w:rsid w:val="7BEE0103"/>
    <w:rsid w:val="7C0A0FE4"/>
    <w:rsid w:val="7C254906"/>
    <w:rsid w:val="7C590818"/>
    <w:rsid w:val="7C7C10F6"/>
    <w:rsid w:val="7C7E46D6"/>
    <w:rsid w:val="7C853BEA"/>
    <w:rsid w:val="7C881368"/>
    <w:rsid w:val="7CE27788"/>
    <w:rsid w:val="7CE56503"/>
    <w:rsid w:val="7D0C32F1"/>
    <w:rsid w:val="7D0F408D"/>
    <w:rsid w:val="7D491C6C"/>
    <w:rsid w:val="7D5429C0"/>
    <w:rsid w:val="7D6162BC"/>
    <w:rsid w:val="7D6E6D43"/>
    <w:rsid w:val="7DB57A34"/>
    <w:rsid w:val="7DCE7A28"/>
    <w:rsid w:val="7DE60973"/>
    <w:rsid w:val="7DEF0916"/>
    <w:rsid w:val="7E1E5218"/>
    <w:rsid w:val="7E9A4E1F"/>
    <w:rsid w:val="7EA7723A"/>
    <w:rsid w:val="7EF56FBB"/>
    <w:rsid w:val="7F0768EB"/>
    <w:rsid w:val="7F143BEC"/>
    <w:rsid w:val="7F715AF2"/>
    <w:rsid w:val="7F886E69"/>
    <w:rsid w:val="7F8F2D09"/>
    <w:rsid w:val="AFDF3D28"/>
    <w:rsid w:val="B5BD65BD"/>
    <w:rsid w:val="BAC7FA9F"/>
    <w:rsid w:val="BB7FA927"/>
    <w:rsid w:val="BE0F2857"/>
    <w:rsid w:val="C543CA59"/>
    <w:rsid w:val="CFF7A488"/>
    <w:rsid w:val="E07F5FB0"/>
    <w:rsid w:val="ED772B5B"/>
    <w:rsid w:val="EF7D6009"/>
    <w:rsid w:val="F1FFBFF6"/>
    <w:rsid w:val="F5FFD31F"/>
    <w:rsid w:val="F67BA27E"/>
    <w:rsid w:val="FDA76847"/>
    <w:rsid w:val="FE67F83E"/>
    <w:rsid w:val="FE7C51FA"/>
    <w:rsid w:val="FF7E5C00"/>
    <w:rsid w:val="FFA58880"/>
    <w:rsid w:val="FFDA77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2"/>
    <w:qFormat/>
    <w:uiPriority w:val="0"/>
    <w:pPr>
      <w:spacing w:line="480" w:lineRule="exact"/>
      <w:ind w:firstLine="480" w:firstLineChars="200"/>
    </w:pPr>
    <w:rPr>
      <w:rFonts w:ascii="宋体" w:hAnsi="宋体"/>
      <w:sz w:val="24"/>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50"/>
    <w:link w:val="318"/>
    <w:qFormat/>
    <w:uiPriority w:val="0"/>
    <w:pPr>
      <w:ind w:firstLine="420"/>
    </w:pPr>
    <w:rPr>
      <w:rFonts w:hAnsi="Calibri" w:cs="Times New Roman"/>
      <w:snapToGrid/>
      <w:szCs w:val="20"/>
    </w:rPr>
  </w:style>
  <w:style w:type="paragraph" w:styleId="61">
    <w:name w:val="Body Text First Indent 2"/>
    <w:basedOn w:val="16"/>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1"/>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513"/>
    <w:next w:val="24"/>
    <w:qFormat/>
    <w:uiPriority w:val="0"/>
    <w:pPr>
      <w:adjustRightInd/>
      <w:ind w:firstLine="200" w:firstLineChars="200"/>
    </w:pPr>
    <w:rPr>
      <w:rFonts w:ascii="Arial" w:hAnsi="Arial"/>
      <w:spacing w:val="-5"/>
      <w:kern w:val="0"/>
      <w:sz w:val="24"/>
      <w:szCs w:val="20"/>
    </w:rPr>
  </w:style>
  <w:style w:type="paragraph" w:customStyle="1" w:styleId="513">
    <w:name w:val="表格文字（两侧对齐）"/>
    <w:basedOn w:val="1"/>
    <w:autoRedefine/>
    <w:qFormat/>
    <w:uiPriority w:val="0"/>
    <w:pPr>
      <w:snapToGrid w:val="0"/>
    </w:pPr>
    <w:rPr>
      <w:sz w:val="20"/>
      <w:szCs w:val="24"/>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0"/>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0"/>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5"/>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_Style 2"/>
    <w:basedOn w:val="1"/>
    <w:autoRedefine/>
    <w:qFormat/>
    <w:uiPriority w:val="0"/>
    <w:pPr>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34162</Words>
  <Characters>36269</Characters>
  <Lines>295</Lines>
  <Paragraphs>83</Paragraphs>
  <TotalTime>36</TotalTime>
  <ScaleCrop>false</ScaleCrop>
  <LinksUpToDate>false</LinksUpToDate>
  <CharactersWithSpaces>41146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Tina</cp:lastModifiedBy>
  <cp:lastPrinted>2024-10-11T06:13:00Z</cp:lastPrinted>
  <dcterms:modified xsi:type="dcterms:W3CDTF">2024-10-12T06:01:14Z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64D9AF7F2A1458CDAE2B7E662E233EA4</vt:lpwstr>
  </property>
</Properties>
</file>