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D340BC8">
      <w:pPr>
        <w:adjustRightInd/>
        <w:spacing w:line="360" w:lineRule="auto"/>
        <w:jc w:val="both"/>
        <w:rPr>
          <w:rFonts w:hint="eastAsia" w:ascii="宋体" w:hAnsi="宋体" w:cs="宋体"/>
          <w:color w:val="auto"/>
          <w:sz w:val="48"/>
          <w:szCs w:val="48"/>
          <w:highlight w:val="none"/>
          <w:lang w:eastAsia="zh-CN"/>
        </w:rPr>
      </w:pPr>
    </w:p>
    <w:p w14:paraId="52DCEDA0">
      <w:pPr>
        <w:adjustRightInd/>
        <w:spacing w:line="360" w:lineRule="auto"/>
        <w:jc w:val="center"/>
        <w:rPr>
          <w:rFonts w:hint="eastAsia" w:ascii="宋体" w:hAnsi="宋体" w:eastAsia="宋体" w:cs="宋体"/>
          <w:color w:val="auto"/>
          <w:sz w:val="48"/>
          <w:szCs w:val="48"/>
          <w:highlight w:val="none"/>
          <w:lang w:eastAsia="zh-CN"/>
        </w:rPr>
      </w:pPr>
      <w:r>
        <w:rPr>
          <w:rFonts w:hint="eastAsia" w:ascii="宋体" w:hAnsi="宋体" w:cs="宋体"/>
          <w:color w:val="auto"/>
          <w:sz w:val="48"/>
          <w:szCs w:val="48"/>
          <w:highlight w:val="none"/>
          <w:lang w:eastAsia="zh-CN"/>
        </w:rPr>
        <w:t>益农镇中小学校健康食堂项目设备采购</w:t>
      </w:r>
    </w:p>
    <w:p w14:paraId="2EB0A631">
      <w:pPr>
        <w:adjustRightInd/>
        <w:spacing w:line="360" w:lineRule="auto"/>
        <w:jc w:val="center"/>
        <w:rPr>
          <w:rFonts w:hint="eastAsia" w:ascii="宋体" w:hAnsi="宋体" w:eastAsia="宋体" w:cs="宋体"/>
          <w:color w:val="auto"/>
          <w:sz w:val="48"/>
          <w:szCs w:val="48"/>
          <w:highlight w:val="none"/>
        </w:rPr>
      </w:pPr>
      <w:r>
        <w:rPr>
          <w:rFonts w:hint="eastAsia" w:ascii="宋体" w:hAnsi="宋体" w:eastAsia="宋体" w:cs="宋体"/>
          <w:color w:val="auto"/>
          <w:sz w:val="48"/>
          <w:szCs w:val="48"/>
          <w:highlight w:val="none"/>
        </w:rPr>
        <w:t xml:space="preserve">招标文件 </w:t>
      </w:r>
    </w:p>
    <w:p w14:paraId="257853BC">
      <w:pPr>
        <w:adjustRightInd/>
        <w:spacing w:line="360" w:lineRule="auto"/>
        <w:jc w:val="center"/>
        <w:rPr>
          <w:rFonts w:hint="eastAsia" w:ascii="宋体" w:hAnsi="宋体" w:eastAsia="宋体" w:cs="宋体"/>
          <w:b/>
          <w:color w:val="auto"/>
          <w:sz w:val="44"/>
          <w:szCs w:val="44"/>
          <w:highlight w:val="none"/>
        </w:rPr>
      </w:pPr>
      <w:r>
        <w:rPr>
          <w:rFonts w:hint="eastAsia" w:ascii="宋体" w:hAnsi="宋体" w:eastAsia="宋体" w:cs="宋体"/>
          <w:b/>
          <w:color w:val="auto"/>
          <w:sz w:val="44"/>
          <w:szCs w:val="44"/>
          <w:highlight w:val="none"/>
        </w:rPr>
        <w:t xml:space="preserve"> （电子招投标）</w:t>
      </w:r>
    </w:p>
    <w:p w14:paraId="5E8BFE8C">
      <w:pPr>
        <w:snapToGrid w:val="0"/>
        <w:spacing w:line="360" w:lineRule="auto"/>
        <w:jc w:val="center"/>
        <w:rPr>
          <w:rFonts w:hint="eastAsia" w:ascii="宋体" w:hAnsi="宋体" w:eastAsia="宋体" w:cs="宋体"/>
          <w:color w:val="auto"/>
          <w:sz w:val="30"/>
          <w:szCs w:val="30"/>
          <w:highlight w:val="none"/>
          <w:lang w:eastAsia="zh-CN"/>
        </w:rPr>
      </w:pPr>
      <w:r>
        <w:rPr>
          <w:rFonts w:hint="eastAsia" w:ascii="宋体" w:hAnsi="宋体" w:eastAsia="宋体" w:cs="宋体"/>
          <w:color w:val="auto"/>
          <w:sz w:val="30"/>
          <w:szCs w:val="30"/>
          <w:highlight w:val="none"/>
        </w:rPr>
        <w:t>编号:</w:t>
      </w:r>
      <w:r>
        <w:rPr>
          <w:rFonts w:hint="eastAsia" w:ascii="宋体" w:hAnsi="宋体" w:eastAsia="宋体" w:cs="宋体"/>
          <w:color w:val="auto"/>
          <w:sz w:val="30"/>
          <w:szCs w:val="30"/>
          <w:highlight w:val="none"/>
          <w:lang w:val="en-US" w:eastAsia="zh-CN"/>
        </w:rPr>
        <w:t xml:space="preserve"> XZCG2025-GK-LF006   </w:t>
      </w:r>
    </w:p>
    <w:p w14:paraId="23F82C7C">
      <w:pPr>
        <w:adjustRightInd/>
        <w:spacing w:line="360" w:lineRule="auto"/>
        <w:rPr>
          <w:rFonts w:hint="eastAsia" w:ascii="宋体" w:hAnsi="宋体" w:eastAsia="宋体" w:cs="宋体"/>
          <w:color w:val="auto"/>
          <w:sz w:val="28"/>
          <w:szCs w:val="20"/>
          <w:highlight w:val="none"/>
        </w:rPr>
      </w:pPr>
    </w:p>
    <w:p w14:paraId="5F16B4F1">
      <w:pPr>
        <w:spacing w:line="360" w:lineRule="auto"/>
        <w:jc w:val="center"/>
        <w:rPr>
          <w:rFonts w:hint="eastAsia" w:ascii="宋体" w:hAnsi="宋体" w:eastAsia="宋体" w:cs="宋体"/>
          <w:b/>
          <w:color w:val="auto"/>
          <w:sz w:val="44"/>
          <w:szCs w:val="44"/>
          <w:highlight w:val="none"/>
        </w:rPr>
      </w:pPr>
      <w:r>
        <w:rPr>
          <w:rFonts w:hint="eastAsia" w:ascii="宋体" w:hAnsi="宋体" w:eastAsia="宋体" w:cs="宋体"/>
          <w:b/>
          <w:color w:val="auto"/>
          <w:sz w:val="44"/>
          <w:szCs w:val="44"/>
          <w:highlight w:val="none"/>
        </w:rPr>
        <w:t xml:space="preserve"> </w:t>
      </w:r>
    </w:p>
    <w:p w14:paraId="0DC77998">
      <w:pPr>
        <w:spacing w:line="360" w:lineRule="auto"/>
        <w:jc w:val="center"/>
        <w:rPr>
          <w:rFonts w:hint="eastAsia" w:ascii="宋体" w:hAnsi="宋体" w:eastAsia="宋体" w:cs="宋体"/>
          <w:b/>
          <w:color w:val="auto"/>
          <w:sz w:val="44"/>
          <w:szCs w:val="44"/>
          <w:highlight w:val="none"/>
        </w:rPr>
      </w:pPr>
    </w:p>
    <w:p w14:paraId="2A250743">
      <w:pPr>
        <w:spacing w:line="360" w:lineRule="auto"/>
        <w:jc w:val="center"/>
        <w:rPr>
          <w:rFonts w:hint="eastAsia" w:ascii="宋体" w:hAnsi="宋体" w:eastAsia="宋体" w:cs="宋体"/>
          <w:b/>
          <w:color w:val="auto"/>
          <w:sz w:val="44"/>
          <w:szCs w:val="44"/>
          <w:highlight w:val="none"/>
        </w:rPr>
      </w:pPr>
    </w:p>
    <w:p w14:paraId="2F6DE49A">
      <w:pPr>
        <w:spacing w:line="360" w:lineRule="auto"/>
        <w:jc w:val="center"/>
        <w:rPr>
          <w:rFonts w:hint="eastAsia" w:ascii="宋体" w:hAnsi="宋体" w:eastAsia="宋体" w:cs="宋体"/>
          <w:color w:val="auto"/>
          <w:sz w:val="24"/>
          <w:highlight w:val="none"/>
        </w:rPr>
      </w:pPr>
    </w:p>
    <w:p w14:paraId="279585A3">
      <w:pPr>
        <w:spacing w:line="360" w:lineRule="auto"/>
        <w:jc w:val="center"/>
        <w:rPr>
          <w:rFonts w:hint="eastAsia" w:ascii="宋体" w:hAnsi="宋体" w:eastAsia="宋体" w:cs="宋体"/>
          <w:color w:val="auto"/>
          <w:sz w:val="24"/>
          <w:highlight w:val="none"/>
        </w:rPr>
      </w:pPr>
    </w:p>
    <w:p w14:paraId="5870FA2E">
      <w:pPr>
        <w:spacing w:line="360" w:lineRule="auto"/>
        <w:jc w:val="center"/>
        <w:rPr>
          <w:rFonts w:hint="eastAsia" w:ascii="宋体" w:hAnsi="宋体" w:eastAsia="宋体" w:cs="宋体"/>
          <w:color w:val="auto"/>
          <w:sz w:val="24"/>
          <w:highlight w:val="none"/>
        </w:rPr>
      </w:pPr>
    </w:p>
    <w:p w14:paraId="1DEBBEB5">
      <w:pPr>
        <w:spacing w:line="360" w:lineRule="auto"/>
        <w:jc w:val="center"/>
        <w:rPr>
          <w:rFonts w:hint="eastAsia" w:ascii="宋体" w:hAnsi="宋体" w:eastAsia="宋体" w:cs="宋体"/>
          <w:color w:val="auto"/>
          <w:sz w:val="24"/>
          <w:highlight w:val="none"/>
        </w:rPr>
      </w:pPr>
    </w:p>
    <w:p w14:paraId="3BA732AA">
      <w:pPr>
        <w:spacing w:line="360" w:lineRule="auto"/>
        <w:jc w:val="center"/>
        <w:rPr>
          <w:rFonts w:hint="eastAsia" w:ascii="宋体" w:hAnsi="宋体" w:eastAsia="宋体" w:cs="宋体"/>
          <w:color w:val="auto"/>
          <w:sz w:val="24"/>
          <w:highlight w:val="none"/>
        </w:rPr>
      </w:pPr>
    </w:p>
    <w:p w14:paraId="251AB11F">
      <w:pPr>
        <w:spacing w:line="360" w:lineRule="auto"/>
        <w:jc w:val="center"/>
        <w:rPr>
          <w:rFonts w:hint="eastAsia" w:ascii="宋体" w:hAnsi="宋体" w:eastAsia="宋体" w:cs="宋体"/>
          <w:color w:val="auto"/>
          <w:sz w:val="24"/>
          <w:highlight w:val="none"/>
        </w:rPr>
      </w:pPr>
    </w:p>
    <w:p w14:paraId="30E81DB1">
      <w:pPr>
        <w:spacing w:line="360" w:lineRule="auto"/>
        <w:jc w:val="center"/>
        <w:rPr>
          <w:rFonts w:hint="eastAsia" w:ascii="宋体" w:hAnsi="宋体" w:eastAsia="宋体" w:cs="宋体"/>
          <w:color w:val="auto"/>
          <w:sz w:val="24"/>
          <w:highlight w:val="none"/>
        </w:rPr>
      </w:pPr>
    </w:p>
    <w:p w14:paraId="23728A6A">
      <w:pPr>
        <w:spacing w:line="360" w:lineRule="auto"/>
        <w:jc w:val="center"/>
        <w:rPr>
          <w:rFonts w:hint="eastAsia" w:ascii="宋体" w:hAnsi="宋体" w:eastAsia="宋体" w:cs="宋体"/>
          <w:color w:val="auto"/>
          <w:sz w:val="24"/>
          <w:highlight w:val="none"/>
        </w:rPr>
      </w:pPr>
    </w:p>
    <w:p w14:paraId="3B73C4BE">
      <w:pPr>
        <w:spacing w:line="360" w:lineRule="auto"/>
        <w:jc w:val="center"/>
        <w:rPr>
          <w:rFonts w:hint="eastAsia" w:ascii="宋体" w:hAnsi="宋体" w:eastAsia="宋体" w:cs="宋体"/>
          <w:color w:val="auto"/>
          <w:sz w:val="24"/>
          <w:highlight w:val="none"/>
        </w:rPr>
      </w:pPr>
    </w:p>
    <w:p w14:paraId="75138C70">
      <w:pPr>
        <w:spacing w:line="360" w:lineRule="auto"/>
        <w:rPr>
          <w:rFonts w:hint="eastAsia" w:ascii="宋体" w:hAnsi="宋体" w:eastAsia="宋体" w:cs="宋体"/>
          <w:color w:val="auto"/>
          <w:sz w:val="32"/>
          <w:szCs w:val="32"/>
          <w:highlight w:val="none"/>
        </w:rPr>
      </w:pPr>
    </w:p>
    <w:p w14:paraId="33BDB964">
      <w:pPr>
        <w:snapToGrid w:val="0"/>
        <w:spacing w:line="360" w:lineRule="auto"/>
        <w:jc w:val="center"/>
        <w:rPr>
          <w:rFonts w:hint="eastAsia" w:ascii="宋体" w:hAnsi="宋体" w:eastAsia="宋体" w:cs="宋体"/>
          <w:color w:val="auto"/>
          <w:sz w:val="32"/>
          <w:szCs w:val="32"/>
          <w:highlight w:val="none"/>
          <w:lang w:eastAsia="zh-CN"/>
        </w:rPr>
      </w:pPr>
      <w:r>
        <w:rPr>
          <w:rFonts w:hint="eastAsia" w:ascii="宋体" w:hAnsi="宋体" w:cs="宋体"/>
          <w:color w:val="auto"/>
          <w:sz w:val="32"/>
          <w:szCs w:val="32"/>
          <w:highlight w:val="none"/>
          <w:lang w:eastAsia="zh-CN"/>
        </w:rPr>
        <w:t>杭州市萧山区益农镇人民政府</w:t>
      </w:r>
    </w:p>
    <w:p w14:paraId="59D7B467">
      <w:pPr>
        <w:snapToGrid w:val="0"/>
        <w:spacing w:line="360" w:lineRule="auto"/>
        <w:jc w:val="center"/>
        <w:rPr>
          <w:rFonts w:hint="eastAsia" w:ascii="宋体" w:hAnsi="宋体" w:eastAsia="宋体" w:cs="宋体"/>
          <w:bCs/>
          <w:color w:val="auto"/>
          <w:sz w:val="32"/>
          <w:szCs w:val="32"/>
          <w:highlight w:val="none"/>
          <w:lang w:val="en-US" w:eastAsia="zh-CN"/>
        </w:rPr>
      </w:pPr>
      <w:r>
        <w:rPr>
          <w:rFonts w:hint="eastAsia" w:ascii="宋体" w:hAnsi="宋体" w:cs="宋体"/>
          <w:bCs/>
          <w:color w:val="auto"/>
          <w:sz w:val="32"/>
          <w:szCs w:val="32"/>
          <w:highlight w:val="none"/>
          <w:lang w:val="en-US" w:eastAsia="zh-CN"/>
        </w:rPr>
        <w:t>杭州龙发建设工程招标代理有限公司</w:t>
      </w:r>
    </w:p>
    <w:p w14:paraId="408B1104">
      <w:pPr>
        <w:snapToGrid w:val="0"/>
        <w:spacing w:line="360" w:lineRule="auto"/>
        <w:jc w:val="center"/>
        <w:rPr>
          <w:rFonts w:hint="eastAsia" w:ascii="宋体" w:hAnsi="宋体" w:eastAsia="宋体" w:cs="宋体"/>
          <w:bCs/>
          <w:color w:val="auto"/>
          <w:sz w:val="32"/>
          <w:szCs w:val="32"/>
          <w:highlight w:val="none"/>
        </w:rPr>
      </w:pPr>
      <w:r>
        <w:rPr>
          <w:rFonts w:hint="eastAsia" w:ascii="宋体" w:hAnsi="宋体" w:eastAsia="宋体" w:cs="宋体"/>
          <w:bCs/>
          <w:color w:val="auto"/>
          <w:sz w:val="32"/>
          <w:szCs w:val="32"/>
          <w:highlight w:val="none"/>
          <w:lang w:val="en-US" w:eastAsia="zh-CN"/>
        </w:rPr>
        <w:t>20</w:t>
      </w:r>
      <w:r>
        <w:rPr>
          <w:rFonts w:hint="eastAsia" w:ascii="宋体" w:hAnsi="宋体" w:cs="宋体"/>
          <w:bCs/>
          <w:color w:val="auto"/>
          <w:sz w:val="32"/>
          <w:szCs w:val="32"/>
          <w:highlight w:val="none"/>
          <w:lang w:val="en-US" w:eastAsia="zh-CN"/>
        </w:rPr>
        <w:t>25</w:t>
      </w:r>
      <w:r>
        <w:rPr>
          <w:rFonts w:hint="eastAsia" w:ascii="宋体" w:hAnsi="宋体" w:eastAsia="宋体" w:cs="宋体"/>
          <w:bCs/>
          <w:color w:val="auto"/>
          <w:sz w:val="32"/>
          <w:szCs w:val="32"/>
          <w:highlight w:val="none"/>
        </w:rPr>
        <w:t>年</w:t>
      </w:r>
      <w:r>
        <w:rPr>
          <w:rFonts w:hint="eastAsia" w:ascii="宋体" w:hAnsi="宋体" w:cs="宋体"/>
          <w:bCs/>
          <w:color w:val="auto"/>
          <w:sz w:val="32"/>
          <w:szCs w:val="32"/>
          <w:highlight w:val="none"/>
          <w:lang w:val="en-US" w:eastAsia="zh-CN"/>
        </w:rPr>
        <w:t>4</w:t>
      </w:r>
      <w:r>
        <w:rPr>
          <w:rFonts w:hint="eastAsia" w:ascii="宋体" w:hAnsi="宋体" w:eastAsia="宋体" w:cs="宋体"/>
          <w:bCs/>
          <w:color w:val="auto"/>
          <w:sz w:val="32"/>
          <w:szCs w:val="32"/>
          <w:highlight w:val="none"/>
        </w:rPr>
        <w:t>月</w:t>
      </w:r>
      <w:r>
        <w:rPr>
          <w:rFonts w:hint="eastAsia" w:ascii="宋体" w:hAnsi="宋体" w:cs="宋体"/>
          <w:bCs/>
          <w:color w:val="auto"/>
          <w:sz w:val="32"/>
          <w:szCs w:val="32"/>
          <w:highlight w:val="none"/>
          <w:lang w:val="en-US" w:eastAsia="zh-CN"/>
        </w:rPr>
        <w:t xml:space="preserve"> </w:t>
      </w:r>
    </w:p>
    <w:p w14:paraId="2388B677">
      <w:pPr>
        <w:rPr>
          <w:rFonts w:hint="eastAsia"/>
          <w:color w:val="auto"/>
        </w:rPr>
      </w:pPr>
    </w:p>
    <w:p w14:paraId="6F094080">
      <w:pPr>
        <w:spacing w:line="360" w:lineRule="auto"/>
        <w:jc w:val="center"/>
        <w:rPr>
          <w:rFonts w:hint="eastAsia" w:ascii="宋体" w:hAnsi="宋体" w:cs="宋体"/>
          <w:b/>
          <w:color w:val="auto"/>
          <w:sz w:val="48"/>
          <w:szCs w:val="48"/>
        </w:rPr>
      </w:pPr>
    </w:p>
    <w:p w14:paraId="122DADE2">
      <w:pPr>
        <w:spacing w:line="360" w:lineRule="auto"/>
        <w:jc w:val="center"/>
        <w:rPr>
          <w:rFonts w:ascii="宋体" w:hAnsi="宋体" w:cs="宋体"/>
          <w:color w:val="auto"/>
          <w:sz w:val="32"/>
          <w:szCs w:val="32"/>
        </w:rPr>
      </w:pPr>
      <w:r>
        <w:rPr>
          <w:rFonts w:hint="eastAsia" w:ascii="宋体" w:hAnsi="宋体" w:cs="宋体"/>
          <w:b/>
          <w:color w:val="auto"/>
          <w:sz w:val="48"/>
          <w:szCs w:val="48"/>
        </w:rPr>
        <w:t>目  录</w:t>
      </w:r>
    </w:p>
    <w:p w14:paraId="040CD583">
      <w:pPr>
        <w:spacing w:line="360" w:lineRule="auto"/>
        <w:rPr>
          <w:rFonts w:ascii="宋体" w:hAnsi="宋体" w:cs="宋体"/>
          <w:color w:val="auto"/>
          <w:sz w:val="32"/>
          <w:szCs w:val="32"/>
        </w:rPr>
      </w:pPr>
    </w:p>
    <w:p w14:paraId="53CF27EA">
      <w:pPr>
        <w:spacing w:line="360" w:lineRule="auto"/>
        <w:ind w:firstLine="1280" w:firstLineChars="400"/>
        <w:rPr>
          <w:rFonts w:ascii="宋体" w:hAnsi="宋体" w:cs="宋体"/>
          <w:color w:val="auto"/>
          <w:sz w:val="32"/>
          <w:szCs w:val="32"/>
        </w:rPr>
      </w:pPr>
      <w:r>
        <w:rPr>
          <w:rFonts w:hint="eastAsia" w:ascii="宋体" w:hAnsi="宋体" w:cs="宋体"/>
          <w:color w:val="auto"/>
          <w:sz w:val="32"/>
          <w:szCs w:val="32"/>
        </w:rPr>
        <w:t>第一部分      招标公告</w:t>
      </w:r>
    </w:p>
    <w:p w14:paraId="0890B5B8">
      <w:pPr>
        <w:spacing w:line="360" w:lineRule="auto"/>
        <w:ind w:firstLine="1280" w:firstLineChars="400"/>
        <w:rPr>
          <w:rFonts w:ascii="宋体" w:hAnsi="宋体" w:cs="宋体"/>
          <w:color w:val="auto"/>
          <w:sz w:val="32"/>
          <w:szCs w:val="32"/>
        </w:rPr>
      </w:pPr>
      <w:r>
        <w:rPr>
          <w:rFonts w:hint="eastAsia" w:ascii="宋体" w:hAnsi="宋体" w:cs="宋体"/>
          <w:color w:val="auto"/>
          <w:sz w:val="32"/>
          <w:szCs w:val="32"/>
        </w:rPr>
        <w:t>第二部分      投标人须知</w:t>
      </w:r>
    </w:p>
    <w:p w14:paraId="20233A64">
      <w:pPr>
        <w:spacing w:line="360" w:lineRule="auto"/>
        <w:ind w:firstLine="1280" w:firstLineChars="400"/>
        <w:rPr>
          <w:rFonts w:ascii="宋体" w:hAnsi="宋体" w:cs="宋体"/>
          <w:color w:val="auto"/>
          <w:sz w:val="32"/>
          <w:szCs w:val="32"/>
        </w:rPr>
      </w:pPr>
      <w:r>
        <w:rPr>
          <w:rFonts w:hint="eastAsia" w:ascii="宋体" w:hAnsi="宋体" w:cs="宋体"/>
          <w:color w:val="auto"/>
          <w:sz w:val="32"/>
          <w:szCs w:val="32"/>
        </w:rPr>
        <w:t>第三部分      采购需求</w:t>
      </w:r>
    </w:p>
    <w:p w14:paraId="3FEB8E3F">
      <w:pPr>
        <w:spacing w:line="360" w:lineRule="auto"/>
        <w:ind w:firstLine="1280" w:firstLineChars="400"/>
        <w:rPr>
          <w:rFonts w:ascii="宋体" w:hAnsi="宋体" w:cs="宋体"/>
          <w:color w:val="auto"/>
          <w:sz w:val="32"/>
          <w:szCs w:val="32"/>
        </w:rPr>
      </w:pPr>
      <w:r>
        <w:rPr>
          <w:rFonts w:hint="eastAsia" w:ascii="宋体" w:hAnsi="宋体" w:cs="宋体"/>
          <w:color w:val="auto"/>
          <w:sz w:val="32"/>
          <w:szCs w:val="32"/>
        </w:rPr>
        <w:t>第四部分      评标办法</w:t>
      </w:r>
    </w:p>
    <w:p w14:paraId="5FC823BE">
      <w:pPr>
        <w:spacing w:line="360" w:lineRule="auto"/>
        <w:ind w:firstLine="1280" w:firstLineChars="400"/>
        <w:rPr>
          <w:rFonts w:ascii="宋体" w:hAnsi="宋体" w:cs="宋体"/>
          <w:color w:val="auto"/>
          <w:sz w:val="32"/>
          <w:szCs w:val="32"/>
        </w:rPr>
      </w:pPr>
      <w:r>
        <w:rPr>
          <w:rFonts w:hint="eastAsia" w:ascii="宋体" w:hAnsi="宋体" w:cs="宋体"/>
          <w:color w:val="auto"/>
          <w:sz w:val="32"/>
          <w:szCs w:val="32"/>
        </w:rPr>
        <w:t>第五部分      拟签订的合同文本</w:t>
      </w:r>
    </w:p>
    <w:p w14:paraId="73DD2924">
      <w:pPr>
        <w:spacing w:line="360" w:lineRule="auto"/>
        <w:ind w:firstLine="1280" w:firstLineChars="400"/>
        <w:rPr>
          <w:rFonts w:hint="eastAsia" w:ascii="宋体" w:hAnsi="宋体" w:cs="宋体"/>
          <w:color w:val="auto"/>
          <w:sz w:val="32"/>
          <w:szCs w:val="32"/>
        </w:rPr>
      </w:pPr>
      <w:r>
        <w:rPr>
          <w:rFonts w:hint="eastAsia" w:ascii="宋体" w:hAnsi="宋体" w:cs="宋体"/>
          <w:color w:val="auto"/>
          <w:sz w:val="32"/>
          <w:szCs w:val="32"/>
        </w:rPr>
        <w:t>第六部分      应提交的有关格式范例</w:t>
      </w:r>
    </w:p>
    <w:p w14:paraId="35FD7960">
      <w:pPr>
        <w:rPr>
          <w:rFonts w:hint="eastAsia" w:ascii="宋体" w:hAnsi="宋体" w:cs="宋体"/>
          <w:color w:val="auto"/>
          <w:sz w:val="32"/>
          <w:szCs w:val="32"/>
        </w:rPr>
      </w:pPr>
      <w:r>
        <w:rPr>
          <w:rFonts w:hint="eastAsia" w:ascii="宋体" w:hAnsi="宋体" w:cs="宋体"/>
          <w:color w:val="auto"/>
          <w:sz w:val="32"/>
          <w:szCs w:val="32"/>
        </w:rPr>
        <w:br w:type="page"/>
      </w:r>
    </w:p>
    <w:p w14:paraId="2E06C2F3">
      <w:pPr>
        <w:adjustRightInd/>
        <w:spacing w:line="360" w:lineRule="auto"/>
        <w:jc w:val="center"/>
        <w:outlineLvl w:val="0"/>
        <w:rPr>
          <w:rFonts w:ascii="宋体" w:hAnsi="宋体" w:cs="宋体"/>
          <w:b/>
          <w:color w:val="auto"/>
          <w:sz w:val="36"/>
          <w:szCs w:val="20"/>
        </w:rPr>
      </w:pPr>
      <w:bookmarkStart w:id="0" w:name="_Hlt74649545"/>
      <w:bookmarkEnd w:id="0"/>
      <w:bookmarkStart w:id="1" w:name="_Hlt74728647"/>
      <w:bookmarkEnd w:id="1"/>
      <w:bookmarkStart w:id="2" w:name="_Hlt74707423"/>
      <w:bookmarkEnd w:id="2"/>
      <w:bookmarkStart w:id="3" w:name="_Hlt74729822"/>
      <w:bookmarkEnd w:id="3"/>
      <w:bookmarkStart w:id="4" w:name="第二部分"/>
      <w:bookmarkStart w:id="5" w:name="_Toc91899870"/>
      <w:bookmarkStart w:id="6" w:name="_Toc91899871"/>
      <w:r>
        <w:rPr>
          <w:rFonts w:hint="eastAsia" w:ascii="宋体" w:hAnsi="宋体" w:cs="宋体"/>
          <w:b/>
          <w:color w:val="auto"/>
          <w:sz w:val="36"/>
          <w:szCs w:val="20"/>
        </w:rPr>
        <w:t>第一部分 招标公告</w:t>
      </w:r>
    </w:p>
    <w:p w14:paraId="74AF58EC">
      <w:pPr>
        <w:pBdr>
          <w:top w:val="single" w:color="auto" w:sz="4" w:space="1"/>
          <w:left w:val="single" w:color="auto" w:sz="4" w:space="4"/>
          <w:bottom w:val="single" w:color="auto" w:sz="4" w:space="2"/>
          <w:right w:val="single" w:color="auto" w:sz="4" w:space="4"/>
        </w:pBd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项目概况</w:t>
      </w:r>
    </w:p>
    <w:p w14:paraId="39757DB3">
      <w:pPr>
        <w:pBdr>
          <w:top w:val="single" w:color="auto" w:sz="4" w:space="1"/>
          <w:left w:val="single" w:color="auto" w:sz="4" w:space="4"/>
          <w:bottom w:val="single" w:color="auto" w:sz="4" w:space="2"/>
          <w:right w:val="single" w:color="auto" w:sz="4" w:space="4"/>
        </w:pBdr>
        <w:spacing w:line="360" w:lineRule="auto"/>
        <w:ind w:firstLine="480" w:firstLineChars="200"/>
        <w:rPr>
          <w:rStyle w:val="77"/>
          <w:rFonts w:cs="Times New Roman" w:asciiTheme="minorEastAsia" w:hAnsiTheme="minorEastAsia" w:eastAsiaTheme="minorEastAsia"/>
          <w:snapToGrid/>
          <w:color w:val="auto"/>
          <w:kern w:val="2"/>
          <w:sz w:val="24"/>
          <w:szCs w:val="24"/>
        </w:rPr>
      </w:pPr>
      <w:r>
        <w:rPr>
          <w:rFonts w:hint="eastAsia" w:ascii="宋体" w:hAnsi="宋体" w:cs="宋体"/>
          <w:color w:val="auto"/>
          <w:sz w:val="24"/>
          <w:highlight w:val="none"/>
          <w:u w:val="single"/>
          <w:lang w:eastAsia="zh-CN"/>
        </w:rPr>
        <w:t>益农镇中小学校健康食堂项目设备采购</w:t>
      </w:r>
      <w:r>
        <w:rPr>
          <w:rFonts w:hint="eastAsia" w:asciiTheme="minorEastAsia" w:hAnsiTheme="minorEastAsia" w:eastAsiaTheme="minorEastAsia"/>
          <w:color w:val="auto"/>
          <w:sz w:val="24"/>
        </w:rPr>
        <w:t>招标项目的潜在投标人应在政采云平台（</w:t>
      </w:r>
      <w:r>
        <w:rPr>
          <w:rStyle w:val="77"/>
          <w:rFonts w:cs="Times New Roman" w:asciiTheme="minorEastAsia" w:hAnsiTheme="minorEastAsia" w:eastAsiaTheme="minorEastAsia"/>
          <w:snapToGrid/>
          <w:color w:val="auto"/>
          <w:kern w:val="2"/>
          <w:sz w:val="24"/>
          <w:szCs w:val="24"/>
        </w:rPr>
        <w:fldChar w:fldCharType="begin"/>
      </w:r>
      <w:r>
        <w:rPr>
          <w:rStyle w:val="77"/>
          <w:rFonts w:cs="Times New Roman" w:asciiTheme="minorEastAsia" w:hAnsiTheme="minorEastAsia" w:eastAsiaTheme="minorEastAsia"/>
          <w:snapToGrid/>
          <w:color w:val="auto"/>
          <w:kern w:val="2"/>
          <w:sz w:val="24"/>
          <w:szCs w:val="24"/>
        </w:rPr>
        <w:instrText xml:space="preserve"> HYPERLINK "https://www.zcygov.cn/）获取（下载）招标文件，并于202%20年%20月%20日%20点%20分00秒" </w:instrText>
      </w:r>
      <w:r>
        <w:rPr>
          <w:rStyle w:val="77"/>
          <w:rFonts w:cs="Times New Roman" w:asciiTheme="minorEastAsia" w:hAnsiTheme="minorEastAsia" w:eastAsiaTheme="minorEastAsia"/>
          <w:snapToGrid/>
          <w:color w:val="auto"/>
          <w:kern w:val="2"/>
          <w:sz w:val="24"/>
          <w:szCs w:val="24"/>
        </w:rPr>
        <w:fldChar w:fldCharType="separate"/>
      </w:r>
      <w:r>
        <w:rPr>
          <w:rStyle w:val="77"/>
          <w:rFonts w:cs="Times New Roman" w:asciiTheme="minorEastAsia" w:hAnsiTheme="minorEastAsia" w:eastAsiaTheme="minorEastAsia"/>
          <w:snapToGrid/>
          <w:color w:val="auto"/>
          <w:kern w:val="2"/>
          <w:sz w:val="24"/>
          <w:szCs w:val="24"/>
        </w:rPr>
        <w:t>https://www.zcygov.cn/）获取（下载）招标文件，并于</w:t>
      </w:r>
      <w:r>
        <w:rPr>
          <w:rStyle w:val="77"/>
          <w:rFonts w:hint="eastAsia" w:cs="Times New Roman" w:asciiTheme="minorEastAsia" w:hAnsiTheme="minorEastAsia" w:eastAsiaTheme="minorEastAsia"/>
          <w:snapToGrid/>
          <w:color w:val="auto"/>
          <w:kern w:val="2"/>
          <w:sz w:val="24"/>
          <w:szCs w:val="24"/>
        </w:rPr>
        <w:t>202</w:t>
      </w:r>
      <w:r>
        <w:rPr>
          <w:rStyle w:val="77"/>
          <w:rFonts w:hint="eastAsia" w:cs="Times New Roman" w:asciiTheme="minorEastAsia" w:hAnsiTheme="minorEastAsia" w:eastAsiaTheme="minorEastAsia"/>
          <w:snapToGrid/>
          <w:color w:val="auto"/>
          <w:kern w:val="2"/>
          <w:sz w:val="24"/>
          <w:szCs w:val="24"/>
          <w:lang w:val="en-US" w:eastAsia="zh-CN"/>
        </w:rPr>
        <w:t>5</w:t>
      </w:r>
      <w:r>
        <w:rPr>
          <w:rStyle w:val="77"/>
          <w:rFonts w:cs="Times New Roman" w:asciiTheme="minorEastAsia" w:hAnsiTheme="minorEastAsia" w:eastAsiaTheme="minorEastAsia"/>
          <w:snapToGrid/>
          <w:color w:val="auto"/>
          <w:kern w:val="2"/>
          <w:sz w:val="24"/>
          <w:szCs w:val="24"/>
        </w:rPr>
        <w:t>年</w:t>
      </w:r>
      <w:r>
        <w:rPr>
          <w:rStyle w:val="77"/>
          <w:rFonts w:hint="eastAsia" w:cs="Times New Roman" w:asciiTheme="minorEastAsia" w:hAnsiTheme="minorEastAsia" w:eastAsiaTheme="minorEastAsia"/>
          <w:snapToGrid/>
          <w:color w:val="auto"/>
          <w:kern w:val="2"/>
          <w:sz w:val="24"/>
          <w:szCs w:val="24"/>
          <w:lang w:val="en-US" w:eastAsia="zh-CN"/>
        </w:rPr>
        <w:t>5</w:t>
      </w:r>
      <w:r>
        <w:rPr>
          <w:rStyle w:val="77"/>
          <w:rFonts w:hint="eastAsia" w:cs="Times New Roman" w:asciiTheme="minorEastAsia" w:hAnsiTheme="minorEastAsia" w:eastAsiaTheme="minorEastAsia"/>
          <w:snapToGrid/>
          <w:color w:val="auto"/>
          <w:kern w:val="2"/>
          <w:sz w:val="24"/>
          <w:szCs w:val="24"/>
        </w:rPr>
        <w:t>月</w:t>
      </w:r>
      <w:r>
        <w:rPr>
          <w:rStyle w:val="77"/>
          <w:rFonts w:hint="eastAsia" w:cs="Times New Roman" w:asciiTheme="minorEastAsia" w:hAnsiTheme="minorEastAsia" w:eastAsiaTheme="minorEastAsia"/>
          <w:snapToGrid/>
          <w:color w:val="auto"/>
          <w:kern w:val="2"/>
          <w:sz w:val="24"/>
          <w:szCs w:val="24"/>
          <w:lang w:val="en-US" w:eastAsia="zh-CN"/>
        </w:rPr>
        <w:t>6</w:t>
      </w:r>
      <w:r>
        <w:rPr>
          <w:rStyle w:val="77"/>
          <w:rFonts w:hint="eastAsia" w:cs="Times New Roman" w:asciiTheme="minorEastAsia" w:hAnsiTheme="minorEastAsia" w:eastAsiaTheme="minorEastAsia"/>
          <w:snapToGrid/>
          <w:color w:val="auto"/>
          <w:kern w:val="2"/>
          <w:sz w:val="24"/>
          <w:szCs w:val="24"/>
        </w:rPr>
        <w:t>日</w:t>
      </w:r>
      <w:r>
        <w:rPr>
          <w:rStyle w:val="77"/>
          <w:rFonts w:hint="eastAsia" w:cs="Times New Roman" w:asciiTheme="minorEastAsia" w:hAnsiTheme="minorEastAsia" w:eastAsiaTheme="minorEastAsia"/>
          <w:snapToGrid/>
          <w:color w:val="auto"/>
          <w:kern w:val="2"/>
          <w:sz w:val="24"/>
          <w:szCs w:val="24"/>
          <w:lang w:val="en-US" w:eastAsia="zh-CN"/>
        </w:rPr>
        <w:t>9</w:t>
      </w:r>
      <w:r>
        <w:rPr>
          <w:rStyle w:val="77"/>
          <w:rFonts w:hint="eastAsia" w:cs="Times New Roman" w:asciiTheme="minorEastAsia" w:hAnsiTheme="minorEastAsia" w:eastAsiaTheme="minorEastAsia"/>
          <w:snapToGrid/>
          <w:color w:val="auto"/>
          <w:kern w:val="2"/>
          <w:sz w:val="24"/>
          <w:szCs w:val="24"/>
        </w:rPr>
        <w:t>点</w:t>
      </w:r>
      <w:r>
        <w:rPr>
          <w:rStyle w:val="77"/>
          <w:rFonts w:hint="eastAsia" w:cs="Times New Roman" w:asciiTheme="minorEastAsia" w:hAnsiTheme="minorEastAsia" w:eastAsiaTheme="minorEastAsia"/>
          <w:snapToGrid/>
          <w:color w:val="auto"/>
          <w:kern w:val="2"/>
          <w:sz w:val="24"/>
          <w:szCs w:val="24"/>
          <w:lang w:val="en-US" w:eastAsia="zh-CN"/>
        </w:rPr>
        <w:t>30</w:t>
      </w:r>
      <w:r>
        <w:rPr>
          <w:rStyle w:val="77"/>
          <w:rFonts w:hint="eastAsia" w:cs="Times New Roman" w:asciiTheme="minorEastAsia" w:hAnsiTheme="minorEastAsia" w:eastAsiaTheme="minorEastAsia"/>
          <w:snapToGrid/>
          <w:color w:val="auto"/>
          <w:kern w:val="2"/>
          <w:sz w:val="24"/>
          <w:szCs w:val="24"/>
        </w:rPr>
        <w:t>分00秒</w:t>
      </w:r>
      <w:r>
        <w:rPr>
          <w:rStyle w:val="77"/>
          <w:rFonts w:hint="eastAsia" w:cs="Times New Roman" w:asciiTheme="minorEastAsia" w:hAnsiTheme="minorEastAsia" w:eastAsiaTheme="minorEastAsia"/>
          <w:snapToGrid/>
          <w:color w:val="auto"/>
          <w:kern w:val="2"/>
          <w:sz w:val="24"/>
          <w:szCs w:val="24"/>
        </w:rPr>
        <w:fldChar w:fldCharType="end"/>
      </w:r>
      <w:r>
        <w:rPr>
          <w:rStyle w:val="77"/>
          <w:rFonts w:hint="eastAsia" w:cs="Times New Roman" w:asciiTheme="minorEastAsia" w:hAnsiTheme="minorEastAsia" w:eastAsiaTheme="minorEastAsia"/>
          <w:snapToGrid/>
          <w:color w:val="auto"/>
          <w:kern w:val="2"/>
          <w:sz w:val="24"/>
          <w:szCs w:val="24"/>
        </w:rPr>
        <w:t>（北京时间）前递交（上传）投标文件。</w:t>
      </w:r>
    </w:p>
    <w:p w14:paraId="46179EC6">
      <w:pPr>
        <w:spacing w:line="360" w:lineRule="auto"/>
        <w:rPr>
          <w:rFonts w:ascii="宋体" w:hAnsi="宋体" w:cs="宋体"/>
          <w:b/>
          <w:color w:val="auto"/>
          <w:sz w:val="24"/>
        </w:rPr>
      </w:pPr>
      <w:r>
        <w:rPr>
          <w:rFonts w:hint="eastAsia" w:ascii="宋体" w:hAnsi="宋体" w:cs="宋体"/>
          <w:b/>
          <w:color w:val="auto"/>
          <w:sz w:val="24"/>
        </w:rPr>
        <w:t xml:space="preserve">一、项目基本情况                                            </w:t>
      </w:r>
    </w:p>
    <w:p w14:paraId="07DF6978">
      <w:pPr>
        <w:spacing w:line="360" w:lineRule="auto"/>
        <w:rPr>
          <w:rFonts w:ascii="宋体" w:hAnsi="宋体" w:cs="宋体"/>
          <w:color w:val="auto"/>
          <w:sz w:val="24"/>
        </w:rPr>
      </w:pPr>
      <w:r>
        <w:rPr>
          <w:rFonts w:hint="eastAsia" w:ascii="宋体" w:hAnsi="宋体" w:cs="宋体"/>
          <w:color w:val="auto"/>
          <w:sz w:val="24"/>
        </w:rPr>
        <w:t xml:space="preserve">    </w:t>
      </w:r>
      <w:r>
        <w:rPr>
          <w:rFonts w:hint="eastAsia" w:ascii="宋体" w:hAnsi="宋体" w:cs="宋体"/>
          <w:b/>
          <w:color w:val="auto"/>
          <w:sz w:val="24"/>
        </w:rPr>
        <w:t>项目编号：</w:t>
      </w:r>
      <w:r>
        <w:rPr>
          <w:rFonts w:hint="eastAsia" w:ascii="宋体" w:hAnsi="宋体" w:eastAsia="宋体" w:cs="宋体"/>
          <w:color w:val="auto"/>
          <w:sz w:val="24"/>
          <w:highlight w:val="none"/>
          <w:lang w:val="en-US" w:eastAsia="zh-CN"/>
        </w:rPr>
        <w:t xml:space="preserve">XZCG2025-GK-LF006 </w:t>
      </w:r>
    </w:p>
    <w:p w14:paraId="79B460FE">
      <w:pPr>
        <w:spacing w:line="360" w:lineRule="auto"/>
        <w:rPr>
          <w:rFonts w:ascii="宋体" w:hAnsi="宋体" w:cs="宋体"/>
          <w:color w:val="auto"/>
          <w:sz w:val="24"/>
        </w:rPr>
      </w:pPr>
      <w:r>
        <w:rPr>
          <w:rFonts w:hint="eastAsia" w:ascii="宋体" w:hAnsi="宋体" w:cs="宋体"/>
          <w:color w:val="auto"/>
          <w:sz w:val="24"/>
        </w:rPr>
        <w:t xml:space="preserve">   </w:t>
      </w:r>
      <w:r>
        <w:rPr>
          <w:rFonts w:hint="eastAsia" w:ascii="宋体" w:hAnsi="宋体" w:cs="宋体"/>
          <w:b/>
          <w:color w:val="auto"/>
          <w:sz w:val="24"/>
        </w:rPr>
        <w:t xml:space="preserve"> 项目名称：</w:t>
      </w:r>
      <w:r>
        <w:rPr>
          <w:rFonts w:hint="eastAsia" w:ascii="宋体" w:hAnsi="宋体" w:cs="宋体"/>
          <w:color w:val="auto"/>
          <w:sz w:val="24"/>
          <w:highlight w:val="none"/>
          <w:lang w:eastAsia="zh-CN"/>
        </w:rPr>
        <w:t>益农镇中小学校健康食堂项目设备采购</w:t>
      </w:r>
    </w:p>
    <w:p w14:paraId="15D66142">
      <w:pPr>
        <w:spacing w:line="360" w:lineRule="auto"/>
        <w:rPr>
          <w:rFonts w:ascii="宋体" w:hAnsi="宋体" w:cs="宋体"/>
          <w:color w:val="auto"/>
          <w:sz w:val="24"/>
        </w:rPr>
      </w:pPr>
      <w:r>
        <w:rPr>
          <w:rFonts w:hint="eastAsia" w:ascii="宋体" w:hAnsi="宋体" w:cs="宋体"/>
          <w:color w:val="auto"/>
          <w:sz w:val="24"/>
        </w:rPr>
        <w:t xml:space="preserve">   </w:t>
      </w:r>
      <w:r>
        <w:rPr>
          <w:rFonts w:hint="eastAsia" w:ascii="宋体" w:hAnsi="宋体" w:cs="宋体"/>
          <w:b/>
          <w:color w:val="auto"/>
          <w:sz w:val="24"/>
        </w:rPr>
        <w:t xml:space="preserve"> 预算金额（元）：</w:t>
      </w:r>
      <w:r>
        <w:rPr>
          <w:rFonts w:hint="eastAsia" w:ascii="宋体" w:hAnsi="宋体" w:cs="宋体"/>
          <w:color w:val="auto"/>
          <w:sz w:val="24"/>
          <w:highlight w:val="none"/>
          <w:lang w:val="en-US" w:eastAsia="zh-CN"/>
        </w:rPr>
        <w:t>2000000</w:t>
      </w:r>
      <w:r>
        <w:rPr>
          <w:rFonts w:hint="eastAsia" w:ascii="宋体" w:hAnsi="宋体" w:cs="宋体"/>
          <w:color w:val="auto"/>
          <w:sz w:val="24"/>
        </w:rPr>
        <w:t xml:space="preserve"> </w:t>
      </w:r>
    </w:p>
    <w:p w14:paraId="5E2BD158">
      <w:pPr>
        <w:spacing w:line="360" w:lineRule="auto"/>
        <w:ind w:firstLine="480"/>
        <w:rPr>
          <w:rFonts w:ascii="宋体" w:hAnsi="宋体" w:cs="宋体"/>
          <w:color w:val="auto"/>
          <w:sz w:val="24"/>
        </w:rPr>
      </w:pPr>
      <w:r>
        <w:rPr>
          <w:rFonts w:hint="eastAsia" w:ascii="宋体" w:hAnsi="宋体" w:cs="宋体"/>
          <w:b/>
          <w:color w:val="auto"/>
          <w:sz w:val="24"/>
        </w:rPr>
        <w:t>最高限价（元）：</w:t>
      </w:r>
      <w:r>
        <w:rPr>
          <w:rFonts w:hint="eastAsia" w:ascii="宋体" w:hAnsi="宋体" w:cs="宋体"/>
          <w:color w:val="auto"/>
          <w:sz w:val="24"/>
          <w:highlight w:val="none"/>
          <w:lang w:val="en-US" w:eastAsia="zh-CN"/>
        </w:rPr>
        <w:t>2000000</w:t>
      </w:r>
      <w:r>
        <w:rPr>
          <w:rFonts w:hint="eastAsia" w:ascii="宋体" w:hAnsi="宋体" w:cs="宋体"/>
          <w:color w:val="auto"/>
          <w:sz w:val="24"/>
        </w:rPr>
        <w:t xml:space="preserve"> </w:t>
      </w:r>
    </w:p>
    <w:p w14:paraId="23F0C12C">
      <w:pPr>
        <w:pStyle w:val="6"/>
        <w:spacing w:line="360" w:lineRule="auto"/>
        <w:ind w:firstLine="480"/>
        <w:rPr>
          <w:rFonts w:hAnsi="宋体" w:cs="宋体"/>
          <w:bCs/>
          <w:snapToGrid/>
          <w:color w:val="auto"/>
          <w:kern w:val="2"/>
          <w:sz w:val="24"/>
          <w:szCs w:val="24"/>
        </w:rPr>
      </w:pPr>
      <w:r>
        <w:rPr>
          <w:rFonts w:hint="eastAsia" w:hAnsi="宋体" w:cs="宋体"/>
          <w:b/>
          <w:color w:val="auto"/>
          <w:sz w:val="24"/>
        </w:rPr>
        <w:t>采购需求：</w:t>
      </w:r>
      <w:r>
        <w:rPr>
          <w:rFonts w:hint="eastAsia" w:hAnsi="宋体" w:cs="宋体"/>
          <w:bCs/>
          <w:snapToGrid/>
          <w:color w:val="auto"/>
          <w:kern w:val="2"/>
          <w:sz w:val="24"/>
          <w:szCs w:val="24"/>
          <w:highlight w:val="none"/>
          <w:lang w:eastAsia="zh-CN"/>
        </w:rPr>
        <w:t>益农镇中小学校健康食堂项目设备采购</w:t>
      </w:r>
      <w:r>
        <w:rPr>
          <w:rFonts w:hint="eastAsia" w:hAnsi="宋体" w:cs="宋体"/>
          <w:bCs/>
          <w:snapToGrid/>
          <w:color w:val="auto"/>
          <w:kern w:val="2"/>
          <w:sz w:val="24"/>
          <w:szCs w:val="24"/>
          <w:highlight w:val="none"/>
          <w:lang w:val="en-US" w:eastAsia="zh-CN"/>
        </w:rPr>
        <w:t xml:space="preserve">  </w:t>
      </w:r>
      <w:r>
        <w:rPr>
          <w:rFonts w:hint="eastAsia" w:hAnsi="宋体" w:cs="宋体"/>
          <w:bCs/>
          <w:snapToGrid/>
          <w:color w:val="auto"/>
          <w:kern w:val="2"/>
          <w:sz w:val="24"/>
          <w:szCs w:val="24"/>
        </w:rPr>
        <w:t>主要内容：</w:t>
      </w:r>
      <w:r>
        <w:rPr>
          <w:rFonts w:hint="eastAsia" w:hAnsi="宋体" w:cs="宋体"/>
          <w:bCs/>
          <w:snapToGrid/>
          <w:color w:val="auto"/>
          <w:kern w:val="2"/>
          <w:sz w:val="24"/>
          <w:szCs w:val="24"/>
          <w:highlight w:val="none"/>
          <w:lang w:eastAsia="zh-CN"/>
        </w:rPr>
        <w:t>益农镇中小学校健康食堂项目设备采购</w:t>
      </w:r>
      <w:r>
        <w:rPr>
          <w:rFonts w:hint="eastAsia" w:hAnsi="宋体" w:cs="宋体"/>
          <w:bCs/>
          <w:snapToGrid/>
          <w:color w:val="auto"/>
          <w:kern w:val="2"/>
          <w:sz w:val="24"/>
          <w:szCs w:val="24"/>
        </w:rPr>
        <w:t>。</w:t>
      </w:r>
      <w:r>
        <w:rPr>
          <w:rFonts w:hint="eastAsia" w:asciiTheme="minorEastAsia" w:hAnsiTheme="minorEastAsia" w:eastAsiaTheme="minorEastAsia"/>
          <w:snapToGrid/>
          <w:color w:val="auto"/>
          <w:kern w:val="2"/>
          <w:sz w:val="24"/>
          <w:szCs w:val="24"/>
        </w:rPr>
        <w:t>具体以招标文件第三部分采购需求为准，供应商可点击本公告下方“浏览采购文件”查看采购需求。</w:t>
      </w:r>
    </w:p>
    <w:p w14:paraId="6591DF03">
      <w:pPr>
        <w:pStyle w:val="129"/>
        <w:ind w:firstLine="482"/>
        <w:outlineLvl w:val="2"/>
        <w:rPr>
          <w:rFonts w:hint="eastAsia" w:ascii="宋体" w:hAnsi="宋体" w:eastAsia="宋体" w:cs="宋体"/>
          <w:color w:val="auto"/>
          <w:lang w:eastAsia="zh-CN"/>
        </w:rPr>
      </w:pPr>
      <w:r>
        <w:rPr>
          <w:rFonts w:hint="eastAsia" w:ascii="宋体" w:hAnsi="宋体" w:cs="宋体"/>
          <w:b/>
          <w:color w:val="auto"/>
        </w:rPr>
        <w:t>合同履约期限：</w:t>
      </w:r>
      <w:r>
        <w:rPr>
          <w:rFonts w:hint="eastAsia" w:ascii="宋体" w:hAnsi="宋体" w:eastAsia="宋体" w:cs="宋体"/>
          <w:b/>
          <w:color w:val="auto"/>
          <w:highlight w:val="none"/>
          <w:lang w:eastAsia="zh-CN"/>
        </w:rPr>
        <w:t>详见</w:t>
      </w:r>
      <w:r>
        <w:rPr>
          <w:rFonts w:hint="eastAsia" w:ascii="宋体" w:hAnsi="宋体" w:eastAsia="宋体" w:cs="宋体"/>
          <w:b/>
          <w:color w:val="auto"/>
          <w:highlight w:val="none"/>
          <w:lang w:val="en-US" w:eastAsia="zh-CN"/>
        </w:rPr>
        <w:t>采购</w:t>
      </w:r>
      <w:r>
        <w:rPr>
          <w:rFonts w:hint="eastAsia" w:ascii="宋体" w:hAnsi="宋体" w:eastAsia="宋体" w:cs="宋体"/>
          <w:b/>
          <w:color w:val="auto"/>
          <w:highlight w:val="none"/>
          <w:lang w:eastAsia="zh-CN"/>
        </w:rPr>
        <w:t>需求</w:t>
      </w:r>
      <w:r>
        <w:rPr>
          <w:rFonts w:hint="eastAsia" w:ascii="宋体" w:hAnsi="宋体" w:eastAsia="宋体" w:cs="宋体"/>
          <w:b/>
          <w:color w:val="auto"/>
          <w:highlight w:val="none"/>
          <w:lang w:val="en-US" w:eastAsia="zh-CN"/>
        </w:rPr>
        <w:t xml:space="preserve"> </w:t>
      </w:r>
    </w:p>
    <w:p w14:paraId="2CC068B1">
      <w:pPr>
        <w:pStyle w:val="6"/>
        <w:spacing w:line="360" w:lineRule="auto"/>
        <w:ind w:firstLine="480"/>
        <w:rPr>
          <w:rFonts w:hAnsi="宋体" w:cs="宋体"/>
          <w:color w:val="auto"/>
          <w:kern w:val="0"/>
          <w:sz w:val="24"/>
        </w:rPr>
      </w:pPr>
      <w:r>
        <w:rPr>
          <w:rFonts w:hint="eastAsia" w:hAnsi="宋体" w:cs="宋体"/>
          <w:b/>
          <w:color w:val="auto"/>
          <w:sz w:val="24"/>
        </w:rPr>
        <w:t>本项目接受联合体投标：</w:t>
      </w:r>
      <w:sdt>
        <w:sdtPr>
          <w:rPr>
            <w:rFonts w:hint="eastAsia" w:ascii="宋体" w:hAnsi="宋体" w:cs="宋体"/>
            <w:color w:val="auto"/>
            <w:kern w:val="0"/>
            <w:sz w:val="24"/>
          </w:rPr>
          <w:id w:val="4648"/>
          <w14:checkbox>
            <w14:checked w14:val="1"/>
            <w14:checkedState w14:val="00FE" w14:font="Wingdings"/>
            <w14:uncheckedState w14:val="2610" w14:font="MS Gothic"/>
          </w14:checkbox>
        </w:sdtPr>
        <w:sdtEndPr>
          <w:rPr>
            <w:rFonts w:hint="eastAsia" w:ascii="宋体" w:hAnsi="宋体" w:cs="宋体"/>
            <w:snapToGrid/>
            <w:color w:val="auto"/>
            <w:kern w:val="2"/>
            <w:sz w:val="24"/>
            <w:szCs w:val="24"/>
          </w:rPr>
        </w:sdtEndPr>
        <w:sdtContent>
          <w:r>
            <w:rPr>
              <w:rFonts w:hint="eastAsia" w:ascii="Wingdings" w:hAnsi="Wingdings" w:eastAsia="宋体" w:cs="宋体"/>
              <w:snapToGrid/>
              <w:color w:val="auto"/>
              <w:kern w:val="2"/>
              <w:sz w:val="24"/>
              <w:szCs w:val="24"/>
              <w:lang w:val="en-US" w:eastAsia="zh-CN" w:bidi="ar-SA"/>
            </w:rPr>
            <w:t>þ</w:t>
          </w:r>
        </w:sdtContent>
      </w:sdt>
      <w:r>
        <w:rPr>
          <w:rFonts w:hint="eastAsia" w:ascii="宋体" w:hAnsi="宋体" w:cs="宋体"/>
          <w:snapToGrid/>
          <w:color w:val="auto"/>
          <w:kern w:val="2"/>
          <w:sz w:val="24"/>
          <w:szCs w:val="24"/>
        </w:rPr>
        <w:t xml:space="preserve"> </w:t>
      </w:r>
      <w:r>
        <w:rPr>
          <w:rFonts w:hint="eastAsia" w:hAnsi="宋体" w:cs="宋体"/>
          <w:b w:val="0"/>
          <w:snapToGrid/>
          <w:color w:val="auto"/>
          <w:kern w:val="2"/>
          <w:sz w:val="24"/>
          <w:szCs w:val="24"/>
          <w:lang w:val="en-US" w:eastAsia="zh-CN"/>
        </w:rPr>
        <w:t>是；</w:t>
      </w:r>
      <w:sdt>
        <w:sdtPr>
          <w:rPr>
            <w:rFonts w:hint="eastAsia" w:ascii="宋体" w:hAnsi="宋体" w:cs="宋体"/>
            <w:snapToGrid/>
            <w:color w:val="auto"/>
            <w:kern w:val="2"/>
            <w:sz w:val="24"/>
            <w:szCs w:val="24"/>
          </w:rPr>
          <w:id w:val="4649"/>
          <w14:checkbox>
            <w14:checked w14:val="0"/>
            <w14:checkedState w14:val="00FE" w14:font="Wingdings"/>
            <w14:uncheckedState w14:val="2610" w14:font="MS Gothic"/>
          </w14:checkbox>
        </w:sdtPr>
        <w:sdtEndPr>
          <w:rPr>
            <w:rFonts w:hint="eastAsia" w:ascii="宋体" w:hAnsi="宋体" w:cs="宋体"/>
            <w:snapToGrid/>
            <w:color w:val="auto"/>
            <w:kern w:val="2"/>
            <w:sz w:val="24"/>
            <w:szCs w:val="24"/>
          </w:rPr>
        </w:sdtEndPr>
        <w:sdtContent>
          <w:r>
            <w:rPr>
              <w:rFonts w:hint="eastAsia" w:ascii="宋体" w:hAnsi="宋体" w:cs="宋体"/>
              <w:snapToGrid/>
              <w:color w:val="auto"/>
              <w:kern w:val="2"/>
              <w:sz w:val="24"/>
              <w:szCs w:val="24"/>
            </w:rPr>
            <w:t>☐</w:t>
          </w:r>
        </w:sdtContent>
      </w:sdt>
      <w:r>
        <w:rPr>
          <w:rFonts w:hint="eastAsia" w:ascii="宋体" w:hAnsi="宋体" w:cs="宋体"/>
          <w:snapToGrid/>
          <w:color w:val="auto"/>
          <w:kern w:val="2"/>
          <w:sz w:val="24"/>
          <w:szCs w:val="24"/>
        </w:rPr>
        <w:t xml:space="preserve"> </w:t>
      </w:r>
      <w:r>
        <w:rPr>
          <w:rFonts w:hint="eastAsia" w:hAnsi="宋体" w:cs="宋体"/>
          <w:b w:val="0"/>
          <w:snapToGrid/>
          <w:color w:val="auto"/>
          <w:kern w:val="2"/>
          <w:sz w:val="24"/>
          <w:szCs w:val="24"/>
          <w:lang w:val="en-US" w:eastAsia="zh-CN"/>
        </w:rPr>
        <w:t>否</w:t>
      </w:r>
    </w:p>
    <w:p w14:paraId="135333F6">
      <w:pPr>
        <w:spacing w:line="360" w:lineRule="auto"/>
        <w:rPr>
          <w:rFonts w:ascii="宋体" w:hAnsi="宋体" w:cs="宋体"/>
          <w:b/>
          <w:color w:val="auto"/>
          <w:sz w:val="24"/>
        </w:rPr>
      </w:pPr>
      <w:r>
        <w:rPr>
          <w:rFonts w:hint="eastAsia" w:ascii="宋体" w:hAnsi="宋体" w:cs="宋体"/>
          <w:b/>
          <w:color w:val="auto"/>
          <w:sz w:val="24"/>
        </w:rPr>
        <w:t>二、</w:t>
      </w:r>
      <w:bookmarkStart w:id="7" w:name="_Hlk101132948"/>
      <w:r>
        <w:rPr>
          <w:rFonts w:hint="eastAsia" w:ascii="宋体" w:hAnsi="宋体" w:cs="宋体"/>
          <w:b/>
          <w:color w:val="auto"/>
          <w:sz w:val="24"/>
        </w:rPr>
        <w:t>申请人的资格要求</w:t>
      </w:r>
      <w:bookmarkEnd w:id="7"/>
      <w:r>
        <w:rPr>
          <w:rFonts w:hint="eastAsia" w:ascii="宋体" w:hAnsi="宋体" w:cs="宋体"/>
          <w:b/>
          <w:color w:val="auto"/>
          <w:sz w:val="24"/>
        </w:rPr>
        <w:t>：</w:t>
      </w:r>
    </w:p>
    <w:p w14:paraId="0C102AD4">
      <w:pPr>
        <w:spacing w:line="360" w:lineRule="auto"/>
        <w:ind w:firstLine="480"/>
        <w:rPr>
          <w:rFonts w:ascii="宋体" w:hAnsi="宋体" w:cs="宋体"/>
          <w:snapToGrid w:val="0"/>
          <w:color w:val="auto"/>
          <w:kern w:val="28"/>
          <w:sz w:val="24"/>
          <w:szCs w:val="20"/>
        </w:rPr>
      </w:pPr>
      <w:r>
        <w:rPr>
          <w:rFonts w:hint="eastAsia" w:ascii="宋体" w:hAnsi="宋体" w:cs="宋体"/>
          <w:snapToGrid w:val="0"/>
          <w:color w:val="auto"/>
          <w:kern w:val="28"/>
          <w:sz w:val="24"/>
          <w:szCs w:val="20"/>
        </w:rPr>
        <w:t>1. 满足《中华人民共和国政府采购法》第二十二条规定；未被“信用中国”（www.creditchina.gov.cn)、中国政府采购网（www.ccgp.gov.cn）列入失信被执行人、重大税收违法案件当事人名单、政府采购严重违法失信行为记录名单；</w:t>
      </w:r>
    </w:p>
    <w:p w14:paraId="014DB90C">
      <w:pPr>
        <w:spacing w:line="360" w:lineRule="auto"/>
        <w:rPr>
          <w:rFonts w:ascii="宋体" w:hAnsi="宋体" w:cs="宋体"/>
          <w:snapToGrid w:val="0"/>
          <w:color w:val="auto"/>
          <w:kern w:val="28"/>
          <w:sz w:val="24"/>
          <w:szCs w:val="20"/>
        </w:rPr>
      </w:pPr>
      <w:r>
        <w:rPr>
          <w:rFonts w:hint="eastAsia" w:ascii="宋体" w:hAnsi="宋体" w:cs="宋体"/>
          <w:snapToGrid w:val="0"/>
          <w:color w:val="auto"/>
          <w:kern w:val="28"/>
          <w:sz w:val="24"/>
          <w:szCs w:val="20"/>
        </w:rPr>
        <w:t xml:space="preserve">    </w:t>
      </w:r>
      <w:r>
        <w:rPr>
          <w:rFonts w:ascii="宋体" w:hAnsi="宋体" w:cs="宋体"/>
          <w:snapToGrid w:val="0"/>
          <w:color w:val="auto"/>
          <w:kern w:val="28"/>
          <w:sz w:val="24"/>
          <w:szCs w:val="20"/>
        </w:rPr>
        <w:t>2</w:t>
      </w:r>
      <w:r>
        <w:rPr>
          <w:rFonts w:hint="eastAsia" w:ascii="宋体" w:hAnsi="宋体" w:cs="宋体"/>
          <w:snapToGrid w:val="0"/>
          <w:color w:val="auto"/>
          <w:kern w:val="28"/>
          <w:sz w:val="24"/>
          <w:szCs w:val="20"/>
        </w:rPr>
        <w:t>.</w:t>
      </w:r>
      <w:r>
        <w:rPr>
          <w:rFonts w:hint="eastAsia"/>
          <w:color w:val="auto"/>
        </w:rPr>
        <w:t xml:space="preserve"> </w:t>
      </w:r>
      <w:r>
        <w:rPr>
          <w:rFonts w:hint="eastAsia" w:ascii="宋体" w:hAnsi="宋体" w:cs="宋体"/>
          <w:snapToGrid w:val="0"/>
          <w:color w:val="auto"/>
          <w:kern w:val="28"/>
          <w:sz w:val="24"/>
          <w:szCs w:val="20"/>
        </w:rPr>
        <w:t>以联合体形式投标的，提供联合协议(本项目不接受联合体投标或者投标人不以联合体形式投标的，则不需要提供) ；</w:t>
      </w:r>
    </w:p>
    <w:p w14:paraId="0058485F">
      <w:pPr>
        <w:spacing w:line="360" w:lineRule="auto"/>
        <w:ind w:firstLine="480" w:firstLineChars="200"/>
        <w:rPr>
          <w:rFonts w:ascii="宋体" w:hAnsi="宋体" w:cs="宋体"/>
          <w:color w:val="auto"/>
          <w:sz w:val="24"/>
          <w:highlight w:val="none"/>
        </w:rPr>
      </w:pPr>
      <w:r>
        <w:rPr>
          <w:rFonts w:ascii="宋体" w:hAnsi="宋体" w:cs="宋体"/>
          <w:snapToGrid w:val="0"/>
          <w:color w:val="auto"/>
          <w:kern w:val="28"/>
          <w:sz w:val="24"/>
          <w:szCs w:val="20"/>
        </w:rPr>
        <w:t>3</w:t>
      </w:r>
      <w:r>
        <w:rPr>
          <w:rFonts w:hint="eastAsia" w:ascii="宋体" w:hAnsi="宋体" w:cs="宋体"/>
          <w:snapToGrid w:val="0"/>
          <w:color w:val="auto"/>
          <w:kern w:val="28"/>
          <w:sz w:val="24"/>
          <w:szCs w:val="20"/>
        </w:rPr>
        <w:t>.落实政府采购政策需满足的资格要求：</w:t>
      </w:r>
    </w:p>
    <w:p w14:paraId="7FA2A4A6">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1"/>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专</w:t>
      </w:r>
      <w:r>
        <w:rPr>
          <w:rFonts w:hint="eastAsia" w:ascii="宋体" w:hAnsi="宋体" w:cs="宋体"/>
          <w:color w:val="auto"/>
          <w:sz w:val="24"/>
          <w:highlight w:val="none"/>
        </w:rPr>
        <w:t>门面向中小企业</w:t>
      </w:r>
    </w:p>
    <w:p w14:paraId="6B9719D8">
      <w:pPr>
        <w:spacing w:line="360" w:lineRule="auto"/>
        <w:ind w:firstLine="897" w:firstLineChars="374"/>
        <w:rPr>
          <w:rFonts w:ascii="宋体" w:hAnsi="宋体" w:cs="宋体"/>
          <w:color w:val="auto"/>
          <w:sz w:val="24"/>
          <w:szCs w:val="24"/>
          <w:highlight w:val="none"/>
          <w:u w:val="single"/>
        </w:rPr>
      </w:pPr>
      <w:sdt>
        <w:sdtPr>
          <w:rPr>
            <w:rFonts w:hint="eastAsia" w:ascii="宋体" w:hAnsi="宋体" w:cs="宋体"/>
            <w:color w:val="auto"/>
            <w:kern w:val="0"/>
            <w:sz w:val="24"/>
            <w:highlight w:val="none"/>
          </w:rPr>
          <w:id w:val="147460189"/>
          <w14:checkbox>
            <w14:checked w14:val="1"/>
            <w14:checkedState w14:val="00FE" w14:font="Wingdings"/>
            <w14:uncheckedState w14:val="2610" w14:font="MS Gothic"/>
          </w14:checkbox>
        </w:sdtPr>
        <w:sdtEndPr>
          <w:rPr>
            <w:rFonts w:hint="eastAsia" w:ascii="宋体" w:hAnsi="宋体" w:cs="宋体"/>
            <w:color w:val="auto"/>
            <w:kern w:val="0"/>
            <w:sz w:val="24"/>
            <w:szCs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sz w:val="24"/>
          <w:szCs w:val="24"/>
          <w:highlight w:val="none"/>
        </w:rPr>
        <w:t>货物全部由符合政策要求的中小微企业制造，</w:t>
      </w:r>
      <w:r>
        <w:rPr>
          <w:rFonts w:hint="eastAsia" w:ascii="宋体" w:hAnsi="宋体" w:cs="宋体"/>
          <w:color w:val="auto"/>
          <w:sz w:val="24"/>
          <w:szCs w:val="24"/>
          <w:highlight w:val="none"/>
          <w:lang w:val="en-US" w:eastAsia="zh-CN"/>
        </w:rPr>
        <w:t>按要求</w:t>
      </w:r>
      <w:r>
        <w:rPr>
          <w:rFonts w:hint="eastAsia" w:ascii="宋体" w:hAnsi="宋体" w:cs="宋体"/>
          <w:color w:val="auto"/>
          <w:sz w:val="24"/>
          <w:szCs w:val="24"/>
          <w:highlight w:val="none"/>
        </w:rPr>
        <w:t>提供中小企业声明函；</w:t>
      </w:r>
    </w:p>
    <w:p w14:paraId="2178C827">
      <w:pPr>
        <w:spacing w:line="360" w:lineRule="auto"/>
        <w:ind w:firstLine="897" w:firstLineChars="374"/>
        <w:rPr>
          <w:rFonts w:ascii="宋体" w:hAnsi="宋体" w:cs="宋体"/>
          <w:color w:val="auto"/>
          <w:sz w:val="24"/>
          <w:szCs w:val="24"/>
          <w:highlight w:val="none"/>
        </w:rPr>
      </w:pPr>
      <w:sdt>
        <w:sdtPr>
          <w:rPr>
            <w:rFonts w:hint="eastAsia" w:ascii="宋体" w:hAnsi="宋体" w:cs="宋体"/>
            <w:color w:val="auto"/>
            <w:kern w:val="0"/>
            <w:sz w:val="24"/>
            <w:szCs w:val="24"/>
            <w:highlight w:val="none"/>
          </w:rPr>
          <w:id w:val="147483527"/>
          <w14:checkbox>
            <w14:checked w14:val="0"/>
            <w14:checkedState w14:val="00FE" w14:font="Wingdings"/>
            <w14:uncheckedState w14:val="2610" w14:font="MS Gothic"/>
          </w14:checkbox>
        </w:sdtPr>
        <w:sdtEndPr>
          <w:rPr>
            <w:rFonts w:hint="eastAsia" w:ascii="宋体" w:hAnsi="宋体" w:cs="宋体"/>
            <w:color w:val="auto"/>
            <w:kern w:val="0"/>
            <w:sz w:val="24"/>
            <w:szCs w:val="24"/>
            <w:highlight w:val="none"/>
          </w:rPr>
        </w:sdtEndPr>
        <w:sdtContent>
          <w:r>
            <w:rPr>
              <w:rFonts w:hint="eastAsia" w:ascii="宋体" w:hAnsi="宋体" w:cs="宋体"/>
              <w:color w:val="auto"/>
              <w:kern w:val="0"/>
              <w:sz w:val="24"/>
              <w:szCs w:val="24"/>
              <w:highlight w:val="none"/>
            </w:rPr>
            <w:t>☐</w:t>
          </w:r>
        </w:sdtContent>
      </w:sdt>
      <w:r>
        <w:rPr>
          <w:rFonts w:hint="eastAsia" w:ascii="宋体" w:hAnsi="宋体" w:cs="宋体"/>
          <w:color w:val="auto"/>
          <w:sz w:val="24"/>
          <w:szCs w:val="24"/>
          <w:highlight w:val="none"/>
        </w:rPr>
        <w:t>货物全部由符合政策要求的小微企业制造，</w:t>
      </w:r>
      <w:r>
        <w:rPr>
          <w:rFonts w:hint="eastAsia" w:ascii="宋体" w:hAnsi="宋体" w:cs="宋体"/>
          <w:color w:val="auto"/>
          <w:sz w:val="24"/>
          <w:szCs w:val="24"/>
          <w:highlight w:val="none"/>
          <w:lang w:val="en-US" w:eastAsia="zh-CN"/>
        </w:rPr>
        <w:t>按要求</w:t>
      </w:r>
      <w:r>
        <w:rPr>
          <w:rFonts w:hint="eastAsia" w:ascii="宋体" w:hAnsi="宋体" w:cs="宋体"/>
          <w:color w:val="auto"/>
          <w:sz w:val="24"/>
          <w:szCs w:val="24"/>
          <w:highlight w:val="none"/>
        </w:rPr>
        <w:t>提供中小企业声明函；</w:t>
      </w:r>
    </w:p>
    <w:p w14:paraId="6BD3AE0E">
      <w:pPr>
        <w:spacing w:line="360" w:lineRule="auto"/>
        <w:ind w:firstLine="480" w:firstLineChars="200"/>
        <w:rPr>
          <w:rFonts w:ascii="宋体" w:hAnsi="宋体" w:cs="宋体"/>
          <w:color w:val="auto"/>
          <w:sz w:val="24"/>
          <w:szCs w:val="24"/>
          <w:highlight w:val="none"/>
        </w:rPr>
      </w:pPr>
      <w:sdt>
        <w:sdtPr>
          <w:rPr>
            <w:rFonts w:hint="eastAsia" w:ascii="宋体" w:hAnsi="宋体" w:cs="宋体"/>
            <w:color w:val="auto"/>
            <w:kern w:val="0"/>
            <w:sz w:val="24"/>
            <w:szCs w:val="24"/>
            <w:highlight w:val="none"/>
          </w:rPr>
          <w:id w:val="147466989"/>
          <w14:checkbox>
            <w14:checked w14:val="0"/>
            <w14:checkedState w14:val="00FE" w14:font="Wingdings"/>
            <w14:uncheckedState w14:val="2610" w14:font="MS Gothic"/>
          </w14:checkbox>
        </w:sdtPr>
        <w:sdtEndPr>
          <w:rPr>
            <w:rFonts w:hint="eastAsia" w:ascii="宋体" w:hAnsi="宋体" w:cs="宋体"/>
            <w:color w:val="auto"/>
            <w:kern w:val="0"/>
            <w:sz w:val="24"/>
            <w:szCs w:val="24"/>
            <w:highlight w:val="none"/>
          </w:rPr>
        </w:sdtEndPr>
        <w:sdtContent>
          <w:r>
            <w:rPr>
              <w:rFonts w:hint="eastAsia" w:ascii="宋体" w:hAnsi="宋体" w:cs="宋体"/>
              <w:color w:val="auto"/>
              <w:kern w:val="0"/>
              <w:sz w:val="24"/>
              <w:szCs w:val="24"/>
              <w:highlight w:val="none"/>
            </w:rPr>
            <w:t>☐</w:t>
          </w:r>
          <w:bookmarkStart w:id="8" w:name="_Hlk101132524"/>
        </w:sdtContent>
      </w:sdt>
      <w:r>
        <w:rPr>
          <w:rFonts w:hint="eastAsia" w:ascii="宋体" w:hAnsi="宋体" w:cs="宋体"/>
          <w:color w:val="auto"/>
          <w:kern w:val="2"/>
          <w:sz w:val="24"/>
          <w:szCs w:val="24"/>
          <w:highlight w:val="none"/>
        </w:rPr>
        <w:t>供应商应</w:t>
      </w:r>
      <w:r>
        <w:rPr>
          <w:rFonts w:hint="eastAsia" w:ascii="宋体" w:hAnsi="宋体" w:cs="宋体"/>
          <w:color w:val="auto"/>
          <w:sz w:val="24"/>
          <w:szCs w:val="24"/>
          <w:highlight w:val="none"/>
        </w:rPr>
        <w:t>以联合体形式参加，并按要求提供联合协议和中小企业声明函，联合协议中</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rPr>
        <w:t>中小企业合同金额应当达到</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%，其中小微企业合同金额应当达到</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w:t>
      </w:r>
      <w:r>
        <w:rPr>
          <w:rFonts w:hint="eastAsia" w:ascii="宋体" w:hAnsi="宋体" w:cs="宋体"/>
          <w:color w:val="auto"/>
          <w:spacing w:val="8"/>
          <w:kern w:val="0"/>
          <w:sz w:val="24"/>
          <w:szCs w:val="24"/>
          <w:highlight w:val="none"/>
        </w:rPr>
        <w:t>如果供应商提供</w:t>
      </w:r>
      <w:r>
        <w:rPr>
          <w:rFonts w:hint="eastAsia" w:ascii="宋体" w:hAnsi="宋体" w:cs="宋体"/>
          <w:color w:val="auto"/>
          <w:spacing w:val="8"/>
          <w:kern w:val="0"/>
          <w:sz w:val="24"/>
          <w:szCs w:val="24"/>
          <w:highlight w:val="none"/>
          <w:lang w:val="en-US" w:eastAsia="zh-CN"/>
        </w:rPr>
        <w:t>的</w:t>
      </w:r>
      <w:r>
        <w:rPr>
          <w:rFonts w:hint="eastAsia" w:ascii="宋体" w:hAnsi="宋体" w:cs="宋体"/>
          <w:color w:val="auto"/>
          <w:spacing w:val="8"/>
          <w:kern w:val="0"/>
          <w:sz w:val="24"/>
          <w:szCs w:val="24"/>
          <w:highlight w:val="none"/>
        </w:rPr>
        <w:t>所有标的均由中小企业制造、承建或承接，并相应达到了前述比例要求，无需再与其他中小企业组成联合体参加政府采购活动，</w:t>
      </w:r>
      <w:r>
        <w:rPr>
          <w:rFonts w:hint="eastAsia" w:ascii="宋体" w:hAnsi="宋体" w:cs="宋体"/>
          <w:color w:val="auto"/>
          <w:spacing w:val="0"/>
          <w:kern w:val="2"/>
          <w:sz w:val="24"/>
          <w:szCs w:val="24"/>
          <w:highlight w:val="none"/>
        </w:rPr>
        <w:t>按要求提供</w:t>
      </w:r>
      <w:r>
        <w:rPr>
          <w:rFonts w:hint="eastAsia" w:ascii="宋体" w:hAnsi="宋体" w:cs="宋体"/>
          <w:color w:val="auto"/>
          <w:sz w:val="24"/>
          <w:szCs w:val="24"/>
          <w:highlight w:val="none"/>
        </w:rPr>
        <w:t>中小企业声明函；</w:t>
      </w:r>
    </w:p>
    <w:bookmarkEnd w:id="8"/>
    <w:p w14:paraId="2572395B">
      <w:pPr>
        <w:spacing w:line="360" w:lineRule="auto"/>
        <w:ind w:firstLine="480" w:firstLineChars="200"/>
        <w:rPr>
          <w:rFonts w:ascii="宋体" w:hAnsi="宋体" w:cs="宋体"/>
          <w:color w:val="auto"/>
          <w:sz w:val="24"/>
          <w:szCs w:val="24"/>
          <w:highlight w:val="none"/>
        </w:rPr>
      </w:pPr>
      <w:sdt>
        <w:sdtPr>
          <w:rPr>
            <w:rFonts w:hint="eastAsia" w:ascii="宋体" w:hAnsi="宋体" w:cs="宋体"/>
            <w:color w:val="auto"/>
            <w:kern w:val="0"/>
            <w:sz w:val="24"/>
            <w:szCs w:val="24"/>
            <w:highlight w:val="none"/>
          </w:rPr>
          <w:id w:val="34630645"/>
          <w14:checkbox>
            <w14:checked w14:val="0"/>
            <w14:checkedState w14:val="00FE" w14:font="Wingdings"/>
            <w14:uncheckedState w14:val="2610" w14:font="MS Gothic"/>
          </w14:checkbox>
        </w:sdtPr>
        <w:sdtEndPr>
          <w:rPr>
            <w:rFonts w:hint="eastAsia" w:ascii="宋体" w:hAnsi="宋体" w:cs="宋体"/>
            <w:color w:val="auto"/>
            <w:kern w:val="0"/>
            <w:sz w:val="24"/>
            <w:szCs w:val="24"/>
            <w:highlight w:val="none"/>
          </w:rPr>
        </w:sdtEndPr>
        <w:sdtContent>
          <w:r>
            <w:rPr>
              <w:rFonts w:hint="eastAsia" w:ascii="宋体" w:hAnsi="宋体" w:cs="宋体"/>
              <w:color w:val="auto"/>
              <w:kern w:val="0"/>
              <w:sz w:val="24"/>
              <w:szCs w:val="24"/>
              <w:highlight w:val="none"/>
            </w:rPr>
            <w:t>☐</w:t>
          </w:r>
        </w:sdtContent>
      </w:sdt>
      <w:r>
        <w:rPr>
          <w:rFonts w:hint="eastAsia" w:ascii="宋体" w:hAnsi="宋体" w:cs="宋体"/>
          <w:color w:val="auto"/>
          <w:kern w:val="2"/>
          <w:sz w:val="24"/>
          <w:szCs w:val="24"/>
          <w:highlight w:val="none"/>
        </w:rPr>
        <w:t>供应商应</w:t>
      </w:r>
      <w:r>
        <w:rPr>
          <w:rFonts w:hint="eastAsia" w:ascii="宋体" w:hAnsi="宋体" w:cs="宋体"/>
          <w:color w:val="auto"/>
          <w:kern w:val="2"/>
          <w:sz w:val="24"/>
          <w:szCs w:val="24"/>
          <w:highlight w:val="none"/>
          <w:lang w:val="en-US" w:eastAsia="zh-CN"/>
        </w:rPr>
        <w:t>以</w:t>
      </w:r>
      <w:r>
        <w:rPr>
          <w:rFonts w:hint="eastAsia" w:ascii="宋体" w:hAnsi="宋体" w:cs="宋体"/>
          <w:color w:val="auto"/>
          <w:sz w:val="24"/>
          <w:szCs w:val="24"/>
          <w:highlight w:val="none"/>
        </w:rPr>
        <w:t>合同分包形式参加，并按要求提供分包意向协议和中小企业声明函，分包意向协议中</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rPr>
        <w:t>中小企业合同金额应当达到</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 ，其中小微企业合同金额应当达到</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 ;</w:t>
      </w:r>
      <w:r>
        <w:rPr>
          <w:rFonts w:hint="eastAsia" w:ascii="宋体" w:hAnsi="宋体" w:cs="宋体"/>
          <w:color w:val="auto"/>
          <w:spacing w:val="8"/>
          <w:kern w:val="0"/>
          <w:sz w:val="24"/>
          <w:szCs w:val="24"/>
          <w:highlight w:val="none"/>
        </w:rPr>
        <w:t>如果供应商提供</w:t>
      </w:r>
      <w:r>
        <w:rPr>
          <w:rFonts w:hint="eastAsia" w:ascii="宋体" w:hAnsi="宋体" w:cs="宋体"/>
          <w:color w:val="auto"/>
          <w:spacing w:val="8"/>
          <w:kern w:val="0"/>
          <w:sz w:val="24"/>
          <w:szCs w:val="24"/>
          <w:highlight w:val="none"/>
          <w:lang w:val="en-US" w:eastAsia="zh-CN"/>
        </w:rPr>
        <w:t>的</w:t>
      </w:r>
      <w:r>
        <w:rPr>
          <w:rFonts w:hint="eastAsia" w:ascii="宋体" w:hAnsi="宋体" w:cs="宋体"/>
          <w:color w:val="auto"/>
          <w:spacing w:val="8"/>
          <w:kern w:val="0"/>
          <w:sz w:val="24"/>
          <w:szCs w:val="24"/>
          <w:highlight w:val="none"/>
        </w:rPr>
        <w:t>所有标的均由中小企业制造、承建或承接，并相应达到了前述比例要求，无需再向中小企业分包，</w:t>
      </w:r>
      <w:r>
        <w:rPr>
          <w:rFonts w:hint="eastAsia" w:ascii="宋体" w:hAnsi="宋体" w:cs="宋体"/>
          <w:color w:val="auto"/>
          <w:spacing w:val="0"/>
          <w:kern w:val="2"/>
          <w:sz w:val="24"/>
          <w:szCs w:val="24"/>
          <w:highlight w:val="none"/>
        </w:rPr>
        <w:t>按要求提供</w:t>
      </w:r>
      <w:r>
        <w:rPr>
          <w:rFonts w:hint="eastAsia" w:ascii="宋体" w:hAnsi="宋体" w:cs="宋体"/>
          <w:color w:val="auto"/>
          <w:sz w:val="24"/>
          <w:szCs w:val="24"/>
          <w:highlight w:val="none"/>
        </w:rPr>
        <w:t>中小企业声明函；</w:t>
      </w:r>
    </w:p>
    <w:p w14:paraId="3332DB0F">
      <w:pPr>
        <w:numPr>
          <w:ilvl w:val="0"/>
          <w:numId w:val="1"/>
        </w:numPr>
        <w:snapToGrid w:val="0"/>
        <w:spacing w:line="360" w:lineRule="auto"/>
        <w:ind w:firstLine="480" w:firstLineChars="200"/>
        <w:jc w:val="left"/>
        <w:rPr>
          <w:rFonts w:hint="eastAsia" w:ascii="宋体" w:hAnsi="宋体" w:cs="宋体"/>
          <w:color w:val="auto"/>
          <w:sz w:val="24"/>
          <w:lang w:eastAsia="zh-CN"/>
        </w:rPr>
      </w:pPr>
      <w:r>
        <w:rPr>
          <w:rFonts w:hint="eastAsia" w:ascii="宋体" w:hAnsi="宋体" w:cs="宋体"/>
          <w:color w:val="auto"/>
          <w:sz w:val="24"/>
        </w:rPr>
        <w:t>本项目的特定资格要求</w:t>
      </w:r>
      <w:r>
        <w:rPr>
          <w:rFonts w:hint="eastAsia" w:ascii="宋体" w:hAnsi="宋体" w:cs="宋体"/>
          <w:color w:val="auto"/>
          <w:sz w:val="24"/>
          <w:lang w:eastAsia="zh-CN"/>
        </w:rPr>
        <w:t>：</w:t>
      </w:r>
    </w:p>
    <w:p w14:paraId="72E7C592">
      <w:pPr>
        <w:spacing w:line="360" w:lineRule="auto"/>
        <w:rPr>
          <w:rFonts w:hint="eastAsia" w:ascii="宋体" w:hAnsi="宋体" w:eastAsia="宋体" w:cs="宋体"/>
          <w:color w:val="auto"/>
          <w:sz w:val="24"/>
          <w:szCs w:val="24"/>
          <w:highlight w:val="none"/>
        </w:rPr>
      </w:pPr>
      <w:sdt>
        <w:sdtPr>
          <w:rPr>
            <w:rFonts w:hint="eastAsia" w:ascii="宋体" w:hAnsi="宋体" w:eastAsia="宋体" w:cs="宋体"/>
            <w:color w:val="auto"/>
            <w:sz w:val="24"/>
            <w:szCs w:val="24"/>
            <w:highlight w:val="none"/>
          </w:rPr>
          <w:id w:val="4656"/>
          <w14:checkbox>
            <w14:checked w14:val="1"/>
            <w14:checkedState w14:val="00FE" w14:font="Wingdings"/>
            <w14:uncheckedState w14:val="2610" w14:font="MS Gothic"/>
          </w14:checkbox>
        </w:sdtPr>
        <w:sdtEndPr>
          <w:rPr>
            <w:rFonts w:hint="eastAsia" w:ascii="宋体" w:hAnsi="宋体" w:eastAsia="宋体" w:cs="宋体"/>
            <w:color w:val="auto"/>
            <w:sz w:val="24"/>
            <w:szCs w:val="24"/>
            <w:highlight w:val="none"/>
          </w:rPr>
        </w:sdtEndPr>
        <w:sdtContent>
          <w:r>
            <w:rPr>
              <w:rFonts w:hint="eastAsia" w:ascii="Wingdings" w:hAnsi="Wingdings" w:eastAsia="宋体" w:cs="宋体"/>
              <w:color w:val="auto"/>
              <w:kern w:val="2"/>
              <w:sz w:val="24"/>
              <w:szCs w:val="24"/>
              <w:highlight w:val="none"/>
              <w:lang w:val="en-US" w:eastAsia="zh-CN" w:bidi="ar-SA"/>
            </w:rPr>
            <w:t>þ</w:t>
          </w:r>
        </w:sdtContent>
      </w:sdt>
      <w:r>
        <w:rPr>
          <w:rFonts w:hint="eastAsia" w:ascii="宋体" w:hAnsi="宋体" w:eastAsia="宋体" w:cs="宋体"/>
          <w:color w:val="auto"/>
          <w:sz w:val="24"/>
          <w:szCs w:val="24"/>
          <w:highlight w:val="none"/>
          <w:lang w:val="en-US" w:eastAsia="zh-CN"/>
        </w:rPr>
        <w:t>无。</w:t>
      </w:r>
      <w:r>
        <w:rPr>
          <w:rFonts w:hint="eastAsia" w:ascii="宋体" w:hAnsi="宋体" w:eastAsia="宋体" w:cs="宋体"/>
          <w:color w:val="auto"/>
          <w:sz w:val="24"/>
          <w:szCs w:val="24"/>
          <w:highlight w:val="none"/>
        </w:rPr>
        <w:t xml:space="preserve">         </w:t>
      </w:r>
    </w:p>
    <w:p w14:paraId="46769BF5">
      <w:pPr>
        <w:snapToGrid w:val="0"/>
        <w:spacing w:line="360" w:lineRule="auto"/>
        <w:ind w:firstLine="480" w:firstLineChars="200"/>
        <w:rPr>
          <w:rFonts w:ascii="宋体" w:hAnsi="宋体" w:cs="宋体"/>
          <w:color w:val="auto"/>
          <w:sz w:val="24"/>
        </w:rPr>
      </w:pPr>
      <w:r>
        <w:rPr>
          <w:rFonts w:ascii="宋体" w:hAnsi="宋体" w:cs="宋体"/>
          <w:color w:val="auto"/>
          <w:sz w:val="24"/>
        </w:rPr>
        <w:t>5</w:t>
      </w:r>
      <w:r>
        <w:rPr>
          <w:rFonts w:hint="eastAsia" w:ascii="宋体" w:hAnsi="宋体" w:cs="宋体"/>
          <w:color w:val="auto"/>
          <w:sz w:val="24"/>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07F7E449">
      <w:pPr>
        <w:spacing w:line="360" w:lineRule="auto"/>
        <w:rPr>
          <w:rFonts w:ascii="宋体" w:hAnsi="宋体" w:cs="宋体"/>
          <w:b/>
          <w:color w:val="auto"/>
          <w:sz w:val="24"/>
        </w:rPr>
      </w:pPr>
      <w:r>
        <w:rPr>
          <w:rFonts w:hint="eastAsia" w:ascii="宋体" w:hAnsi="宋体" w:cs="宋体"/>
          <w:b/>
          <w:color w:val="auto"/>
          <w:sz w:val="24"/>
        </w:rPr>
        <w:t xml:space="preserve">三、获取招标文件 </w:t>
      </w:r>
    </w:p>
    <w:p w14:paraId="5736097C">
      <w:pPr>
        <w:spacing w:line="360" w:lineRule="auto"/>
        <w:ind w:firstLine="482" w:firstLineChars="200"/>
        <w:rPr>
          <w:rFonts w:ascii="宋体" w:hAnsi="宋体" w:cs="宋体"/>
          <w:color w:val="auto"/>
          <w:sz w:val="24"/>
        </w:rPr>
      </w:pPr>
      <w:r>
        <w:rPr>
          <w:rFonts w:hint="eastAsia" w:ascii="宋体" w:hAnsi="宋体" w:cs="宋体"/>
          <w:b/>
          <w:color w:val="auto"/>
          <w:sz w:val="24"/>
        </w:rPr>
        <w:t>时间：</w:t>
      </w:r>
      <w:r>
        <w:rPr>
          <w:rFonts w:hint="eastAsia" w:ascii="宋体" w:hAnsi="宋体" w:cs="宋体"/>
          <w:color w:val="auto"/>
          <w:sz w:val="24"/>
        </w:rPr>
        <w:t>/至</w:t>
      </w:r>
      <w:r>
        <w:rPr>
          <w:rFonts w:hint="eastAsia" w:ascii="宋体" w:hAnsi="宋体" w:eastAsia="宋体" w:cs="宋体"/>
          <w:color w:val="auto"/>
          <w:sz w:val="24"/>
          <w:szCs w:val="24"/>
          <w:highlight w:val="none"/>
          <w:u w:val="single"/>
        </w:rPr>
        <w:t>202</w:t>
      </w:r>
      <w:r>
        <w:rPr>
          <w:rFonts w:hint="eastAsia" w:ascii="宋体" w:hAnsi="宋体" w:cs="宋体"/>
          <w:color w:val="auto"/>
          <w:sz w:val="24"/>
          <w:szCs w:val="24"/>
          <w:highlight w:val="none"/>
          <w:u w:val="single"/>
          <w:lang w:val="en-US" w:eastAsia="zh-CN"/>
        </w:rPr>
        <w:t>5</w:t>
      </w:r>
      <w:r>
        <w:rPr>
          <w:rFonts w:hint="eastAsia" w:ascii="宋体" w:hAnsi="宋体" w:eastAsia="宋体" w:cs="宋体"/>
          <w:color w:val="auto"/>
          <w:sz w:val="24"/>
          <w:szCs w:val="24"/>
          <w:highlight w:val="none"/>
          <w:u w:val="single"/>
        </w:rPr>
        <w:t>年</w:t>
      </w:r>
      <w:r>
        <w:rPr>
          <w:rFonts w:hint="eastAsia" w:ascii="宋体" w:hAnsi="宋体" w:cs="宋体"/>
          <w:color w:val="auto"/>
          <w:sz w:val="24"/>
          <w:szCs w:val="24"/>
          <w:highlight w:val="none"/>
          <w:u w:val="single"/>
          <w:lang w:val="en-US" w:eastAsia="zh-CN"/>
        </w:rPr>
        <w:t>5</w:t>
      </w:r>
      <w:r>
        <w:rPr>
          <w:rFonts w:hint="eastAsia" w:ascii="宋体" w:hAnsi="宋体" w:eastAsia="宋体" w:cs="宋体"/>
          <w:color w:val="auto"/>
          <w:sz w:val="24"/>
          <w:szCs w:val="24"/>
          <w:highlight w:val="none"/>
          <w:u w:val="single"/>
        </w:rPr>
        <w:t>月</w:t>
      </w:r>
      <w:r>
        <w:rPr>
          <w:rFonts w:hint="eastAsia" w:ascii="宋体" w:hAnsi="宋体" w:cs="宋体"/>
          <w:color w:val="auto"/>
          <w:sz w:val="24"/>
          <w:szCs w:val="24"/>
          <w:highlight w:val="none"/>
          <w:u w:val="single"/>
          <w:lang w:val="en-US" w:eastAsia="zh-CN"/>
        </w:rPr>
        <w:t>6</w:t>
      </w:r>
      <w:r>
        <w:rPr>
          <w:rFonts w:hint="eastAsia" w:ascii="宋体" w:hAnsi="宋体" w:eastAsia="宋体" w:cs="宋体"/>
          <w:color w:val="auto"/>
          <w:sz w:val="24"/>
          <w:szCs w:val="24"/>
          <w:highlight w:val="none"/>
          <w:u w:val="single"/>
        </w:rPr>
        <w:t>日</w:t>
      </w:r>
      <w:r>
        <w:rPr>
          <w:rFonts w:hint="eastAsia" w:ascii="宋体" w:hAnsi="宋体" w:cs="宋体"/>
          <w:color w:val="auto"/>
          <w:sz w:val="24"/>
        </w:rPr>
        <w:t>，每天上午00:00至12:00 ，下午12:00至23:59（北京时间，线上获取法定节假日均可，线下获取文件法定节假日除外）</w:t>
      </w:r>
    </w:p>
    <w:p w14:paraId="170D2B97">
      <w:pPr>
        <w:spacing w:line="360" w:lineRule="auto"/>
        <w:ind w:firstLine="482" w:firstLineChars="200"/>
        <w:rPr>
          <w:rFonts w:ascii="宋体" w:hAnsi="宋体" w:cs="宋体"/>
          <w:color w:val="auto"/>
          <w:sz w:val="24"/>
        </w:rPr>
      </w:pPr>
      <w:r>
        <w:rPr>
          <w:rFonts w:hint="eastAsia" w:ascii="宋体" w:hAnsi="宋体" w:cs="宋体"/>
          <w:b/>
          <w:color w:val="auto"/>
          <w:sz w:val="24"/>
        </w:rPr>
        <w:t>地点（网址）：</w:t>
      </w:r>
      <w:r>
        <w:rPr>
          <w:rFonts w:hint="eastAsia" w:ascii="宋体" w:hAnsi="宋体" w:cs="宋体"/>
          <w:color w:val="auto"/>
          <w:sz w:val="24"/>
        </w:rPr>
        <w:t xml:space="preserve">政采云平台（https://www.zcygov.cn/） </w:t>
      </w:r>
    </w:p>
    <w:p w14:paraId="71A69C86">
      <w:pPr>
        <w:spacing w:line="360" w:lineRule="auto"/>
        <w:ind w:firstLine="482" w:firstLineChars="200"/>
        <w:rPr>
          <w:rFonts w:ascii="宋体" w:hAnsi="宋体" w:cs="宋体"/>
          <w:color w:val="auto"/>
          <w:sz w:val="24"/>
        </w:rPr>
      </w:pPr>
      <w:r>
        <w:rPr>
          <w:rFonts w:hint="eastAsia" w:ascii="宋体" w:hAnsi="宋体" w:cs="宋体"/>
          <w:b/>
          <w:color w:val="auto"/>
          <w:sz w:val="24"/>
        </w:rPr>
        <w:t>方式：</w:t>
      </w:r>
      <w:r>
        <w:rPr>
          <w:rFonts w:hint="eastAsia" w:ascii="宋体" w:hAnsi="宋体" w:cs="宋体"/>
          <w:color w:val="auto"/>
          <w:sz w:val="24"/>
        </w:rPr>
        <w:t xml:space="preserve">供应商登录政采云平台https://www.zcygov.cn/在线申请获取采购文件（进入“项目采购”应用，在获取采购文件菜单中选择项目，申请获取采购文件）。 </w:t>
      </w:r>
    </w:p>
    <w:p w14:paraId="3393D06C">
      <w:pPr>
        <w:spacing w:line="360" w:lineRule="auto"/>
        <w:ind w:firstLine="482" w:firstLineChars="200"/>
        <w:rPr>
          <w:rFonts w:ascii="宋体" w:hAnsi="宋体" w:cs="宋体"/>
          <w:color w:val="auto"/>
          <w:sz w:val="24"/>
        </w:rPr>
      </w:pPr>
      <w:r>
        <w:rPr>
          <w:rFonts w:hint="eastAsia" w:ascii="宋体" w:hAnsi="宋体" w:cs="宋体"/>
          <w:b/>
          <w:color w:val="auto"/>
          <w:sz w:val="24"/>
        </w:rPr>
        <w:t>售价（元）：</w:t>
      </w:r>
      <w:r>
        <w:rPr>
          <w:rFonts w:hint="eastAsia" w:ascii="宋体" w:hAnsi="宋体" w:cs="宋体"/>
          <w:color w:val="auto"/>
          <w:sz w:val="24"/>
        </w:rPr>
        <w:t xml:space="preserve">0 </w:t>
      </w:r>
      <w:r>
        <w:rPr>
          <w:rFonts w:hint="eastAsia" w:ascii="宋体" w:hAnsi="宋体" w:cs="宋体"/>
          <w:color w:val="auto"/>
          <w:sz w:val="24"/>
        </w:rPr>
        <w:tab/>
      </w:r>
    </w:p>
    <w:p w14:paraId="7A2B5538">
      <w:pPr>
        <w:spacing w:line="360" w:lineRule="auto"/>
        <w:rPr>
          <w:rFonts w:ascii="宋体" w:hAnsi="宋体" w:cs="宋体"/>
          <w:b/>
          <w:color w:val="auto"/>
          <w:sz w:val="24"/>
        </w:rPr>
      </w:pPr>
      <w:r>
        <w:rPr>
          <w:rFonts w:hint="eastAsia" w:ascii="宋体" w:hAnsi="宋体" w:cs="宋体"/>
          <w:b/>
          <w:color w:val="auto"/>
          <w:sz w:val="24"/>
        </w:rPr>
        <w:t>四、提交投标文件截止时间、开标时间和地点</w:t>
      </w:r>
    </w:p>
    <w:p w14:paraId="1EC553E2">
      <w:pPr>
        <w:spacing w:line="360" w:lineRule="auto"/>
        <w:ind w:firstLine="482" w:firstLineChars="200"/>
        <w:rPr>
          <w:rFonts w:ascii="宋体" w:hAnsi="宋体" w:cs="宋体"/>
          <w:color w:val="auto"/>
          <w:sz w:val="24"/>
        </w:rPr>
      </w:pPr>
      <w:r>
        <w:rPr>
          <w:rFonts w:hint="eastAsia" w:ascii="宋体" w:hAnsi="宋体" w:cs="宋体"/>
          <w:b/>
          <w:color w:val="auto"/>
          <w:sz w:val="24"/>
        </w:rPr>
        <w:t>提交投标文件截止时间：</w:t>
      </w:r>
      <w:r>
        <w:rPr>
          <w:rFonts w:hint="eastAsia" w:ascii="宋体" w:hAnsi="宋体" w:cs="宋体"/>
          <w:color w:val="auto"/>
          <w:sz w:val="24"/>
          <w:u w:val="single"/>
        </w:rPr>
        <w:t xml:space="preserve"> 202</w:t>
      </w:r>
      <w:r>
        <w:rPr>
          <w:rFonts w:hint="eastAsia" w:ascii="宋体" w:hAnsi="宋体" w:cs="宋体"/>
          <w:color w:val="auto"/>
          <w:sz w:val="24"/>
          <w:u w:val="single"/>
          <w:lang w:val="en-US" w:eastAsia="zh-CN"/>
        </w:rPr>
        <w:t>5</w:t>
      </w:r>
      <w:r>
        <w:rPr>
          <w:rFonts w:hint="eastAsia" w:ascii="宋体" w:hAnsi="宋体" w:cs="宋体"/>
          <w:color w:val="auto"/>
          <w:sz w:val="24"/>
          <w:u w:val="single"/>
        </w:rPr>
        <w:t>年</w:t>
      </w:r>
      <w:r>
        <w:rPr>
          <w:rFonts w:hint="eastAsia" w:ascii="宋体" w:hAnsi="宋体" w:cs="宋体"/>
          <w:color w:val="auto"/>
          <w:sz w:val="24"/>
          <w:u w:val="single"/>
          <w:lang w:val="en-US" w:eastAsia="zh-CN"/>
        </w:rPr>
        <w:t>5</w:t>
      </w:r>
      <w:r>
        <w:rPr>
          <w:rFonts w:hint="eastAsia" w:ascii="宋体" w:hAnsi="宋体" w:cs="宋体"/>
          <w:color w:val="auto"/>
          <w:sz w:val="24"/>
          <w:u w:val="single"/>
        </w:rPr>
        <w:t>月</w:t>
      </w:r>
      <w:r>
        <w:rPr>
          <w:rFonts w:hint="eastAsia" w:ascii="宋体" w:hAnsi="宋体" w:cs="宋体"/>
          <w:color w:val="auto"/>
          <w:sz w:val="24"/>
          <w:u w:val="single"/>
          <w:lang w:val="en-US" w:eastAsia="zh-CN"/>
        </w:rPr>
        <w:t>6</w:t>
      </w:r>
      <w:r>
        <w:rPr>
          <w:rFonts w:hint="eastAsia" w:ascii="宋体" w:hAnsi="宋体" w:cs="宋体"/>
          <w:color w:val="auto"/>
          <w:sz w:val="24"/>
          <w:u w:val="single"/>
        </w:rPr>
        <w:t>日</w:t>
      </w:r>
      <w:r>
        <w:rPr>
          <w:rFonts w:hint="eastAsia" w:ascii="宋体" w:hAnsi="宋体" w:cs="宋体"/>
          <w:color w:val="auto"/>
          <w:sz w:val="24"/>
          <w:u w:val="single"/>
          <w:lang w:val="en-US" w:eastAsia="zh-CN"/>
        </w:rPr>
        <w:t>9</w:t>
      </w:r>
      <w:r>
        <w:rPr>
          <w:rFonts w:hint="eastAsia" w:ascii="宋体" w:hAnsi="宋体" w:cs="宋体"/>
          <w:color w:val="auto"/>
          <w:sz w:val="24"/>
          <w:u w:val="single"/>
        </w:rPr>
        <w:t>点</w:t>
      </w:r>
      <w:r>
        <w:rPr>
          <w:rFonts w:hint="eastAsia" w:ascii="宋体" w:hAnsi="宋体" w:cs="宋体"/>
          <w:color w:val="auto"/>
          <w:sz w:val="24"/>
          <w:u w:val="single"/>
          <w:lang w:val="en-US" w:eastAsia="zh-CN"/>
        </w:rPr>
        <w:t>30</w:t>
      </w:r>
      <w:r>
        <w:rPr>
          <w:rFonts w:hint="eastAsia" w:ascii="宋体" w:hAnsi="宋体" w:cs="宋体"/>
          <w:color w:val="auto"/>
          <w:sz w:val="24"/>
          <w:u w:val="single"/>
        </w:rPr>
        <w:t>分00秒</w:t>
      </w:r>
      <w:r>
        <w:rPr>
          <w:rFonts w:hint="eastAsia" w:ascii="宋体" w:hAnsi="宋体" w:cs="宋体"/>
          <w:color w:val="auto"/>
          <w:sz w:val="24"/>
        </w:rPr>
        <w:t>（北京时间）</w:t>
      </w:r>
    </w:p>
    <w:p w14:paraId="7193FAFC">
      <w:pPr>
        <w:spacing w:line="360" w:lineRule="auto"/>
        <w:ind w:firstLine="482" w:firstLineChars="200"/>
        <w:rPr>
          <w:rFonts w:ascii="宋体" w:hAnsi="宋体" w:cs="宋体"/>
          <w:b/>
          <w:color w:val="auto"/>
          <w:sz w:val="24"/>
        </w:rPr>
      </w:pPr>
      <w:r>
        <w:rPr>
          <w:rFonts w:hint="eastAsia" w:ascii="宋体" w:hAnsi="宋体" w:cs="宋体"/>
          <w:b/>
          <w:color w:val="auto"/>
          <w:sz w:val="24"/>
        </w:rPr>
        <w:t>投标地点（网址）：</w:t>
      </w:r>
      <w:r>
        <w:rPr>
          <w:rFonts w:hint="eastAsia" w:ascii="宋体" w:hAnsi="宋体" w:cs="宋体"/>
          <w:color w:val="auto"/>
          <w:sz w:val="24"/>
        </w:rPr>
        <w:t xml:space="preserve">政采云平台（https://www.zcygov.cn/） </w:t>
      </w:r>
    </w:p>
    <w:p w14:paraId="2A050114">
      <w:pPr>
        <w:spacing w:line="360" w:lineRule="auto"/>
        <w:ind w:firstLine="482" w:firstLineChars="200"/>
        <w:rPr>
          <w:rFonts w:ascii="宋体" w:hAnsi="宋体" w:cs="宋体"/>
          <w:bCs/>
          <w:color w:val="auto"/>
          <w:sz w:val="24"/>
          <w:u w:val="single"/>
        </w:rPr>
      </w:pPr>
      <w:r>
        <w:rPr>
          <w:rFonts w:hint="eastAsia" w:ascii="宋体" w:hAnsi="宋体" w:cs="宋体"/>
          <w:b/>
          <w:color w:val="auto"/>
          <w:sz w:val="24"/>
        </w:rPr>
        <w:t>开标时间：</w:t>
      </w:r>
      <w:r>
        <w:rPr>
          <w:rFonts w:hint="eastAsia" w:ascii="宋体" w:hAnsi="宋体" w:cs="宋体"/>
          <w:color w:val="auto"/>
          <w:sz w:val="24"/>
          <w:u w:val="single"/>
        </w:rPr>
        <w:t>202</w:t>
      </w:r>
      <w:r>
        <w:rPr>
          <w:rFonts w:hint="eastAsia" w:ascii="宋体" w:hAnsi="宋体" w:cs="宋体"/>
          <w:color w:val="auto"/>
          <w:sz w:val="24"/>
          <w:u w:val="single"/>
          <w:lang w:val="en-US" w:eastAsia="zh-CN"/>
        </w:rPr>
        <w:t>5</w:t>
      </w:r>
      <w:r>
        <w:rPr>
          <w:rFonts w:hint="eastAsia" w:ascii="宋体" w:hAnsi="宋体" w:cs="宋体"/>
          <w:color w:val="auto"/>
          <w:sz w:val="24"/>
          <w:u w:val="single"/>
        </w:rPr>
        <w:t>年</w:t>
      </w:r>
      <w:r>
        <w:rPr>
          <w:rFonts w:hint="eastAsia" w:ascii="宋体" w:hAnsi="宋体" w:cs="宋体"/>
          <w:color w:val="auto"/>
          <w:sz w:val="24"/>
          <w:u w:val="single"/>
          <w:lang w:val="en-US" w:eastAsia="zh-CN"/>
        </w:rPr>
        <w:t>5</w:t>
      </w:r>
      <w:r>
        <w:rPr>
          <w:rFonts w:hint="eastAsia" w:ascii="宋体" w:hAnsi="宋体" w:cs="宋体"/>
          <w:color w:val="auto"/>
          <w:sz w:val="24"/>
          <w:u w:val="single"/>
        </w:rPr>
        <w:t>月</w:t>
      </w:r>
      <w:r>
        <w:rPr>
          <w:rFonts w:hint="eastAsia" w:ascii="宋体" w:hAnsi="宋体" w:cs="宋体"/>
          <w:color w:val="auto"/>
          <w:sz w:val="24"/>
          <w:u w:val="single"/>
          <w:lang w:val="en-US" w:eastAsia="zh-CN"/>
        </w:rPr>
        <w:t>6</w:t>
      </w:r>
      <w:r>
        <w:rPr>
          <w:rFonts w:hint="eastAsia" w:ascii="宋体" w:hAnsi="宋体" w:cs="宋体"/>
          <w:color w:val="auto"/>
          <w:sz w:val="24"/>
          <w:u w:val="single"/>
        </w:rPr>
        <w:t>日</w:t>
      </w:r>
      <w:r>
        <w:rPr>
          <w:rFonts w:hint="eastAsia" w:ascii="宋体" w:hAnsi="宋体" w:cs="宋体"/>
          <w:color w:val="auto"/>
          <w:sz w:val="24"/>
          <w:u w:val="single"/>
          <w:lang w:val="en-US" w:eastAsia="zh-CN"/>
        </w:rPr>
        <w:t>9</w:t>
      </w:r>
      <w:r>
        <w:rPr>
          <w:rFonts w:hint="eastAsia" w:ascii="宋体" w:hAnsi="宋体" w:cs="宋体"/>
          <w:color w:val="auto"/>
          <w:sz w:val="24"/>
          <w:u w:val="single"/>
        </w:rPr>
        <w:t>点</w:t>
      </w:r>
      <w:r>
        <w:rPr>
          <w:rFonts w:hint="eastAsia" w:ascii="宋体" w:hAnsi="宋体" w:cs="宋体"/>
          <w:color w:val="auto"/>
          <w:sz w:val="24"/>
          <w:u w:val="single"/>
          <w:lang w:val="en-US" w:eastAsia="zh-CN"/>
        </w:rPr>
        <w:t>30</w:t>
      </w:r>
      <w:r>
        <w:rPr>
          <w:rFonts w:hint="eastAsia" w:ascii="宋体" w:hAnsi="宋体" w:cs="宋体"/>
          <w:color w:val="auto"/>
          <w:sz w:val="24"/>
          <w:u w:val="single"/>
        </w:rPr>
        <w:t>分00秒</w:t>
      </w:r>
      <w:r>
        <w:rPr>
          <w:rFonts w:hint="eastAsia" w:ascii="宋体" w:hAnsi="宋体" w:cs="宋体"/>
          <w:color w:val="auto"/>
          <w:sz w:val="24"/>
        </w:rPr>
        <w:t>（北京时间）</w:t>
      </w:r>
    </w:p>
    <w:p w14:paraId="60BBF6FB">
      <w:pPr>
        <w:spacing w:line="360" w:lineRule="auto"/>
        <w:ind w:firstLine="482" w:firstLineChars="200"/>
        <w:rPr>
          <w:rFonts w:ascii="宋体" w:hAnsi="宋体" w:cs="宋体"/>
          <w:color w:val="auto"/>
          <w:sz w:val="24"/>
        </w:rPr>
      </w:pPr>
      <w:r>
        <w:rPr>
          <w:rFonts w:hint="eastAsia" w:ascii="宋体" w:hAnsi="宋体" w:cs="宋体"/>
          <w:b/>
          <w:color w:val="auto"/>
          <w:sz w:val="24"/>
        </w:rPr>
        <w:t>开标地点（网址）：</w:t>
      </w:r>
      <w:r>
        <w:rPr>
          <w:rFonts w:hint="eastAsia" w:ascii="宋体" w:hAnsi="宋体" w:cs="宋体"/>
          <w:color w:val="auto"/>
          <w:sz w:val="24"/>
        </w:rPr>
        <w:t>政采云平台（https://www.zcygov.cn/）</w:t>
      </w:r>
    </w:p>
    <w:p w14:paraId="6470D625">
      <w:pPr>
        <w:spacing w:line="360" w:lineRule="auto"/>
        <w:rPr>
          <w:rFonts w:ascii="宋体" w:hAnsi="宋体" w:cs="宋体"/>
          <w:color w:val="auto"/>
          <w:sz w:val="24"/>
        </w:rPr>
      </w:pPr>
      <w:r>
        <w:rPr>
          <w:rFonts w:hint="eastAsia" w:ascii="宋体" w:hAnsi="宋体" w:cs="宋体"/>
          <w:b/>
          <w:color w:val="auto"/>
          <w:sz w:val="24"/>
        </w:rPr>
        <w:t xml:space="preserve">五、公告期限 </w:t>
      </w:r>
    </w:p>
    <w:p w14:paraId="2261270A">
      <w:pPr>
        <w:spacing w:line="360" w:lineRule="auto"/>
        <w:ind w:firstLine="480" w:firstLineChars="200"/>
        <w:rPr>
          <w:rFonts w:ascii="宋体" w:hAnsi="宋体" w:cs="宋体"/>
          <w:color w:val="auto"/>
          <w:sz w:val="24"/>
        </w:rPr>
      </w:pPr>
      <w:r>
        <w:rPr>
          <w:rFonts w:hint="eastAsia" w:ascii="宋体" w:hAnsi="宋体" w:cs="宋体"/>
          <w:color w:val="auto"/>
          <w:sz w:val="24"/>
        </w:rPr>
        <w:t>自本公告发布之日起5个工作日。</w:t>
      </w:r>
    </w:p>
    <w:p w14:paraId="7C025D73">
      <w:pPr>
        <w:spacing w:line="360" w:lineRule="auto"/>
        <w:rPr>
          <w:rFonts w:ascii="宋体" w:hAnsi="宋体" w:cs="宋体"/>
          <w:b/>
          <w:color w:val="auto"/>
          <w:sz w:val="24"/>
        </w:rPr>
      </w:pPr>
      <w:r>
        <w:rPr>
          <w:rFonts w:hint="eastAsia" w:ascii="宋体" w:hAnsi="宋体" w:cs="宋体"/>
          <w:b/>
          <w:color w:val="auto"/>
          <w:sz w:val="24"/>
        </w:rPr>
        <w:t>六、其他补充事宜</w:t>
      </w:r>
    </w:p>
    <w:p w14:paraId="4F7058A4">
      <w:pPr>
        <w:spacing w:line="360" w:lineRule="auto"/>
        <w:ind w:firstLine="480" w:firstLineChars="200"/>
        <w:rPr>
          <w:rFonts w:ascii="宋体" w:hAnsi="宋体" w:cs="宋体"/>
          <w:color w:val="auto"/>
          <w:sz w:val="24"/>
        </w:rPr>
      </w:pPr>
      <w:r>
        <w:rPr>
          <w:rFonts w:hint="eastAsia" w:ascii="宋体" w:hAnsi="宋体" w:cs="宋体"/>
          <w:color w:val="auto"/>
          <w:sz w:val="24"/>
        </w:rPr>
        <w:t xml:space="preserve"> 1. </w:t>
      </w:r>
      <w:r>
        <w:rPr>
          <w:rFonts w:ascii="宋体" w:hAnsi="宋体" w:cs="宋体"/>
          <w:color w:val="auto"/>
          <w:sz w:val="24"/>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ascii="宋体" w:hAnsi="宋体" w:cs="宋体"/>
          <w:color w:val="auto"/>
          <w:sz w:val="24"/>
        </w:rPr>
        <w:t>。</w:t>
      </w:r>
    </w:p>
    <w:p w14:paraId="71B1A228">
      <w:pPr>
        <w:spacing w:line="360" w:lineRule="auto"/>
        <w:ind w:firstLine="480" w:firstLineChars="200"/>
        <w:rPr>
          <w:rFonts w:ascii="宋体" w:hAnsi="宋体" w:cs="宋体"/>
          <w:color w:val="auto"/>
          <w:sz w:val="24"/>
        </w:rPr>
      </w:pPr>
      <w:r>
        <w:rPr>
          <w:rFonts w:hint="eastAsia" w:ascii="宋体" w:hAnsi="宋体" w:cs="宋体"/>
          <w:color w:val="auto"/>
          <w:sz w:val="24"/>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73F2651B">
      <w:pPr>
        <w:spacing w:line="360" w:lineRule="auto"/>
        <w:ind w:firstLine="480" w:firstLineChars="200"/>
        <w:rPr>
          <w:rFonts w:ascii="宋体" w:hAnsi="宋体" w:cs="宋体"/>
          <w:color w:val="auto"/>
          <w:sz w:val="24"/>
        </w:rPr>
      </w:pPr>
      <w:r>
        <w:rPr>
          <w:rFonts w:hint="eastAsia" w:ascii="宋体" w:hAnsi="宋体" w:cs="宋体"/>
          <w:color w:val="auto"/>
          <w:sz w:val="24"/>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7DD7C177">
      <w:pPr>
        <w:spacing w:line="360" w:lineRule="auto"/>
        <w:ind w:firstLine="480" w:firstLineChars="200"/>
        <w:rPr>
          <w:rFonts w:ascii="宋体" w:hAnsi="宋体" w:cs="宋体"/>
          <w:color w:val="auto"/>
          <w:sz w:val="24"/>
        </w:rPr>
      </w:pPr>
      <w:r>
        <w:rPr>
          <w:rFonts w:hint="eastAsia" w:ascii="宋体" w:hAnsi="宋体" w:cs="宋体"/>
          <w:color w:val="auto"/>
          <w:sz w:val="24"/>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w:t>
      </w:r>
      <w:r>
        <w:rPr>
          <w:rFonts w:hint="eastAsia" w:ascii="宋体" w:hAnsi="宋体" w:cs="宋体"/>
          <w:color w:val="auto"/>
          <w:sz w:val="24"/>
          <w:lang w:eastAsia="zh-CN"/>
        </w:rPr>
        <w:t>采购代理机构</w:t>
      </w:r>
      <w:r>
        <w:rPr>
          <w:rFonts w:hint="eastAsia" w:ascii="宋体" w:hAnsi="宋体" w:cs="宋体"/>
          <w:color w:val="auto"/>
          <w:sz w:val="24"/>
        </w:rPr>
        <w:t>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w:t>
      </w:r>
      <w:r>
        <w:rPr>
          <w:rFonts w:hint="eastAsia" w:ascii="宋体" w:hAnsi="宋体" w:cs="宋体"/>
          <w:color w:val="auto"/>
          <w:sz w:val="24"/>
          <w:highlight w:val="none"/>
          <w:lang w:val="en-US" w:eastAsia="zh-CN"/>
        </w:rPr>
        <w:t>项目是否接收备份文件，以前附表说明为准。</w:t>
      </w:r>
      <w:r>
        <w:rPr>
          <w:rFonts w:hint="eastAsia" w:ascii="宋体" w:hAnsi="宋体" w:cs="宋体"/>
          <w:color w:val="auto"/>
          <w:sz w:val="24"/>
        </w:rPr>
        <w:t>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14:paraId="5D9DA3ED">
      <w:pPr>
        <w:spacing w:line="360" w:lineRule="auto"/>
        <w:rPr>
          <w:rFonts w:ascii="宋体" w:hAnsi="宋体" w:cs="宋体"/>
          <w:b/>
          <w:color w:val="auto"/>
          <w:sz w:val="24"/>
        </w:rPr>
      </w:pPr>
      <w:r>
        <w:rPr>
          <w:rFonts w:hint="eastAsia" w:ascii="宋体" w:hAnsi="宋体" w:cs="宋体"/>
          <w:b/>
          <w:color w:val="auto"/>
          <w:sz w:val="24"/>
        </w:rPr>
        <w:t>七、对本次采购提出询问、质疑、投诉，请按以下方式联系</w:t>
      </w:r>
    </w:p>
    <w:p w14:paraId="197C3F45">
      <w:pPr>
        <w:spacing w:line="360" w:lineRule="auto"/>
        <w:rPr>
          <w:rFonts w:ascii="宋体" w:hAnsi="宋体" w:cs="宋体"/>
          <w:color w:val="auto"/>
          <w:sz w:val="24"/>
        </w:rPr>
      </w:pPr>
      <w:r>
        <w:rPr>
          <w:rFonts w:hint="eastAsia" w:ascii="宋体" w:hAnsi="宋体" w:cs="宋体"/>
          <w:color w:val="auto"/>
          <w:sz w:val="24"/>
        </w:rPr>
        <w:t xml:space="preserve">    1.采购人信息</w:t>
      </w:r>
    </w:p>
    <w:p w14:paraId="18607F88">
      <w:pPr>
        <w:spacing w:line="360" w:lineRule="auto"/>
        <w:rPr>
          <w:rFonts w:ascii="宋体" w:hAnsi="宋体" w:cs="宋体"/>
          <w:color w:val="auto"/>
          <w:sz w:val="24"/>
        </w:rPr>
      </w:pPr>
      <w:r>
        <w:rPr>
          <w:rFonts w:hint="eastAsia" w:ascii="宋体" w:hAnsi="宋体" w:cs="宋体"/>
          <w:color w:val="auto"/>
          <w:sz w:val="24"/>
        </w:rPr>
        <w:t xml:space="preserve">    名    称：</w:t>
      </w:r>
      <w:r>
        <w:rPr>
          <w:rFonts w:hint="eastAsia" w:ascii="宋体" w:hAnsi="宋体" w:cs="宋体"/>
          <w:color w:val="auto"/>
          <w:sz w:val="24"/>
          <w:lang w:eastAsia="zh-CN"/>
        </w:rPr>
        <w:t>杭州市萧山区益农镇人民政府</w:t>
      </w:r>
      <w:r>
        <w:rPr>
          <w:rFonts w:hint="eastAsia" w:ascii="宋体" w:hAnsi="宋体" w:cs="宋体"/>
          <w:color w:val="auto"/>
          <w:sz w:val="24"/>
        </w:rPr>
        <w:t xml:space="preserve"> </w:t>
      </w:r>
    </w:p>
    <w:p w14:paraId="59D79B90">
      <w:pPr>
        <w:spacing w:line="360" w:lineRule="auto"/>
        <w:rPr>
          <w:rFonts w:ascii="宋体" w:hAnsi="宋体" w:cs="宋体"/>
          <w:color w:val="auto"/>
          <w:sz w:val="24"/>
        </w:rPr>
      </w:pPr>
      <w:r>
        <w:rPr>
          <w:rFonts w:hint="eastAsia" w:ascii="宋体" w:hAnsi="宋体" w:cs="宋体"/>
          <w:color w:val="auto"/>
          <w:sz w:val="24"/>
        </w:rPr>
        <w:t xml:space="preserve">    地    址：</w:t>
      </w:r>
      <w:r>
        <w:rPr>
          <w:rFonts w:hint="eastAsia" w:ascii="宋体" w:hAnsi="宋体" w:cs="宋体"/>
          <w:color w:val="auto"/>
          <w:sz w:val="24"/>
          <w:lang w:val="en-US" w:eastAsia="zh-CN"/>
        </w:rPr>
        <w:t>萧山区益农镇红阳路88号</w:t>
      </w:r>
      <w:r>
        <w:rPr>
          <w:rFonts w:hint="eastAsia" w:ascii="宋体" w:hAnsi="宋体" w:cs="宋体"/>
          <w:color w:val="auto"/>
          <w:sz w:val="24"/>
        </w:rPr>
        <w:t xml:space="preserve">       </w:t>
      </w:r>
    </w:p>
    <w:p w14:paraId="2650FD4E">
      <w:pPr>
        <w:spacing w:line="360" w:lineRule="auto"/>
        <w:ind w:firstLine="480"/>
        <w:rPr>
          <w:rFonts w:ascii="宋体" w:hAnsi="宋体" w:cs="宋体"/>
          <w:color w:val="auto"/>
          <w:sz w:val="24"/>
        </w:rPr>
      </w:pPr>
      <w:r>
        <w:rPr>
          <w:rFonts w:hint="eastAsia" w:ascii="宋体" w:hAnsi="宋体" w:cs="宋体"/>
          <w:color w:val="auto"/>
          <w:sz w:val="24"/>
        </w:rPr>
        <w:t>传    真： /</w:t>
      </w:r>
    </w:p>
    <w:p w14:paraId="65A710C9">
      <w:pPr>
        <w:spacing w:line="360" w:lineRule="auto"/>
        <w:ind w:firstLine="480"/>
        <w:rPr>
          <w:rFonts w:ascii="宋体" w:hAnsi="宋体" w:cs="宋体"/>
          <w:color w:val="auto"/>
          <w:sz w:val="24"/>
        </w:rPr>
      </w:pPr>
      <w:r>
        <w:rPr>
          <w:rFonts w:hint="eastAsia" w:ascii="宋体" w:hAnsi="宋体" w:cs="宋体"/>
          <w:color w:val="auto"/>
          <w:sz w:val="24"/>
        </w:rPr>
        <w:t>项目联系人（询问）：</w:t>
      </w:r>
      <w:r>
        <w:rPr>
          <w:rFonts w:hint="eastAsia" w:ascii="宋体" w:hAnsi="宋体" w:cs="宋体"/>
          <w:color w:val="auto"/>
          <w:sz w:val="24"/>
          <w:highlight w:val="none"/>
          <w:lang w:val="en-US" w:eastAsia="zh-CN"/>
        </w:rPr>
        <w:t xml:space="preserve">诸益飞 </w:t>
      </w:r>
      <w:r>
        <w:rPr>
          <w:rFonts w:hint="eastAsia" w:ascii="宋体" w:hAnsi="宋体" w:cs="宋体"/>
          <w:color w:val="auto"/>
          <w:sz w:val="24"/>
        </w:rPr>
        <w:t xml:space="preserve">  </w:t>
      </w:r>
    </w:p>
    <w:p w14:paraId="09E2BC88">
      <w:pPr>
        <w:spacing w:line="360" w:lineRule="auto"/>
        <w:rPr>
          <w:rFonts w:ascii="宋体" w:hAnsi="宋体" w:cs="宋体"/>
          <w:color w:val="auto"/>
          <w:sz w:val="24"/>
        </w:rPr>
      </w:pPr>
      <w:r>
        <w:rPr>
          <w:rFonts w:hint="eastAsia" w:ascii="宋体" w:hAnsi="宋体" w:cs="宋体"/>
          <w:color w:val="auto"/>
          <w:sz w:val="24"/>
        </w:rPr>
        <w:t xml:space="preserve">    项目联系方式（询问）：</w:t>
      </w:r>
      <w:r>
        <w:rPr>
          <w:rFonts w:hint="eastAsia" w:ascii="宋体" w:hAnsi="宋体" w:cs="宋体"/>
          <w:color w:val="auto"/>
          <w:sz w:val="24"/>
          <w:highlight w:val="none"/>
          <w:lang w:val="en-US" w:eastAsia="zh-CN"/>
        </w:rPr>
        <w:t xml:space="preserve">18767125633 </w:t>
      </w:r>
      <w:r>
        <w:rPr>
          <w:rFonts w:hint="eastAsia" w:ascii="宋体" w:hAnsi="宋体" w:cs="宋体"/>
          <w:color w:val="auto"/>
          <w:sz w:val="24"/>
        </w:rPr>
        <w:t xml:space="preserve"> </w:t>
      </w:r>
    </w:p>
    <w:p w14:paraId="7D729B7E">
      <w:pPr>
        <w:spacing w:line="360" w:lineRule="auto"/>
        <w:rPr>
          <w:rFonts w:ascii="宋体" w:hAnsi="宋体" w:cs="宋体"/>
          <w:color w:val="auto"/>
          <w:sz w:val="24"/>
        </w:rPr>
      </w:pPr>
      <w:r>
        <w:rPr>
          <w:rFonts w:hint="eastAsia" w:ascii="宋体" w:hAnsi="宋体" w:cs="宋体"/>
          <w:color w:val="auto"/>
          <w:sz w:val="24"/>
        </w:rPr>
        <w:t xml:space="preserve">    质疑联系人： </w:t>
      </w:r>
    </w:p>
    <w:p w14:paraId="601656AB">
      <w:pPr>
        <w:spacing w:line="360" w:lineRule="auto"/>
        <w:ind w:firstLine="480"/>
        <w:rPr>
          <w:rFonts w:hint="eastAsia" w:ascii="宋体" w:hAnsi="宋体" w:cs="宋体"/>
          <w:color w:val="auto"/>
          <w:sz w:val="24"/>
        </w:rPr>
      </w:pPr>
      <w:r>
        <w:rPr>
          <w:rFonts w:hint="eastAsia" w:ascii="宋体" w:hAnsi="宋体" w:cs="宋体"/>
          <w:color w:val="auto"/>
          <w:sz w:val="24"/>
        </w:rPr>
        <w:t xml:space="preserve">质疑联系方式： </w:t>
      </w:r>
    </w:p>
    <w:p w14:paraId="7322E679">
      <w:pPr>
        <w:spacing w:line="360" w:lineRule="auto"/>
        <w:ind w:firstLine="480"/>
        <w:rPr>
          <w:rFonts w:ascii="宋体" w:hAnsi="宋体" w:cs="宋体"/>
          <w:color w:val="auto"/>
          <w:sz w:val="24"/>
        </w:rPr>
      </w:pPr>
      <w:r>
        <w:rPr>
          <w:rFonts w:hint="eastAsia" w:ascii="宋体" w:hAnsi="宋体" w:cs="宋体"/>
          <w:color w:val="auto"/>
          <w:sz w:val="24"/>
          <w:highlight w:val="none"/>
          <w:lang w:val="en-US" w:eastAsia="zh-CN"/>
        </w:rPr>
        <w:t>（请通过以下路径在线提起质疑：政采云-项目采购-询问质疑投诉-质疑列表）</w:t>
      </w:r>
    </w:p>
    <w:p w14:paraId="42813023">
      <w:pPr>
        <w:spacing w:line="360" w:lineRule="auto"/>
        <w:rPr>
          <w:rFonts w:ascii="宋体" w:hAnsi="宋体" w:cs="宋体"/>
          <w:color w:val="auto"/>
          <w:sz w:val="24"/>
        </w:rPr>
      </w:pPr>
      <w:r>
        <w:rPr>
          <w:rFonts w:hint="eastAsia" w:ascii="宋体" w:hAnsi="宋体" w:cs="宋体"/>
          <w:color w:val="auto"/>
          <w:sz w:val="24"/>
        </w:rPr>
        <w:t xml:space="preserve">    2.采购代理机构信息            </w:t>
      </w:r>
    </w:p>
    <w:p w14:paraId="63FCBEE9">
      <w:pPr>
        <w:spacing w:line="360" w:lineRule="auto"/>
        <w:ind w:firstLine="480"/>
        <w:rPr>
          <w:rFonts w:hint="eastAsia" w:ascii="宋体" w:hAnsi="宋体" w:eastAsia="宋体" w:cs="宋体"/>
          <w:color w:val="auto"/>
          <w:sz w:val="24"/>
          <w:lang w:eastAsia="zh-CN"/>
        </w:rPr>
      </w:pPr>
      <w:r>
        <w:rPr>
          <w:rFonts w:hint="eastAsia" w:ascii="宋体" w:hAnsi="宋体" w:cs="宋体"/>
          <w:color w:val="auto"/>
          <w:sz w:val="24"/>
        </w:rPr>
        <w:t>名    称：</w:t>
      </w:r>
      <w:r>
        <w:rPr>
          <w:rFonts w:hint="eastAsia" w:ascii="宋体" w:hAnsi="宋体" w:cs="宋体"/>
          <w:color w:val="auto"/>
          <w:sz w:val="24"/>
          <w:highlight w:val="none"/>
          <w:lang w:eastAsia="zh-CN"/>
        </w:rPr>
        <w:t>杭州龙发建设工程招标代理有限公司</w:t>
      </w:r>
    </w:p>
    <w:p w14:paraId="6453FA21">
      <w:pPr>
        <w:spacing w:line="360" w:lineRule="auto"/>
        <w:ind w:firstLine="480"/>
        <w:rPr>
          <w:rFonts w:hint="default" w:ascii="宋体" w:hAnsi="宋体" w:eastAsia="宋体" w:cs="宋体"/>
          <w:color w:val="auto"/>
          <w:sz w:val="24"/>
          <w:lang w:val="en-US" w:eastAsia="zh-CN"/>
        </w:rPr>
      </w:pPr>
      <w:r>
        <w:rPr>
          <w:rFonts w:hint="eastAsia" w:ascii="宋体" w:hAnsi="宋体" w:cs="宋体"/>
          <w:color w:val="auto"/>
          <w:sz w:val="24"/>
        </w:rPr>
        <w:t>地    址：</w:t>
      </w:r>
      <w:r>
        <w:rPr>
          <w:rFonts w:hint="eastAsia" w:ascii="宋体" w:hAnsi="宋体" w:eastAsia="宋体" w:cs="宋体"/>
          <w:color w:val="auto"/>
          <w:sz w:val="24"/>
          <w:highlight w:val="none"/>
        </w:rPr>
        <w:t>杭州市萧山区市心北路72号天辰国际广场5幢1002室</w:t>
      </w:r>
    </w:p>
    <w:p w14:paraId="0EB94C5D">
      <w:pPr>
        <w:spacing w:line="360" w:lineRule="auto"/>
        <w:rPr>
          <w:rFonts w:ascii="宋体" w:hAnsi="宋体" w:cs="宋体"/>
          <w:color w:val="auto"/>
          <w:sz w:val="24"/>
        </w:rPr>
      </w:pPr>
      <w:r>
        <w:rPr>
          <w:rFonts w:hint="eastAsia" w:ascii="宋体" w:hAnsi="宋体" w:cs="宋体"/>
          <w:color w:val="auto"/>
          <w:sz w:val="24"/>
        </w:rPr>
        <w:t xml:space="preserve">    传    真：</w:t>
      </w:r>
      <w:r>
        <w:rPr>
          <w:rFonts w:hint="eastAsia" w:ascii="宋体" w:hAnsi="宋体" w:cs="宋体"/>
          <w:color w:val="auto"/>
          <w:sz w:val="24"/>
          <w:lang w:val="en-US" w:eastAsia="zh-CN"/>
        </w:rPr>
        <w:t>/</w:t>
      </w:r>
      <w:r>
        <w:rPr>
          <w:rFonts w:hint="eastAsia" w:ascii="宋体" w:hAnsi="宋体" w:cs="宋体"/>
          <w:color w:val="auto"/>
          <w:sz w:val="24"/>
        </w:rPr>
        <w:t xml:space="preserve"> </w:t>
      </w:r>
    </w:p>
    <w:p w14:paraId="07DF82DA">
      <w:pPr>
        <w:spacing w:line="360" w:lineRule="auto"/>
        <w:rPr>
          <w:rFonts w:ascii="宋体" w:hAnsi="宋体" w:cs="宋体"/>
          <w:color w:val="auto"/>
          <w:sz w:val="24"/>
        </w:rPr>
      </w:pPr>
      <w:r>
        <w:rPr>
          <w:rFonts w:hint="eastAsia" w:ascii="宋体" w:hAnsi="宋体" w:cs="宋体"/>
          <w:color w:val="auto"/>
          <w:sz w:val="24"/>
        </w:rPr>
        <w:t xml:space="preserve">    项目联系人（询问）：</w:t>
      </w:r>
      <w:r>
        <w:rPr>
          <w:rFonts w:hint="eastAsia" w:ascii="宋体" w:hAnsi="宋体" w:eastAsia="宋体" w:cs="宋体"/>
          <w:color w:val="auto"/>
          <w:sz w:val="24"/>
          <w:highlight w:val="none"/>
        </w:rPr>
        <w:t>王水军</w:t>
      </w:r>
      <w:r>
        <w:rPr>
          <w:rFonts w:hint="eastAsia" w:ascii="宋体" w:hAnsi="宋体" w:cs="宋体"/>
          <w:color w:val="auto"/>
          <w:sz w:val="24"/>
        </w:rPr>
        <w:t xml:space="preserve"> </w:t>
      </w:r>
    </w:p>
    <w:p w14:paraId="1A32012D">
      <w:pPr>
        <w:spacing w:line="360" w:lineRule="auto"/>
        <w:rPr>
          <w:rFonts w:ascii="宋体" w:hAnsi="宋体" w:cs="宋体"/>
          <w:color w:val="auto"/>
          <w:sz w:val="24"/>
        </w:rPr>
      </w:pPr>
      <w:r>
        <w:rPr>
          <w:rFonts w:hint="eastAsia" w:ascii="宋体" w:hAnsi="宋体" w:cs="宋体"/>
          <w:color w:val="auto"/>
          <w:sz w:val="24"/>
        </w:rPr>
        <w:t xml:space="preserve">    项目联系方式（询问）：</w:t>
      </w:r>
      <w:r>
        <w:rPr>
          <w:rFonts w:hint="eastAsia" w:ascii="宋体" w:hAnsi="宋体" w:eastAsia="宋体" w:cs="宋体"/>
          <w:color w:val="auto"/>
          <w:sz w:val="24"/>
          <w:highlight w:val="none"/>
        </w:rPr>
        <w:t>13958196794</w:t>
      </w:r>
    </w:p>
    <w:p w14:paraId="0FD0E700">
      <w:pPr>
        <w:spacing w:line="360" w:lineRule="auto"/>
        <w:rPr>
          <w:rFonts w:hint="eastAsia" w:ascii="宋体" w:hAnsi="宋体" w:eastAsia="宋体" w:cs="宋体"/>
          <w:color w:val="auto"/>
          <w:sz w:val="24"/>
          <w:lang w:eastAsia="zh-CN"/>
        </w:rPr>
      </w:pPr>
      <w:r>
        <w:rPr>
          <w:rFonts w:hint="eastAsia" w:ascii="宋体" w:hAnsi="宋体" w:cs="宋体"/>
          <w:color w:val="auto"/>
          <w:sz w:val="24"/>
        </w:rPr>
        <w:t xml:space="preserve">    质疑联系人：</w:t>
      </w:r>
      <w:r>
        <w:rPr>
          <w:rFonts w:hint="eastAsia" w:ascii="宋体" w:hAnsi="宋体" w:cs="宋体"/>
          <w:color w:val="auto"/>
          <w:sz w:val="24"/>
          <w:highlight w:val="none"/>
          <w:lang w:val="en-US" w:eastAsia="zh-CN"/>
        </w:rPr>
        <w:t>沈琪</w:t>
      </w:r>
      <w:r>
        <w:rPr>
          <w:rFonts w:hint="eastAsia" w:ascii="宋体" w:hAnsi="宋体" w:cs="宋体"/>
          <w:color w:val="auto"/>
          <w:sz w:val="24"/>
        </w:rPr>
        <w:t xml:space="preserve"> </w:t>
      </w:r>
    </w:p>
    <w:p w14:paraId="5E391E84">
      <w:pPr>
        <w:spacing w:line="360" w:lineRule="auto"/>
        <w:ind w:firstLine="480"/>
        <w:rPr>
          <w:rFonts w:hint="eastAsia" w:ascii="宋体" w:hAnsi="宋体" w:cs="宋体"/>
          <w:color w:val="auto"/>
          <w:sz w:val="24"/>
        </w:rPr>
      </w:pPr>
      <w:r>
        <w:rPr>
          <w:rFonts w:hint="eastAsia" w:ascii="宋体" w:hAnsi="宋体" w:cs="宋体"/>
          <w:color w:val="auto"/>
          <w:sz w:val="24"/>
        </w:rPr>
        <w:t>质疑联系方式：</w:t>
      </w:r>
      <w:r>
        <w:rPr>
          <w:rFonts w:hint="eastAsia" w:ascii="宋体" w:hAnsi="宋体" w:eastAsia="宋体" w:cs="宋体"/>
          <w:color w:val="auto"/>
          <w:sz w:val="24"/>
          <w:highlight w:val="none"/>
        </w:rPr>
        <w:t>0571</w:t>
      </w:r>
      <w:r>
        <w:rPr>
          <w:rFonts w:hint="eastAsia" w:ascii="宋体" w:hAnsi="宋体" w:eastAsia="宋体" w:cs="宋体"/>
          <w:color w:val="auto"/>
          <w:sz w:val="24"/>
          <w:highlight w:val="none"/>
          <w:lang w:val="en-US" w:eastAsia="zh-CN"/>
        </w:rPr>
        <w:t>-</w:t>
      </w:r>
      <w:r>
        <w:rPr>
          <w:rFonts w:hint="eastAsia" w:ascii="宋体" w:hAnsi="宋体" w:eastAsia="宋体" w:cs="宋体"/>
          <w:color w:val="auto"/>
          <w:sz w:val="24"/>
          <w:highlight w:val="none"/>
        </w:rPr>
        <w:t>82759133</w:t>
      </w:r>
    </w:p>
    <w:p w14:paraId="710B01C9">
      <w:pPr>
        <w:spacing w:line="360" w:lineRule="auto"/>
        <w:ind w:firstLine="480"/>
        <w:rPr>
          <w:rFonts w:hint="default" w:ascii="宋体" w:hAnsi="宋体" w:eastAsia="宋体" w:cs="宋体"/>
          <w:color w:val="auto"/>
          <w:sz w:val="24"/>
          <w:lang w:val="en-US" w:eastAsia="zh-CN"/>
        </w:rPr>
      </w:pPr>
      <w:r>
        <w:rPr>
          <w:rFonts w:hint="eastAsia" w:ascii="宋体" w:hAnsi="宋体" w:cs="宋体"/>
          <w:color w:val="auto"/>
          <w:sz w:val="24"/>
          <w:highlight w:val="none"/>
          <w:lang w:val="en-US" w:eastAsia="zh-CN"/>
        </w:rPr>
        <w:t>（请通过以下路径在线提起质疑：政采云-项目采购-询问质疑投诉-质疑列表）</w:t>
      </w:r>
    </w:p>
    <w:p w14:paraId="4C41800B">
      <w:pPr>
        <w:spacing w:line="360" w:lineRule="auto"/>
        <w:rPr>
          <w:rFonts w:ascii="宋体" w:hAnsi="宋体" w:cs="宋体"/>
          <w:color w:val="auto"/>
          <w:sz w:val="24"/>
        </w:rPr>
      </w:pPr>
      <w:r>
        <w:rPr>
          <w:rFonts w:hint="eastAsia" w:ascii="宋体" w:hAnsi="宋体" w:cs="宋体"/>
          <w:color w:val="auto"/>
          <w:sz w:val="24"/>
        </w:rPr>
        <w:t xml:space="preserve">    3.</w:t>
      </w:r>
      <w:r>
        <w:rPr>
          <w:rFonts w:hint="eastAsia"/>
          <w:color w:val="auto"/>
        </w:rPr>
        <w:t xml:space="preserve"> </w:t>
      </w:r>
      <w:r>
        <w:rPr>
          <w:rFonts w:hint="eastAsia" w:ascii="宋体" w:hAnsi="宋体" w:cs="宋体"/>
          <w:color w:val="auto"/>
          <w:sz w:val="24"/>
        </w:rPr>
        <w:t xml:space="preserve">同级政府采购监督管理部门            </w:t>
      </w:r>
    </w:p>
    <w:p w14:paraId="5BDCF356">
      <w:pPr>
        <w:spacing w:line="360" w:lineRule="auto"/>
        <w:rPr>
          <w:rFonts w:hint="eastAsia" w:ascii="宋体" w:hAnsi="宋体" w:cs="宋体"/>
          <w:color w:val="auto"/>
          <w:sz w:val="24"/>
        </w:rPr>
      </w:pPr>
      <w:r>
        <w:rPr>
          <w:rFonts w:hint="eastAsia" w:ascii="宋体" w:hAnsi="宋体" w:cs="宋体"/>
          <w:color w:val="auto"/>
          <w:sz w:val="24"/>
        </w:rPr>
        <w:t xml:space="preserve">   名    称：萧山区财政局</w:t>
      </w:r>
      <w:r>
        <w:rPr>
          <w:rFonts w:hint="eastAsia" w:ascii="宋体" w:hAnsi="宋体" w:cs="宋体"/>
          <w:color w:val="auto"/>
          <w:sz w:val="24"/>
          <w:lang w:eastAsia="zh-CN"/>
        </w:rPr>
        <w:t>、</w:t>
      </w:r>
      <w:r>
        <w:rPr>
          <w:rFonts w:hint="eastAsia" w:ascii="宋体" w:hAnsi="宋体" w:cs="宋体"/>
          <w:color w:val="auto"/>
          <w:sz w:val="24"/>
          <w:lang w:val="en-US" w:eastAsia="zh-CN"/>
        </w:rPr>
        <w:t>浙江省政府采购行政裁决服务中心（杭州）</w:t>
      </w:r>
    </w:p>
    <w:p w14:paraId="2D87C3AD">
      <w:pPr>
        <w:spacing w:line="360" w:lineRule="auto"/>
        <w:ind w:left="237" w:leftChars="113" w:firstLine="180" w:firstLineChars="75"/>
        <w:rPr>
          <w:rFonts w:hint="eastAsia" w:ascii="宋体" w:hAnsi="宋体" w:eastAsia="宋体" w:cs="宋体"/>
          <w:color w:val="auto"/>
          <w:sz w:val="24"/>
        </w:rPr>
      </w:pPr>
      <w:r>
        <w:rPr>
          <w:rFonts w:hint="eastAsia" w:ascii="宋体" w:hAnsi="宋体" w:cs="宋体"/>
          <w:color w:val="auto"/>
          <w:sz w:val="24"/>
        </w:rPr>
        <w:t>地    址：</w:t>
      </w:r>
      <w:r>
        <w:rPr>
          <w:rFonts w:hint="eastAsia" w:ascii="宋体" w:hAnsi="宋体" w:eastAsia="宋体" w:cs="宋体"/>
          <w:color w:val="auto"/>
          <w:sz w:val="24"/>
          <w:lang w:eastAsia="zh-CN"/>
        </w:rPr>
        <w:t>杭州市上城区清泰街549号城建综合大楼11楼</w:t>
      </w:r>
      <w:r>
        <w:rPr>
          <w:rFonts w:hint="eastAsia" w:ascii="宋体" w:hAnsi="宋体" w:eastAsia="宋体" w:cs="宋体"/>
          <w:color w:val="auto"/>
          <w:sz w:val="24"/>
        </w:rPr>
        <w:t>（快递仅限ems或顺丰）</w:t>
      </w:r>
    </w:p>
    <w:p w14:paraId="6ACA5141">
      <w:pPr>
        <w:spacing w:line="360" w:lineRule="auto"/>
        <w:ind w:left="237" w:leftChars="113" w:firstLine="180" w:firstLineChars="75"/>
        <w:rPr>
          <w:rFonts w:hint="eastAsia" w:ascii="宋体" w:hAnsi="宋体" w:eastAsia="宋体" w:cs="宋体"/>
          <w:color w:val="auto"/>
          <w:sz w:val="24"/>
          <w:lang w:eastAsia="zh-CN"/>
        </w:rPr>
      </w:pPr>
      <w:r>
        <w:rPr>
          <w:rFonts w:hint="eastAsia" w:ascii="宋体" w:hAnsi="宋体" w:cs="宋体"/>
          <w:color w:val="auto"/>
          <w:sz w:val="24"/>
        </w:rPr>
        <w:t>传    真：</w:t>
      </w:r>
      <w:r>
        <w:rPr>
          <w:rFonts w:hint="eastAsia" w:ascii="宋体" w:hAnsi="宋体" w:cs="宋体"/>
          <w:color w:val="auto"/>
          <w:sz w:val="24"/>
          <w:lang w:val="en-US" w:eastAsia="zh-CN"/>
        </w:rPr>
        <w:t>/</w:t>
      </w:r>
    </w:p>
    <w:p w14:paraId="0E24C1A7">
      <w:pPr>
        <w:spacing w:line="360" w:lineRule="auto"/>
        <w:ind w:left="237" w:leftChars="113" w:firstLine="180" w:firstLineChars="75"/>
        <w:rPr>
          <w:rFonts w:hint="eastAsia" w:ascii="宋体" w:hAnsi="宋体" w:cs="宋体"/>
          <w:color w:val="auto"/>
          <w:sz w:val="24"/>
        </w:rPr>
      </w:pPr>
      <w:r>
        <w:rPr>
          <w:rFonts w:hint="eastAsia" w:ascii="宋体" w:hAnsi="宋体" w:cs="宋体"/>
          <w:color w:val="auto"/>
          <w:sz w:val="24"/>
        </w:rPr>
        <w:t>联系人 ：</w:t>
      </w:r>
      <w:r>
        <w:rPr>
          <w:rFonts w:hint="eastAsia" w:ascii="宋体" w:hAnsi="宋体" w:cs="宋体"/>
          <w:color w:val="auto"/>
          <w:sz w:val="24"/>
          <w:lang w:val="en-US" w:eastAsia="zh-CN"/>
        </w:rPr>
        <w:t>朱女士、王女士</w:t>
      </w:r>
    </w:p>
    <w:p w14:paraId="7280C585">
      <w:pPr>
        <w:spacing w:line="360" w:lineRule="auto"/>
        <w:ind w:left="237" w:leftChars="113" w:firstLine="180" w:firstLineChars="75"/>
        <w:rPr>
          <w:rFonts w:hint="eastAsia" w:ascii="宋体" w:hAnsi="宋体" w:cs="宋体"/>
          <w:color w:val="auto"/>
          <w:sz w:val="24"/>
          <w:lang w:val="en-US" w:eastAsia="zh-CN"/>
        </w:rPr>
      </w:pPr>
      <w:r>
        <w:rPr>
          <w:rFonts w:hint="eastAsia" w:ascii="宋体" w:hAnsi="宋体" w:cs="宋体"/>
          <w:color w:val="auto"/>
          <w:sz w:val="24"/>
        </w:rPr>
        <w:t>监督投诉电话：0571-8</w:t>
      </w:r>
      <w:r>
        <w:rPr>
          <w:rFonts w:hint="eastAsia" w:ascii="宋体" w:hAnsi="宋体" w:cs="宋体"/>
          <w:color w:val="auto"/>
          <w:sz w:val="24"/>
          <w:lang w:val="en-US" w:eastAsia="zh-CN"/>
        </w:rPr>
        <w:t>7227671,0571-87800218</w:t>
      </w:r>
      <w:r>
        <w:rPr>
          <w:rFonts w:hint="eastAsia" w:ascii="宋体" w:hAnsi="宋体" w:cs="宋体"/>
          <w:color w:val="auto"/>
          <w:sz w:val="24"/>
        </w:rPr>
        <w:t xml:space="preserve"> </w:t>
      </w:r>
    </w:p>
    <w:p w14:paraId="10BD92EF">
      <w:pPr>
        <w:spacing w:line="360" w:lineRule="auto"/>
        <w:ind w:firstLine="420" w:firstLineChars="0"/>
        <w:rPr>
          <w:rFonts w:ascii="宋体" w:hAnsi="宋体" w:cs="宋体"/>
          <w:color w:val="auto"/>
          <w:sz w:val="24"/>
        </w:rPr>
      </w:pPr>
      <w:r>
        <w:rPr>
          <w:rFonts w:hint="eastAsia" w:ascii="宋体" w:hAnsi="宋体" w:cs="宋体"/>
          <w:color w:val="auto"/>
          <w:sz w:val="24"/>
          <w:lang w:eastAsia="zh-CN"/>
        </w:rPr>
        <w:t>政策咨询电话：</w:t>
      </w:r>
      <w:r>
        <w:rPr>
          <w:rFonts w:hint="eastAsia" w:ascii="宋体" w:hAnsi="宋体" w:cs="宋体"/>
          <w:color w:val="auto"/>
          <w:sz w:val="24"/>
        </w:rPr>
        <w:t>0571-82756122</w:t>
      </w:r>
      <w:r>
        <w:rPr>
          <w:rFonts w:hint="eastAsia" w:ascii="宋体" w:hAnsi="宋体" w:eastAsia="宋体" w:cs="宋体"/>
          <w:color w:val="auto"/>
          <w:sz w:val="24"/>
          <w:lang w:eastAsia="zh-CN"/>
        </w:rPr>
        <w:t>（汤先生）</w:t>
      </w:r>
    </w:p>
    <w:p w14:paraId="50BB1D20">
      <w:pPr>
        <w:spacing w:line="360" w:lineRule="auto"/>
        <w:ind w:firstLine="480" w:firstLineChars="200"/>
        <w:jc w:val="left"/>
        <w:rPr>
          <w:rFonts w:ascii="宋体" w:hAnsi="宋体" w:cs="宋体"/>
          <w:color w:val="auto"/>
          <w:sz w:val="24"/>
        </w:rPr>
      </w:pPr>
      <w:r>
        <w:rPr>
          <w:rFonts w:hint="eastAsia" w:ascii="宋体" w:hAnsi="宋体" w:cs="宋体"/>
          <w:color w:val="auto"/>
          <w:sz w:val="24"/>
        </w:rPr>
        <w:t>若对项目采购电子交易系统操作有疑问，可登录政采云（https://www.zcygov.cn/），点击右侧咨询小采，获取采小蜜智能服务管家帮助，或拨打政采云服务热线</w:t>
      </w:r>
      <w:r>
        <w:rPr>
          <w:rFonts w:hint="eastAsia" w:ascii="宋体" w:hAnsi="宋体" w:cs="宋体"/>
          <w:color w:val="auto"/>
          <w:sz w:val="24"/>
          <w:highlight w:val="none"/>
        </w:rPr>
        <w:t>95763</w:t>
      </w:r>
      <w:r>
        <w:rPr>
          <w:rFonts w:hint="eastAsia" w:ascii="宋体" w:hAnsi="宋体" w:cs="宋体"/>
          <w:color w:val="auto"/>
          <w:sz w:val="24"/>
        </w:rPr>
        <w:t>获取热线服务帮助。</w:t>
      </w:r>
    </w:p>
    <w:p w14:paraId="3887D4C5">
      <w:pPr>
        <w:pStyle w:val="4"/>
        <w:rPr>
          <w:rFonts w:hint="eastAsia" w:ascii="宋体" w:hAnsi="宋体" w:cs="宋体"/>
          <w:color w:val="auto"/>
          <w:sz w:val="24"/>
        </w:rPr>
      </w:pPr>
      <w:r>
        <w:rPr>
          <w:rFonts w:hint="eastAsia" w:ascii="宋体" w:hAnsi="宋体" w:cs="宋体"/>
          <w:color w:val="auto"/>
          <w:sz w:val="24"/>
        </w:rPr>
        <w:t>CA问题联系电话（人工）：汇信CA 400-888-4636；天谷CA 400-087-8198。</w:t>
      </w:r>
    </w:p>
    <w:p w14:paraId="71C018FC">
      <w:pPr>
        <w:rPr>
          <w:rFonts w:hint="eastAsia" w:ascii="宋体" w:hAnsi="宋体" w:cs="宋体"/>
          <w:b/>
          <w:color w:val="auto"/>
          <w:sz w:val="36"/>
          <w:szCs w:val="20"/>
        </w:rPr>
      </w:pPr>
      <w:r>
        <w:rPr>
          <w:rFonts w:hint="eastAsia" w:ascii="宋体" w:hAnsi="宋体" w:cs="宋体"/>
          <w:b/>
          <w:color w:val="auto"/>
          <w:sz w:val="36"/>
          <w:szCs w:val="20"/>
        </w:rPr>
        <w:br w:type="page"/>
      </w:r>
    </w:p>
    <w:p w14:paraId="1F258DA0">
      <w:pPr>
        <w:jc w:val="center"/>
        <w:rPr>
          <w:rFonts w:ascii="宋体" w:hAnsi="宋体" w:cs="宋体"/>
          <w:b/>
          <w:color w:val="auto"/>
          <w:sz w:val="36"/>
          <w:szCs w:val="20"/>
        </w:rPr>
      </w:pPr>
      <w:r>
        <w:rPr>
          <w:rFonts w:hint="eastAsia" w:ascii="宋体" w:hAnsi="宋体" w:cs="宋体"/>
          <w:b/>
          <w:color w:val="auto"/>
          <w:sz w:val="36"/>
          <w:szCs w:val="20"/>
        </w:rPr>
        <w:t>第二部分</w:t>
      </w:r>
      <w:bookmarkEnd w:id="4"/>
      <w:r>
        <w:rPr>
          <w:rFonts w:hint="eastAsia" w:ascii="宋体" w:hAnsi="宋体" w:cs="宋体"/>
          <w:b/>
          <w:color w:val="auto"/>
          <w:sz w:val="36"/>
          <w:szCs w:val="20"/>
        </w:rPr>
        <w:t xml:space="preserve"> 投标人须知</w:t>
      </w:r>
      <w:bookmarkEnd w:id="5"/>
    </w:p>
    <w:p w14:paraId="46278538">
      <w:pPr>
        <w:adjustRightInd/>
        <w:spacing w:line="360" w:lineRule="auto"/>
        <w:jc w:val="center"/>
        <w:outlineLvl w:val="0"/>
        <w:rPr>
          <w:rFonts w:ascii="宋体" w:hAnsi="宋体" w:cs="宋体"/>
          <w:b/>
          <w:color w:val="auto"/>
          <w:sz w:val="32"/>
          <w:szCs w:val="20"/>
        </w:rPr>
      </w:pPr>
      <w:r>
        <w:rPr>
          <w:rFonts w:hint="eastAsia" w:ascii="宋体" w:hAnsi="宋体" w:cs="宋体"/>
          <w:b/>
          <w:color w:val="auto"/>
          <w:sz w:val="32"/>
          <w:szCs w:val="20"/>
        </w:rPr>
        <w:t>前附表</w:t>
      </w:r>
    </w:p>
    <w:tbl>
      <w:tblPr>
        <w:tblStyle w:val="63"/>
        <w:tblW w:w="8567"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14:paraId="68BA777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tcPr>
          <w:p w14:paraId="7E4189B4">
            <w:pPr>
              <w:snapToGrid w:val="0"/>
              <w:spacing w:line="360" w:lineRule="auto"/>
              <w:jc w:val="center"/>
              <w:rPr>
                <w:rFonts w:ascii="宋体" w:hAnsi="宋体" w:cs="宋体"/>
                <w:b/>
                <w:color w:val="auto"/>
                <w:sz w:val="24"/>
              </w:rPr>
            </w:pPr>
            <w:r>
              <w:rPr>
                <w:rFonts w:hint="eastAsia" w:ascii="宋体" w:hAnsi="宋体" w:cs="宋体"/>
                <w:b/>
                <w:color w:val="auto"/>
                <w:sz w:val="24"/>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610D9A51">
            <w:pPr>
              <w:snapToGrid w:val="0"/>
              <w:spacing w:line="360" w:lineRule="auto"/>
              <w:jc w:val="center"/>
              <w:rPr>
                <w:rFonts w:ascii="宋体" w:hAnsi="宋体" w:cs="宋体"/>
                <w:b/>
                <w:color w:val="auto"/>
                <w:sz w:val="24"/>
              </w:rPr>
            </w:pPr>
            <w:r>
              <w:rPr>
                <w:rFonts w:hint="eastAsia" w:ascii="宋体" w:hAnsi="宋体" w:cs="宋体"/>
                <w:b/>
                <w:color w:val="auto"/>
                <w:sz w:val="24"/>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14:paraId="70DD6FC4">
            <w:pPr>
              <w:snapToGrid w:val="0"/>
              <w:spacing w:line="360" w:lineRule="auto"/>
              <w:jc w:val="center"/>
              <w:rPr>
                <w:rFonts w:ascii="宋体" w:hAnsi="宋体" w:cs="宋体"/>
                <w:b/>
                <w:color w:val="auto"/>
                <w:sz w:val="24"/>
              </w:rPr>
            </w:pPr>
            <w:r>
              <w:rPr>
                <w:rFonts w:hint="eastAsia" w:ascii="宋体" w:hAnsi="宋体" w:cs="宋体"/>
                <w:b/>
                <w:color w:val="auto"/>
                <w:sz w:val="24"/>
              </w:rPr>
              <w:t>本项目的特别规定</w:t>
            </w:r>
          </w:p>
        </w:tc>
      </w:tr>
      <w:tr w14:paraId="2D3BF61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98"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60D7057A">
            <w:pPr>
              <w:snapToGrid w:val="0"/>
              <w:spacing w:line="360" w:lineRule="auto"/>
              <w:jc w:val="center"/>
              <w:rPr>
                <w:rFonts w:ascii="宋体" w:hAnsi="宋体" w:cs="宋体"/>
                <w:color w:val="auto"/>
                <w:sz w:val="24"/>
              </w:rPr>
            </w:pPr>
            <w:r>
              <w:rPr>
                <w:rFonts w:hint="eastAsia" w:ascii="宋体" w:hAnsi="宋体" w:cs="宋体"/>
                <w:color w:val="auto"/>
                <w:sz w:val="24"/>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0C3909B3">
            <w:pPr>
              <w:snapToGrid w:val="0"/>
              <w:spacing w:line="360" w:lineRule="auto"/>
              <w:jc w:val="center"/>
              <w:rPr>
                <w:rFonts w:ascii="宋体" w:hAnsi="宋体" w:cs="宋体"/>
                <w:b/>
                <w:color w:val="auto"/>
                <w:sz w:val="24"/>
                <w:szCs w:val="24"/>
              </w:rPr>
            </w:pPr>
            <w:r>
              <w:rPr>
                <w:rFonts w:hint="eastAsia" w:ascii="宋体" w:hAnsi="宋体" w:cs="宋体"/>
                <w:b/>
                <w:color w:val="auto"/>
                <w:sz w:val="24"/>
                <w:szCs w:val="24"/>
              </w:rPr>
              <w:t>项目属性与核心产品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260180A1">
            <w:pPr>
              <w:spacing w:line="360" w:lineRule="auto"/>
              <w:rPr>
                <w:rFonts w:ascii="宋体" w:hAnsi="宋体" w:cs="宋体"/>
                <w:color w:val="auto"/>
                <w:sz w:val="24"/>
                <w:szCs w:val="24"/>
              </w:rPr>
            </w:pPr>
            <w:r>
              <w:rPr>
                <w:rFonts w:hint="eastAsia" w:ascii="宋体" w:hAnsi="宋体" w:cs="宋体"/>
                <w:color w:val="auto"/>
                <w:sz w:val="24"/>
                <w:szCs w:val="24"/>
              </w:rPr>
              <w:t>货物类</w:t>
            </w:r>
            <w:r>
              <w:rPr>
                <w:rFonts w:hint="eastAsia" w:ascii="宋体" w:hAnsi="宋体" w:cs="宋体"/>
                <w:color w:val="auto"/>
                <w:sz w:val="24"/>
                <w:szCs w:val="24"/>
                <w:lang w:eastAsia="zh-CN"/>
              </w:rPr>
              <w:t>。</w:t>
            </w:r>
          </w:p>
        </w:tc>
      </w:tr>
      <w:tr w14:paraId="78E47B2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67"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68050FD1">
            <w:pPr>
              <w:snapToGrid w:val="0"/>
              <w:spacing w:line="360" w:lineRule="auto"/>
              <w:jc w:val="center"/>
              <w:rPr>
                <w:rFonts w:ascii="宋体" w:hAnsi="宋体" w:cs="宋体"/>
                <w:color w:val="auto"/>
                <w:sz w:val="24"/>
              </w:rPr>
            </w:pPr>
            <w:r>
              <w:rPr>
                <w:rFonts w:hint="eastAsia" w:ascii="宋体" w:hAnsi="宋体" w:cs="宋体"/>
                <w:color w:val="auto"/>
                <w:sz w:val="24"/>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7A00E15B">
            <w:pPr>
              <w:snapToGrid w:val="0"/>
              <w:spacing w:line="360" w:lineRule="auto"/>
              <w:jc w:val="center"/>
              <w:rPr>
                <w:rFonts w:ascii="宋体" w:hAnsi="宋体" w:cs="宋体"/>
                <w:b/>
                <w:color w:val="auto"/>
                <w:sz w:val="24"/>
                <w:szCs w:val="24"/>
              </w:rPr>
            </w:pPr>
            <w:r>
              <w:rPr>
                <w:rFonts w:hint="eastAsia" w:ascii="宋体" w:hAnsi="宋体" w:cs="宋体"/>
                <w:b/>
                <w:color w:val="auto"/>
                <w:sz w:val="24"/>
                <w:szCs w:val="24"/>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14:paraId="55DDD9A9">
            <w:pPr>
              <w:snapToGrid/>
              <w:spacing w:line="240" w:lineRule="auto"/>
              <w:rPr>
                <w:rFonts w:hint="eastAsia" w:ascii="宋体" w:hAnsi="宋体" w:eastAsia="宋体" w:cs="宋体"/>
                <w:color w:val="auto"/>
                <w:sz w:val="24"/>
                <w:szCs w:val="24"/>
              </w:rPr>
            </w:pPr>
            <w:r>
              <w:rPr>
                <w:rFonts w:hint="eastAsia" w:ascii="宋体" w:hAnsi="宋体" w:eastAsia="宋体" w:cs="宋体"/>
                <w:color w:val="auto"/>
                <w:sz w:val="24"/>
                <w:szCs w:val="24"/>
              </w:rPr>
              <w:t>（1）</w:t>
            </w:r>
            <w:r>
              <w:rPr>
                <w:rFonts w:hint="eastAsia" w:ascii="宋体" w:hAnsi="宋体" w:eastAsia="宋体" w:cs="宋体"/>
                <w:color w:val="auto"/>
                <w:sz w:val="22"/>
                <w:highlight w:val="none"/>
              </w:rPr>
              <w:t>标的：</w:t>
            </w:r>
            <w:r>
              <w:rPr>
                <w:rFonts w:hint="eastAsia" w:ascii="宋体" w:hAnsi="宋体" w:eastAsia="宋体" w:cs="宋体"/>
                <w:color w:val="auto"/>
                <w:sz w:val="22"/>
                <w:highlight w:val="none"/>
                <w:u w:val="single"/>
                <w:lang w:val="en-US" w:eastAsia="zh-CN"/>
              </w:rPr>
              <w:t>益农镇中小学校健康食堂项目设备采购</w:t>
            </w:r>
            <w:r>
              <w:rPr>
                <w:rFonts w:hint="eastAsia" w:ascii="宋体" w:hAnsi="宋体" w:eastAsia="宋体" w:cs="宋体"/>
                <w:color w:val="auto"/>
                <w:sz w:val="22"/>
                <w:highlight w:val="none"/>
              </w:rPr>
              <w:t>，属于</w:t>
            </w:r>
            <w:r>
              <w:rPr>
                <w:rFonts w:hint="eastAsia" w:ascii="宋体" w:hAnsi="宋体" w:cs="宋体"/>
                <w:color w:val="auto"/>
                <w:sz w:val="22"/>
                <w:highlight w:val="none"/>
                <w:lang w:val="en-US" w:eastAsia="zh-CN"/>
              </w:rPr>
              <w:t>工业</w:t>
            </w:r>
            <w:r>
              <w:rPr>
                <w:rFonts w:hint="eastAsia" w:ascii="宋体" w:hAnsi="宋体" w:eastAsia="宋体" w:cs="宋体"/>
                <w:color w:val="auto"/>
                <w:sz w:val="22"/>
                <w:highlight w:val="none"/>
              </w:rPr>
              <w:t>行业；</w:t>
            </w:r>
          </w:p>
          <w:p w14:paraId="14AB7D4C">
            <w:pPr>
              <w:rPr>
                <w:color w:val="auto"/>
                <w:sz w:val="24"/>
                <w:szCs w:val="24"/>
                <w:lang w:val="en-US"/>
              </w:rPr>
            </w:pPr>
            <w:r>
              <w:rPr>
                <w:rFonts w:hint="eastAsia" w:ascii="宋体" w:hAnsi="宋体" w:cs="宋体"/>
                <w:b w:val="0"/>
                <w:color w:val="auto"/>
                <w:sz w:val="24"/>
                <w:szCs w:val="24"/>
                <w:highlight w:val="none"/>
                <w:lang w:val="en-US" w:eastAsia="zh-CN"/>
              </w:rPr>
              <w:t>注：</w:t>
            </w:r>
            <w:r>
              <w:rPr>
                <w:rFonts w:hint="eastAsia" w:ascii="宋体" w:hAnsi="宋体" w:cs="宋体"/>
                <w:b w:val="0"/>
                <w:color w:val="auto"/>
                <w:sz w:val="24"/>
                <w:szCs w:val="24"/>
                <w:highlight w:val="none"/>
              </w:rPr>
              <w:t>中小企业</w:t>
            </w:r>
            <w:r>
              <w:rPr>
                <w:rFonts w:hint="eastAsia" w:ascii="宋体" w:hAnsi="宋体" w:cs="宋体"/>
                <w:b w:val="0"/>
                <w:color w:val="auto"/>
                <w:sz w:val="24"/>
                <w:szCs w:val="24"/>
                <w:highlight w:val="none"/>
                <w:lang w:val="en-US" w:eastAsia="zh-CN"/>
              </w:rPr>
              <w:t>划型标准详见</w:t>
            </w:r>
            <w:r>
              <w:rPr>
                <w:rFonts w:hint="eastAsia" w:ascii="宋体" w:hAnsi="宋体" w:cs="宋体"/>
                <w:b w:val="0"/>
                <w:color w:val="auto"/>
                <w:sz w:val="24"/>
                <w:szCs w:val="24"/>
                <w:highlight w:val="none"/>
              </w:rPr>
              <w:t>附件</w:t>
            </w:r>
            <w:r>
              <w:rPr>
                <w:rFonts w:hint="eastAsia" w:ascii="宋体" w:hAnsi="宋体" w:cs="宋体"/>
                <w:b w:val="0"/>
                <w:color w:val="auto"/>
                <w:sz w:val="24"/>
                <w:szCs w:val="24"/>
                <w:highlight w:val="none"/>
                <w:lang w:val="en-US" w:eastAsia="zh-CN"/>
              </w:rPr>
              <w:t>8。</w:t>
            </w:r>
          </w:p>
        </w:tc>
      </w:tr>
      <w:tr w14:paraId="1CCA70E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861"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03DCBC21">
            <w:pPr>
              <w:snapToGrid w:val="0"/>
              <w:spacing w:line="360" w:lineRule="auto"/>
              <w:jc w:val="center"/>
              <w:rPr>
                <w:rFonts w:ascii="宋体" w:hAnsi="宋体" w:cs="宋体"/>
                <w:color w:val="auto"/>
                <w:sz w:val="24"/>
              </w:rPr>
            </w:pPr>
            <w:r>
              <w:rPr>
                <w:rFonts w:hint="eastAsia" w:ascii="宋体" w:hAnsi="宋体" w:cs="宋体"/>
                <w:color w:val="auto"/>
                <w:sz w:val="24"/>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70C3F2CF">
            <w:pPr>
              <w:snapToGrid w:val="0"/>
              <w:spacing w:line="360" w:lineRule="auto"/>
              <w:jc w:val="center"/>
              <w:rPr>
                <w:rFonts w:ascii="宋体" w:hAnsi="宋体" w:cs="宋体"/>
                <w:b/>
                <w:color w:val="auto"/>
                <w:sz w:val="24"/>
                <w:szCs w:val="24"/>
              </w:rPr>
            </w:pPr>
            <w:r>
              <w:rPr>
                <w:rFonts w:hint="eastAsia" w:ascii="宋体" w:hAnsi="宋体" w:cs="宋体"/>
                <w:b/>
                <w:color w:val="auto"/>
                <w:sz w:val="24"/>
                <w:szCs w:val="24"/>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530F059B">
            <w:pPr>
              <w:bidi w:val="0"/>
              <w:rPr>
                <w:rFonts w:hint="eastAsia"/>
                <w:color w:val="auto"/>
                <w:sz w:val="24"/>
                <w:szCs w:val="24"/>
              </w:rPr>
            </w:pPr>
            <w:sdt>
              <w:sdtPr>
                <w:rPr>
                  <w:rFonts w:hint="eastAsia"/>
                  <w:color w:val="auto"/>
                  <w:sz w:val="24"/>
                  <w:szCs w:val="24"/>
                </w:rPr>
                <w:id w:val="4658"/>
                <w14:checkbox>
                  <w14:checked w14:val="1"/>
                  <w14:checkedState w14:val="00FE" w14:font="Wingdings"/>
                  <w14:uncheckedState w14:val="2610" w14:font="MS Gothic"/>
                </w14:checkbox>
              </w:sdtPr>
              <w:sdtEndPr>
                <w:rPr>
                  <w:rFonts w:hint="eastAsia"/>
                  <w:color w:val="auto"/>
                  <w:sz w:val="24"/>
                  <w:szCs w:val="24"/>
                </w:rPr>
              </w:sdtEndPr>
              <w:sdtContent>
                <w:r>
                  <w:rPr>
                    <w:rFonts w:hint="eastAsia"/>
                    <w:color w:val="auto"/>
                    <w:sz w:val="24"/>
                    <w:szCs w:val="24"/>
                  </w:rPr>
                  <w:sym w:font="Wingdings" w:char="F0FE"/>
                </w:r>
              </w:sdtContent>
            </w:sdt>
            <w:r>
              <w:rPr>
                <w:rFonts w:hint="eastAsia"/>
                <w:color w:val="auto"/>
                <w:sz w:val="24"/>
                <w:szCs w:val="24"/>
              </w:rPr>
              <w:t>本项目不允许采购进口产品。</w:t>
            </w:r>
          </w:p>
          <w:p w14:paraId="34673DC6">
            <w:pPr>
              <w:bidi w:val="0"/>
              <w:rPr>
                <w:color w:val="auto"/>
                <w:sz w:val="24"/>
                <w:szCs w:val="24"/>
              </w:rPr>
            </w:pPr>
            <w:sdt>
              <w:sdtPr>
                <w:rPr>
                  <w:rFonts w:hint="eastAsia"/>
                  <w:color w:val="auto"/>
                  <w:sz w:val="24"/>
                  <w:szCs w:val="24"/>
                </w:rPr>
                <w:id w:val="4659"/>
                <w14:checkbox>
                  <w14:checked w14:val="0"/>
                  <w14:checkedState w14:val="00FE" w14:font="Wingdings"/>
                  <w14:uncheckedState w14:val="2610" w14:font="MS Gothic"/>
                </w14:checkbox>
              </w:sdtPr>
              <w:sdtEndPr>
                <w:rPr>
                  <w:rFonts w:hint="eastAsia"/>
                  <w:color w:val="auto"/>
                  <w:sz w:val="24"/>
                  <w:szCs w:val="24"/>
                </w:rPr>
              </w:sdtEndPr>
              <w:sdtContent>
                <w:r>
                  <w:rPr>
                    <w:rFonts w:hint="eastAsia"/>
                    <w:color w:val="auto"/>
                    <w:sz w:val="24"/>
                    <w:szCs w:val="24"/>
                  </w:rPr>
                  <w:t>☐</w:t>
                </w:r>
              </w:sdtContent>
            </w:sdt>
            <w:r>
              <w:rPr>
                <w:rFonts w:hint="eastAsia"/>
                <w:color w:val="auto"/>
                <w:sz w:val="24"/>
                <w:szCs w:val="24"/>
              </w:rPr>
              <w:t>可以就    采购进口产品。</w:t>
            </w:r>
            <w:r>
              <w:rPr>
                <w:rFonts w:hint="eastAsia" w:ascii="宋体" w:hAnsi="宋体" w:cs="宋体"/>
                <w:color w:val="auto"/>
                <w:kern w:val="0"/>
                <w:sz w:val="24"/>
                <w:szCs w:val="24"/>
                <w:highlight w:val="none"/>
              </w:rPr>
              <w:t>优先采购向我国企业转让技术、与我国企业签订消化吸收再创新方案的供应商的进口产品，详见</w:t>
            </w:r>
            <w:r>
              <w:rPr>
                <w:rFonts w:hint="eastAsia" w:ascii="宋体" w:hAnsi="宋体" w:cs="宋体"/>
                <w:color w:val="auto"/>
                <w:kern w:val="0"/>
                <w:sz w:val="24"/>
                <w:szCs w:val="24"/>
                <w:highlight w:val="none"/>
                <w:u w:val="single"/>
              </w:rPr>
              <w:t>评分标准</w:t>
            </w:r>
            <w:r>
              <w:rPr>
                <w:rFonts w:hint="eastAsia" w:ascii="宋体" w:hAnsi="宋体" w:cs="宋体"/>
                <w:color w:val="auto"/>
                <w:kern w:val="0"/>
                <w:sz w:val="24"/>
                <w:szCs w:val="24"/>
                <w:highlight w:val="none"/>
              </w:rPr>
              <w:t>。</w:t>
            </w:r>
          </w:p>
        </w:tc>
      </w:tr>
      <w:tr w14:paraId="6AF1E86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824"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63C3E213">
            <w:pPr>
              <w:snapToGrid w:val="0"/>
              <w:spacing w:line="360" w:lineRule="auto"/>
              <w:jc w:val="center"/>
              <w:rPr>
                <w:rFonts w:ascii="宋体" w:hAnsi="宋体" w:cs="宋体"/>
                <w:color w:val="auto"/>
                <w:sz w:val="24"/>
              </w:rPr>
            </w:pPr>
            <w:r>
              <w:rPr>
                <w:rFonts w:hint="eastAsia" w:ascii="宋体" w:hAnsi="宋体" w:cs="宋体"/>
                <w:color w:val="auto"/>
                <w:sz w:val="24"/>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2B2A86E2">
            <w:pPr>
              <w:snapToGrid w:val="0"/>
              <w:spacing w:line="360" w:lineRule="auto"/>
              <w:jc w:val="center"/>
              <w:rPr>
                <w:rFonts w:ascii="宋体" w:hAnsi="宋体" w:cs="宋体"/>
                <w:b/>
                <w:color w:val="auto"/>
                <w:sz w:val="24"/>
                <w:szCs w:val="24"/>
              </w:rPr>
            </w:pPr>
            <w:r>
              <w:rPr>
                <w:rFonts w:hint="eastAsia" w:ascii="宋体" w:hAnsi="宋体" w:cs="宋体"/>
                <w:b/>
                <w:color w:val="auto"/>
                <w:sz w:val="24"/>
                <w:szCs w:val="24"/>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14:paraId="102CF862">
            <w:pPr>
              <w:spacing w:line="360" w:lineRule="auto"/>
              <w:rPr>
                <w:rFonts w:ascii="宋体" w:hAnsi="宋体" w:cs="宋体"/>
                <w:color w:val="auto"/>
                <w:sz w:val="24"/>
                <w:szCs w:val="24"/>
              </w:rPr>
            </w:pPr>
            <w:sdt>
              <w:sdtPr>
                <w:rPr>
                  <w:rFonts w:hint="eastAsia" w:ascii="宋体" w:hAnsi="宋体" w:cs="宋体"/>
                  <w:color w:val="auto"/>
                  <w:kern w:val="0"/>
                  <w:sz w:val="24"/>
                  <w:szCs w:val="24"/>
                </w:rPr>
                <w:id w:val="4660"/>
                <w14:checkbox>
                  <w14:checked w14:val="1"/>
                  <w14:checkedState w14:val="00FE" w14:font="Wingdings"/>
                  <w14:uncheckedState w14:val="2610" w14:font="MS Gothic"/>
                </w14:checkbox>
              </w:sdtPr>
              <w:sdtEndPr>
                <w:rPr>
                  <w:rFonts w:hint="eastAsia" w:ascii="宋体" w:hAnsi="宋体" w:cs="宋体"/>
                  <w:color w:val="auto"/>
                  <w:kern w:val="0"/>
                  <w:sz w:val="24"/>
                  <w:szCs w:val="24"/>
                </w:rPr>
              </w:sdtEndPr>
              <w:sdtContent>
                <w:r>
                  <w:rPr>
                    <w:rFonts w:ascii="Wingdings" w:hAnsi="Wingdings" w:cs="宋体"/>
                    <w:color w:val="auto"/>
                    <w:kern w:val="0"/>
                    <w:sz w:val="24"/>
                    <w:szCs w:val="24"/>
                  </w:rPr>
                  <w:t></w:t>
                </w:r>
              </w:sdtContent>
            </w:sdt>
            <w:r>
              <w:rPr>
                <w:rFonts w:hint="eastAsia" w:ascii="宋体" w:hAnsi="宋体" w:cs="宋体"/>
                <w:color w:val="auto"/>
                <w:kern w:val="0"/>
                <w:sz w:val="24"/>
                <w:szCs w:val="24"/>
              </w:rPr>
              <w:t xml:space="preserve"> A</w:t>
            </w:r>
            <w:r>
              <w:rPr>
                <w:rFonts w:hint="eastAsia" w:ascii="宋体" w:hAnsi="宋体" w:cs="宋体"/>
                <w:color w:val="auto"/>
                <w:sz w:val="24"/>
                <w:szCs w:val="24"/>
              </w:rPr>
              <w:t>同意将非主体、非关键性的</w:t>
            </w:r>
            <w:r>
              <w:rPr>
                <w:rFonts w:hint="eastAsia" w:ascii="宋体" w:hAnsi="宋体" w:cs="宋体"/>
                <w:color w:val="auto"/>
                <w:sz w:val="24"/>
                <w:szCs w:val="24"/>
                <w:u w:val="single"/>
              </w:rPr>
              <w:t xml:space="preserve">  </w:t>
            </w:r>
            <w:r>
              <w:rPr>
                <w:rFonts w:hint="eastAsia" w:ascii="宋体" w:hAnsi="宋体" w:cs="宋体"/>
                <w:color w:val="auto"/>
                <w:sz w:val="24"/>
                <w:szCs w:val="24"/>
                <w:u w:val="single"/>
                <w:lang w:val="en-US" w:eastAsia="zh-CN"/>
              </w:rPr>
              <w:t xml:space="preserve">  运输  </w:t>
            </w:r>
            <w:r>
              <w:rPr>
                <w:rFonts w:hint="eastAsia" w:ascii="宋体" w:hAnsi="宋体" w:cs="宋体"/>
                <w:color w:val="auto"/>
                <w:sz w:val="24"/>
                <w:szCs w:val="24"/>
                <w:u w:val="single"/>
              </w:rPr>
              <w:t xml:space="preserve">  </w:t>
            </w:r>
            <w:r>
              <w:rPr>
                <w:rFonts w:hint="eastAsia" w:ascii="宋体" w:hAnsi="宋体" w:cs="宋体"/>
                <w:color w:val="auto"/>
                <w:sz w:val="24"/>
                <w:szCs w:val="24"/>
              </w:rPr>
              <w:t>工作分包。</w:t>
            </w:r>
            <w:sdt>
              <w:sdtPr>
                <w:rPr>
                  <w:rFonts w:hint="eastAsia" w:ascii="宋体" w:hAnsi="宋体" w:cs="宋体"/>
                  <w:color w:val="auto"/>
                  <w:kern w:val="0"/>
                  <w:sz w:val="24"/>
                  <w:szCs w:val="24"/>
                </w:rPr>
                <w:id w:val="4661"/>
                <w14:checkbox>
                  <w14:checked w14:val="0"/>
                  <w14:checkedState w14:val="00FE" w14:font="Wingdings"/>
                  <w14:uncheckedState w14:val="2610" w14:font="MS Gothic"/>
                </w14:checkbox>
              </w:sdtPr>
              <w:sdtEndPr>
                <w:rPr>
                  <w:rFonts w:hint="eastAsia" w:ascii="宋体" w:hAnsi="宋体" w:cs="宋体"/>
                  <w:color w:val="auto"/>
                  <w:kern w:val="0"/>
                  <w:sz w:val="24"/>
                  <w:szCs w:val="24"/>
                </w:rPr>
              </w:sdtEndPr>
              <w:sdtContent>
                <w:r>
                  <w:rPr>
                    <w:rFonts w:hint="eastAsia" w:ascii="MS Gothic" w:hAnsi="MS Gothic" w:cs="宋体"/>
                    <w:color w:val="auto"/>
                    <w:kern w:val="0"/>
                    <w:sz w:val="24"/>
                    <w:szCs w:val="24"/>
                  </w:rPr>
                  <w:t>☐</w:t>
                </w:r>
              </w:sdtContent>
            </w:sdt>
            <w:r>
              <w:rPr>
                <w:rFonts w:hint="eastAsia" w:ascii="宋体" w:hAnsi="宋体" w:cs="宋体"/>
                <w:color w:val="auto"/>
                <w:kern w:val="0"/>
                <w:sz w:val="24"/>
                <w:szCs w:val="24"/>
              </w:rPr>
              <w:t xml:space="preserve"> B</w:t>
            </w:r>
            <w:r>
              <w:rPr>
                <w:rFonts w:hint="eastAsia" w:ascii="宋体" w:hAnsi="宋体" w:cs="宋体"/>
                <w:color w:val="auto"/>
                <w:sz w:val="24"/>
                <w:szCs w:val="24"/>
              </w:rPr>
              <w:t>不同意分包。</w:t>
            </w:r>
          </w:p>
          <w:p w14:paraId="20470ADA">
            <w:pPr>
              <w:spacing w:line="360" w:lineRule="auto"/>
              <w:rPr>
                <w:rFonts w:ascii="宋体" w:hAnsi="宋体" w:cs="宋体"/>
                <w:color w:val="auto"/>
                <w:sz w:val="24"/>
                <w:szCs w:val="24"/>
              </w:rPr>
            </w:pPr>
            <w:r>
              <w:rPr>
                <w:rFonts w:hint="eastAsia" w:ascii="宋体" w:hAnsi="宋体" w:cs="宋体"/>
                <w:color w:val="auto"/>
                <w:sz w:val="24"/>
                <w:szCs w:val="24"/>
              </w:rPr>
              <w:t>注：不得限制大中型企业向小微企业合理分包。</w:t>
            </w:r>
          </w:p>
        </w:tc>
      </w:tr>
      <w:tr w14:paraId="4DC049F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449"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6F90B91C">
            <w:pPr>
              <w:snapToGrid w:val="0"/>
              <w:spacing w:line="360" w:lineRule="auto"/>
              <w:jc w:val="center"/>
              <w:rPr>
                <w:rFonts w:ascii="宋体" w:hAnsi="宋体" w:cs="宋体"/>
                <w:color w:val="auto"/>
                <w:sz w:val="24"/>
              </w:rPr>
            </w:pPr>
            <w:r>
              <w:rPr>
                <w:rFonts w:hint="eastAsia" w:ascii="宋体" w:hAnsi="宋体" w:cs="宋体"/>
                <w:color w:val="auto"/>
                <w:sz w:val="24"/>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5C213795">
            <w:pPr>
              <w:snapToGrid w:val="0"/>
              <w:spacing w:line="360" w:lineRule="auto"/>
              <w:jc w:val="center"/>
              <w:rPr>
                <w:rFonts w:ascii="宋体" w:hAnsi="宋体" w:cs="宋体"/>
                <w:b/>
                <w:color w:val="auto"/>
                <w:sz w:val="24"/>
                <w:szCs w:val="24"/>
              </w:rPr>
            </w:pPr>
            <w:r>
              <w:rPr>
                <w:rFonts w:hint="eastAsia" w:ascii="宋体" w:hAnsi="宋体" w:cs="宋体"/>
                <w:b/>
                <w:color w:val="auto"/>
                <w:sz w:val="24"/>
                <w:szCs w:val="24"/>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14:paraId="6482F879">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147473950"/>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不组织。</w:t>
            </w:r>
          </w:p>
          <w:p w14:paraId="77288A51">
            <w:pPr>
              <w:spacing w:line="360" w:lineRule="auto"/>
              <w:rPr>
                <w:rFonts w:hint="eastAsia" w:ascii="宋体" w:hAnsi="宋体" w:cs="宋体"/>
                <w:color w:val="auto"/>
                <w:sz w:val="24"/>
                <w:szCs w:val="20"/>
                <w:highlight w:val="none"/>
              </w:rPr>
            </w:pPr>
            <w:sdt>
              <w:sdtPr>
                <w:rPr>
                  <w:rFonts w:hint="eastAsia" w:ascii="宋体" w:hAnsi="宋体" w:cs="宋体"/>
                  <w:color w:val="auto"/>
                  <w:kern w:val="0"/>
                  <w:sz w:val="24"/>
                  <w:highlight w:val="none"/>
                </w:rPr>
                <w:id w:val="14747345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B组织，</w:t>
            </w:r>
            <w:r>
              <w:rPr>
                <w:rFonts w:hint="eastAsia" w:ascii="宋体" w:hAnsi="宋体" w:cs="宋体"/>
                <w:color w:val="auto"/>
                <w:sz w:val="24"/>
                <w:highlight w:val="none"/>
              </w:rPr>
              <w:t>时间：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,地点：</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，联系人：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，联系方式：</w:t>
            </w:r>
            <w:r>
              <w:rPr>
                <w:rFonts w:hint="eastAsia" w:ascii="宋体" w:hAnsi="宋体" w:cs="宋体"/>
                <w:color w:val="auto"/>
                <w:sz w:val="24"/>
                <w:highlight w:val="none"/>
                <w:u w:val="single"/>
              </w:rPr>
              <w:t xml:space="preserve">      </w:t>
            </w:r>
            <w:r>
              <w:rPr>
                <w:rFonts w:hint="eastAsia" w:ascii="宋体" w:hAnsi="宋体" w:cs="宋体"/>
                <w:color w:val="auto"/>
                <w:sz w:val="24"/>
                <w:szCs w:val="20"/>
                <w:highlight w:val="none"/>
              </w:rPr>
              <w:t>。</w:t>
            </w:r>
          </w:p>
          <w:p w14:paraId="19BF7FB9">
            <w:pPr>
              <w:spacing w:line="360" w:lineRule="auto"/>
              <w:rPr>
                <w:rFonts w:ascii="宋体" w:hAnsi="宋体" w:cs="宋体"/>
                <w:color w:val="auto"/>
                <w:sz w:val="24"/>
                <w:szCs w:val="24"/>
              </w:rPr>
            </w:pPr>
            <w:sdt>
              <w:sdtPr>
                <w:rPr>
                  <w:rFonts w:hint="eastAsia" w:ascii="宋体" w:hAnsi="宋体" w:cs="宋体"/>
                  <w:color w:val="auto"/>
                  <w:kern w:val="0"/>
                  <w:sz w:val="24"/>
                  <w:highlight w:val="none"/>
                </w:rPr>
                <w:id w:val="14746049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eastAsia="宋体" w:cs="宋体"/>
                <w:color w:val="auto"/>
                <w:kern w:val="2"/>
                <w:sz w:val="24"/>
                <w:szCs w:val="24"/>
                <w:highlight w:val="none"/>
                <w:lang w:val="en-US" w:eastAsia="zh-CN" w:bidi="ar-SA"/>
              </w:rPr>
              <w:t>C不统一组织，供应商在获取采购文件后，自行至项目现场考察。</w:t>
            </w:r>
            <w:r>
              <w:rPr>
                <w:rFonts w:hint="eastAsia" w:ascii="宋体" w:hAnsi="宋体" w:cs="宋体"/>
                <w:color w:val="auto"/>
                <w:sz w:val="24"/>
                <w:highlight w:val="none"/>
              </w:rPr>
              <w:t>地点：</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，联系人：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，联系方式：</w:t>
            </w:r>
            <w:r>
              <w:rPr>
                <w:rFonts w:hint="eastAsia" w:ascii="宋体" w:hAnsi="宋体" w:cs="宋体"/>
                <w:color w:val="auto"/>
                <w:sz w:val="24"/>
                <w:highlight w:val="none"/>
                <w:u w:val="single"/>
              </w:rPr>
              <w:t xml:space="preserve">      </w:t>
            </w:r>
            <w:r>
              <w:rPr>
                <w:rFonts w:hint="eastAsia" w:ascii="宋体" w:hAnsi="宋体" w:eastAsia="宋体" w:cs="宋体"/>
                <w:color w:val="auto"/>
                <w:kern w:val="2"/>
                <w:sz w:val="24"/>
                <w:szCs w:val="24"/>
                <w:highlight w:val="none"/>
                <w:lang w:val="en-US" w:eastAsia="zh-CN" w:bidi="ar-SA"/>
              </w:rPr>
              <w:t>。</w:t>
            </w:r>
          </w:p>
        </w:tc>
      </w:tr>
      <w:tr w14:paraId="01555A1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6C5B643F">
            <w:pPr>
              <w:snapToGrid w:val="0"/>
              <w:spacing w:line="360" w:lineRule="auto"/>
              <w:jc w:val="center"/>
              <w:rPr>
                <w:rFonts w:ascii="宋体" w:hAnsi="宋体" w:cs="宋体"/>
                <w:color w:val="auto"/>
                <w:sz w:val="24"/>
              </w:rPr>
            </w:pPr>
            <w:r>
              <w:rPr>
                <w:rFonts w:hint="eastAsia" w:ascii="宋体" w:hAnsi="宋体" w:cs="宋体"/>
                <w:color w:val="auto"/>
                <w:sz w:val="24"/>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672E3E7C">
            <w:pPr>
              <w:snapToGrid w:val="0"/>
              <w:spacing w:line="360" w:lineRule="auto"/>
              <w:jc w:val="center"/>
              <w:rPr>
                <w:rFonts w:ascii="宋体" w:hAnsi="宋体" w:cs="宋体"/>
                <w:b/>
                <w:color w:val="auto"/>
                <w:sz w:val="24"/>
                <w:szCs w:val="24"/>
              </w:rPr>
            </w:pPr>
            <w:r>
              <w:rPr>
                <w:rFonts w:hint="eastAsia" w:ascii="宋体" w:hAnsi="宋体" w:cs="宋体"/>
                <w:b/>
                <w:color w:val="auto"/>
                <w:sz w:val="24"/>
                <w:szCs w:val="24"/>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14:paraId="24D3295B">
            <w:pPr>
              <w:spacing w:line="360" w:lineRule="auto"/>
              <w:rPr>
                <w:color w:val="auto"/>
                <w:sz w:val="24"/>
                <w:szCs w:val="24"/>
              </w:rPr>
            </w:pPr>
            <w:sdt>
              <w:sdtPr>
                <w:rPr>
                  <w:rFonts w:hint="eastAsia"/>
                  <w:color w:val="auto"/>
                  <w:sz w:val="24"/>
                  <w:szCs w:val="24"/>
                </w:rPr>
                <w:id w:val="4664"/>
                <w14:checkbox>
                  <w14:checked w14:val="1"/>
                  <w14:checkedState w14:val="00FE" w14:font="Wingdings"/>
                  <w14:uncheckedState w14:val="2610" w14:font="MS Gothic"/>
                </w14:checkbox>
              </w:sdtPr>
              <w:sdtEndPr>
                <w:rPr>
                  <w:rFonts w:hint="eastAsia"/>
                  <w:color w:val="auto"/>
                  <w:sz w:val="24"/>
                  <w:szCs w:val="24"/>
                </w:rPr>
              </w:sdtEndPr>
              <w:sdtContent>
                <w:r>
                  <w:rPr>
                    <w:rFonts w:hint="eastAsia" w:ascii="Wingdings" w:hAnsi="Wingdings" w:eastAsia="宋体" w:cs="Times New Roman"/>
                    <w:color w:val="auto"/>
                    <w:kern w:val="2"/>
                    <w:sz w:val="24"/>
                    <w:szCs w:val="24"/>
                    <w:lang w:val="en-US" w:eastAsia="zh-CN" w:bidi="ar-SA"/>
                  </w:rPr>
                  <w:t>þ</w:t>
                </w:r>
              </w:sdtContent>
            </w:sdt>
            <w:r>
              <w:rPr>
                <w:rFonts w:hint="eastAsia"/>
                <w:color w:val="auto"/>
                <w:sz w:val="24"/>
                <w:szCs w:val="24"/>
              </w:rPr>
              <w:t>A不要求提供。</w:t>
            </w:r>
          </w:p>
          <w:p w14:paraId="0E00F66E">
            <w:pPr>
              <w:spacing w:line="360" w:lineRule="auto"/>
              <w:rPr>
                <w:color w:val="auto"/>
                <w:sz w:val="24"/>
                <w:szCs w:val="24"/>
              </w:rPr>
            </w:pPr>
            <w:sdt>
              <w:sdtPr>
                <w:rPr>
                  <w:rFonts w:hint="eastAsia"/>
                  <w:color w:val="auto"/>
                  <w:sz w:val="24"/>
                  <w:szCs w:val="24"/>
                </w:rPr>
                <w:id w:val="1026831988"/>
                <w14:checkbox>
                  <w14:checked w14:val="0"/>
                  <w14:checkedState w14:val="00FE" w14:font="Wingdings"/>
                  <w14:uncheckedState w14:val="2610" w14:font="MS Gothic"/>
                </w14:checkbox>
              </w:sdtPr>
              <w:sdtEndPr>
                <w:rPr>
                  <w:rFonts w:hint="eastAsia"/>
                  <w:color w:val="auto"/>
                  <w:sz w:val="24"/>
                  <w:szCs w:val="24"/>
                </w:rPr>
              </w:sdtEndPr>
              <w:sdtContent>
                <w:r>
                  <w:rPr>
                    <w:rFonts w:hint="eastAsia"/>
                    <w:color w:val="auto"/>
                    <w:sz w:val="24"/>
                    <w:szCs w:val="24"/>
                  </w:rPr>
                  <w:t>☐</w:t>
                </w:r>
              </w:sdtContent>
            </w:sdt>
            <w:r>
              <w:rPr>
                <w:rFonts w:hint="eastAsia"/>
                <w:color w:val="auto"/>
                <w:sz w:val="24"/>
                <w:szCs w:val="24"/>
              </w:rPr>
              <w:t>B要求提供</w:t>
            </w:r>
            <w:r>
              <w:rPr>
                <w:rFonts w:hint="eastAsia" w:ascii="宋体" w:hAnsi="宋体" w:eastAsia="宋体" w:cs="宋体"/>
                <w:color w:val="auto"/>
                <w:kern w:val="0"/>
                <w:sz w:val="24"/>
                <w:szCs w:val="24"/>
                <w:highlight w:val="none"/>
              </w:rPr>
              <w:t>（未提供样品或提供样品不满足采购需求实质性条件的供应商，投标无效）</w:t>
            </w:r>
          </w:p>
          <w:p w14:paraId="488D34DA">
            <w:pPr>
              <w:spacing w:line="360" w:lineRule="auto"/>
              <w:rPr>
                <w:color w:val="auto"/>
                <w:sz w:val="24"/>
                <w:szCs w:val="24"/>
              </w:rPr>
            </w:pPr>
            <w:r>
              <w:rPr>
                <w:rFonts w:hint="eastAsia"/>
                <w:color w:val="auto"/>
                <w:sz w:val="24"/>
                <w:szCs w:val="24"/>
              </w:rPr>
              <w:t>（1）样品：</w:t>
            </w:r>
            <w:r>
              <w:rPr>
                <w:rFonts w:hint="eastAsia"/>
                <w:color w:val="auto"/>
                <w:sz w:val="24"/>
                <w:szCs w:val="24"/>
                <w:u w:val="single"/>
              </w:rPr>
              <w:t xml:space="preserve">    </w:t>
            </w:r>
            <w:r>
              <w:rPr>
                <w:rFonts w:hint="eastAsia"/>
                <w:color w:val="auto"/>
                <w:sz w:val="24"/>
                <w:szCs w:val="24"/>
              </w:rPr>
              <w:t>；</w:t>
            </w:r>
          </w:p>
          <w:p w14:paraId="3A3BD8F2">
            <w:pPr>
              <w:spacing w:line="360" w:lineRule="auto"/>
              <w:rPr>
                <w:color w:val="auto"/>
                <w:sz w:val="24"/>
                <w:szCs w:val="24"/>
              </w:rPr>
            </w:pPr>
            <w:r>
              <w:rPr>
                <w:rFonts w:hint="eastAsia"/>
                <w:color w:val="auto"/>
                <w:sz w:val="24"/>
                <w:szCs w:val="24"/>
              </w:rPr>
              <w:t>（2）样品制作的标准和要求：</w:t>
            </w:r>
            <w:r>
              <w:rPr>
                <w:rFonts w:hint="eastAsia"/>
                <w:color w:val="auto"/>
                <w:sz w:val="24"/>
                <w:szCs w:val="24"/>
                <w:u w:val="single"/>
              </w:rPr>
              <w:t xml:space="preserve">    </w:t>
            </w:r>
            <w:r>
              <w:rPr>
                <w:rFonts w:hint="eastAsia"/>
                <w:color w:val="auto"/>
                <w:sz w:val="24"/>
                <w:szCs w:val="24"/>
              </w:rPr>
              <w:t>；</w:t>
            </w:r>
          </w:p>
          <w:p w14:paraId="7E3ECE8F">
            <w:pPr>
              <w:spacing w:line="360" w:lineRule="auto"/>
              <w:rPr>
                <w:rFonts w:hint="eastAsia"/>
                <w:color w:val="auto"/>
                <w:sz w:val="24"/>
                <w:szCs w:val="24"/>
              </w:rPr>
            </w:pPr>
            <w:r>
              <w:rPr>
                <w:rFonts w:hint="eastAsia"/>
                <w:color w:val="auto"/>
                <w:sz w:val="24"/>
                <w:szCs w:val="24"/>
              </w:rPr>
              <w:t>（3）样品的评审方法以及评审标准：</w:t>
            </w:r>
            <w:r>
              <w:rPr>
                <w:rFonts w:hint="eastAsia"/>
                <w:color w:val="auto"/>
                <w:sz w:val="24"/>
                <w:szCs w:val="24"/>
              </w:rPr>
              <w:br w:type="textWrapping"/>
            </w:r>
            <w:sdt>
              <w:sdtPr>
                <w:rPr>
                  <w:rFonts w:hint="eastAsia" w:ascii="宋体" w:hAnsi="宋体" w:cs="宋体"/>
                  <w:color w:val="auto"/>
                  <w:kern w:val="0"/>
                  <w:sz w:val="24"/>
                  <w:szCs w:val="24"/>
                </w:rPr>
                <w:id w:val="4666"/>
                <w14:checkbox>
                  <w14:checked w14:val="1"/>
                  <w14:checkedState w14:val="00FE" w14:font="Wingdings"/>
                  <w14:uncheckedState w14:val="2610" w14:font="MS Gothic"/>
                </w14:checkbox>
              </w:sdtPr>
              <w:sdtEndPr>
                <w:rPr>
                  <w:rFonts w:hint="eastAsia" w:ascii="宋体" w:hAnsi="宋体" w:cs="宋体"/>
                  <w:color w:val="auto"/>
                  <w:kern w:val="0"/>
                  <w:sz w:val="24"/>
                  <w:szCs w:val="24"/>
                </w:rPr>
              </w:sdtEndPr>
              <w:sdtContent>
                <w:r>
                  <w:rPr>
                    <w:rFonts w:hint="eastAsia"/>
                    <w:color w:val="auto"/>
                    <w:sz w:val="24"/>
                    <w:szCs w:val="24"/>
                  </w:rPr>
                  <w:t>☐</w:t>
                </w:r>
              </w:sdtContent>
            </w:sdt>
            <w:r>
              <w:rPr>
                <w:rFonts w:hint="eastAsia"/>
                <w:color w:val="auto"/>
                <w:sz w:val="24"/>
                <w:szCs w:val="24"/>
              </w:rPr>
              <w:t>样品分未超过价格分的50%；</w:t>
            </w:r>
          </w:p>
          <w:p w14:paraId="017FF6E8">
            <w:pPr>
              <w:spacing w:line="360" w:lineRule="auto"/>
              <w:rPr>
                <w:rFonts w:hint="eastAsia"/>
                <w:color w:val="auto"/>
                <w:sz w:val="24"/>
                <w:szCs w:val="24"/>
              </w:rPr>
            </w:pPr>
            <w:sdt>
              <w:sdtPr>
                <w:rPr>
                  <w:rFonts w:hint="eastAsia"/>
                  <w:color w:val="auto"/>
                  <w:sz w:val="24"/>
                  <w:szCs w:val="24"/>
                </w:rPr>
                <w:id w:val="4667"/>
                <w14:checkbox>
                  <w14:checked w14:val="0"/>
                  <w14:checkedState w14:val="00FE" w14:font="Wingdings"/>
                  <w14:uncheckedState w14:val="2610" w14:font="MS Gothic"/>
                </w14:checkbox>
              </w:sdtPr>
              <w:sdtEndPr>
                <w:rPr>
                  <w:rFonts w:hint="eastAsia"/>
                  <w:color w:val="auto"/>
                  <w:sz w:val="24"/>
                  <w:szCs w:val="24"/>
                </w:rPr>
              </w:sdtEndPr>
              <w:sdtContent>
                <w:r>
                  <w:rPr>
                    <w:rFonts w:hint="eastAsia"/>
                    <w:color w:val="auto"/>
                    <w:sz w:val="24"/>
                    <w:szCs w:val="24"/>
                  </w:rPr>
                  <w:t>☐</w:t>
                </w:r>
              </w:sdtContent>
            </w:sdt>
            <w:r>
              <w:rPr>
                <w:rFonts w:hint="eastAsia"/>
                <w:color w:val="auto"/>
                <w:sz w:val="24"/>
                <w:szCs w:val="24"/>
              </w:rPr>
              <w:t>样品分超过价格分的50%，理由</w:t>
            </w:r>
            <w:r>
              <w:rPr>
                <w:rFonts w:hint="eastAsia"/>
                <w:color w:val="auto"/>
                <w:sz w:val="24"/>
                <w:szCs w:val="24"/>
                <w:u w:val="single"/>
              </w:rPr>
              <w:t xml:space="preserve"> </w:t>
            </w:r>
            <w:r>
              <w:rPr>
                <w:rFonts w:hint="eastAsia"/>
                <w:color w:val="auto"/>
                <w:sz w:val="24"/>
                <w:szCs w:val="24"/>
                <w:u w:val="single"/>
                <w:lang w:val="en-US" w:eastAsia="zh-CN"/>
              </w:rPr>
              <w:t xml:space="preserve">  </w:t>
            </w:r>
            <w:r>
              <w:rPr>
                <w:rFonts w:hint="eastAsia"/>
                <w:color w:val="auto"/>
                <w:sz w:val="24"/>
                <w:szCs w:val="24"/>
                <w:u w:val="single"/>
              </w:rPr>
              <w:t xml:space="preserve">  </w:t>
            </w:r>
            <w:r>
              <w:rPr>
                <w:rFonts w:hint="eastAsia"/>
                <w:color w:val="auto"/>
                <w:sz w:val="24"/>
                <w:szCs w:val="24"/>
              </w:rPr>
              <w:t>；</w:t>
            </w:r>
          </w:p>
          <w:p w14:paraId="1460D6A2">
            <w:pPr>
              <w:spacing w:line="360" w:lineRule="auto"/>
              <w:rPr>
                <w:rFonts w:hint="eastAsia"/>
                <w:color w:val="auto"/>
                <w:sz w:val="24"/>
                <w:szCs w:val="24"/>
              </w:rPr>
            </w:pPr>
            <w:r>
              <w:rPr>
                <w:rFonts w:hint="eastAsia"/>
                <w:color w:val="auto"/>
                <w:sz w:val="24"/>
                <w:szCs w:val="24"/>
              </w:rPr>
              <w:t xml:space="preserve">详见招标文件第四部分评标办法。 </w:t>
            </w:r>
          </w:p>
          <w:p w14:paraId="05D90EDB">
            <w:pPr>
              <w:spacing w:line="360" w:lineRule="auto"/>
              <w:rPr>
                <w:color w:val="auto"/>
                <w:sz w:val="24"/>
                <w:szCs w:val="24"/>
              </w:rPr>
            </w:pPr>
            <w:r>
              <w:rPr>
                <w:rFonts w:hint="eastAsia"/>
                <w:color w:val="auto"/>
                <w:sz w:val="24"/>
                <w:szCs w:val="24"/>
              </w:rPr>
              <w:t>（4）是否需要随样品提交检测报告：</w:t>
            </w:r>
            <w:sdt>
              <w:sdtPr>
                <w:rPr>
                  <w:rFonts w:hint="eastAsia"/>
                  <w:color w:val="auto"/>
                  <w:sz w:val="24"/>
                  <w:szCs w:val="24"/>
                </w:rPr>
                <w:id w:val="1303421454"/>
                <w14:checkbox>
                  <w14:checked w14:val="1"/>
                  <w14:checkedState w14:val="00FE" w14:font="Wingdings"/>
                  <w14:uncheckedState w14:val="2610" w14:font="MS Gothic"/>
                </w14:checkbox>
              </w:sdtPr>
              <w:sdtEndPr>
                <w:rPr>
                  <w:rFonts w:hint="eastAsia"/>
                  <w:color w:val="auto"/>
                  <w:sz w:val="24"/>
                  <w:szCs w:val="24"/>
                </w:rPr>
              </w:sdtEndPr>
              <w:sdtContent>
                <w:r>
                  <w:rPr>
                    <w:rFonts w:hint="eastAsia" w:ascii="Wingdings" w:hAnsi="Wingdings" w:eastAsia="宋体" w:cs="Times New Roman"/>
                    <w:color w:val="auto"/>
                    <w:kern w:val="2"/>
                    <w:sz w:val="24"/>
                    <w:szCs w:val="24"/>
                    <w:lang w:val="en-US" w:eastAsia="zh-CN" w:bidi="ar-SA"/>
                  </w:rPr>
                  <w:t>þ</w:t>
                </w:r>
              </w:sdtContent>
            </w:sdt>
            <w:r>
              <w:rPr>
                <w:rFonts w:hint="eastAsia"/>
                <w:color w:val="auto"/>
                <w:sz w:val="24"/>
                <w:szCs w:val="24"/>
              </w:rPr>
              <w:t>否；</w:t>
            </w:r>
            <w:sdt>
              <w:sdtPr>
                <w:rPr>
                  <w:rFonts w:hint="eastAsia" w:ascii="宋体" w:hAnsi="宋体" w:cs="宋体"/>
                  <w:color w:val="auto"/>
                  <w:kern w:val="0"/>
                  <w:sz w:val="24"/>
                  <w:highlight w:val="none"/>
                </w:rPr>
                <w:id w:val="162172843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kern w:val="0"/>
                <w:sz w:val="24"/>
                <w:highlight w:val="none"/>
              </w:rPr>
              <w:t>是，检测机构的要求</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；检测内容</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08585EC8">
            <w:pPr>
              <w:spacing w:line="360" w:lineRule="auto"/>
              <w:rPr>
                <w:rFonts w:hint="eastAsia" w:ascii="宋体" w:hAnsi="宋体" w:eastAsia="宋体" w:cs="宋体"/>
                <w:color w:val="auto"/>
                <w:sz w:val="24"/>
                <w:szCs w:val="24"/>
                <w:highlight w:val="none"/>
              </w:rPr>
            </w:pPr>
            <w:r>
              <w:rPr>
                <w:rFonts w:hint="eastAsia"/>
                <w:color w:val="auto"/>
                <w:sz w:val="24"/>
                <w:szCs w:val="24"/>
              </w:rPr>
              <w:t>（5）提供样品的时间：</w:t>
            </w:r>
            <w:r>
              <w:rPr>
                <w:rFonts w:hint="eastAsia" w:ascii="宋体" w:hAnsi="宋体" w:cs="宋体"/>
                <w:color w:val="auto"/>
                <w:sz w:val="24"/>
                <w:szCs w:val="24"/>
                <w:highlight w:val="none"/>
                <w:u w:val="single"/>
                <w:lang w:val="en-US" w:eastAsia="zh-CN"/>
              </w:rPr>
              <w:t>开标当天8:30-9:00</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kern w:val="0"/>
                <w:sz w:val="24"/>
                <w:szCs w:val="24"/>
                <w:highlight w:val="none"/>
              </w:rPr>
              <w:t>；地点：</w:t>
            </w:r>
            <w:r>
              <w:rPr>
                <w:rFonts w:hint="eastAsia" w:ascii="宋体" w:hAnsi="宋体" w:cs="宋体"/>
                <w:color w:val="auto"/>
                <w:kern w:val="0"/>
                <w:sz w:val="24"/>
                <w:szCs w:val="24"/>
                <w:highlight w:val="none"/>
                <w:lang w:val="en-US" w:eastAsia="zh-CN"/>
              </w:rPr>
              <w:t>萧山区政务服务中心4楼样品间（3#电梯进入4楼），由工作人员引导放至样品间（</w:t>
            </w:r>
            <w:r>
              <w:rPr>
                <w:rFonts w:hint="eastAsia" w:ascii="宋体" w:hAnsi="宋体" w:cs="宋体"/>
                <w:color w:val="auto"/>
                <w:kern w:val="0"/>
                <w:sz w:val="24"/>
                <w:szCs w:val="24"/>
                <w:highlight w:val="none"/>
                <w:u w:val="single"/>
                <w:lang w:val="en-US" w:eastAsia="zh-CN"/>
              </w:rPr>
              <w:t xml:space="preserve">接收样品联系人：   ，联系电话：    </w:t>
            </w:r>
            <w:r>
              <w:rPr>
                <w:rFonts w:hint="eastAsia" w:ascii="宋体" w:hAnsi="宋体" w:cs="宋体"/>
                <w:color w:val="auto"/>
                <w:kern w:val="0"/>
                <w:sz w:val="24"/>
                <w:szCs w:val="24"/>
                <w:highlight w:val="none"/>
                <w:lang w:val="en-US" w:eastAsia="zh-CN"/>
              </w:rPr>
              <w:t>）。样品递交人须提供投标人的授权书（见附件格式，法人代表请携带身份证复印件及营业执照复印件）、身份证。</w:t>
            </w:r>
            <w:r>
              <w:rPr>
                <w:rFonts w:hint="eastAsia" w:ascii="宋体" w:hAnsi="宋体" w:eastAsia="宋体" w:cs="宋体"/>
                <w:color w:val="auto"/>
                <w:sz w:val="24"/>
                <w:szCs w:val="24"/>
                <w:highlight w:val="none"/>
              </w:rPr>
              <w:t>请投标人在上述时间内提供样品并按规定位置安装完毕。超过截止时间的，采购人或采购代理机构将不予接收，并将清场并封闭样品现场。</w:t>
            </w:r>
          </w:p>
          <w:p w14:paraId="4604C0CB">
            <w:pPr>
              <w:spacing w:line="360" w:lineRule="auto"/>
              <w:rPr>
                <w:color w:val="auto"/>
                <w:sz w:val="24"/>
                <w:szCs w:val="24"/>
              </w:rPr>
            </w:pPr>
            <w:r>
              <w:rPr>
                <w:rFonts w:hint="eastAsia"/>
                <w:color w:val="auto"/>
                <w:sz w:val="24"/>
                <w:szCs w:val="24"/>
                <w:lang w:eastAsia="zh-CN"/>
              </w:rPr>
              <w:t>（</w:t>
            </w:r>
            <w:r>
              <w:rPr>
                <w:rFonts w:hint="eastAsia"/>
                <w:color w:val="auto"/>
                <w:sz w:val="24"/>
                <w:szCs w:val="24"/>
                <w:lang w:val="en-US" w:eastAsia="zh-CN"/>
              </w:rPr>
              <w:t>6</w:t>
            </w:r>
            <w:r>
              <w:rPr>
                <w:rFonts w:hint="eastAsia"/>
                <w:color w:val="auto"/>
                <w:sz w:val="24"/>
                <w:szCs w:val="24"/>
                <w:lang w:eastAsia="zh-CN"/>
              </w:rPr>
              <w:t>）</w:t>
            </w:r>
            <w:r>
              <w:rPr>
                <w:rFonts w:hint="eastAsia"/>
                <w:color w:val="auto"/>
                <w:sz w:val="24"/>
                <w:szCs w:val="24"/>
              </w:rPr>
              <w:t>采购活动结束后，对于未中标人提供的样品，采购人、</w:t>
            </w:r>
            <w:r>
              <w:rPr>
                <w:rFonts w:hint="eastAsia"/>
                <w:color w:val="auto"/>
                <w:sz w:val="24"/>
                <w:szCs w:val="24"/>
                <w:lang w:eastAsia="zh-CN"/>
              </w:rPr>
              <w:t>采购代理机构</w:t>
            </w:r>
            <w:r>
              <w:rPr>
                <w:rFonts w:hint="eastAsia"/>
                <w:color w:val="auto"/>
                <w:sz w:val="24"/>
                <w:szCs w:val="24"/>
              </w:rPr>
              <w:t>将通知未中标人在规定的时间内取回，逾期未取回的，采购人、</w:t>
            </w:r>
            <w:r>
              <w:rPr>
                <w:rFonts w:hint="eastAsia"/>
                <w:color w:val="auto"/>
                <w:sz w:val="24"/>
                <w:szCs w:val="24"/>
                <w:lang w:eastAsia="zh-CN"/>
              </w:rPr>
              <w:t>采购代理机构</w:t>
            </w:r>
            <w:r>
              <w:rPr>
                <w:rFonts w:hint="eastAsia"/>
                <w:color w:val="auto"/>
                <w:sz w:val="24"/>
                <w:szCs w:val="24"/>
              </w:rPr>
              <w:t>不负保管义务；对于中标人提供的样品，采购人将进行保管、封存，并作为履约验收的参考。</w:t>
            </w:r>
          </w:p>
          <w:p w14:paraId="33E59222">
            <w:pPr>
              <w:rPr>
                <w:color w:val="auto"/>
                <w:sz w:val="24"/>
                <w:szCs w:val="24"/>
              </w:rPr>
            </w:pPr>
            <w:r>
              <w:rPr>
                <w:rFonts w:hint="eastAsia"/>
                <w:color w:val="auto"/>
                <w:sz w:val="24"/>
                <w:szCs w:val="24"/>
              </w:rPr>
              <w:t>（7）制作、运输、安装和保管样品所发生的一切费用由投标人自理。</w:t>
            </w:r>
          </w:p>
        </w:tc>
      </w:tr>
      <w:tr w14:paraId="6DD6F5B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4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5C568C5E">
            <w:pPr>
              <w:snapToGrid w:val="0"/>
              <w:spacing w:line="360" w:lineRule="auto"/>
              <w:jc w:val="center"/>
              <w:rPr>
                <w:rFonts w:ascii="宋体" w:hAnsi="宋体" w:cs="宋体"/>
                <w:color w:val="auto"/>
                <w:sz w:val="24"/>
              </w:rPr>
            </w:pPr>
            <w:r>
              <w:rPr>
                <w:rFonts w:hint="eastAsia" w:ascii="宋体" w:hAnsi="宋体" w:cs="宋体"/>
                <w:color w:val="auto"/>
                <w:sz w:val="24"/>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6A0DCB88">
            <w:pPr>
              <w:snapToGrid w:val="0"/>
              <w:spacing w:line="360" w:lineRule="auto"/>
              <w:jc w:val="center"/>
              <w:rPr>
                <w:rFonts w:ascii="宋体" w:hAnsi="宋体" w:cs="宋体"/>
                <w:bCs/>
                <w:color w:val="auto"/>
                <w:sz w:val="24"/>
                <w:szCs w:val="24"/>
              </w:rPr>
            </w:pPr>
            <w:r>
              <w:rPr>
                <w:rFonts w:hint="eastAsia" w:ascii="宋体" w:hAnsi="宋体" w:cs="宋体"/>
                <w:b/>
                <w:color w:val="auto"/>
                <w:sz w:val="24"/>
                <w:szCs w:val="24"/>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14:paraId="3A4B9B81">
            <w:pPr>
              <w:spacing w:line="360" w:lineRule="auto"/>
              <w:rPr>
                <w:rFonts w:ascii="宋体" w:hAnsi="宋体" w:cs="宋体"/>
                <w:color w:val="auto"/>
                <w:sz w:val="24"/>
                <w:szCs w:val="24"/>
                <w:highlight w:val="none"/>
              </w:rPr>
            </w:pPr>
            <w:sdt>
              <w:sdtPr>
                <w:rPr>
                  <w:rFonts w:hint="eastAsia" w:ascii="宋体" w:hAnsi="宋体" w:cs="宋体"/>
                  <w:color w:val="auto"/>
                  <w:kern w:val="0"/>
                  <w:sz w:val="24"/>
                  <w:szCs w:val="24"/>
                  <w:highlight w:val="none"/>
                </w:rPr>
                <w:id w:val="4670"/>
                <w14:checkbox>
                  <w14:checked w14:val="1"/>
                  <w14:checkedState w14:val="00FE" w14:font="Wingdings"/>
                  <w14:uncheckedState w14:val="2610" w14:font="MS Gothic"/>
                </w14:checkbox>
              </w:sdtPr>
              <w:sdtEndPr>
                <w:rPr>
                  <w:rFonts w:hint="eastAsia" w:ascii="宋体" w:hAnsi="宋体" w:cs="宋体"/>
                  <w:color w:val="auto"/>
                  <w:kern w:val="0"/>
                  <w:sz w:val="24"/>
                  <w:szCs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szCs w:val="24"/>
                <w:highlight w:val="none"/>
              </w:rPr>
              <w:t>A</w:t>
            </w:r>
            <w:r>
              <w:rPr>
                <w:rFonts w:hint="eastAsia" w:ascii="宋体" w:hAnsi="宋体" w:cs="宋体"/>
                <w:color w:val="auto"/>
                <w:sz w:val="24"/>
                <w:szCs w:val="24"/>
                <w:highlight w:val="none"/>
              </w:rPr>
              <w:t>不组织。</w:t>
            </w:r>
          </w:p>
          <w:p w14:paraId="370D5292">
            <w:pPr>
              <w:spacing w:line="360" w:lineRule="auto"/>
              <w:rPr>
                <w:rFonts w:ascii="宋体" w:hAnsi="宋体" w:cs="宋体"/>
                <w:b/>
                <w:color w:val="auto"/>
                <w:kern w:val="0"/>
                <w:sz w:val="24"/>
                <w:szCs w:val="24"/>
                <w:highlight w:val="none"/>
                <w:lang w:val="zh-CN"/>
              </w:rPr>
            </w:pPr>
            <w:sdt>
              <w:sdtPr>
                <w:rPr>
                  <w:rFonts w:hint="eastAsia" w:ascii="宋体" w:hAnsi="宋体" w:cs="宋体"/>
                  <w:color w:val="auto"/>
                  <w:kern w:val="0"/>
                  <w:sz w:val="24"/>
                  <w:szCs w:val="24"/>
                  <w:highlight w:val="none"/>
                </w:rPr>
                <w:id w:val="1174071719"/>
                <w14:checkbox>
                  <w14:checked w14:val="0"/>
                  <w14:checkedState w14:val="00FE" w14:font="Wingdings"/>
                  <w14:uncheckedState w14:val="2610" w14:font="MS Gothic"/>
                </w14:checkbox>
              </w:sdtPr>
              <w:sdtEndPr>
                <w:rPr>
                  <w:rFonts w:hint="eastAsia" w:ascii="宋体" w:hAnsi="宋体" w:cs="宋体"/>
                  <w:color w:val="auto"/>
                  <w:kern w:val="0"/>
                  <w:sz w:val="24"/>
                  <w:szCs w:val="24"/>
                  <w:highlight w:val="none"/>
                </w:rPr>
              </w:sdtEndPr>
              <w:sdtContent>
                <w:r>
                  <w:rPr>
                    <w:rFonts w:hint="eastAsia" w:ascii="宋体" w:hAnsi="宋体" w:cs="宋体"/>
                    <w:color w:val="auto"/>
                    <w:kern w:val="0"/>
                    <w:sz w:val="24"/>
                    <w:szCs w:val="24"/>
                    <w:highlight w:val="none"/>
                  </w:rPr>
                  <w:t>☐</w:t>
                </w:r>
              </w:sdtContent>
            </w:sdt>
            <w:r>
              <w:rPr>
                <w:rFonts w:hint="eastAsia" w:ascii="宋体" w:hAnsi="宋体" w:cs="宋体"/>
                <w:color w:val="auto"/>
                <w:kern w:val="0"/>
                <w:sz w:val="24"/>
                <w:szCs w:val="24"/>
                <w:highlight w:val="none"/>
              </w:rPr>
              <w:t>B组织。</w:t>
            </w:r>
          </w:p>
        </w:tc>
      </w:tr>
      <w:tr w14:paraId="7816ADA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vAlign w:val="center"/>
          </w:tcPr>
          <w:p w14:paraId="712233E1">
            <w:pPr>
              <w:snapToGrid w:val="0"/>
              <w:spacing w:line="360" w:lineRule="auto"/>
              <w:jc w:val="center"/>
              <w:rPr>
                <w:rFonts w:ascii="宋体" w:hAnsi="宋体" w:cs="宋体"/>
                <w:color w:val="auto"/>
                <w:sz w:val="24"/>
              </w:rPr>
            </w:pPr>
            <w:r>
              <w:rPr>
                <w:rFonts w:hint="eastAsia" w:ascii="宋体" w:hAnsi="宋体" w:cs="宋体"/>
                <w:color w:val="auto"/>
                <w:sz w:val="24"/>
              </w:rPr>
              <w:t>8</w:t>
            </w:r>
          </w:p>
        </w:tc>
        <w:tc>
          <w:tcPr>
            <w:tcW w:w="1843" w:type="dxa"/>
            <w:vMerge w:val="restart"/>
            <w:tcBorders>
              <w:top w:val="single" w:color="000000" w:sz="8" w:space="0"/>
              <w:left w:val="single" w:color="auto" w:sz="4" w:space="0"/>
              <w:right w:val="single" w:color="000000" w:sz="8" w:space="0"/>
            </w:tcBorders>
            <w:vAlign w:val="center"/>
          </w:tcPr>
          <w:p w14:paraId="37EC1269">
            <w:pPr>
              <w:snapToGrid w:val="0"/>
              <w:spacing w:line="360" w:lineRule="auto"/>
              <w:jc w:val="center"/>
              <w:rPr>
                <w:rFonts w:ascii="宋体" w:hAnsi="宋体" w:cs="宋体"/>
                <w:b/>
                <w:color w:val="auto"/>
                <w:sz w:val="24"/>
                <w:szCs w:val="24"/>
              </w:rPr>
            </w:pPr>
            <w:r>
              <w:rPr>
                <w:rFonts w:hint="eastAsia" w:ascii="宋体" w:hAnsi="宋体" w:cs="宋体"/>
                <w:b/>
                <w:color w:val="auto"/>
                <w:sz w:val="24"/>
                <w:szCs w:val="24"/>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14:paraId="1FC1C521">
            <w:pPr>
              <w:spacing w:line="360" w:lineRule="auto"/>
              <w:rPr>
                <w:rFonts w:ascii="宋体" w:hAnsi="宋体" w:cs="宋体"/>
                <w:color w:val="auto"/>
                <w:sz w:val="24"/>
                <w:szCs w:val="24"/>
              </w:rPr>
            </w:pPr>
            <w:r>
              <w:rPr>
                <w:rFonts w:hint="eastAsia" w:ascii="宋体" w:hAnsi="宋体" w:cs="宋体"/>
                <w:color w:val="auto"/>
                <w:sz w:val="24"/>
                <w:szCs w:val="24"/>
              </w:rPr>
              <w:t>（1）资格证明文件：见招标文件第二部分11.1。</w:t>
            </w:r>
          </w:p>
          <w:p w14:paraId="2BBEE327">
            <w:pPr>
              <w:spacing w:line="360" w:lineRule="auto"/>
              <w:rPr>
                <w:rFonts w:ascii="宋体" w:hAnsi="宋体" w:cs="宋体"/>
                <w:snapToGrid w:val="0"/>
                <w:color w:val="auto"/>
                <w:kern w:val="0"/>
                <w:sz w:val="24"/>
                <w:szCs w:val="24"/>
              </w:rPr>
            </w:pPr>
            <w:r>
              <w:rPr>
                <w:rFonts w:hint="eastAsia" w:ascii="宋体" w:hAnsi="宋体" w:cs="宋体"/>
                <w:color w:val="auto"/>
                <w:kern w:val="0"/>
                <w:sz w:val="24"/>
                <w:szCs w:val="24"/>
                <w:lang w:val="zh-CN"/>
              </w:rPr>
              <w:t>投标人未提供有效的资格证明文件的，视为投标人不具备招标文件中规定的资格要求，投标无效。</w:t>
            </w:r>
          </w:p>
        </w:tc>
      </w:tr>
      <w:tr w14:paraId="0C691C7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blHeader/>
        </w:trPr>
        <w:tc>
          <w:tcPr>
            <w:tcW w:w="629" w:type="dxa"/>
            <w:vMerge w:val="continue"/>
            <w:tcBorders>
              <w:left w:val="single" w:color="auto" w:sz="4" w:space="0"/>
              <w:bottom w:val="single" w:color="auto" w:sz="4" w:space="0"/>
              <w:right w:val="single" w:color="auto" w:sz="4" w:space="0"/>
            </w:tcBorders>
            <w:vAlign w:val="center"/>
          </w:tcPr>
          <w:p w14:paraId="25710D83">
            <w:pPr>
              <w:snapToGrid w:val="0"/>
              <w:spacing w:line="360" w:lineRule="auto"/>
              <w:jc w:val="center"/>
              <w:rPr>
                <w:rFonts w:ascii="宋体" w:hAnsi="宋体" w:cs="宋体"/>
                <w:color w:val="auto"/>
                <w:sz w:val="24"/>
              </w:rPr>
            </w:pPr>
          </w:p>
        </w:tc>
        <w:tc>
          <w:tcPr>
            <w:tcW w:w="1843" w:type="dxa"/>
            <w:vMerge w:val="continue"/>
            <w:tcBorders>
              <w:left w:val="single" w:color="auto" w:sz="4" w:space="0"/>
              <w:bottom w:val="single" w:color="000000" w:sz="8" w:space="0"/>
              <w:right w:val="single" w:color="000000" w:sz="8" w:space="0"/>
            </w:tcBorders>
            <w:vAlign w:val="center"/>
          </w:tcPr>
          <w:p w14:paraId="2C9C867C">
            <w:pPr>
              <w:snapToGrid w:val="0"/>
              <w:spacing w:line="360" w:lineRule="auto"/>
              <w:jc w:val="center"/>
              <w:rPr>
                <w:rFonts w:ascii="宋体" w:hAnsi="宋体" w:cs="宋体"/>
                <w:b/>
                <w:color w:val="auto"/>
                <w:sz w:val="24"/>
                <w:szCs w:val="24"/>
              </w:rPr>
            </w:pPr>
          </w:p>
        </w:tc>
        <w:tc>
          <w:tcPr>
            <w:tcW w:w="6095" w:type="dxa"/>
            <w:tcBorders>
              <w:top w:val="single" w:color="auto" w:sz="4" w:space="0"/>
              <w:left w:val="single" w:color="000000" w:sz="2" w:space="0"/>
              <w:bottom w:val="single" w:color="000000" w:sz="8" w:space="0"/>
              <w:right w:val="single" w:color="000000" w:sz="8" w:space="0"/>
            </w:tcBorders>
            <w:vAlign w:val="center"/>
          </w:tcPr>
          <w:p w14:paraId="64FC781E">
            <w:pPr>
              <w:spacing w:line="360" w:lineRule="auto"/>
              <w:rPr>
                <w:rFonts w:ascii="宋体" w:hAnsi="宋体" w:cs="宋体"/>
                <w:color w:val="auto"/>
                <w:sz w:val="24"/>
                <w:szCs w:val="24"/>
              </w:rPr>
            </w:pPr>
            <w:r>
              <w:rPr>
                <w:rFonts w:hint="eastAsia" w:ascii="宋体" w:hAnsi="宋体" w:cs="宋体"/>
                <w:color w:val="auto"/>
                <w:sz w:val="24"/>
                <w:szCs w:val="24"/>
              </w:rPr>
              <w:t>（2）资信证明文件：根据招标文件第四部分评标标准提供</w:t>
            </w:r>
            <w:r>
              <w:rPr>
                <w:rFonts w:hint="eastAsia" w:ascii="宋体" w:hAnsi="宋体" w:cs="宋体"/>
                <w:color w:val="auto"/>
                <w:sz w:val="24"/>
                <w:highlight w:val="none"/>
                <w:u w:val="single"/>
                <w:lang w:val="en-US" w:eastAsia="zh-CN"/>
              </w:rPr>
              <w:t>有效的</w:t>
            </w:r>
            <w:r>
              <w:rPr>
                <w:rFonts w:hint="eastAsia" w:ascii="宋体" w:hAnsi="宋体" w:cs="宋体"/>
                <w:color w:val="auto"/>
                <w:sz w:val="24"/>
                <w:highlight w:val="none"/>
                <w:u w:val="single"/>
              </w:rPr>
              <w:t>资信证明文件</w:t>
            </w:r>
            <w:r>
              <w:rPr>
                <w:rFonts w:hint="eastAsia" w:ascii="宋体" w:hAnsi="宋体" w:cs="宋体"/>
                <w:color w:val="auto"/>
                <w:sz w:val="24"/>
                <w:szCs w:val="24"/>
                <w:u w:val="single"/>
              </w:rPr>
              <w:t>。</w:t>
            </w:r>
          </w:p>
        </w:tc>
      </w:tr>
      <w:tr w14:paraId="760D338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10"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30BFC7E9">
            <w:pPr>
              <w:snapToGrid w:val="0"/>
              <w:spacing w:line="360" w:lineRule="auto"/>
              <w:jc w:val="center"/>
              <w:rPr>
                <w:rFonts w:ascii="宋体" w:hAnsi="宋体" w:cs="宋体"/>
                <w:color w:val="auto"/>
                <w:sz w:val="24"/>
              </w:rPr>
            </w:pPr>
            <w:r>
              <w:rPr>
                <w:rFonts w:hint="eastAsia" w:ascii="宋体" w:hAnsi="宋体" w:cs="宋体"/>
                <w:color w:val="auto"/>
                <w:sz w:val="24"/>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45D6FEB8">
            <w:pPr>
              <w:snapToGrid w:val="0"/>
              <w:spacing w:line="360" w:lineRule="auto"/>
              <w:jc w:val="center"/>
              <w:rPr>
                <w:rFonts w:ascii="宋体" w:hAnsi="宋体" w:cs="宋体"/>
                <w:b/>
                <w:color w:val="auto"/>
                <w:sz w:val="24"/>
                <w:szCs w:val="24"/>
              </w:rPr>
            </w:pPr>
            <w:r>
              <w:rPr>
                <w:rFonts w:hint="eastAsia" w:ascii="宋体" w:hAnsi="宋体" w:cs="宋体"/>
                <w:b/>
                <w:color w:val="auto"/>
                <w:sz w:val="24"/>
                <w:szCs w:val="24"/>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0EEA638B">
            <w:pPr>
              <w:snapToGrid/>
              <w:spacing w:line="360" w:lineRule="auto"/>
              <w:rPr>
                <w:rFonts w:ascii="宋体" w:hAnsi="宋体" w:cs="宋体"/>
                <w:color w:val="auto"/>
                <w:sz w:val="24"/>
                <w:szCs w:val="24"/>
              </w:rPr>
            </w:pPr>
            <w:r>
              <w:rPr>
                <w:rFonts w:hint="eastAsia" w:ascii="宋体" w:hAnsi="宋体" w:eastAsia="宋体" w:cs="宋体"/>
                <w:color w:val="auto"/>
                <w:kern w:val="2"/>
                <w:sz w:val="24"/>
                <w:szCs w:val="24"/>
                <w:highlight w:val="none"/>
                <w:lang w:val="en-US" w:eastAsia="zh-CN" w:bidi="ar-SA"/>
              </w:rPr>
              <w:t>采购人拟采购的产品属于品目清单范围的，采购人将依据国家确定的认证机构出具的、处于有效期之内的节能产品、环境标志产品认证证书，对获得证书的产品实施政府优先采购或强制采购</w:t>
            </w:r>
            <w:r>
              <w:rPr>
                <w:rFonts w:hint="eastAsia" w:ascii="宋体" w:hAnsi="宋体" w:cs="宋体"/>
                <w:color w:val="auto"/>
                <w:kern w:val="2"/>
                <w:sz w:val="24"/>
                <w:szCs w:val="24"/>
                <w:highlight w:val="none"/>
                <w:lang w:val="en-US" w:eastAsia="zh-CN" w:bidi="ar-SA"/>
              </w:rPr>
              <w:t>。</w:t>
            </w:r>
          </w:p>
        </w:tc>
      </w:tr>
      <w:tr w14:paraId="237A1AE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5B42A139">
            <w:pPr>
              <w:snapToGrid w:val="0"/>
              <w:spacing w:line="360" w:lineRule="auto"/>
              <w:jc w:val="center"/>
              <w:rPr>
                <w:rFonts w:ascii="宋体" w:hAnsi="宋体" w:cs="宋体"/>
                <w:color w:val="auto"/>
                <w:sz w:val="24"/>
              </w:rPr>
            </w:pPr>
            <w:r>
              <w:rPr>
                <w:rFonts w:hint="eastAsia" w:ascii="宋体" w:hAnsi="宋体" w:cs="宋体"/>
                <w:color w:val="auto"/>
                <w:sz w:val="24"/>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53D9A9F2">
            <w:pPr>
              <w:snapToGrid w:val="0"/>
              <w:spacing w:line="360" w:lineRule="auto"/>
              <w:jc w:val="center"/>
              <w:rPr>
                <w:rFonts w:ascii="宋体" w:hAnsi="宋体" w:cs="宋体"/>
                <w:b/>
                <w:color w:val="auto"/>
                <w:sz w:val="24"/>
                <w:szCs w:val="24"/>
              </w:rPr>
            </w:pPr>
            <w:r>
              <w:rPr>
                <w:rFonts w:hint="eastAsia" w:ascii="宋体" w:hAnsi="宋体" w:cs="宋体"/>
                <w:b/>
                <w:color w:val="auto"/>
                <w:sz w:val="24"/>
                <w:szCs w:val="24"/>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14:paraId="4BC59044">
            <w:pPr>
              <w:snapToGrid w:val="0"/>
              <w:spacing w:line="360" w:lineRule="auto"/>
              <w:jc w:val="left"/>
              <w:rPr>
                <w:rFonts w:ascii="宋体" w:hAnsi="宋体" w:cs="宋体"/>
                <w:b/>
                <w:color w:val="auto"/>
                <w:kern w:val="0"/>
                <w:sz w:val="24"/>
                <w:szCs w:val="24"/>
                <w:lang w:val="zh-CN"/>
              </w:rPr>
            </w:pPr>
            <w:r>
              <w:rPr>
                <w:rFonts w:hint="eastAsia" w:ascii="宋体" w:hAnsi="宋体" w:cs="宋体"/>
                <w:color w:val="auto"/>
                <w:kern w:val="0"/>
                <w:sz w:val="24"/>
                <w:szCs w:val="24"/>
                <w:lang w:val="zh-CN"/>
              </w:rPr>
              <w:t>有关本项目实施所需的所有费用（含税费）均计入报价。</w:t>
            </w:r>
            <w:r>
              <w:rPr>
                <w:rFonts w:hint="eastAsia" w:ascii="宋体" w:hAnsi="宋体" w:cs="宋体"/>
                <w:b/>
                <w:bCs/>
                <w:color w:val="auto"/>
                <w:kern w:val="0"/>
                <w:sz w:val="24"/>
                <w:szCs w:val="24"/>
                <w:lang w:val="zh-CN"/>
              </w:rPr>
              <w:t>投标文件</w:t>
            </w:r>
            <w:r>
              <w:rPr>
                <w:rFonts w:hint="eastAsia" w:ascii="宋体" w:hAnsi="宋体" w:cs="宋体"/>
                <w:b/>
                <w:bCs/>
                <w:color w:val="auto"/>
                <w:sz w:val="24"/>
                <w:szCs w:val="24"/>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cs="宋体"/>
                <w:color w:val="auto"/>
                <w:kern w:val="0"/>
                <w:sz w:val="24"/>
                <w:szCs w:val="24"/>
                <w:lang w:val="zh-CN"/>
              </w:rPr>
              <w:t>投标文件中价格全部采用人民币报价。招标文件未列明，而投标人认为必需的费用也需列入报价。</w:t>
            </w:r>
            <w:r>
              <w:rPr>
                <w:rFonts w:hint="eastAsia" w:ascii="宋体" w:hAnsi="宋体" w:cs="宋体"/>
                <w:b/>
                <w:color w:val="auto"/>
                <w:kern w:val="0"/>
                <w:sz w:val="24"/>
                <w:szCs w:val="24"/>
                <w:lang w:val="zh-CN"/>
              </w:rPr>
              <w:t>提醒：验收时检测费用由采购人承担，不包含在投标总价中。</w:t>
            </w:r>
          </w:p>
          <w:p w14:paraId="2AA13CC3">
            <w:pPr>
              <w:snapToGrid w:val="0"/>
              <w:spacing w:line="360" w:lineRule="auto"/>
              <w:jc w:val="left"/>
              <w:rPr>
                <w:rFonts w:ascii="宋体" w:hAnsi="宋体" w:cs="宋体"/>
                <w:b/>
                <w:color w:val="auto"/>
                <w:kern w:val="0"/>
                <w:sz w:val="24"/>
                <w:szCs w:val="24"/>
                <w:lang w:val="zh-CN"/>
              </w:rPr>
            </w:pPr>
            <w:r>
              <w:rPr>
                <w:rFonts w:hint="eastAsia" w:ascii="宋体" w:hAnsi="宋体" w:cs="宋体"/>
                <w:b/>
                <w:color w:val="auto"/>
                <w:kern w:val="0"/>
                <w:sz w:val="24"/>
                <w:szCs w:val="24"/>
                <w:lang w:val="zh-CN"/>
              </w:rPr>
              <w:t>投标报价出现下列情形的，投标无效：</w:t>
            </w:r>
          </w:p>
          <w:p w14:paraId="4D0572D0">
            <w:pPr>
              <w:snapToGrid w:val="0"/>
              <w:spacing w:line="360" w:lineRule="auto"/>
              <w:ind w:firstLine="241" w:firstLineChars="100"/>
              <w:jc w:val="left"/>
              <w:rPr>
                <w:rFonts w:ascii="宋体" w:hAnsi="宋体" w:cs="宋体"/>
                <w:b/>
                <w:color w:val="auto"/>
                <w:kern w:val="0"/>
                <w:sz w:val="24"/>
                <w:szCs w:val="24"/>
                <w:lang w:val="zh-CN"/>
              </w:rPr>
            </w:pPr>
            <w:r>
              <w:rPr>
                <w:rFonts w:hint="eastAsia" w:ascii="宋体" w:hAnsi="宋体" w:cs="宋体"/>
                <w:b/>
                <w:color w:val="auto"/>
                <w:kern w:val="0"/>
                <w:sz w:val="24"/>
                <w:szCs w:val="24"/>
                <w:lang w:val="zh-CN"/>
              </w:rPr>
              <w:t>投标文件出现不是唯一的、有选择性投标报价的；</w:t>
            </w:r>
          </w:p>
          <w:p w14:paraId="7D75D4A2">
            <w:pPr>
              <w:snapToGrid w:val="0"/>
              <w:spacing w:line="360" w:lineRule="auto"/>
              <w:ind w:firstLine="241" w:firstLineChars="100"/>
              <w:jc w:val="left"/>
              <w:rPr>
                <w:rFonts w:ascii="宋体" w:hAnsi="宋体" w:cs="宋体"/>
                <w:color w:val="auto"/>
                <w:kern w:val="0"/>
                <w:sz w:val="24"/>
                <w:szCs w:val="24"/>
                <w:lang w:val="zh-CN"/>
              </w:rPr>
            </w:pPr>
            <w:r>
              <w:rPr>
                <w:rFonts w:hint="eastAsia" w:ascii="宋体" w:hAnsi="宋体" w:cs="宋体"/>
                <w:b/>
                <w:color w:val="auto"/>
                <w:kern w:val="0"/>
                <w:sz w:val="24"/>
                <w:szCs w:val="24"/>
                <w:lang w:val="zh-CN"/>
              </w:rPr>
              <w:t>投标报价超过招标文件中规定的预算金额或者最高限价的;</w:t>
            </w:r>
          </w:p>
          <w:p w14:paraId="3E46FEA4">
            <w:pPr>
              <w:spacing w:line="360" w:lineRule="auto"/>
              <w:ind w:firstLine="241" w:firstLineChars="100"/>
              <w:rPr>
                <w:rFonts w:ascii="宋体" w:hAnsi="宋体" w:cs="宋体"/>
                <w:b/>
                <w:color w:val="auto"/>
                <w:sz w:val="24"/>
                <w:szCs w:val="24"/>
              </w:rPr>
            </w:pPr>
            <w:r>
              <w:rPr>
                <w:rFonts w:hint="eastAsia" w:ascii="宋体" w:hAnsi="宋体" w:cs="宋体"/>
                <w:b/>
                <w:color w:val="auto"/>
                <w:kern w:val="0"/>
                <w:sz w:val="24"/>
                <w:szCs w:val="24"/>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
                <w:color w:val="auto"/>
                <w:sz w:val="24"/>
                <w:szCs w:val="24"/>
              </w:rPr>
              <w:t>;</w:t>
            </w:r>
          </w:p>
          <w:p w14:paraId="7B56A184">
            <w:pPr>
              <w:spacing w:line="360" w:lineRule="auto"/>
              <w:ind w:firstLine="241" w:firstLineChars="100"/>
              <w:rPr>
                <w:rFonts w:ascii="宋体" w:hAnsi="宋体" w:cs="宋体"/>
                <w:color w:val="auto"/>
                <w:sz w:val="24"/>
                <w:szCs w:val="24"/>
              </w:rPr>
            </w:pPr>
            <w:r>
              <w:rPr>
                <w:rFonts w:hint="eastAsia" w:ascii="宋体" w:hAnsi="宋体" w:cs="宋体"/>
                <w:b/>
                <w:color w:val="auto"/>
                <w:kern w:val="0"/>
                <w:sz w:val="24"/>
                <w:szCs w:val="24"/>
              </w:rPr>
              <w:t>投标人对根据修正原则修正后的报价不确认的</w:t>
            </w:r>
            <w:r>
              <w:rPr>
                <w:rFonts w:hint="eastAsia" w:ascii="宋体" w:hAnsi="宋体" w:cs="宋体"/>
                <w:b/>
                <w:color w:val="auto"/>
                <w:sz w:val="24"/>
                <w:szCs w:val="24"/>
              </w:rPr>
              <w:t>。</w:t>
            </w:r>
          </w:p>
        </w:tc>
      </w:tr>
      <w:tr w14:paraId="4A3D26E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498" w:hRule="atLeast"/>
          <w:tblHeader/>
        </w:trPr>
        <w:tc>
          <w:tcPr>
            <w:tcW w:w="629" w:type="dxa"/>
            <w:tcBorders>
              <w:top w:val="single" w:color="auto" w:sz="4" w:space="0"/>
              <w:left w:val="single" w:color="000000" w:sz="8" w:space="0"/>
              <w:right w:val="single" w:color="000000" w:sz="2" w:space="0"/>
            </w:tcBorders>
            <w:vAlign w:val="center"/>
          </w:tcPr>
          <w:p w14:paraId="1849A564">
            <w:pPr>
              <w:snapToGrid w:val="0"/>
              <w:spacing w:line="360" w:lineRule="auto"/>
              <w:jc w:val="center"/>
              <w:rPr>
                <w:rFonts w:ascii="宋体" w:hAnsi="宋体" w:cs="宋体"/>
                <w:color w:val="auto"/>
                <w:sz w:val="24"/>
              </w:rPr>
            </w:pPr>
          </w:p>
          <w:p w14:paraId="0D77324D">
            <w:pPr>
              <w:snapToGrid w:val="0"/>
              <w:spacing w:line="360" w:lineRule="auto"/>
              <w:jc w:val="center"/>
              <w:rPr>
                <w:rFonts w:ascii="宋体" w:hAnsi="宋体" w:cs="宋体"/>
                <w:color w:val="auto"/>
                <w:sz w:val="24"/>
              </w:rPr>
            </w:pPr>
            <w:r>
              <w:rPr>
                <w:rFonts w:hint="eastAsia" w:ascii="宋体" w:hAnsi="宋体" w:cs="宋体"/>
                <w:color w:val="auto"/>
                <w:sz w:val="24"/>
              </w:rPr>
              <w:t>11</w:t>
            </w:r>
          </w:p>
        </w:tc>
        <w:tc>
          <w:tcPr>
            <w:tcW w:w="1843" w:type="dxa"/>
            <w:tcBorders>
              <w:top w:val="single" w:color="000000" w:sz="8" w:space="0"/>
              <w:left w:val="single" w:color="000000" w:sz="2" w:space="0"/>
              <w:right w:val="single" w:color="000000" w:sz="8" w:space="0"/>
            </w:tcBorders>
            <w:vAlign w:val="center"/>
          </w:tcPr>
          <w:p w14:paraId="29A95B18">
            <w:pPr>
              <w:snapToGrid w:val="0"/>
              <w:spacing w:line="360" w:lineRule="auto"/>
              <w:jc w:val="center"/>
              <w:rPr>
                <w:rFonts w:ascii="宋体" w:hAnsi="宋体" w:cs="宋体"/>
                <w:b/>
                <w:color w:val="auto"/>
                <w:sz w:val="24"/>
                <w:szCs w:val="24"/>
              </w:rPr>
            </w:pPr>
            <w:r>
              <w:rPr>
                <w:rFonts w:hint="eastAsia" w:ascii="宋体" w:hAnsi="宋体" w:cs="宋体"/>
                <w:b/>
                <w:color w:val="auto"/>
                <w:sz w:val="24"/>
                <w:szCs w:val="24"/>
              </w:rPr>
              <w:t>中小企业信用融资</w:t>
            </w:r>
          </w:p>
        </w:tc>
        <w:tc>
          <w:tcPr>
            <w:tcW w:w="6095" w:type="dxa"/>
            <w:tcBorders>
              <w:top w:val="single" w:color="000000" w:sz="8" w:space="0"/>
              <w:left w:val="single" w:color="000000" w:sz="2" w:space="0"/>
              <w:right w:val="single" w:color="000000" w:sz="8" w:space="0"/>
            </w:tcBorders>
            <w:vAlign w:val="center"/>
          </w:tcPr>
          <w:p w14:paraId="25A96CB7">
            <w:pPr>
              <w:spacing w:line="360" w:lineRule="auto"/>
              <w:ind w:firstLine="480" w:firstLineChars="200"/>
              <w:rPr>
                <w:rFonts w:hint="eastAsia"/>
                <w:color w:val="auto"/>
                <w:sz w:val="24"/>
                <w:szCs w:val="24"/>
                <w:highlight w:val="none"/>
              </w:rPr>
            </w:pPr>
            <w:r>
              <w:rPr>
                <w:rFonts w:hint="eastAsia"/>
                <w:color w:val="auto"/>
                <w:sz w:val="24"/>
                <w:szCs w:val="24"/>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p w14:paraId="387D88DF">
            <w:pPr>
              <w:snapToGrid w:val="0"/>
              <w:spacing w:after="0" w:line="360" w:lineRule="auto"/>
              <w:rPr>
                <w:color w:val="auto"/>
                <w:sz w:val="24"/>
                <w:szCs w:val="24"/>
                <w:highlight w:val="none"/>
              </w:rPr>
            </w:pPr>
            <w:r>
              <w:rPr>
                <w:rFonts w:hint="eastAsia"/>
                <w:color w:val="auto"/>
                <w:sz w:val="24"/>
                <w:szCs w:val="24"/>
                <w:highlight w:val="none"/>
              </w:rPr>
              <w:t>本项目</w:t>
            </w:r>
            <w:r>
              <w:rPr>
                <w:color w:val="auto"/>
                <w:sz w:val="24"/>
                <w:szCs w:val="24"/>
                <w:highlight w:val="none"/>
              </w:rPr>
              <w:t>支持</w:t>
            </w:r>
            <w:r>
              <w:rPr>
                <w:rFonts w:hint="eastAsia"/>
                <w:color w:val="auto"/>
                <w:sz w:val="24"/>
                <w:szCs w:val="24"/>
                <w:highlight w:val="none"/>
              </w:rPr>
              <w:t>《杭州市萧山区政府采购支持中小企业信用融资暂行办法》。</w:t>
            </w:r>
          </w:p>
          <w:p w14:paraId="6DA248E3">
            <w:pPr>
              <w:spacing w:after="0"/>
              <w:rPr>
                <w:color w:val="auto"/>
                <w:sz w:val="24"/>
                <w:szCs w:val="24"/>
                <w:highlight w:val="none"/>
              </w:rPr>
            </w:pPr>
            <w:r>
              <w:rPr>
                <w:rFonts w:hint="eastAsia"/>
                <w:color w:val="auto"/>
                <w:sz w:val="24"/>
                <w:szCs w:val="24"/>
                <w:highlight w:val="none"/>
              </w:rPr>
              <w:t>有</w:t>
            </w:r>
            <w:r>
              <w:rPr>
                <w:color w:val="auto"/>
                <w:sz w:val="24"/>
                <w:szCs w:val="24"/>
                <w:highlight w:val="none"/>
              </w:rPr>
              <w:t>融资需求的中标供应商可参照相关规定及银行方案</w:t>
            </w:r>
            <w:r>
              <w:rPr>
                <w:rFonts w:hint="eastAsia"/>
                <w:color w:val="auto"/>
                <w:sz w:val="24"/>
                <w:szCs w:val="24"/>
                <w:highlight w:val="none"/>
              </w:rPr>
              <w:t>凭政府采购合同向相关合作银行提出信用融资（贷款）申请。详见</w:t>
            </w:r>
            <w:r>
              <w:rPr>
                <w:color w:val="auto"/>
                <w:sz w:val="24"/>
                <w:szCs w:val="24"/>
                <w:highlight w:val="none"/>
              </w:rPr>
              <w:fldChar w:fldCharType="begin"/>
            </w:r>
            <w:r>
              <w:rPr>
                <w:color w:val="auto"/>
                <w:sz w:val="24"/>
                <w:szCs w:val="24"/>
                <w:highlight w:val="none"/>
              </w:rPr>
              <w:instrText xml:space="preserve"> HYPERLINK "http://www.xiaoshan.gov.cn/art/2018/12/20/art_1229293109_1559514.html" </w:instrText>
            </w:r>
            <w:r>
              <w:rPr>
                <w:color w:val="auto"/>
                <w:sz w:val="24"/>
                <w:szCs w:val="24"/>
                <w:highlight w:val="none"/>
              </w:rPr>
              <w:fldChar w:fldCharType="separate"/>
            </w:r>
            <w:r>
              <w:rPr>
                <w:rStyle w:val="77"/>
                <w:rFonts w:ascii="仿宋" w:hAnsi="仿宋" w:eastAsia="仿宋" w:cstheme="majorBidi"/>
                <w:snapToGrid/>
                <w:color w:val="auto"/>
                <w:sz w:val="24"/>
                <w:szCs w:val="24"/>
                <w:highlight w:val="none"/>
              </w:rPr>
              <w:t>http://www.xiaoshan.gov.cn/art/2018/12/20/art_1229293109_1559514.html</w:t>
            </w:r>
            <w:r>
              <w:rPr>
                <w:rStyle w:val="77"/>
                <w:rFonts w:ascii="仿宋" w:hAnsi="仿宋" w:eastAsia="仿宋" w:cstheme="majorBidi"/>
                <w:snapToGrid/>
                <w:color w:val="auto"/>
                <w:sz w:val="24"/>
                <w:szCs w:val="24"/>
                <w:highlight w:val="none"/>
              </w:rPr>
              <w:fldChar w:fldCharType="end"/>
            </w:r>
          </w:p>
        </w:tc>
      </w:tr>
      <w:tr w14:paraId="0651395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573"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74B574DC">
            <w:pPr>
              <w:snapToGrid w:val="0"/>
              <w:spacing w:line="360" w:lineRule="auto"/>
              <w:jc w:val="center"/>
              <w:rPr>
                <w:rFonts w:ascii="宋体" w:hAnsi="宋体" w:cs="宋体"/>
                <w:color w:val="auto"/>
                <w:sz w:val="24"/>
              </w:rPr>
            </w:pPr>
            <w:r>
              <w:rPr>
                <w:rFonts w:hint="eastAsia" w:ascii="宋体" w:hAnsi="宋体" w:cs="宋体"/>
                <w:color w:val="auto"/>
                <w:sz w:val="24"/>
              </w:rPr>
              <w:t>12</w:t>
            </w:r>
          </w:p>
        </w:tc>
        <w:tc>
          <w:tcPr>
            <w:tcW w:w="1843" w:type="dxa"/>
            <w:tcBorders>
              <w:top w:val="single" w:color="000000" w:sz="8" w:space="0"/>
              <w:left w:val="single" w:color="000000" w:sz="2" w:space="0"/>
              <w:bottom w:val="single" w:color="000000" w:sz="8" w:space="0"/>
              <w:right w:val="single" w:color="000000" w:sz="8" w:space="0"/>
            </w:tcBorders>
            <w:vAlign w:val="center"/>
          </w:tcPr>
          <w:p w14:paraId="348C9EAF">
            <w:pPr>
              <w:snapToGrid w:val="0"/>
              <w:spacing w:line="360" w:lineRule="auto"/>
              <w:jc w:val="center"/>
              <w:rPr>
                <w:rFonts w:ascii="宋体" w:hAnsi="宋体" w:cs="宋体"/>
                <w:b/>
                <w:color w:val="auto"/>
                <w:sz w:val="24"/>
                <w:szCs w:val="24"/>
              </w:rPr>
            </w:pPr>
            <w:r>
              <w:rPr>
                <w:rFonts w:hint="eastAsia" w:ascii="宋体" w:hAnsi="宋体" w:cs="宋体"/>
                <w:b/>
                <w:color w:val="auto"/>
                <w:sz w:val="24"/>
                <w:szCs w:val="24"/>
              </w:rPr>
              <w:t xml:space="preserve">备份投标文件送达地点和签收人员 </w:t>
            </w:r>
          </w:p>
        </w:tc>
        <w:tc>
          <w:tcPr>
            <w:tcW w:w="6095" w:type="dxa"/>
            <w:tcBorders>
              <w:top w:val="single" w:color="000000" w:sz="8" w:space="0"/>
              <w:left w:val="single" w:color="000000" w:sz="2" w:space="0"/>
              <w:bottom w:val="single" w:color="000000" w:sz="8" w:space="0"/>
              <w:right w:val="single" w:color="000000" w:sz="8" w:space="0"/>
            </w:tcBorders>
            <w:vAlign w:val="center"/>
          </w:tcPr>
          <w:p w14:paraId="275C73F9">
            <w:pPr>
              <w:pStyle w:val="33"/>
              <w:spacing w:line="360" w:lineRule="auto"/>
              <w:rPr>
                <w:rFonts w:hint="eastAsia" w:ascii="宋体" w:hAnsi="宋体" w:eastAsia="宋体" w:cs="宋体"/>
                <w:snapToGrid w:val="0"/>
                <w:color w:val="auto"/>
                <w:kern w:val="28"/>
                <w:sz w:val="24"/>
                <w:szCs w:val="21"/>
                <w:highlight w:val="none"/>
                <w:lang w:val="en-US" w:eastAsia="zh-CN" w:bidi="ar-SA"/>
              </w:rPr>
            </w:pPr>
            <w:r>
              <w:rPr>
                <w:rFonts w:hint="eastAsia" w:hAnsi="宋体" w:cs="宋体"/>
                <w:color w:val="auto"/>
                <w:kern w:val="28"/>
                <w:sz w:val="24"/>
                <w:szCs w:val="24"/>
                <w:highlight w:val="none"/>
                <w:lang w:val="en-US" w:eastAsia="zh-CN"/>
              </w:rPr>
              <w:t>不收取</w:t>
            </w:r>
          </w:p>
        </w:tc>
      </w:tr>
      <w:tr w14:paraId="163A37F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78"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76AB3B43">
            <w:pPr>
              <w:spacing w:after="0"/>
              <w:jc w:val="center"/>
              <w:rPr>
                <w:rFonts w:hint="eastAsia" w:ascii="Times New Roman" w:hAnsi="Times New Roman" w:eastAsia="宋体" w:cs="Times New Roman"/>
                <w:color w:val="auto"/>
                <w:kern w:val="2"/>
                <w:sz w:val="21"/>
                <w:szCs w:val="24"/>
                <w:lang w:val="en-US" w:eastAsia="zh-CN" w:bidi="ar-SA"/>
              </w:rPr>
            </w:pPr>
            <w:r>
              <w:rPr>
                <w:rFonts w:hint="eastAsia"/>
                <w:color w:val="auto"/>
              </w:rPr>
              <w:t>13</w:t>
            </w:r>
          </w:p>
        </w:tc>
        <w:tc>
          <w:tcPr>
            <w:tcW w:w="1843" w:type="dxa"/>
            <w:tcBorders>
              <w:top w:val="single" w:color="000000" w:sz="8" w:space="0"/>
              <w:left w:val="single" w:color="000000" w:sz="2" w:space="0"/>
              <w:bottom w:val="single" w:color="000000" w:sz="8" w:space="0"/>
              <w:right w:val="single" w:color="000000" w:sz="8" w:space="0"/>
            </w:tcBorders>
            <w:vAlign w:val="center"/>
          </w:tcPr>
          <w:p w14:paraId="548A4D5F">
            <w:pPr>
              <w:spacing w:after="0"/>
              <w:jc w:val="center"/>
              <w:rPr>
                <w:rFonts w:hint="eastAsia" w:ascii="Times New Roman" w:hAnsi="Times New Roman" w:eastAsia="宋体" w:cs="Times New Roman"/>
                <w:color w:val="auto"/>
                <w:kern w:val="2"/>
                <w:sz w:val="24"/>
                <w:szCs w:val="24"/>
                <w:lang w:val="en-US" w:eastAsia="zh-CN" w:bidi="ar-SA"/>
              </w:rPr>
            </w:pPr>
            <w:r>
              <w:rPr>
                <w:rFonts w:hint="eastAsia"/>
                <w:b/>
                <w:color w:val="auto"/>
                <w:sz w:val="24"/>
                <w:szCs w:val="24"/>
              </w:rPr>
              <w:t>采购机构代理费用</w:t>
            </w:r>
          </w:p>
        </w:tc>
        <w:tc>
          <w:tcPr>
            <w:tcW w:w="6095" w:type="dxa"/>
            <w:tcBorders>
              <w:top w:val="single" w:color="000000" w:sz="8" w:space="0"/>
              <w:left w:val="single" w:color="000000" w:sz="2" w:space="0"/>
              <w:bottom w:val="single" w:color="000000" w:sz="8" w:space="0"/>
              <w:right w:val="single" w:color="000000" w:sz="8" w:space="0"/>
            </w:tcBorders>
            <w:vAlign w:val="center"/>
          </w:tcPr>
          <w:p w14:paraId="1C78ACC4">
            <w:pPr>
              <w:spacing w:after="0"/>
              <w:rPr>
                <w:rFonts w:hint="default" w:ascii="Times New Roman" w:hAnsi="Times New Roman" w:eastAsia="仿宋" w:cs="Times New Roman"/>
                <w:color w:val="auto"/>
                <w:kern w:val="2"/>
                <w:sz w:val="24"/>
                <w:szCs w:val="24"/>
                <w:lang w:val="en-US" w:eastAsia="zh-CN" w:bidi="ar-SA"/>
              </w:rPr>
            </w:pPr>
            <w:r>
              <w:rPr>
                <w:rFonts w:hint="eastAsia" w:ascii="仿宋" w:hAnsi="仿宋" w:eastAsia="仿宋" w:cs="仿宋_GB2312"/>
                <w:color w:val="auto"/>
                <w:sz w:val="24"/>
              </w:rPr>
              <w:t>由</w:t>
            </w:r>
            <w:r>
              <w:rPr>
                <w:rFonts w:hint="eastAsia" w:ascii="仿宋" w:hAnsi="仿宋" w:eastAsia="仿宋" w:cs="仿宋_GB2312"/>
                <w:color w:val="auto"/>
                <w:sz w:val="24"/>
                <w:lang w:eastAsia="zh-CN"/>
              </w:rPr>
              <w:t>成交</w:t>
            </w:r>
            <w:r>
              <w:rPr>
                <w:rFonts w:hint="eastAsia" w:ascii="仿宋" w:hAnsi="仿宋" w:eastAsia="仿宋" w:cs="仿宋_GB2312"/>
                <w:color w:val="auto"/>
                <w:sz w:val="24"/>
              </w:rPr>
              <w:t>供应商支付。代理服务费计费标准：以</w:t>
            </w:r>
            <w:r>
              <w:rPr>
                <w:rFonts w:hint="eastAsia" w:ascii="仿宋" w:hAnsi="仿宋" w:eastAsia="仿宋" w:cs="仿宋_GB2312"/>
                <w:color w:val="auto"/>
                <w:sz w:val="24"/>
                <w:lang w:eastAsia="zh-CN"/>
              </w:rPr>
              <w:t>成交</w:t>
            </w:r>
            <w:r>
              <w:rPr>
                <w:rFonts w:hint="eastAsia" w:ascii="仿宋" w:hAnsi="仿宋" w:eastAsia="仿宋" w:cs="仿宋_GB2312"/>
                <w:color w:val="auto"/>
                <w:sz w:val="24"/>
              </w:rPr>
              <w:t>金额为计费基准，按计价格[2002]1980号文规定收费标准计取</w:t>
            </w:r>
            <w:r>
              <w:rPr>
                <w:rFonts w:hint="eastAsia" w:ascii="仿宋" w:hAnsi="仿宋" w:eastAsia="仿宋" w:cs="仿宋_GB2312"/>
                <w:color w:val="auto"/>
                <w:sz w:val="24"/>
                <w:lang w:eastAsia="zh-CN"/>
              </w:rPr>
              <w:t>，</w:t>
            </w:r>
            <w:r>
              <w:rPr>
                <w:rFonts w:hint="eastAsia" w:ascii="仿宋" w:hAnsi="仿宋" w:eastAsia="仿宋" w:cs="仿宋_GB2312"/>
                <w:color w:val="auto"/>
                <w:sz w:val="24"/>
                <w:lang w:val="en-US" w:eastAsia="zh-CN"/>
              </w:rPr>
              <w:t>不足2000元按2000元计</w:t>
            </w:r>
            <w:r>
              <w:rPr>
                <w:rFonts w:hint="eastAsia" w:ascii="仿宋" w:hAnsi="仿宋" w:eastAsia="仿宋" w:cs="仿宋_GB2312"/>
                <w:color w:val="auto"/>
                <w:sz w:val="24"/>
              </w:rPr>
              <w:t>。</w:t>
            </w:r>
            <w:r>
              <w:rPr>
                <w:rFonts w:hint="eastAsia" w:ascii="仿宋" w:hAnsi="仿宋" w:eastAsia="仿宋" w:cs="仿宋_GB2312"/>
                <w:color w:val="auto"/>
                <w:sz w:val="24"/>
                <w:lang w:val="en-US" w:eastAsia="zh-CN"/>
              </w:rPr>
              <w:t>专家评审费按实结算。</w:t>
            </w:r>
          </w:p>
        </w:tc>
      </w:tr>
      <w:tr w14:paraId="5185BB8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53"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75E4F4EA">
            <w:pPr>
              <w:spacing w:after="0"/>
              <w:jc w:val="center"/>
              <w:rPr>
                <w:rFonts w:hint="default" w:ascii="Times New Roman" w:hAnsi="Times New Roman" w:eastAsia="宋体" w:cs="Times New Roman"/>
                <w:color w:val="auto"/>
                <w:kern w:val="2"/>
                <w:sz w:val="21"/>
                <w:szCs w:val="24"/>
                <w:lang w:val="en-US" w:eastAsia="zh-CN" w:bidi="ar-SA"/>
              </w:rPr>
            </w:pPr>
            <w:r>
              <w:rPr>
                <w:rFonts w:hint="eastAsia"/>
                <w:color w:val="auto"/>
              </w:rPr>
              <w:t>1</w:t>
            </w:r>
            <w:r>
              <w:rPr>
                <w:rFonts w:hint="eastAsia"/>
                <w:color w:val="auto"/>
                <w:lang w:val="en-US" w:eastAsia="zh-CN"/>
              </w:rPr>
              <w:t>4</w:t>
            </w:r>
          </w:p>
        </w:tc>
        <w:tc>
          <w:tcPr>
            <w:tcW w:w="1843" w:type="dxa"/>
            <w:tcBorders>
              <w:top w:val="single" w:color="000000" w:sz="8" w:space="0"/>
              <w:left w:val="single" w:color="000000" w:sz="2" w:space="0"/>
              <w:bottom w:val="single" w:color="000000" w:sz="8" w:space="0"/>
              <w:right w:val="single" w:color="000000" w:sz="8" w:space="0"/>
            </w:tcBorders>
            <w:vAlign w:val="center"/>
          </w:tcPr>
          <w:p w14:paraId="48FFE2F4">
            <w:pPr>
              <w:spacing w:after="0"/>
              <w:jc w:val="center"/>
              <w:rPr>
                <w:rFonts w:hint="eastAsia" w:ascii="Times New Roman" w:hAnsi="Times New Roman" w:eastAsia="宋体" w:cs="Times New Roman"/>
                <w:color w:val="auto"/>
                <w:kern w:val="2"/>
                <w:sz w:val="24"/>
                <w:szCs w:val="24"/>
                <w:lang w:val="en-US" w:eastAsia="zh-CN" w:bidi="ar-SA"/>
              </w:rPr>
            </w:pPr>
            <w:r>
              <w:rPr>
                <w:rFonts w:hint="eastAsia" w:cs="仿宋"/>
                <w:b/>
                <w:color w:val="auto"/>
                <w:sz w:val="24"/>
                <w:szCs w:val="24"/>
              </w:rPr>
              <w:t>资格审查和信用信息审查</w:t>
            </w:r>
          </w:p>
        </w:tc>
        <w:tc>
          <w:tcPr>
            <w:tcW w:w="6095" w:type="dxa"/>
            <w:tcBorders>
              <w:top w:val="single" w:color="000000" w:sz="8" w:space="0"/>
              <w:left w:val="single" w:color="000000" w:sz="2" w:space="0"/>
              <w:bottom w:val="single" w:color="000000" w:sz="8" w:space="0"/>
              <w:right w:val="single" w:color="000000" w:sz="8" w:space="0"/>
            </w:tcBorders>
            <w:vAlign w:val="center"/>
          </w:tcPr>
          <w:p w14:paraId="5C9796F1">
            <w:pPr>
              <w:spacing w:after="0"/>
              <w:rPr>
                <w:rFonts w:hint="eastAsia" w:ascii="Times New Roman" w:hAnsi="Times New Roman" w:eastAsia="宋体" w:cs="Times New Roman"/>
                <w:color w:val="auto"/>
                <w:kern w:val="2"/>
                <w:sz w:val="24"/>
                <w:szCs w:val="24"/>
                <w:lang w:val="en-US" w:eastAsia="zh-CN" w:bidi="ar-SA"/>
              </w:rPr>
            </w:pPr>
            <w:r>
              <w:rPr>
                <w:rFonts w:hint="eastAsia" w:cs="仿宋_GB2312"/>
                <w:color w:val="auto"/>
                <w:sz w:val="24"/>
                <w:szCs w:val="24"/>
              </w:rPr>
              <w:t>本项目</w:t>
            </w:r>
            <w:r>
              <w:rPr>
                <w:rFonts w:cs="仿宋_GB2312"/>
                <w:color w:val="auto"/>
                <w:sz w:val="24"/>
                <w:szCs w:val="24"/>
              </w:rPr>
              <w:t>由采购人</w:t>
            </w:r>
            <w:r>
              <w:rPr>
                <w:rFonts w:hint="eastAsia" w:cs="仿宋_GB2312"/>
                <w:color w:val="auto"/>
                <w:sz w:val="24"/>
                <w:szCs w:val="24"/>
              </w:rPr>
              <w:t>进行</w:t>
            </w:r>
            <w:r>
              <w:rPr>
                <w:rFonts w:cs="仿宋_GB2312"/>
                <w:color w:val="auto"/>
                <w:sz w:val="24"/>
                <w:szCs w:val="24"/>
              </w:rPr>
              <w:t>资格文件</w:t>
            </w:r>
            <w:r>
              <w:rPr>
                <w:rFonts w:hint="eastAsia" w:cs="仿宋_GB2312"/>
                <w:color w:val="auto"/>
                <w:sz w:val="24"/>
                <w:szCs w:val="24"/>
              </w:rPr>
              <w:t>及</w:t>
            </w:r>
            <w:r>
              <w:rPr>
                <w:rFonts w:cs="仿宋_GB2312"/>
                <w:color w:val="auto"/>
                <w:sz w:val="24"/>
                <w:szCs w:val="24"/>
              </w:rPr>
              <w:t>信用信息</w:t>
            </w:r>
            <w:r>
              <w:rPr>
                <w:rFonts w:hint="eastAsia" w:cs="仿宋_GB2312"/>
                <w:color w:val="auto"/>
                <w:sz w:val="24"/>
                <w:szCs w:val="24"/>
              </w:rPr>
              <w:t>查询</w:t>
            </w:r>
            <w:r>
              <w:rPr>
                <w:rFonts w:cs="仿宋_GB2312"/>
                <w:color w:val="auto"/>
                <w:sz w:val="24"/>
                <w:szCs w:val="24"/>
              </w:rPr>
              <w:t>。</w:t>
            </w:r>
          </w:p>
        </w:tc>
      </w:tr>
      <w:tr w14:paraId="73387C8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64652624">
            <w:pPr>
              <w:spacing w:after="0"/>
              <w:jc w:val="center"/>
              <w:rPr>
                <w:rFonts w:hint="eastAsia" w:eastAsia="宋体"/>
                <w:color w:val="auto"/>
                <w:lang w:eastAsia="zh-CN"/>
              </w:rPr>
            </w:pPr>
            <w:r>
              <w:rPr>
                <w:rFonts w:hint="eastAsia"/>
                <w:color w:val="auto"/>
              </w:rPr>
              <w:t>1</w:t>
            </w:r>
            <w:r>
              <w:rPr>
                <w:rFonts w:hint="eastAsia"/>
                <w:color w:val="auto"/>
                <w:lang w:val="en-US" w:eastAsia="zh-CN"/>
              </w:rPr>
              <w:t>5</w:t>
            </w:r>
          </w:p>
        </w:tc>
        <w:tc>
          <w:tcPr>
            <w:tcW w:w="1843" w:type="dxa"/>
            <w:tcBorders>
              <w:top w:val="single" w:color="000000" w:sz="8" w:space="0"/>
              <w:left w:val="single" w:color="000000" w:sz="2" w:space="0"/>
              <w:bottom w:val="single" w:color="000000" w:sz="8" w:space="0"/>
              <w:right w:val="single" w:color="000000" w:sz="8" w:space="0"/>
            </w:tcBorders>
            <w:vAlign w:val="center"/>
          </w:tcPr>
          <w:p w14:paraId="2ADF4DDA">
            <w:pPr>
              <w:spacing w:after="0"/>
              <w:jc w:val="center"/>
              <w:rPr>
                <w:rFonts w:hint="eastAsia" w:cs="仿宋"/>
                <w:b/>
                <w:color w:val="auto"/>
                <w:sz w:val="24"/>
                <w:szCs w:val="24"/>
              </w:rPr>
            </w:pPr>
            <w:r>
              <w:rPr>
                <w:rFonts w:hint="eastAsia" w:cs="仿宋"/>
                <w:b/>
                <w:color w:val="auto"/>
                <w:sz w:val="24"/>
                <w:szCs w:val="24"/>
              </w:rPr>
              <w:t>质疑接收人及答复</w:t>
            </w:r>
          </w:p>
        </w:tc>
        <w:tc>
          <w:tcPr>
            <w:tcW w:w="6095" w:type="dxa"/>
            <w:tcBorders>
              <w:top w:val="single" w:color="000000" w:sz="8" w:space="0"/>
              <w:left w:val="single" w:color="000000" w:sz="2" w:space="0"/>
              <w:bottom w:val="single" w:color="000000" w:sz="8" w:space="0"/>
              <w:right w:val="single" w:color="000000" w:sz="8" w:space="0"/>
            </w:tcBorders>
            <w:vAlign w:val="center"/>
          </w:tcPr>
          <w:p w14:paraId="674756B0">
            <w:pPr>
              <w:snapToGrid w:val="0"/>
              <w:spacing w:after="0" w:line="360" w:lineRule="auto"/>
              <w:rPr>
                <w:color w:val="auto"/>
                <w:sz w:val="24"/>
                <w:szCs w:val="24"/>
                <w:u w:val="single"/>
              </w:rPr>
            </w:pPr>
            <w:r>
              <w:rPr>
                <w:rFonts w:hint="eastAsia"/>
                <w:color w:val="auto"/>
                <w:sz w:val="24"/>
                <w:szCs w:val="24"/>
              </w:rPr>
              <w:t>采购</w:t>
            </w:r>
            <w:r>
              <w:rPr>
                <w:color w:val="auto"/>
                <w:sz w:val="24"/>
                <w:szCs w:val="24"/>
              </w:rPr>
              <w:t>人、</w:t>
            </w:r>
            <w:r>
              <w:rPr>
                <w:rFonts w:hint="eastAsia"/>
                <w:color w:val="auto"/>
                <w:sz w:val="24"/>
                <w:szCs w:val="24"/>
              </w:rPr>
              <w:t>采购</w:t>
            </w:r>
            <w:r>
              <w:rPr>
                <w:color w:val="auto"/>
                <w:sz w:val="24"/>
                <w:szCs w:val="24"/>
              </w:rPr>
              <w:t>机构质疑接收人</w:t>
            </w:r>
            <w:r>
              <w:rPr>
                <w:rFonts w:hint="eastAsia"/>
                <w:color w:val="auto"/>
                <w:sz w:val="24"/>
                <w:szCs w:val="24"/>
              </w:rPr>
              <w:t>、联系方式</w:t>
            </w:r>
            <w:r>
              <w:rPr>
                <w:color w:val="auto"/>
                <w:sz w:val="24"/>
                <w:szCs w:val="24"/>
              </w:rPr>
              <w:t>：</w:t>
            </w:r>
            <w:r>
              <w:rPr>
                <w:rFonts w:hint="eastAsia"/>
                <w:color w:val="auto"/>
                <w:sz w:val="24"/>
                <w:szCs w:val="24"/>
              </w:rPr>
              <w:t>详见公告</w:t>
            </w:r>
          </w:p>
          <w:p w14:paraId="41BDD4FC">
            <w:pPr>
              <w:snapToGrid w:val="0"/>
              <w:spacing w:after="0" w:line="360" w:lineRule="auto"/>
              <w:rPr>
                <w:b/>
                <w:color w:val="auto"/>
                <w:sz w:val="24"/>
                <w:szCs w:val="24"/>
              </w:rPr>
            </w:pPr>
            <w:r>
              <w:rPr>
                <w:rFonts w:hint="eastAsia"/>
                <w:b/>
                <w:color w:val="auto"/>
                <w:sz w:val="24"/>
                <w:szCs w:val="24"/>
              </w:rPr>
              <w:t>线上提交质疑方式：政采云线上质疑路径：项目采购-询问质疑投诉-质疑列表。请使用ca签章在每一页质疑文件中加盖电子公章，上传完整附件。</w:t>
            </w:r>
          </w:p>
          <w:p w14:paraId="02D9E8CE">
            <w:pPr>
              <w:snapToGrid w:val="0"/>
              <w:spacing w:after="0" w:line="360" w:lineRule="auto"/>
              <w:rPr>
                <w:color w:val="auto"/>
                <w:sz w:val="24"/>
                <w:szCs w:val="24"/>
              </w:rPr>
            </w:pPr>
            <w:r>
              <w:rPr>
                <w:rFonts w:hint="eastAsia"/>
                <w:color w:val="auto"/>
                <w:sz w:val="24"/>
                <w:szCs w:val="24"/>
              </w:rPr>
              <w:t>本项目涉及资格条件、采购需求、评分办法及采购过程中有关现场考察或开标前答疑会等事项由</w:t>
            </w:r>
            <w:r>
              <w:rPr>
                <w:b/>
                <w:bCs/>
                <w:color w:val="auto"/>
                <w:sz w:val="24"/>
                <w:szCs w:val="24"/>
              </w:rPr>
              <w:t>采购人</w:t>
            </w:r>
            <w:r>
              <w:rPr>
                <w:color w:val="auto"/>
                <w:sz w:val="24"/>
                <w:szCs w:val="24"/>
              </w:rPr>
              <w:t>进行答复。</w:t>
            </w:r>
          </w:p>
          <w:p w14:paraId="45B43F0B">
            <w:pPr>
              <w:spacing w:after="0"/>
              <w:rPr>
                <w:rFonts w:hint="eastAsia" w:cs="仿宋_GB2312"/>
                <w:color w:val="auto"/>
                <w:sz w:val="24"/>
                <w:szCs w:val="24"/>
              </w:rPr>
            </w:pPr>
            <w:r>
              <w:rPr>
                <w:rFonts w:hint="eastAsia"/>
                <w:color w:val="auto"/>
                <w:sz w:val="24"/>
                <w:szCs w:val="24"/>
              </w:rPr>
              <w:t>涉及</w:t>
            </w:r>
            <w:r>
              <w:rPr>
                <w:color w:val="auto"/>
                <w:sz w:val="24"/>
                <w:szCs w:val="24"/>
              </w:rPr>
              <w:t>流程规范性、组织程序等</w:t>
            </w:r>
            <w:r>
              <w:rPr>
                <w:rFonts w:hint="eastAsia"/>
                <w:color w:val="auto"/>
                <w:sz w:val="24"/>
                <w:szCs w:val="24"/>
              </w:rPr>
              <w:t>相关</w:t>
            </w:r>
            <w:r>
              <w:rPr>
                <w:color w:val="auto"/>
                <w:sz w:val="24"/>
                <w:szCs w:val="24"/>
              </w:rPr>
              <w:t>事项，由</w:t>
            </w:r>
            <w:r>
              <w:rPr>
                <w:rFonts w:hint="eastAsia"/>
                <w:b/>
                <w:bCs/>
                <w:color w:val="auto"/>
                <w:sz w:val="24"/>
                <w:szCs w:val="24"/>
              </w:rPr>
              <w:t>采购</w:t>
            </w:r>
            <w:r>
              <w:rPr>
                <w:rFonts w:hint="eastAsia"/>
                <w:b/>
                <w:bCs/>
                <w:color w:val="auto"/>
                <w:sz w:val="24"/>
                <w:szCs w:val="24"/>
                <w:lang w:eastAsia="zh-CN"/>
              </w:rPr>
              <w:t>代理</w:t>
            </w:r>
            <w:r>
              <w:rPr>
                <w:b/>
                <w:bCs/>
                <w:color w:val="auto"/>
                <w:sz w:val="24"/>
                <w:szCs w:val="24"/>
              </w:rPr>
              <w:t>机构</w:t>
            </w:r>
            <w:r>
              <w:rPr>
                <w:color w:val="auto"/>
                <w:sz w:val="24"/>
                <w:szCs w:val="24"/>
              </w:rPr>
              <w:t>进行答复。</w:t>
            </w:r>
          </w:p>
        </w:tc>
      </w:tr>
      <w:tr w14:paraId="7C7A287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05EB968E">
            <w:pPr>
              <w:spacing w:after="0"/>
              <w:jc w:val="center"/>
              <w:rPr>
                <w:rFonts w:hint="default" w:eastAsia="宋体"/>
                <w:color w:val="auto"/>
                <w:lang w:val="en-US" w:eastAsia="zh-CN"/>
              </w:rPr>
            </w:pPr>
            <w:r>
              <w:rPr>
                <w:rFonts w:hint="eastAsia"/>
                <w:color w:val="auto"/>
                <w:lang w:val="en-US" w:eastAsia="zh-CN"/>
              </w:rPr>
              <w:t>16</w:t>
            </w:r>
          </w:p>
        </w:tc>
        <w:tc>
          <w:tcPr>
            <w:tcW w:w="1843" w:type="dxa"/>
            <w:tcBorders>
              <w:top w:val="single" w:color="000000" w:sz="8" w:space="0"/>
              <w:left w:val="single" w:color="000000" w:sz="2" w:space="0"/>
              <w:bottom w:val="single" w:color="000000" w:sz="8" w:space="0"/>
              <w:right w:val="single" w:color="000000" w:sz="8" w:space="0"/>
            </w:tcBorders>
            <w:vAlign w:val="center"/>
          </w:tcPr>
          <w:p w14:paraId="3323BE84">
            <w:pPr>
              <w:spacing w:after="0"/>
              <w:jc w:val="center"/>
              <w:rPr>
                <w:rFonts w:hint="default" w:eastAsia="宋体" w:cs="仿宋"/>
                <w:b/>
                <w:color w:val="auto"/>
                <w:sz w:val="24"/>
                <w:szCs w:val="24"/>
                <w:highlight w:val="none"/>
                <w:lang w:val="en-US" w:eastAsia="zh-CN"/>
              </w:rPr>
            </w:pPr>
            <w:r>
              <w:rPr>
                <w:rFonts w:hint="eastAsia" w:cs="仿宋"/>
                <w:b/>
                <w:color w:val="auto"/>
                <w:sz w:val="24"/>
                <w:szCs w:val="24"/>
                <w:highlight w:val="none"/>
                <w:lang w:val="en-US" w:eastAsia="zh-CN"/>
              </w:rPr>
              <w:t>履约验收</w:t>
            </w:r>
          </w:p>
        </w:tc>
        <w:tc>
          <w:tcPr>
            <w:tcW w:w="6095" w:type="dxa"/>
            <w:tcBorders>
              <w:top w:val="single" w:color="000000" w:sz="8" w:space="0"/>
              <w:left w:val="single" w:color="000000" w:sz="2" w:space="0"/>
              <w:bottom w:val="single" w:color="000000" w:sz="8" w:space="0"/>
              <w:right w:val="single" w:color="000000" w:sz="8" w:space="0"/>
            </w:tcBorders>
            <w:vAlign w:val="center"/>
          </w:tcPr>
          <w:p w14:paraId="588C2D9F">
            <w:pPr>
              <w:rPr>
                <w:rFonts w:hint="eastAsia"/>
                <w:color w:val="auto"/>
                <w:sz w:val="24"/>
                <w:szCs w:val="24"/>
                <w:highlight w:val="none"/>
              </w:rPr>
            </w:pPr>
            <w:r>
              <w:rPr>
                <w:rFonts w:hint="eastAsia"/>
                <w:color w:val="auto"/>
                <w:sz w:val="24"/>
                <w:szCs w:val="24"/>
                <w:highlight w:val="none"/>
                <w:lang w:val="en-US" w:eastAsia="zh-CN"/>
              </w:rPr>
              <w:t>验收采用采购人自行组织验收和专门机构验收两种形式，具体按照萧政办发[2014]217号文件执行。验收方成员应当在验收书上签字，并承担相应的法律责任。使用区级财政性资金采购的货物类政府采购项目的验收，按萧市监【2015】127号、萧市监【2019】16号等相关文件执行（如项目发布后已有新文件规定，按照最新文件执行）。存在隐蔽工程的项目，采购单位及供应商应在货物到货并将实施安装前，申请进行初验收。</w:t>
            </w:r>
            <w:r>
              <w:rPr>
                <w:rFonts w:hint="eastAsia"/>
                <w:color w:val="auto"/>
                <w:sz w:val="24"/>
                <w:szCs w:val="24"/>
                <w:highlight w:val="none"/>
                <w:lang w:val="en-US" w:eastAsia="zh-CN"/>
              </w:rPr>
              <w:br w:type="textWrapping"/>
            </w:r>
            <w:r>
              <w:rPr>
                <w:rFonts w:hint="eastAsia"/>
                <w:color w:val="auto"/>
                <w:sz w:val="24"/>
                <w:szCs w:val="24"/>
                <w:highlight w:val="none"/>
                <w:lang w:val="en-US" w:eastAsia="zh-CN"/>
              </w:rPr>
              <w:t>联系电话: 0571-83587785/0571-82816012 联系地址: 萧山区通惠北路2-1号304室</w:t>
            </w:r>
          </w:p>
        </w:tc>
      </w:tr>
      <w:tr w14:paraId="5CD83D7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restart"/>
            <w:tcBorders>
              <w:top w:val="single" w:color="auto" w:sz="4" w:space="0"/>
              <w:left w:val="single" w:color="000000" w:sz="8" w:space="0"/>
              <w:right w:val="single" w:color="000000" w:sz="2" w:space="0"/>
            </w:tcBorders>
            <w:vAlign w:val="center"/>
          </w:tcPr>
          <w:p w14:paraId="4AAA3FAC">
            <w:pPr>
              <w:snapToGrid w:val="0"/>
              <w:spacing w:line="360" w:lineRule="auto"/>
              <w:jc w:val="center"/>
              <w:rPr>
                <w:rFonts w:hint="default" w:ascii="宋体" w:hAnsi="宋体" w:eastAsia="宋体" w:cs="宋体"/>
                <w:color w:val="auto"/>
                <w:sz w:val="24"/>
                <w:lang w:val="en-US" w:eastAsia="zh-CN"/>
              </w:rPr>
            </w:pPr>
            <w:r>
              <w:rPr>
                <w:rFonts w:hint="eastAsia" w:ascii="宋体" w:hAnsi="宋体" w:cs="宋体"/>
                <w:color w:val="auto"/>
                <w:sz w:val="24"/>
                <w:lang w:val="en-US" w:eastAsia="zh-CN"/>
              </w:rPr>
              <w:t>17</w:t>
            </w:r>
          </w:p>
        </w:tc>
        <w:tc>
          <w:tcPr>
            <w:tcW w:w="1843" w:type="dxa"/>
            <w:vMerge w:val="restart"/>
            <w:tcBorders>
              <w:top w:val="single" w:color="000000" w:sz="8" w:space="0"/>
              <w:left w:val="single" w:color="000000" w:sz="2" w:space="0"/>
              <w:right w:val="single" w:color="000000" w:sz="8" w:space="0"/>
            </w:tcBorders>
            <w:vAlign w:val="center"/>
          </w:tcPr>
          <w:p w14:paraId="1F3D5A7D">
            <w:pPr>
              <w:snapToGrid w:val="0"/>
              <w:spacing w:line="360" w:lineRule="auto"/>
              <w:jc w:val="left"/>
              <w:rPr>
                <w:rFonts w:ascii="宋体" w:hAnsi="宋体" w:cs="宋体"/>
                <w:b/>
                <w:color w:val="auto"/>
                <w:sz w:val="24"/>
                <w:szCs w:val="24"/>
              </w:rPr>
            </w:pPr>
            <w:r>
              <w:rPr>
                <w:rFonts w:hint="eastAsia" w:cs="仿宋_GB2312" w:asciiTheme="minorEastAsia" w:hAnsiTheme="minorEastAsia" w:eastAsiaTheme="minorEastAsia"/>
                <w:b/>
                <w:color w:val="auto"/>
                <w:sz w:val="24"/>
                <w:szCs w:val="24"/>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14:paraId="4745A8FC">
            <w:pPr>
              <w:pStyle w:val="4"/>
              <w:ind w:left="0" w:leftChars="0" w:firstLine="0" w:firstLineChars="0"/>
              <w:rPr>
                <w:color w:val="auto"/>
              </w:rPr>
            </w:pPr>
            <w:r>
              <w:rPr>
                <w:rFonts w:hint="eastAsia" w:ascii="Times New Roman" w:hAnsi="Times New Roman" w:eastAsia="宋体" w:cs="Times New Roman"/>
                <w:b w:val="0"/>
                <w:bCs w:val="0"/>
                <w:color w:val="auto"/>
                <w:kern w:val="2"/>
                <w:sz w:val="24"/>
                <w:szCs w:val="24"/>
                <w:highlight w:val="none"/>
                <w:lang w:val="en-US" w:eastAsia="zh-CN" w:bidi="ar-SA"/>
              </w:rPr>
              <w:t>联合体投标的，联合体各方分别提供与联合体协议中规定的分工内容相应的业绩证明材料，业绩数量以提供材料较少的一方为准。</w:t>
            </w:r>
          </w:p>
        </w:tc>
      </w:tr>
      <w:tr w14:paraId="0E21447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continue"/>
            <w:tcBorders>
              <w:left w:val="single" w:color="000000" w:sz="8" w:space="0"/>
              <w:right w:val="single" w:color="000000" w:sz="2" w:space="0"/>
            </w:tcBorders>
            <w:vAlign w:val="center"/>
          </w:tcPr>
          <w:p w14:paraId="1FB24E71">
            <w:pPr>
              <w:snapToGrid w:val="0"/>
              <w:spacing w:line="360" w:lineRule="auto"/>
              <w:jc w:val="center"/>
              <w:rPr>
                <w:rFonts w:hint="eastAsia" w:ascii="宋体" w:hAnsi="宋体" w:cs="宋体"/>
                <w:color w:val="auto"/>
                <w:sz w:val="24"/>
                <w:lang w:val="en-US" w:eastAsia="zh-CN"/>
              </w:rPr>
            </w:pPr>
          </w:p>
        </w:tc>
        <w:tc>
          <w:tcPr>
            <w:tcW w:w="1843" w:type="dxa"/>
            <w:vMerge w:val="continue"/>
            <w:tcBorders>
              <w:left w:val="single" w:color="000000" w:sz="2" w:space="0"/>
              <w:right w:val="single" w:color="000000" w:sz="8" w:space="0"/>
            </w:tcBorders>
            <w:vAlign w:val="center"/>
          </w:tcPr>
          <w:p w14:paraId="2BB6A175">
            <w:pPr>
              <w:snapToGrid w:val="0"/>
              <w:spacing w:line="360" w:lineRule="auto"/>
              <w:jc w:val="left"/>
              <w:rPr>
                <w:rFonts w:hint="eastAsia" w:cs="仿宋_GB2312" w:asciiTheme="minorEastAsia" w:hAnsiTheme="minorEastAsia" w:eastAsiaTheme="minorEastAsia"/>
                <w:b/>
                <w:color w:val="auto"/>
                <w:sz w:val="24"/>
                <w:szCs w:val="24"/>
              </w:rPr>
            </w:pPr>
          </w:p>
        </w:tc>
        <w:tc>
          <w:tcPr>
            <w:tcW w:w="6095" w:type="dxa"/>
            <w:tcBorders>
              <w:top w:val="single" w:color="000000" w:sz="8" w:space="0"/>
              <w:left w:val="single" w:color="000000" w:sz="2" w:space="0"/>
              <w:bottom w:val="single" w:color="000000" w:sz="8" w:space="0"/>
              <w:right w:val="single" w:color="000000" w:sz="8" w:space="0"/>
            </w:tcBorders>
            <w:vAlign w:val="center"/>
          </w:tcPr>
          <w:p w14:paraId="4AD0369D">
            <w:pPr>
              <w:spacing w:line="360" w:lineRule="auto"/>
              <w:rPr>
                <w:color w:val="auto"/>
                <w:sz w:val="24"/>
                <w:szCs w:val="24"/>
              </w:rPr>
            </w:pPr>
            <w:sdt>
              <w:sdtPr>
                <w:rPr>
                  <w:rFonts w:hint="eastAsia"/>
                  <w:color w:val="auto"/>
                  <w:sz w:val="24"/>
                  <w:szCs w:val="24"/>
                </w:rPr>
                <w:id w:val="4672"/>
                <w14:checkbox>
                  <w14:checked w14:val="0"/>
                  <w14:checkedState w14:val="00FE" w14:font="Wingdings"/>
                  <w14:uncheckedState w14:val="2610" w14:font="MS Gothic"/>
                </w14:checkbox>
              </w:sdtPr>
              <w:sdtEndPr>
                <w:rPr>
                  <w:rFonts w:hint="eastAsia"/>
                  <w:color w:val="auto"/>
                  <w:sz w:val="24"/>
                  <w:szCs w:val="24"/>
                </w:rPr>
              </w:sdtEndPr>
              <w:sdtContent>
                <w:r>
                  <w:rPr>
                    <w:rFonts w:hint="eastAsia"/>
                    <w:color w:val="auto"/>
                    <w:sz w:val="24"/>
                    <w:szCs w:val="24"/>
                  </w:rPr>
                  <w:t>☐</w:t>
                </w:r>
              </w:sdtContent>
            </w:sdt>
            <w:r>
              <w:rPr>
                <w:rFonts w:hint="eastAsia"/>
                <w:color w:val="auto"/>
                <w:sz w:val="24"/>
                <w:szCs w:val="24"/>
              </w:rPr>
              <w:t>联合体投标的，联合体各方均需按招标文件第四部分评标标准要求提供资信证明文件，否则视为不符合相关要求。</w:t>
            </w:r>
          </w:p>
          <w:p w14:paraId="4DB0F23F">
            <w:pPr>
              <w:pStyle w:val="4"/>
              <w:ind w:left="0" w:leftChars="0" w:firstLine="0" w:firstLineChars="0"/>
              <w:rPr>
                <w:rFonts w:hint="eastAsia" w:ascii="宋体" w:hAnsi="宋体" w:cs="宋体"/>
                <w:snapToGrid w:val="0"/>
                <w:color w:val="auto"/>
                <w:kern w:val="28"/>
                <w:sz w:val="24"/>
                <w:szCs w:val="24"/>
              </w:rPr>
            </w:pPr>
            <w:sdt>
              <w:sdtPr>
                <w:rPr>
                  <w:rFonts w:hint="eastAsia"/>
                  <w:color w:val="auto"/>
                  <w:sz w:val="24"/>
                  <w:szCs w:val="24"/>
                </w:rPr>
                <w:id w:val="1052570136"/>
                <w14:checkbox>
                  <w14:checked w14:val="1"/>
                  <w14:checkedState w14:val="00FE" w14:font="Wingdings"/>
                  <w14:uncheckedState w14:val="2610" w14:font="MS Gothic"/>
                </w14:checkbox>
              </w:sdtPr>
              <w:sdtEndPr>
                <w:rPr>
                  <w:rFonts w:hint="eastAsia" w:ascii="宋体" w:hAnsi="宋体" w:eastAsia="宋体" w:cs="宋体"/>
                  <w:b w:val="0"/>
                  <w:bCs w:val="0"/>
                  <w:snapToGrid w:val="0"/>
                  <w:color w:val="auto"/>
                  <w:kern w:val="28"/>
                  <w:sz w:val="24"/>
                  <w:szCs w:val="24"/>
                  <w:lang w:val="en-US" w:eastAsia="zh-CN" w:bidi="ar-SA"/>
                </w:rPr>
              </w:sdtEndPr>
              <w:sdtContent>
                <w:r>
                  <w:rPr>
                    <w:rFonts w:hint="eastAsia"/>
                    <w:color w:val="auto"/>
                    <w:sz w:val="24"/>
                    <w:szCs w:val="24"/>
                  </w:rPr>
                  <w:sym w:font="Wingdings" w:char="F0FE"/>
                </w:r>
              </w:sdtContent>
            </w:sdt>
            <w:r>
              <w:rPr>
                <w:rFonts w:hint="eastAsia" w:ascii="宋体" w:hAnsi="宋体" w:eastAsia="宋体" w:cs="宋体"/>
                <w:b w:val="0"/>
                <w:bCs w:val="0"/>
                <w:snapToGrid w:val="0"/>
                <w:color w:val="auto"/>
                <w:kern w:val="28"/>
                <w:sz w:val="24"/>
                <w:szCs w:val="24"/>
                <w:lang w:val="en-US" w:eastAsia="zh-CN" w:bidi="ar-SA"/>
              </w:rPr>
              <w:t>联合体投标的，联合体中有一方或者联合体成员根据分工按招标文件第四部分评标标准要求提供资信证明文件的，视为符合了相关要求。</w:t>
            </w:r>
          </w:p>
        </w:tc>
      </w:tr>
      <w:tr w14:paraId="76A9230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continue"/>
            <w:tcBorders>
              <w:left w:val="single" w:color="000000" w:sz="8" w:space="0"/>
              <w:right w:val="single" w:color="000000" w:sz="2" w:space="0"/>
            </w:tcBorders>
          </w:tcPr>
          <w:p w14:paraId="2943FF22">
            <w:pPr>
              <w:snapToGrid w:val="0"/>
              <w:spacing w:line="360" w:lineRule="auto"/>
              <w:jc w:val="center"/>
              <w:rPr>
                <w:rFonts w:ascii="宋体" w:hAnsi="宋体" w:cs="宋体"/>
                <w:color w:val="auto"/>
                <w:sz w:val="24"/>
              </w:rPr>
            </w:pPr>
          </w:p>
        </w:tc>
        <w:tc>
          <w:tcPr>
            <w:tcW w:w="1843" w:type="dxa"/>
            <w:vMerge w:val="continue"/>
            <w:tcBorders>
              <w:left w:val="single" w:color="000000" w:sz="2" w:space="0"/>
              <w:right w:val="single" w:color="000000" w:sz="8" w:space="0"/>
            </w:tcBorders>
            <w:vAlign w:val="center"/>
          </w:tcPr>
          <w:p w14:paraId="47CF17E1">
            <w:pPr>
              <w:snapToGrid w:val="0"/>
              <w:spacing w:line="360" w:lineRule="auto"/>
              <w:jc w:val="center"/>
              <w:rPr>
                <w:rFonts w:ascii="宋体" w:hAnsi="宋体" w:cs="宋体"/>
                <w:b/>
                <w:color w:val="auto"/>
                <w:sz w:val="24"/>
                <w:szCs w:val="24"/>
              </w:rPr>
            </w:pPr>
          </w:p>
        </w:tc>
        <w:tc>
          <w:tcPr>
            <w:tcW w:w="6095" w:type="dxa"/>
            <w:tcBorders>
              <w:top w:val="single" w:color="000000" w:sz="8" w:space="0"/>
              <w:left w:val="single" w:color="000000" w:sz="2" w:space="0"/>
              <w:bottom w:val="single" w:color="000000" w:sz="8" w:space="0"/>
              <w:right w:val="single" w:color="000000" w:sz="8" w:space="0"/>
            </w:tcBorders>
            <w:vAlign w:val="center"/>
          </w:tcPr>
          <w:p w14:paraId="1A5CF4C8">
            <w:pPr>
              <w:spacing w:line="360" w:lineRule="auto"/>
              <w:rPr>
                <w:color w:val="auto"/>
                <w:sz w:val="24"/>
                <w:szCs w:val="24"/>
              </w:rPr>
            </w:pPr>
            <w:r>
              <w:rPr>
                <w:rFonts w:hint="eastAsia" w:ascii="宋体" w:hAnsi="宋体" w:cs="Arial"/>
                <w:color w:val="auto"/>
                <w:kern w:val="0"/>
                <w:sz w:val="24"/>
                <w:highlight w:val="none"/>
              </w:rPr>
              <w:t>招标文件第四部分</w:t>
            </w:r>
            <w:r>
              <w:rPr>
                <w:rFonts w:hint="eastAsia" w:cs="Arial" w:asciiTheme="minorEastAsia" w:hAnsiTheme="minorEastAsia" w:eastAsiaTheme="minorEastAsia"/>
                <w:color w:val="auto"/>
                <w:kern w:val="0"/>
                <w:sz w:val="24"/>
                <w:highlight w:val="none"/>
              </w:rPr>
              <w:t>评审因素对应的要求</w:t>
            </w:r>
            <w:r>
              <w:rPr>
                <w:rFonts w:hint="eastAsia" w:ascii="宋体" w:hAnsi="宋体" w:cs="Arial"/>
                <w:color w:val="auto"/>
                <w:kern w:val="0"/>
                <w:sz w:val="24"/>
                <w:highlight w:val="none"/>
              </w:rPr>
              <w:t>及第五部分采购合同的内容</w:t>
            </w:r>
            <w:r>
              <w:rPr>
                <w:rFonts w:hint="eastAsia" w:cs="Arial" w:asciiTheme="minorEastAsia" w:hAnsiTheme="minorEastAsia" w:eastAsiaTheme="minorEastAsia"/>
                <w:color w:val="auto"/>
                <w:kern w:val="0"/>
                <w:sz w:val="24"/>
                <w:highlight w:val="none"/>
              </w:rPr>
              <w:t>视为采购需求的一部分。</w:t>
            </w:r>
          </w:p>
        </w:tc>
      </w:tr>
      <w:tr w14:paraId="37F2F18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continue"/>
            <w:tcBorders>
              <w:left w:val="single" w:color="000000" w:sz="8" w:space="0"/>
              <w:bottom w:val="single" w:color="auto" w:sz="4" w:space="0"/>
              <w:right w:val="single" w:color="000000" w:sz="2" w:space="0"/>
            </w:tcBorders>
          </w:tcPr>
          <w:p w14:paraId="3BE123DB">
            <w:pPr>
              <w:snapToGrid w:val="0"/>
              <w:spacing w:line="360" w:lineRule="auto"/>
              <w:jc w:val="center"/>
              <w:rPr>
                <w:rFonts w:ascii="宋体" w:hAnsi="宋体" w:cs="宋体"/>
                <w:color w:val="auto"/>
                <w:sz w:val="24"/>
              </w:rPr>
            </w:pPr>
          </w:p>
        </w:tc>
        <w:tc>
          <w:tcPr>
            <w:tcW w:w="1843" w:type="dxa"/>
            <w:vMerge w:val="continue"/>
            <w:tcBorders>
              <w:left w:val="single" w:color="000000" w:sz="2" w:space="0"/>
              <w:bottom w:val="single" w:color="000000" w:sz="8" w:space="0"/>
              <w:right w:val="single" w:color="000000" w:sz="8" w:space="0"/>
            </w:tcBorders>
            <w:vAlign w:val="center"/>
          </w:tcPr>
          <w:p w14:paraId="464D993F">
            <w:pPr>
              <w:snapToGrid w:val="0"/>
              <w:spacing w:line="360" w:lineRule="auto"/>
              <w:jc w:val="center"/>
              <w:rPr>
                <w:rFonts w:ascii="宋体" w:hAnsi="宋体" w:cs="宋体"/>
                <w:b/>
                <w:color w:val="auto"/>
                <w:sz w:val="24"/>
                <w:szCs w:val="24"/>
              </w:rPr>
            </w:pPr>
          </w:p>
        </w:tc>
        <w:tc>
          <w:tcPr>
            <w:tcW w:w="6095" w:type="dxa"/>
            <w:tcBorders>
              <w:top w:val="single" w:color="000000" w:sz="8" w:space="0"/>
              <w:left w:val="single" w:color="000000" w:sz="2" w:space="0"/>
              <w:bottom w:val="single" w:color="000000" w:sz="8" w:space="0"/>
              <w:right w:val="single" w:color="000000" w:sz="8" w:space="0"/>
            </w:tcBorders>
            <w:vAlign w:val="center"/>
          </w:tcPr>
          <w:p w14:paraId="5F7F0C99">
            <w:pPr>
              <w:spacing w:line="360" w:lineRule="auto"/>
              <w:rPr>
                <w:rFonts w:hint="default" w:eastAsia="宋体"/>
                <w:b/>
                <w:bCs/>
                <w:color w:val="auto"/>
                <w:sz w:val="24"/>
                <w:szCs w:val="24"/>
                <w:lang w:val="en-US" w:eastAsia="zh-CN"/>
              </w:rPr>
            </w:pPr>
            <w:r>
              <w:rPr>
                <w:rFonts w:hint="eastAsia"/>
                <w:b w:val="0"/>
                <w:bCs w:val="0"/>
                <w:color w:val="auto"/>
                <w:sz w:val="24"/>
                <w:szCs w:val="24"/>
                <w:lang w:eastAsia="zh-CN"/>
              </w:rPr>
              <w:t>本项目每个标项推荐中标候选人数量：</w:t>
            </w:r>
            <w:r>
              <w:rPr>
                <w:rFonts w:hint="eastAsia"/>
                <w:b w:val="0"/>
                <w:bCs w:val="0"/>
                <w:color w:val="auto"/>
                <w:sz w:val="24"/>
                <w:szCs w:val="24"/>
                <w:lang w:val="en-US" w:eastAsia="zh-CN"/>
              </w:rPr>
              <w:t>1</w:t>
            </w:r>
          </w:p>
        </w:tc>
      </w:tr>
      <w:bookmarkEnd w:id="6"/>
    </w:tbl>
    <w:p w14:paraId="440C3C70">
      <w:pPr>
        <w:rPr>
          <w:rFonts w:hint="eastAsia" w:ascii="宋体" w:hAnsi="宋体" w:cs="宋体"/>
          <w:b/>
          <w:color w:val="auto"/>
          <w:sz w:val="32"/>
          <w:szCs w:val="20"/>
        </w:rPr>
      </w:pPr>
      <w:bookmarkStart w:id="9" w:name="第三部分"/>
      <w:bookmarkStart w:id="10" w:name="_Toc164416483"/>
      <w:r>
        <w:rPr>
          <w:rFonts w:hint="eastAsia" w:ascii="宋体" w:hAnsi="宋体" w:cs="宋体"/>
          <w:b/>
          <w:color w:val="auto"/>
          <w:sz w:val="32"/>
          <w:szCs w:val="20"/>
        </w:rPr>
        <w:br w:type="page"/>
      </w:r>
    </w:p>
    <w:p w14:paraId="6C210F5C">
      <w:pPr>
        <w:adjustRightInd/>
        <w:spacing w:line="360" w:lineRule="auto"/>
        <w:ind w:firstLine="3845" w:firstLineChars="1197"/>
        <w:outlineLvl w:val="0"/>
        <w:rPr>
          <w:rFonts w:ascii="宋体" w:hAnsi="宋体" w:cs="宋体"/>
          <w:b/>
          <w:color w:val="auto"/>
          <w:sz w:val="32"/>
          <w:szCs w:val="20"/>
        </w:rPr>
      </w:pPr>
      <w:r>
        <w:rPr>
          <w:rFonts w:hint="eastAsia" w:ascii="宋体" w:hAnsi="宋体" w:cs="宋体"/>
          <w:b/>
          <w:color w:val="auto"/>
          <w:sz w:val="32"/>
          <w:szCs w:val="20"/>
        </w:rPr>
        <w:t>一、总则</w:t>
      </w:r>
    </w:p>
    <w:p w14:paraId="700C1F1B">
      <w:pPr>
        <w:snapToGrid w:val="0"/>
        <w:spacing w:line="360" w:lineRule="auto"/>
        <w:jc w:val="left"/>
        <w:outlineLvl w:val="1"/>
        <w:rPr>
          <w:rFonts w:ascii="宋体" w:hAnsi="宋体" w:cs="宋体"/>
          <w:b/>
          <w:color w:val="auto"/>
          <w:sz w:val="24"/>
        </w:rPr>
      </w:pPr>
      <w:r>
        <w:rPr>
          <w:rFonts w:hint="eastAsia" w:ascii="宋体" w:hAnsi="宋体" w:cs="宋体"/>
          <w:b/>
          <w:color w:val="auto"/>
          <w:sz w:val="24"/>
        </w:rPr>
        <w:t>1. 适用范围</w:t>
      </w:r>
    </w:p>
    <w:p w14:paraId="22F0FF1E">
      <w:pPr>
        <w:snapToGrid w:val="0"/>
        <w:spacing w:line="360" w:lineRule="auto"/>
        <w:ind w:firstLine="480" w:firstLineChars="200"/>
        <w:jc w:val="left"/>
        <w:rPr>
          <w:rFonts w:ascii="宋体" w:hAnsi="宋体" w:cs="宋体"/>
          <w:color w:val="auto"/>
          <w:sz w:val="24"/>
        </w:rPr>
      </w:pPr>
      <w:r>
        <w:rPr>
          <w:rFonts w:hint="eastAsia" w:ascii="宋体" w:hAnsi="宋体" w:cs="宋体"/>
          <w:color w:val="auto"/>
          <w:sz w:val="24"/>
        </w:rPr>
        <w:t>本招标文件适用于该项目的招标、投标、开标、资格审查及信用信息查询、评标、定标、合同、验收等行为（法律、法规另有规定的，从其规定）。</w:t>
      </w:r>
    </w:p>
    <w:p w14:paraId="4F3B4556">
      <w:pPr>
        <w:numPr>
          <w:ilvl w:val="0"/>
          <w:numId w:val="2"/>
        </w:numPr>
        <w:adjustRightInd/>
        <w:spacing w:line="360" w:lineRule="auto"/>
        <w:outlineLvl w:val="0"/>
        <w:rPr>
          <w:rFonts w:ascii="宋体" w:hAnsi="宋体" w:cs="宋体"/>
          <w:b/>
          <w:color w:val="auto"/>
          <w:sz w:val="24"/>
        </w:rPr>
      </w:pPr>
      <w:r>
        <w:rPr>
          <w:rFonts w:hint="eastAsia" w:ascii="宋体" w:hAnsi="宋体" w:cs="宋体"/>
          <w:b/>
          <w:color w:val="auto"/>
          <w:sz w:val="24"/>
        </w:rPr>
        <w:t>定义</w:t>
      </w:r>
    </w:p>
    <w:p w14:paraId="68A3E840">
      <w:pPr>
        <w:spacing w:line="360" w:lineRule="auto"/>
        <w:ind w:firstLine="480" w:firstLineChars="200"/>
        <w:rPr>
          <w:rFonts w:ascii="宋体" w:hAnsi="宋体" w:cs="宋体"/>
          <w:color w:val="auto"/>
          <w:sz w:val="24"/>
        </w:rPr>
      </w:pPr>
      <w:r>
        <w:rPr>
          <w:rFonts w:hint="eastAsia" w:ascii="宋体" w:hAnsi="宋体" w:cs="宋体"/>
          <w:color w:val="auto"/>
          <w:sz w:val="24"/>
        </w:rPr>
        <w:t>2.1 “采购人”系指招标公告中载明的本项目的采购人。</w:t>
      </w:r>
    </w:p>
    <w:p w14:paraId="11F68489">
      <w:pPr>
        <w:spacing w:line="360" w:lineRule="auto"/>
        <w:ind w:firstLine="480" w:firstLineChars="200"/>
        <w:rPr>
          <w:rFonts w:ascii="宋体" w:hAnsi="宋体" w:cs="宋体"/>
          <w:color w:val="auto"/>
          <w:sz w:val="24"/>
        </w:rPr>
      </w:pPr>
      <w:r>
        <w:rPr>
          <w:rFonts w:hint="eastAsia" w:ascii="宋体" w:hAnsi="宋体" w:cs="宋体"/>
          <w:color w:val="auto"/>
          <w:sz w:val="24"/>
        </w:rPr>
        <w:t>2.2 “</w:t>
      </w:r>
      <w:r>
        <w:rPr>
          <w:rFonts w:hint="eastAsia" w:ascii="宋体" w:hAnsi="宋体" w:cs="宋体"/>
          <w:color w:val="auto"/>
          <w:sz w:val="24"/>
          <w:lang w:eastAsia="zh-CN"/>
        </w:rPr>
        <w:t>采购代理机构</w:t>
      </w:r>
      <w:r>
        <w:rPr>
          <w:rFonts w:hint="eastAsia" w:ascii="宋体" w:hAnsi="宋体" w:cs="宋体"/>
          <w:color w:val="auto"/>
          <w:sz w:val="24"/>
        </w:rPr>
        <w:t>”系指招标公告中载明的本项目的</w:t>
      </w:r>
      <w:r>
        <w:rPr>
          <w:rFonts w:hint="eastAsia" w:ascii="宋体" w:hAnsi="宋体" w:cs="宋体"/>
          <w:color w:val="auto"/>
          <w:sz w:val="24"/>
          <w:lang w:eastAsia="zh-CN"/>
        </w:rPr>
        <w:t>采购代理机构</w:t>
      </w:r>
      <w:r>
        <w:rPr>
          <w:rFonts w:hint="eastAsia" w:ascii="宋体" w:hAnsi="宋体" w:cs="宋体"/>
          <w:color w:val="auto"/>
          <w:sz w:val="24"/>
        </w:rPr>
        <w:t>。</w:t>
      </w:r>
    </w:p>
    <w:p w14:paraId="638A8818">
      <w:pPr>
        <w:spacing w:line="360" w:lineRule="auto"/>
        <w:ind w:firstLine="480" w:firstLineChars="200"/>
        <w:rPr>
          <w:rFonts w:ascii="宋体" w:hAnsi="宋体" w:cs="宋体"/>
          <w:color w:val="auto"/>
          <w:sz w:val="24"/>
        </w:rPr>
      </w:pPr>
      <w:r>
        <w:rPr>
          <w:rFonts w:hint="eastAsia" w:ascii="宋体" w:hAnsi="宋体" w:cs="宋体"/>
          <w:color w:val="auto"/>
          <w:sz w:val="24"/>
        </w:rPr>
        <w:t>2.3 “投标人”系指是指响应招标、参加投标竞争的法人、其他组织或者自然人。</w:t>
      </w:r>
    </w:p>
    <w:p w14:paraId="553A5F64">
      <w:pPr>
        <w:spacing w:line="360" w:lineRule="auto"/>
        <w:ind w:firstLine="480" w:firstLineChars="200"/>
        <w:rPr>
          <w:rFonts w:ascii="宋体" w:hAnsi="宋体" w:cs="宋体"/>
          <w:color w:val="auto"/>
          <w:sz w:val="24"/>
        </w:rPr>
      </w:pPr>
      <w:r>
        <w:rPr>
          <w:rFonts w:hint="eastAsia" w:ascii="宋体" w:hAnsi="宋体" w:cs="宋体"/>
          <w:color w:val="auto"/>
          <w:sz w:val="24"/>
        </w:rPr>
        <w:t>2.4 “负责人”系指法人企业的法定负责人，或其他组织为法律、行政法规规定代表单位行使职权的主要负责人，或自然人本人。</w:t>
      </w:r>
    </w:p>
    <w:p w14:paraId="3A77467C">
      <w:pPr>
        <w:spacing w:line="360" w:lineRule="auto"/>
        <w:ind w:firstLine="480" w:firstLineChars="200"/>
        <w:rPr>
          <w:rFonts w:ascii="宋体" w:hAnsi="宋体" w:cs="宋体"/>
          <w:color w:val="auto"/>
          <w:sz w:val="24"/>
        </w:rPr>
      </w:pPr>
      <w:r>
        <w:rPr>
          <w:rFonts w:hint="eastAsia" w:ascii="宋体" w:hAnsi="宋体" w:cs="宋体"/>
          <w:color w:val="auto"/>
          <w:sz w:val="24"/>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70672E2F">
      <w:pPr>
        <w:spacing w:line="360" w:lineRule="auto"/>
        <w:ind w:firstLine="480" w:firstLineChars="200"/>
        <w:rPr>
          <w:rFonts w:ascii="宋体" w:hAnsi="宋体" w:cs="宋体"/>
          <w:color w:val="auto"/>
          <w:sz w:val="24"/>
        </w:rPr>
      </w:pPr>
      <w:r>
        <w:rPr>
          <w:rFonts w:hint="eastAsia" w:ascii="宋体" w:hAnsi="宋体" w:cs="宋体"/>
          <w:color w:val="auto"/>
          <w:sz w:val="24"/>
        </w:rPr>
        <w:t>2.6“电子交易平台”</w:t>
      </w:r>
      <w:r>
        <w:rPr>
          <w:rFonts w:hint="eastAsia" w:ascii="宋体" w:hAnsi="宋体" w:cs="宋体"/>
          <w:color w:val="auto"/>
          <w:sz w:val="24"/>
          <w:lang w:val="en-US" w:eastAsia="zh-CN"/>
        </w:rPr>
        <w:t>系</w:t>
      </w:r>
      <w:r>
        <w:rPr>
          <w:rFonts w:hint="eastAsia" w:ascii="宋体" w:hAnsi="宋体" w:cs="宋体"/>
          <w:color w:val="auto"/>
          <w:sz w:val="24"/>
        </w:rPr>
        <w:t>指本项目政府采购活动所依托的政府采购云平台（https://www.zcygov.cn/）。</w:t>
      </w:r>
    </w:p>
    <w:p w14:paraId="17BBF931">
      <w:pPr>
        <w:spacing w:line="360" w:lineRule="auto"/>
        <w:ind w:firstLine="480" w:firstLineChars="200"/>
        <w:rPr>
          <w:rFonts w:ascii="宋体" w:hAnsi="宋体" w:cs="宋体"/>
          <w:color w:val="auto"/>
          <w:sz w:val="24"/>
        </w:rPr>
      </w:pPr>
      <w:r>
        <w:rPr>
          <w:rFonts w:hint="eastAsia" w:ascii="宋体" w:hAnsi="宋体" w:cs="宋体"/>
          <w:color w:val="auto"/>
          <w:sz w:val="24"/>
        </w:rPr>
        <w:t>2.7 “▲” 系指实质性要求条款，“</w:t>
      </w:r>
      <w:sdt>
        <w:sdtPr>
          <w:rPr>
            <w:rFonts w:hint="eastAsia" w:ascii="宋体" w:hAnsi="宋体" w:cs="宋体"/>
            <w:color w:val="auto"/>
            <w:kern w:val="0"/>
            <w:sz w:val="24"/>
          </w:rPr>
          <w:id w:val="512970236"/>
          <w14:checkbox>
            <w14:checked w14:val="1"/>
            <w14:checkedState w14:val="00FE" w14:font="Wingdings"/>
            <w14:uncheckedState w14:val="2610" w14:font="MS Gothic"/>
          </w14:checkbox>
        </w:sdtPr>
        <w:sdtEndPr>
          <w:rPr>
            <w:rFonts w:hint="eastAsia" w:ascii="宋体" w:hAnsi="宋体" w:cs="宋体"/>
            <w:color w:val="auto"/>
            <w:kern w:val="0"/>
            <w:sz w:val="24"/>
          </w:rPr>
        </w:sdtEndPr>
        <w:sdtContent>
          <w:r>
            <w:rPr>
              <w:rFonts w:ascii="Wingdings" w:hAnsi="Wingdings" w:cs="宋体"/>
              <w:color w:val="auto"/>
              <w:kern w:val="0"/>
              <w:sz w:val="24"/>
            </w:rPr>
            <w:t></w:t>
          </w:r>
        </w:sdtContent>
      </w:sdt>
      <w:r>
        <w:rPr>
          <w:rFonts w:hint="eastAsia" w:ascii="宋体" w:hAnsi="宋体" w:cs="宋体"/>
          <w:color w:val="auto"/>
          <w:sz w:val="24"/>
        </w:rPr>
        <w:t>” 系指适用本项目的要求，“</w:t>
      </w:r>
      <w:sdt>
        <w:sdtPr>
          <w:rPr>
            <w:rFonts w:hint="eastAsia" w:ascii="宋体" w:hAnsi="宋体" w:cs="宋体"/>
            <w:color w:val="auto"/>
            <w:kern w:val="0"/>
            <w:sz w:val="24"/>
          </w:rPr>
          <w:id w:val="404888855"/>
          <w14:checkbox>
            <w14:checked w14:val="0"/>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宋体" w:hAnsi="宋体" w:cs="宋体"/>
              <w:color w:val="auto"/>
              <w:kern w:val="0"/>
              <w:sz w:val="24"/>
            </w:rPr>
            <w:t>☐</w:t>
          </w:r>
        </w:sdtContent>
      </w:sdt>
      <w:r>
        <w:rPr>
          <w:rFonts w:hint="eastAsia" w:ascii="宋体" w:hAnsi="宋体" w:cs="宋体"/>
          <w:color w:val="auto"/>
          <w:sz w:val="24"/>
        </w:rPr>
        <w:t>” 系指不适用本项目的要求。</w:t>
      </w:r>
    </w:p>
    <w:p w14:paraId="1660CE5D">
      <w:pPr>
        <w:spacing w:line="360" w:lineRule="auto"/>
        <w:rPr>
          <w:rFonts w:ascii="宋体" w:hAnsi="宋体" w:cs="宋体"/>
          <w:b/>
          <w:color w:val="auto"/>
          <w:sz w:val="24"/>
        </w:rPr>
      </w:pPr>
      <w:r>
        <w:rPr>
          <w:rFonts w:hint="eastAsia" w:ascii="宋体" w:hAnsi="宋体" w:cs="宋体"/>
          <w:b/>
          <w:color w:val="auto"/>
          <w:sz w:val="24"/>
        </w:rPr>
        <w:t>3.</w:t>
      </w:r>
      <w:r>
        <w:rPr>
          <w:rFonts w:hint="eastAsia" w:ascii="宋体" w:hAnsi="宋体" w:cs="宋体"/>
          <w:color w:val="auto"/>
        </w:rPr>
        <w:t xml:space="preserve"> </w:t>
      </w:r>
      <w:r>
        <w:rPr>
          <w:rFonts w:hint="eastAsia" w:ascii="宋体" w:hAnsi="宋体" w:cs="宋体"/>
          <w:b/>
          <w:color w:val="auto"/>
          <w:sz w:val="24"/>
        </w:rPr>
        <w:t>采购项目需要落实的政府采购政策</w:t>
      </w:r>
    </w:p>
    <w:p w14:paraId="02DA05DF">
      <w:pPr>
        <w:spacing w:line="360" w:lineRule="auto"/>
        <w:ind w:firstLine="240" w:firstLineChars="100"/>
        <w:rPr>
          <w:rFonts w:ascii="宋体" w:hAnsi="宋体" w:cs="宋体"/>
          <w:color w:val="auto"/>
          <w:sz w:val="24"/>
        </w:rPr>
      </w:pPr>
      <w:r>
        <w:rPr>
          <w:rFonts w:hint="eastAsia" w:ascii="宋体" w:hAnsi="宋体" w:cs="宋体"/>
          <w:color w:val="auto"/>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w:t>
      </w:r>
      <w:r>
        <w:rPr>
          <w:rFonts w:hint="eastAsia" w:ascii="宋体" w:hAnsi="宋体" w:cs="宋体"/>
          <w:color w:val="auto"/>
          <w:sz w:val="24"/>
          <w:lang w:eastAsia="zh-CN"/>
        </w:rPr>
        <w:t>采购代理机构</w:t>
      </w:r>
      <w:r>
        <w:rPr>
          <w:rFonts w:hint="eastAsia" w:ascii="宋体" w:hAnsi="宋体" w:cs="宋体"/>
          <w:color w:val="auto"/>
          <w:sz w:val="24"/>
        </w:rPr>
        <w:t>不会对其加以限制，仍将按照公平竞争原则实施采购）；</w:t>
      </w:r>
      <w:r>
        <w:rPr>
          <w:rFonts w:hint="eastAsia" w:ascii="宋体" w:hAnsi="宋体" w:cs="宋体"/>
          <w:color w:val="auto"/>
          <w:kern w:val="0"/>
          <w:sz w:val="24"/>
        </w:rPr>
        <w:t>优先采购向我国企业转让技术、与我国企业签订消化吸收再创新方案的供应商的进口产品</w:t>
      </w:r>
      <w:r>
        <w:rPr>
          <w:rFonts w:hint="eastAsia" w:ascii="宋体" w:hAnsi="宋体" w:cs="宋体"/>
          <w:color w:val="auto"/>
          <w:sz w:val="24"/>
        </w:rPr>
        <w:t>。</w:t>
      </w:r>
    </w:p>
    <w:p w14:paraId="434E3F7A">
      <w:pPr>
        <w:spacing w:line="360" w:lineRule="auto"/>
        <w:ind w:firstLine="240" w:firstLineChars="100"/>
        <w:rPr>
          <w:rFonts w:ascii="宋体" w:hAnsi="宋体" w:cs="宋体"/>
          <w:color w:val="auto"/>
          <w:sz w:val="24"/>
        </w:rPr>
      </w:pPr>
      <w:r>
        <w:rPr>
          <w:rFonts w:hint="eastAsia" w:ascii="宋体" w:hAnsi="宋体" w:cs="宋体"/>
          <w:color w:val="auto"/>
          <w:sz w:val="24"/>
        </w:rPr>
        <w:t>3.2 支持绿色发展</w:t>
      </w:r>
    </w:p>
    <w:p w14:paraId="70747D06">
      <w:pPr>
        <w:spacing w:line="360" w:lineRule="auto"/>
        <w:ind w:firstLine="480" w:firstLineChars="200"/>
        <w:rPr>
          <w:rFonts w:ascii="宋体" w:hAnsi="宋体" w:cs="宋体"/>
          <w:b/>
          <w:color w:val="auto"/>
          <w:sz w:val="24"/>
        </w:rPr>
      </w:pPr>
      <w:r>
        <w:rPr>
          <w:rFonts w:hint="eastAsia" w:ascii="宋体" w:hAnsi="宋体" w:cs="宋体"/>
          <w:color w:val="auto"/>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color w:val="auto"/>
          <w:sz w:val="24"/>
        </w:rPr>
        <w:t>▲采购人拟采购的产品属于政府强制采购的节能产品品目清单范围的，投标人相应的投标产品未获得国家确定的认证机构出具的、处于有效期之内的节能产品认证证书的，投标无效。</w:t>
      </w:r>
    </w:p>
    <w:p w14:paraId="5FC1DDDA">
      <w:pPr>
        <w:spacing w:line="360" w:lineRule="auto"/>
        <w:ind w:firstLine="480" w:firstLineChars="200"/>
        <w:rPr>
          <w:rFonts w:ascii="宋体" w:hAnsi="宋体" w:cs="宋体"/>
          <w:color w:val="auto"/>
          <w:sz w:val="24"/>
        </w:rPr>
      </w:pPr>
      <w:r>
        <w:rPr>
          <w:rFonts w:hint="eastAsia" w:ascii="宋体" w:hAnsi="宋体" w:cs="宋体"/>
          <w:color w:val="auto"/>
          <w:sz w:val="24"/>
        </w:rPr>
        <w:t>3.2.2 纳入政府采购管理的修缮、装修类项目采购建材的，鼓励采购单位将绿色建材性能、指标等作为实质性条件纳入采购文件和合同，具体性能指标要求参考相关绿色建材政府采购需求标准。</w:t>
      </w:r>
    </w:p>
    <w:p w14:paraId="5B264547">
      <w:pPr>
        <w:spacing w:line="360" w:lineRule="auto"/>
        <w:ind w:firstLine="480" w:firstLineChars="200"/>
        <w:rPr>
          <w:rFonts w:ascii="宋体" w:hAnsi="宋体" w:cs="宋体"/>
          <w:color w:val="auto"/>
          <w:sz w:val="24"/>
        </w:rPr>
      </w:pPr>
      <w:r>
        <w:rPr>
          <w:rFonts w:hint="eastAsia" w:ascii="宋体" w:hAnsi="宋体" w:cs="宋体"/>
          <w:color w:val="auto"/>
          <w:sz w:val="24"/>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bookmarkStart w:id="11" w:name="_Hlk107568539"/>
      <w:r>
        <w:rPr>
          <w:rFonts w:hint="eastAsia" w:ascii="宋体" w:hAnsi="宋体" w:cs="宋体"/>
          <w:color w:val="auto"/>
          <w:sz w:val="24"/>
        </w:rPr>
        <w:t>鼓励采购单位优先采购秸秆环保板材等资源综合利用产品。鼓励采购单位优先采购绿色物流配送服务、提供新能源交通工具的租赁服务。</w:t>
      </w:r>
    </w:p>
    <w:p w14:paraId="6BC3E82A">
      <w:pPr>
        <w:spacing w:line="360" w:lineRule="auto"/>
        <w:ind w:firstLine="480" w:firstLineChars="200"/>
        <w:rPr>
          <w:rFonts w:ascii="宋体" w:hAnsi="宋体" w:cs="宋体"/>
          <w:color w:val="auto"/>
          <w:sz w:val="24"/>
        </w:rPr>
      </w:pPr>
      <w:r>
        <w:rPr>
          <w:rFonts w:hint="eastAsia" w:ascii="宋体" w:hAnsi="宋体" w:cs="宋体"/>
          <w:color w:val="auto"/>
          <w:sz w:val="24"/>
        </w:rPr>
        <w:t>3.2.4 鼓励供应商在参加政府采购过程中开展绿色设计、选择绿色材料、打造绿色制造工艺、开展绿色运输、做好废弃产品回收处理，实现产品全周期的绿色环保。鼓励采购单位对其提高预付款比例、免收履约保证金。</w:t>
      </w:r>
      <w:bookmarkEnd w:id="11"/>
    </w:p>
    <w:p w14:paraId="49C3ABFA">
      <w:pPr>
        <w:spacing w:line="360" w:lineRule="auto"/>
        <w:ind w:firstLine="240" w:firstLineChars="100"/>
        <w:rPr>
          <w:rFonts w:ascii="宋体" w:hAnsi="宋体" w:cs="宋体"/>
          <w:color w:val="auto"/>
          <w:sz w:val="24"/>
        </w:rPr>
      </w:pPr>
      <w:r>
        <w:rPr>
          <w:rFonts w:hint="eastAsia" w:ascii="宋体" w:hAnsi="宋体" w:cs="宋体"/>
          <w:color w:val="auto"/>
          <w:sz w:val="24"/>
        </w:rPr>
        <w:t>3.3支持中小企业发展</w:t>
      </w:r>
    </w:p>
    <w:p w14:paraId="3DE4A8AC">
      <w:pPr>
        <w:spacing w:line="360" w:lineRule="auto"/>
        <w:ind w:firstLine="480" w:firstLineChars="200"/>
        <w:rPr>
          <w:rFonts w:ascii="宋体" w:hAnsi="宋体" w:cs="宋体"/>
          <w:color w:val="auto"/>
          <w:sz w:val="24"/>
        </w:rPr>
      </w:pPr>
      <w:r>
        <w:rPr>
          <w:rFonts w:hint="eastAsia" w:ascii="宋体" w:hAnsi="宋体" w:cs="宋体"/>
          <w:color w:val="auto"/>
          <w:sz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34968C3A">
      <w:pPr>
        <w:spacing w:line="360" w:lineRule="auto"/>
        <w:ind w:firstLine="480" w:firstLineChars="200"/>
        <w:rPr>
          <w:rFonts w:ascii="宋体" w:hAnsi="宋体" w:cs="宋体"/>
          <w:color w:val="auto"/>
          <w:sz w:val="24"/>
        </w:rPr>
      </w:pPr>
      <w:r>
        <w:rPr>
          <w:rFonts w:hint="eastAsia" w:ascii="宋体" w:hAnsi="宋体" w:cs="宋体"/>
          <w:color w:val="auto"/>
          <w:sz w:val="24"/>
        </w:rPr>
        <w:t>符合中小企业划分标准的个体工商户，在政府采购活动中视同中小企业。</w:t>
      </w:r>
    </w:p>
    <w:p w14:paraId="6797272E">
      <w:pPr>
        <w:widowControl/>
        <w:spacing w:line="360" w:lineRule="auto"/>
        <w:ind w:firstLine="480" w:firstLineChars="200"/>
        <w:jc w:val="left"/>
        <w:rPr>
          <w:rFonts w:ascii="宋体" w:hAnsi="宋体" w:cs="宋体"/>
          <w:color w:val="auto"/>
          <w:kern w:val="0"/>
          <w:sz w:val="24"/>
        </w:rPr>
      </w:pPr>
      <w:r>
        <w:rPr>
          <w:rFonts w:ascii="宋体" w:hAnsi="宋体" w:cs="宋体"/>
          <w:bCs/>
          <w:color w:val="auto"/>
          <w:sz w:val="24"/>
        </w:rPr>
        <w:t>3.3.2</w:t>
      </w:r>
      <w:r>
        <w:rPr>
          <w:rFonts w:hint="eastAsia" w:ascii="宋体" w:hAnsi="宋体" w:cs="宋体"/>
          <w:color w:val="auto"/>
          <w:kern w:val="0"/>
          <w:sz w:val="24"/>
        </w:rPr>
        <w:t>在政府采购活动中，投标人提供的货物符合下列情形的，享受中小企业扶持政策：在货物采购项目中，货物由中小企业制造，即货物由中小企业生产且使用该中小企业商号或者注册商标；在货物采购项目中，投标人提供的货物既有中小企业制造货物，也有大型企业制造货物的，不享受中小企业扶持政策。</w:t>
      </w:r>
    </w:p>
    <w:p w14:paraId="3B1FFBDC">
      <w:pPr>
        <w:widowControl/>
        <w:spacing w:line="360" w:lineRule="auto"/>
        <w:ind w:firstLine="480" w:firstLineChars="200"/>
        <w:jc w:val="left"/>
        <w:rPr>
          <w:rFonts w:ascii="宋体" w:hAnsi="宋体" w:cs="宋体"/>
          <w:color w:val="auto"/>
          <w:kern w:val="0"/>
          <w:sz w:val="24"/>
        </w:rPr>
      </w:pPr>
      <w:r>
        <w:rPr>
          <w:rFonts w:hint="eastAsia" w:ascii="宋体" w:hAnsi="宋体" w:cs="宋体"/>
          <w:color w:val="auto"/>
          <w:kern w:val="0"/>
          <w:sz w:val="24"/>
        </w:rPr>
        <w:t>以联合体形式参加政府采购活动，联合体各方均为中小企业的，联合体视同中小企业。其中，联合体各方均为小微企业的，联合体视同小微企业。</w:t>
      </w:r>
    </w:p>
    <w:p w14:paraId="1F33AE1E">
      <w:pPr>
        <w:spacing w:line="360" w:lineRule="auto"/>
        <w:ind w:firstLine="480" w:firstLineChars="200"/>
        <w:rPr>
          <w:rFonts w:ascii="宋体" w:hAnsi="宋体" w:cs="宋体"/>
          <w:color w:val="auto"/>
          <w:sz w:val="24"/>
        </w:rPr>
      </w:pPr>
      <w:r>
        <w:rPr>
          <w:rFonts w:hint="eastAsia" w:ascii="宋体" w:hAnsi="宋体" w:cs="宋体"/>
          <w:color w:val="auto"/>
          <w:sz w:val="24"/>
        </w:rPr>
        <w:t>3.3.3对于未预留份额专门面向中小企业的政府采购货物项目，以及预留份额政府采购货物项目中的非预留部分标项，对小型和微型企业的投标报价给予10%-</w:t>
      </w:r>
      <w:r>
        <w:rPr>
          <w:rFonts w:ascii="宋体" w:hAnsi="宋体" w:cs="宋体"/>
          <w:color w:val="auto"/>
          <w:sz w:val="24"/>
        </w:rPr>
        <w:t>20</w:t>
      </w:r>
      <w:r>
        <w:rPr>
          <w:rFonts w:hint="eastAsia" w:ascii="宋体" w:hAnsi="宋体" w:cs="宋体"/>
          <w:color w:val="auto"/>
          <w:sz w:val="24"/>
        </w:rPr>
        <w:t>%的扣除</w:t>
      </w:r>
      <w:r>
        <w:rPr>
          <w:rFonts w:hint="eastAsia" w:ascii="宋体" w:hAnsi="宋体" w:cs="宋体"/>
          <w:color w:val="auto"/>
          <w:sz w:val="24"/>
          <w:highlight w:val="none"/>
        </w:rPr>
        <w:t>（</w:t>
      </w:r>
      <w:r>
        <w:rPr>
          <w:rFonts w:hint="eastAsia" w:ascii="宋体" w:hAnsi="宋体" w:cs="宋体"/>
          <w:snapToGrid w:val="0"/>
          <w:color w:val="auto"/>
          <w:kern w:val="28"/>
          <w:sz w:val="24"/>
          <w:highlight w:val="none"/>
        </w:rPr>
        <w:t>招标文件第四部分</w:t>
      </w:r>
      <w:r>
        <w:rPr>
          <w:rFonts w:hint="eastAsia" w:ascii="宋体" w:hAnsi="宋体" w:cs="宋体"/>
          <w:color w:val="auto"/>
          <w:sz w:val="24"/>
          <w:highlight w:val="none"/>
          <w:u w:val="single"/>
        </w:rPr>
        <w:t>评标办分法明确具体的扣除比例，未明确的，</w:t>
      </w:r>
      <w:r>
        <w:rPr>
          <w:rFonts w:hint="eastAsia" w:ascii="宋体" w:hAnsi="宋体" w:cs="宋体"/>
          <w:color w:val="auto"/>
          <w:sz w:val="24"/>
          <w:highlight w:val="none"/>
        </w:rPr>
        <w:t>给予</w:t>
      </w:r>
      <w:r>
        <w:rPr>
          <w:rFonts w:hint="eastAsia" w:ascii="宋体" w:hAnsi="宋体" w:cs="宋体"/>
          <w:color w:val="auto"/>
          <w:sz w:val="24"/>
          <w:highlight w:val="none"/>
          <w:lang w:val="en-US" w:eastAsia="zh-CN"/>
        </w:rPr>
        <w:t>2</w:t>
      </w:r>
      <w:r>
        <w:rPr>
          <w:rFonts w:ascii="宋体" w:hAnsi="宋体" w:cs="宋体"/>
          <w:color w:val="auto"/>
          <w:sz w:val="24"/>
          <w:highlight w:val="none"/>
        </w:rPr>
        <w:t>0</w:t>
      </w:r>
      <w:r>
        <w:rPr>
          <w:rFonts w:hint="eastAsia" w:ascii="宋体" w:hAnsi="宋体" w:cs="宋体"/>
          <w:color w:val="auto"/>
          <w:sz w:val="24"/>
          <w:highlight w:val="none"/>
        </w:rPr>
        <w:t>%的扣除），用扣除后的价格参与评审。接受大中型企业与小微企业组成联合体或者允许大中型企业向一家或者多家小微企业分包的政府采购货物项目，对于</w:t>
      </w:r>
      <w:bookmarkStart w:id="12" w:name="_Hlk101132181"/>
      <w:r>
        <w:rPr>
          <w:rFonts w:hint="eastAsia" w:ascii="宋体" w:hAnsi="宋体" w:cs="宋体"/>
          <w:color w:val="auto"/>
          <w:sz w:val="24"/>
          <w:highlight w:val="none"/>
        </w:rPr>
        <w:t>联合协议或者分包意向协议约定小微企业的合同份额占到合同总金额30%以上的</w:t>
      </w:r>
      <w:bookmarkEnd w:id="12"/>
      <w:r>
        <w:rPr>
          <w:rFonts w:hint="eastAsia" w:ascii="宋体" w:hAnsi="宋体" w:cs="宋体"/>
          <w:color w:val="auto"/>
          <w:sz w:val="24"/>
          <w:highlight w:val="none"/>
        </w:rPr>
        <w:t>，对联合体或者大中型企业的报价给予4%-</w:t>
      </w:r>
      <w:r>
        <w:rPr>
          <w:rFonts w:ascii="宋体" w:hAnsi="宋体" w:cs="宋体"/>
          <w:color w:val="auto"/>
          <w:sz w:val="24"/>
          <w:highlight w:val="none"/>
        </w:rPr>
        <w:t>6</w:t>
      </w:r>
      <w:r>
        <w:rPr>
          <w:rFonts w:hint="eastAsia" w:ascii="宋体" w:hAnsi="宋体" w:cs="宋体"/>
          <w:color w:val="auto"/>
          <w:sz w:val="24"/>
          <w:highlight w:val="none"/>
        </w:rPr>
        <w:t>%（</w:t>
      </w:r>
      <w:r>
        <w:rPr>
          <w:rFonts w:hint="eastAsia" w:ascii="宋体" w:hAnsi="宋体" w:cs="宋体"/>
          <w:snapToGrid w:val="0"/>
          <w:color w:val="auto"/>
          <w:kern w:val="28"/>
          <w:sz w:val="24"/>
          <w:highlight w:val="none"/>
        </w:rPr>
        <w:t>招标文件第四部分</w:t>
      </w:r>
      <w:r>
        <w:rPr>
          <w:rFonts w:hint="eastAsia" w:ascii="宋体" w:hAnsi="宋体" w:cs="宋体"/>
          <w:color w:val="auto"/>
          <w:sz w:val="24"/>
          <w:highlight w:val="none"/>
          <w:u w:val="single"/>
        </w:rPr>
        <w:t>评标办分法明确具体的扣除比例，未明确的，</w:t>
      </w:r>
      <w:r>
        <w:rPr>
          <w:rFonts w:hint="eastAsia" w:ascii="宋体" w:hAnsi="宋体" w:cs="宋体"/>
          <w:color w:val="auto"/>
          <w:sz w:val="24"/>
          <w:highlight w:val="none"/>
        </w:rPr>
        <w:t>给予</w:t>
      </w:r>
      <w:r>
        <w:rPr>
          <w:rFonts w:hint="eastAsia" w:ascii="宋体" w:hAnsi="宋体" w:cs="宋体"/>
          <w:color w:val="auto"/>
          <w:sz w:val="24"/>
          <w:highlight w:val="none"/>
          <w:lang w:val="en-US" w:eastAsia="zh-CN"/>
        </w:rPr>
        <w:t>6</w:t>
      </w:r>
      <w:r>
        <w:rPr>
          <w:rFonts w:hint="eastAsia" w:ascii="宋体" w:hAnsi="宋体" w:cs="宋体"/>
          <w:color w:val="auto"/>
          <w:sz w:val="24"/>
          <w:highlight w:val="none"/>
        </w:rPr>
        <w:t>%的扣除）的扣除，用扣除后的价格参加</w:t>
      </w:r>
      <w:r>
        <w:rPr>
          <w:rFonts w:hint="eastAsia" w:ascii="宋体" w:hAnsi="宋体" w:cs="宋体"/>
          <w:color w:val="auto"/>
          <w:sz w:val="24"/>
        </w:rPr>
        <w:t>评审。组成联合体或者接受分包的小微企业与联合体内其他企业、分包企业之间存在直接控股、管理关系的，不享受价格扣除优惠政策。</w:t>
      </w:r>
    </w:p>
    <w:p w14:paraId="1EDCD257">
      <w:pPr>
        <w:spacing w:line="360" w:lineRule="auto"/>
        <w:ind w:firstLine="480" w:firstLineChars="200"/>
        <w:rPr>
          <w:rFonts w:ascii="宋体" w:hAnsi="宋体" w:cs="宋体"/>
          <w:color w:val="auto"/>
          <w:sz w:val="24"/>
        </w:rPr>
      </w:pPr>
      <w:r>
        <w:rPr>
          <w:rFonts w:hint="eastAsia" w:ascii="宋体" w:hAnsi="宋体" w:cs="宋体"/>
          <w:color w:val="auto"/>
          <w:sz w:val="24"/>
        </w:rPr>
        <w:t>3.3.4符合《关于促进残疾人就业政府采购政策的通知》（财库〔2017〕141号）规定的条件并提供《残疾人福利性单位声明函》（附件1）的残疾人福利性单位视同小型、微型企业；</w:t>
      </w:r>
    </w:p>
    <w:p w14:paraId="5B3457C8">
      <w:pPr>
        <w:spacing w:line="360" w:lineRule="auto"/>
        <w:ind w:firstLine="480" w:firstLineChars="200"/>
        <w:rPr>
          <w:rFonts w:ascii="宋体" w:hAnsi="宋体" w:cs="宋体"/>
          <w:color w:val="auto"/>
          <w:sz w:val="24"/>
        </w:rPr>
      </w:pPr>
      <w:r>
        <w:rPr>
          <w:rFonts w:hint="eastAsia" w:ascii="宋体" w:hAnsi="宋体" w:cs="宋体"/>
          <w:color w:val="auto"/>
          <w:sz w:val="24"/>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4DA7973F">
      <w:pPr>
        <w:spacing w:line="360" w:lineRule="auto"/>
        <w:ind w:firstLine="480" w:firstLineChars="200"/>
        <w:rPr>
          <w:rFonts w:hint="eastAsia" w:ascii="宋体" w:hAnsi="宋体" w:cs="宋体"/>
          <w:color w:val="auto"/>
          <w:sz w:val="24"/>
        </w:rPr>
      </w:pPr>
      <w:r>
        <w:rPr>
          <w:rFonts w:hint="eastAsia" w:ascii="宋体" w:hAnsi="宋体" w:cs="宋体"/>
          <w:color w:val="auto"/>
          <w:sz w:val="24"/>
        </w:rPr>
        <w:t>3.3.6</w:t>
      </w:r>
      <w:r>
        <w:rPr>
          <w:rFonts w:hint="eastAsia" w:ascii="宋体" w:hAnsi="宋体" w:cs="宋体"/>
          <w:color w:val="auto"/>
          <w:sz w:val="24"/>
          <w:lang w:val="en" w:eastAsia="zh-CN"/>
        </w:rPr>
        <w:t>可享受中小企业扶持政策的投标人应按照招标文件格式要求提供《中小企业声明函》，《中小企业声明函》填写企业类型错误，导致该企业享受本不能享受的中小企业扶持政策，投标无效并依法承担法律责任</w:t>
      </w:r>
      <w:r>
        <w:rPr>
          <w:rFonts w:hint="eastAsia" w:ascii="宋体" w:hAnsi="宋体" w:cs="宋体"/>
          <w:color w:val="auto"/>
          <w:sz w:val="24"/>
        </w:rPr>
        <w:t>。</w:t>
      </w:r>
    </w:p>
    <w:p w14:paraId="5E54B7AC">
      <w:pPr>
        <w:spacing w:line="360" w:lineRule="auto"/>
        <w:ind w:firstLine="480" w:firstLineChars="200"/>
        <w:rPr>
          <w:rFonts w:ascii="宋体" w:hAnsi="宋体" w:cs="宋体"/>
          <w:color w:val="auto"/>
          <w:sz w:val="24"/>
        </w:rPr>
      </w:pPr>
      <w:r>
        <w:rPr>
          <w:rFonts w:hint="eastAsia" w:ascii="宋体" w:hAnsi="宋体" w:cs="宋体"/>
          <w:color w:val="auto"/>
          <w:sz w:val="24"/>
        </w:rPr>
        <w:t>3.3.7中小企业享受扶持政策获得政府采购合同的，小微企业不得将合同分包给大中型企业，中型企业不得将合同分包给大型企业。</w:t>
      </w:r>
    </w:p>
    <w:p w14:paraId="023AEA94">
      <w:pPr>
        <w:spacing w:line="360" w:lineRule="auto"/>
        <w:ind w:firstLine="240" w:firstLineChars="100"/>
        <w:rPr>
          <w:rFonts w:ascii="宋体" w:hAnsi="宋体" w:cs="宋体"/>
          <w:color w:val="auto"/>
          <w:sz w:val="24"/>
        </w:rPr>
      </w:pPr>
      <w:r>
        <w:rPr>
          <w:rFonts w:hint="eastAsia" w:ascii="宋体" w:hAnsi="宋体" w:cs="宋体"/>
          <w:color w:val="auto"/>
          <w:sz w:val="24"/>
        </w:rPr>
        <w:t>3.4</w:t>
      </w:r>
      <w:r>
        <w:rPr>
          <w:rFonts w:hint="eastAsia" w:ascii="宋体" w:hAnsi="宋体" w:cs="宋体"/>
          <w:color w:val="auto"/>
          <w:sz w:val="24"/>
          <w:lang w:val="en-US" w:eastAsia="zh-CN"/>
        </w:rPr>
        <w:t xml:space="preserve"> </w:t>
      </w:r>
      <w:r>
        <w:rPr>
          <w:rFonts w:hint="eastAsia" w:ascii="宋体" w:hAnsi="宋体" w:cs="宋体"/>
          <w:bCs/>
          <w:color w:val="auto"/>
          <w:sz w:val="24"/>
        </w:rPr>
        <w:t>支持创新发展</w:t>
      </w:r>
    </w:p>
    <w:p w14:paraId="655CDB8B">
      <w:pPr>
        <w:spacing w:line="360" w:lineRule="auto"/>
        <w:ind w:firstLine="480" w:firstLineChars="200"/>
        <w:rPr>
          <w:rFonts w:ascii="宋体" w:hAnsi="宋体" w:cs="宋体"/>
          <w:color w:val="auto"/>
          <w:sz w:val="24"/>
        </w:rPr>
      </w:pPr>
      <w:r>
        <w:rPr>
          <w:rFonts w:hint="eastAsia" w:ascii="宋体" w:hAnsi="宋体" w:cs="宋体"/>
          <w:color w:val="auto"/>
          <w:sz w:val="24"/>
        </w:rPr>
        <w:t xml:space="preserve">3.4.1 </w:t>
      </w:r>
      <w:r>
        <w:rPr>
          <w:rFonts w:hint="eastAsia" w:ascii="宋体" w:hAnsi="宋体" w:cs="宋体"/>
          <w:color w:val="auto"/>
          <w:sz w:val="24"/>
          <w:lang w:eastAsia="zh-CN"/>
        </w:rPr>
        <w:t>首台套、“制造精品”、“专精特新”等创新产品按规定享受政府采购支持政策</w:t>
      </w:r>
      <w:r>
        <w:rPr>
          <w:rFonts w:hint="eastAsia" w:ascii="宋体" w:hAnsi="宋体" w:cs="宋体"/>
          <w:color w:val="auto"/>
          <w:sz w:val="24"/>
        </w:rPr>
        <w:t>。</w:t>
      </w:r>
    </w:p>
    <w:p w14:paraId="1345664A">
      <w:pPr>
        <w:spacing w:line="360" w:lineRule="auto"/>
        <w:ind w:firstLine="480" w:firstLineChars="200"/>
        <w:rPr>
          <w:rFonts w:ascii="宋体" w:hAnsi="宋体" w:cs="宋体"/>
          <w:color w:val="auto"/>
          <w:sz w:val="24"/>
        </w:rPr>
      </w:pPr>
      <w:r>
        <w:rPr>
          <w:rFonts w:hint="eastAsia" w:ascii="宋体" w:hAnsi="宋体" w:cs="宋体"/>
          <w:color w:val="auto"/>
          <w:sz w:val="24"/>
        </w:rPr>
        <w:t>3.4.2</w:t>
      </w:r>
      <w:r>
        <w:rPr>
          <w:rFonts w:hint="eastAsia" w:ascii="宋体" w:hAnsi="宋体" w:eastAsia="宋体" w:cs="仿宋"/>
          <w:b w:val="0"/>
          <w:bCs w:val="0"/>
          <w:color w:val="auto"/>
          <w:sz w:val="24"/>
          <w:szCs w:val="24"/>
          <w:highlight w:val="none"/>
          <w:lang w:val="en-US" w:eastAsia="zh-CN"/>
        </w:rPr>
        <w:t>采购人应当贯彻落实知识产权保护相关法律法规，</w:t>
      </w:r>
      <w:r>
        <w:rPr>
          <w:rFonts w:hint="eastAsia" w:ascii="宋体" w:hAnsi="宋体" w:eastAsia="宋体" w:cs="仿宋"/>
          <w:b w:val="0"/>
          <w:bCs w:val="0"/>
          <w:color w:val="auto"/>
          <w:sz w:val="24"/>
          <w:szCs w:val="24"/>
          <w:highlight w:val="none"/>
          <w:lang w:val="en-US"/>
        </w:rPr>
        <w:t>应当采购使用正版软件。</w:t>
      </w:r>
    </w:p>
    <w:p w14:paraId="40464B99">
      <w:pPr>
        <w:spacing w:line="360" w:lineRule="auto"/>
        <w:ind w:firstLine="240" w:firstLineChars="100"/>
        <w:rPr>
          <w:rFonts w:ascii="宋体" w:hAnsi="宋体" w:cs="宋体"/>
          <w:color w:val="auto"/>
          <w:sz w:val="24"/>
        </w:rPr>
      </w:pPr>
      <w:r>
        <w:rPr>
          <w:rFonts w:hint="eastAsia" w:ascii="宋体" w:hAnsi="宋体" w:cs="宋体"/>
          <w:color w:val="auto"/>
          <w:sz w:val="24"/>
        </w:rPr>
        <w:t>3.5平等对待内外资企业和符合条件的破产重整企业</w:t>
      </w:r>
    </w:p>
    <w:p w14:paraId="2856B8B3">
      <w:pPr>
        <w:spacing w:line="360" w:lineRule="auto"/>
        <w:ind w:firstLine="480" w:firstLineChars="200"/>
        <w:rPr>
          <w:rFonts w:hint="eastAsia" w:ascii="宋体" w:hAnsi="宋体" w:cs="宋体"/>
          <w:color w:val="auto"/>
          <w:sz w:val="24"/>
        </w:rPr>
      </w:pPr>
      <w:r>
        <w:rPr>
          <w:rFonts w:hint="eastAsia" w:ascii="宋体" w:hAnsi="宋体" w:cs="宋体"/>
          <w:color w:val="auto"/>
          <w:sz w:val="24"/>
        </w:rPr>
        <w:t>平等对待内外资企业和符合条件的破产重整企业，切实保障企业公平竞争，平等维护企业的合法利益。</w:t>
      </w:r>
    </w:p>
    <w:p w14:paraId="60FFECC6">
      <w:pPr>
        <w:spacing w:line="360" w:lineRule="auto"/>
        <w:rPr>
          <w:b/>
          <w:color w:val="auto"/>
        </w:rPr>
      </w:pPr>
      <w:r>
        <w:rPr>
          <w:rFonts w:hint="eastAsia" w:ascii="宋体" w:hAnsi="宋体" w:eastAsia="宋体" w:cs="宋体"/>
          <w:b/>
          <w:color w:val="auto"/>
          <w:sz w:val="24"/>
        </w:rPr>
        <w:t>4. 询问、质疑、投诉</w:t>
      </w:r>
    </w:p>
    <w:p w14:paraId="46EEE504">
      <w:pPr>
        <w:spacing w:line="360" w:lineRule="auto"/>
        <w:ind w:firstLine="240" w:firstLineChars="100"/>
        <w:rPr>
          <w:rFonts w:hint="eastAsia" w:ascii="宋体" w:hAnsi="宋体" w:eastAsia="宋体" w:cs="宋体"/>
          <w:color w:val="auto"/>
          <w:sz w:val="24"/>
          <w:lang w:val="zh-CN"/>
        </w:rPr>
      </w:pPr>
      <w:r>
        <w:rPr>
          <w:rFonts w:hint="eastAsia" w:ascii="宋体" w:hAnsi="宋体" w:eastAsia="宋体" w:cs="宋体"/>
          <w:color w:val="auto"/>
          <w:sz w:val="24"/>
          <w:lang w:val="zh-CN"/>
        </w:rPr>
        <w:t>4.1</w:t>
      </w:r>
      <w:r>
        <w:rPr>
          <w:rFonts w:hint="eastAsia" w:ascii="宋体" w:hAnsi="宋体" w:eastAsia="宋体" w:cs="宋体"/>
          <w:color w:val="auto"/>
          <w:sz w:val="24"/>
          <w:lang w:val="en-US" w:eastAsia="zh-CN"/>
        </w:rPr>
        <w:t xml:space="preserve"> </w:t>
      </w:r>
      <w:r>
        <w:rPr>
          <w:rFonts w:hint="eastAsia" w:ascii="宋体" w:hAnsi="宋体" w:eastAsia="宋体" w:cs="宋体"/>
          <w:color w:val="auto"/>
          <w:sz w:val="24"/>
          <w:lang w:val="zh-CN"/>
        </w:rPr>
        <w:t>在线询问、质疑、投诉</w:t>
      </w:r>
    </w:p>
    <w:p w14:paraId="5C8F7F5D">
      <w:pPr>
        <w:autoSpaceDE w:val="0"/>
        <w:autoSpaceDN w:val="0"/>
        <w:spacing w:line="360" w:lineRule="auto"/>
        <w:ind w:firstLine="480" w:firstLineChars="200"/>
        <w:jc w:val="left"/>
        <w:rPr>
          <w:rFonts w:hint="eastAsia" w:ascii="宋体" w:hAnsi="宋体" w:eastAsia="宋体" w:cs="宋体"/>
          <w:color w:val="auto"/>
          <w:kern w:val="0"/>
          <w:sz w:val="24"/>
          <w:lang w:val="zh-CN" w:eastAsia="zh-CN"/>
        </w:rPr>
      </w:pPr>
      <w:r>
        <w:rPr>
          <w:rFonts w:hint="eastAsia" w:ascii="宋体" w:hAnsi="宋体" w:eastAsia="宋体" w:cs="宋体"/>
          <w:color w:val="auto"/>
          <w:kern w:val="0"/>
          <w:sz w:val="24"/>
          <w:lang w:val="zh-CN" w:eastAsia="zh-CN"/>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60BD62B0">
      <w:pPr>
        <w:autoSpaceDE w:val="0"/>
        <w:autoSpaceDN w:val="0"/>
        <w:spacing w:line="360" w:lineRule="auto"/>
        <w:ind w:firstLine="240" w:firstLineChars="100"/>
        <w:jc w:val="left"/>
        <w:rPr>
          <w:rFonts w:ascii="宋体" w:hAnsi="宋体" w:cs="宋体"/>
          <w:color w:val="auto"/>
          <w:kern w:val="0"/>
          <w:sz w:val="24"/>
          <w:lang w:val="zh-CN"/>
        </w:rPr>
      </w:pPr>
      <w:r>
        <w:rPr>
          <w:rFonts w:hint="eastAsia" w:ascii="宋体" w:hAnsi="宋体" w:cs="宋体"/>
          <w:color w:val="auto"/>
          <w:kern w:val="0"/>
          <w:sz w:val="24"/>
          <w:lang w:val="zh-CN"/>
        </w:rPr>
        <w:t>4.2</w:t>
      </w:r>
      <w:r>
        <w:rPr>
          <w:rFonts w:hint="eastAsia" w:ascii="宋体" w:hAnsi="宋体" w:cs="宋体"/>
          <w:color w:val="auto"/>
          <w:kern w:val="0"/>
          <w:sz w:val="24"/>
          <w:lang w:val="en-US" w:eastAsia="zh-CN"/>
        </w:rPr>
        <w:t xml:space="preserve"> </w:t>
      </w:r>
      <w:r>
        <w:rPr>
          <w:rFonts w:hint="eastAsia" w:ascii="宋体" w:hAnsi="宋体" w:cs="宋体"/>
          <w:color w:val="auto"/>
          <w:kern w:val="0"/>
          <w:sz w:val="24"/>
          <w:lang w:val="zh-CN"/>
        </w:rPr>
        <w:t>供应商询问</w:t>
      </w:r>
    </w:p>
    <w:p w14:paraId="64B87F6C">
      <w:pPr>
        <w:autoSpaceDE w:val="0"/>
        <w:autoSpaceDN w:val="0"/>
        <w:spacing w:line="360" w:lineRule="auto"/>
        <w:ind w:firstLine="480" w:firstLineChars="200"/>
        <w:jc w:val="left"/>
        <w:rPr>
          <w:rFonts w:ascii="宋体" w:hAnsi="宋体" w:cs="宋体"/>
          <w:color w:val="auto"/>
          <w:kern w:val="0"/>
          <w:sz w:val="24"/>
          <w:lang w:val="zh-CN"/>
        </w:rPr>
      </w:pPr>
      <w:r>
        <w:rPr>
          <w:rFonts w:hint="eastAsia" w:ascii="宋体" w:hAnsi="宋体" w:cs="宋体"/>
          <w:color w:val="auto"/>
          <w:kern w:val="0"/>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02ED4445">
      <w:pPr>
        <w:autoSpaceDE w:val="0"/>
        <w:autoSpaceDN w:val="0"/>
        <w:spacing w:line="360" w:lineRule="auto"/>
        <w:ind w:firstLine="240" w:firstLineChars="100"/>
        <w:jc w:val="left"/>
        <w:rPr>
          <w:rFonts w:ascii="宋体" w:hAnsi="宋体" w:cs="宋体"/>
          <w:color w:val="auto"/>
          <w:kern w:val="0"/>
          <w:sz w:val="24"/>
          <w:lang w:val="zh-CN"/>
        </w:rPr>
      </w:pPr>
      <w:r>
        <w:rPr>
          <w:rFonts w:hint="eastAsia" w:ascii="宋体" w:hAnsi="宋体" w:cs="宋体"/>
          <w:color w:val="auto"/>
          <w:kern w:val="0"/>
          <w:sz w:val="24"/>
          <w:lang w:val="zh-CN"/>
        </w:rPr>
        <w:t>4.3</w:t>
      </w:r>
      <w:r>
        <w:rPr>
          <w:rFonts w:hint="eastAsia" w:ascii="宋体" w:hAnsi="宋体" w:cs="宋体"/>
          <w:color w:val="auto"/>
          <w:kern w:val="0"/>
          <w:sz w:val="24"/>
          <w:lang w:val="en-US" w:eastAsia="zh-CN"/>
        </w:rPr>
        <w:t xml:space="preserve"> </w:t>
      </w:r>
      <w:r>
        <w:rPr>
          <w:rFonts w:hint="eastAsia" w:ascii="宋体" w:hAnsi="宋体" w:cs="宋体"/>
          <w:color w:val="auto"/>
          <w:kern w:val="0"/>
          <w:sz w:val="24"/>
          <w:lang w:val="zh-CN"/>
        </w:rPr>
        <w:t>供应商质疑</w:t>
      </w:r>
    </w:p>
    <w:p w14:paraId="01AAB289">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lang w:val="zh-CN"/>
        </w:rPr>
        <w:t>4.3</w:t>
      </w:r>
      <w:r>
        <w:rPr>
          <w:rFonts w:hint="eastAsia" w:ascii="宋体" w:hAnsi="宋体" w:eastAsia="宋体" w:cs="宋体"/>
          <w:color w:val="auto"/>
          <w:sz w:val="24"/>
        </w:rPr>
        <w:t>.1提出质疑的供应商应当是参与所质疑项目采购活动的供应商。潜在供应商已依法获取其可质疑的招标文件的，可以对该文件提出质疑。</w:t>
      </w:r>
    </w:p>
    <w:p w14:paraId="7E69658B">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lang w:val="zh-CN"/>
        </w:rPr>
        <w:t>4.3</w:t>
      </w:r>
      <w:r>
        <w:rPr>
          <w:rFonts w:hint="eastAsia" w:ascii="宋体" w:hAnsi="宋体" w:eastAsia="宋体" w:cs="宋体"/>
          <w:color w:val="auto"/>
          <w:sz w:val="24"/>
        </w:rPr>
        <w:t>.2供应商认为招标文件、采购过程和中标结果使自己的权益受到损害的，可以在知道或者应知其权益受到损害之日起七个工作日内，以书面形式向采购人或者</w:t>
      </w:r>
      <w:r>
        <w:rPr>
          <w:rFonts w:hint="eastAsia" w:ascii="宋体" w:hAnsi="宋体" w:eastAsia="宋体" w:cs="宋体"/>
          <w:color w:val="auto"/>
          <w:sz w:val="24"/>
          <w:lang w:eastAsia="zh-CN"/>
        </w:rPr>
        <w:t>采购代理机构</w:t>
      </w:r>
      <w:r>
        <w:rPr>
          <w:rFonts w:hint="eastAsia" w:ascii="宋体" w:hAnsi="宋体" w:eastAsia="宋体" w:cs="宋体"/>
          <w:color w:val="auto"/>
          <w:sz w:val="24"/>
        </w:rPr>
        <w:t>提出质疑，否则，采购人或者</w:t>
      </w:r>
      <w:r>
        <w:rPr>
          <w:rFonts w:hint="eastAsia" w:ascii="宋体" w:hAnsi="宋体" w:eastAsia="宋体" w:cs="宋体"/>
          <w:color w:val="auto"/>
          <w:sz w:val="24"/>
          <w:lang w:eastAsia="zh-CN"/>
        </w:rPr>
        <w:t>采购代理机构</w:t>
      </w:r>
      <w:r>
        <w:rPr>
          <w:rFonts w:hint="eastAsia" w:ascii="宋体" w:hAnsi="宋体" w:eastAsia="宋体" w:cs="宋体"/>
          <w:color w:val="auto"/>
          <w:sz w:val="24"/>
        </w:rPr>
        <w:t>不予受理：</w:t>
      </w:r>
    </w:p>
    <w:p w14:paraId="6312AB8A">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4.3.2.1对招标文件提出质疑的，质疑期限为供应商获得招标文件之日或者招标文件公告期限届满之日起计算。</w:t>
      </w:r>
    </w:p>
    <w:p w14:paraId="312E98FE">
      <w:pPr>
        <w:spacing w:line="360" w:lineRule="auto"/>
        <w:ind w:left="479" w:leftChars="228" w:firstLine="0" w:firstLineChars="0"/>
        <w:rPr>
          <w:rFonts w:hint="eastAsia" w:ascii="宋体" w:hAnsi="宋体" w:eastAsia="宋体" w:cs="宋体"/>
          <w:color w:val="auto"/>
          <w:sz w:val="24"/>
        </w:rPr>
      </w:pPr>
      <w:r>
        <w:rPr>
          <w:rFonts w:hint="eastAsia" w:ascii="宋体" w:hAnsi="宋体" w:eastAsia="宋体" w:cs="宋体"/>
          <w:color w:val="auto"/>
          <w:sz w:val="24"/>
        </w:rPr>
        <w:t>4.3.2.2对采购过程提出质疑的，质疑期限为各采购程序环节结束之日起计算。4.3.2.3对采购结果提出质疑的，质疑期限自采购结果公告期限届满之日起计算。</w:t>
      </w:r>
    </w:p>
    <w:p w14:paraId="227CB779">
      <w:pPr>
        <w:spacing w:line="360" w:lineRule="auto"/>
        <w:ind w:firstLine="480" w:firstLineChars="200"/>
        <w:rPr>
          <w:rFonts w:hint="eastAsia" w:ascii="宋体" w:hAnsi="宋体" w:eastAsia="宋体" w:cs="宋体"/>
          <w:color w:val="auto"/>
          <w:sz w:val="24"/>
          <w:lang w:val="zh-CN"/>
        </w:rPr>
      </w:pPr>
      <w:r>
        <w:rPr>
          <w:rFonts w:hint="eastAsia" w:ascii="宋体" w:hAnsi="宋体" w:eastAsia="宋体" w:cs="宋体"/>
          <w:color w:val="auto"/>
          <w:sz w:val="24"/>
          <w:lang w:val="zh-CN"/>
        </w:rPr>
        <w:t>4.3.3</w:t>
      </w:r>
      <w:r>
        <w:rPr>
          <w:rFonts w:hint="eastAsia" w:ascii="宋体" w:hAnsi="宋体" w:eastAsia="宋体" w:cs="宋体"/>
          <w:color w:val="auto"/>
          <w:sz w:val="24"/>
        </w:rPr>
        <w:t>供应商提出质疑应当提交质疑函和必要的证明材料。质疑函应当包括下列内容：</w:t>
      </w:r>
    </w:p>
    <w:p w14:paraId="72A2F74A">
      <w:pPr>
        <w:spacing w:line="360" w:lineRule="auto"/>
        <w:ind w:left="479" w:leftChars="228" w:firstLine="0" w:firstLineChars="0"/>
        <w:rPr>
          <w:rFonts w:hint="eastAsia" w:ascii="宋体" w:hAnsi="宋体" w:eastAsia="宋体" w:cs="宋体"/>
          <w:color w:val="auto"/>
          <w:sz w:val="24"/>
          <w:lang w:val="zh-CN"/>
        </w:rPr>
      </w:pPr>
      <w:r>
        <w:rPr>
          <w:rFonts w:hint="eastAsia" w:ascii="宋体" w:hAnsi="宋体" w:eastAsia="宋体" w:cs="宋体"/>
          <w:color w:val="auto"/>
          <w:sz w:val="24"/>
          <w:lang w:val="zh-CN"/>
        </w:rPr>
        <w:t>4.3.3.1供应商的姓名或者名称、地址、邮编、联系人及联系电话；</w:t>
      </w:r>
    </w:p>
    <w:p w14:paraId="7E517220">
      <w:pPr>
        <w:spacing w:line="360" w:lineRule="auto"/>
        <w:ind w:left="479" w:leftChars="228" w:firstLine="0" w:firstLineChars="0"/>
        <w:rPr>
          <w:rFonts w:hint="eastAsia" w:ascii="宋体" w:hAnsi="宋体" w:eastAsia="宋体" w:cs="宋体"/>
          <w:color w:val="auto"/>
          <w:sz w:val="24"/>
          <w:lang w:val="zh-CN"/>
        </w:rPr>
      </w:pPr>
      <w:r>
        <w:rPr>
          <w:rFonts w:hint="eastAsia" w:ascii="宋体" w:hAnsi="宋体" w:eastAsia="宋体" w:cs="宋体"/>
          <w:color w:val="auto"/>
          <w:sz w:val="24"/>
          <w:lang w:val="zh-CN"/>
        </w:rPr>
        <w:t>4.3.3.2质疑项目的名称、编号；</w:t>
      </w:r>
    </w:p>
    <w:p w14:paraId="741D455E">
      <w:pPr>
        <w:spacing w:line="360" w:lineRule="auto"/>
        <w:ind w:left="479" w:leftChars="228" w:firstLine="0" w:firstLineChars="0"/>
        <w:rPr>
          <w:rFonts w:hint="eastAsia" w:ascii="宋体" w:hAnsi="宋体" w:eastAsia="宋体" w:cs="宋体"/>
          <w:color w:val="auto"/>
          <w:sz w:val="24"/>
          <w:lang w:val="zh-CN"/>
        </w:rPr>
      </w:pPr>
      <w:r>
        <w:rPr>
          <w:rFonts w:hint="eastAsia" w:ascii="宋体" w:hAnsi="宋体" w:eastAsia="宋体" w:cs="宋体"/>
          <w:color w:val="auto"/>
          <w:sz w:val="24"/>
          <w:lang w:val="zh-CN"/>
        </w:rPr>
        <w:t>4.3.3.3具体、明确的质疑事项和与质疑事项相关的请求；</w:t>
      </w:r>
    </w:p>
    <w:p w14:paraId="3E299E73">
      <w:pPr>
        <w:spacing w:line="360" w:lineRule="auto"/>
        <w:ind w:left="479" w:leftChars="228" w:firstLine="0" w:firstLineChars="0"/>
        <w:rPr>
          <w:rFonts w:hint="eastAsia" w:ascii="宋体" w:hAnsi="宋体" w:eastAsia="宋体" w:cs="宋体"/>
          <w:color w:val="auto"/>
          <w:sz w:val="24"/>
          <w:lang w:val="zh-CN"/>
        </w:rPr>
      </w:pPr>
      <w:r>
        <w:rPr>
          <w:rFonts w:hint="eastAsia" w:ascii="宋体" w:hAnsi="宋体" w:eastAsia="宋体" w:cs="宋体"/>
          <w:color w:val="auto"/>
          <w:sz w:val="24"/>
          <w:lang w:val="zh-CN"/>
        </w:rPr>
        <w:t>4.3.3.4事实依据；</w:t>
      </w:r>
    </w:p>
    <w:p w14:paraId="3335B377">
      <w:pPr>
        <w:spacing w:line="360" w:lineRule="auto"/>
        <w:ind w:left="479" w:leftChars="228" w:firstLine="0" w:firstLineChars="0"/>
        <w:rPr>
          <w:rFonts w:hint="eastAsia" w:ascii="宋体" w:hAnsi="宋体" w:eastAsia="宋体" w:cs="宋体"/>
          <w:color w:val="auto"/>
          <w:sz w:val="24"/>
          <w:lang w:val="zh-CN"/>
        </w:rPr>
      </w:pPr>
      <w:r>
        <w:rPr>
          <w:rFonts w:hint="eastAsia" w:ascii="宋体" w:hAnsi="宋体" w:eastAsia="宋体" w:cs="宋体"/>
          <w:color w:val="auto"/>
          <w:sz w:val="24"/>
          <w:lang w:val="zh-CN"/>
        </w:rPr>
        <w:t>4.3.3.5必要的法律依据；</w:t>
      </w:r>
    </w:p>
    <w:p w14:paraId="6769B87B">
      <w:pPr>
        <w:spacing w:line="360" w:lineRule="auto"/>
        <w:ind w:left="479" w:leftChars="228" w:firstLine="0" w:firstLineChars="0"/>
        <w:rPr>
          <w:rFonts w:hint="eastAsia" w:ascii="宋体" w:hAnsi="宋体" w:eastAsia="宋体" w:cs="宋体"/>
          <w:color w:val="auto"/>
          <w:sz w:val="24"/>
          <w:lang w:val="zh-CN"/>
        </w:rPr>
      </w:pPr>
      <w:r>
        <w:rPr>
          <w:rFonts w:hint="eastAsia" w:ascii="宋体" w:hAnsi="宋体" w:eastAsia="宋体" w:cs="宋体"/>
          <w:color w:val="auto"/>
          <w:sz w:val="24"/>
          <w:lang w:val="zh-CN"/>
        </w:rPr>
        <w:t>4.3.3.6提出质疑的日期。</w:t>
      </w:r>
    </w:p>
    <w:p w14:paraId="382EBB44">
      <w:pPr>
        <w:spacing w:line="360" w:lineRule="auto"/>
        <w:ind w:left="479" w:leftChars="228" w:firstLine="0" w:firstLineChars="0"/>
        <w:rPr>
          <w:color w:val="auto"/>
        </w:rPr>
      </w:pPr>
      <w:r>
        <w:rPr>
          <w:rFonts w:hint="eastAsia"/>
          <w:color w:val="auto"/>
          <w:sz w:val="24"/>
          <w:szCs w:val="32"/>
        </w:rPr>
        <w:t>供应商提交的质疑函需一式三份。供应商为自然人的，应当由本人签字；供应商为法人或者其他组织的，应当由法定代表人、主要负责人，或者其授权代表签字或者盖章，并加盖公章。质疑函范本及制作说明详见附件2。</w:t>
      </w:r>
    </w:p>
    <w:p w14:paraId="012F4D47">
      <w:pPr>
        <w:spacing w:line="360" w:lineRule="auto"/>
        <w:ind w:firstLine="480" w:firstLineChars="200"/>
        <w:rPr>
          <w:rFonts w:hint="eastAsia" w:ascii="宋体" w:hAnsi="宋体" w:eastAsia="宋体" w:cs="宋体"/>
          <w:color w:val="auto"/>
          <w:sz w:val="24"/>
          <w:lang w:val="zh-CN"/>
        </w:rPr>
      </w:pPr>
      <w:r>
        <w:rPr>
          <w:rFonts w:hint="eastAsia" w:ascii="宋体" w:hAnsi="宋体" w:eastAsia="宋体" w:cs="宋体"/>
          <w:color w:val="auto"/>
          <w:sz w:val="24"/>
          <w:lang w:val="zh-CN"/>
        </w:rPr>
        <w:t>4.3.4对同一采购程序环节的质疑，供应商须在法定质疑期内一次性提出。</w:t>
      </w:r>
    </w:p>
    <w:p w14:paraId="6D4234CE">
      <w:pPr>
        <w:spacing w:line="360" w:lineRule="auto"/>
        <w:ind w:firstLine="480" w:firstLineChars="200"/>
        <w:rPr>
          <w:rFonts w:hint="eastAsia" w:ascii="宋体" w:hAnsi="宋体" w:eastAsia="宋体" w:cs="宋体"/>
          <w:color w:val="auto"/>
          <w:sz w:val="24"/>
          <w:lang w:val="zh-CN"/>
        </w:rPr>
      </w:pPr>
      <w:r>
        <w:rPr>
          <w:rFonts w:hint="eastAsia" w:ascii="宋体" w:hAnsi="宋体" w:eastAsia="宋体" w:cs="宋体"/>
          <w:color w:val="auto"/>
          <w:sz w:val="24"/>
          <w:lang w:val="zh-CN"/>
        </w:rPr>
        <w:t>4.3.5采购人或者</w:t>
      </w:r>
      <w:r>
        <w:rPr>
          <w:rFonts w:hint="eastAsia" w:ascii="宋体" w:hAnsi="宋体" w:eastAsia="宋体" w:cs="宋体"/>
          <w:color w:val="auto"/>
          <w:sz w:val="24"/>
          <w:lang w:val="zh-CN" w:eastAsia="zh-CN"/>
        </w:rPr>
        <w:t>采购代理机构</w:t>
      </w:r>
      <w:r>
        <w:rPr>
          <w:rFonts w:hint="eastAsia" w:ascii="宋体" w:hAnsi="宋体" w:eastAsia="宋体" w:cs="宋体"/>
          <w:color w:val="auto"/>
          <w:sz w:val="24"/>
          <w:lang w:val="zh-CN"/>
        </w:rPr>
        <w:t>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w:t>
      </w:r>
      <w:r>
        <w:rPr>
          <w:rFonts w:hint="eastAsia" w:ascii="宋体" w:hAnsi="宋体" w:eastAsia="宋体" w:cs="宋体"/>
          <w:color w:val="auto"/>
          <w:sz w:val="24"/>
          <w:lang w:val="zh-CN" w:eastAsia="zh-CN"/>
        </w:rPr>
        <w:t>采购代理机构</w:t>
      </w:r>
      <w:r>
        <w:rPr>
          <w:rFonts w:hint="eastAsia" w:ascii="宋体" w:hAnsi="宋体" w:eastAsia="宋体" w:cs="宋体"/>
          <w:color w:val="auto"/>
          <w:sz w:val="24"/>
          <w:lang w:val="zh-CN"/>
        </w:rPr>
        <w:t>在质疑回复后5个工作日内，在浙江政府采购网的“其他公告”栏目公开质疑答复，答复内容应当完整。质疑函作为附件上传。</w:t>
      </w:r>
    </w:p>
    <w:p w14:paraId="20903525">
      <w:pPr>
        <w:spacing w:line="360" w:lineRule="auto"/>
        <w:ind w:firstLine="480" w:firstLineChars="200"/>
        <w:rPr>
          <w:rFonts w:hint="eastAsia" w:ascii="宋体" w:hAnsi="宋体" w:eastAsia="宋体" w:cs="宋体"/>
          <w:color w:val="auto"/>
          <w:sz w:val="24"/>
          <w:lang w:val="zh-CN"/>
        </w:rPr>
      </w:pPr>
      <w:r>
        <w:rPr>
          <w:rFonts w:hint="eastAsia" w:ascii="宋体" w:hAnsi="宋体" w:eastAsia="宋体" w:cs="宋体"/>
          <w:color w:val="auto"/>
          <w:sz w:val="24"/>
          <w:lang w:val="zh-CN"/>
        </w:rPr>
        <w:t>4.3.6询问或者质疑事项可能影响采购结果的，采购人应当暂停签订合同，已经签订合同的，应当中止履行合同。</w:t>
      </w:r>
    </w:p>
    <w:p w14:paraId="1FE8BE5C">
      <w:pPr>
        <w:autoSpaceDE w:val="0"/>
        <w:autoSpaceDN w:val="0"/>
        <w:spacing w:line="360" w:lineRule="auto"/>
        <w:ind w:firstLine="240" w:firstLineChars="100"/>
        <w:jc w:val="left"/>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4.4供应商投诉</w:t>
      </w:r>
    </w:p>
    <w:p w14:paraId="61CD570B">
      <w:pPr>
        <w:spacing w:line="360" w:lineRule="auto"/>
        <w:ind w:firstLine="480" w:firstLineChars="200"/>
        <w:rPr>
          <w:rFonts w:hint="eastAsia" w:ascii="宋体" w:hAnsi="宋体" w:eastAsia="宋体" w:cs="宋体"/>
          <w:color w:val="auto"/>
          <w:sz w:val="24"/>
          <w:lang w:val="zh-CN" w:eastAsia="zh-CN"/>
        </w:rPr>
      </w:pPr>
      <w:r>
        <w:rPr>
          <w:rFonts w:hint="eastAsia" w:ascii="宋体" w:hAnsi="宋体" w:eastAsia="宋体" w:cs="宋体"/>
          <w:color w:val="auto"/>
          <w:sz w:val="24"/>
          <w:lang w:val="zh-CN" w:eastAsia="zh-CN"/>
        </w:rPr>
        <w:t>4.4.1质疑供应商对采购人、采购代理机构的答复不满意或者采购人、采购代理机构未在规定的时间内作出答复的，可以在答复期满后十五个工作日内向同级政府采购监督管理部门提出投诉。</w:t>
      </w:r>
    </w:p>
    <w:p w14:paraId="0DC210F5">
      <w:pPr>
        <w:spacing w:line="360" w:lineRule="auto"/>
        <w:ind w:firstLine="480" w:firstLineChars="200"/>
        <w:rPr>
          <w:rFonts w:hint="eastAsia" w:ascii="宋体" w:hAnsi="宋体" w:eastAsia="宋体" w:cs="宋体"/>
          <w:color w:val="auto"/>
          <w:sz w:val="24"/>
          <w:lang w:val="zh-CN" w:eastAsia="zh-CN"/>
        </w:rPr>
      </w:pPr>
      <w:r>
        <w:rPr>
          <w:rFonts w:hint="eastAsia" w:ascii="宋体" w:hAnsi="宋体" w:eastAsia="宋体" w:cs="宋体"/>
          <w:color w:val="auto"/>
          <w:sz w:val="24"/>
          <w:lang w:val="zh-CN" w:eastAsia="zh-CN"/>
        </w:rPr>
        <w:t>4.4.2供应商投诉的事项不得超出已质疑事项的范围，基于质疑答复内容提出的投诉事项除外。</w:t>
      </w:r>
    </w:p>
    <w:p w14:paraId="5D822445">
      <w:pPr>
        <w:spacing w:line="360" w:lineRule="auto"/>
        <w:ind w:firstLine="480" w:firstLineChars="200"/>
        <w:rPr>
          <w:rFonts w:hint="eastAsia" w:ascii="宋体" w:hAnsi="宋体" w:eastAsia="宋体" w:cs="宋体"/>
          <w:color w:val="auto"/>
          <w:sz w:val="24"/>
          <w:lang w:val="zh-CN" w:eastAsia="zh-CN"/>
        </w:rPr>
      </w:pPr>
      <w:r>
        <w:rPr>
          <w:rFonts w:hint="eastAsia" w:ascii="宋体" w:hAnsi="宋体" w:eastAsia="宋体" w:cs="宋体"/>
          <w:color w:val="auto"/>
          <w:sz w:val="24"/>
          <w:lang w:val="zh-CN" w:eastAsia="zh-CN"/>
        </w:rPr>
        <w:t>4.4.3供应商投诉应当有明确的请求和必要的证明材料。</w:t>
      </w:r>
    </w:p>
    <w:p w14:paraId="0FF01009">
      <w:pPr>
        <w:pStyle w:val="886"/>
        <w:shd w:val="clear" w:color="auto" w:fill="FFFFFF"/>
        <w:snapToGrid w:val="0"/>
        <w:spacing w:after="240" w:afterAutospacing="0" w:line="360" w:lineRule="auto"/>
        <w:ind w:firstLine="400"/>
        <w:contextualSpacing/>
        <w:rPr>
          <w:rFonts w:hint="eastAsia" w:ascii="宋体" w:hAnsi="宋体" w:eastAsia="宋体" w:cs="宋体"/>
          <w:color w:val="auto"/>
          <w:sz w:val="24"/>
          <w:lang w:val="zh-CN" w:eastAsia="zh-CN"/>
        </w:rPr>
      </w:pPr>
      <w:r>
        <w:rPr>
          <w:rFonts w:hint="eastAsia" w:ascii="宋体" w:hAnsi="宋体" w:eastAsia="宋体" w:cs="宋体"/>
          <w:color w:val="auto"/>
          <w:sz w:val="24"/>
          <w:lang w:val="zh-CN" w:eastAsia="zh-CN"/>
        </w:rPr>
        <w:t>4.4.4 以联合体形式参加政府采购活动的，其投诉应当由组成联合体的所有供应商共同提出。</w:t>
      </w:r>
    </w:p>
    <w:p w14:paraId="63C4228B">
      <w:pPr>
        <w:pStyle w:val="886"/>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4.4.5根据政府采购行政裁决省市区三级联动试点工作安排，杭州市本级</w:t>
      </w:r>
      <w:r>
        <w:rPr>
          <w:rFonts w:hint="eastAsia"/>
          <w:color w:val="auto"/>
          <w:highlight w:val="none"/>
          <w:lang w:eastAsia="zh-CN"/>
        </w:rPr>
        <w:t>及各区、县（市）</w:t>
      </w:r>
      <w:r>
        <w:rPr>
          <w:rFonts w:hint="eastAsia"/>
          <w:color w:val="auto"/>
          <w:highlight w:val="none"/>
        </w:rPr>
        <w:t>政府采购项目投诉材料可寄送浙江省政府采购行政裁决服务中心（杭州），地址：</w:t>
      </w:r>
      <w:r>
        <w:rPr>
          <w:rFonts w:hint="eastAsia" w:ascii="宋体" w:hAnsi="宋体" w:eastAsia="宋体" w:cs="宋体"/>
          <w:i w:val="0"/>
          <w:caps w:val="0"/>
          <w:color w:val="auto"/>
          <w:spacing w:val="0"/>
          <w:sz w:val="24"/>
          <w:szCs w:val="24"/>
          <w:highlight w:val="none"/>
          <w:lang w:eastAsia="zh-CN"/>
        </w:rPr>
        <w:t>杭州市上城区清泰街549号城建综合大楼11楼</w:t>
      </w:r>
      <w:r>
        <w:rPr>
          <w:rFonts w:hint="eastAsia" w:ascii="宋体" w:hAnsi="宋体" w:eastAsia="宋体" w:cs="宋体"/>
          <w:i w:val="0"/>
          <w:caps w:val="0"/>
          <w:color w:val="auto"/>
          <w:spacing w:val="0"/>
          <w:sz w:val="24"/>
          <w:szCs w:val="24"/>
          <w:highlight w:val="none"/>
        </w:rPr>
        <w:t>（快递仅限ems或顺丰）</w:t>
      </w:r>
      <w:r>
        <w:rPr>
          <w:rFonts w:hint="eastAsia" w:ascii="宋体" w:hAnsi="宋体" w:cs="宋体"/>
          <w:i w:val="0"/>
          <w:caps w:val="0"/>
          <w:color w:val="auto"/>
          <w:spacing w:val="0"/>
          <w:sz w:val="24"/>
          <w:szCs w:val="24"/>
          <w:highlight w:val="none"/>
          <w:lang w:eastAsia="zh-CN"/>
        </w:rPr>
        <w:t>，</w:t>
      </w:r>
      <w:r>
        <w:rPr>
          <w:rFonts w:hint="eastAsia"/>
          <w:color w:val="auto"/>
          <w:highlight w:val="none"/>
        </w:rPr>
        <w:t>收件人：朱女士</w:t>
      </w:r>
      <w:r>
        <w:rPr>
          <w:rFonts w:hint="eastAsia" w:ascii="宋体" w:hAnsi="宋体" w:cs="宋体"/>
          <w:color w:val="auto"/>
          <w:sz w:val="24"/>
          <w:highlight w:val="none"/>
        </w:rPr>
        <w:t>、王女士</w:t>
      </w:r>
      <w:r>
        <w:rPr>
          <w:rFonts w:hint="eastAsia"/>
          <w:color w:val="auto"/>
          <w:highlight w:val="none"/>
        </w:rPr>
        <w:t>，电话：0571-</w:t>
      </w:r>
      <w:r>
        <w:rPr>
          <w:rFonts w:hint="eastAsia" w:ascii="宋体" w:hAnsi="宋体" w:eastAsia="宋体" w:cs="宋体"/>
          <w:i w:val="0"/>
          <w:caps w:val="0"/>
          <w:color w:val="auto"/>
          <w:spacing w:val="0"/>
          <w:sz w:val="24"/>
          <w:szCs w:val="24"/>
          <w:highlight w:val="none"/>
        </w:rPr>
        <w:t>8</w:t>
      </w:r>
      <w:r>
        <w:rPr>
          <w:rFonts w:hint="eastAsia" w:ascii="宋体" w:hAnsi="宋体" w:eastAsia="宋体" w:cs="宋体"/>
          <w:i w:val="0"/>
          <w:caps w:val="0"/>
          <w:color w:val="auto"/>
          <w:spacing w:val="0"/>
          <w:sz w:val="24"/>
          <w:szCs w:val="24"/>
          <w:highlight w:val="none"/>
          <w:lang w:val="en-US" w:eastAsia="zh-CN"/>
        </w:rPr>
        <w:t>7227671,0571-87800218</w:t>
      </w:r>
      <w:r>
        <w:rPr>
          <w:rFonts w:hint="eastAsia"/>
          <w:color w:val="auto"/>
          <w:highlight w:val="none"/>
        </w:rPr>
        <w:t>。</w:t>
      </w:r>
    </w:p>
    <w:p w14:paraId="432AEF90">
      <w:pPr>
        <w:adjustRightInd w:val="0"/>
        <w:snapToGrid w:val="0"/>
        <w:spacing w:line="360" w:lineRule="auto"/>
        <w:ind w:firstLine="480" w:firstLineChars="200"/>
        <w:rPr>
          <w:rFonts w:hint="eastAsia" w:ascii="宋体" w:hAnsi="宋体" w:cs="仿宋"/>
          <w:color w:val="auto"/>
          <w:sz w:val="24"/>
          <w:highlight w:val="none"/>
        </w:rPr>
      </w:pPr>
      <w:r>
        <w:rPr>
          <w:rFonts w:hint="eastAsia" w:ascii="宋体" w:hAnsi="宋体" w:cs="仿宋"/>
          <w:color w:val="auto"/>
          <w:sz w:val="24"/>
          <w:highlight w:val="none"/>
        </w:rPr>
        <w:t>4.5 补偿救济</w:t>
      </w:r>
    </w:p>
    <w:p w14:paraId="7F042433">
      <w:pPr>
        <w:pStyle w:val="886"/>
        <w:shd w:val="clear" w:color="auto" w:fill="FFFFFF"/>
        <w:snapToGrid w:val="0"/>
        <w:spacing w:after="240" w:afterAutospacing="0" w:line="360" w:lineRule="auto"/>
        <w:ind w:firstLine="400"/>
        <w:contextualSpacing/>
        <w:rPr>
          <w:rFonts w:hint="eastAsia"/>
          <w:color w:val="auto"/>
          <w:highlight w:val="none"/>
        </w:rPr>
      </w:pPr>
      <w:r>
        <w:rPr>
          <w:rFonts w:hint="eastAsia" w:ascii="宋体" w:hAnsi="宋体" w:cs="仿宋"/>
          <w:color w:val="auto"/>
          <w:sz w:val="24"/>
          <w:highlight w:val="none"/>
        </w:rPr>
        <w:t>采购人因政策变化、规划调整而不履行政府采购合同的，供应商可依据《杭州市涉企补偿救济实施办法（试行）》向采购人提起补偿申请。</w:t>
      </w:r>
    </w:p>
    <w:p w14:paraId="4909694D">
      <w:pPr>
        <w:pStyle w:val="886"/>
        <w:shd w:val="clear" w:color="auto" w:fill="FFFFFF"/>
        <w:snapToGrid w:val="0"/>
        <w:spacing w:after="240" w:afterAutospacing="0" w:line="360" w:lineRule="auto"/>
        <w:ind w:firstLine="400"/>
        <w:contextualSpacing/>
        <w:rPr>
          <w:rFonts w:hint="eastAsia" w:ascii="宋体" w:hAnsi="宋体" w:eastAsia="宋体" w:cs="宋体"/>
          <w:color w:val="auto"/>
          <w:sz w:val="24"/>
          <w:lang w:val="zh-CN" w:eastAsia="zh-CN"/>
        </w:rPr>
      </w:pPr>
      <w:r>
        <w:rPr>
          <w:rFonts w:hint="eastAsia"/>
          <w:color w:val="auto"/>
          <w:highlight w:val="none"/>
        </w:rPr>
        <w:t>投诉书范本及制作说明详见附件3。</w:t>
      </w:r>
    </w:p>
    <w:p w14:paraId="12711587">
      <w:pPr>
        <w:adjustRightInd/>
        <w:spacing w:line="360" w:lineRule="auto"/>
        <w:jc w:val="center"/>
        <w:outlineLvl w:val="0"/>
        <w:rPr>
          <w:rFonts w:ascii="宋体" w:hAnsi="宋体" w:cs="宋体"/>
          <w:b/>
          <w:color w:val="auto"/>
          <w:sz w:val="32"/>
          <w:szCs w:val="20"/>
        </w:rPr>
      </w:pPr>
      <w:r>
        <w:rPr>
          <w:rFonts w:hint="eastAsia" w:ascii="宋体" w:hAnsi="宋体" w:cs="宋体"/>
          <w:b/>
          <w:color w:val="auto"/>
          <w:sz w:val="32"/>
          <w:szCs w:val="20"/>
        </w:rPr>
        <w:t>二、招标文件的构成、澄清、修改</w:t>
      </w:r>
    </w:p>
    <w:p w14:paraId="3D66C349">
      <w:pPr>
        <w:spacing w:line="360" w:lineRule="auto"/>
        <w:rPr>
          <w:rFonts w:hint="eastAsia" w:ascii="宋体" w:hAnsi="宋体" w:eastAsia="宋体" w:cs="宋体"/>
          <w:b/>
          <w:color w:val="auto"/>
          <w:sz w:val="24"/>
          <w:lang w:val="en-US" w:eastAsia="zh-CN"/>
        </w:rPr>
      </w:pPr>
      <w:r>
        <w:rPr>
          <w:rFonts w:hint="eastAsia" w:ascii="宋体" w:hAnsi="宋体" w:eastAsia="宋体" w:cs="宋体"/>
          <w:b/>
          <w:color w:val="auto"/>
          <w:sz w:val="24"/>
          <w:lang w:val="en-US" w:eastAsia="zh-CN"/>
        </w:rPr>
        <w:t>5．招标文件的构成</w:t>
      </w:r>
    </w:p>
    <w:p w14:paraId="3595C944">
      <w:pPr>
        <w:autoSpaceDE w:val="0"/>
        <w:autoSpaceDN w:val="0"/>
        <w:spacing w:line="360" w:lineRule="auto"/>
        <w:ind w:firstLine="240" w:firstLineChars="100"/>
        <w:jc w:val="left"/>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5.1 招标文件包括下列文件及附件：</w:t>
      </w:r>
    </w:p>
    <w:p w14:paraId="7128938C">
      <w:pPr>
        <w:pStyle w:val="33"/>
        <w:tabs>
          <w:tab w:val="left" w:pos="840"/>
        </w:tabs>
        <w:spacing w:line="360" w:lineRule="auto"/>
        <w:ind w:firstLine="960" w:firstLineChars="400"/>
        <w:rPr>
          <w:rFonts w:hint="eastAsia" w:ascii="宋体" w:hAnsi="宋体" w:eastAsia="宋体" w:cs="宋体"/>
          <w:snapToGrid/>
          <w:color w:val="auto"/>
          <w:kern w:val="2"/>
          <w:sz w:val="24"/>
          <w:szCs w:val="24"/>
          <w:lang w:val="zh-CN" w:eastAsia="zh-CN" w:bidi="ar-SA"/>
        </w:rPr>
      </w:pPr>
      <w:r>
        <w:rPr>
          <w:rFonts w:hint="eastAsia" w:ascii="宋体" w:hAnsi="宋体" w:eastAsia="宋体" w:cs="宋体"/>
          <w:snapToGrid/>
          <w:color w:val="auto"/>
          <w:kern w:val="2"/>
          <w:sz w:val="24"/>
          <w:szCs w:val="24"/>
          <w:lang w:val="zh-CN" w:eastAsia="zh-CN" w:bidi="ar-SA"/>
        </w:rPr>
        <w:t>5.1.1招标公告；</w:t>
      </w:r>
    </w:p>
    <w:p w14:paraId="1149F47E">
      <w:pPr>
        <w:pStyle w:val="33"/>
        <w:tabs>
          <w:tab w:val="left" w:pos="840"/>
        </w:tabs>
        <w:spacing w:line="360" w:lineRule="auto"/>
        <w:ind w:firstLine="960" w:firstLineChars="400"/>
        <w:rPr>
          <w:rFonts w:hAnsi="宋体" w:cs="宋体"/>
          <w:color w:val="auto"/>
          <w:sz w:val="24"/>
          <w:szCs w:val="24"/>
        </w:rPr>
      </w:pPr>
      <w:r>
        <w:rPr>
          <w:rFonts w:hint="eastAsia" w:hAnsi="宋体" w:cs="宋体"/>
          <w:color w:val="auto"/>
          <w:sz w:val="24"/>
          <w:szCs w:val="24"/>
        </w:rPr>
        <w:t>5</w:t>
      </w:r>
      <w:r>
        <w:rPr>
          <w:rFonts w:hint="eastAsia" w:ascii="宋体" w:hAnsi="宋体" w:eastAsia="宋体" w:cs="宋体"/>
          <w:snapToGrid/>
          <w:color w:val="auto"/>
          <w:kern w:val="2"/>
          <w:sz w:val="24"/>
          <w:szCs w:val="24"/>
          <w:lang w:val="zh-CN" w:eastAsia="zh-CN" w:bidi="ar-SA"/>
        </w:rPr>
        <w:t>.1.2投标人须知</w:t>
      </w:r>
      <w:r>
        <w:rPr>
          <w:rFonts w:hint="eastAsia" w:hAnsi="宋体" w:cs="宋体"/>
          <w:color w:val="auto"/>
          <w:sz w:val="24"/>
          <w:szCs w:val="24"/>
        </w:rPr>
        <w:t>；</w:t>
      </w:r>
    </w:p>
    <w:p w14:paraId="761D2A63">
      <w:pPr>
        <w:pStyle w:val="33"/>
        <w:tabs>
          <w:tab w:val="left" w:pos="840"/>
        </w:tabs>
        <w:spacing w:line="360" w:lineRule="auto"/>
        <w:ind w:firstLine="960" w:firstLineChars="400"/>
        <w:rPr>
          <w:rFonts w:hAnsi="宋体" w:cs="宋体"/>
          <w:color w:val="auto"/>
          <w:sz w:val="24"/>
          <w:szCs w:val="24"/>
        </w:rPr>
      </w:pPr>
      <w:r>
        <w:rPr>
          <w:rFonts w:hint="eastAsia" w:hAnsi="宋体" w:cs="宋体"/>
          <w:color w:val="auto"/>
          <w:sz w:val="24"/>
          <w:szCs w:val="24"/>
        </w:rPr>
        <w:t>5.1.3采购需求；</w:t>
      </w:r>
    </w:p>
    <w:p w14:paraId="28008990">
      <w:pPr>
        <w:pStyle w:val="33"/>
        <w:tabs>
          <w:tab w:val="left" w:pos="840"/>
        </w:tabs>
        <w:spacing w:line="360" w:lineRule="auto"/>
        <w:ind w:firstLine="960" w:firstLineChars="400"/>
        <w:rPr>
          <w:rFonts w:hAnsi="宋体" w:cs="宋体"/>
          <w:color w:val="auto"/>
          <w:sz w:val="24"/>
          <w:szCs w:val="24"/>
        </w:rPr>
      </w:pPr>
      <w:r>
        <w:rPr>
          <w:rFonts w:hint="eastAsia" w:hAnsi="宋体" w:cs="宋体"/>
          <w:color w:val="auto"/>
          <w:sz w:val="24"/>
          <w:szCs w:val="24"/>
        </w:rPr>
        <w:t>5.1.4评标办法；</w:t>
      </w:r>
    </w:p>
    <w:p w14:paraId="29744F6F">
      <w:pPr>
        <w:pStyle w:val="33"/>
        <w:tabs>
          <w:tab w:val="left" w:pos="840"/>
        </w:tabs>
        <w:spacing w:line="360" w:lineRule="auto"/>
        <w:ind w:firstLine="960" w:firstLineChars="400"/>
        <w:rPr>
          <w:rFonts w:hAnsi="宋体" w:cs="宋体"/>
          <w:color w:val="auto"/>
          <w:sz w:val="24"/>
          <w:szCs w:val="24"/>
        </w:rPr>
      </w:pPr>
      <w:r>
        <w:rPr>
          <w:rFonts w:hint="eastAsia" w:hAnsi="宋体" w:cs="宋体"/>
          <w:color w:val="auto"/>
          <w:sz w:val="24"/>
          <w:szCs w:val="24"/>
        </w:rPr>
        <w:t>5.1.5拟签订的合同文本；</w:t>
      </w:r>
    </w:p>
    <w:p w14:paraId="7A27D600">
      <w:pPr>
        <w:pStyle w:val="33"/>
        <w:tabs>
          <w:tab w:val="left" w:pos="840"/>
        </w:tabs>
        <w:spacing w:line="360" w:lineRule="auto"/>
        <w:ind w:firstLine="960" w:firstLineChars="400"/>
        <w:rPr>
          <w:rFonts w:hAnsi="宋体" w:cs="宋体"/>
          <w:color w:val="auto"/>
          <w:sz w:val="24"/>
          <w:szCs w:val="24"/>
        </w:rPr>
      </w:pPr>
      <w:r>
        <w:rPr>
          <w:rFonts w:hint="eastAsia" w:hAnsi="宋体" w:cs="宋体"/>
          <w:color w:val="auto"/>
          <w:sz w:val="24"/>
        </w:rPr>
        <w:t>5.1.6</w:t>
      </w:r>
      <w:r>
        <w:rPr>
          <w:rFonts w:hint="eastAsia" w:hAnsi="宋体" w:cs="宋体"/>
          <w:color w:val="auto"/>
          <w:sz w:val="24"/>
          <w:szCs w:val="24"/>
        </w:rPr>
        <w:t>应提交的有关格式范例。</w:t>
      </w:r>
    </w:p>
    <w:p w14:paraId="41354112">
      <w:pPr>
        <w:spacing w:line="360" w:lineRule="auto"/>
        <w:ind w:firstLine="480" w:firstLineChars="200"/>
        <w:rPr>
          <w:rFonts w:ascii="宋体" w:hAnsi="宋体" w:cs="宋体"/>
          <w:color w:val="auto"/>
          <w:sz w:val="24"/>
        </w:rPr>
      </w:pPr>
      <w:r>
        <w:rPr>
          <w:rFonts w:hint="eastAsia" w:ascii="宋体" w:hAnsi="宋体" w:cs="宋体"/>
          <w:color w:val="auto"/>
          <w:sz w:val="24"/>
        </w:rPr>
        <w:t>5.2与本项目有关的</w:t>
      </w:r>
      <w:r>
        <w:rPr>
          <w:rFonts w:hint="eastAsia" w:ascii="宋体" w:hAnsi="宋体" w:cs="宋体"/>
          <w:bCs/>
          <w:color w:val="auto"/>
          <w:sz w:val="24"/>
        </w:rPr>
        <w:t>澄清或者修改的内容为招标文件的组成部分</w:t>
      </w:r>
      <w:r>
        <w:rPr>
          <w:rFonts w:hint="eastAsia" w:ascii="宋体" w:hAnsi="宋体" w:cs="宋体"/>
          <w:color w:val="auto"/>
          <w:sz w:val="24"/>
        </w:rPr>
        <w:t>。</w:t>
      </w:r>
    </w:p>
    <w:p w14:paraId="6033ECDA">
      <w:pPr>
        <w:pStyle w:val="33"/>
        <w:spacing w:line="360" w:lineRule="auto"/>
        <w:rPr>
          <w:rFonts w:hAnsi="宋体" w:cs="宋体"/>
          <w:b/>
          <w:color w:val="auto"/>
          <w:sz w:val="24"/>
          <w:szCs w:val="24"/>
        </w:rPr>
      </w:pPr>
      <w:r>
        <w:rPr>
          <w:rFonts w:hint="eastAsia" w:hAnsi="宋体" w:cs="宋体"/>
          <w:b/>
          <w:color w:val="auto"/>
          <w:sz w:val="24"/>
          <w:szCs w:val="24"/>
        </w:rPr>
        <w:t>6. 招标文件的澄清、修改</w:t>
      </w:r>
    </w:p>
    <w:p w14:paraId="12B52D70">
      <w:pPr>
        <w:pStyle w:val="129"/>
        <w:snapToGrid w:val="0"/>
        <w:spacing w:before="0"/>
        <w:ind w:firstLine="480"/>
        <w:rPr>
          <w:rFonts w:ascii="宋体" w:hAnsi="宋体" w:cs="宋体"/>
          <w:color w:val="auto"/>
        </w:rPr>
      </w:pPr>
      <w:r>
        <w:rPr>
          <w:rFonts w:hint="eastAsia" w:ascii="宋体" w:hAnsi="宋体" w:cs="宋体"/>
          <w:color w:val="auto"/>
        </w:rPr>
        <w:t>6.1已获取招标文件的潜在投标人，若有问题需要澄清，应于投标截止时间前，以书面形式向</w:t>
      </w:r>
      <w:r>
        <w:rPr>
          <w:rFonts w:hint="eastAsia" w:ascii="宋体" w:hAnsi="宋体" w:cs="宋体"/>
          <w:color w:val="auto"/>
          <w:lang w:eastAsia="zh-CN"/>
        </w:rPr>
        <w:t>采购代理机构</w:t>
      </w:r>
      <w:r>
        <w:rPr>
          <w:rFonts w:hint="eastAsia" w:ascii="宋体" w:hAnsi="宋体" w:cs="宋体"/>
          <w:color w:val="auto"/>
        </w:rPr>
        <w:t>提出。</w:t>
      </w:r>
    </w:p>
    <w:p w14:paraId="626563DF">
      <w:pPr>
        <w:pStyle w:val="129"/>
        <w:snapToGrid w:val="0"/>
        <w:spacing w:before="0"/>
        <w:ind w:firstLine="480"/>
        <w:rPr>
          <w:rFonts w:ascii="宋体" w:hAnsi="宋体" w:cs="宋体"/>
          <w:color w:val="auto"/>
        </w:rPr>
      </w:pPr>
      <w:r>
        <w:rPr>
          <w:rFonts w:hint="eastAsia" w:ascii="宋体" w:hAnsi="宋体" w:cs="宋体"/>
          <w:color w:val="auto"/>
        </w:rPr>
        <w:t xml:space="preserve">6.2 </w:t>
      </w:r>
      <w:r>
        <w:rPr>
          <w:rFonts w:hint="eastAsia" w:ascii="宋体" w:hAnsi="宋体" w:cs="宋体"/>
          <w:color w:val="auto"/>
          <w:lang w:eastAsia="zh-CN"/>
        </w:rPr>
        <w:t>采购代理机构</w:t>
      </w:r>
      <w:r>
        <w:rPr>
          <w:rFonts w:hint="eastAsia" w:ascii="宋体" w:hAnsi="宋体" w:cs="宋体"/>
          <w:color w:val="auto"/>
        </w:rPr>
        <w:t>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2D3F5038">
      <w:pPr>
        <w:adjustRightInd/>
        <w:spacing w:line="360" w:lineRule="auto"/>
        <w:jc w:val="center"/>
        <w:outlineLvl w:val="0"/>
        <w:rPr>
          <w:rFonts w:ascii="宋体" w:hAnsi="宋体" w:cs="宋体"/>
          <w:b/>
          <w:color w:val="auto"/>
          <w:sz w:val="32"/>
          <w:szCs w:val="21"/>
        </w:rPr>
      </w:pPr>
      <w:r>
        <w:rPr>
          <w:rFonts w:hint="eastAsia" w:ascii="宋体" w:hAnsi="宋体" w:cs="宋体"/>
          <w:b/>
          <w:color w:val="auto"/>
          <w:sz w:val="32"/>
          <w:szCs w:val="21"/>
        </w:rPr>
        <w:t>三、投标</w:t>
      </w:r>
    </w:p>
    <w:p w14:paraId="420FE7CA">
      <w:pPr>
        <w:pStyle w:val="33"/>
        <w:spacing w:line="360" w:lineRule="auto"/>
        <w:rPr>
          <w:rFonts w:hAnsi="宋体" w:cs="宋体"/>
          <w:b/>
          <w:color w:val="auto"/>
          <w:sz w:val="24"/>
          <w:szCs w:val="24"/>
        </w:rPr>
      </w:pPr>
      <w:r>
        <w:rPr>
          <w:rFonts w:hint="eastAsia" w:hAnsi="宋体" w:cs="宋体"/>
          <w:b/>
          <w:color w:val="auto"/>
          <w:sz w:val="24"/>
          <w:szCs w:val="24"/>
        </w:rPr>
        <w:t>7. 招标文件的获取</w:t>
      </w:r>
    </w:p>
    <w:p w14:paraId="5D3A3C61">
      <w:pPr>
        <w:spacing w:line="360" w:lineRule="auto"/>
        <w:ind w:firstLine="480" w:firstLineChars="200"/>
        <w:rPr>
          <w:rFonts w:ascii="宋体" w:hAnsi="宋体" w:cs="宋体"/>
          <w:snapToGrid w:val="0"/>
          <w:color w:val="auto"/>
          <w:kern w:val="28"/>
          <w:sz w:val="24"/>
        </w:rPr>
      </w:pPr>
      <w:r>
        <w:rPr>
          <w:rFonts w:hint="eastAsia" w:ascii="宋体" w:hAnsi="宋体" w:cs="宋体"/>
          <w:snapToGrid w:val="0"/>
          <w:color w:val="auto"/>
          <w:kern w:val="28"/>
          <w:sz w:val="24"/>
        </w:rPr>
        <w:t>详见招标公告中获取招标文件的时间期限、地点、方式及招标文件售价。</w:t>
      </w:r>
    </w:p>
    <w:p w14:paraId="0AB96B4E">
      <w:pPr>
        <w:pStyle w:val="33"/>
        <w:spacing w:line="360" w:lineRule="auto"/>
        <w:rPr>
          <w:rFonts w:hAnsi="宋体" w:cs="宋体"/>
          <w:b/>
          <w:color w:val="auto"/>
          <w:sz w:val="24"/>
          <w:szCs w:val="24"/>
        </w:rPr>
      </w:pPr>
      <w:r>
        <w:rPr>
          <w:rFonts w:hint="eastAsia" w:hAnsi="宋体" w:cs="宋体"/>
          <w:b/>
          <w:color w:val="auto"/>
          <w:sz w:val="24"/>
          <w:szCs w:val="24"/>
        </w:rPr>
        <w:t>8.开标前答疑会或现场考察</w:t>
      </w:r>
    </w:p>
    <w:p w14:paraId="457372C1">
      <w:pPr>
        <w:pStyle w:val="33"/>
        <w:spacing w:line="360" w:lineRule="auto"/>
        <w:ind w:firstLine="480" w:firstLineChars="200"/>
        <w:rPr>
          <w:rFonts w:hAnsi="宋体" w:cs="宋体"/>
          <w:color w:val="auto"/>
          <w:sz w:val="24"/>
          <w:szCs w:val="24"/>
        </w:rPr>
      </w:pPr>
      <w:r>
        <w:rPr>
          <w:rFonts w:hint="eastAsia" w:hAnsi="宋体" w:cs="宋体"/>
          <w:color w:val="auto"/>
          <w:sz w:val="24"/>
          <w:szCs w:val="24"/>
        </w:rPr>
        <w:t>采购人组织潜在投标人现场考察或者召开开标前答疑会的，潜在投标人按第二部分投标人须知前附表的规定参加现场考察或者开标前答疑会。</w:t>
      </w:r>
    </w:p>
    <w:p w14:paraId="29A24B2E">
      <w:pPr>
        <w:pStyle w:val="33"/>
        <w:spacing w:line="360" w:lineRule="auto"/>
        <w:rPr>
          <w:rFonts w:hint="eastAsia" w:ascii="宋体" w:hAnsi="宋体" w:eastAsia="宋体" w:cs="宋体"/>
          <w:b/>
          <w:color w:val="auto"/>
          <w:sz w:val="24"/>
          <w:szCs w:val="24"/>
        </w:rPr>
      </w:pPr>
      <w:r>
        <w:rPr>
          <w:rFonts w:hint="eastAsia" w:ascii="宋体" w:hAnsi="宋体" w:eastAsia="宋体" w:cs="宋体"/>
          <w:b/>
          <w:color w:val="auto"/>
          <w:sz w:val="24"/>
          <w:szCs w:val="24"/>
        </w:rPr>
        <w:t>9.投标保证金</w:t>
      </w:r>
    </w:p>
    <w:p w14:paraId="3FD569C2">
      <w:pPr>
        <w:pStyle w:val="6"/>
        <w:spacing w:line="360" w:lineRule="auto"/>
        <w:ind w:firstLine="470" w:firstLineChars="196"/>
        <w:rPr>
          <w:rFonts w:hAnsi="宋体" w:cs="宋体"/>
          <w:color w:val="auto"/>
          <w:sz w:val="24"/>
        </w:rPr>
      </w:pPr>
      <w:r>
        <w:rPr>
          <w:rFonts w:hint="eastAsia" w:hAnsi="宋体" w:cs="宋体"/>
          <w:color w:val="auto"/>
          <w:sz w:val="24"/>
        </w:rPr>
        <w:t>本项目不需缴纳投标保证金。</w:t>
      </w:r>
    </w:p>
    <w:p w14:paraId="0DA61ED5">
      <w:pPr>
        <w:pStyle w:val="33"/>
        <w:spacing w:line="360" w:lineRule="auto"/>
        <w:rPr>
          <w:rFonts w:hAnsi="宋体" w:cs="宋体"/>
          <w:b/>
          <w:color w:val="auto"/>
          <w:sz w:val="24"/>
          <w:szCs w:val="24"/>
        </w:rPr>
      </w:pPr>
      <w:r>
        <w:rPr>
          <w:rFonts w:hint="eastAsia" w:hAnsi="宋体" w:cs="宋体"/>
          <w:b/>
          <w:color w:val="auto"/>
          <w:sz w:val="24"/>
          <w:szCs w:val="24"/>
        </w:rPr>
        <w:t>10. 投标文件的语言</w:t>
      </w:r>
    </w:p>
    <w:p w14:paraId="629E98A4">
      <w:pPr>
        <w:autoSpaceDE w:val="0"/>
        <w:autoSpaceDN w:val="0"/>
        <w:spacing w:line="360" w:lineRule="auto"/>
        <w:ind w:firstLine="480" w:firstLineChars="200"/>
        <w:rPr>
          <w:rFonts w:ascii="宋体" w:hAnsi="宋体" w:cs="宋体"/>
          <w:color w:val="auto"/>
          <w:sz w:val="24"/>
          <w:lang w:val="zh-CN"/>
        </w:rPr>
      </w:pPr>
      <w:r>
        <w:rPr>
          <w:rFonts w:hint="eastAsia" w:ascii="宋体" w:hAnsi="宋体" w:cs="宋体"/>
          <w:color w:val="auto"/>
          <w:sz w:val="24"/>
        </w:rPr>
        <w:t>投标文件及投标人与采购有关的来往通知、函件和文件均应使用中文。</w:t>
      </w:r>
    </w:p>
    <w:p w14:paraId="40683442">
      <w:pPr>
        <w:pStyle w:val="33"/>
        <w:numPr>
          <w:ilvl w:val="0"/>
          <w:numId w:val="3"/>
        </w:numPr>
        <w:spacing w:line="360" w:lineRule="auto"/>
        <w:rPr>
          <w:rFonts w:hint="eastAsia" w:hAnsi="宋体" w:cs="宋体"/>
          <w:b/>
          <w:color w:val="auto"/>
          <w:sz w:val="24"/>
          <w:szCs w:val="24"/>
        </w:rPr>
      </w:pPr>
      <w:r>
        <w:rPr>
          <w:rFonts w:hint="eastAsia" w:hAnsi="宋体" w:cs="宋体"/>
          <w:b/>
          <w:color w:val="auto"/>
          <w:sz w:val="24"/>
          <w:szCs w:val="24"/>
        </w:rPr>
        <w:t>投标文件的组成</w:t>
      </w:r>
    </w:p>
    <w:p w14:paraId="389193F8">
      <w:pPr>
        <w:snapToGrid w:val="0"/>
        <w:spacing w:line="360" w:lineRule="auto"/>
        <w:ind w:firstLine="482" w:firstLineChars="200"/>
        <w:rPr>
          <w:rFonts w:hint="eastAsia" w:hAnsi="宋体" w:cs="宋体"/>
          <w:b/>
          <w:color w:val="auto"/>
          <w:sz w:val="24"/>
          <w:szCs w:val="24"/>
        </w:rPr>
      </w:pPr>
      <w:r>
        <w:rPr>
          <w:rFonts w:hint="eastAsia" w:ascii="宋体" w:hAnsi="宋体" w:cs="宋体"/>
          <w:b/>
          <w:snapToGrid w:val="0"/>
          <w:color w:val="auto"/>
          <w:sz w:val="24"/>
          <w:highlight w:val="none"/>
        </w:rPr>
        <w:t>▲投标文件至少应包括以下文件。</w:t>
      </w:r>
    </w:p>
    <w:p w14:paraId="4163AB17">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11.1</w:t>
      </w:r>
      <w:r>
        <w:rPr>
          <w:rFonts w:hint="eastAsia" w:ascii="宋体" w:hAnsi="宋体" w:cs="宋体"/>
          <w:b/>
          <w:color w:val="auto"/>
          <w:sz w:val="24"/>
        </w:rPr>
        <w:t>资格文件</w:t>
      </w:r>
      <w:r>
        <w:rPr>
          <w:rFonts w:hint="eastAsia" w:ascii="宋体" w:hAnsi="宋体" w:cs="宋体"/>
          <w:color w:val="auto"/>
          <w:sz w:val="24"/>
        </w:rPr>
        <w:t>：</w:t>
      </w:r>
    </w:p>
    <w:p w14:paraId="53204C5F">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11.1.1符合参加政府采购活动应当具备的一般条件的承诺函；</w:t>
      </w:r>
    </w:p>
    <w:p w14:paraId="5EE377DB">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w:t>
      </w:r>
      <w:r>
        <w:rPr>
          <w:rFonts w:ascii="宋体" w:hAnsi="宋体" w:cs="宋体"/>
          <w:color w:val="auto"/>
          <w:sz w:val="24"/>
        </w:rPr>
        <w:t>1.1.2</w:t>
      </w:r>
      <w:bookmarkStart w:id="13" w:name="_Hlk101259339"/>
      <w:r>
        <w:rPr>
          <w:rFonts w:hint="eastAsia" w:ascii="宋体" w:hAnsi="宋体" w:cs="宋体"/>
          <w:snapToGrid w:val="0"/>
          <w:color w:val="auto"/>
          <w:kern w:val="28"/>
          <w:sz w:val="24"/>
          <w:szCs w:val="20"/>
        </w:rPr>
        <w:t>联合协议</w:t>
      </w:r>
      <w:bookmarkEnd w:id="13"/>
      <w:r>
        <w:rPr>
          <w:rFonts w:hint="eastAsia" w:ascii="宋体" w:hAnsi="宋体" w:cs="宋体"/>
          <w:snapToGrid w:val="0"/>
          <w:color w:val="auto"/>
          <w:kern w:val="28"/>
          <w:sz w:val="24"/>
          <w:szCs w:val="20"/>
        </w:rPr>
        <w:t>（如果有)；</w:t>
      </w:r>
    </w:p>
    <w:p w14:paraId="455CC720">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11.1.</w:t>
      </w:r>
      <w:r>
        <w:rPr>
          <w:rFonts w:ascii="宋体" w:hAnsi="宋体" w:cs="宋体"/>
          <w:color w:val="auto"/>
          <w:sz w:val="24"/>
        </w:rPr>
        <w:t>3</w:t>
      </w:r>
      <w:r>
        <w:rPr>
          <w:rFonts w:hint="eastAsia" w:ascii="宋体" w:hAnsi="宋体" w:cs="宋体"/>
          <w:color w:val="auto"/>
          <w:sz w:val="24"/>
        </w:rPr>
        <w:t>落实政府采购政策需满足的资格要求</w:t>
      </w:r>
      <w:r>
        <w:rPr>
          <w:rFonts w:hint="eastAsia" w:ascii="宋体" w:hAnsi="宋体" w:cs="宋体"/>
          <w:snapToGrid w:val="0"/>
          <w:color w:val="auto"/>
          <w:kern w:val="28"/>
          <w:sz w:val="24"/>
          <w:szCs w:val="20"/>
        </w:rPr>
        <w:t>（如果有)</w:t>
      </w:r>
      <w:r>
        <w:rPr>
          <w:rFonts w:hint="eastAsia" w:ascii="宋体" w:hAnsi="宋体" w:cs="宋体"/>
          <w:color w:val="auto"/>
          <w:sz w:val="24"/>
        </w:rPr>
        <w:t>；</w:t>
      </w:r>
    </w:p>
    <w:p w14:paraId="4AAB4BCB">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11.1.</w:t>
      </w:r>
      <w:r>
        <w:rPr>
          <w:rFonts w:ascii="宋体" w:hAnsi="宋体" w:cs="宋体"/>
          <w:color w:val="auto"/>
          <w:sz w:val="24"/>
        </w:rPr>
        <w:t>4</w:t>
      </w:r>
      <w:r>
        <w:rPr>
          <w:rFonts w:hint="eastAsia" w:ascii="宋体" w:hAnsi="宋体" w:cs="宋体"/>
          <w:color w:val="auto"/>
          <w:sz w:val="24"/>
        </w:rPr>
        <w:t>本项目的特定资格要求</w:t>
      </w:r>
      <w:r>
        <w:rPr>
          <w:rFonts w:hint="eastAsia" w:ascii="宋体" w:hAnsi="宋体" w:cs="宋体"/>
          <w:snapToGrid w:val="0"/>
          <w:color w:val="auto"/>
          <w:kern w:val="28"/>
          <w:sz w:val="24"/>
          <w:szCs w:val="20"/>
        </w:rPr>
        <w:t>（如果有)</w:t>
      </w:r>
      <w:r>
        <w:rPr>
          <w:rFonts w:hint="eastAsia" w:ascii="宋体" w:hAnsi="宋体" w:cs="宋体"/>
          <w:color w:val="auto"/>
          <w:sz w:val="24"/>
        </w:rPr>
        <w:t>。</w:t>
      </w:r>
    </w:p>
    <w:p w14:paraId="709AC6B8">
      <w:pPr>
        <w:snapToGrid w:val="0"/>
        <w:spacing w:line="360" w:lineRule="auto"/>
        <w:ind w:firstLine="480" w:firstLineChars="200"/>
        <w:rPr>
          <w:rFonts w:ascii="宋体" w:hAnsi="宋体" w:cs="宋体"/>
          <w:color w:val="auto"/>
          <w:sz w:val="24"/>
          <w:lang w:val="zh-CN"/>
        </w:rPr>
      </w:pPr>
      <w:r>
        <w:rPr>
          <w:rFonts w:hint="eastAsia" w:ascii="宋体" w:hAnsi="宋体" w:cs="宋体"/>
          <w:color w:val="auto"/>
          <w:sz w:val="24"/>
          <w:lang w:val="zh-CN"/>
        </w:rPr>
        <w:t>11.</w:t>
      </w:r>
      <w:r>
        <w:rPr>
          <w:rFonts w:hint="eastAsia" w:ascii="宋体" w:hAnsi="宋体" w:cs="宋体"/>
          <w:color w:val="auto"/>
          <w:sz w:val="24"/>
        </w:rPr>
        <w:t>2</w:t>
      </w:r>
      <w:r>
        <w:rPr>
          <w:rFonts w:hint="eastAsia" w:ascii="宋体" w:hAnsi="宋体" w:cs="宋体"/>
          <w:color w:val="auto"/>
          <w:sz w:val="24"/>
          <w:lang w:val="zh-CN"/>
        </w:rPr>
        <w:t xml:space="preserve">  </w:t>
      </w:r>
      <w:r>
        <w:rPr>
          <w:rFonts w:hint="eastAsia" w:ascii="宋体" w:hAnsi="宋体" w:cs="宋体"/>
          <w:color w:val="auto"/>
          <w:sz w:val="24"/>
        </w:rPr>
        <w:t>商务技术</w:t>
      </w:r>
      <w:r>
        <w:rPr>
          <w:rFonts w:hint="eastAsia" w:ascii="宋体" w:hAnsi="宋体" w:cs="宋体"/>
          <w:color w:val="auto"/>
          <w:sz w:val="24"/>
          <w:lang w:val="zh-CN"/>
        </w:rPr>
        <w:t>文件：</w:t>
      </w:r>
    </w:p>
    <w:p w14:paraId="0BDB619D">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11.2.1投标函；</w:t>
      </w:r>
      <w:r>
        <w:rPr>
          <w:rFonts w:hint="eastAsia" w:ascii="宋体" w:hAnsi="宋体" w:cs="宋体"/>
          <w:color w:val="auto"/>
          <w:sz w:val="24"/>
          <w:lang w:val="zh-CN"/>
        </w:rPr>
        <w:t xml:space="preserve"> </w:t>
      </w:r>
    </w:p>
    <w:p w14:paraId="7818BC36">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11.2.2授权委托书或法定代表人（单位负责人、自然人本人）身份证明；</w:t>
      </w:r>
    </w:p>
    <w:p w14:paraId="469CC5E6">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11.2.</w:t>
      </w:r>
      <w:r>
        <w:rPr>
          <w:rFonts w:ascii="宋体" w:hAnsi="宋体" w:cs="宋体"/>
          <w:color w:val="auto"/>
          <w:sz w:val="24"/>
        </w:rPr>
        <w:t>3</w:t>
      </w:r>
      <w:r>
        <w:rPr>
          <w:rFonts w:hint="eastAsia" w:ascii="宋体" w:hAnsi="宋体" w:cs="宋体"/>
          <w:color w:val="auto"/>
          <w:sz w:val="24"/>
        </w:rPr>
        <w:t>分包意向协议</w:t>
      </w:r>
      <w:r>
        <w:rPr>
          <w:rFonts w:hint="eastAsia" w:ascii="宋体" w:hAnsi="宋体" w:cs="宋体"/>
          <w:snapToGrid w:val="0"/>
          <w:color w:val="auto"/>
          <w:kern w:val="28"/>
          <w:sz w:val="24"/>
          <w:szCs w:val="20"/>
        </w:rPr>
        <w:t>（如果有)</w:t>
      </w:r>
      <w:r>
        <w:rPr>
          <w:rFonts w:hint="eastAsia" w:ascii="宋体" w:hAnsi="宋体" w:cs="宋体"/>
          <w:color w:val="auto"/>
          <w:sz w:val="24"/>
        </w:rPr>
        <w:t>；</w:t>
      </w:r>
    </w:p>
    <w:p w14:paraId="0CAC8E7E">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11.2.</w:t>
      </w:r>
      <w:r>
        <w:rPr>
          <w:rFonts w:ascii="宋体" w:hAnsi="宋体" w:cs="宋体"/>
          <w:color w:val="auto"/>
          <w:sz w:val="24"/>
        </w:rPr>
        <w:t>4</w:t>
      </w:r>
      <w:r>
        <w:rPr>
          <w:rFonts w:hint="eastAsia" w:ascii="宋体" w:hAnsi="宋体" w:cs="宋体"/>
          <w:color w:val="auto"/>
          <w:sz w:val="24"/>
        </w:rPr>
        <w:t>符合性审查资料；</w:t>
      </w:r>
    </w:p>
    <w:p w14:paraId="52162DA5">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11.2.</w:t>
      </w:r>
      <w:r>
        <w:rPr>
          <w:rFonts w:ascii="宋体" w:hAnsi="宋体" w:cs="宋体"/>
          <w:color w:val="auto"/>
          <w:sz w:val="24"/>
        </w:rPr>
        <w:t>5</w:t>
      </w:r>
      <w:r>
        <w:rPr>
          <w:rFonts w:hint="eastAsia" w:ascii="宋体" w:hAnsi="宋体" w:cs="宋体"/>
          <w:color w:val="auto"/>
          <w:sz w:val="24"/>
        </w:rPr>
        <w:t>评标标准相应的商务技术资料；</w:t>
      </w:r>
    </w:p>
    <w:p w14:paraId="5B108F3C">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11.2.</w:t>
      </w:r>
      <w:r>
        <w:rPr>
          <w:rFonts w:ascii="宋体" w:hAnsi="宋体" w:cs="宋体"/>
          <w:color w:val="auto"/>
          <w:sz w:val="24"/>
        </w:rPr>
        <w:t>6</w:t>
      </w:r>
      <w:r>
        <w:rPr>
          <w:rFonts w:hint="eastAsia" w:ascii="宋体" w:hAnsi="宋体" w:cs="宋体"/>
          <w:color w:val="auto"/>
          <w:sz w:val="24"/>
        </w:rPr>
        <w:t>投标标的清单；</w:t>
      </w:r>
    </w:p>
    <w:p w14:paraId="61CA218F">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11.2.</w:t>
      </w:r>
      <w:r>
        <w:rPr>
          <w:rFonts w:ascii="宋体" w:hAnsi="宋体" w:cs="宋体"/>
          <w:color w:val="auto"/>
          <w:sz w:val="24"/>
        </w:rPr>
        <w:t>7</w:t>
      </w:r>
      <w:r>
        <w:rPr>
          <w:rFonts w:hint="eastAsia" w:ascii="宋体" w:hAnsi="宋体" w:cs="宋体"/>
          <w:color w:val="auto"/>
          <w:sz w:val="24"/>
        </w:rPr>
        <w:t>商务技术偏离表；</w:t>
      </w:r>
    </w:p>
    <w:p w14:paraId="65FD5429">
      <w:pPr>
        <w:snapToGrid w:val="0"/>
        <w:spacing w:line="360" w:lineRule="auto"/>
        <w:ind w:firstLine="960" w:firstLineChars="400"/>
        <w:rPr>
          <w:rFonts w:ascii="宋体" w:hAnsi="宋体" w:cs="宋体"/>
          <w:color w:val="auto"/>
          <w:sz w:val="24"/>
          <w:lang w:val="zh-CN"/>
        </w:rPr>
      </w:pPr>
      <w:r>
        <w:rPr>
          <w:rFonts w:hint="eastAsia" w:ascii="宋体" w:hAnsi="宋体" w:cs="宋体"/>
          <w:color w:val="auto"/>
          <w:sz w:val="24"/>
          <w:lang w:val="zh-CN"/>
        </w:rPr>
        <w:t>11.</w:t>
      </w:r>
      <w:r>
        <w:rPr>
          <w:rFonts w:hint="eastAsia" w:ascii="宋体" w:hAnsi="宋体" w:cs="宋体"/>
          <w:color w:val="auto"/>
          <w:sz w:val="24"/>
        </w:rPr>
        <w:t>2</w:t>
      </w:r>
      <w:r>
        <w:rPr>
          <w:rFonts w:hint="eastAsia" w:ascii="宋体" w:hAnsi="宋体" w:cs="宋体"/>
          <w:color w:val="auto"/>
          <w:sz w:val="24"/>
          <w:lang w:val="zh-CN"/>
        </w:rPr>
        <w:t>.</w:t>
      </w:r>
      <w:r>
        <w:rPr>
          <w:rFonts w:ascii="宋体" w:hAnsi="宋体" w:cs="宋体"/>
          <w:color w:val="auto"/>
          <w:sz w:val="24"/>
        </w:rPr>
        <w:t>8</w:t>
      </w:r>
      <w:r>
        <w:rPr>
          <w:rFonts w:hint="eastAsia" w:ascii="宋体" w:hAnsi="宋体" w:cs="宋体"/>
          <w:color w:val="auto"/>
          <w:sz w:val="24"/>
          <w:lang w:val="zh-CN"/>
        </w:rPr>
        <w:t>政府采购供应商廉洁自律承诺书；</w:t>
      </w:r>
    </w:p>
    <w:p w14:paraId="73A7A183">
      <w:pPr>
        <w:snapToGrid w:val="0"/>
        <w:spacing w:line="360" w:lineRule="auto"/>
        <w:ind w:firstLine="480" w:firstLineChars="200"/>
        <w:rPr>
          <w:rFonts w:ascii="宋体" w:hAnsi="宋体" w:cs="宋体"/>
          <w:color w:val="auto"/>
          <w:sz w:val="24"/>
          <w:u w:val="single"/>
          <w:lang w:val="zh-CN"/>
        </w:rPr>
      </w:pPr>
      <w:r>
        <w:rPr>
          <w:rFonts w:hint="eastAsia" w:ascii="宋体" w:hAnsi="宋体" w:cs="宋体"/>
          <w:color w:val="auto"/>
          <w:kern w:val="0"/>
          <w:sz w:val="24"/>
          <w:lang w:val="zh-CN"/>
        </w:rPr>
        <w:t>11.</w:t>
      </w:r>
      <w:r>
        <w:rPr>
          <w:rFonts w:hint="eastAsia" w:ascii="宋体" w:hAnsi="宋体" w:cs="宋体"/>
          <w:color w:val="auto"/>
          <w:kern w:val="0"/>
          <w:sz w:val="24"/>
        </w:rPr>
        <w:t>3</w:t>
      </w:r>
      <w:r>
        <w:rPr>
          <w:rFonts w:hint="eastAsia" w:ascii="宋体" w:hAnsi="宋体" w:cs="宋体"/>
          <w:b/>
          <w:color w:val="auto"/>
          <w:sz w:val="24"/>
        </w:rPr>
        <w:t>报价文件：</w:t>
      </w:r>
      <w:r>
        <w:rPr>
          <w:rFonts w:hint="eastAsia" w:ascii="宋体" w:hAnsi="宋体" w:cs="宋体"/>
          <w:color w:val="auto"/>
          <w:sz w:val="24"/>
        </w:rPr>
        <w:t xml:space="preserve"> </w:t>
      </w:r>
    </w:p>
    <w:p w14:paraId="62BB221B">
      <w:pPr>
        <w:snapToGrid w:val="0"/>
        <w:spacing w:line="360" w:lineRule="auto"/>
        <w:ind w:firstLine="960" w:firstLineChars="400"/>
        <w:rPr>
          <w:rFonts w:hint="eastAsia" w:ascii="宋体" w:hAnsi="宋体" w:cs="宋体"/>
          <w:color w:val="auto"/>
          <w:sz w:val="24"/>
        </w:rPr>
      </w:pPr>
      <w:r>
        <w:rPr>
          <w:rFonts w:hint="eastAsia" w:ascii="宋体" w:hAnsi="宋体" w:cs="宋体"/>
          <w:color w:val="auto"/>
          <w:sz w:val="24"/>
        </w:rPr>
        <w:t>11.3.1开标一览表（报价表）；</w:t>
      </w:r>
    </w:p>
    <w:p w14:paraId="2D16FB34">
      <w:pPr>
        <w:pStyle w:val="964"/>
        <w:adjustRightInd w:val="0"/>
        <w:spacing w:line="360" w:lineRule="auto"/>
        <w:ind w:firstLine="960" w:firstLineChars="400"/>
        <w:rPr>
          <w:color w:val="auto"/>
        </w:rPr>
      </w:pPr>
      <w:r>
        <w:rPr>
          <w:rFonts w:hint="eastAsia" w:ascii="宋体" w:hAnsi="宋体" w:eastAsia="宋体" w:cs="宋体"/>
          <w:b w:val="0"/>
          <w:bCs w:val="0"/>
          <w:color w:val="auto"/>
          <w:sz w:val="24"/>
          <w:szCs w:val="24"/>
          <w:highlight w:val="none"/>
          <w:lang w:val="en-US"/>
        </w:rPr>
        <w:t>11.3.</w:t>
      </w:r>
      <w:r>
        <w:rPr>
          <w:rFonts w:hint="eastAsia" w:ascii="宋体" w:hAnsi="宋体" w:eastAsia="宋体" w:cs="宋体"/>
          <w:b w:val="0"/>
          <w:bCs w:val="0"/>
          <w:color w:val="auto"/>
          <w:sz w:val="24"/>
          <w:szCs w:val="24"/>
          <w:highlight w:val="none"/>
          <w:lang w:val="en-US" w:eastAsia="zh-CN"/>
        </w:rPr>
        <w:t>2</w:t>
      </w:r>
      <w:r>
        <w:rPr>
          <w:rFonts w:hint="eastAsia" w:ascii="宋体" w:hAnsi="宋体" w:eastAsia="宋体" w:cs="宋体"/>
          <w:b w:val="0"/>
          <w:bCs w:val="0"/>
          <w:color w:val="auto"/>
          <w:sz w:val="24"/>
          <w:szCs w:val="24"/>
          <w:highlight w:val="none"/>
          <w:lang w:val="en-US"/>
        </w:rPr>
        <w:t xml:space="preserve"> 报价情况说明（如供应商报价低于项目预算50%的，应当提交本文档，详细阐述不影响产品质量或者诚信履约的具体原因）</w:t>
      </w:r>
      <w:r>
        <w:rPr>
          <w:rFonts w:hint="eastAsia" w:ascii="宋体" w:hAnsi="宋体" w:eastAsia="宋体" w:cs="宋体"/>
          <w:b w:val="0"/>
          <w:bCs w:val="0"/>
          <w:color w:val="auto"/>
          <w:sz w:val="24"/>
          <w:szCs w:val="24"/>
          <w:highlight w:val="none"/>
          <w:lang w:val="en-US" w:eastAsia="zh-CN"/>
        </w:rPr>
        <w:t>；</w:t>
      </w:r>
    </w:p>
    <w:p w14:paraId="118021FF">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11.3.</w:t>
      </w:r>
      <w:r>
        <w:rPr>
          <w:rFonts w:hint="eastAsia" w:ascii="宋体" w:hAnsi="宋体" w:cs="宋体"/>
          <w:color w:val="auto"/>
          <w:sz w:val="24"/>
          <w:lang w:val="en-US" w:eastAsia="zh-CN"/>
        </w:rPr>
        <w:t>3</w:t>
      </w:r>
      <w:r>
        <w:rPr>
          <w:rFonts w:hint="eastAsia" w:ascii="宋体" w:hAnsi="宋体" w:cs="宋体"/>
          <w:color w:val="auto"/>
          <w:sz w:val="24"/>
        </w:rPr>
        <w:t>中小企业声明函。</w:t>
      </w:r>
    </w:p>
    <w:p w14:paraId="7B6C7659">
      <w:pPr>
        <w:spacing w:line="360" w:lineRule="auto"/>
        <w:ind w:firstLine="723" w:firstLineChars="300"/>
        <w:rPr>
          <w:rFonts w:ascii="宋体" w:hAnsi="宋体" w:cs="宋体"/>
          <w:b/>
          <w:color w:val="auto"/>
          <w:sz w:val="24"/>
        </w:rPr>
      </w:pPr>
      <w:r>
        <w:rPr>
          <w:rFonts w:hint="eastAsia" w:ascii="宋体" w:hAnsi="宋体" w:cs="宋体"/>
          <w:b/>
          <w:color w:val="auto"/>
          <w:sz w:val="24"/>
        </w:rPr>
        <w:t>投标文件含有采购人不能接受的附加条件的，投标无效；</w:t>
      </w:r>
    </w:p>
    <w:p w14:paraId="4826549F">
      <w:pPr>
        <w:spacing w:line="360" w:lineRule="auto"/>
        <w:ind w:firstLine="723" w:firstLineChars="300"/>
        <w:rPr>
          <w:rFonts w:hint="eastAsia" w:ascii="宋体" w:hAnsi="宋体" w:cs="宋体"/>
          <w:b/>
          <w:color w:val="auto"/>
          <w:sz w:val="24"/>
        </w:rPr>
      </w:pPr>
      <w:r>
        <w:rPr>
          <w:rFonts w:hint="eastAsia" w:ascii="宋体" w:hAnsi="宋体" w:cs="宋体"/>
          <w:b/>
          <w:color w:val="auto"/>
          <w:sz w:val="24"/>
        </w:rPr>
        <w:t>投标人提供虚假材料投标的，投标无效。</w:t>
      </w:r>
    </w:p>
    <w:p w14:paraId="52818149">
      <w:pPr>
        <w:spacing w:line="360" w:lineRule="auto"/>
        <w:ind w:firstLine="720" w:firstLineChars="300"/>
        <w:rPr>
          <w:color w:val="auto"/>
        </w:rPr>
      </w:pPr>
      <w:r>
        <w:rPr>
          <w:rFonts w:hint="eastAsia"/>
          <w:color w:val="auto"/>
          <w:sz w:val="24"/>
          <w:szCs w:val="24"/>
          <w:highlight w:val="none"/>
          <w:shd w:val="clear" w:color="auto" w:fill="FFFFFF"/>
          <w:lang w:val="en-US" w:eastAsia="zh-CN"/>
        </w:rPr>
        <w:t>投标人应对投标文件中材料的真实性、合法性负责。投标人可事先在公开官网查询、核对相关证书和报告内容，确保投标文件资料准确无误。</w:t>
      </w:r>
    </w:p>
    <w:p w14:paraId="2C6F907F">
      <w:pPr>
        <w:pStyle w:val="129"/>
        <w:snapToGrid w:val="0"/>
        <w:spacing w:before="0"/>
        <w:ind w:left="0" w:leftChars="0" w:firstLine="0" w:firstLineChars="0"/>
        <w:outlineLvl w:val="0"/>
        <w:rPr>
          <w:rFonts w:ascii="宋体" w:hAnsi="宋体" w:cs="宋体"/>
          <w:b/>
          <w:color w:val="auto"/>
          <w:szCs w:val="24"/>
        </w:rPr>
      </w:pPr>
      <w:r>
        <w:rPr>
          <w:rFonts w:hint="eastAsia" w:ascii="宋体" w:hAnsi="宋体" w:cs="宋体"/>
          <w:b/>
          <w:color w:val="auto"/>
          <w:szCs w:val="24"/>
        </w:rPr>
        <w:t>12</w:t>
      </w:r>
      <w:r>
        <w:rPr>
          <w:rFonts w:hint="eastAsia" w:ascii="宋体" w:hAnsi="宋体" w:cs="宋体"/>
          <w:b/>
          <w:color w:val="auto"/>
          <w:kern w:val="0"/>
          <w:szCs w:val="24"/>
          <w:lang w:val="zh-CN"/>
        </w:rPr>
        <w:t xml:space="preserve">. </w:t>
      </w:r>
      <w:r>
        <w:rPr>
          <w:rFonts w:hint="eastAsia" w:ascii="宋体" w:hAnsi="宋体" w:cs="宋体"/>
          <w:b/>
          <w:color w:val="auto"/>
          <w:szCs w:val="24"/>
        </w:rPr>
        <w:t>投标文件的编制</w:t>
      </w:r>
    </w:p>
    <w:p w14:paraId="7E8CEDBE">
      <w:pPr>
        <w:spacing w:line="360" w:lineRule="auto"/>
        <w:ind w:firstLine="480" w:firstLineChars="200"/>
        <w:rPr>
          <w:rFonts w:ascii="宋体" w:hAnsi="宋体" w:cs="宋体"/>
          <w:b/>
          <w:color w:val="auto"/>
          <w:sz w:val="24"/>
        </w:rPr>
      </w:pPr>
      <w:r>
        <w:rPr>
          <w:rFonts w:hint="eastAsia" w:ascii="宋体" w:hAnsi="宋体" w:cs="宋体"/>
          <w:color w:val="auto"/>
          <w:kern w:val="0"/>
          <w:sz w:val="24"/>
          <w:lang w:val="zh-CN"/>
        </w:rPr>
        <w:t>12.1投标文件分为资格文件、商务技术文件、报价文件三部分。</w:t>
      </w:r>
      <w:r>
        <w:rPr>
          <w:rFonts w:hint="eastAsia" w:ascii="宋体" w:hAnsi="宋体" w:cs="宋体"/>
          <w:color w:val="auto"/>
          <w:kern w:val="0"/>
          <w:sz w:val="24"/>
          <w:highlight w:val="none"/>
          <w:lang w:val="zh-CN"/>
        </w:rPr>
        <w:t>如果本项目分多个标项的，投标人应按所投标项提交相应的投标文件。</w:t>
      </w:r>
      <w:r>
        <w:rPr>
          <w:rFonts w:hint="eastAsia" w:ascii="宋体" w:hAnsi="宋体" w:cs="宋体"/>
          <w:color w:val="auto"/>
          <w:kern w:val="0"/>
          <w:sz w:val="24"/>
          <w:lang w:val="zh-CN"/>
        </w:rPr>
        <w:t>各投标人在编制投标文件时请按照招标文件第六部分规定的格式进行，混乱的编排导致投标文件被误读或评标委员会查找不到有效文件是投标人的风险。</w:t>
      </w:r>
    </w:p>
    <w:p w14:paraId="1B4AD036">
      <w:pPr>
        <w:spacing w:line="360" w:lineRule="auto"/>
        <w:ind w:firstLine="480" w:firstLineChars="200"/>
        <w:rPr>
          <w:rFonts w:ascii="宋体" w:hAnsi="宋体" w:cs="宋体"/>
          <w:color w:val="auto"/>
          <w:kern w:val="0"/>
          <w:sz w:val="24"/>
          <w:lang w:val="zh-CN"/>
        </w:rPr>
      </w:pPr>
      <w:r>
        <w:rPr>
          <w:rFonts w:hint="eastAsia" w:ascii="宋体" w:hAnsi="宋体" w:cs="宋体"/>
          <w:color w:val="auto"/>
          <w:kern w:val="0"/>
          <w:sz w:val="24"/>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535D2750">
      <w:pPr>
        <w:spacing w:line="360" w:lineRule="auto"/>
        <w:ind w:firstLine="480" w:firstLineChars="200"/>
        <w:rPr>
          <w:rFonts w:ascii="宋体" w:hAnsi="宋体" w:cs="宋体"/>
          <w:color w:val="auto"/>
          <w:kern w:val="0"/>
          <w:sz w:val="24"/>
          <w:lang w:val="zh-CN"/>
        </w:rPr>
      </w:pPr>
      <w:r>
        <w:rPr>
          <w:rFonts w:hint="eastAsia" w:ascii="宋体" w:hAnsi="宋体" w:cs="宋体"/>
          <w:color w:val="auto"/>
          <w:kern w:val="0"/>
          <w:sz w:val="24"/>
          <w:lang w:val="zh-CN"/>
        </w:rPr>
        <w:t>12.3使用“政采云电子交易客户端”需要提前申领CA数字证书，申领流程请自行前往“浙江政府采购网-下载专区-电子交易客户端-CA驱动和申领流程”进行查阅。</w:t>
      </w:r>
    </w:p>
    <w:p w14:paraId="09305CB1">
      <w:pPr>
        <w:numPr>
          <w:ilvl w:val="0"/>
          <w:numId w:val="4"/>
        </w:numPr>
        <w:snapToGrid w:val="0"/>
        <w:spacing w:line="360" w:lineRule="auto"/>
        <w:rPr>
          <w:rFonts w:ascii="宋体" w:hAnsi="宋体" w:cs="宋体"/>
          <w:b/>
          <w:color w:val="auto"/>
          <w:sz w:val="24"/>
        </w:rPr>
      </w:pPr>
      <w:r>
        <w:rPr>
          <w:rFonts w:hint="eastAsia" w:ascii="宋体" w:hAnsi="宋体" w:cs="宋体"/>
          <w:b/>
          <w:color w:val="auto"/>
          <w:sz w:val="24"/>
        </w:rPr>
        <w:t>投标文件的签署、盖章</w:t>
      </w:r>
    </w:p>
    <w:p w14:paraId="06535546">
      <w:pPr>
        <w:pStyle w:val="129"/>
        <w:snapToGrid w:val="0"/>
        <w:spacing w:before="0"/>
        <w:ind w:firstLine="480"/>
        <w:rPr>
          <w:rFonts w:ascii="宋体" w:hAnsi="宋体" w:cs="宋体"/>
          <w:b/>
          <w:color w:val="auto"/>
        </w:rPr>
      </w:pPr>
      <w:r>
        <w:rPr>
          <w:rFonts w:hint="eastAsia" w:ascii="宋体" w:hAnsi="宋体" w:cs="宋体"/>
          <w:color w:val="auto"/>
          <w:szCs w:val="24"/>
        </w:rPr>
        <w:t>13.1投标文件按照招标文件第六部分格式要</w:t>
      </w:r>
      <w:r>
        <w:rPr>
          <w:rFonts w:hint="eastAsia" w:ascii="宋体" w:hAnsi="宋体" w:cs="宋体"/>
          <w:color w:val="auto"/>
        </w:rPr>
        <w:t>求进行签署、盖章。</w:t>
      </w:r>
      <w:r>
        <w:rPr>
          <w:rFonts w:hint="eastAsia" w:ascii="宋体" w:hAnsi="宋体" w:cs="宋体"/>
          <w:b/>
          <w:color w:val="auto"/>
        </w:rPr>
        <w:t>▲投标人的投标文件未按照招标文件要求签署、盖章的，其投标无效</w:t>
      </w:r>
      <w:r>
        <w:rPr>
          <w:rFonts w:hint="eastAsia" w:ascii="宋体" w:hAnsi="宋体" w:cs="宋体"/>
          <w:color w:val="auto"/>
          <w:szCs w:val="24"/>
        </w:rPr>
        <w:t>。</w:t>
      </w:r>
    </w:p>
    <w:p w14:paraId="1562D714">
      <w:pPr>
        <w:pStyle w:val="129"/>
        <w:snapToGrid w:val="0"/>
        <w:spacing w:before="0"/>
        <w:ind w:firstLine="480"/>
        <w:rPr>
          <w:rFonts w:ascii="宋体" w:hAnsi="宋体" w:cs="宋体"/>
          <w:color w:val="auto"/>
        </w:rPr>
      </w:pPr>
      <w:r>
        <w:rPr>
          <w:rFonts w:hint="eastAsia" w:ascii="宋体" w:hAnsi="宋体" w:cs="宋体"/>
          <w:color w:val="auto"/>
        </w:rPr>
        <w:t>13.2为确保网上操作合法、有效和安全，投标人应当在投标截止时间前完成在“政府采购云平台”的身份认证，确保在电子投标过程中能够对相关数据电文进行加密和使用电子签名。</w:t>
      </w:r>
    </w:p>
    <w:p w14:paraId="22C17527">
      <w:pPr>
        <w:pStyle w:val="129"/>
        <w:snapToGrid w:val="0"/>
        <w:spacing w:before="0"/>
        <w:ind w:firstLine="480"/>
        <w:rPr>
          <w:rFonts w:ascii="宋体" w:hAnsi="宋体" w:cs="宋体"/>
          <w:color w:val="auto"/>
          <w:szCs w:val="24"/>
        </w:rPr>
      </w:pPr>
      <w:r>
        <w:rPr>
          <w:rFonts w:hint="eastAsia" w:ascii="宋体" w:hAnsi="宋体" w:cs="宋体"/>
          <w:color w:val="auto"/>
        </w:rPr>
        <w:t>13.3招标文件对投标文件签署、盖章的要求适用于电子签名。</w:t>
      </w:r>
    </w:p>
    <w:p w14:paraId="60C67EB1">
      <w:pPr>
        <w:pStyle w:val="129"/>
        <w:spacing w:before="0"/>
        <w:ind w:left="0" w:leftChars="0" w:firstLine="0" w:firstLineChars="0"/>
        <w:rPr>
          <w:rFonts w:ascii="宋体" w:hAnsi="宋体" w:cs="宋体"/>
          <w:b/>
          <w:color w:val="auto"/>
          <w:szCs w:val="24"/>
        </w:rPr>
      </w:pPr>
      <w:r>
        <w:rPr>
          <w:rFonts w:hint="eastAsia" w:ascii="宋体" w:hAnsi="宋体" w:cs="宋体"/>
          <w:b/>
          <w:color w:val="auto"/>
          <w:szCs w:val="24"/>
        </w:rPr>
        <w:t>14. 投标文件的提交、补充、修改、撤回</w:t>
      </w:r>
    </w:p>
    <w:p w14:paraId="223A9B42">
      <w:pPr>
        <w:pStyle w:val="129"/>
        <w:ind w:firstLine="480"/>
        <w:rPr>
          <w:rFonts w:ascii="宋体" w:hAnsi="宋体" w:cs="宋体"/>
          <w:color w:val="auto"/>
          <w:szCs w:val="24"/>
        </w:rPr>
      </w:pPr>
      <w:r>
        <w:rPr>
          <w:rFonts w:hint="eastAsia" w:ascii="宋体" w:hAnsi="宋体" w:cs="宋体"/>
          <w:color w:val="auto"/>
          <w:szCs w:val="24"/>
        </w:rPr>
        <w:t>14.1 供应商应当在投标截止时间前完成投标文件的传输递交，并可以补充、修改或者撤回投标文件。补充或者修改投标文件的，应当先行撤回原文件，补充、修改后重新传输递交。</w:t>
      </w:r>
      <w:r>
        <w:rPr>
          <w:rFonts w:hint="eastAsia" w:ascii="宋体" w:hAnsi="宋体" w:cs="宋体"/>
          <w:color w:val="auto"/>
          <w:szCs w:val="24"/>
          <w:highlight w:val="none"/>
        </w:rPr>
        <w:t>供应商撤回投标不得损害国家利益、社会公共利益、采购人利益、代理机构利益、其他供应商利益，否则，供应商撤销（撤回）投标无效。</w:t>
      </w:r>
      <w:r>
        <w:rPr>
          <w:rFonts w:hint="eastAsia" w:ascii="宋体" w:hAnsi="宋体" w:cs="宋体"/>
          <w:color w:val="auto"/>
          <w:szCs w:val="24"/>
        </w:rPr>
        <w:t>投标截止时间前未完成传输的，视为撤回投标文件。投标截止时间后递交的投标文件，电子交易平台将拒收。</w:t>
      </w:r>
    </w:p>
    <w:p w14:paraId="78BFE9BF">
      <w:pPr>
        <w:pStyle w:val="129"/>
        <w:spacing w:before="0"/>
        <w:ind w:firstLine="480"/>
        <w:rPr>
          <w:rFonts w:ascii="宋体" w:hAnsi="宋体" w:cs="宋体"/>
          <w:color w:val="auto"/>
          <w:szCs w:val="24"/>
        </w:rPr>
      </w:pPr>
      <w:r>
        <w:rPr>
          <w:rFonts w:hint="eastAsia" w:ascii="宋体" w:hAnsi="宋体" w:cs="宋体"/>
          <w:color w:val="auto"/>
          <w:szCs w:val="24"/>
        </w:rPr>
        <w:t>14.2电子交易平台收到投标文件，将妥善保存并即时向供应商发出确认回执通知。在投标截止时间前，除供应商补充、修改或者撤回投标文件外，任何单位和个人不得解密或提取投标文件。</w:t>
      </w:r>
    </w:p>
    <w:p w14:paraId="295D4194">
      <w:pPr>
        <w:pStyle w:val="129"/>
        <w:spacing w:before="0"/>
        <w:ind w:firstLine="480"/>
        <w:rPr>
          <w:rFonts w:ascii="宋体" w:hAnsi="宋体" w:cs="宋体"/>
          <w:color w:val="auto"/>
          <w:szCs w:val="24"/>
        </w:rPr>
      </w:pPr>
      <w:r>
        <w:rPr>
          <w:rFonts w:hint="eastAsia" w:ascii="宋体" w:hAnsi="宋体" w:cs="宋体"/>
          <w:color w:val="auto"/>
          <w:szCs w:val="24"/>
        </w:rPr>
        <w:t>14.3采购人、</w:t>
      </w:r>
      <w:r>
        <w:rPr>
          <w:rFonts w:hint="eastAsia" w:ascii="宋体" w:hAnsi="宋体" w:cs="宋体"/>
          <w:color w:val="auto"/>
          <w:szCs w:val="24"/>
          <w:lang w:eastAsia="zh-CN"/>
        </w:rPr>
        <w:t>采购代理机构</w:t>
      </w:r>
      <w:r>
        <w:rPr>
          <w:rFonts w:hint="eastAsia" w:ascii="宋体" w:hAnsi="宋体" w:cs="宋体"/>
          <w:color w:val="auto"/>
          <w:szCs w:val="24"/>
        </w:rPr>
        <w:t>可以视情况延长投标文件提交的截止时间。在上述情况下，</w:t>
      </w:r>
      <w:r>
        <w:rPr>
          <w:rFonts w:hint="eastAsia" w:ascii="宋体" w:hAnsi="宋体" w:cs="宋体"/>
          <w:color w:val="auto"/>
          <w:szCs w:val="24"/>
          <w:lang w:eastAsia="zh-CN"/>
        </w:rPr>
        <w:t>采购代理机构</w:t>
      </w:r>
      <w:r>
        <w:rPr>
          <w:rFonts w:hint="eastAsia" w:ascii="宋体" w:hAnsi="宋体" w:cs="宋体"/>
          <w:color w:val="auto"/>
          <w:szCs w:val="24"/>
        </w:rPr>
        <w:t>与投标人以前在投标截止期方面的全部权利、责任和义务，将适用于延长至新的投标截止期。</w:t>
      </w:r>
    </w:p>
    <w:p w14:paraId="43B12954">
      <w:pPr>
        <w:pStyle w:val="33"/>
        <w:numPr>
          <w:ilvl w:val="0"/>
          <w:numId w:val="5"/>
        </w:numPr>
        <w:spacing w:line="360" w:lineRule="auto"/>
        <w:rPr>
          <w:rFonts w:hAnsi="宋体" w:cs="宋体"/>
          <w:b/>
          <w:color w:val="auto"/>
          <w:sz w:val="24"/>
          <w:szCs w:val="24"/>
        </w:rPr>
      </w:pPr>
      <w:r>
        <w:rPr>
          <w:rFonts w:hint="eastAsia" w:hAnsi="宋体" w:cs="宋体"/>
          <w:b/>
          <w:color w:val="auto"/>
          <w:sz w:val="24"/>
          <w:szCs w:val="24"/>
        </w:rPr>
        <w:t>备份投标文件</w:t>
      </w:r>
    </w:p>
    <w:p w14:paraId="758A94AD">
      <w:pPr>
        <w:pStyle w:val="33"/>
        <w:spacing w:line="360" w:lineRule="auto"/>
        <w:ind w:firstLine="360" w:firstLineChars="150"/>
        <w:rPr>
          <w:rFonts w:hAnsi="宋体" w:cs="宋体"/>
          <w:b/>
          <w:color w:val="auto"/>
          <w:sz w:val="24"/>
          <w:szCs w:val="24"/>
        </w:rPr>
      </w:pPr>
      <w:r>
        <w:rPr>
          <w:rFonts w:hint="eastAsia" w:hAnsi="宋体" w:cs="宋体"/>
          <w:color w:val="auto"/>
          <w:sz w:val="24"/>
          <w:szCs w:val="24"/>
        </w:rPr>
        <w:t xml:space="preserve"> 15.1投标人在电子交易平台传输递交投标文件后，还可以在投标截止时间前直接提交或者以邮政快递方式递交备份投标文件1份，</w:t>
      </w:r>
      <w:r>
        <w:rPr>
          <w:rFonts w:hint="eastAsia" w:hAnsi="宋体" w:cs="宋体"/>
          <w:b/>
          <w:color w:val="auto"/>
          <w:sz w:val="24"/>
          <w:szCs w:val="24"/>
        </w:rPr>
        <w:t>但采购人、</w:t>
      </w:r>
      <w:r>
        <w:rPr>
          <w:rFonts w:hint="eastAsia" w:hAnsi="宋体" w:cs="宋体"/>
          <w:b/>
          <w:color w:val="auto"/>
          <w:sz w:val="24"/>
          <w:szCs w:val="24"/>
          <w:lang w:eastAsia="zh-CN"/>
        </w:rPr>
        <w:t>采购代理机构</w:t>
      </w:r>
      <w:r>
        <w:rPr>
          <w:rFonts w:hint="eastAsia" w:hAnsi="宋体" w:cs="宋体"/>
          <w:b/>
          <w:color w:val="auto"/>
          <w:sz w:val="24"/>
          <w:szCs w:val="24"/>
        </w:rPr>
        <w:t>不强制或变相强制投标人提交备份投标文件。</w:t>
      </w:r>
    </w:p>
    <w:p w14:paraId="628D9332">
      <w:pPr>
        <w:pStyle w:val="33"/>
        <w:spacing w:line="360" w:lineRule="auto"/>
        <w:ind w:firstLine="480" w:firstLineChars="200"/>
        <w:rPr>
          <w:rFonts w:hAnsi="宋体" w:cs="宋体"/>
          <w:b/>
          <w:color w:val="auto"/>
          <w:sz w:val="24"/>
          <w:szCs w:val="24"/>
        </w:rPr>
      </w:pPr>
      <w:r>
        <w:rPr>
          <w:rFonts w:hint="eastAsia" w:hAnsi="宋体" w:cs="宋体"/>
          <w:color w:val="auto"/>
          <w:sz w:val="24"/>
          <w:szCs w:val="24"/>
        </w:rPr>
        <w:t>15.2备份投标文件须在“政采云投标客户端”制作生成，并储存在</w:t>
      </w:r>
      <w:r>
        <w:rPr>
          <w:rFonts w:hint="eastAsia" w:hAnsi="宋体" w:cs="宋体"/>
          <w:color w:val="auto"/>
          <w:sz w:val="24"/>
        </w:rPr>
        <w:t>DVD光盘</w:t>
      </w:r>
      <w:r>
        <w:rPr>
          <w:rFonts w:hint="eastAsia" w:hAnsi="宋体" w:cs="宋体"/>
          <w:color w:val="auto"/>
          <w:sz w:val="24"/>
          <w:lang w:val="en-US" w:eastAsia="zh-CN"/>
        </w:rPr>
        <w:t>等存储介质</w:t>
      </w:r>
      <w:r>
        <w:rPr>
          <w:rFonts w:hint="eastAsia" w:hAnsi="宋体" w:cs="宋体"/>
          <w:color w:val="auto"/>
          <w:sz w:val="24"/>
          <w:szCs w:val="24"/>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hAnsi="宋体" w:cs="宋体"/>
          <w:b/>
          <w:color w:val="auto"/>
          <w:sz w:val="24"/>
        </w:rPr>
        <w:t>不符合上述制作、</w:t>
      </w:r>
      <w:r>
        <w:rPr>
          <w:rFonts w:hint="eastAsia" w:hAnsi="宋体" w:cs="宋体"/>
          <w:b/>
          <w:color w:val="auto"/>
          <w:sz w:val="24"/>
          <w:szCs w:val="24"/>
        </w:rPr>
        <w:t>存储、密封规定的备份投标文件将被视为无效或者被拒绝接收。</w:t>
      </w:r>
    </w:p>
    <w:p w14:paraId="67EDF9C5">
      <w:pPr>
        <w:pStyle w:val="33"/>
        <w:spacing w:line="360" w:lineRule="auto"/>
        <w:ind w:firstLine="480" w:firstLineChars="200"/>
        <w:rPr>
          <w:rFonts w:hAnsi="宋体" w:cs="宋体"/>
          <w:color w:val="auto"/>
          <w:sz w:val="24"/>
          <w:szCs w:val="24"/>
        </w:rPr>
      </w:pPr>
      <w:r>
        <w:rPr>
          <w:rFonts w:hint="eastAsia" w:hAnsi="宋体" w:cs="宋体"/>
          <w:color w:val="auto"/>
          <w:sz w:val="24"/>
          <w:szCs w:val="24"/>
        </w:rPr>
        <w:t>15.3直接提交备份投标文件的，投标人应于投标截止时间前在招标公告中载明的开标地点将备份投标文件提交给</w:t>
      </w:r>
      <w:r>
        <w:rPr>
          <w:rFonts w:hint="eastAsia" w:hAnsi="宋体" w:cs="宋体"/>
          <w:color w:val="auto"/>
          <w:sz w:val="24"/>
          <w:szCs w:val="24"/>
          <w:lang w:eastAsia="zh-CN"/>
        </w:rPr>
        <w:t>采购代理机构</w:t>
      </w:r>
      <w:r>
        <w:rPr>
          <w:rFonts w:hint="eastAsia" w:hAnsi="宋体" w:cs="宋体"/>
          <w:color w:val="auto"/>
          <w:sz w:val="24"/>
          <w:szCs w:val="24"/>
        </w:rPr>
        <w:t>，</w:t>
      </w:r>
      <w:r>
        <w:rPr>
          <w:rFonts w:hint="eastAsia" w:hAnsi="宋体" w:cs="宋体"/>
          <w:color w:val="auto"/>
          <w:sz w:val="24"/>
          <w:szCs w:val="24"/>
          <w:lang w:eastAsia="zh-CN"/>
        </w:rPr>
        <w:t>采购代理机构</w:t>
      </w:r>
      <w:r>
        <w:rPr>
          <w:rFonts w:hint="eastAsia" w:hAnsi="宋体" w:cs="宋体"/>
          <w:color w:val="auto"/>
          <w:sz w:val="24"/>
          <w:szCs w:val="24"/>
        </w:rPr>
        <w:t>将拒绝接受逾期送达的备份投标文件。</w:t>
      </w:r>
    </w:p>
    <w:p w14:paraId="4541A547">
      <w:pPr>
        <w:pStyle w:val="33"/>
        <w:spacing w:line="360" w:lineRule="auto"/>
        <w:ind w:firstLine="480" w:firstLineChars="200"/>
        <w:rPr>
          <w:rFonts w:hAnsi="宋体" w:cs="宋体"/>
          <w:color w:val="auto"/>
          <w:sz w:val="24"/>
          <w:szCs w:val="24"/>
        </w:rPr>
      </w:pPr>
      <w:r>
        <w:rPr>
          <w:rFonts w:hint="eastAsia" w:hAnsi="宋体" w:cs="宋体"/>
          <w:color w:val="auto"/>
          <w:sz w:val="24"/>
          <w:szCs w:val="24"/>
        </w:rPr>
        <w:t>15.4以邮政快递方式递交备份投标文件的，投标人应先将备份投标文件按要求密封和标记，再进行邮政快递包装后邮寄。备份投标文件须在投标截止时间之前送达</w:t>
      </w:r>
      <w:r>
        <w:rPr>
          <w:rFonts w:hint="eastAsia" w:hAnsi="宋体" w:cs="宋体"/>
          <w:snapToGrid/>
          <w:color w:val="auto"/>
          <w:sz w:val="24"/>
          <w:szCs w:val="24"/>
        </w:rPr>
        <w:t>招标文件第二部分投标人须知前附表规定的备份投标文件送达地点；</w:t>
      </w:r>
      <w:r>
        <w:rPr>
          <w:rFonts w:hint="eastAsia" w:hAnsi="宋体" w:cs="宋体"/>
          <w:color w:val="auto"/>
          <w:sz w:val="24"/>
          <w:szCs w:val="24"/>
        </w:rPr>
        <w:t>送达时间以签收人签收时间为准。</w:t>
      </w:r>
      <w:r>
        <w:rPr>
          <w:rFonts w:hint="eastAsia" w:hAnsi="宋体" w:cs="宋体"/>
          <w:color w:val="auto"/>
          <w:sz w:val="24"/>
          <w:szCs w:val="24"/>
          <w:lang w:eastAsia="zh-CN"/>
        </w:rPr>
        <w:t>采购代理机构</w:t>
      </w:r>
      <w:r>
        <w:rPr>
          <w:rFonts w:hint="eastAsia" w:hAnsi="宋体" w:cs="宋体"/>
          <w:color w:val="auto"/>
          <w:sz w:val="24"/>
          <w:szCs w:val="24"/>
        </w:rPr>
        <w:t>将拒绝接受逾期送达的备份投标文件。邮寄过程中，电子备份投标文件发生泄露、遗失、损坏或延期送达等情况的，由投标人自行负责。</w:t>
      </w:r>
    </w:p>
    <w:p w14:paraId="499CED62">
      <w:pPr>
        <w:pStyle w:val="33"/>
        <w:spacing w:line="360" w:lineRule="auto"/>
        <w:ind w:firstLine="479" w:firstLineChars="199"/>
        <w:rPr>
          <w:rFonts w:hAnsi="宋体" w:cs="宋体"/>
          <w:b/>
          <w:color w:val="auto"/>
          <w:sz w:val="24"/>
          <w:szCs w:val="24"/>
        </w:rPr>
      </w:pPr>
      <w:r>
        <w:rPr>
          <w:rFonts w:hint="eastAsia" w:hAnsi="宋体" w:cs="宋体"/>
          <w:b/>
          <w:color w:val="auto"/>
          <w:sz w:val="24"/>
          <w:szCs w:val="24"/>
        </w:rPr>
        <w:t>15.5投标人仅提交备份投标文件，未在电子交易平台传输递交投标文件的，投标无效。</w:t>
      </w:r>
    </w:p>
    <w:p w14:paraId="318E1B9F">
      <w:pPr>
        <w:pStyle w:val="129"/>
        <w:numPr>
          <w:ilvl w:val="0"/>
          <w:numId w:val="6"/>
        </w:numPr>
        <w:spacing w:before="0"/>
        <w:ind w:left="0" w:leftChars="0" w:firstLine="0" w:firstLineChars="0"/>
        <w:rPr>
          <w:rFonts w:ascii="宋体" w:hAnsi="宋体" w:cs="宋体"/>
          <w:b/>
          <w:color w:val="auto"/>
          <w:szCs w:val="24"/>
        </w:rPr>
      </w:pPr>
      <w:r>
        <w:rPr>
          <w:rFonts w:hint="eastAsia" w:ascii="宋体" w:hAnsi="宋体" w:cs="宋体"/>
          <w:b/>
          <w:color w:val="auto"/>
          <w:szCs w:val="24"/>
        </w:rPr>
        <w:t>投标文件的无效处理</w:t>
      </w:r>
    </w:p>
    <w:p w14:paraId="5BBC9FD9">
      <w:pPr>
        <w:pStyle w:val="25"/>
        <w:spacing w:line="360" w:lineRule="auto"/>
        <w:ind w:firstLine="360" w:firstLineChars="150"/>
        <w:rPr>
          <w:rFonts w:cs="宋体"/>
          <w:color w:val="auto"/>
          <w:szCs w:val="21"/>
        </w:rPr>
      </w:pPr>
      <w:r>
        <w:rPr>
          <w:rFonts w:hint="eastAsia" w:cs="宋体"/>
          <w:color w:val="auto"/>
          <w:szCs w:val="21"/>
        </w:rPr>
        <w:t>有招标文件第四部分</w:t>
      </w:r>
      <w:r>
        <w:rPr>
          <w:rFonts w:cs="宋体"/>
          <w:color w:val="auto"/>
        </w:rPr>
        <w:t>4.2规定</w:t>
      </w:r>
      <w:r>
        <w:rPr>
          <w:rFonts w:hint="eastAsia" w:cs="宋体"/>
          <w:color w:val="auto"/>
          <w:szCs w:val="21"/>
        </w:rPr>
        <w:t>的情形之一的，投标无效：</w:t>
      </w:r>
    </w:p>
    <w:p w14:paraId="767CD159">
      <w:pPr>
        <w:pStyle w:val="129"/>
        <w:numPr>
          <w:ilvl w:val="0"/>
          <w:numId w:val="6"/>
        </w:numPr>
        <w:spacing w:before="0"/>
        <w:ind w:left="0" w:leftChars="0" w:firstLine="0" w:firstLineChars="0"/>
        <w:rPr>
          <w:rFonts w:ascii="宋体" w:hAnsi="宋体" w:cs="宋体"/>
          <w:b/>
          <w:color w:val="auto"/>
          <w:szCs w:val="24"/>
        </w:rPr>
      </w:pPr>
      <w:r>
        <w:rPr>
          <w:rFonts w:hint="eastAsia" w:ascii="宋体" w:hAnsi="宋体" w:cs="宋体"/>
          <w:b/>
          <w:color w:val="auto"/>
          <w:szCs w:val="24"/>
        </w:rPr>
        <w:t>投标有效期</w:t>
      </w:r>
    </w:p>
    <w:p w14:paraId="0220F70A">
      <w:pPr>
        <w:spacing w:line="360" w:lineRule="auto"/>
        <w:ind w:firstLine="480" w:firstLineChars="200"/>
        <w:rPr>
          <w:rFonts w:ascii="宋体" w:hAnsi="宋体" w:cs="宋体"/>
          <w:b/>
          <w:color w:val="auto"/>
          <w:sz w:val="24"/>
          <w:szCs w:val="21"/>
        </w:rPr>
      </w:pPr>
      <w:r>
        <w:rPr>
          <w:rFonts w:hint="eastAsia" w:ascii="宋体" w:hAnsi="宋体" w:cs="宋体"/>
          <w:color w:val="auto"/>
          <w:sz w:val="24"/>
          <w:szCs w:val="20"/>
        </w:rPr>
        <w:t>17.1投标有效期为从提交投标文件的截止之日起90天。▲</w:t>
      </w:r>
      <w:r>
        <w:rPr>
          <w:rFonts w:hint="eastAsia" w:ascii="宋体" w:hAnsi="宋体" w:cs="宋体"/>
          <w:b/>
          <w:color w:val="auto"/>
          <w:sz w:val="24"/>
          <w:szCs w:val="20"/>
        </w:rPr>
        <w:t>投标人的投标文件中承</w:t>
      </w:r>
      <w:r>
        <w:rPr>
          <w:rFonts w:hint="eastAsia" w:ascii="宋体" w:hAnsi="宋体" w:cs="宋体"/>
          <w:b/>
          <w:color w:val="auto"/>
          <w:sz w:val="24"/>
          <w:szCs w:val="21"/>
        </w:rPr>
        <w:t>诺的投标有效期少于招标文件中载明的投标有效期的，投标无效。</w:t>
      </w:r>
    </w:p>
    <w:p w14:paraId="2A52290B">
      <w:pPr>
        <w:pStyle w:val="129"/>
        <w:spacing w:before="0"/>
        <w:ind w:firstLine="480"/>
        <w:rPr>
          <w:rFonts w:ascii="宋体" w:hAnsi="宋体" w:cs="宋体"/>
          <w:color w:val="auto"/>
        </w:rPr>
      </w:pPr>
      <w:r>
        <w:rPr>
          <w:rFonts w:hint="eastAsia" w:ascii="宋体" w:hAnsi="宋体" w:cs="宋体"/>
          <w:color w:val="auto"/>
        </w:rPr>
        <w:t>17.2投标文件合格投递后，自投标截止日期起，在投标有效期内有效。</w:t>
      </w:r>
    </w:p>
    <w:p w14:paraId="78BF94CE">
      <w:pPr>
        <w:pStyle w:val="129"/>
        <w:spacing w:before="0"/>
        <w:ind w:firstLine="480"/>
        <w:rPr>
          <w:rFonts w:hint="eastAsia" w:ascii="宋体" w:hAnsi="宋体" w:cs="宋体"/>
          <w:color w:val="auto"/>
        </w:rPr>
      </w:pPr>
      <w:r>
        <w:rPr>
          <w:rFonts w:hint="eastAsia" w:ascii="宋体" w:hAnsi="宋体" w:cs="宋体"/>
          <w:color w:val="auto"/>
        </w:rPr>
        <w:t>17.3在原定投标有效期满之前，如果出现特殊情况，</w:t>
      </w:r>
      <w:r>
        <w:rPr>
          <w:rFonts w:hint="eastAsia" w:ascii="宋体" w:hAnsi="宋体" w:cs="宋体"/>
          <w:color w:val="auto"/>
          <w:lang w:eastAsia="zh-CN"/>
        </w:rPr>
        <w:t>采购代理机构</w:t>
      </w:r>
      <w:r>
        <w:rPr>
          <w:rFonts w:hint="eastAsia" w:ascii="宋体" w:hAnsi="宋体" w:cs="宋体"/>
          <w:color w:val="auto"/>
        </w:rPr>
        <w:t>可以以书面形式通知投标人延长投标有效期。投标人同意延长的，不得要求或被允许修改其投标文件，投标人拒绝延长的，其投标无效。</w:t>
      </w:r>
    </w:p>
    <w:p w14:paraId="3E9FF503">
      <w:pPr>
        <w:pStyle w:val="129"/>
        <w:spacing w:before="0"/>
        <w:ind w:firstLine="480"/>
        <w:rPr>
          <w:rFonts w:ascii="宋体" w:hAnsi="宋体" w:cs="宋体"/>
          <w:color w:val="auto"/>
          <w:highlight w:val="none"/>
        </w:rPr>
      </w:pPr>
      <w:r>
        <w:rPr>
          <w:rFonts w:hint="eastAsia" w:ascii="宋体" w:hAnsi="宋体" w:cs="宋体"/>
          <w:color w:val="auto"/>
          <w:highlight w:val="none"/>
        </w:rPr>
        <w:t>17.4在投标截止时间起至投标有效期届满，供应商投标文件不可撤销。</w:t>
      </w:r>
    </w:p>
    <w:p w14:paraId="51627110">
      <w:pPr>
        <w:pStyle w:val="129"/>
        <w:spacing w:before="0"/>
        <w:ind w:left="0" w:leftChars="0" w:firstLine="0" w:firstLineChars="0"/>
        <w:jc w:val="center"/>
        <w:rPr>
          <w:rFonts w:ascii="宋体" w:hAnsi="宋体" w:cs="宋体"/>
          <w:b/>
          <w:color w:val="auto"/>
          <w:sz w:val="32"/>
        </w:rPr>
      </w:pPr>
      <w:r>
        <w:rPr>
          <w:rFonts w:hint="eastAsia" w:ascii="宋体" w:hAnsi="宋体" w:cs="宋体"/>
          <w:b/>
          <w:color w:val="auto"/>
          <w:sz w:val="32"/>
        </w:rPr>
        <w:t>四、开标</w:t>
      </w:r>
    </w:p>
    <w:p w14:paraId="423703B2">
      <w:pPr>
        <w:pStyle w:val="554"/>
        <w:spacing w:before="0" w:line="360" w:lineRule="auto"/>
        <w:ind w:left="0" w:leftChars="0" w:firstLine="0" w:firstLineChars="0"/>
        <w:contextualSpacing/>
        <w:rPr>
          <w:rFonts w:ascii="宋体" w:hAnsi="宋体" w:cs="宋体"/>
          <w:color w:val="auto"/>
          <w:sz w:val="24"/>
        </w:rPr>
      </w:pPr>
      <w:r>
        <w:rPr>
          <w:rFonts w:hint="eastAsia" w:ascii="宋体" w:hAnsi="宋体" w:cs="宋体"/>
          <w:b/>
          <w:color w:val="auto"/>
          <w:sz w:val="24"/>
          <w:szCs w:val="24"/>
        </w:rPr>
        <w:t>18.</w:t>
      </w:r>
      <w:r>
        <w:rPr>
          <w:rFonts w:hint="eastAsia" w:ascii="宋体" w:hAnsi="宋体" w:cs="宋体"/>
          <w:b/>
          <w:color w:val="auto"/>
          <w:sz w:val="24"/>
          <w:szCs w:val="24"/>
          <w:lang w:val="en-US" w:eastAsia="zh-CN"/>
        </w:rPr>
        <w:t xml:space="preserve"> </w:t>
      </w:r>
      <w:r>
        <w:rPr>
          <w:rFonts w:hint="eastAsia" w:ascii="宋体" w:hAnsi="宋体" w:cs="宋体"/>
          <w:b/>
          <w:color w:val="auto"/>
          <w:sz w:val="24"/>
          <w:szCs w:val="24"/>
        </w:rPr>
        <w:t>开标</w:t>
      </w:r>
      <w:r>
        <w:rPr>
          <w:rFonts w:hint="eastAsia" w:ascii="宋体" w:hAnsi="宋体" w:cs="宋体"/>
          <w:color w:val="auto"/>
          <w:sz w:val="24"/>
        </w:rPr>
        <w:t xml:space="preserve"> </w:t>
      </w:r>
    </w:p>
    <w:p w14:paraId="77BDC2DA">
      <w:pPr>
        <w:pStyle w:val="554"/>
        <w:spacing w:before="0" w:line="360" w:lineRule="auto"/>
        <w:ind w:left="0" w:firstLine="480" w:firstLineChars="200"/>
        <w:contextualSpacing/>
        <w:rPr>
          <w:rFonts w:ascii="宋体" w:hAnsi="宋体" w:cs="宋体"/>
          <w:color w:val="auto"/>
          <w:sz w:val="24"/>
        </w:rPr>
      </w:pPr>
      <w:r>
        <w:rPr>
          <w:rFonts w:hint="eastAsia" w:ascii="宋体" w:hAnsi="宋体" w:cs="宋体"/>
          <w:color w:val="auto"/>
          <w:sz w:val="24"/>
        </w:rPr>
        <w:t>18.1</w:t>
      </w:r>
      <w:r>
        <w:rPr>
          <w:rFonts w:hint="eastAsia" w:ascii="宋体" w:hAnsi="宋体" w:cs="宋体"/>
          <w:color w:val="auto"/>
          <w:sz w:val="24"/>
          <w:lang w:eastAsia="zh-CN"/>
        </w:rPr>
        <w:t>采购代理机构</w:t>
      </w:r>
      <w:r>
        <w:rPr>
          <w:rFonts w:hint="eastAsia" w:ascii="宋体" w:hAnsi="宋体" w:cs="宋体"/>
          <w:color w:val="auto"/>
          <w:sz w:val="24"/>
        </w:rPr>
        <w:t>按照招标文件规定的时间通过电子交易平台组织开标，所有投标人均应当准时在线参加。投标人不足3家的，不得开标。</w:t>
      </w:r>
    </w:p>
    <w:p w14:paraId="33E0D1B5">
      <w:pPr>
        <w:pStyle w:val="554"/>
        <w:spacing w:before="0" w:line="360" w:lineRule="auto"/>
        <w:ind w:left="0" w:firstLine="240" w:firstLineChars="100"/>
        <w:contextualSpacing/>
        <w:rPr>
          <w:rFonts w:ascii="宋体" w:hAnsi="宋体" w:cs="宋体"/>
          <w:color w:val="auto"/>
          <w:sz w:val="24"/>
        </w:rPr>
      </w:pPr>
      <w:r>
        <w:rPr>
          <w:rFonts w:hint="eastAsia" w:ascii="宋体" w:hAnsi="宋体" w:cs="宋体"/>
          <w:color w:val="auto"/>
          <w:sz w:val="24"/>
        </w:rPr>
        <w:t>　18.2开标时，电子交易平台按开标时间自动提取所有投标文件。</w:t>
      </w:r>
      <w:r>
        <w:rPr>
          <w:rFonts w:hint="eastAsia" w:ascii="宋体" w:hAnsi="宋体" w:cs="宋体"/>
          <w:color w:val="auto"/>
          <w:sz w:val="24"/>
          <w:lang w:eastAsia="zh-CN"/>
        </w:rPr>
        <w:t>采购代理机构</w:t>
      </w:r>
      <w:r>
        <w:rPr>
          <w:rFonts w:hint="eastAsia" w:ascii="宋体" w:hAnsi="宋体" w:cs="宋体"/>
          <w:color w:val="auto"/>
          <w:sz w:val="24"/>
        </w:rPr>
        <w:t>依托电子交易平台发起开始解密指令，投标人按照平台提示和招标文件的规定在半小时内完成在线解密。</w:t>
      </w:r>
    </w:p>
    <w:p w14:paraId="3FBE6EF4">
      <w:pPr>
        <w:pStyle w:val="554"/>
        <w:spacing w:before="0" w:line="360" w:lineRule="auto"/>
        <w:ind w:left="0" w:firstLine="240" w:firstLineChars="100"/>
        <w:contextualSpacing/>
        <w:rPr>
          <w:rFonts w:hint="eastAsia" w:ascii="宋体" w:hAnsi="宋体" w:cs="宋体"/>
          <w:b/>
          <w:color w:val="auto"/>
          <w:sz w:val="24"/>
        </w:rPr>
      </w:pPr>
      <w:r>
        <w:rPr>
          <w:rFonts w:hint="eastAsia" w:ascii="宋体" w:hAnsi="宋体" w:cs="宋体"/>
          <w:color w:val="auto"/>
          <w:sz w:val="24"/>
        </w:rPr>
        <w:t>　18.3</w:t>
      </w:r>
      <w:r>
        <w:rPr>
          <w:rFonts w:hint="eastAsia" w:ascii="宋体" w:hAnsi="宋体" w:cs="宋体"/>
          <w:b/>
          <w:color w:val="auto"/>
          <w:sz w:val="24"/>
        </w:rPr>
        <w:t>投标文件未按时解密，投标人提供了备份投标文件的，以备份投标文件作为依据，否则视为投标文件撤回。投标文件已按时解密的，备份投标文件自动失效。</w:t>
      </w:r>
    </w:p>
    <w:p w14:paraId="5995DB5A">
      <w:pPr>
        <w:pStyle w:val="129"/>
        <w:spacing w:before="0"/>
        <w:ind w:left="0" w:leftChars="0" w:firstLine="0" w:firstLineChars="0"/>
        <w:jc w:val="center"/>
        <w:rPr>
          <w:rFonts w:hint="eastAsia" w:ascii="宋体" w:hAnsi="宋体" w:cs="宋体"/>
          <w:b/>
          <w:color w:val="auto"/>
          <w:sz w:val="24"/>
        </w:rPr>
      </w:pPr>
      <w:r>
        <w:rPr>
          <w:rFonts w:hint="eastAsia" w:ascii="宋体" w:hAnsi="宋体" w:cs="宋体"/>
          <w:b/>
          <w:color w:val="auto"/>
          <w:sz w:val="32"/>
          <w:lang w:eastAsia="zh-CN"/>
        </w:rPr>
        <w:t>五</w:t>
      </w:r>
      <w:r>
        <w:rPr>
          <w:rFonts w:hint="eastAsia" w:ascii="宋体" w:hAnsi="宋体" w:cs="宋体"/>
          <w:b/>
          <w:color w:val="auto"/>
          <w:sz w:val="32"/>
        </w:rPr>
        <w:t>、</w:t>
      </w:r>
      <w:r>
        <w:rPr>
          <w:rFonts w:hint="eastAsia" w:ascii="宋体" w:hAnsi="宋体" w:cs="宋体"/>
          <w:b/>
          <w:color w:val="auto"/>
          <w:sz w:val="32"/>
          <w:lang w:eastAsia="zh-CN"/>
        </w:rPr>
        <w:t>资格审查</w:t>
      </w:r>
    </w:p>
    <w:p w14:paraId="5F5015BF">
      <w:pPr>
        <w:widowControl/>
        <w:numPr>
          <w:ilvl w:val="0"/>
          <w:numId w:val="7"/>
        </w:numPr>
        <w:spacing w:before="100" w:beforeAutospacing="1" w:after="240" w:line="360" w:lineRule="auto"/>
        <w:jc w:val="left"/>
        <w:rPr>
          <w:rFonts w:ascii="宋体" w:hAnsi="宋体" w:cs="宋体"/>
          <w:b/>
          <w:color w:val="auto"/>
          <w:sz w:val="24"/>
          <w:szCs w:val="20"/>
        </w:rPr>
      </w:pPr>
      <w:r>
        <w:rPr>
          <w:rFonts w:hint="eastAsia" w:ascii="宋体" w:hAnsi="宋体" w:cs="宋体"/>
          <w:b/>
          <w:color w:val="auto"/>
          <w:sz w:val="24"/>
          <w:szCs w:val="20"/>
        </w:rPr>
        <w:t>资格审查</w:t>
      </w:r>
    </w:p>
    <w:p w14:paraId="5E4189DC">
      <w:pPr>
        <w:snapToGrid w:val="0"/>
        <w:spacing w:line="360" w:lineRule="auto"/>
        <w:ind w:firstLine="480" w:firstLineChars="200"/>
        <w:rPr>
          <w:rFonts w:ascii="宋体" w:hAnsi="宋体" w:cs="宋体"/>
          <w:color w:val="auto"/>
          <w:sz w:val="24"/>
        </w:rPr>
      </w:pPr>
      <w:r>
        <w:rPr>
          <w:rFonts w:hint="eastAsia" w:ascii="宋体" w:hAnsi="宋体" w:cs="宋体"/>
          <w:color w:val="auto"/>
          <w:kern w:val="0"/>
          <w:sz w:val="24"/>
        </w:rPr>
        <w:t>19.</w:t>
      </w:r>
      <w:r>
        <w:rPr>
          <w:rFonts w:hint="eastAsia" w:ascii="宋体" w:hAnsi="宋体" w:cs="宋体"/>
          <w:color w:val="auto"/>
          <w:kern w:val="0"/>
          <w:sz w:val="24"/>
          <w:lang w:val="en-US" w:eastAsia="zh-CN"/>
        </w:rPr>
        <w:t>1</w:t>
      </w:r>
      <w:r>
        <w:rPr>
          <w:rFonts w:hint="eastAsia" w:ascii="宋体" w:hAnsi="宋体" w:cs="宋体"/>
          <w:color w:val="auto"/>
          <w:sz w:val="24"/>
        </w:rPr>
        <w:t>采购人或</w:t>
      </w:r>
      <w:r>
        <w:rPr>
          <w:rFonts w:hint="eastAsia" w:ascii="宋体" w:hAnsi="宋体" w:cs="宋体"/>
          <w:color w:val="auto"/>
          <w:sz w:val="24"/>
          <w:lang w:eastAsia="zh-CN"/>
        </w:rPr>
        <w:t>采购代理机构</w:t>
      </w:r>
      <w:r>
        <w:rPr>
          <w:rFonts w:hint="eastAsia" w:ascii="宋体" w:hAnsi="宋体" w:cs="宋体"/>
          <w:color w:val="auto"/>
          <w:sz w:val="24"/>
        </w:rPr>
        <w:t>依据法律法规和招标文件的规定，对投标人的资格进行审查。</w:t>
      </w:r>
    </w:p>
    <w:p w14:paraId="5F933A78">
      <w:pPr>
        <w:pStyle w:val="129"/>
        <w:spacing w:before="0"/>
        <w:ind w:firstLine="480"/>
        <w:rPr>
          <w:rFonts w:ascii="宋体" w:hAnsi="宋体" w:cs="宋体"/>
          <w:color w:val="auto"/>
        </w:rPr>
      </w:pPr>
      <w:r>
        <w:rPr>
          <w:rFonts w:hint="eastAsia" w:ascii="宋体" w:hAnsi="宋体" w:cs="宋体"/>
          <w:color w:val="auto"/>
          <w:kern w:val="0"/>
          <w:szCs w:val="24"/>
        </w:rPr>
        <w:t>19.</w:t>
      </w:r>
      <w:r>
        <w:rPr>
          <w:rFonts w:hint="eastAsia" w:ascii="宋体" w:hAnsi="宋体" w:cs="宋体"/>
          <w:color w:val="auto"/>
          <w:kern w:val="0"/>
          <w:szCs w:val="24"/>
          <w:lang w:val="en-US" w:eastAsia="zh-CN"/>
        </w:rPr>
        <w:t>2</w:t>
      </w:r>
      <w:r>
        <w:rPr>
          <w:rFonts w:hint="eastAsia" w:ascii="宋体" w:hAnsi="宋体" w:cs="宋体"/>
          <w:color w:val="auto"/>
          <w:kern w:val="0"/>
          <w:szCs w:val="24"/>
        </w:rPr>
        <w:t>投标人未按照招标文件要求提供与</w:t>
      </w:r>
      <w:r>
        <w:rPr>
          <w:rFonts w:hint="eastAsia" w:ascii="宋体" w:hAnsi="宋体" w:cs="宋体"/>
          <w:color w:val="auto"/>
        </w:rPr>
        <w:t>资格条件相应的</w:t>
      </w:r>
      <w:r>
        <w:rPr>
          <w:rFonts w:hint="eastAsia" w:ascii="宋体" w:hAnsi="宋体" w:cs="宋体"/>
          <w:color w:val="auto"/>
          <w:kern w:val="0"/>
          <w:szCs w:val="24"/>
        </w:rPr>
        <w:t>有效资格证明材料的，视为</w:t>
      </w:r>
      <w:r>
        <w:rPr>
          <w:rFonts w:hint="eastAsia" w:ascii="宋体" w:hAnsi="宋体" w:cs="宋体"/>
          <w:color w:val="auto"/>
        </w:rPr>
        <w:t>投标人不具备招标文件中规定的资格要求，其投标无效。</w:t>
      </w:r>
    </w:p>
    <w:p w14:paraId="11E1ACA8">
      <w:pPr>
        <w:pStyle w:val="129"/>
        <w:spacing w:before="0"/>
        <w:ind w:firstLine="480"/>
        <w:rPr>
          <w:rFonts w:ascii="宋体" w:hAnsi="宋体" w:cs="宋体"/>
          <w:color w:val="auto"/>
        </w:rPr>
      </w:pPr>
      <w:r>
        <w:rPr>
          <w:rFonts w:hint="eastAsia" w:ascii="宋体" w:hAnsi="宋体" w:cs="宋体"/>
          <w:color w:val="auto"/>
          <w:kern w:val="0"/>
          <w:szCs w:val="24"/>
        </w:rPr>
        <w:t>19.</w:t>
      </w:r>
      <w:r>
        <w:rPr>
          <w:rFonts w:hint="eastAsia" w:ascii="宋体" w:hAnsi="宋体" w:cs="宋体"/>
          <w:color w:val="auto"/>
          <w:lang w:val="en-US" w:eastAsia="zh-CN"/>
        </w:rPr>
        <w:t>3</w:t>
      </w:r>
      <w:r>
        <w:rPr>
          <w:rFonts w:hint="eastAsia" w:ascii="宋体" w:hAnsi="宋体" w:cs="宋体"/>
          <w:color w:val="auto"/>
        </w:rPr>
        <w:t>对未通过资格审查的投标人，采购人或</w:t>
      </w:r>
      <w:r>
        <w:rPr>
          <w:rFonts w:hint="eastAsia" w:ascii="宋体" w:hAnsi="宋体" w:cs="宋体"/>
          <w:color w:val="auto"/>
          <w:lang w:eastAsia="zh-CN"/>
        </w:rPr>
        <w:t>采购代理机构</w:t>
      </w:r>
      <w:r>
        <w:rPr>
          <w:rFonts w:hint="eastAsia" w:ascii="宋体" w:hAnsi="宋体" w:cs="宋体"/>
          <w:color w:val="auto"/>
        </w:rPr>
        <w:t>告知其未通过的原因。</w:t>
      </w:r>
    </w:p>
    <w:p w14:paraId="304D4698">
      <w:pPr>
        <w:pStyle w:val="129"/>
        <w:spacing w:before="0"/>
        <w:ind w:firstLine="480"/>
        <w:rPr>
          <w:rFonts w:ascii="宋体" w:hAnsi="宋体" w:cs="宋体"/>
          <w:color w:val="auto"/>
        </w:rPr>
      </w:pPr>
      <w:r>
        <w:rPr>
          <w:rFonts w:hint="eastAsia" w:ascii="宋体" w:hAnsi="宋体" w:cs="宋体"/>
          <w:color w:val="auto"/>
          <w:kern w:val="0"/>
          <w:szCs w:val="24"/>
        </w:rPr>
        <w:t>19.</w:t>
      </w:r>
      <w:r>
        <w:rPr>
          <w:rFonts w:hint="eastAsia" w:ascii="宋体" w:hAnsi="宋体" w:cs="宋体"/>
          <w:color w:val="auto"/>
          <w:lang w:val="en-US" w:eastAsia="zh-CN"/>
        </w:rPr>
        <w:t>4</w:t>
      </w:r>
      <w:r>
        <w:rPr>
          <w:rFonts w:hint="eastAsia" w:ascii="宋体" w:hAnsi="宋体" w:cs="宋体"/>
          <w:color w:val="auto"/>
        </w:rPr>
        <w:t>合格投标人不足3家的，不再评标。</w:t>
      </w:r>
    </w:p>
    <w:p w14:paraId="75F5C62E">
      <w:pPr>
        <w:pStyle w:val="129"/>
        <w:numPr>
          <w:ilvl w:val="0"/>
          <w:numId w:val="7"/>
        </w:numPr>
        <w:spacing w:before="0"/>
        <w:ind w:left="0" w:leftChars="0" w:firstLine="0" w:firstLineChars="0"/>
        <w:rPr>
          <w:rFonts w:ascii="宋体" w:hAnsi="宋体" w:cs="宋体"/>
          <w:b/>
          <w:color w:val="auto"/>
          <w:szCs w:val="24"/>
        </w:rPr>
      </w:pPr>
      <w:r>
        <w:rPr>
          <w:rFonts w:hint="eastAsia" w:ascii="宋体" w:hAnsi="宋体" w:cs="宋体"/>
          <w:b/>
          <w:color w:val="auto"/>
          <w:szCs w:val="24"/>
        </w:rPr>
        <w:t>信用信息查询</w:t>
      </w:r>
    </w:p>
    <w:p w14:paraId="722C763C">
      <w:pPr>
        <w:pStyle w:val="129"/>
        <w:spacing w:before="0"/>
        <w:ind w:firstLine="495" w:firstLineChars="0"/>
        <w:rPr>
          <w:rFonts w:ascii="宋体" w:hAnsi="宋体" w:cs="宋体"/>
          <w:color w:val="auto"/>
          <w:kern w:val="0"/>
          <w:szCs w:val="24"/>
        </w:rPr>
      </w:pPr>
      <w:r>
        <w:rPr>
          <w:rFonts w:hint="eastAsia" w:ascii="宋体" w:hAnsi="宋体" w:cs="宋体"/>
          <w:color w:val="auto"/>
          <w:kern w:val="0"/>
          <w:szCs w:val="24"/>
        </w:rPr>
        <w:t>20.1信用信息查询渠道及截止时间</w:t>
      </w:r>
      <w:r>
        <w:rPr>
          <w:rFonts w:hint="eastAsia" w:ascii="宋体" w:hAnsi="宋体" w:cs="宋体"/>
          <w:color w:val="auto"/>
          <w:kern w:val="0"/>
          <w:szCs w:val="24"/>
          <w:highlight w:val="none"/>
        </w:rPr>
        <w:t>：</w:t>
      </w:r>
      <w:r>
        <w:rPr>
          <w:rFonts w:hint="eastAsia" w:ascii="宋体" w:hAnsi="宋体" w:cs="宋体"/>
          <w:color w:val="auto"/>
          <w:kern w:val="0"/>
          <w:szCs w:val="24"/>
          <w:highlight w:val="none"/>
          <w:lang w:val="en-US" w:eastAsia="zh-CN"/>
        </w:rPr>
        <w:t>采购人或采购代理机构</w:t>
      </w:r>
      <w:r>
        <w:rPr>
          <w:rFonts w:hint="eastAsia" w:ascii="宋体" w:hAnsi="宋体" w:cs="宋体"/>
          <w:color w:val="auto"/>
          <w:kern w:val="0"/>
          <w:szCs w:val="24"/>
          <w:highlight w:val="none"/>
        </w:rPr>
        <w:t>将在资格审查时通过“信用中国”网站(www.creditchina.gov.cn)、中国政府采购网(www.ccgp.gov.cn)渠道查询投标人接受资格审查时的信用记录。</w:t>
      </w:r>
    </w:p>
    <w:p w14:paraId="1ABC5448">
      <w:pPr>
        <w:pStyle w:val="129"/>
        <w:spacing w:before="0"/>
        <w:ind w:firstLine="495" w:firstLineChars="0"/>
        <w:rPr>
          <w:rFonts w:ascii="宋体" w:hAnsi="宋体" w:cs="宋体"/>
          <w:color w:val="auto"/>
          <w:kern w:val="0"/>
          <w:szCs w:val="24"/>
        </w:rPr>
      </w:pPr>
      <w:r>
        <w:rPr>
          <w:rFonts w:hint="eastAsia" w:ascii="宋体" w:hAnsi="宋体" w:cs="宋体"/>
          <w:color w:val="auto"/>
          <w:kern w:val="0"/>
          <w:szCs w:val="24"/>
        </w:rPr>
        <w:t>20.2信用信息查询记录和证据留存的具体方式：现场查询的投标人的信用记录、查询结果经确认后将与采购文件一起存档。</w:t>
      </w:r>
    </w:p>
    <w:p w14:paraId="2A67A4CA">
      <w:pPr>
        <w:pStyle w:val="129"/>
        <w:spacing w:before="0"/>
        <w:ind w:firstLine="495" w:firstLineChars="0"/>
        <w:rPr>
          <w:rFonts w:ascii="宋体" w:hAnsi="宋体" w:cs="宋体"/>
          <w:color w:val="auto"/>
          <w:kern w:val="0"/>
          <w:szCs w:val="24"/>
        </w:rPr>
      </w:pPr>
      <w:r>
        <w:rPr>
          <w:rFonts w:hint="eastAsia" w:ascii="宋体" w:hAnsi="宋体" w:cs="宋体"/>
          <w:color w:val="auto"/>
          <w:kern w:val="0"/>
          <w:szCs w:val="24"/>
        </w:rPr>
        <w:t>20.3信用信息的使用规则：经查询列入失信被执行人名单、重大税收违法案件当事人名单、政府采购严重违法失信行为记录名单的投标人将被拒绝参与政府采购活动。</w:t>
      </w:r>
    </w:p>
    <w:p w14:paraId="142E15BE">
      <w:pPr>
        <w:pStyle w:val="129"/>
        <w:spacing w:before="0"/>
        <w:ind w:firstLine="480"/>
        <w:rPr>
          <w:rFonts w:ascii="宋体" w:hAnsi="宋体" w:cs="宋体"/>
          <w:color w:val="auto"/>
        </w:rPr>
      </w:pPr>
      <w:r>
        <w:rPr>
          <w:rFonts w:hint="eastAsia" w:ascii="宋体" w:hAnsi="宋体" w:cs="宋体"/>
          <w:color w:val="auto"/>
          <w:kern w:val="0"/>
          <w:szCs w:val="24"/>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color w:val="auto"/>
        </w:rPr>
        <w:t>。</w:t>
      </w:r>
    </w:p>
    <w:p w14:paraId="067155C8">
      <w:pPr>
        <w:snapToGrid w:val="0"/>
        <w:spacing w:line="360" w:lineRule="auto"/>
        <w:jc w:val="center"/>
        <w:outlineLvl w:val="0"/>
        <w:rPr>
          <w:rFonts w:ascii="宋体" w:hAnsi="宋体" w:cs="宋体"/>
          <w:b/>
          <w:color w:val="auto"/>
          <w:sz w:val="32"/>
          <w:szCs w:val="32"/>
        </w:rPr>
      </w:pPr>
      <w:r>
        <w:rPr>
          <w:rFonts w:hint="eastAsia" w:ascii="宋体" w:hAnsi="宋体" w:cs="宋体"/>
          <w:b/>
          <w:color w:val="auto"/>
          <w:sz w:val="32"/>
          <w:szCs w:val="32"/>
          <w:lang w:eastAsia="zh-CN"/>
        </w:rPr>
        <w:t>六</w:t>
      </w:r>
      <w:r>
        <w:rPr>
          <w:rFonts w:hint="eastAsia" w:ascii="宋体" w:hAnsi="宋体" w:cs="宋体"/>
          <w:b/>
          <w:color w:val="auto"/>
          <w:sz w:val="32"/>
          <w:szCs w:val="32"/>
        </w:rPr>
        <w:t>、评标</w:t>
      </w:r>
    </w:p>
    <w:p w14:paraId="07733628">
      <w:pPr>
        <w:spacing w:line="360" w:lineRule="auto"/>
        <w:rPr>
          <w:rFonts w:ascii="宋体" w:hAnsi="宋体" w:cs="宋体"/>
          <w:b/>
          <w:color w:val="auto"/>
          <w:sz w:val="24"/>
        </w:rPr>
      </w:pPr>
      <w:bookmarkStart w:id="14" w:name="_Toc91899903"/>
      <w:r>
        <w:rPr>
          <w:rFonts w:hint="eastAsia" w:ascii="宋体" w:hAnsi="宋体" w:cs="宋体"/>
          <w:b/>
          <w:color w:val="auto"/>
          <w:sz w:val="24"/>
        </w:rPr>
        <w:t>21.</w:t>
      </w:r>
      <w:r>
        <w:rPr>
          <w:rFonts w:hint="eastAsia" w:ascii="宋体" w:hAnsi="宋体" w:cs="宋体"/>
          <w:color w:val="auto"/>
        </w:rPr>
        <w:t xml:space="preserve"> </w:t>
      </w:r>
      <w:r>
        <w:rPr>
          <w:rFonts w:hint="eastAsia" w:ascii="宋体" w:hAnsi="宋体" w:cs="宋体"/>
          <w:color w:val="auto"/>
          <w:sz w:val="24"/>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color w:val="auto"/>
          <w:sz w:val="24"/>
        </w:rPr>
        <w:t>详见招标文件第四部分评标办法。</w:t>
      </w:r>
    </w:p>
    <w:p w14:paraId="271656C6">
      <w:pPr>
        <w:snapToGrid w:val="0"/>
        <w:spacing w:line="360" w:lineRule="auto"/>
        <w:jc w:val="center"/>
        <w:outlineLvl w:val="0"/>
        <w:rPr>
          <w:rFonts w:ascii="宋体" w:hAnsi="宋体" w:cs="宋体"/>
          <w:b/>
          <w:color w:val="auto"/>
          <w:sz w:val="32"/>
          <w:szCs w:val="32"/>
        </w:rPr>
      </w:pPr>
      <w:r>
        <w:rPr>
          <w:rFonts w:hint="eastAsia" w:ascii="宋体" w:hAnsi="宋体" w:cs="宋体"/>
          <w:b/>
          <w:color w:val="auto"/>
          <w:sz w:val="32"/>
          <w:szCs w:val="32"/>
          <w:lang w:eastAsia="zh-CN"/>
        </w:rPr>
        <w:t>七</w:t>
      </w:r>
      <w:r>
        <w:rPr>
          <w:rFonts w:hint="eastAsia" w:ascii="宋体" w:hAnsi="宋体" w:cs="宋体"/>
          <w:b/>
          <w:color w:val="auto"/>
          <w:sz w:val="32"/>
          <w:szCs w:val="32"/>
        </w:rPr>
        <w:t>、定标</w:t>
      </w:r>
    </w:p>
    <w:p w14:paraId="37AB5A7A">
      <w:pPr>
        <w:pStyle w:val="25"/>
        <w:spacing w:line="360" w:lineRule="auto"/>
        <w:ind w:left="479" w:hanging="479" w:hangingChars="199"/>
        <w:rPr>
          <w:rFonts w:cs="宋体"/>
          <w:b/>
          <w:color w:val="auto"/>
        </w:rPr>
      </w:pPr>
      <w:r>
        <w:rPr>
          <w:rFonts w:hint="eastAsia" w:cs="宋体"/>
          <w:b/>
          <w:color w:val="auto"/>
        </w:rPr>
        <w:t>22. 确定中标供应商</w:t>
      </w:r>
    </w:p>
    <w:p w14:paraId="5666FCEB">
      <w:pPr>
        <w:pStyle w:val="129"/>
        <w:snapToGrid w:val="0"/>
        <w:spacing w:before="0"/>
        <w:ind w:firstLine="480"/>
        <w:rPr>
          <w:rFonts w:ascii="宋体" w:hAnsi="宋体" w:cs="宋体"/>
          <w:b/>
          <w:color w:val="auto"/>
          <w:szCs w:val="24"/>
        </w:rPr>
      </w:pPr>
      <w:r>
        <w:rPr>
          <w:rFonts w:hint="eastAsia" w:ascii="宋体" w:hAnsi="宋体" w:cs="宋体"/>
          <w:color w:val="auto"/>
          <w:szCs w:val="24"/>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w:t>
      </w:r>
      <w:r>
        <w:rPr>
          <w:rFonts w:hint="eastAsia" w:ascii="宋体" w:hAnsi="宋体" w:cs="宋体"/>
          <w:color w:val="auto"/>
          <w:szCs w:val="24"/>
          <w:lang w:eastAsia="zh-CN"/>
        </w:rPr>
        <w:t>，</w:t>
      </w:r>
      <w:r>
        <w:rPr>
          <w:rFonts w:hint="eastAsia" w:ascii="宋体" w:hAnsi="宋体" w:cs="宋体"/>
          <w:color w:val="auto"/>
          <w:szCs w:val="24"/>
          <w:highlight w:val="none"/>
        </w:rPr>
        <w:t>为提高政府采购效率，</w:t>
      </w:r>
      <w:r>
        <w:rPr>
          <w:rFonts w:hint="eastAsia" w:ascii="宋体" w:hAnsi="宋体" w:cs="宋体"/>
          <w:color w:val="auto"/>
          <w:szCs w:val="24"/>
          <w:highlight w:val="none"/>
          <w:lang w:val="en-US" w:eastAsia="zh-CN"/>
        </w:rPr>
        <w:t>鼓励</w:t>
      </w:r>
      <w:r>
        <w:rPr>
          <w:rFonts w:hint="eastAsia" w:ascii="宋体" w:hAnsi="宋体" w:cs="宋体"/>
          <w:color w:val="auto"/>
          <w:szCs w:val="24"/>
          <w:highlight w:val="none"/>
        </w:rPr>
        <w:t>在收到评审报告当天</w:t>
      </w:r>
      <w:r>
        <w:rPr>
          <w:rFonts w:hint="eastAsia" w:ascii="宋体" w:hAnsi="宋体" w:cs="宋体"/>
          <w:color w:val="auto"/>
          <w:szCs w:val="24"/>
          <w:highlight w:val="none"/>
          <w:lang w:val="en-US" w:eastAsia="zh-CN"/>
        </w:rPr>
        <w:t>在线</w:t>
      </w:r>
      <w:r>
        <w:rPr>
          <w:rFonts w:hint="eastAsia" w:ascii="宋体" w:hAnsi="宋体" w:cs="宋体"/>
          <w:color w:val="auto"/>
          <w:szCs w:val="24"/>
          <w:highlight w:val="none"/>
        </w:rPr>
        <w:t>确定中标或者成交供应商。</w:t>
      </w:r>
      <w:r>
        <w:rPr>
          <w:rFonts w:hint="eastAsia" w:ascii="宋体" w:hAnsi="宋体" w:cs="宋体"/>
          <w:color w:val="auto"/>
          <w:szCs w:val="24"/>
        </w:rPr>
        <w:t>中标、成交通知书和中标、成交结果公告应当在规定时间内同时发出。</w:t>
      </w:r>
    </w:p>
    <w:p w14:paraId="5CF7FF26">
      <w:pPr>
        <w:pStyle w:val="129"/>
        <w:snapToGrid w:val="0"/>
        <w:spacing w:before="0"/>
        <w:ind w:firstLine="0" w:firstLineChars="0"/>
        <w:rPr>
          <w:rFonts w:ascii="宋体" w:hAnsi="宋体" w:cs="宋体"/>
          <w:b/>
          <w:color w:val="auto"/>
          <w:szCs w:val="24"/>
        </w:rPr>
      </w:pPr>
      <w:r>
        <w:rPr>
          <w:rFonts w:hint="eastAsia" w:ascii="宋体" w:hAnsi="宋体" w:cs="宋体"/>
          <w:b/>
          <w:color w:val="auto"/>
          <w:szCs w:val="24"/>
        </w:rPr>
        <w:t>23. 中标通知与中标结果公告</w:t>
      </w:r>
    </w:p>
    <w:p w14:paraId="23C66509">
      <w:pPr>
        <w:widowControl/>
        <w:shd w:val="clear" w:color="auto" w:fill="FFFFFF"/>
        <w:spacing w:line="360" w:lineRule="auto"/>
        <w:ind w:firstLine="480"/>
        <w:jc w:val="left"/>
        <w:rPr>
          <w:rFonts w:ascii="宋体" w:hAnsi="宋体" w:cs="宋体"/>
          <w:color w:val="auto"/>
          <w:sz w:val="24"/>
        </w:rPr>
      </w:pPr>
      <w:r>
        <w:rPr>
          <w:rFonts w:hint="eastAsia" w:ascii="宋体" w:hAnsi="宋体" w:cs="宋体"/>
          <w:color w:val="auto"/>
          <w:sz w:val="24"/>
        </w:rPr>
        <w:t>23.1自中标人确定之日起2个工作日内，</w:t>
      </w:r>
      <w:r>
        <w:rPr>
          <w:rFonts w:hint="eastAsia" w:ascii="宋体" w:hAnsi="宋体" w:cs="宋体"/>
          <w:color w:val="auto"/>
          <w:sz w:val="24"/>
          <w:lang w:eastAsia="zh-CN"/>
        </w:rPr>
        <w:t>采购代理机构</w:t>
      </w:r>
      <w:r>
        <w:rPr>
          <w:rFonts w:hint="eastAsia" w:ascii="宋体" w:hAnsi="宋体" w:cs="宋体"/>
          <w:color w:val="auto"/>
          <w:sz w:val="24"/>
        </w:rPr>
        <w:t>通过电子交易平台向中标人发出中标通知书，同时编制发布采购结果公告。</w:t>
      </w:r>
      <w:r>
        <w:rPr>
          <w:rFonts w:hint="eastAsia" w:ascii="宋体" w:hAnsi="宋体" w:cs="宋体"/>
          <w:color w:val="auto"/>
          <w:sz w:val="24"/>
          <w:lang w:eastAsia="zh-CN"/>
        </w:rPr>
        <w:t>采购代理机构</w:t>
      </w:r>
      <w:r>
        <w:rPr>
          <w:rFonts w:hint="eastAsia" w:ascii="宋体" w:hAnsi="宋体" w:cs="宋体"/>
          <w:color w:val="auto"/>
          <w:sz w:val="24"/>
        </w:rPr>
        <w:t>也可以以纸质形式进行中标通知。</w:t>
      </w:r>
    </w:p>
    <w:p w14:paraId="0EBC9744">
      <w:pPr>
        <w:widowControl/>
        <w:shd w:val="clear" w:color="auto" w:fill="FFFFFF"/>
        <w:spacing w:line="360" w:lineRule="auto"/>
        <w:ind w:firstLine="480"/>
        <w:jc w:val="left"/>
        <w:rPr>
          <w:rFonts w:ascii="宋体" w:hAnsi="宋体" w:cs="宋体"/>
          <w:color w:val="auto"/>
          <w:sz w:val="24"/>
        </w:rPr>
      </w:pPr>
      <w:r>
        <w:rPr>
          <w:rFonts w:hint="eastAsia" w:ascii="宋体" w:hAnsi="宋体" w:cs="宋体"/>
          <w:color w:val="auto"/>
          <w:sz w:val="24"/>
        </w:rPr>
        <w:t>23.2中标结果公告内容包括采购人及其委托的</w:t>
      </w:r>
      <w:r>
        <w:rPr>
          <w:rFonts w:hint="eastAsia" w:ascii="宋体" w:hAnsi="宋体" w:cs="宋体"/>
          <w:color w:val="auto"/>
          <w:sz w:val="24"/>
          <w:lang w:eastAsia="zh-CN"/>
        </w:rPr>
        <w:t>采购代理机构</w:t>
      </w:r>
      <w:r>
        <w:rPr>
          <w:rFonts w:hint="eastAsia" w:ascii="宋体" w:hAnsi="宋体" w:cs="宋体"/>
          <w:color w:val="auto"/>
          <w:sz w:val="24"/>
        </w:rPr>
        <w:t>的名称、地址、联系方式，项目名称和项目编号，中标人名称、地址和中标金额，主要中标标的的名称、规格型号、数量、单价、服务要求，开标记录、资格审查情况、评审专家抽取规则、符合性审查情况、未中标情况说明、中标公告期限以及评审专家名单、评分汇总及明细。</w:t>
      </w:r>
    </w:p>
    <w:p w14:paraId="3666C01E">
      <w:pPr>
        <w:widowControl/>
        <w:shd w:val="clear" w:color="auto" w:fill="FFFFFF"/>
        <w:spacing w:line="360" w:lineRule="auto"/>
        <w:ind w:firstLine="480"/>
        <w:jc w:val="left"/>
        <w:rPr>
          <w:rFonts w:hint="eastAsia" w:ascii="宋体" w:hAnsi="宋体" w:cs="宋体"/>
          <w:color w:val="auto"/>
          <w:sz w:val="24"/>
        </w:rPr>
      </w:pPr>
      <w:r>
        <w:rPr>
          <w:rFonts w:hint="eastAsia" w:ascii="宋体" w:hAnsi="宋体" w:cs="宋体"/>
          <w:color w:val="auto"/>
          <w:sz w:val="24"/>
        </w:rPr>
        <w:t>23.3公告期限为1个工作日。</w:t>
      </w:r>
    </w:p>
    <w:p w14:paraId="3A56667D">
      <w:pPr>
        <w:pStyle w:val="4"/>
        <w:tabs>
          <w:tab w:val="clear" w:pos="432"/>
        </w:tabs>
        <w:ind w:left="12" w:hanging="12"/>
        <w:rPr>
          <w:color w:val="auto"/>
        </w:rPr>
      </w:pPr>
      <w:r>
        <w:rPr>
          <w:rFonts w:hint="default" w:cs="仿宋_GB2312" w:asciiTheme="minorEastAsia" w:hAnsiTheme="minorEastAsia" w:eastAsiaTheme="minorEastAsia"/>
          <w:b/>
          <w:bCs/>
          <w:color w:val="auto"/>
          <w:kern w:val="2"/>
          <w:sz w:val="24"/>
          <w:szCs w:val="24"/>
          <w:lang w:val="zh-CN" w:eastAsia="zh-CN" w:bidi="ar-SA"/>
        </w:rPr>
        <w:t>24.</w:t>
      </w:r>
      <w:r>
        <w:rPr>
          <w:rFonts w:hint="default" w:cs="仿宋_GB2312" w:asciiTheme="minorEastAsia" w:hAnsiTheme="minorEastAsia" w:eastAsiaTheme="minorEastAsia"/>
          <w:b/>
          <w:bCs/>
          <w:color w:val="auto"/>
          <w:kern w:val="2"/>
          <w:sz w:val="24"/>
          <w:szCs w:val="24"/>
          <w:lang w:val="zh-CN" w:eastAsia="zh-CN"/>
        </w:rPr>
        <w:t>及时复核供应商材料。</w:t>
      </w:r>
      <w:r>
        <w:rPr>
          <w:rFonts w:hint="default" w:cs="仿宋_GB2312" w:asciiTheme="minorEastAsia" w:hAnsiTheme="minorEastAsia" w:eastAsiaTheme="minorEastAsia"/>
          <w:b w:val="0"/>
          <w:bCs w:val="0"/>
          <w:i w:val="0"/>
          <w:iCs w:val="0"/>
          <w:caps w:val="0"/>
          <w:color w:val="auto"/>
          <w:spacing w:val="0"/>
          <w:kern w:val="2"/>
          <w:sz w:val="24"/>
          <w:szCs w:val="24"/>
          <w:shd w:val="clear"/>
        </w:rPr>
        <w:t>在评审结束后、合同签订前，采购人应及时通过网站查询、原件核对等方式对中标供应商在投标文件中涉及客观分评审内容的检测报告、认证证书等资料的真实性进行复核，复核情况详细记录，并纳入采购档案。发现供应商提供虚假材料的，应及时书面报告本级财政部门。</w:t>
      </w:r>
    </w:p>
    <w:p w14:paraId="4E20F490">
      <w:pPr>
        <w:snapToGrid w:val="0"/>
        <w:spacing w:line="360" w:lineRule="auto"/>
        <w:ind w:left="120" w:leftChars="57" w:firstLine="482" w:firstLineChars="150"/>
        <w:jc w:val="center"/>
        <w:rPr>
          <w:rFonts w:ascii="宋体" w:hAnsi="宋体" w:cs="宋体"/>
          <w:b/>
          <w:color w:val="auto"/>
          <w:sz w:val="32"/>
        </w:rPr>
      </w:pPr>
      <w:r>
        <w:rPr>
          <w:rFonts w:hint="eastAsia" w:ascii="宋体" w:hAnsi="宋体" w:cs="宋体"/>
          <w:b/>
          <w:color w:val="auto"/>
          <w:sz w:val="32"/>
          <w:lang w:eastAsia="zh-CN"/>
        </w:rPr>
        <w:t>八</w:t>
      </w:r>
      <w:r>
        <w:rPr>
          <w:rFonts w:hint="eastAsia" w:ascii="宋体" w:hAnsi="宋体" w:cs="宋体"/>
          <w:b/>
          <w:color w:val="auto"/>
          <w:sz w:val="32"/>
        </w:rPr>
        <w:t>、合同授予</w:t>
      </w:r>
    </w:p>
    <w:p w14:paraId="1211E55C">
      <w:pPr>
        <w:pStyle w:val="25"/>
        <w:spacing w:line="360" w:lineRule="auto"/>
        <w:ind w:left="479" w:hanging="479" w:hangingChars="199"/>
        <w:rPr>
          <w:rFonts w:cs="宋体"/>
          <w:b/>
          <w:color w:val="auto"/>
        </w:rPr>
      </w:pPr>
      <w:r>
        <w:rPr>
          <w:rFonts w:hint="eastAsia" w:cs="宋体"/>
          <w:b/>
          <w:color w:val="auto"/>
        </w:rPr>
        <w:t>2</w:t>
      </w:r>
      <w:r>
        <w:rPr>
          <w:rFonts w:hint="eastAsia" w:cs="宋体"/>
          <w:b/>
          <w:color w:val="auto"/>
          <w:lang w:val="en-US" w:eastAsia="zh-CN"/>
        </w:rPr>
        <w:t>5</w:t>
      </w:r>
      <w:r>
        <w:rPr>
          <w:rFonts w:hint="eastAsia" w:cs="宋体"/>
          <w:b/>
          <w:color w:val="auto"/>
        </w:rPr>
        <w:t xml:space="preserve">. </w:t>
      </w:r>
      <w:r>
        <w:rPr>
          <w:rFonts w:hint="eastAsia" w:cs="宋体"/>
          <w:color w:val="auto"/>
        </w:rPr>
        <w:t>合同主要条款详见第五部分拟签订的合同文本。</w:t>
      </w:r>
    </w:p>
    <w:p w14:paraId="2FEB9A2C">
      <w:pPr>
        <w:pStyle w:val="25"/>
        <w:spacing w:line="360" w:lineRule="auto"/>
        <w:ind w:left="479" w:hanging="479" w:hangingChars="199"/>
        <w:rPr>
          <w:rFonts w:cs="宋体"/>
          <w:b/>
          <w:color w:val="auto"/>
        </w:rPr>
      </w:pPr>
      <w:r>
        <w:rPr>
          <w:rFonts w:hint="eastAsia" w:cs="宋体"/>
          <w:b/>
          <w:color w:val="auto"/>
        </w:rPr>
        <w:t>2</w:t>
      </w:r>
      <w:r>
        <w:rPr>
          <w:rFonts w:hint="eastAsia" w:cs="宋体"/>
          <w:b/>
          <w:color w:val="auto"/>
          <w:lang w:val="en-US" w:eastAsia="zh-CN"/>
        </w:rPr>
        <w:t>6</w:t>
      </w:r>
      <w:r>
        <w:rPr>
          <w:rFonts w:hint="eastAsia" w:cs="宋体"/>
          <w:b/>
          <w:color w:val="auto"/>
        </w:rPr>
        <w:t>. 合同的签订</w:t>
      </w:r>
    </w:p>
    <w:p w14:paraId="487544AD">
      <w:pPr>
        <w:widowControl/>
        <w:shd w:val="clear" w:color="auto" w:fill="FFFFFF"/>
        <w:spacing w:line="360" w:lineRule="auto"/>
        <w:ind w:firstLine="480"/>
        <w:jc w:val="left"/>
        <w:rPr>
          <w:rFonts w:ascii="宋体" w:hAnsi="宋体" w:cs="宋体"/>
          <w:color w:val="auto"/>
          <w:kern w:val="0"/>
          <w:sz w:val="24"/>
        </w:rPr>
      </w:pPr>
      <w:r>
        <w:rPr>
          <w:rFonts w:hint="eastAsia" w:ascii="宋体" w:hAnsi="宋体" w:cs="宋体"/>
          <w:color w:val="auto"/>
          <w:sz w:val="24"/>
        </w:rPr>
        <w:t>2</w:t>
      </w:r>
      <w:r>
        <w:rPr>
          <w:rFonts w:hint="eastAsia" w:ascii="宋体" w:hAnsi="宋体" w:cs="宋体"/>
          <w:color w:val="auto"/>
          <w:sz w:val="24"/>
          <w:lang w:val="en-US" w:eastAsia="zh-CN"/>
        </w:rPr>
        <w:t>6</w:t>
      </w:r>
      <w:r>
        <w:rPr>
          <w:rFonts w:hint="eastAsia" w:ascii="宋体" w:hAnsi="宋体" w:cs="宋体"/>
          <w:color w:val="auto"/>
          <w:sz w:val="24"/>
        </w:rPr>
        <w:t>.1</w:t>
      </w:r>
      <w:r>
        <w:rPr>
          <w:rFonts w:hint="eastAsia" w:ascii="宋体" w:hAnsi="宋体" w:cs="宋体"/>
          <w:color w:val="auto"/>
          <w:kern w:val="0"/>
          <w:sz w:val="24"/>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187D7C4F">
      <w:pPr>
        <w:pStyle w:val="129"/>
        <w:snapToGrid w:val="0"/>
        <w:spacing w:before="0"/>
        <w:ind w:firstLine="480"/>
        <w:rPr>
          <w:rFonts w:ascii="宋体" w:hAnsi="宋体" w:cs="宋体"/>
          <w:color w:val="auto"/>
          <w:kern w:val="0"/>
        </w:rPr>
      </w:pPr>
      <w:r>
        <w:rPr>
          <w:rFonts w:hint="eastAsia" w:ascii="宋体" w:hAnsi="宋体" w:cs="宋体"/>
          <w:color w:val="auto"/>
          <w:kern w:val="0"/>
          <w:lang w:val="zh-CN"/>
        </w:rPr>
        <w:t>2</w:t>
      </w:r>
      <w:r>
        <w:rPr>
          <w:rFonts w:hint="eastAsia" w:ascii="宋体" w:hAnsi="宋体" w:cs="宋体"/>
          <w:color w:val="auto"/>
          <w:kern w:val="0"/>
          <w:lang w:val="en-US" w:eastAsia="zh-CN"/>
        </w:rPr>
        <w:t>6</w:t>
      </w:r>
      <w:r>
        <w:rPr>
          <w:rFonts w:hint="eastAsia" w:ascii="宋体" w:hAnsi="宋体" w:cs="宋体"/>
          <w:color w:val="auto"/>
          <w:kern w:val="0"/>
          <w:lang w:val="zh-CN"/>
        </w:rPr>
        <w:t>.2中标人按规定的日期、时间、地点，由法定代表人或其授权代表与采购人代表签订合同。如中标人为联合体的，由联合体成员各方法定代表人或其授权代表与采购人代表签订合同。</w:t>
      </w:r>
    </w:p>
    <w:p w14:paraId="4F40A8BC">
      <w:pPr>
        <w:pStyle w:val="129"/>
        <w:snapToGrid w:val="0"/>
        <w:spacing w:before="0"/>
        <w:ind w:firstLine="480"/>
        <w:rPr>
          <w:rFonts w:ascii="宋体" w:hAnsi="宋体" w:cs="宋体"/>
          <w:color w:val="auto"/>
        </w:rPr>
      </w:pPr>
      <w:r>
        <w:rPr>
          <w:rFonts w:hint="eastAsia" w:ascii="宋体" w:hAnsi="宋体" w:cs="宋体"/>
          <w:color w:val="auto"/>
        </w:rPr>
        <w:t>2</w:t>
      </w:r>
      <w:r>
        <w:rPr>
          <w:rFonts w:hint="eastAsia" w:ascii="宋体" w:hAnsi="宋体" w:cs="宋体"/>
          <w:color w:val="auto"/>
          <w:lang w:val="en-US" w:eastAsia="zh-CN"/>
        </w:rPr>
        <w:t>6</w:t>
      </w:r>
      <w:r>
        <w:rPr>
          <w:rFonts w:hint="eastAsia" w:ascii="宋体" w:hAnsi="宋体" w:cs="宋体"/>
          <w:color w:val="auto"/>
        </w:rPr>
        <w:t>.3如签订合同并生效后，供应商无故拒绝或延期，除按照合同条款处理外，列入不良行为记录一次，并给予通报。</w:t>
      </w:r>
    </w:p>
    <w:p w14:paraId="32861F38">
      <w:pPr>
        <w:pStyle w:val="129"/>
        <w:snapToGrid w:val="0"/>
        <w:spacing w:before="0"/>
        <w:ind w:firstLine="480"/>
        <w:rPr>
          <w:rFonts w:ascii="宋体" w:hAnsi="宋体" w:cs="宋体"/>
          <w:color w:val="auto"/>
        </w:rPr>
      </w:pPr>
      <w:r>
        <w:rPr>
          <w:rFonts w:hint="eastAsia" w:ascii="宋体" w:hAnsi="宋体" w:cs="宋体"/>
          <w:color w:val="auto"/>
        </w:rPr>
        <w:t>2</w:t>
      </w:r>
      <w:r>
        <w:rPr>
          <w:rFonts w:hint="eastAsia" w:ascii="宋体" w:hAnsi="宋体" w:cs="宋体"/>
          <w:color w:val="auto"/>
          <w:lang w:val="en-US" w:eastAsia="zh-CN"/>
        </w:rPr>
        <w:t>6</w:t>
      </w:r>
      <w:r>
        <w:rPr>
          <w:rFonts w:hint="eastAsia" w:ascii="宋体" w:hAnsi="宋体" w:cs="宋体"/>
          <w:color w:val="auto"/>
        </w:rPr>
        <w:t>.4中标供应商拒绝与采购人签订合同的，采购人可以按照评审报告推荐的中标或者成交候选人名单排序，确定下一候选人为中标供应商，也可以重新开展政府采购活动。</w:t>
      </w:r>
    </w:p>
    <w:p w14:paraId="086898FD">
      <w:pPr>
        <w:pStyle w:val="129"/>
        <w:snapToGrid w:val="0"/>
        <w:spacing w:before="0" w:after="120"/>
        <w:ind w:firstLine="480"/>
        <w:rPr>
          <w:rFonts w:ascii="宋体" w:hAnsi="宋体" w:cs="宋体"/>
          <w:color w:val="auto"/>
        </w:rPr>
      </w:pPr>
      <w:r>
        <w:rPr>
          <w:rFonts w:hint="eastAsia" w:ascii="宋体" w:hAnsi="宋体" w:cs="宋体"/>
          <w:color w:val="auto"/>
        </w:rPr>
        <w:t>2</w:t>
      </w:r>
      <w:r>
        <w:rPr>
          <w:rFonts w:hint="eastAsia" w:ascii="宋体" w:hAnsi="宋体" w:cs="宋体"/>
          <w:color w:val="auto"/>
          <w:lang w:val="en-US" w:eastAsia="zh-CN"/>
        </w:rPr>
        <w:t>6</w:t>
      </w:r>
      <w:r>
        <w:rPr>
          <w:rFonts w:hint="eastAsia" w:ascii="宋体" w:hAnsi="宋体" w:cs="宋体"/>
          <w:color w:val="auto"/>
        </w:rPr>
        <w:t>.5采购合同由采购人与中标供应商根据招标文件、投标文件等内容通过政府采购电子交易平台在线签订，自动备案。</w:t>
      </w:r>
    </w:p>
    <w:p w14:paraId="6966FAFC">
      <w:pPr>
        <w:pStyle w:val="25"/>
        <w:spacing w:line="360" w:lineRule="auto"/>
        <w:ind w:left="479" w:hanging="479" w:hangingChars="199"/>
        <w:rPr>
          <w:rFonts w:cs="宋体"/>
          <w:b/>
          <w:color w:val="auto"/>
        </w:rPr>
      </w:pPr>
      <w:r>
        <w:rPr>
          <w:rFonts w:hint="eastAsia" w:cs="宋体"/>
          <w:b/>
          <w:color w:val="auto"/>
        </w:rPr>
        <w:t>2</w:t>
      </w:r>
      <w:r>
        <w:rPr>
          <w:rFonts w:hint="eastAsia" w:cs="宋体"/>
          <w:b/>
          <w:color w:val="auto"/>
          <w:lang w:val="en-US" w:eastAsia="zh-CN"/>
        </w:rPr>
        <w:t>7</w:t>
      </w:r>
      <w:r>
        <w:rPr>
          <w:rFonts w:hint="eastAsia" w:cs="宋体"/>
          <w:b/>
          <w:color w:val="auto"/>
        </w:rPr>
        <w:t>. 履约保证金</w:t>
      </w:r>
    </w:p>
    <w:p w14:paraId="25AFFF66">
      <w:pPr>
        <w:tabs>
          <w:tab w:val="left" w:pos="0"/>
        </w:tabs>
        <w:spacing w:line="360" w:lineRule="auto"/>
        <w:ind w:firstLine="482"/>
        <w:rPr>
          <w:rFonts w:hint="eastAsia" w:ascii="宋体" w:hAnsi="宋体" w:cs="宋体"/>
          <w:color w:val="auto"/>
          <w:sz w:val="24"/>
        </w:rPr>
      </w:pPr>
      <w:r>
        <w:rPr>
          <w:rFonts w:hint="eastAsia" w:ascii="宋体" w:hAnsi="宋体" w:cs="宋体"/>
          <w:color w:val="auto"/>
          <w:kern w:val="0"/>
          <w:sz w:val="24"/>
        </w:rPr>
        <w:t>拟签订的合同文本要求中标供应商提交履约保证金的，供应商应当以支票、汇票、本票或者金融机构、担保机构出具的保函等非现金形式提交</w:t>
      </w:r>
      <w:r>
        <w:rPr>
          <w:rFonts w:hint="eastAsia" w:ascii="宋体" w:hAnsi="宋体" w:cs="宋体"/>
          <w:color w:val="auto"/>
          <w:sz w:val="24"/>
        </w:rPr>
        <w:t>。履约保证金的数额不得超过政府采购合同金额的</w:t>
      </w:r>
      <w:r>
        <w:rPr>
          <w:rFonts w:ascii="宋体" w:hAnsi="宋体" w:cs="宋体"/>
          <w:color w:val="auto"/>
          <w:sz w:val="24"/>
        </w:rPr>
        <w:t>1</w:t>
      </w:r>
      <w:r>
        <w:rPr>
          <w:rFonts w:hint="eastAsia" w:ascii="宋体" w:hAnsi="宋体" w:cs="宋体"/>
          <w:color w:val="auto"/>
          <w:sz w:val="24"/>
        </w:rPr>
        <w:t>%，</w:t>
      </w:r>
      <w:r>
        <w:rPr>
          <w:rFonts w:hint="eastAsia" w:ascii="宋体" w:hAnsi="宋体" w:cs="宋体"/>
          <w:color w:val="auto"/>
          <w:kern w:val="2"/>
          <w:sz w:val="24"/>
          <w:highlight w:val="none"/>
        </w:rPr>
        <w:t>鼓励根据项目特点、供应商诚信等因素免收履约保证金或降低缴纳比例</w:t>
      </w:r>
      <w:r>
        <w:rPr>
          <w:rFonts w:hint="eastAsia" w:ascii="宋体" w:hAnsi="宋体" w:cs="宋体"/>
          <w:color w:val="auto"/>
          <w:kern w:val="2"/>
          <w:sz w:val="24"/>
        </w:rPr>
        <w:t>。</w:t>
      </w:r>
      <w:r>
        <w:rPr>
          <w:rFonts w:hint="eastAsia" w:ascii="宋体" w:hAnsi="宋体" w:cs="宋体"/>
          <w:color w:val="auto"/>
          <w:sz w:val="24"/>
        </w:rPr>
        <w:t>鼓励和支持供应商以银行、保险公司出具的保函形式提供履约保证金。采购人不得拒收履约保函，项目验收结束后应及时退还，</w:t>
      </w:r>
      <w:r>
        <w:rPr>
          <w:rFonts w:ascii="宋体" w:hAnsi="宋体" w:cs="宋体"/>
          <w:color w:val="auto"/>
          <w:sz w:val="24"/>
        </w:rPr>
        <w:t>延迟退还的，应当按照合同约定和法律规定承担相应的赔偿责任</w:t>
      </w:r>
      <w:r>
        <w:rPr>
          <w:rFonts w:hint="eastAsia" w:ascii="宋体" w:hAnsi="宋体" w:cs="宋体"/>
          <w:color w:val="auto"/>
          <w:sz w:val="24"/>
        </w:rPr>
        <w:t>。</w:t>
      </w:r>
    </w:p>
    <w:p w14:paraId="1AED1BAB">
      <w:pPr>
        <w:tabs>
          <w:tab w:val="left" w:pos="0"/>
        </w:tabs>
        <w:spacing w:line="360" w:lineRule="auto"/>
        <w:ind w:firstLine="482"/>
        <w:rPr>
          <w:rFonts w:ascii="宋体" w:hAnsi="宋体" w:eastAsia="宋体" w:cs="宋体"/>
          <w:b w:val="0"/>
          <w:bCs w:val="0"/>
          <w:snapToGrid w:val="0"/>
          <w:color w:val="auto"/>
          <w:kern w:val="28"/>
          <w:sz w:val="24"/>
        </w:rPr>
      </w:pPr>
      <w:r>
        <w:rPr>
          <w:rFonts w:hint="eastAsia" w:ascii="宋体" w:hAnsi="宋体" w:eastAsia="宋体" w:cs="宋体"/>
          <w:b w:val="0"/>
          <w:bCs w:val="0"/>
          <w:snapToGrid w:val="0"/>
          <w:color w:val="auto"/>
          <w:kern w:val="28"/>
          <w:sz w:val="24"/>
        </w:rPr>
        <w:t>供应商</w:t>
      </w:r>
      <w:r>
        <w:rPr>
          <w:rFonts w:hint="eastAsia" w:ascii="宋体" w:hAnsi="宋体" w:eastAsia="宋体" w:cs="宋体"/>
          <w:b w:val="0"/>
          <w:bCs w:val="0"/>
          <w:snapToGrid w:val="0"/>
          <w:color w:val="auto"/>
          <w:kern w:val="28"/>
          <w:sz w:val="24"/>
          <w:lang w:val="en-US"/>
        </w:rPr>
        <w:t>可</w:t>
      </w:r>
      <w:r>
        <w:rPr>
          <w:rFonts w:hint="eastAsia" w:ascii="宋体" w:hAnsi="宋体" w:eastAsia="宋体" w:cs="宋体"/>
          <w:b w:val="0"/>
          <w:bCs w:val="0"/>
          <w:snapToGrid w:val="0"/>
          <w:color w:val="auto"/>
          <w:kern w:val="28"/>
          <w:sz w:val="24"/>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w:t>
      </w:r>
      <w:r>
        <w:rPr>
          <w:rFonts w:hint="eastAsia" w:ascii="宋体" w:hAnsi="宋体" w:cs="宋体"/>
          <w:b w:val="0"/>
          <w:bCs w:val="0"/>
          <w:snapToGrid w:val="0"/>
          <w:color w:val="auto"/>
          <w:kern w:val="28"/>
          <w:sz w:val="24"/>
          <w:lang w:val="en-US" w:eastAsia="zh-CN"/>
        </w:rPr>
        <w:t>95763</w:t>
      </w:r>
      <w:r>
        <w:rPr>
          <w:rFonts w:hint="eastAsia" w:ascii="宋体" w:hAnsi="宋体" w:eastAsia="宋体" w:cs="宋体"/>
          <w:b w:val="0"/>
          <w:bCs w:val="0"/>
          <w:snapToGrid w:val="0"/>
          <w:color w:val="auto"/>
          <w:kern w:val="28"/>
          <w:sz w:val="24"/>
        </w:rPr>
        <w:t>。</w:t>
      </w:r>
    </w:p>
    <w:p w14:paraId="0E4BC7D1">
      <w:pPr>
        <w:pStyle w:val="4"/>
        <w:numPr>
          <w:ilvl w:val="0"/>
          <w:numId w:val="0"/>
        </w:numPr>
        <w:ind w:leftChars="0"/>
        <w:rPr>
          <w:color w:val="auto"/>
          <w:highlight w:val="none"/>
        </w:rPr>
      </w:pPr>
      <w:r>
        <w:rPr>
          <w:rFonts w:hint="eastAsia" w:ascii="宋体" w:hAnsi="宋体" w:eastAsia="宋体" w:cs="Times New Roman"/>
          <w:b/>
          <w:bCs/>
          <w:color w:val="auto"/>
          <w:kern w:val="2"/>
          <w:sz w:val="24"/>
          <w:szCs w:val="32"/>
          <w:highlight w:val="none"/>
          <w:lang w:val="en-US" w:eastAsia="zh-CN"/>
        </w:rPr>
        <w:t>28.</w:t>
      </w:r>
      <w:r>
        <w:rPr>
          <w:rFonts w:ascii="宋体" w:hAnsi="宋体" w:eastAsia="宋体" w:cs="Times New Roman"/>
          <w:b/>
          <w:bCs/>
          <w:color w:val="auto"/>
          <w:kern w:val="2"/>
          <w:sz w:val="24"/>
          <w:szCs w:val="32"/>
          <w:highlight w:val="none"/>
          <w:lang w:val="en-US"/>
        </w:rPr>
        <w:t>预付款</w:t>
      </w:r>
    </w:p>
    <w:p w14:paraId="19CF1C33">
      <w:pPr>
        <w:adjustRightInd/>
        <w:spacing w:line="360" w:lineRule="auto"/>
        <w:ind w:firstLine="480" w:firstLineChars="200"/>
        <w:rPr>
          <w:color w:val="auto"/>
          <w:highlight w:val="none"/>
        </w:rPr>
      </w:pPr>
      <w:r>
        <w:rPr>
          <w:rFonts w:hint="eastAsia" w:ascii="宋体" w:hAnsi="宋体" w:cs="Times New Roman"/>
          <w:color w:val="auto"/>
          <w:kern w:val="2"/>
          <w:sz w:val="24"/>
          <w:highlight w:val="none"/>
        </w:rPr>
        <w:t>采购单位应当在政府采购合同中约定预付款，对中小企业合同预付款比例原则上不低于合同金额的</w:t>
      </w:r>
      <w:r>
        <w:rPr>
          <w:rFonts w:ascii="宋体" w:hAnsi="宋体" w:cs="Times New Roman"/>
          <w:color w:val="auto"/>
          <w:kern w:val="2"/>
          <w:sz w:val="24"/>
          <w:highlight w:val="none"/>
        </w:rPr>
        <w:t>40％</w:t>
      </w:r>
      <w:r>
        <w:rPr>
          <w:rFonts w:hint="eastAsia" w:ascii="宋体" w:hAnsi="宋体" w:cs="Times New Roman"/>
          <w:color w:val="auto"/>
          <w:kern w:val="2"/>
          <w:sz w:val="24"/>
          <w:highlight w:val="none"/>
        </w:rPr>
        <w:t>，不高于合同金额的</w:t>
      </w:r>
      <w:r>
        <w:rPr>
          <w:rFonts w:ascii="宋体" w:hAnsi="宋体" w:cs="Times New Roman"/>
          <w:color w:val="auto"/>
          <w:kern w:val="2"/>
          <w:sz w:val="24"/>
          <w:highlight w:val="none"/>
        </w:rPr>
        <w:t>70%；项目分年安排预算的，每年预付款比例</w:t>
      </w:r>
      <w:r>
        <w:rPr>
          <w:rFonts w:hint="eastAsia" w:ascii="宋体" w:hAnsi="宋体"/>
          <w:color w:val="auto"/>
          <w:sz w:val="24"/>
        </w:rPr>
        <w:t>不低于</w:t>
      </w:r>
      <w:r>
        <w:rPr>
          <w:rFonts w:ascii="宋体" w:hAnsi="宋体" w:cs="Times New Roman"/>
          <w:color w:val="auto"/>
          <w:kern w:val="2"/>
          <w:sz w:val="24"/>
          <w:highlight w:val="none"/>
        </w:rPr>
        <w:t>项目年度计划支付资金额的40％</w:t>
      </w:r>
      <w:r>
        <w:rPr>
          <w:rFonts w:hint="eastAsia" w:ascii="宋体" w:hAnsi="宋体" w:cs="Times New Roman"/>
          <w:color w:val="auto"/>
          <w:kern w:val="2"/>
          <w:sz w:val="24"/>
          <w:highlight w:val="none"/>
        </w:rPr>
        <w:t>，不高于合同金额的</w:t>
      </w:r>
      <w:r>
        <w:rPr>
          <w:rFonts w:ascii="宋体" w:hAnsi="宋体" w:cs="Times New Roman"/>
          <w:color w:val="auto"/>
          <w:kern w:val="2"/>
          <w:sz w:val="24"/>
          <w:highlight w:val="none"/>
        </w:rPr>
        <w:t>70%；采购项目实施以人工投入为主的，</w:t>
      </w:r>
      <w:r>
        <w:rPr>
          <w:rFonts w:hint="eastAsia" w:ascii="宋体" w:hAnsi="宋体" w:cs="Times New Roman"/>
          <w:color w:val="auto"/>
          <w:kern w:val="2"/>
          <w:sz w:val="24"/>
          <w:highlight w:val="none"/>
        </w:rPr>
        <w:t>可适当降低预付款比例，但不得低于</w:t>
      </w:r>
      <w:r>
        <w:rPr>
          <w:rFonts w:ascii="宋体" w:hAnsi="宋体" w:cs="Times New Roman"/>
          <w:color w:val="auto"/>
          <w:kern w:val="2"/>
          <w:sz w:val="24"/>
          <w:highlight w:val="none"/>
        </w:rPr>
        <w:t>20%。对供应商为大型企业的项目或者以人工投入为主且实行按月定期结算支付款项的项目，预付款可低于上述比例或者不约定预付款。在签订合同时，</w:t>
      </w:r>
      <w:r>
        <w:rPr>
          <w:rFonts w:hint="eastAsia" w:ascii="宋体" w:hAnsi="宋体" w:cs="Times New Roman"/>
          <w:color w:val="auto"/>
          <w:kern w:val="2"/>
          <w:sz w:val="24"/>
          <w:highlight w:val="none"/>
        </w:rPr>
        <w:t>供应商</w:t>
      </w:r>
      <w:r>
        <w:rPr>
          <w:rFonts w:ascii="宋体" w:hAnsi="宋体" w:cs="Times New Roman"/>
          <w:color w:val="auto"/>
          <w:kern w:val="2"/>
          <w:sz w:val="24"/>
          <w:highlight w:val="none"/>
        </w:rPr>
        <w:t>明确表示无需预付款或者主动要求降低预付款比例的，</w:t>
      </w:r>
      <w:r>
        <w:rPr>
          <w:rFonts w:hint="eastAsia" w:ascii="宋体" w:hAnsi="宋体" w:cs="Times New Roman"/>
          <w:color w:val="auto"/>
          <w:kern w:val="2"/>
          <w:sz w:val="24"/>
          <w:highlight w:val="none"/>
        </w:rPr>
        <w:t>采购单位</w:t>
      </w:r>
      <w:r>
        <w:rPr>
          <w:rFonts w:ascii="宋体" w:hAnsi="宋体" w:cs="Times New Roman"/>
          <w:color w:val="auto"/>
          <w:kern w:val="2"/>
          <w:sz w:val="24"/>
          <w:highlight w:val="none"/>
        </w:rPr>
        <w:t>可不适用前述规定。</w:t>
      </w:r>
      <w:r>
        <w:rPr>
          <w:rFonts w:hint="eastAsia" w:ascii="宋体" w:hAnsi="宋体" w:cs="Times New Roman"/>
          <w:color w:val="auto"/>
          <w:kern w:val="2"/>
          <w:sz w:val="24"/>
          <w:highlight w:val="none"/>
        </w:rPr>
        <w:t>采购单位</w:t>
      </w:r>
      <w:r>
        <w:rPr>
          <w:rFonts w:ascii="宋体" w:hAnsi="宋体" w:cs="Times New Roman"/>
          <w:color w:val="auto"/>
          <w:kern w:val="2"/>
          <w:sz w:val="24"/>
          <w:highlight w:val="none"/>
        </w:rPr>
        <w:t>根据项目特点、供应商诚信等因素，可以要求</w:t>
      </w:r>
      <w:r>
        <w:rPr>
          <w:rFonts w:hint="eastAsia" w:ascii="宋体" w:hAnsi="宋体" w:cs="Times New Roman"/>
          <w:color w:val="auto"/>
          <w:kern w:val="2"/>
          <w:sz w:val="24"/>
          <w:highlight w:val="none"/>
        </w:rPr>
        <w:t>供应商</w:t>
      </w:r>
      <w:r>
        <w:rPr>
          <w:rFonts w:ascii="宋体" w:hAnsi="宋体" w:cs="Times New Roman"/>
          <w:color w:val="auto"/>
          <w:kern w:val="2"/>
          <w:sz w:val="24"/>
          <w:highlight w:val="none"/>
        </w:rPr>
        <w:t>提交银行、保险公司等金融机构出具的预付款保函或其他担保措施。政府采购预付款应在合同生效以及具备实施条件后5个工作日内支付。</w:t>
      </w:r>
      <w:r>
        <w:rPr>
          <w:rFonts w:hint="eastAsia" w:ascii="宋体" w:hAnsi="宋体" w:cs="Times New Roman"/>
          <w:color w:val="auto"/>
          <w:kern w:val="2"/>
          <w:sz w:val="24"/>
          <w:highlight w:val="none"/>
        </w:rPr>
        <w:t>政府采购工程以及与工程建设有关的货物、服务，采用招标方式采购的，预付款从其相关规定。供应商可登录政采云前台大厅选择金融服务</w:t>
      </w:r>
      <w:r>
        <w:rPr>
          <w:rFonts w:ascii="宋体" w:hAnsi="宋体" w:cs="Times New Roman"/>
          <w:color w:val="auto"/>
          <w:kern w:val="2"/>
          <w:sz w:val="24"/>
          <w:highlight w:val="none"/>
        </w:rPr>
        <w:t xml:space="preserve"> - </w:t>
      </w:r>
      <w:r>
        <w:rPr>
          <w:rFonts w:hint="eastAsia" w:ascii="宋体" w:hAnsi="宋体" w:cs="Times New Roman"/>
          <w:color w:val="auto"/>
          <w:kern w:val="2"/>
          <w:sz w:val="24"/>
          <w:highlight w:val="none"/>
        </w:rPr>
        <w:t>【保函保险服务】出具预付款保函，具体步骤：选择产品—填写供应商信息—选择中标项目—确认信息—等待保险</w:t>
      </w:r>
      <w:r>
        <w:rPr>
          <w:rFonts w:ascii="宋体" w:hAnsi="宋体" w:cs="Times New Roman"/>
          <w:color w:val="auto"/>
          <w:kern w:val="2"/>
          <w:sz w:val="24"/>
          <w:highlight w:val="none"/>
        </w:rPr>
        <w:t>/保函受理—确认保单—支付保费—成功出单。政</w:t>
      </w:r>
      <w:r>
        <w:rPr>
          <w:rFonts w:hint="eastAsia" w:ascii="宋体" w:hAnsi="宋体" w:cs="Times New Roman"/>
          <w:color w:val="auto"/>
          <w:kern w:val="2"/>
          <w:sz w:val="24"/>
          <w:highlight w:val="none"/>
        </w:rPr>
        <w:t>采云金融专线</w:t>
      </w:r>
      <w:r>
        <w:rPr>
          <w:rFonts w:hint="eastAsia" w:ascii="宋体" w:hAnsi="宋体" w:cs="Times New Roman"/>
          <w:color w:val="auto"/>
          <w:kern w:val="2"/>
          <w:sz w:val="24"/>
          <w:highlight w:val="none"/>
          <w:lang w:val="en-US" w:eastAsia="zh-CN"/>
        </w:rPr>
        <w:t>95763</w:t>
      </w:r>
      <w:r>
        <w:rPr>
          <w:rFonts w:ascii="宋体" w:hAnsi="宋体" w:cs="Times New Roman"/>
          <w:color w:val="auto"/>
          <w:kern w:val="2"/>
          <w:sz w:val="24"/>
          <w:highlight w:val="none"/>
        </w:rPr>
        <w:t>。</w:t>
      </w:r>
    </w:p>
    <w:p w14:paraId="7D2BBFA6">
      <w:pPr>
        <w:snapToGrid w:val="0"/>
        <w:spacing w:line="360" w:lineRule="auto"/>
        <w:ind w:firstLine="3357" w:firstLineChars="1045"/>
        <w:rPr>
          <w:rFonts w:ascii="宋体" w:hAnsi="宋体" w:cs="宋体"/>
          <w:b/>
          <w:color w:val="auto"/>
          <w:sz w:val="24"/>
        </w:rPr>
      </w:pPr>
      <w:r>
        <w:rPr>
          <w:rFonts w:hint="eastAsia" w:ascii="宋体" w:hAnsi="宋体" w:cs="宋体"/>
          <w:b/>
          <w:color w:val="auto"/>
          <w:sz w:val="32"/>
          <w:lang w:eastAsia="zh-CN"/>
        </w:rPr>
        <w:t>九</w:t>
      </w:r>
      <w:r>
        <w:rPr>
          <w:rFonts w:hint="eastAsia" w:ascii="宋体" w:hAnsi="宋体" w:cs="宋体"/>
          <w:b/>
          <w:color w:val="auto"/>
          <w:sz w:val="32"/>
        </w:rPr>
        <w:t>、电子交易活动的中止</w:t>
      </w:r>
    </w:p>
    <w:p w14:paraId="048E0676">
      <w:pPr>
        <w:pStyle w:val="129"/>
        <w:snapToGrid w:val="0"/>
        <w:spacing w:before="0"/>
        <w:ind w:firstLine="0" w:firstLineChars="0"/>
        <w:rPr>
          <w:rFonts w:ascii="宋体" w:hAnsi="宋体" w:cs="宋体"/>
          <w:color w:val="auto"/>
        </w:rPr>
      </w:pPr>
      <w:r>
        <w:rPr>
          <w:rFonts w:ascii="宋体" w:hAnsi="宋体" w:cs="宋体"/>
          <w:b/>
          <w:bCs/>
          <w:color w:val="auto"/>
          <w:kern w:val="2"/>
          <w:sz w:val="24"/>
          <w:szCs w:val="20"/>
        </w:rPr>
        <w:t>2</w:t>
      </w:r>
      <w:r>
        <w:rPr>
          <w:rFonts w:hint="eastAsia" w:ascii="宋体" w:hAnsi="宋体" w:cs="宋体"/>
          <w:b/>
          <w:bCs/>
          <w:color w:val="auto"/>
          <w:kern w:val="2"/>
          <w:sz w:val="24"/>
          <w:szCs w:val="24"/>
          <w:lang w:val="en-US" w:eastAsia="zh-CN"/>
        </w:rPr>
        <w:t>9</w:t>
      </w:r>
      <w:r>
        <w:rPr>
          <w:rFonts w:hint="eastAsia" w:ascii="宋体" w:hAnsi="宋体" w:cs="宋体"/>
          <w:b/>
          <w:color w:val="auto"/>
          <w:szCs w:val="24"/>
        </w:rPr>
        <w:t>. 电子交易活动的中止。</w:t>
      </w:r>
      <w:r>
        <w:rPr>
          <w:rFonts w:hint="eastAsia" w:ascii="宋体" w:hAnsi="宋体" w:cs="宋体"/>
          <w:color w:val="auto"/>
        </w:rPr>
        <w:t>采购过程中出现以下情形，导致电子交易平台无法正常运行，或者无法保证电子交易的公平、公正和安全时，</w:t>
      </w:r>
      <w:r>
        <w:rPr>
          <w:rFonts w:hint="eastAsia" w:ascii="宋体" w:hAnsi="宋体" w:cs="宋体"/>
          <w:color w:val="auto"/>
          <w:lang w:eastAsia="zh-CN"/>
        </w:rPr>
        <w:t>采购代理机构</w:t>
      </w:r>
      <w:r>
        <w:rPr>
          <w:rFonts w:hint="eastAsia" w:ascii="宋体" w:hAnsi="宋体" w:cs="宋体"/>
          <w:color w:val="auto"/>
        </w:rPr>
        <w:t>可中止电子交易活动：</w:t>
      </w:r>
    </w:p>
    <w:p w14:paraId="2B630528">
      <w:pPr>
        <w:pStyle w:val="129"/>
        <w:snapToGrid w:val="0"/>
        <w:spacing w:before="0"/>
        <w:ind w:firstLine="480"/>
        <w:rPr>
          <w:rFonts w:ascii="宋体" w:hAnsi="宋体" w:cs="宋体"/>
          <w:color w:val="auto"/>
        </w:rPr>
      </w:pPr>
      <w:r>
        <w:rPr>
          <w:rFonts w:hint="eastAsia" w:ascii="宋体" w:hAnsi="宋体" w:cs="宋体"/>
          <w:color w:val="auto"/>
        </w:rPr>
        <w:t>2</w:t>
      </w:r>
      <w:r>
        <w:rPr>
          <w:rFonts w:hint="eastAsia" w:ascii="宋体" w:hAnsi="宋体" w:cs="宋体"/>
          <w:color w:val="auto"/>
          <w:lang w:val="en-US" w:eastAsia="zh-CN"/>
        </w:rPr>
        <w:t>9</w:t>
      </w:r>
      <w:r>
        <w:rPr>
          <w:rFonts w:hint="eastAsia" w:ascii="宋体" w:hAnsi="宋体" w:cs="宋体"/>
          <w:color w:val="auto"/>
        </w:rPr>
        <w:t xml:space="preserve">.1电子交易平台发生故障而无法登录访问的； </w:t>
      </w:r>
    </w:p>
    <w:p w14:paraId="262EFAD4">
      <w:pPr>
        <w:pStyle w:val="129"/>
        <w:snapToGrid w:val="0"/>
        <w:spacing w:before="0"/>
        <w:ind w:firstLine="480"/>
        <w:rPr>
          <w:rFonts w:ascii="宋体" w:hAnsi="宋体" w:cs="宋体"/>
          <w:color w:val="auto"/>
        </w:rPr>
      </w:pPr>
      <w:r>
        <w:rPr>
          <w:rFonts w:hint="eastAsia" w:ascii="宋体" w:hAnsi="宋体" w:cs="宋体"/>
          <w:color w:val="auto"/>
        </w:rPr>
        <w:t>2</w:t>
      </w:r>
      <w:r>
        <w:rPr>
          <w:rFonts w:hint="eastAsia" w:ascii="宋体" w:hAnsi="宋体" w:cs="宋体"/>
          <w:color w:val="auto"/>
          <w:lang w:val="en-US" w:eastAsia="zh-CN"/>
        </w:rPr>
        <w:t>9</w:t>
      </w:r>
      <w:r>
        <w:rPr>
          <w:rFonts w:hint="eastAsia" w:ascii="宋体" w:hAnsi="宋体" w:cs="宋体"/>
          <w:color w:val="auto"/>
        </w:rPr>
        <w:t>.2电子交易平台应用或数据库出现错误，不能进行正常操作的；</w:t>
      </w:r>
    </w:p>
    <w:p w14:paraId="4AF42DC1">
      <w:pPr>
        <w:pStyle w:val="129"/>
        <w:snapToGrid w:val="0"/>
        <w:spacing w:before="0"/>
        <w:ind w:firstLine="480"/>
        <w:rPr>
          <w:rFonts w:ascii="宋体" w:hAnsi="宋体" w:cs="宋体"/>
          <w:color w:val="auto"/>
        </w:rPr>
      </w:pPr>
      <w:r>
        <w:rPr>
          <w:rFonts w:hint="eastAsia" w:ascii="宋体" w:hAnsi="宋体" w:cs="宋体"/>
          <w:color w:val="auto"/>
        </w:rPr>
        <w:t>2</w:t>
      </w:r>
      <w:r>
        <w:rPr>
          <w:rFonts w:hint="eastAsia" w:ascii="宋体" w:hAnsi="宋体" w:cs="宋体"/>
          <w:color w:val="auto"/>
          <w:lang w:val="en-US" w:eastAsia="zh-CN"/>
        </w:rPr>
        <w:t>9</w:t>
      </w:r>
      <w:r>
        <w:rPr>
          <w:rFonts w:hint="eastAsia" w:ascii="宋体" w:hAnsi="宋体" w:cs="宋体"/>
          <w:color w:val="auto"/>
        </w:rPr>
        <w:t>.3电子交易平台发现严重安全漏洞，有潜在泄密危险的；</w:t>
      </w:r>
    </w:p>
    <w:p w14:paraId="4ED615A2">
      <w:pPr>
        <w:pStyle w:val="129"/>
        <w:snapToGrid w:val="0"/>
        <w:spacing w:before="0"/>
        <w:ind w:firstLine="480"/>
        <w:rPr>
          <w:rFonts w:ascii="宋体" w:hAnsi="宋体" w:cs="宋体"/>
          <w:color w:val="auto"/>
        </w:rPr>
      </w:pPr>
      <w:r>
        <w:rPr>
          <w:rFonts w:hint="eastAsia" w:ascii="宋体" w:hAnsi="宋体" w:cs="宋体"/>
          <w:color w:val="auto"/>
        </w:rPr>
        <w:t>2</w:t>
      </w:r>
      <w:r>
        <w:rPr>
          <w:rFonts w:hint="eastAsia" w:ascii="宋体" w:hAnsi="宋体" w:cs="宋体"/>
          <w:color w:val="auto"/>
          <w:lang w:val="en-US" w:eastAsia="zh-CN"/>
        </w:rPr>
        <w:t>9</w:t>
      </w:r>
      <w:r>
        <w:rPr>
          <w:rFonts w:hint="eastAsia" w:ascii="宋体" w:hAnsi="宋体" w:cs="宋体"/>
          <w:color w:val="auto"/>
        </w:rPr>
        <w:t xml:space="preserve">.4病毒发作导致不能进行正常操作的； </w:t>
      </w:r>
    </w:p>
    <w:p w14:paraId="20528C57">
      <w:pPr>
        <w:pStyle w:val="129"/>
        <w:snapToGrid w:val="0"/>
        <w:spacing w:before="0"/>
        <w:ind w:firstLine="480"/>
        <w:rPr>
          <w:rFonts w:ascii="宋体" w:hAnsi="宋体" w:cs="宋体"/>
          <w:color w:val="auto"/>
        </w:rPr>
      </w:pPr>
      <w:r>
        <w:rPr>
          <w:rFonts w:hint="eastAsia" w:ascii="宋体" w:hAnsi="宋体" w:cs="宋体"/>
          <w:color w:val="auto"/>
        </w:rPr>
        <w:t>2</w:t>
      </w:r>
      <w:r>
        <w:rPr>
          <w:rFonts w:hint="eastAsia" w:ascii="宋体" w:hAnsi="宋体" w:cs="宋体"/>
          <w:color w:val="auto"/>
          <w:lang w:val="en-US" w:eastAsia="zh-CN"/>
        </w:rPr>
        <w:t>9</w:t>
      </w:r>
      <w:r>
        <w:rPr>
          <w:rFonts w:hint="eastAsia" w:ascii="宋体" w:hAnsi="宋体" w:cs="宋体"/>
          <w:color w:val="auto"/>
        </w:rPr>
        <w:t>.5其他无法保证电子交易的公平、公正和安全的情况。</w:t>
      </w:r>
    </w:p>
    <w:p w14:paraId="6DF92C49">
      <w:pPr>
        <w:pStyle w:val="129"/>
        <w:snapToGrid w:val="0"/>
        <w:spacing w:before="0"/>
        <w:ind w:firstLine="0" w:firstLineChars="0"/>
        <w:rPr>
          <w:rFonts w:ascii="宋体" w:hAnsi="宋体" w:cs="宋体"/>
          <w:color w:val="auto"/>
        </w:rPr>
      </w:pPr>
      <w:r>
        <w:rPr>
          <w:rFonts w:hint="eastAsia" w:ascii="宋体" w:hAnsi="宋体" w:cs="宋体"/>
          <w:color w:val="auto"/>
          <w:lang w:val="en-US" w:eastAsia="zh-CN"/>
        </w:rPr>
        <w:t>30</w:t>
      </w:r>
      <w:r>
        <w:rPr>
          <w:rFonts w:hint="eastAsia" w:ascii="宋体" w:hAnsi="宋体" w:cs="宋体"/>
          <w:color w:val="auto"/>
        </w:rPr>
        <w:t>.出现以上情形，不影响采购公平、公正性的，采购组织机构可以待上述情形消除后继续组织电子交易活动，也可以决定某些环节以纸质形式进行；影响或可能影响采购公平、公正性的，应当重新采购。</w:t>
      </w:r>
    </w:p>
    <w:p w14:paraId="4B607989">
      <w:pPr>
        <w:snapToGrid w:val="0"/>
        <w:spacing w:line="360" w:lineRule="auto"/>
        <w:ind w:left="120" w:leftChars="57" w:firstLine="482" w:firstLineChars="150"/>
        <w:jc w:val="center"/>
        <w:rPr>
          <w:rFonts w:ascii="宋体" w:hAnsi="宋体" w:cs="宋体"/>
          <w:b/>
          <w:color w:val="auto"/>
          <w:sz w:val="32"/>
        </w:rPr>
      </w:pPr>
      <w:r>
        <w:rPr>
          <w:rFonts w:hint="eastAsia" w:ascii="宋体" w:hAnsi="宋体" w:cs="宋体"/>
          <w:b/>
          <w:color w:val="auto"/>
          <w:sz w:val="32"/>
          <w:lang w:eastAsia="zh-CN"/>
        </w:rPr>
        <w:t>十</w:t>
      </w:r>
      <w:r>
        <w:rPr>
          <w:rFonts w:hint="eastAsia" w:ascii="宋体" w:hAnsi="宋体" w:cs="宋体"/>
          <w:b/>
          <w:color w:val="auto"/>
          <w:sz w:val="32"/>
        </w:rPr>
        <w:t>、验收</w:t>
      </w:r>
    </w:p>
    <w:p w14:paraId="2C991D9A">
      <w:pPr>
        <w:pStyle w:val="25"/>
        <w:spacing w:line="360" w:lineRule="auto"/>
        <w:ind w:firstLine="0" w:firstLineChars="0"/>
        <w:rPr>
          <w:rFonts w:cs="宋体"/>
          <w:b/>
          <w:color w:val="auto"/>
        </w:rPr>
      </w:pPr>
      <w:r>
        <w:rPr>
          <w:rFonts w:hint="eastAsia" w:cs="宋体"/>
          <w:b/>
          <w:color w:val="auto"/>
        </w:rPr>
        <w:t>3</w:t>
      </w:r>
      <w:r>
        <w:rPr>
          <w:rFonts w:hint="eastAsia" w:cs="宋体"/>
          <w:b/>
          <w:color w:val="auto"/>
          <w:lang w:val="en-US" w:eastAsia="zh-CN"/>
        </w:rPr>
        <w:t>1</w:t>
      </w:r>
      <w:r>
        <w:rPr>
          <w:rFonts w:hint="eastAsia" w:cs="宋体"/>
          <w:b/>
          <w:color w:val="auto"/>
        </w:rPr>
        <w:t>.</w:t>
      </w:r>
      <w:r>
        <w:rPr>
          <w:rFonts w:hint="eastAsia" w:cs="宋体"/>
          <w:b/>
          <w:color w:val="auto"/>
          <w:lang w:val="en-US" w:eastAsia="zh-CN"/>
        </w:rPr>
        <w:t xml:space="preserve"> </w:t>
      </w:r>
      <w:r>
        <w:rPr>
          <w:rFonts w:hint="eastAsia" w:cs="宋体"/>
          <w:b/>
          <w:color w:val="auto"/>
        </w:rPr>
        <w:t>验收</w:t>
      </w:r>
    </w:p>
    <w:p w14:paraId="1E241AB1">
      <w:pPr>
        <w:tabs>
          <w:tab w:val="left" w:pos="0"/>
        </w:tabs>
        <w:spacing w:line="360" w:lineRule="auto"/>
        <w:ind w:firstLine="480"/>
        <w:rPr>
          <w:rFonts w:ascii="宋体" w:hAnsi="宋体" w:cs="宋体"/>
          <w:color w:val="auto"/>
          <w:kern w:val="0"/>
          <w:sz w:val="24"/>
        </w:rPr>
      </w:pPr>
      <w:r>
        <w:rPr>
          <w:rFonts w:hint="eastAsia" w:ascii="宋体" w:hAnsi="宋体" w:cs="宋体"/>
          <w:color w:val="auto"/>
          <w:kern w:val="0"/>
          <w:sz w:val="24"/>
        </w:rPr>
        <w:t>3</w:t>
      </w:r>
      <w:r>
        <w:rPr>
          <w:rFonts w:hint="eastAsia" w:ascii="宋体" w:hAnsi="宋体" w:cs="宋体"/>
          <w:color w:val="auto"/>
          <w:kern w:val="0"/>
          <w:sz w:val="24"/>
          <w:lang w:val="en-US" w:eastAsia="zh-CN"/>
        </w:rPr>
        <w:t>1</w:t>
      </w:r>
      <w:r>
        <w:rPr>
          <w:rFonts w:hint="eastAsia" w:ascii="宋体" w:hAnsi="宋体" w:cs="宋体"/>
          <w:color w:val="auto"/>
          <w:kern w:val="0"/>
          <w:sz w:val="24"/>
        </w:rPr>
        <w:t>.1</w:t>
      </w:r>
      <w:r>
        <w:rPr>
          <w:rFonts w:hint="eastAsia" w:ascii="宋体" w:hAnsi="宋体" w:cs="宋体"/>
          <w:color w:val="auto"/>
          <w:kern w:val="0"/>
          <w:sz w:val="24"/>
          <w:highlight w:val="none"/>
        </w:rPr>
        <w:t>采购人应当根据采购项目的具体情况，自行组织项目验收或者委托采购代理机构验收。</w:t>
      </w:r>
      <w:r>
        <w:rPr>
          <w:rFonts w:hint="eastAsia" w:ascii="宋体" w:hAnsi="宋体" w:cs="宋体"/>
          <w:color w:val="auto"/>
          <w:kern w:val="0"/>
          <w:sz w:val="24"/>
        </w:rPr>
        <w:t>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281A8CD3">
      <w:pPr>
        <w:tabs>
          <w:tab w:val="left" w:pos="0"/>
        </w:tabs>
        <w:spacing w:line="360" w:lineRule="auto"/>
        <w:ind w:firstLine="480"/>
        <w:rPr>
          <w:rFonts w:ascii="宋体" w:hAnsi="宋体" w:cs="宋体"/>
          <w:color w:val="auto"/>
          <w:kern w:val="0"/>
          <w:sz w:val="24"/>
        </w:rPr>
      </w:pPr>
      <w:r>
        <w:rPr>
          <w:rFonts w:hint="eastAsia" w:ascii="宋体" w:hAnsi="宋体" w:cs="宋体"/>
          <w:color w:val="auto"/>
          <w:kern w:val="0"/>
          <w:sz w:val="24"/>
        </w:rPr>
        <w:t>3</w:t>
      </w:r>
      <w:r>
        <w:rPr>
          <w:rFonts w:hint="eastAsia" w:ascii="宋体" w:hAnsi="宋体" w:cs="宋体"/>
          <w:color w:val="auto"/>
          <w:kern w:val="0"/>
          <w:sz w:val="24"/>
          <w:lang w:val="en-US" w:eastAsia="zh-CN"/>
        </w:rPr>
        <w:t>1</w:t>
      </w:r>
      <w:r>
        <w:rPr>
          <w:rFonts w:hint="eastAsia" w:ascii="宋体" w:hAnsi="宋体" w:cs="宋体"/>
          <w:color w:val="auto"/>
          <w:kern w:val="0"/>
          <w:sz w:val="24"/>
        </w:rPr>
        <w:t>.2采购人可以邀请参加本项目的其他投标人或者第三方机构参与验收。参与验收的投标人或者第三方机构的意见作为验收书的参考资料一并存档。</w:t>
      </w:r>
    </w:p>
    <w:p w14:paraId="6A35A064">
      <w:pPr>
        <w:tabs>
          <w:tab w:val="left" w:pos="0"/>
        </w:tabs>
        <w:spacing w:line="360" w:lineRule="auto"/>
        <w:ind w:firstLine="480"/>
        <w:rPr>
          <w:rFonts w:ascii="宋体" w:hAnsi="宋体" w:cs="宋体"/>
          <w:color w:val="auto"/>
          <w:kern w:val="0"/>
          <w:sz w:val="24"/>
        </w:rPr>
      </w:pPr>
      <w:r>
        <w:rPr>
          <w:rFonts w:hint="eastAsia" w:ascii="宋体" w:hAnsi="宋体" w:cs="宋体"/>
          <w:color w:val="auto"/>
          <w:kern w:val="0"/>
          <w:sz w:val="24"/>
        </w:rPr>
        <w:t>3</w:t>
      </w:r>
      <w:r>
        <w:rPr>
          <w:rFonts w:hint="eastAsia" w:ascii="宋体" w:hAnsi="宋体" w:cs="宋体"/>
          <w:color w:val="auto"/>
          <w:kern w:val="0"/>
          <w:sz w:val="24"/>
          <w:lang w:val="en-US" w:eastAsia="zh-CN"/>
        </w:rPr>
        <w:t>1</w:t>
      </w:r>
      <w:r>
        <w:rPr>
          <w:rFonts w:hint="eastAsia" w:ascii="宋体" w:hAnsi="宋体" w:cs="宋体"/>
          <w:color w:val="auto"/>
          <w:kern w:val="0"/>
          <w:sz w:val="24"/>
        </w:rPr>
        <w:t>.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58FC5332">
      <w:pPr>
        <w:tabs>
          <w:tab w:val="left" w:pos="0"/>
        </w:tabs>
        <w:spacing w:line="360" w:lineRule="auto"/>
        <w:ind w:firstLine="480"/>
        <w:rPr>
          <w:rFonts w:hint="eastAsia" w:ascii="宋体" w:hAnsi="宋体" w:cs="宋体"/>
          <w:color w:val="auto"/>
          <w:kern w:val="0"/>
          <w:sz w:val="24"/>
          <w:lang w:eastAsia="zh-CN"/>
        </w:rPr>
      </w:pPr>
      <w:r>
        <w:rPr>
          <w:rFonts w:hint="eastAsia" w:ascii="宋体" w:hAnsi="宋体" w:cs="宋体"/>
          <w:color w:val="auto"/>
          <w:kern w:val="0"/>
          <w:sz w:val="24"/>
        </w:rPr>
        <w:t>3</w:t>
      </w:r>
      <w:r>
        <w:rPr>
          <w:rFonts w:hint="eastAsia" w:ascii="宋体" w:hAnsi="宋体" w:cs="宋体"/>
          <w:color w:val="auto"/>
          <w:kern w:val="0"/>
          <w:sz w:val="24"/>
          <w:lang w:val="en-US" w:eastAsia="zh-CN"/>
        </w:rPr>
        <w:t>1</w:t>
      </w:r>
      <w:r>
        <w:rPr>
          <w:rFonts w:hint="eastAsia" w:ascii="宋体" w:hAnsi="宋体" w:cs="宋体"/>
          <w:color w:val="auto"/>
          <w:kern w:val="0"/>
          <w:sz w:val="24"/>
        </w:rPr>
        <w:t>.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bookmarkEnd w:id="14"/>
      <w:bookmarkStart w:id="15" w:name="_Hlt74730295"/>
      <w:bookmarkEnd w:id="15"/>
      <w:bookmarkStart w:id="16" w:name="_Hlt74714665"/>
      <w:bookmarkEnd w:id="16"/>
      <w:bookmarkStart w:id="17" w:name="_Hlt75236011"/>
      <w:bookmarkEnd w:id="17"/>
      <w:bookmarkStart w:id="18" w:name="_Hlt75236290"/>
      <w:bookmarkEnd w:id="18"/>
      <w:bookmarkStart w:id="19" w:name="_Hlt75236101"/>
      <w:bookmarkEnd w:id="19"/>
      <w:bookmarkStart w:id="20" w:name="_Hlt68073093"/>
      <w:bookmarkEnd w:id="20"/>
      <w:bookmarkStart w:id="21" w:name="_Hlt74707468"/>
      <w:bookmarkEnd w:id="21"/>
      <w:bookmarkStart w:id="22" w:name="_Hlt68072998"/>
      <w:bookmarkEnd w:id="22"/>
      <w:bookmarkStart w:id="23" w:name="_Hlt68403820"/>
      <w:bookmarkEnd w:id="23"/>
      <w:bookmarkStart w:id="24" w:name="_Hlt74729768"/>
      <w:bookmarkEnd w:id="24"/>
      <w:bookmarkStart w:id="25" w:name="_Hlt68057669"/>
      <w:bookmarkEnd w:id="25"/>
      <w:bookmarkStart w:id="26" w:name="_Hlt68072990"/>
      <w:bookmarkEnd w:id="26"/>
      <w:r>
        <w:rPr>
          <w:rFonts w:hint="eastAsia" w:ascii="宋体" w:hAnsi="宋体" w:cs="宋体"/>
          <w:color w:val="auto"/>
          <w:kern w:val="0"/>
          <w:sz w:val="24"/>
          <w:lang w:eastAsia="zh-CN"/>
        </w:rPr>
        <w:t>。</w:t>
      </w:r>
    </w:p>
    <w:p w14:paraId="1A6E4E9C">
      <w:pPr>
        <w:rPr>
          <w:rFonts w:hint="eastAsia" w:ascii="宋体" w:hAnsi="宋体" w:cs="宋体"/>
          <w:color w:val="auto"/>
          <w:kern w:val="0"/>
          <w:sz w:val="24"/>
          <w:lang w:eastAsia="zh-CN"/>
        </w:rPr>
      </w:pPr>
      <w:r>
        <w:rPr>
          <w:rFonts w:hint="eastAsia" w:ascii="宋体" w:hAnsi="宋体" w:cs="宋体"/>
          <w:color w:val="auto"/>
          <w:kern w:val="0"/>
          <w:sz w:val="24"/>
          <w:lang w:eastAsia="zh-CN"/>
        </w:rPr>
        <w:br w:type="page"/>
      </w:r>
    </w:p>
    <w:p w14:paraId="60CF1C7F">
      <w:pPr>
        <w:pStyle w:val="4"/>
        <w:rPr>
          <w:rFonts w:hint="eastAsia"/>
          <w:color w:val="auto"/>
          <w:lang w:eastAsia="zh-CN"/>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cols w:space="720" w:num="1"/>
          <w:titlePg/>
          <w:docGrid w:linePitch="312" w:charSpace="0"/>
        </w:sectPr>
      </w:pPr>
    </w:p>
    <w:bookmarkEnd w:id="9"/>
    <w:bookmarkEnd w:id="10"/>
    <w:p w14:paraId="0C44104B">
      <w:pPr>
        <w:spacing w:line="360" w:lineRule="auto"/>
        <w:jc w:val="center"/>
        <w:outlineLvl w:val="0"/>
        <w:rPr>
          <w:rFonts w:hint="eastAsia" w:ascii="宋体" w:hAnsi="宋体" w:eastAsia="宋体" w:cs="宋体"/>
          <w:b/>
          <w:color w:val="auto"/>
          <w:sz w:val="36"/>
          <w:szCs w:val="36"/>
          <w:highlight w:val="none"/>
        </w:rPr>
      </w:pPr>
      <w:bookmarkStart w:id="27" w:name="第四部分"/>
      <w:r>
        <w:rPr>
          <w:rFonts w:hint="eastAsia" w:ascii="宋体" w:hAnsi="宋体" w:cs="宋体"/>
          <w:b/>
          <w:color w:val="auto"/>
          <w:sz w:val="36"/>
          <w:szCs w:val="36"/>
        </w:rPr>
        <w:t xml:space="preserve">第三部分   </w:t>
      </w:r>
      <w:r>
        <w:rPr>
          <w:rFonts w:hint="eastAsia" w:ascii="宋体" w:hAnsi="宋体" w:eastAsia="宋体" w:cs="宋体"/>
          <w:b/>
          <w:color w:val="auto"/>
          <w:sz w:val="36"/>
          <w:szCs w:val="36"/>
          <w:highlight w:val="none"/>
        </w:rPr>
        <w:t>采购需求</w:t>
      </w:r>
    </w:p>
    <w:p w14:paraId="0CB76893">
      <w:pPr>
        <w:snapToGrid w:val="0"/>
        <w:jc w:val="center"/>
        <w:rPr>
          <w:rStyle w:val="962"/>
          <w:rFonts w:hint="eastAsia" w:ascii="宋体" w:hAnsi="宋体" w:eastAsia="宋体" w:cs="宋体"/>
          <w:i w:val="0"/>
          <w:iCs w:val="0"/>
          <w:color w:val="auto"/>
          <w:highlight w:val="none"/>
        </w:rPr>
      </w:pPr>
      <w:r>
        <w:rPr>
          <w:rStyle w:val="962"/>
          <w:rFonts w:hint="eastAsia" w:ascii="宋体" w:hAnsi="宋体" w:eastAsia="宋体" w:cs="宋体"/>
          <w:i w:val="0"/>
          <w:iCs w:val="0"/>
          <w:color w:val="auto"/>
          <w:highlight w:val="none"/>
        </w:rPr>
        <w:t>属于实质性要求条款的，请用符号“▲”标明，否则属于非实质性要求。</w:t>
      </w:r>
    </w:p>
    <w:p w14:paraId="0843C43D">
      <w:pPr>
        <w:snapToGrid w:val="0"/>
        <w:jc w:val="center"/>
        <w:rPr>
          <w:rStyle w:val="962"/>
          <w:rFonts w:hint="eastAsia" w:ascii="宋体" w:hAnsi="宋体" w:eastAsia="宋体" w:cs="宋体"/>
          <w:i w:val="0"/>
          <w:iCs w:val="0"/>
          <w:color w:val="auto"/>
          <w:highlight w:val="none"/>
        </w:rPr>
      </w:pPr>
      <w:r>
        <w:rPr>
          <w:rStyle w:val="962"/>
          <w:rFonts w:hint="eastAsia" w:ascii="宋体" w:hAnsi="宋体" w:eastAsia="宋体" w:cs="宋体"/>
          <w:i w:val="0"/>
          <w:iCs w:val="0"/>
          <w:color w:val="auto"/>
          <w:highlight w:val="none"/>
        </w:rPr>
        <w:t>“★”系产品采购项目中单一产品或核心产品。</w:t>
      </w:r>
    </w:p>
    <w:p w14:paraId="17CF9CAE">
      <w:pPr>
        <w:pStyle w:val="4"/>
        <w:numPr>
          <w:ilvl w:val="0"/>
          <w:numId w:val="8"/>
        </w:numPr>
        <w:jc w:val="center"/>
        <w:rPr>
          <w:rFonts w:hint="eastAsia" w:ascii="宋体" w:hAnsi="宋体" w:eastAsia="宋体" w:cs="宋体"/>
          <w:color w:val="auto"/>
          <w:highlight w:val="none"/>
        </w:rPr>
      </w:pPr>
      <w:r>
        <w:rPr>
          <w:rFonts w:hint="eastAsia" w:ascii="宋体" w:hAnsi="宋体" w:eastAsia="宋体" w:cs="宋体"/>
          <w:color w:val="auto"/>
          <w:highlight w:val="none"/>
        </w:rPr>
        <w:t>招标一览表</w:t>
      </w:r>
    </w:p>
    <w:tbl>
      <w:tblPr>
        <w:tblStyle w:val="63"/>
        <w:tblW w:w="8940" w:type="dxa"/>
        <w:jc w:val="center"/>
        <w:tblLayout w:type="fixed"/>
        <w:tblCellMar>
          <w:top w:w="0" w:type="dxa"/>
          <w:left w:w="0" w:type="dxa"/>
          <w:bottom w:w="0" w:type="dxa"/>
          <w:right w:w="0" w:type="dxa"/>
        </w:tblCellMar>
      </w:tblPr>
      <w:tblGrid>
        <w:gridCol w:w="686"/>
        <w:gridCol w:w="3552"/>
        <w:gridCol w:w="2202"/>
        <w:gridCol w:w="833"/>
        <w:gridCol w:w="833"/>
        <w:gridCol w:w="834"/>
      </w:tblGrid>
      <w:tr w14:paraId="10E2D45B">
        <w:tblPrEx>
          <w:tblCellMar>
            <w:top w:w="0" w:type="dxa"/>
            <w:left w:w="0" w:type="dxa"/>
            <w:bottom w:w="0" w:type="dxa"/>
            <w:right w:w="0" w:type="dxa"/>
          </w:tblCellMar>
        </w:tblPrEx>
        <w:trPr>
          <w:cantSplit/>
          <w:trHeight w:val="819" w:hRule="atLeast"/>
          <w:jc w:val="center"/>
        </w:trPr>
        <w:tc>
          <w:tcPr>
            <w:tcW w:w="686" w:type="dxa"/>
            <w:tcBorders>
              <w:top w:val="single" w:color="auto" w:sz="4" w:space="0"/>
              <w:left w:val="single" w:color="auto" w:sz="4" w:space="0"/>
              <w:bottom w:val="single" w:color="auto" w:sz="4" w:space="0"/>
              <w:right w:val="single" w:color="auto" w:sz="4" w:space="0"/>
            </w:tcBorders>
            <w:noWrap/>
            <w:tcMar>
              <w:top w:w="15" w:type="dxa"/>
              <w:left w:w="15" w:type="dxa"/>
              <w:bottom w:w="0" w:type="dxa"/>
              <w:right w:w="15" w:type="dxa"/>
            </w:tcMar>
            <w:vAlign w:val="center"/>
          </w:tcPr>
          <w:p w14:paraId="13D1B4DC">
            <w:pPr>
              <w:shd w:val="clear" w:color="auto" w:fill="FFFFFF"/>
              <w:spacing w:after="0"/>
              <w:jc w:val="center"/>
              <w:rPr>
                <w:rFonts w:hint="eastAsia" w:ascii="宋体" w:hAnsi="宋体" w:eastAsia="宋体" w:cs="宋体"/>
                <w:color w:val="auto"/>
              </w:rPr>
            </w:pPr>
            <w:r>
              <w:rPr>
                <w:rFonts w:hint="eastAsia" w:ascii="宋体" w:hAnsi="宋体" w:eastAsia="宋体" w:cs="宋体"/>
                <w:color w:val="auto"/>
              </w:rPr>
              <w:t>标项</w:t>
            </w:r>
          </w:p>
        </w:tc>
        <w:tc>
          <w:tcPr>
            <w:tcW w:w="3552"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14:paraId="6CCAB18C">
            <w:pPr>
              <w:shd w:val="clear" w:color="auto" w:fill="FFFFFF"/>
              <w:spacing w:after="0"/>
              <w:jc w:val="center"/>
              <w:rPr>
                <w:rFonts w:hint="eastAsia" w:ascii="宋体" w:hAnsi="宋体" w:eastAsia="宋体" w:cs="宋体"/>
                <w:color w:val="auto"/>
              </w:rPr>
            </w:pPr>
            <w:r>
              <w:rPr>
                <w:rFonts w:hint="eastAsia" w:ascii="宋体" w:hAnsi="宋体" w:eastAsia="宋体" w:cs="宋体"/>
                <w:color w:val="auto"/>
              </w:rPr>
              <w:t>名称</w:t>
            </w:r>
          </w:p>
        </w:tc>
        <w:tc>
          <w:tcPr>
            <w:tcW w:w="2202"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14:paraId="2EB84317">
            <w:pPr>
              <w:shd w:val="clear" w:color="auto" w:fill="FFFFFF"/>
              <w:spacing w:after="0"/>
              <w:jc w:val="center"/>
              <w:rPr>
                <w:rFonts w:hint="eastAsia" w:ascii="宋体" w:hAnsi="宋体" w:eastAsia="宋体" w:cs="宋体"/>
                <w:color w:val="auto"/>
              </w:rPr>
            </w:pPr>
            <w:r>
              <w:rPr>
                <w:rFonts w:hint="eastAsia" w:ascii="宋体" w:hAnsi="宋体" w:eastAsia="宋体" w:cs="宋体"/>
                <w:color w:val="auto"/>
              </w:rPr>
              <w:t>规格型号与参数</w:t>
            </w:r>
          </w:p>
        </w:tc>
        <w:tc>
          <w:tcPr>
            <w:tcW w:w="833" w:type="dxa"/>
            <w:tcBorders>
              <w:top w:val="single" w:color="auto" w:sz="4" w:space="0"/>
              <w:left w:val="single" w:color="auto" w:sz="4" w:space="0"/>
              <w:bottom w:val="single" w:color="auto" w:sz="4" w:space="0"/>
              <w:right w:val="single" w:color="auto" w:sz="4" w:space="0"/>
            </w:tcBorders>
            <w:noWrap/>
            <w:tcMar>
              <w:top w:w="15" w:type="dxa"/>
              <w:left w:w="15" w:type="dxa"/>
              <w:bottom w:w="0" w:type="dxa"/>
              <w:right w:w="15" w:type="dxa"/>
            </w:tcMar>
            <w:vAlign w:val="center"/>
          </w:tcPr>
          <w:p w14:paraId="03423B84">
            <w:pPr>
              <w:shd w:val="clear" w:color="auto" w:fill="FFFFFF"/>
              <w:spacing w:after="0"/>
              <w:jc w:val="center"/>
              <w:rPr>
                <w:rFonts w:hint="eastAsia" w:ascii="宋体" w:hAnsi="宋体" w:eastAsia="宋体" w:cs="宋体"/>
                <w:color w:val="auto"/>
              </w:rPr>
            </w:pPr>
            <w:r>
              <w:rPr>
                <w:rFonts w:hint="eastAsia" w:ascii="宋体" w:hAnsi="宋体" w:eastAsia="宋体" w:cs="宋体"/>
                <w:color w:val="auto"/>
              </w:rPr>
              <w:t>单位</w:t>
            </w:r>
          </w:p>
        </w:tc>
        <w:tc>
          <w:tcPr>
            <w:tcW w:w="833"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14:paraId="28ED071E">
            <w:pPr>
              <w:shd w:val="clear" w:color="auto" w:fill="FFFFFF"/>
              <w:spacing w:after="0"/>
              <w:jc w:val="center"/>
              <w:rPr>
                <w:rFonts w:hint="eastAsia" w:ascii="宋体" w:hAnsi="宋体" w:eastAsia="宋体" w:cs="宋体"/>
                <w:color w:val="auto"/>
              </w:rPr>
            </w:pPr>
            <w:r>
              <w:rPr>
                <w:rFonts w:hint="eastAsia" w:ascii="宋体" w:hAnsi="宋体" w:eastAsia="宋体" w:cs="宋体"/>
                <w:color w:val="auto"/>
              </w:rPr>
              <w:t>数量</w:t>
            </w:r>
          </w:p>
        </w:tc>
        <w:tc>
          <w:tcPr>
            <w:tcW w:w="834" w:type="dxa"/>
            <w:tcBorders>
              <w:top w:val="single" w:color="auto" w:sz="4" w:space="0"/>
              <w:left w:val="nil"/>
              <w:bottom w:val="single" w:color="auto" w:sz="4" w:space="0"/>
              <w:right w:val="single" w:color="auto" w:sz="4" w:space="0"/>
            </w:tcBorders>
            <w:noWrap/>
            <w:vAlign w:val="center"/>
          </w:tcPr>
          <w:p w14:paraId="509B8B56">
            <w:pPr>
              <w:shd w:val="clear" w:color="auto" w:fill="FFFFFF"/>
              <w:spacing w:after="0"/>
              <w:jc w:val="center"/>
              <w:rPr>
                <w:rFonts w:hint="eastAsia" w:ascii="宋体" w:hAnsi="宋体" w:eastAsia="宋体" w:cs="宋体"/>
                <w:color w:val="auto"/>
              </w:rPr>
            </w:pPr>
            <w:r>
              <w:rPr>
                <w:rFonts w:hint="eastAsia" w:ascii="宋体" w:hAnsi="宋体" w:eastAsia="宋体" w:cs="宋体"/>
                <w:color w:val="auto"/>
              </w:rPr>
              <w:t>备注</w:t>
            </w:r>
          </w:p>
        </w:tc>
      </w:tr>
      <w:tr w14:paraId="7FC55FB2">
        <w:tblPrEx>
          <w:tblCellMar>
            <w:top w:w="0" w:type="dxa"/>
            <w:left w:w="0" w:type="dxa"/>
            <w:bottom w:w="0" w:type="dxa"/>
            <w:right w:w="0" w:type="dxa"/>
          </w:tblCellMar>
        </w:tblPrEx>
        <w:trPr>
          <w:cantSplit/>
          <w:trHeight w:val="1081" w:hRule="atLeast"/>
          <w:jc w:val="center"/>
        </w:trPr>
        <w:tc>
          <w:tcPr>
            <w:tcW w:w="686" w:type="dxa"/>
            <w:tcBorders>
              <w:top w:val="single" w:color="auto" w:sz="4" w:space="0"/>
              <w:left w:val="single" w:color="auto" w:sz="4" w:space="0"/>
              <w:bottom w:val="single" w:color="auto" w:sz="4" w:space="0"/>
              <w:right w:val="single" w:color="auto" w:sz="4" w:space="0"/>
            </w:tcBorders>
            <w:noWrap/>
            <w:tcMar>
              <w:top w:w="15" w:type="dxa"/>
              <w:left w:w="15" w:type="dxa"/>
              <w:bottom w:w="0" w:type="dxa"/>
              <w:right w:w="15" w:type="dxa"/>
            </w:tcMar>
            <w:vAlign w:val="center"/>
          </w:tcPr>
          <w:p w14:paraId="2304BB91">
            <w:pPr>
              <w:shd w:val="clear" w:color="auto" w:fill="FFFFFF"/>
              <w:spacing w:after="0"/>
              <w:jc w:val="center"/>
              <w:rPr>
                <w:rFonts w:hint="eastAsia" w:ascii="宋体" w:hAnsi="宋体" w:eastAsia="宋体" w:cs="宋体"/>
                <w:color w:val="auto"/>
              </w:rPr>
            </w:pPr>
            <w:r>
              <w:rPr>
                <w:rFonts w:hint="eastAsia" w:ascii="宋体" w:hAnsi="宋体" w:eastAsia="宋体" w:cs="宋体"/>
                <w:color w:val="auto"/>
              </w:rPr>
              <w:t>1</w:t>
            </w:r>
          </w:p>
        </w:tc>
        <w:tc>
          <w:tcPr>
            <w:tcW w:w="3552"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14:paraId="186E9770">
            <w:pPr>
              <w:shd w:val="clear" w:color="auto" w:fill="FFFFFF"/>
              <w:spacing w:after="0"/>
              <w:jc w:val="center"/>
              <w:rPr>
                <w:rFonts w:hint="eastAsia" w:ascii="宋体" w:hAnsi="宋体" w:eastAsia="宋体" w:cs="宋体"/>
                <w:color w:val="auto"/>
                <w:lang w:eastAsia="zh-CN"/>
              </w:rPr>
            </w:pPr>
            <w:r>
              <w:rPr>
                <w:rFonts w:hint="eastAsia" w:ascii="宋体" w:hAnsi="宋体" w:cs="宋体"/>
                <w:color w:val="auto"/>
                <w:lang w:eastAsia="zh-CN"/>
              </w:rPr>
              <w:t>益农镇中小学校健康食堂项目设备采购</w:t>
            </w:r>
          </w:p>
        </w:tc>
        <w:tc>
          <w:tcPr>
            <w:tcW w:w="2202"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14:paraId="3C0F86C3">
            <w:pPr>
              <w:shd w:val="clear" w:color="auto" w:fill="FFFFFF"/>
              <w:spacing w:after="0"/>
              <w:jc w:val="center"/>
              <w:rPr>
                <w:rFonts w:hint="eastAsia" w:ascii="宋体" w:hAnsi="宋体" w:eastAsia="宋体" w:cs="宋体"/>
                <w:color w:val="auto"/>
              </w:rPr>
            </w:pPr>
            <w:r>
              <w:rPr>
                <w:rFonts w:hint="eastAsia" w:ascii="宋体" w:hAnsi="宋体" w:eastAsia="宋体" w:cs="宋体"/>
                <w:color w:val="auto"/>
              </w:rPr>
              <w:t>详见招标需求</w:t>
            </w:r>
          </w:p>
        </w:tc>
        <w:tc>
          <w:tcPr>
            <w:tcW w:w="833" w:type="dxa"/>
            <w:tcBorders>
              <w:top w:val="single" w:color="auto" w:sz="4" w:space="0"/>
              <w:left w:val="single" w:color="auto" w:sz="4" w:space="0"/>
              <w:bottom w:val="single" w:color="auto" w:sz="4" w:space="0"/>
              <w:right w:val="single" w:color="auto" w:sz="4" w:space="0"/>
            </w:tcBorders>
            <w:noWrap/>
            <w:tcMar>
              <w:top w:w="15" w:type="dxa"/>
              <w:left w:w="15" w:type="dxa"/>
              <w:bottom w:w="0" w:type="dxa"/>
              <w:right w:w="15" w:type="dxa"/>
            </w:tcMar>
            <w:vAlign w:val="center"/>
          </w:tcPr>
          <w:p w14:paraId="05EA4308">
            <w:pPr>
              <w:shd w:val="clear" w:color="auto" w:fill="FFFFFF"/>
              <w:spacing w:after="0"/>
              <w:jc w:val="center"/>
              <w:rPr>
                <w:rFonts w:hint="eastAsia" w:ascii="宋体" w:hAnsi="宋体" w:eastAsia="宋体" w:cs="宋体"/>
                <w:color w:val="auto"/>
                <w:lang w:eastAsia="zh-CN"/>
              </w:rPr>
            </w:pPr>
            <w:r>
              <w:rPr>
                <w:rFonts w:hint="eastAsia" w:ascii="宋体" w:hAnsi="宋体" w:eastAsia="宋体" w:cs="宋体"/>
                <w:color w:val="auto"/>
                <w:lang w:val="en-US" w:eastAsia="zh-CN"/>
              </w:rPr>
              <w:t>项</w:t>
            </w:r>
          </w:p>
        </w:tc>
        <w:tc>
          <w:tcPr>
            <w:tcW w:w="833"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14:paraId="27398DCC">
            <w:pPr>
              <w:shd w:val="clear" w:color="auto" w:fill="FFFFFF"/>
              <w:spacing w:after="0"/>
              <w:jc w:val="center"/>
              <w:rPr>
                <w:rFonts w:hint="eastAsia" w:ascii="宋体" w:hAnsi="宋体" w:eastAsia="宋体" w:cs="宋体"/>
                <w:color w:val="auto"/>
                <w:lang w:val="en-US" w:eastAsia="zh-CN"/>
              </w:rPr>
            </w:pPr>
            <w:r>
              <w:rPr>
                <w:rFonts w:hint="eastAsia" w:ascii="宋体" w:hAnsi="宋体" w:eastAsia="宋体" w:cs="宋体"/>
                <w:color w:val="auto"/>
                <w:lang w:val="en-US" w:eastAsia="zh-CN"/>
              </w:rPr>
              <w:t>1</w:t>
            </w:r>
          </w:p>
        </w:tc>
        <w:tc>
          <w:tcPr>
            <w:tcW w:w="834" w:type="dxa"/>
            <w:tcBorders>
              <w:top w:val="single" w:color="auto" w:sz="4" w:space="0"/>
              <w:left w:val="nil"/>
              <w:bottom w:val="single" w:color="auto" w:sz="4" w:space="0"/>
              <w:right w:val="single" w:color="auto" w:sz="4" w:space="0"/>
            </w:tcBorders>
            <w:noWrap/>
            <w:vAlign w:val="center"/>
          </w:tcPr>
          <w:p w14:paraId="23823573">
            <w:pPr>
              <w:shd w:val="clear" w:color="auto" w:fill="FFFFFF"/>
              <w:spacing w:after="0"/>
              <w:jc w:val="center"/>
              <w:rPr>
                <w:rFonts w:hint="eastAsia" w:ascii="宋体" w:hAnsi="宋体" w:eastAsia="宋体" w:cs="宋体"/>
                <w:color w:val="auto"/>
              </w:rPr>
            </w:pPr>
          </w:p>
        </w:tc>
      </w:tr>
    </w:tbl>
    <w:p w14:paraId="5F91CABA">
      <w:pPr>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rPr>
        <w:t>注：▲投标人需在投标（开标）一览表中明确投标报价（总价）及以上各分项小计报价，各分项小计报价不得超过上表各最高限价。</w:t>
      </w:r>
    </w:p>
    <w:p w14:paraId="4107D3AB">
      <w:pPr>
        <w:pStyle w:val="4"/>
        <w:numPr>
          <w:ilvl w:val="0"/>
          <w:numId w:val="8"/>
        </w:numPr>
        <w:jc w:val="center"/>
        <w:rPr>
          <w:rFonts w:hint="eastAsia" w:ascii="宋体" w:hAnsi="宋体" w:eastAsia="宋体" w:cs="宋体"/>
          <w:color w:val="auto"/>
          <w:highlight w:val="none"/>
        </w:rPr>
      </w:pPr>
      <w:r>
        <w:rPr>
          <w:rFonts w:hint="eastAsia" w:ascii="宋体" w:hAnsi="宋体" w:eastAsia="宋体" w:cs="宋体"/>
          <w:color w:val="auto"/>
          <w:highlight w:val="none"/>
        </w:rPr>
        <w:t>采购需求</w:t>
      </w:r>
    </w:p>
    <w:p w14:paraId="537C5271">
      <w:pPr>
        <w:rPr>
          <w:rFonts w:hint="eastAsia" w:ascii="宋体" w:hAnsi="宋体" w:eastAsia="宋体" w:cs="宋体"/>
          <w:color w:val="auto"/>
          <w:highlight w:val="none"/>
        </w:rPr>
      </w:pPr>
    </w:p>
    <w:p w14:paraId="4B49A717">
      <w:pPr>
        <w:rPr>
          <w:rFonts w:hint="eastAsia"/>
          <w:color w:val="auto"/>
        </w:rPr>
      </w:pPr>
    </w:p>
    <w:tbl>
      <w:tblPr>
        <w:tblStyle w:val="63"/>
        <w:tblW w:w="9696"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821"/>
        <w:gridCol w:w="972"/>
        <w:gridCol w:w="6640"/>
        <w:gridCol w:w="600"/>
        <w:gridCol w:w="663"/>
      </w:tblGrid>
      <w:tr w14:paraId="250D229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jc w:val="center"/>
        </w:trPr>
        <w:tc>
          <w:tcPr>
            <w:tcW w:w="8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73D1C9">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b/>
                <w:bCs/>
                <w:i w:val="0"/>
                <w:iCs w:val="0"/>
                <w:color w:val="auto"/>
                <w:sz w:val="21"/>
                <w:szCs w:val="21"/>
                <w:highlight w:val="none"/>
                <w:u w:val="none"/>
              </w:rPr>
            </w:pPr>
            <w:r>
              <w:rPr>
                <w:rFonts w:hint="eastAsia" w:ascii="仿宋" w:hAnsi="仿宋" w:eastAsia="仿宋" w:cs="仿宋"/>
                <w:b/>
                <w:bCs/>
                <w:i w:val="0"/>
                <w:iCs w:val="0"/>
                <w:color w:val="auto"/>
                <w:kern w:val="0"/>
                <w:sz w:val="21"/>
                <w:szCs w:val="21"/>
                <w:highlight w:val="none"/>
                <w:u w:val="none"/>
                <w:lang w:val="en-US" w:eastAsia="zh-CN" w:bidi="ar"/>
              </w:rPr>
              <w:t>序号</w:t>
            </w:r>
          </w:p>
        </w:tc>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80EB35">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b/>
                <w:bCs/>
                <w:i w:val="0"/>
                <w:iCs w:val="0"/>
                <w:color w:val="auto"/>
                <w:sz w:val="21"/>
                <w:szCs w:val="21"/>
                <w:highlight w:val="none"/>
                <w:u w:val="none"/>
              </w:rPr>
            </w:pPr>
            <w:r>
              <w:rPr>
                <w:rFonts w:hint="eastAsia" w:ascii="仿宋" w:hAnsi="仿宋" w:eastAsia="仿宋" w:cs="仿宋"/>
                <w:b/>
                <w:bCs/>
                <w:i w:val="0"/>
                <w:iCs w:val="0"/>
                <w:color w:val="auto"/>
                <w:kern w:val="0"/>
                <w:sz w:val="21"/>
                <w:szCs w:val="21"/>
                <w:highlight w:val="none"/>
                <w:u w:val="none"/>
                <w:lang w:val="en-US" w:eastAsia="zh-CN" w:bidi="ar"/>
              </w:rPr>
              <w:t>设备名称</w:t>
            </w:r>
          </w:p>
        </w:tc>
        <w:tc>
          <w:tcPr>
            <w:tcW w:w="66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CEAA61">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b/>
                <w:bCs/>
                <w:i w:val="0"/>
                <w:iCs w:val="0"/>
                <w:color w:val="auto"/>
                <w:sz w:val="21"/>
                <w:szCs w:val="21"/>
                <w:highlight w:val="none"/>
                <w:u w:val="none"/>
              </w:rPr>
            </w:pPr>
            <w:r>
              <w:rPr>
                <w:rFonts w:hint="eastAsia" w:ascii="仿宋" w:hAnsi="仿宋" w:eastAsia="仿宋" w:cs="仿宋"/>
                <w:b/>
                <w:bCs/>
                <w:i w:val="0"/>
                <w:iCs w:val="0"/>
                <w:color w:val="auto"/>
                <w:kern w:val="0"/>
                <w:sz w:val="21"/>
                <w:szCs w:val="21"/>
                <w:highlight w:val="none"/>
                <w:u w:val="none"/>
                <w:lang w:val="en-US" w:eastAsia="zh-CN" w:bidi="ar"/>
              </w:rPr>
              <w:t>技术参数</w:t>
            </w: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AC4370">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b/>
                <w:bCs/>
                <w:i w:val="0"/>
                <w:iCs w:val="0"/>
                <w:color w:val="auto"/>
                <w:sz w:val="21"/>
                <w:szCs w:val="21"/>
                <w:highlight w:val="none"/>
                <w:u w:val="none"/>
              </w:rPr>
            </w:pPr>
            <w:r>
              <w:rPr>
                <w:rFonts w:hint="eastAsia" w:ascii="仿宋" w:hAnsi="仿宋" w:eastAsia="仿宋" w:cs="仿宋"/>
                <w:b/>
                <w:bCs/>
                <w:i w:val="0"/>
                <w:iCs w:val="0"/>
                <w:color w:val="auto"/>
                <w:kern w:val="0"/>
                <w:sz w:val="21"/>
                <w:szCs w:val="21"/>
                <w:highlight w:val="none"/>
                <w:u w:val="none"/>
                <w:lang w:val="en-US" w:eastAsia="zh-CN" w:bidi="ar"/>
              </w:rPr>
              <w:t>数量</w:t>
            </w:r>
          </w:p>
        </w:tc>
        <w:tc>
          <w:tcPr>
            <w:tcW w:w="6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CCF818">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b/>
                <w:bCs/>
                <w:i w:val="0"/>
                <w:iCs w:val="0"/>
                <w:color w:val="auto"/>
                <w:sz w:val="21"/>
                <w:szCs w:val="21"/>
                <w:highlight w:val="none"/>
                <w:u w:val="none"/>
              </w:rPr>
            </w:pPr>
            <w:r>
              <w:rPr>
                <w:rFonts w:hint="eastAsia" w:ascii="仿宋" w:hAnsi="仿宋" w:eastAsia="仿宋" w:cs="仿宋"/>
                <w:b/>
                <w:bCs/>
                <w:i w:val="0"/>
                <w:iCs w:val="0"/>
                <w:color w:val="auto"/>
                <w:kern w:val="0"/>
                <w:sz w:val="21"/>
                <w:szCs w:val="21"/>
                <w:highlight w:val="none"/>
                <w:u w:val="none"/>
                <w:lang w:val="en-US" w:eastAsia="zh-CN" w:bidi="ar"/>
              </w:rPr>
              <w:t>单位</w:t>
            </w:r>
          </w:p>
        </w:tc>
      </w:tr>
      <w:tr w14:paraId="6BEBE63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jc w:val="center"/>
        </w:trPr>
        <w:tc>
          <w:tcPr>
            <w:tcW w:w="8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F9E8E1">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auto"/>
                <w:sz w:val="21"/>
                <w:szCs w:val="21"/>
                <w:highlight w:val="none"/>
                <w:u w:val="none"/>
                <w:lang w:val="en-US"/>
              </w:rPr>
            </w:pPr>
            <w:r>
              <w:rPr>
                <w:rFonts w:hint="eastAsia" w:ascii="仿宋" w:hAnsi="仿宋" w:eastAsia="仿宋" w:cs="仿宋"/>
                <w:i w:val="0"/>
                <w:iCs w:val="0"/>
                <w:color w:val="auto"/>
                <w:kern w:val="0"/>
                <w:sz w:val="21"/>
                <w:szCs w:val="21"/>
                <w:highlight w:val="none"/>
                <w:u w:val="none"/>
                <w:lang w:val="en-US" w:eastAsia="zh-CN" w:bidi="ar"/>
              </w:rPr>
              <w:t>1</w:t>
            </w:r>
          </w:p>
        </w:tc>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4EA535">
            <w:pPr>
              <w:spacing w:line="252" w:lineRule="auto"/>
              <w:jc w:val="center"/>
              <w:rPr>
                <w:rFonts w:hint="eastAsia" w:ascii="仿宋" w:hAnsi="仿宋" w:eastAsia="仿宋" w:cs="仿宋"/>
                <w:color w:val="auto"/>
                <w:sz w:val="21"/>
                <w:szCs w:val="21"/>
              </w:rPr>
            </w:pPr>
            <w:r>
              <w:rPr>
                <w:rFonts w:hint="eastAsia" w:ascii="仿宋" w:hAnsi="仿宋" w:eastAsia="仿宋" w:cs="仿宋"/>
                <w:color w:val="auto"/>
                <w:sz w:val="21"/>
                <w:szCs w:val="21"/>
              </w:rPr>
              <w:t>荤素食材净食机</w:t>
            </w:r>
          </w:p>
          <w:p w14:paraId="30E44D68">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auto"/>
                <w:sz w:val="21"/>
                <w:szCs w:val="21"/>
                <w:highlight w:val="none"/>
                <w:u w:val="none"/>
              </w:rPr>
            </w:pPr>
          </w:p>
        </w:tc>
        <w:tc>
          <w:tcPr>
            <w:tcW w:w="66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B0EA67">
            <w:pPr>
              <w:spacing w:line="276" w:lineRule="auto"/>
              <w:rPr>
                <w:rFonts w:hint="eastAsia" w:ascii="仿宋" w:hAnsi="仿宋" w:eastAsia="仿宋" w:cs="仿宋"/>
                <w:color w:val="auto"/>
                <w:spacing w:val="-8"/>
                <w:sz w:val="21"/>
                <w:szCs w:val="21"/>
              </w:rPr>
            </w:pPr>
            <w:r>
              <w:rPr>
                <w:rFonts w:hint="eastAsia" w:ascii="仿宋" w:hAnsi="仿宋" w:eastAsia="仿宋" w:cs="仿宋"/>
                <w:color w:val="auto"/>
                <w:spacing w:val="-8"/>
                <w:sz w:val="21"/>
                <w:szCs w:val="21"/>
              </w:rPr>
              <w:t>1、产品尺寸：整机尺寸480*382*135（mm）</w:t>
            </w:r>
            <w:r>
              <w:rPr>
                <w:rFonts w:hint="eastAsia" w:ascii="仿宋" w:hAnsi="仿宋" w:eastAsia="仿宋" w:cs="仿宋"/>
                <w:color w:val="auto"/>
                <w:sz w:val="21"/>
                <w:szCs w:val="21"/>
              </w:rPr>
              <w:t>（±5%）</w:t>
            </w:r>
            <w:r>
              <w:rPr>
                <w:rFonts w:hint="eastAsia" w:ascii="仿宋" w:hAnsi="仿宋" w:eastAsia="仿宋" w:cs="仿宋"/>
                <w:color w:val="auto"/>
                <w:spacing w:val="-8"/>
                <w:sz w:val="21"/>
                <w:szCs w:val="21"/>
              </w:rPr>
              <w:t>，额定电压/频率：220V~/50Hz          额定功率：210W。</w:t>
            </w:r>
          </w:p>
          <w:p w14:paraId="0AE8ED6E">
            <w:pPr>
              <w:spacing w:line="276" w:lineRule="auto"/>
              <w:rPr>
                <w:rFonts w:hint="eastAsia" w:ascii="仿宋" w:hAnsi="仿宋" w:eastAsia="仿宋" w:cs="仿宋"/>
                <w:color w:val="auto"/>
                <w:spacing w:val="-8"/>
                <w:sz w:val="21"/>
                <w:szCs w:val="21"/>
              </w:rPr>
            </w:pPr>
            <w:r>
              <w:rPr>
                <w:rFonts w:hint="eastAsia" w:ascii="仿宋" w:hAnsi="仿宋" w:eastAsia="仿宋" w:cs="仿宋"/>
                <w:color w:val="auto"/>
                <w:spacing w:val="-8"/>
                <w:sz w:val="21"/>
                <w:szCs w:val="21"/>
              </w:rPr>
              <w:t>2、净化能力：单次可净化</w:t>
            </w:r>
            <w:r>
              <w:rPr>
                <w:rFonts w:hint="eastAsia" w:ascii="仿宋" w:hAnsi="仿宋" w:eastAsia="仿宋" w:cs="仿宋"/>
                <w:color w:val="auto"/>
                <w:spacing w:val="-8"/>
                <w:sz w:val="21"/>
                <w:szCs w:val="21"/>
                <w:lang w:val="en-US" w:eastAsia="zh-CN"/>
              </w:rPr>
              <w:t>肉类、水产类</w:t>
            </w:r>
            <w:r>
              <w:rPr>
                <w:rFonts w:hint="eastAsia" w:ascii="仿宋" w:hAnsi="仿宋" w:eastAsia="仿宋" w:cs="仿宋"/>
                <w:color w:val="auto"/>
                <w:spacing w:val="-8"/>
                <w:sz w:val="21"/>
                <w:szCs w:val="21"/>
              </w:rPr>
              <w:t>等约</w:t>
            </w:r>
            <w:r>
              <w:rPr>
                <w:rFonts w:hint="eastAsia" w:ascii="仿宋" w:hAnsi="仿宋" w:eastAsia="仿宋" w:cs="仿宋"/>
                <w:color w:val="auto"/>
                <w:spacing w:val="-8"/>
                <w:sz w:val="21"/>
                <w:szCs w:val="21"/>
                <w:lang w:val="en-US" w:eastAsia="zh-CN"/>
              </w:rPr>
              <w:t>25</w:t>
            </w:r>
            <w:r>
              <w:rPr>
                <w:rFonts w:hint="eastAsia" w:ascii="仿宋" w:hAnsi="仿宋" w:eastAsia="仿宋" w:cs="仿宋"/>
                <w:color w:val="auto"/>
                <w:spacing w:val="-8"/>
                <w:sz w:val="21"/>
                <w:szCs w:val="21"/>
              </w:rPr>
              <w:t>公斤，净化时间约12-17分钟。果蔬类根据体积不同，单次可净化15-30公斤，净化时间约为9-10分钟。</w:t>
            </w:r>
          </w:p>
          <w:p w14:paraId="375989B5">
            <w:pPr>
              <w:spacing w:line="276" w:lineRule="auto"/>
              <w:rPr>
                <w:rFonts w:hint="eastAsia" w:ascii="仿宋" w:hAnsi="仿宋" w:eastAsia="仿宋" w:cs="仿宋"/>
                <w:color w:val="auto"/>
                <w:spacing w:val="-8"/>
                <w:sz w:val="21"/>
                <w:szCs w:val="21"/>
              </w:rPr>
            </w:pPr>
            <w:r>
              <w:rPr>
                <w:rFonts w:hint="eastAsia" w:ascii="仿宋" w:hAnsi="仿宋" w:eastAsia="仿宋" w:cs="仿宋"/>
                <w:color w:val="auto"/>
                <w:spacing w:val="-8"/>
                <w:sz w:val="21"/>
                <w:szCs w:val="21"/>
              </w:rPr>
              <w:t>3、全面板钢化玻璃设计，侧身全面电镀工艺，易擦拭，整机防水。</w:t>
            </w:r>
          </w:p>
          <w:p w14:paraId="4FB537E3">
            <w:pPr>
              <w:spacing w:line="276" w:lineRule="auto"/>
              <w:rPr>
                <w:rFonts w:hint="eastAsia" w:ascii="仿宋" w:hAnsi="仿宋" w:eastAsia="仿宋" w:cs="仿宋"/>
                <w:color w:val="auto"/>
                <w:spacing w:val="-8"/>
                <w:sz w:val="21"/>
                <w:szCs w:val="21"/>
              </w:rPr>
            </w:pPr>
            <w:r>
              <w:rPr>
                <w:rFonts w:hint="eastAsia" w:ascii="仿宋" w:hAnsi="仿宋" w:eastAsia="仿宋" w:cs="仿宋"/>
                <w:color w:val="auto"/>
                <w:spacing w:val="-8"/>
                <w:sz w:val="21"/>
                <w:szCs w:val="21"/>
              </w:rPr>
              <w:t>4、采用羟基自由基净化技术，羟基自由基含量≥2.25U/ml，将有害物质分解为水、二氧化碳、无机盐，羟基自由基和分解后产物对身体均无任何伤害。</w:t>
            </w:r>
          </w:p>
          <w:p w14:paraId="219BB70A">
            <w:pPr>
              <w:spacing w:line="276" w:lineRule="auto"/>
              <w:rPr>
                <w:rFonts w:hint="eastAsia" w:ascii="仿宋" w:hAnsi="仿宋" w:eastAsia="仿宋" w:cs="仿宋"/>
                <w:color w:val="auto"/>
                <w:spacing w:val="-8"/>
                <w:sz w:val="21"/>
                <w:szCs w:val="21"/>
              </w:rPr>
            </w:pPr>
            <w:r>
              <w:rPr>
                <w:rFonts w:hint="eastAsia" w:ascii="仿宋" w:hAnsi="仿宋" w:eastAsia="仿宋" w:cs="仿宋"/>
                <w:color w:val="auto"/>
                <w:spacing w:val="-8"/>
                <w:sz w:val="21"/>
                <w:szCs w:val="21"/>
                <w:lang w:val="en-US" w:eastAsia="zh-CN"/>
              </w:rPr>
              <w:t>5</w:t>
            </w:r>
            <w:r>
              <w:rPr>
                <w:rFonts w:hint="eastAsia" w:ascii="仿宋" w:hAnsi="仿宋" w:eastAsia="仿宋" w:cs="仿宋"/>
                <w:color w:val="auto"/>
                <w:spacing w:val="-8"/>
                <w:sz w:val="21"/>
                <w:szCs w:val="21"/>
              </w:rPr>
              <w:t>、净化装置采用PC食品级材料、304不锈钢，可进行拆卸清洗，拆装简单，防止对食材的二次污染。</w:t>
            </w:r>
          </w:p>
          <w:p w14:paraId="6129B53A">
            <w:pPr>
              <w:spacing w:line="276" w:lineRule="auto"/>
              <w:rPr>
                <w:rFonts w:hint="eastAsia" w:ascii="仿宋" w:hAnsi="仿宋" w:eastAsia="仿宋" w:cs="仿宋"/>
                <w:color w:val="auto"/>
                <w:spacing w:val="-8"/>
                <w:sz w:val="21"/>
                <w:szCs w:val="21"/>
              </w:rPr>
            </w:pPr>
            <w:r>
              <w:rPr>
                <w:rFonts w:hint="eastAsia" w:ascii="仿宋" w:hAnsi="仿宋" w:eastAsia="仿宋" w:cs="仿宋"/>
                <w:color w:val="auto"/>
                <w:spacing w:val="-8"/>
                <w:sz w:val="21"/>
                <w:szCs w:val="21"/>
                <w:lang w:val="en-US" w:eastAsia="zh-CN"/>
              </w:rPr>
              <w:t>6</w:t>
            </w:r>
            <w:r>
              <w:rPr>
                <w:rFonts w:hint="eastAsia" w:ascii="仿宋" w:hAnsi="仿宋" w:eastAsia="仿宋" w:cs="仿宋"/>
                <w:color w:val="auto"/>
                <w:spacing w:val="-8"/>
                <w:sz w:val="21"/>
                <w:szCs w:val="21"/>
              </w:rPr>
              <w:t>、设计有空气过滤装置，可过滤厨房油烟、灰尘等杂质，保护机芯，延长使用寿命。</w:t>
            </w:r>
          </w:p>
          <w:p w14:paraId="3ACF74DE">
            <w:pPr>
              <w:spacing w:line="276" w:lineRule="auto"/>
              <w:rPr>
                <w:rFonts w:hint="eastAsia" w:ascii="仿宋" w:hAnsi="仿宋" w:eastAsia="仿宋" w:cs="仿宋"/>
                <w:color w:val="auto"/>
                <w:spacing w:val="-8"/>
                <w:sz w:val="21"/>
                <w:szCs w:val="21"/>
              </w:rPr>
            </w:pPr>
            <w:r>
              <w:rPr>
                <w:rFonts w:hint="eastAsia" w:ascii="仿宋" w:hAnsi="仿宋" w:eastAsia="仿宋" w:cs="仿宋"/>
                <w:color w:val="auto"/>
                <w:spacing w:val="-8"/>
                <w:sz w:val="21"/>
                <w:szCs w:val="21"/>
                <w:lang w:val="en-US" w:eastAsia="zh-CN"/>
              </w:rPr>
              <w:t>7</w:t>
            </w:r>
            <w:r>
              <w:rPr>
                <w:rFonts w:hint="eastAsia" w:ascii="仿宋" w:hAnsi="仿宋" w:eastAsia="仿宋" w:cs="仿宋"/>
                <w:color w:val="auto"/>
                <w:spacing w:val="-8"/>
                <w:sz w:val="21"/>
                <w:szCs w:val="21"/>
              </w:rPr>
              <w:t>、设置有果蔬、五谷、水产、肉类、餐具五大功能，涵盖食材范围广。</w:t>
            </w:r>
          </w:p>
          <w:p w14:paraId="15559A4C">
            <w:pPr>
              <w:spacing w:line="276" w:lineRule="auto"/>
              <w:rPr>
                <w:rFonts w:hint="eastAsia" w:ascii="仿宋" w:hAnsi="仿宋" w:eastAsia="仿宋" w:cs="仿宋"/>
                <w:color w:val="auto"/>
                <w:spacing w:val="-8"/>
                <w:sz w:val="21"/>
                <w:szCs w:val="21"/>
              </w:rPr>
            </w:pPr>
            <w:r>
              <w:rPr>
                <w:rFonts w:hint="eastAsia" w:ascii="仿宋" w:hAnsi="仿宋" w:eastAsia="仿宋" w:cs="仿宋"/>
                <w:color w:val="auto"/>
                <w:spacing w:val="-8"/>
                <w:sz w:val="21"/>
                <w:szCs w:val="21"/>
                <w:lang w:val="en-US" w:eastAsia="zh-CN"/>
              </w:rPr>
              <w:t>8</w:t>
            </w:r>
            <w:r>
              <w:rPr>
                <w:rFonts w:hint="eastAsia" w:ascii="仿宋" w:hAnsi="仿宋" w:eastAsia="仿宋" w:cs="仿宋"/>
                <w:color w:val="auto"/>
                <w:spacing w:val="-8"/>
                <w:sz w:val="21"/>
                <w:szCs w:val="21"/>
              </w:rPr>
              <w:t>、微电脑芯片自动计算当前室温最佳净化时间，一键式启停，操作简便，无需看管，净化完自动停止。</w:t>
            </w:r>
          </w:p>
          <w:p w14:paraId="32ED4B7B">
            <w:pPr>
              <w:keepNext w:val="0"/>
              <w:keepLines w:val="0"/>
              <w:pageBreakBefore w:val="0"/>
              <w:widowControl/>
              <w:suppressLineNumbers w:val="0"/>
              <w:kinsoku/>
              <w:wordWrap/>
              <w:overflowPunct/>
              <w:topLinePunct w:val="0"/>
              <w:autoSpaceDE/>
              <w:autoSpaceDN/>
              <w:bidi w:val="0"/>
              <w:adjustRightInd w:val="0"/>
              <w:snapToGrid w:val="0"/>
              <w:jc w:val="left"/>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color w:val="auto"/>
                <w:spacing w:val="-8"/>
                <w:sz w:val="21"/>
                <w:szCs w:val="21"/>
                <w:lang w:val="en-US" w:eastAsia="zh-CN"/>
              </w:rPr>
              <w:t>9</w:t>
            </w:r>
            <w:r>
              <w:rPr>
                <w:rFonts w:hint="eastAsia" w:ascii="仿宋" w:hAnsi="仿宋" w:eastAsia="仿宋" w:cs="仿宋"/>
                <w:color w:val="auto"/>
                <w:spacing w:val="-8"/>
                <w:sz w:val="21"/>
                <w:szCs w:val="21"/>
              </w:rPr>
              <w:t>、体积小巧，可壁挂、可台面放置，不占用空间。</w:t>
            </w: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D5BCE8">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auto"/>
                <w:sz w:val="21"/>
                <w:szCs w:val="21"/>
                <w:highlight w:val="none"/>
                <w:u w:val="none"/>
                <w:lang w:val="en-US" w:eastAsia="zh-CN"/>
              </w:rPr>
            </w:pPr>
            <w:r>
              <w:rPr>
                <w:rFonts w:hint="eastAsia" w:ascii="仿宋" w:hAnsi="仿宋" w:eastAsia="仿宋" w:cs="仿宋"/>
                <w:i w:val="0"/>
                <w:iCs w:val="0"/>
                <w:color w:val="auto"/>
                <w:sz w:val="21"/>
                <w:szCs w:val="21"/>
                <w:highlight w:val="none"/>
                <w:u w:val="none"/>
                <w:lang w:val="en-US" w:eastAsia="zh-CN"/>
              </w:rPr>
              <w:t>2</w:t>
            </w:r>
          </w:p>
        </w:tc>
        <w:tc>
          <w:tcPr>
            <w:tcW w:w="6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CD53F9">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auto"/>
                <w:sz w:val="21"/>
                <w:szCs w:val="21"/>
                <w:highlight w:val="none"/>
                <w:u w:val="none"/>
                <w:lang w:val="en-US" w:eastAsia="zh-CN"/>
              </w:rPr>
            </w:pPr>
            <w:r>
              <w:rPr>
                <w:rFonts w:hint="eastAsia" w:ascii="仿宋" w:hAnsi="仿宋" w:eastAsia="仿宋" w:cs="仿宋"/>
                <w:i w:val="0"/>
                <w:iCs w:val="0"/>
                <w:color w:val="auto"/>
                <w:sz w:val="21"/>
                <w:szCs w:val="21"/>
                <w:highlight w:val="none"/>
                <w:u w:val="none"/>
                <w:lang w:val="en-US" w:eastAsia="zh-CN"/>
              </w:rPr>
              <w:t>台</w:t>
            </w:r>
          </w:p>
        </w:tc>
      </w:tr>
      <w:tr w14:paraId="37D7B02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jc w:val="center"/>
        </w:trPr>
        <w:tc>
          <w:tcPr>
            <w:tcW w:w="8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0A05F7">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2</w:t>
            </w:r>
          </w:p>
        </w:tc>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2B1DA8">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auto"/>
                <w:sz w:val="21"/>
                <w:szCs w:val="21"/>
                <w:highlight w:val="none"/>
                <w:u w:val="none"/>
                <w:lang w:val="en-US" w:eastAsia="zh-CN"/>
              </w:rPr>
            </w:pPr>
            <w:r>
              <w:rPr>
                <w:rFonts w:hint="eastAsia" w:ascii="仿宋" w:hAnsi="仿宋" w:eastAsia="仿宋" w:cs="仿宋"/>
                <w:i w:val="0"/>
                <w:iCs w:val="0"/>
                <w:color w:val="auto"/>
                <w:sz w:val="21"/>
                <w:szCs w:val="21"/>
                <w:highlight w:val="none"/>
                <w:u w:val="none"/>
                <w:lang w:val="en-US" w:eastAsia="zh-CN"/>
              </w:rPr>
              <w:t>后厨反渗透净水设备</w:t>
            </w:r>
          </w:p>
        </w:tc>
        <w:tc>
          <w:tcPr>
            <w:tcW w:w="66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225C76">
            <w:pPr>
              <w:keepNext w:val="0"/>
              <w:keepLines w:val="0"/>
              <w:pageBreakBefore w:val="0"/>
              <w:widowControl/>
              <w:suppressLineNumbers w:val="0"/>
              <w:kinsoku/>
              <w:wordWrap/>
              <w:overflowPunct/>
              <w:topLinePunct w:val="0"/>
              <w:autoSpaceDE/>
              <w:autoSpaceDN/>
              <w:bidi w:val="0"/>
              <w:adjustRightInd w:val="0"/>
              <w:snapToGrid w:val="0"/>
              <w:jc w:val="left"/>
              <w:textAlignment w:val="center"/>
              <w:rPr>
                <w:rFonts w:hint="eastAsia" w:ascii="仿宋" w:hAnsi="仿宋" w:eastAsia="仿宋" w:cs="仿宋"/>
                <w:b/>
                <w:bCs/>
                <w:color w:val="auto"/>
                <w:kern w:val="0"/>
                <w:sz w:val="21"/>
                <w:szCs w:val="21"/>
                <w:lang w:eastAsia="zh-CN"/>
              </w:rPr>
            </w:pPr>
            <w:r>
              <w:rPr>
                <w:rFonts w:hint="eastAsia" w:ascii="仿宋" w:hAnsi="仿宋" w:eastAsia="仿宋" w:cs="仿宋"/>
                <w:b/>
                <w:bCs/>
                <w:color w:val="auto"/>
                <w:kern w:val="0"/>
                <w:sz w:val="21"/>
                <w:szCs w:val="21"/>
              </w:rPr>
              <w:t>预处理系统</w:t>
            </w:r>
            <w:r>
              <w:rPr>
                <w:rFonts w:hint="eastAsia" w:ascii="仿宋" w:hAnsi="仿宋" w:eastAsia="仿宋" w:cs="仿宋"/>
                <w:b/>
                <w:bCs/>
                <w:color w:val="auto"/>
                <w:kern w:val="0"/>
                <w:sz w:val="21"/>
                <w:szCs w:val="21"/>
                <w:lang w:eastAsia="zh-CN"/>
              </w:rPr>
              <w:t>：</w:t>
            </w:r>
          </w:p>
          <w:p w14:paraId="14973470">
            <w:pPr>
              <w:keepNext w:val="0"/>
              <w:keepLines w:val="0"/>
              <w:pageBreakBefore w:val="0"/>
              <w:widowControl/>
              <w:suppressLineNumbers w:val="0"/>
              <w:kinsoku/>
              <w:wordWrap/>
              <w:overflowPunct/>
              <w:topLinePunct w:val="0"/>
              <w:autoSpaceDE/>
              <w:autoSpaceDN/>
              <w:bidi w:val="0"/>
              <w:adjustRightInd w:val="0"/>
              <w:snapToGrid w:val="0"/>
              <w:jc w:val="both"/>
              <w:textAlignment w:val="center"/>
              <w:rPr>
                <w:rFonts w:hint="eastAsia" w:ascii="仿宋" w:hAnsi="仿宋" w:eastAsia="仿宋" w:cs="仿宋"/>
                <w:color w:val="auto"/>
                <w:kern w:val="0"/>
                <w:sz w:val="21"/>
                <w:szCs w:val="21"/>
                <w:lang w:eastAsia="zh-CN"/>
              </w:rPr>
            </w:pPr>
            <w:r>
              <w:rPr>
                <w:rFonts w:hint="eastAsia" w:ascii="仿宋" w:hAnsi="仿宋" w:eastAsia="仿宋" w:cs="仿宋"/>
                <w:color w:val="auto"/>
                <w:kern w:val="0"/>
                <w:sz w:val="21"/>
                <w:szCs w:val="21"/>
                <w:lang w:val="en-US" w:eastAsia="zh-CN"/>
              </w:rPr>
              <w:t>1</w:t>
            </w:r>
            <w:r>
              <w:rPr>
                <w:rFonts w:hint="eastAsia" w:ascii="仿宋" w:hAnsi="仿宋" w:eastAsia="仿宋" w:cs="仿宋"/>
                <w:color w:val="auto"/>
                <w:kern w:val="0"/>
                <w:sz w:val="21"/>
                <w:szCs w:val="21"/>
                <w:lang w:eastAsia="zh-CN"/>
              </w:rPr>
              <w:t>、原水泵组</w:t>
            </w:r>
            <w:r>
              <w:rPr>
                <w:rFonts w:hint="eastAsia" w:ascii="仿宋" w:hAnsi="仿宋" w:eastAsia="仿宋" w:cs="仿宋"/>
                <w:color w:val="auto"/>
                <w:kern w:val="0"/>
                <w:sz w:val="21"/>
                <w:szCs w:val="21"/>
                <w:lang w:eastAsia="zh-CN"/>
              </w:rPr>
              <w:tab/>
            </w:r>
            <w:r>
              <w:rPr>
                <w:rFonts w:hint="eastAsia" w:ascii="仿宋" w:hAnsi="仿宋" w:eastAsia="仿宋" w:cs="仿宋"/>
                <w:color w:val="auto"/>
                <w:kern w:val="0"/>
                <w:sz w:val="21"/>
                <w:szCs w:val="21"/>
                <w:lang w:eastAsia="zh-CN"/>
              </w:rPr>
              <w:t>额定流量≥2m3/h,额定扬程≥29m,电机功率≥0.55KW,进出水阀门,出水单向阀,出水压力显示，食品级UPVC管路</w:t>
            </w:r>
          </w:p>
          <w:p w14:paraId="69432863">
            <w:pPr>
              <w:keepNext w:val="0"/>
              <w:keepLines w:val="0"/>
              <w:pageBreakBefore w:val="0"/>
              <w:widowControl/>
              <w:suppressLineNumbers w:val="0"/>
              <w:kinsoku/>
              <w:wordWrap/>
              <w:overflowPunct/>
              <w:topLinePunct w:val="0"/>
              <w:autoSpaceDE/>
              <w:autoSpaceDN/>
              <w:bidi w:val="0"/>
              <w:adjustRightInd w:val="0"/>
              <w:snapToGrid w:val="0"/>
              <w:jc w:val="both"/>
              <w:textAlignment w:val="center"/>
              <w:rPr>
                <w:rFonts w:hint="eastAsia" w:ascii="仿宋" w:hAnsi="仿宋" w:eastAsia="仿宋" w:cs="仿宋"/>
                <w:color w:val="auto"/>
                <w:kern w:val="0"/>
                <w:sz w:val="21"/>
                <w:szCs w:val="21"/>
                <w:lang w:eastAsia="zh-CN"/>
              </w:rPr>
            </w:pPr>
            <w:r>
              <w:rPr>
                <w:rFonts w:hint="eastAsia" w:ascii="仿宋" w:hAnsi="仿宋" w:eastAsia="仿宋" w:cs="仿宋"/>
                <w:color w:val="auto"/>
                <w:kern w:val="0"/>
                <w:sz w:val="21"/>
                <w:szCs w:val="21"/>
                <w:lang w:val="en-US" w:eastAsia="zh-CN"/>
              </w:rPr>
              <w:t>2</w:t>
            </w:r>
            <w:r>
              <w:rPr>
                <w:rFonts w:hint="eastAsia" w:ascii="仿宋" w:hAnsi="仿宋" w:eastAsia="仿宋" w:cs="仿宋"/>
                <w:color w:val="auto"/>
                <w:kern w:val="0"/>
                <w:sz w:val="21"/>
                <w:szCs w:val="21"/>
                <w:lang w:eastAsia="zh-CN"/>
              </w:rPr>
              <w:t>、石英砂过滤器装置</w:t>
            </w:r>
            <w:r>
              <w:rPr>
                <w:rFonts w:hint="eastAsia" w:ascii="仿宋" w:hAnsi="仿宋" w:eastAsia="仿宋" w:cs="仿宋"/>
                <w:color w:val="auto"/>
                <w:kern w:val="0"/>
                <w:sz w:val="21"/>
                <w:szCs w:val="21"/>
                <w:lang w:eastAsia="zh-CN"/>
              </w:rPr>
              <w:tab/>
            </w:r>
            <w:r>
              <w:rPr>
                <w:rFonts w:hint="eastAsia" w:ascii="仿宋" w:hAnsi="仿宋" w:eastAsia="仿宋" w:cs="仿宋"/>
                <w:color w:val="auto"/>
                <w:kern w:val="0"/>
                <w:sz w:val="21"/>
                <w:szCs w:val="21"/>
                <w:lang w:eastAsia="zh-CN"/>
              </w:rPr>
              <w:t>流量≥2m3/h,材质:绿色FRP+PE内胆,配套纯白酸洗石英砂,自动时间型过滤控制阀绿色，流量≥4.5m³/h，自动运行、反洗、正洗,布水装置采用集伞式，食品级UPVC管路</w:t>
            </w:r>
          </w:p>
          <w:p w14:paraId="79A834C8">
            <w:pPr>
              <w:keepNext w:val="0"/>
              <w:keepLines w:val="0"/>
              <w:pageBreakBefore w:val="0"/>
              <w:widowControl/>
              <w:suppressLineNumbers w:val="0"/>
              <w:kinsoku/>
              <w:wordWrap/>
              <w:overflowPunct/>
              <w:topLinePunct w:val="0"/>
              <w:autoSpaceDE/>
              <w:autoSpaceDN/>
              <w:bidi w:val="0"/>
              <w:adjustRightInd w:val="0"/>
              <w:snapToGrid w:val="0"/>
              <w:jc w:val="both"/>
              <w:textAlignment w:val="center"/>
              <w:rPr>
                <w:rFonts w:hint="eastAsia" w:ascii="仿宋" w:hAnsi="仿宋" w:eastAsia="仿宋" w:cs="仿宋"/>
                <w:color w:val="auto"/>
                <w:kern w:val="0"/>
                <w:sz w:val="21"/>
                <w:szCs w:val="21"/>
                <w:lang w:eastAsia="zh-CN"/>
              </w:rPr>
            </w:pPr>
            <w:r>
              <w:rPr>
                <w:rFonts w:hint="eastAsia" w:ascii="仿宋" w:hAnsi="仿宋" w:eastAsia="仿宋" w:cs="仿宋"/>
                <w:color w:val="auto"/>
                <w:kern w:val="0"/>
                <w:sz w:val="21"/>
                <w:szCs w:val="21"/>
                <w:lang w:val="en-US" w:eastAsia="zh-CN"/>
              </w:rPr>
              <w:t>3</w:t>
            </w:r>
            <w:r>
              <w:rPr>
                <w:rFonts w:hint="eastAsia" w:ascii="仿宋" w:hAnsi="仿宋" w:eastAsia="仿宋" w:cs="仿宋"/>
                <w:color w:val="auto"/>
                <w:kern w:val="0"/>
                <w:sz w:val="21"/>
                <w:szCs w:val="21"/>
                <w:lang w:eastAsia="zh-CN"/>
              </w:rPr>
              <w:t>、活性炭过滤器装置</w:t>
            </w:r>
            <w:r>
              <w:rPr>
                <w:rFonts w:hint="eastAsia" w:ascii="仿宋" w:hAnsi="仿宋" w:eastAsia="仿宋" w:cs="仿宋"/>
                <w:color w:val="auto"/>
                <w:kern w:val="0"/>
                <w:sz w:val="21"/>
                <w:szCs w:val="21"/>
                <w:lang w:eastAsia="zh-CN"/>
              </w:rPr>
              <w:tab/>
            </w:r>
            <w:r>
              <w:rPr>
                <w:rFonts w:hint="eastAsia" w:ascii="仿宋" w:hAnsi="仿宋" w:eastAsia="仿宋" w:cs="仿宋"/>
                <w:color w:val="auto"/>
                <w:kern w:val="0"/>
                <w:sz w:val="21"/>
                <w:szCs w:val="21"/>
                <w:lang w:eastAsia="zh-CN"/>
              </w:rPr>
              <w:t>流量≥2m3/h，材质: 绿色FRP+PE内胆,配套碘值≥500活性炭,自动时间型过滤控制阀绿色，流量≥4.5m³/h，自动运行、反洗、正洗, 布水装置采用集伞式，食品级UPVC管路</w:t>
            </w:r>
          </w:p>
          <w:p w14:paraId="59132983">
            <w:pPr>
              <w:keepNext w:val="0"/>
              <w:keepLines w:val="0"/>
              <w:pageBreakBefore w:val="0"/>
              <w:widowControl/>
              <w:suppressLineNumbers w:val="0"/>
              <w:kinsoku/>
              <w:wordWrap/>
              <w:overflowPunct/>
              <w:topLinePunct w:val="0"/>
              <w:autoSpaceDE/>
              <w:autoSpaceDN/>
              <w:bidi w:val="0"/>
              <w:adjustRightInd w:val="0"/>
              <w:snapToGrid w:val="0"/>
              <w:jc w:val="both"/>
              <w:textAlignment w:val="center"/>
              <w:rPr>
                <w:rFonts w:hint="eastAsia" w:ascii="仿宋" w:hAnsi="仿宋" w:eastAsia="仿宋" w:cs="仿宋"/>
                <w:b/>
                <w:bCs/>
                <w:color w:val="auto"/>
                <w:kern w:val="0"/>
                <w:sz w:val="21"/>
                <w:szCs w:val="21"/>
                <w:lang w:eastAsia="zh-CN"/>
              </w:rPr>
            </w:pPr>
            <w:r>
              <w:rPr>
                <w:rFonts w:hint="eastAsia" w:ascii="仿宋" w:hAnsi="仿宋" w:eastAsia="仿宋" w:cs="仿宋"/>
                <w:b/>
                <w:bCs/>
                <w:color w:val="auto"/>
                <w:kern w:val="0"/>
                <w:sz w:val="21"/>
                <w:szCs w:val="21"/>
              </w:rPr>
              <w:t>主机净化系统</w:t>
            </w:r>
            <w:r>
              <w:rPr>
                <w:rFonts w:hint="eastAsia" w:ascii="仿宋" w:hAnsi="仿宋" w:eastAsia="仿宋" w:cs="仿宋"/>
                <w:b/>
                <w:bCs/>
                <w:color w:val="auto"/>
                <w:kern w:val="0"/>
                <w:sz w:val="21"/>
                <w:szCs w:val="21"/>
                <w:lang w:eastAsia="zh-CN"/>
              </w:rPr>
              <w:t>：</w:t>
            </w:r>
          </w:p>
          <w:p w14:paraId="5CE10710">
            <w:pPr>
              <w:keepNext w:val="0"/>
              <w:keepLines w:val="0"/>
              <w:pageBreakBefore w:val="0"/>
              <w:widowControl/>
              <w:suppressLineNumbers w:val="0"/>
              <w:kinsoku/>
              <w:wordWrap/>
              <w:overflowPunct/>
              <w:topLinePunct w:val="0"/>
              <w:autoSpaceDE/>
              <w:autoSpaceDN/>
              <w:bidi w:val="0"/>
              <w:adjustRightInd w:val="0"/>
              <w:snapToGrid w:val="0"/>
              <w:jc w:val="both"/>
              <w:textAlignment w:val="center"/>
              <w:rPr>
                <w:rFonts w:hint="eastAsia" w:ascii="仿宋" w:hAnsi="仿宋" w:eastAsia="仿宋" w:cs="仿宋"/>
                <w:color w:val="auto"/>
                <w:kern w:val="0"/>
                <w:sz w:val="21"/>
                <w:szCs w:val="21"/>
                <w:lang w:eastAsia="zh-CN"/>
              </w:rPr>
            </w:pPr>
            <w:r>
              <w:rPr>
                <w:rFonts w:hint="eastAsia" w:ascii="仿宋" w:hAnsi="仿宋" w:eastAsia="仿宋" w:cs="仿宋"/>
                <w:color w:val="auto"/>
                <w:kern w:val="0"/>
                <w:sz w:val="21"/>
                <w:szCs w:val="21"/>
                <w:lang w:eastAsia="zh-CN"/>
              </w:rPr>
              <w:t>1、保安过滤器装置</w:t>
            </w:r>
            <w:r>
              <w:rPr>
                <w:rFonts w:hint="eastAsia" w:ascii="仿宋" w:hAnsi="仿宋" w:eastAsia="仿宋" w:cs="仿宋"/>
                <w:color w:val="auto"/>
                <w:kern w:val="0"/>
                <w:sz w:val="21"/>
                <w:szCs w:val="21"/>
                <w:lang w:eastAsia="zh-CN"/>
              </w:rPr>
              <w:tab/>
            </w:r>
            <w:r>
              <w:rPr>
                <w:rFonts w:hint="eastAsia" w:ascii="仿宋" w:hAnsi="仿宋" w:eastAsia="仿宋" w:cs="仿宋"/>
                <w:color w:val="auto"/>
                <w:kern w:val="0"/>
                <w:sz w:val="21"/>
                <w:szCs w:val="21"/>
                <w:lang w:eastAsia="zh-CN"/>
              </w:rPr>
              <w:t>流量≥2m3/h，材质:SS304，滤芯： 5芯10"，材质熔喷聚丙烯,过滤精度：5微米,配套排气阀</w:t>
            </w:r>
            <w:r>
              <w:rPr>
                <w:rFonts w:hint="eastAsia" w:ascii="仿宋" w:hAnsi="仿宋" w:eastAsia="仿宋" w:cs="仿宋"/>
                <w:color w:val="auto"/>
                <w:kern w:val="0"/>
                <w:sz w:val="21"/>
                <w:szCs w:val="21"/>
                <w:lang w:eastAsia="zh-CN"/>
              </w:rPr>
              <w:tab/>
            </w:r>
          </w:p>
          <w:p w14:paraId="6C139D4F">
            <w:pPr>
              <w:keepNext w:val="0"/>
              <w:keepLines w:val="0"/>
              <w:pageBreakBefore w:val="0"/>
              <w:widowControl/>
              <w:suppressLineNumbers w:val="0"/>
              <w:kinsoku/>
              <w:wordWrap/>
              <w:overflowPunct/>
              <w:topLinePunct w:val="0"/>
              <w:autoSpaceDE/>
              <w:autoSpaceDN/>
              <w:bidi w:val="0"/>
              <w:adjustRightInd w:val="0"/>
              <w:snapToGrid w:val="0"/>
              <w:jc w:val="both"/>
              <w:textAlignment w:val="center"/>
              <w:rPr>
                <w:rFonts w:hint="eastAsia" w:ascii="仿宋" w:hAnsi="仿宋" w:eastAsia="仿宋" w:cs="仿宋"/>
                <w:color w:val="auto"/>
                <w:kern w:val="0"/>
                <w:sz w:val="21"/>
                <w:szCs w:val="21"/>
                <w:lang w:eastAsia="zh-CN"/>
              </w:rPr>
            </w:pPr>
            <w:r>
              <w:rPr>
                <w:rFonts w:hint="eastAsia" w:ascii="仿宋" w:hAnsi="仿宋" w:eastAsia="仿宋" w:cs="仿宋"/>
                <w:color w:val="auto"/>
                <w:kern w:val="0"/>
                <w:sz w:val="21"/>
                <w:szCs w:val="21"/>
                <w:lang w:eastAsia="zh-CN"/>
              </w:rPr>
              <w:t>2、高压泵组</w:t>
            </w:r>
            <w:r>
              <w:rPr>
                <w:rFonts w:hint="eastAsia" w:ascii="仿宋" w:hAnsi="仿宋" w:eastAsia="仿宋" w:cs="仿宋"/>
                <w:color w:val="auto"/>
                <w:kern w:val="0"/>
                <w:sz w:val="21"/>
                <w:szCs w:val="21"/>
                <w:lang w:eastAsia="zh-CN"/>
              </w:rPr>
              <w:tab/>
            </w:r>
            <w:r>
              <w:rPr>
                <w:rFonts w:hint="eastAsia" w:ascii="仿宋" w:hAnsi="仿宋" w:eastAsia="仿宋" w:cs="仿宋"/>
                <w:color w:val="auto"/>
                <w:kern w:val="0"/>
                <w:sz w:val="21"/>
                <w:szCs w:val="21"/>
                <w:lang w:eastAsia="zh-CN"/>
              </w:rPr>
              <w:t>额定流量≥2m3/h,额定扬程≥98M,电机功率≥1.5KW,配出水调节阀</w:t>
            </w:r>
            <w:r>
              <w:rPr>
                <w:rFonts w:hint="eastAsia" w:ascii="仿宋" w:hAnsi="仿宋" w:eastAsia="仿宋" w:cs="仿宋"/>
                <w:color w:val="auto"/>
                <w:kern w:val="0"/>
                <w:sz w:val="21"/>
                <w:szCs w:val="21"/>
                <w:lang w:eastAsia="zh-CN"/>
              </w:rPr>
              <w:tab/>
            </w:r>
            <w:r>
              <w:rPr>
                <w:rFonts w:hint="eastAsia" w:ascii="仿宋" w:hAnsi="仿宋" w:eastAsia="仿宋" w:cs="仿宋"/>
                <w:color w:val="auto"/>
                <w:kern w:val="0"/>
                <w:sz w:val="21"/>
                <w:szCs w:val="21"/>
                <w:lang w:eastAsia="zh-CN"/>
              </w:rPr>
              <w:t>1</w:t>
            </w:r>
            <w:r>
              <w:rPr>
                <w:rFonts w:hint="eastAsia" w:ascii="仿宋" w:hAnsi="仿宋" w:eastAsia="仿宋" w:cs="仿宋"/>
                <w:color w:val="auto"/>
                <w:kern w:val="0"/>
                <w:sz w:val="21"/>
                <w:szCs w:val="21"/>
                <w:lang w:eastAsia="zh-CN"/>
              </w:rPr>
              <w:tab/>
            </w:r>
            <w:r>
              <w:rPr>
                <w:rFonts w:hint="eastAsia" w:ascii="仿宋" w:hAnsi="仿宋" w:eastAsia="仿宋" w:cs="仿宋"/>
                <w:color w:val="auto"/>
                <w:kern w:val="0"/>
                <w:sz w:val="21"/>
                <w:szCs w:val="21"/>
                <w:lang w:eastAsia="zh-CN"/>
              </w:rPr>
              <w:t>套</w:t>
            </w:r>
          </w:p>
          <w:p w14:paraId="6268F5E6">
            <w:pPr>
              <w:keepNext w:val="0"/>
              <w:keepLines w:val="0"/>
              <w:pageBreakBefore w:val="0"/>
              <w:widowControl/>
              <w:suppressLineNumbers w:val="0"/>
              <w:kinsoku/>
              <w:wordWrap/>
              <w:overflowPunct/>
              <w:topLinePunct w:val="0"/>
              <w:autoSpaceDE/>
              <w:autoSpaceDN/>
              <w:bidi w:val="0"/>
              <w:adjustRightInd w:val="0"/>
              <w:snapToGrid w:val="0"/>
              <w:jc w:val="both"/>
              <w:textAlignment w:val="center"/>
              <w:rPr>
                <w:rFonts w:hint="eastAsia" w:ascii="仿宋" w:hAnsi="仿宋" w:eastAsia="仿宋" w:cs="仿宋"/>
                <w:color w:val="auto"/>
                <w:kern w:val="0"/>
                <w:sz w:val="21"/>
                <w:szCs w:val="21"/>
                <w:lang w:eastAsia="zh-CN"/>
              </w:rPr>
            </w:pPr>
            <w:r>
              <w:rPr>
                <w:rFonts w:hint="eastAsia" w:ascii="仿宋" w:hAnsi="仿宋" w:eastAsia="仿宋" w:cs="仿宋"/>
                <w:color w:val="auto"/>
                <w:kern w:val="0"/>
                <w:sz w:val="21"/>
                <w:szCs w:val="21"/>
                <w:lang w:eastAsia="zh-CN"/>
              </w:rPr>
              <w:t>3、制水膜组</w:t>
            </w:r>
            <w:r>
              <w:rPr>
                <w:rFonts w:hint="eastAsia" w:ascii="仿宋" w:hAnsi="仿宋" w:eastAsia="仿宋" w:cs="仿宋"/>
                <w:color w:val="auto"/>
                <w:kern w:val="0"/>
                <w:sz w:val="21"/>
                <w:szCs w:val="21"/>
                <w:lang w:eastAsia="zh-CN"/>
              </w:rPr>
              <w:tab/>
            </w:r>
            <w:r>
              <w:rPr>
                <w:rFonts w:hint="eastAsia" w:ascii="仿宋" w:hAnsi="仿宋" w:eastAsia="仿宋" w:cs="仿宋"/>
                <w:color w:val="auto"/>
                <w:kern w:val="0"/>
                <w:sz w:val="21"/>
                <w:szCs w:val="21"/>
                <w:lang w:eastAsia="zh-CN"/>
              </w:rPr>
              <w:t>膜壳4040-1，材质SS304；RO膜4寸,配套膜壳卡套、端盖、螺栓，食品级UPVC管路</w:t>
            </w:r>
            <w:r>
              <w:rPr>
                <w:rFonts w:hint="eastAsia" w:ascii="仿宋" w:hAnsi="仿宋" w:eastAsia="仿宋" w:cs="仿宋"/>
                <w:color w:val="auto"/>
                <w:kern w:val="0"/>
                <w:sz w:val="21"/>
                <w:szCs w:val="21"/>
                <w:lang w:eastAsia="zh-CN"/>
              </w:rPr>
              <w:tab/>
            </w:r>
          </w:p>
          <w:p w14:paraId="5FE8964B">
            <w:pPr>
              <w:keepNext w:val="0"/>
              <w:keepLines w:val="0"/>
              <w:pageBreakBefore w:val="0"/>
              <w:widowControl/>
              <w:suppressLineNumbers w:val="0"/>
              <w:kinsoku/>
              <w:wordWrap/>
              <w:overflowPunct/>
              <w:topLinePunct w:val="0"/>
              <w:autoSpaceDE/>
              <w:autoSpaceDN/>
              <w:bidi w:val="0"/>
              <w:adjustRightInd w:val="0"/>
              <w:snapToGrid w:val="0"/>
              <w:jc w:val="both"/>
              <w:textAlignment w:val="center"/>
              <w:rPr>
                <w:rFonts w:hint="eastAsia" w:ascii="仿宋" w:hAnsi="仿宋" w:eastAsia="仿宋" w:cs="仿宋"/>
                <w:color w:val="auto"/>
                <w:kern w:val="0"/>
                <w:sz w:val="21"/>
                <w:szCs w:val="21"/>
                <w:lang w:eastAsia="zh-CN"/>
              </w:rPr>
            </w:pPr>
            <w:r>
              <w:rPr>
                <w:rFonts w:hint="eastAsia" w:ascii="仿宋" w:hAnsi="仿宋" w:eastAsia="仿宋" w:cs="仿宋"/>
                <w:color w:val="auto"/>
                <w:kern w:val="0"/>
                <w:sz w:val="21"/>
                <w:szCs w:val="21"/>
                <w:lang w:eastAsia="zh-CN"/>
              </w:rPr>
              <w:t>4、净水箱</w:t>
            </w:r>
            <w:r>
              <w:rPr>
                <w:rFonts w:hint="eastAsia" w:ascii="仿宋" w:hAnsi="仿宋" w:eastAsia="仿宋" w:cs="仿宋"/>
                <w:color w:val="auto"/>
                <w:kern w:val="0"/>
                <w:sz w:val="21"/>
                <w:szCs w:val="21"/>
                <w:lang w:eastAsia="zh-CN"/>
              </w:rPr>
              <w:tab/>
            </w:r>
            <w:r>
              <w:rPr>
                <w:rFonts w:hint="eastAsia" w:ascii="仿宋" w:hAnsi="仿宋" w:eastAsia="仿宋" w:cs="仿宋"/>
                <w:color w:val="auto"/>
                <w:kern w:val="0"/>
                <w:sz w:val="21"/>
                <w:szCs w:val="21"/>
                <w:lang w:eastAsia="zh-CN"/>
              </w:rPr>
              <w:t>1000L，SUS304不锈钢水箱，Ø720*2000</w:t>
            </w:r>
            <w:r>
              <w:rPr>
                <w:rFonts w:hint="eastAsia" w:ascii="仿宋" w:hAnsi="仿宋" w:eastAsia="仿宋" w:cs="仿宋"/>
                <w:color w:val="auto"/>
                <w:spacing w:val="-8"/>
                <w:sz w:val="21"/>
                <w:szCs w:val="21"/>
              </w:rPr>
              <w:t>（mm）</w:t>
            </w:r>
            <w:r>
              <w:rPr>
                <w:rFonts w:hint="eastAsia" w:ascii="仿宋" w:hAnsi="仿宋" w:eastAsia="仿宋" w:cs="仿宋"/>
                <w:color w:val="auto"/>
                <w:sz w:val="21"/>
                <w:szCs w:val="21"/>
              </w:rPr>
              <w:t>（±5%）</w:t>
            </w:r>
            <w:r>
              <w:rPr>
                <w:rFonts w:hint="eastAsia" w:ascii="仿宋" w:hAnsi="仿宋" w:eastAsia="仿宋" w:cs="仿宋"/>
                <w:color w:val="auto"/>
                <w:kern w:val="0"/>
                <w:sz w:val="21"/>
                <w:szCs w:val="21"/>
                <w:lang w:eastAsia="zh-CN"/>
              </w:rPr>
              <w:t>,圆形立式结构，带支架，配液位控制系统（与高压泵控制进水）,进水口、出水口、排污口设计合理</w:t>
            </w:r>
            <w:r>
              <w:rPr>
                <w:rFonts w:hint="eastAsia" w:ascii="仿宋" w:hAnsi="仿宋" w:eastAsia="仿宋" w:cs="仿宋"/>
                <w:color w:val="auto"/>
                <w:kern w:val="0"/>
                <w:sz w:val="21"/>
                <w:szCs w:val="21"/>
                <w:lang w:eastAsia="zh-CN"/>
              </w:rPr>
              <w:tab/>
            </w:r>
            <w:r>
              <w:rPr>
                <w:rFonts w:hint="eastAsia" w:ascii="仿宋" w:hAnsi="仿宋" w:eastAsia="仿宋" w:cs="仿宋"/>
                <w:color w:val="auto"/>
                <w:kern w:val="0"/>
                <w:sz w:val="21"/>
                <w:szCs w:val="21"/>
                <w:lang w:val="en-US" w:eastAsia="zh-CN"/>
              </w:rPr>
              <w:t>2</w:t>
            </w:r>
            <w:r>
              <w:rPr>
                <w:rFonts w:hint="eastAsia" w:ascii="仿宋" w:hAnsi="仿宋" w:eastAsia="仿宋" w:cs="仿宋"/>
                <w:color w:val="auto"/>
                <w:kern w:val="0"/>
                <w:sz w:val="21"/>
                <w:szCs w:val="21"/>
                <w:lang w:eastAsia="zh-CN"/>
              </w:rPr>
              <w:tab/>
            </w:r>
            <w:r>
              <w:rPr>
                <w:rFonts w:hint="eastAsia" w:ascii="仿宋" w:hAnsi="仿宋" w:eastAsia="仿宋" w:cs="仿宋"/>
                <w:color w:val="auto"/>
                <w:kern w:val="0"/>
                <w:sz w:val="21"/>
                <w:szCs w:val="21"/>
                <w:lang w:eastAsia="zh-CN"/>
              </w:rPr>
              <w:t>套</w:t>
            </w:r>
          </w:p>
          <w:p w14:paraId="0757E28D">
            <w:pPr>
              <w:keepNext w:val="0"/>
              <w:keepLines w:val="0"/>
              <w:pageBreakBefore w:val="0"/>
              <w:widowControl/>
              <w:suppressLineNumbers w:val="0"/>
              <w:kinsoku/>
              <w:wordWrap/>
              <w:overflowPunct/>
              <w:topLinePunct w:val="0"/>
              <w:autoSpaceDE/>
              <w:autoSpaceDN/>
              <w:bidi w:val="0"/>
              <w:adjustRightInd w:val="0"/>
              <w:snapToGrid w:val="0"/>
              <w:jc w:val="both"/>
              <w:textAlignment w:val="center"/>
              <w:rPr>
                <w:rFonts w:hint="eastAsia" w:ascii="仿宋" w:hAnsi="仿宋" w:eastAsia="仿宋" w:cs="仿宋"/>
                <w:b/>
                <w:bCs/>
                <w:color w:val="auto"/>
                <w:kern w:val="0"/>
                <w:sz w:val="21"/>
                <w:szCs w:val="21"/>
                <w:lang w:eastAsia="zh-CN"/>
              </w:rPr>
            </w:pPr>
            <w:r>
              <w:rPr>
                <w:rFonts w:hint="eastAsia" w:ascii="仿宋" w:hAnsi="仿宋" w:eastAsia="仿宋" w:cs="仿宋"/>
                <w:b/>
                <w:bCs/>
                <w:color w:val="auto"/>
                <w:kern w:val="0"/>
                <w:sz w:val="21"/>
                <w:szCs w:val="21"/>
              </w:rPr>
              <w:t>变频恒压供水、回水消毒系统</w:t>
            </w:r>
            <w:r>
              <w:rPr>
                <w:rFonts w:hint="eastAsia" w:ascii="仿宋" w:hAnsi="仿宋" w:eastAsia="仿宋" w:cs="仿宋"/>
                <w:b/>
                <w:bCs/>
                <w:color w:val="auto"/>
                <w:kern w:val="0"/>
                <w:sz w:val="21"/>
                <w:szCs w:val="21"/>
                <w:lang w:eastAsia="zh-CN"/>
              </w:rPr>
              <w:t>：</w:t>
            </w:r>
          </w:p>
          <w:p w14:paraId="1779521A">
            <w:pPr>
              <w:keepNext w:val="0"/>
              <w:keepLines w:val="0"/>
              <w:pageBreakBefore w:val="0"/>
              <w:widowControl/>
              <w:numPr>
                <w:ilvl w:val="0"/>
                <w:numId w:val="9"/>
              </w:numPr>
              <w:suppressLineNumbers w:val="0"/>
              <w:kinsoku/>
              <w:wordWrap/>
              <w:overflowPunct/>
              <w:topLinePunct w:val="0"/>
              <w:autoSpaceDE/>
              <w:autoSpaceDN/>
              <w:bidi w:val="0"/>
              <w:adjustRightInd w:val="0"/>
              <w:snapToGrid w:val="0"/>
              <w:jc w:val="both"/>
              <w:textAlignment w:val="center"/>
              <w:rPr>
                <w:rFonts w:hint="eastAsia" w:ascii="仿宋" w:hAnsi="仿宋" w:eastAsia="仿宋" w:cs="仿宋"/>
                <w:color w:val="auto"/>
                <w:kern w:val="0"/>
                <w:sz w:val="21"/>
                <w:szCs w:val="21"/>
                <w:lang w:val="en-US" w:eastAsia="zh-CN"/>
              </w:rPr>
            </w:pPr>
            <w:r>
              <w:rPr>
                <w:rFonts w:hint="eastAsia" w:ascii="仿宋" w:hAnsi="仿宋" w:eastAsia="仿宋" w:cs="仿宋"/>
                <w:color w:val="auto"/>
                <w:kern w:val="0"/>
                <w:sz w:val="21"/>
                <w:szCs w:val="21"/>
                <w:lang w:val="en-US" w:eastAsia="zh-CN"/>
              </w:rPr>
              <w:t>变频泵</w:t>
            </w:r>
            <w:r>
              <w:rPr>
                <w:rFonts w:hint="eastAsia" w:ascii="仿宋" w:hAnsi="仿宋" w:eastAsia="仿宋" w:cs="仿宋"/>
                <w:color w:val="auto"/>
                <w:kern w:val="0"/>
                <w:sz w:val="21"/>
                <w:szCs w:val="21"/>
                <w:lang w:val="en-US" w:eastAsia="zh-CN"/>
              </w:rPr>
              <w:tab/>
            </w:r>
            <w:r>
              <w:rPr>
                <w:rFonts w:hint="eastAsia" w:ascii="仿宋" w:hAnsi="仿宋" w:eastAsia="仿宋" w:cs="仿宋"/>
                <w:color w:val="auto"/>
                <w:kern w:val="0"/>
                <w:sz w:val="21"/>
                <w:szCs w:val="21"/>
                <w:lang w:val="en-US" w:eastAsia="zh-CN"/>
              </w:rPr>
              <w:t>额定流量≥2m3/h,额定扬程≥29m,电机功率≥0.55KW,进水阀门,五通阀,出水压力显示，食品级UPVC管路</w:t>
            </w:r>
          </w:p>
          <w:p w14:paraId="1B05BD44">
            <w:pPr>
              <w:keepNext w:val="0"/>
              <w:keepLines w:val="0"/>
              <w:pageBreakBefore w:val="0"/>
              <w:widowControl/>
              <w:numPr>
                <w:ilvl w:val="0"/>
                <w:numId w:val="0"/>
              </w:numPr>
              <w:suppressLineNumbers w:val="0"/>
              <w:kinsoku/>
              <w:wordWrap/>
              <w:overflowPunct/>
              <w:topLinePunct w:val="0"/>
              <w:autoSpaceDE/>
              <w:autoSpaceDN/>
              <w:bidi w:val="0"/>
              <w:adjustRightInd w:val="0"/>
              <w:snapToGrid w:val="0"/>
              <w:jc w:val="both"/>
              <w:textAlignment w:val="center"/>
              <w:rPr>
                <w:rFonts w:hint="eastAsia" w:ascii="仿宋" w:hAnsi="仿宋" w:eastAsia="仿宋" w:cs="仿宋"/>
                <w:color w:val="auto"/>
                <w:kern w:val="0"/>
                <w:sz w:val="21"/>
                <w:szCs w:val="21"/>
                <w:lang w:val="en-US" w:eastAsia="zh-CN"/>
              </w:rPr>
            </w:pPr>
            <w:r>
              <w:rPr>
                <w:rFonts w:hint="eastAsia" w:ascii="仿宋" w:hAnsi="仿宋" w:eastAsia="仿宋" w:cs="仿宋"/>
                <w:color w:val="auto"/>
                <w:kern w:val="0"/>
                <w:sz w:val="21"/>
                <w:szCs w:val="21"/>
                <w:lang w:val="en-US" w:eastAsia="zh-CN"/>
              </w:rPr>
              <w:t>2、变频器</w:t>
            </w:r>
            <w:r>
              <w:rPr>
                <w:rFonts w:hint="eastAsia" w:ascii="仿宋" w:hAnsi="仿宋" w:eastAsia="仿宋" w:cs="仿宋"/>
                <w:color w:val="auto"/>
                <w:kern w:val="0"/>
                <w:sz w:val="21"/>
                <w:szCs w:val="21"/>
                <w:lang w:val="en-US" w:eastAsia="zh-CN"/>
              </w:rPr>
              <w:tab/>
            </w:r>
            <w:r>
              <w:rPr>
                <w:rFonts w:hint="eastAsia" w:ascii="仿宋" w:hAnsi="仿宋" w:eastAsia="仿宋" w:cs="仿宋"/>
                <w:color w:val="auto"/>
                <w:kern w:val="0"/>
                <w:sz w:val="21"/>
                <w:szCs w:val="21"/>
                <w:lang w:val="en-US" w:eastAsia="zh-CN"/>
              </w:rPr>
              <w:t>可调速变频控制,中文面板操作,2.2KW</w:t>
            </w:r>
            <w:r>
              <w:rPr>
                <w:rFonts w:hint="eastAsia" w:ascii="仿宋" w:hAnsi="仿宋" w:eastAsia="仿宋" w:cs="仿宋"/>
                <w:color w:val="auto"/>
                <w:kern w:val="0"/>
                <w:sz w:val="21"/>
                <w:szCs w:val="21"/>
                <w:lang w:val="en-US" w:eastAsia="zh-CN"/>
              </w:rPr>
              <w:tab/>
            </w:r>
          </w:p>
          <w:p w14:paraId="57D724C4">
            <w:pPr>
              <w:keepNext w:val="0"/>
              <w:keepLines w:val="0"/>
              <w:pageBreakBefore w:val="0"/>
              <w:widowControl/>
              <w:suppressLineNumbers w:val="0"/>
              <w:kinsoku/>
              <w:wordWrap/>
              <w:overflowPunct/>
              <w:topLinePunct w:val="0"/>
              <w:autoSpaceDE/>
              <w:autoSpaceDN/>
              <w:bidi w:val="0"/>
              <w:adjustRightInd w:val="0"/>
              <w:snapToGrid w:val="0"/>
              <w:jc w:val="both"/>
              <w:textAlignment w:val="center"/>
              <w:rPr>
                <w:rFonts w:hint="eastAsia" w:ascii="仿宋" w:hAnsi="仿宋" w:eastAsia="仿宋" w:cs="仿宋"/>
                <w:color w:val="auto"/>
                <w:kern w:val="0"/>
                <w:sz w:val="21"/>
                <w:szCs w:val="21"/>
                <w:lang w:val="en-US" w:eastAsia="zh-CN"/>
              </w:rPr>
            </w:pPr>
            <w:r>
              <w:rPr>
                <w:rFonts w:hint="eastAsia" w:ascii="仿宋" w:hAnsi="仿宋" w:eastAsia="仿宋" w:cs="仿宋"/>
                <w:color w:val="auto"/>
                <w:kern w:val="0"/>
                <w:sz w:val="21"/>
                <w:szCs w:val="21"/>
                <w:lang w:val="en-US" w:eastAsia="zh-CN"/>
              </w:rPr>
              <w:t>3、压力罐</w:t>
            </w:r>
            <w:r>
              <w:rPr>
                <w:rFonts w:hint="eastAsia" w:ascii="仿宋" w:hAnsi="仿宋" w:eastAsia="仿宋" w:cs="仿宋"/>
                <w:color w:val="auto"/>
                <w:kern w:val="0"/>
                <w:sz w:val="21"/>
                <w:szCs w:val="21"/>
                <w:lang w:val="en-US" w:eastAsia="zh-CN"/>
              </w:rPr>
              <w:tab/>
            </w:r>
            <w:r>
              <w:rPr>
                <w:rFonts w:hint="eastAsia" w:ascii="仿宋" w:hAnsi="仿宋" w:eastAsia="仿宋" w:cs="仿宋"/>
                <w:color w:val="auto"/>
                <w:kern w:val="0"/>
                <w:sz w:val="21"/>
                <w:szCs w:val="21"/>
                <w:lang w:val="en-US" w:eastAsia="zh-CN"/>
              </w:rPr>
              <w:t>可调节容量3L,耐压20bar,食品级隔膜气囊</w:t>
            </w:r>
            <w:r>
              <w:rPr>
                <w:rFonts w:hint="eastAsia" w:ascii="仿宋" w:hAnsi="仿宋" w:eastAsia="仿宋" w:cs="仿宋"/>
                <w:color w:val="auto"/>
                <w:kern w:val="0"/>
                <w:sz w:val="21"/>
                <w:szCs w:val="21"/>
                <w:lang w:val="en-US" w:eastAsia="zh-CN"/>
              </w:rPr>
              <w:tab/>
            </w:r>
          </w:p>
          <w:p w14:paraId="4C037F00">
            <w:pPr>
              <w:keepNext w:val="0"/>
              <w:keepLines w:val="0"/>
              <w:pageBreakBefore w:val="0"/>
              <w:widowControl/>
              <w:suppressLineNumbers w:val="0"/>
              <w:kinsoku/>
              <w:wordWrap/>
              <w:overflowPunct/>
              <w:topLinePunct w:val="0"/>
              <w:autoSpaceDE/>
              <w:autoSpaceDN/>
              <w:bidi w:val="0"/>
              <w:adjustRightInd w:val="0"/>
              <w:snapToGrid w:val="0"/>
              <w:jc w:val="both"/>
              <w:textAlignment w:val="center"/>
              <w:rPr>
                <w:rFonts w:hint="eastAsia" w:ascii="仿宋" w:hAnsi="仿宋" w:eastAsia="仿宋" w:cs="仿宋"/>
                <w:color w:val="auto"/>
                <w:kern w:val="0"/>
                <w:sz w:val="21"/>
                <w:szCs w:val="21"/>
                <w:lang w:val="en-US" w:eastAsia="zh-CN"/>
              </w:rPr>
            </w:pPr>
            <w:r>
              <w:rPr>
                <w:rFonts w:hint="eastAsia" w:ascii="仿宋" w:hAnsi="仿宋" w:eastAsia="仿宋" w:cs="仿宋"/>
                <w:color w:val="auto"/>
                <w:kern w:val="0"/>
                <w:sz w:val="21"/>
                <w:szCs w:val="21"/>
                <w:lang w:val="en-US" w:eastAsia="zh-CN"/>
              </w:rPr>
              <w:t>4、回水微孔过滤器</w:t>
            </w:r>
            <w:r>
              <w:rPr>
                <w:rFonts w:hint="eastAsia" w:ascii="仿宋" w:hAnsi="仿宋" w:eastAsia="仿宋" w:cs="仿宋"/>
                <w:color w:val="auto"/>
                <w:kern w:val="0"/>
                <w:sz w:val="21"/>
                <w:szCs w:val="21"/>
                <w:lang w:val="en-US" w:eastAsia="zh-CN"/>
              </w:rPr>
              <w:tab/>
            </w:r>
            <w:r>
              <w:rPr>
                <w:rFonts w:hint="eastAsia" w:ascii="仿宋" w:hAnsi="仿宋" w:eastAsia="仿宋" w:cs="仿宋"/>
                <w:color w:val="auto"/>
                <w:kern w:val="0"/>
                <w:sz w:val="21"/>
                <w:szCs w:val="21"/>
                <w:lang w:val="en-US" w:eastAsia="zh-CN"/>
              </w:rPr>
              <w:t>流量≥1m³/h,过滤精度0.45um</w:t>
            </w:r>
            <w:r>
              <w:rPr>
                <w:rFonts w:hint="eastAsia" w:ascii="仿宋" w:hAnsi="仿宋" w:eastAsia="仿宋" w:cs="仿宋"/>
                <w:color w:val="auto"/>
                <w:kern w:val="0"/>
                <w:sz w:val="21"/>
                <w:szCs w:val="21"/>
                <w:lang w:val="en-US" w:eastAsia="zh-CN"/>
              </w:rPr>
              <w:tab/>
            </w:r>
          </w:p>
          <w:p w14:paraId="3CC0C461">
            <w:pPr>
              <w:keepNext w:val="0"/>
              <w:keepLines w:val="0"/>
              <w:pageBreakBefore w:val="0"/>
              <w:widowControl/>
              <w:suppressLineNumbers w:val="0"/>
              <w:kinsoku/>
              <w:wordWrap/>
              <w:overflowPunct/>
              <w:topLinePunct w:val="0"/>
              <w:autoSpaceDE/>
              <w:autoSpaceDN/>
              <w:bidi w:val="0"/>
              <w:adjustRightInd w:val="0"/>
              <w:snapToGrid w:val="0"/>
              <w:jc w:val="both"/>
              <w:textAlignment w:val="center"/>
              <w:rPr>
                <w:rFonts w:hint="eastAsia" w:ascii="仿宋" w:hAnsi="仿宋" w:eastAsia="仿宋" w:cs="仿宋"/>
                <w:color w:val="auto"/>
                <w:kern w:val="0"/>
                <w:sz w:val="21"/>
                <w:szCs w:val="21"/>
                <w:lang w:val="en-US" w:eastAsia="zh-CN"/>
              </w:rPr>
            </w:pPr>
            <w:r>
              <w:rPr>
                <w:rFonts w:hint="eastAsia" w:ascii="仿宋" w:hAnsi="仿宋" w:eastAsia="仿宋" w:cs="仿宋"/>
                <w:color w:val="auto"/>
                <w:kern w:val="0"/>
                <w:sz w:val="21"/>
                <w:szCs w:val="21"/>
                <w:lang w:val="en-US" w:eastAsia="zh-CN"/>
              </w:rPr>
              <w:t>5、臭氧杀菌</w:t>
            </w:r>
            <w:r>
              <w:rPr>
                <w:rFonts w:hint="eastAsia" w:ascii="仿宋" w:hAnsi="仿宋" w:eastAsia="仿宋" w:cs="仿宋"/>
                <w:color w:val="auto"/>
                <w:kern w:val="0"/>
                <w:sz w:val="21"/>
                <w:szCs w:val="21"/>
                <w:lang w:val="en-US" w:eastAsia="zh-CN"/>
              </w:rPr>
              <w:tab/>
            </w:r>
            <w:r>
              <w:rPr>
                <w:rFonts w:hint="eastAsia" w:ascii="仿宋" w:hAnsi="仿宋" w:eastAsia="仿宋" w:cs="仿宋"/>
                <w:color w:val="auto"/>
                <w:kern w:val="0"/>
                <w:sz w:val="21"/>
                <w:szCs w:val="21"/>
                <w:lang w:val="en-US" w:eastAsia="zh-CN"/>
              </w:rPr>
              <w:t>臭氧流量≥3g/h,SS304不锈钢,可调节臭氧浓度,微电脑控制</w:t>
            </w:r>
            <w:r>
              <w:rPr>
                <w:rFonts w:hint="eastAsia" w:ascii="仿宋" w:hAnsi="仿宋" w:eastAsia="仿宋" w:cs="仿宋"/>
                <w:color w:val="auto"/>
                <w:kern w:val="0"/>
                <w:sz w:val="21"/>
                <w:szCs w:val="21"/>
                <w:lang w:val="en-US" w:eastAsia="zh-CN"/>
              </w:rPr>
              <w:tab/>
            </w:r>
          </w:p>
          <w:p w14:paraId="4DAC671B">
            <w:pPr>
              <w:keepNext w:val="0"/>
              <w:keepLines w:val="0"/>
              <w:pageBreakBefore w:val="0"/>
              <w:widowControl/>
              <w:suppressLineNumbers w:val="0"/>
              <w:kinsoku/>
              <w:wordWrap/>
              <w:overflowPunct/>
              <w:topLinePunct w:val="0"/>
              <w:autoSpaceDE/>
              <w:autoSpaceDN/>
              <w:bidi w:val="0"/>
              <w:adjustRightInd w:val="0"/>
              <w:snapToGrid w:val="0"/>
              <w:jc w:val="both"/>
              <w:textAlignment w:val="center"/>
              <w:rPr>
                <w:rFonts w:hint="eastAsia" w:ascii="仿宋" w:hAnsi="仿宋" w:eastAsia="仿宋" w:cs="仿宋"/>
                <w:color w:val="auto"/>
                <w:kern w:val="0"/>
                <w:sz w:val="21"/>
                <w:szCs w:val="21"/>
                <w:lang w:val="en-US" w:eastAsia="zh-CN"/>
              </w:rPr>
            </w:pPr>
            <w:r>
              <w:rPr>
                <w:rFonts w:hint="eastAsia" w:ascii="仿宋" w:hAnsi="仿宋" w:eastAsia="仿宋" w:cs="仿宋"/>
                <w:color w:val="auto"/>
                <w:kern w:val="0"/>
                <w:sz w:val="21"/>
                <w:szCs w:val="21"/>
                <w:lang w:val="en-US" w:eastAsia="zh-CN"/>
              </w:rPr>
              <w:t>6、紫外线杀菌</w:t>
            </w:r>
            <w:r>
              <w:rPr>
                <w:rFonts w:hint="eastAsia" w:ascii="仿宋" w:hAnsi="仿宋" w:eastAsia="仿宋" w:cs="仿宋"/>
                <w:color w:val="auto"/>
                <w:kern w:val="0"/>
                <w:sz w:val="21"/>
                <w:szCs w:val="21"/>
                <w:lang w:val="en-US" w:eastAsia="zh-CN"/>
              </w:rPr>
              <w:tab/>
            </w:r>
            <w:r>
              <w:rPr>
                <w:rFonts w:hint="eastAsia" w:ascii="仿宋" w:hAnsi="仿宋" w:eastAsia="仿宋" w:cs="仿宋"/>
                <w:color w:val="auto"/>
                <w:kern w:val="0"/>
                <w:sz w:val="21"/>
                <w:szCs w:val="21"/>
                <w:lang w:val="en-US" w:eastAsia="zh-CN"/>
              </w:rPr>
              <w:t>流量≥1m³/h,波长254nm,一体式</w:t>
            </w:r>
          </w:p>
          <w:p w14:paraId="24927487">
            <w:pPr>
              <w:keepNext w:val="0"/>
              <w:keepLines w:val="0"/>
              <w:pageBreakBefore w:val="0"/>
              <w:widowControl/>
              <w:suppressLineNumbers w:val="0"/>
              <w:kinsoku/>
              <w:wordWrap/>
              <w:overflowPunct/>
              <w:topLinePunct w:val="0"/>
              <w:autoSpaceDE/>
              <w:autoSpaceDN/>
              <w:bidi w:val="0"/>
              <w:adjustRightInd w:val="0"/>
              <w:snapToGrid w:val="0"/>
              <w:jc w:val="both"/>
              <w:textAlignment w:val="center"/>
              <w:rPr>
                <w:rFonts w:hint="eastAsia" w:ascii="仿宋" w:hAnsi="仿宋" w:eastAsia="仿宋" w:cs="仿宋"/>
                <w:b/>
                <w:bCs/>
                <w:color w:val="auto"/>
                <w:kern w:val="0"/>
                <w:sz w:val="21"/>
                <w:szCs w:val="21"/>
                <w:lang w:eastAsia="zh-CN"/>
              </w:rPr>
            </w:pPr>
            <w:r>
              <w:rPr>
                <w:rFonts w:hint="eastAsia" w:ascii="仿宋" w:hAnsi="仿宋" w:eastAsia="仿宋" w:cs="仿宋"/>
                <w:b/>
                <w:bCs/>
                <w:color w:val="auto"/>
                <w:kern w:val="0"/>
                <w:sz w:val="21"/>
                <w:szCs w:val="21"/>
              </w:rPr>
              <w:t>系统配件</w:t>
            </w:r>
            <w:r>
              <w:rPr>
                <w:rFonts w:hint="eastAsia" w:ascii="仿宋" w:hAnsi="仿宋" w:eastAsia="仿宋" w:cs="仿宋"/>
                <w:b/>
                <w:bCs/>
                <w:color w:val="auto"/>
                <w:kern w:val="0"/>
                <w:sz w:val="21"/>
                <w:szCs w:val="21"/>
                <w:lang w:eastAsia="zh-CN"/>
              </w:rPr>
              <w:t>：</w:t>
            </w:r>
          </w:p>
          <w:p w14:paraId="0BEBEC36">
            <w:pPr>
              <w:keepNext w:val="0"/>
              <w:keepLines w:val="0"/>
              <w:pageBreakBefore w:val="0"/>
              <w:widowControl/>
              <w:suppressLineNumbers w:val="0"/>
              <w:kinsoku/>
              <w:wordWrap/>
              <w:overflowPunct/>
              <w:topLinePunct w:val="0"/>
              <w:autoSpaceDE/>
              <w:autoSpaceDN/>
              <w:bidi w:val="0"/>
              <w:adjustRightInd w:val="0"/>
              <w:snapToGrid w:val="0"/>
              <w:jc w:val="both"/>
              <w:textAlignment w:val="center"/>
              <w:rPr>
                <w:rFonts w:hint="eastAsia" w:ascii="仿宋" w:hAnsi="仿宋" w:eastAsia="仿宋" w:cs="仿宋"/>
                <w:color w:val="auto"/>
                <w:kern w:val="0"/>
                <w:sz w:val="21"/>
                <w:szCs w:val="21"/>
                <w:lang w:val="en-US" w:eastAsia="zh-CN"/>
              </w:rPr>
            </w:pPr>
            <w:r>
              <w:rPr>
                <w:rFonts w:hint="eastAsia" w:ascii="仿宋" w:hAnsi="仿宋" w:eastAsia="仿宋" w:cs="仿宋"/>
                <w:color w:val="auto"/>
                <w:kern w:val="0"/>
                <w:sz w:val="21"/>
                <w:szCs w:val="21"/>
                <w:lang w:val="en-US" w:eastAsia="zh-CN"/>
              </w:rPr>
              <w:t>1、电控箱</w:t>
            </w:r>
            <w:r>
              <w:rPr>
                <w:rFonts w:hint="eastAsia" w:ascii="仿宋" w:hAnsi="仿宋" w:eastAsia="仿宋" w:cs="仿宋"/>
                <w:color w:val="auto"/>
                <w:kern w:val="0"/>
                <w:sz w:val="21"/>
                <w:szCs w:val="21"/>
                <w:lang w:val="en-US" w:eastAsia="zh-CN"/>
              </w:rPr>
              <w:tab/>
            </w:r>
            <w:r>
              <w:rPr>
                <w:rFonts w:hint="eastAsia" w:ascii="仿宋" w:hAnsi="仿宋" w:eastAsia="仿宋" w:cs="仿宋"/>
                <w:color w:val="auto"/>
                <w:kern w:val="0"/>
                <w:sz w:val="21"/>
                <w:szCs w:val="21"/>
                <w:lang w:val="en-US" w:eastAsia="zh-CN"/>
              </w:rPr>
              <w:t>包含自动控制器，断路器、接触器、空开等电气元件,全自动运行</w:t>
            </w:r>
          </w:p>
          <w:p w14:paraId="5392EC86">
            <w:pPr>
              <w:keepNext w:val="0"/>
              <w:keepLines w:val="0"/>
              <w:pageBreakBefore w:val="0"/>
              <w:widowControl/>
              <w:suppressLineNumbers w:val="0"/>
              <w:kinsoku/>
              <w:wordWrap/>
              <w:overflowPunct/>
              <w:topLinePunct w:val="0"/>
              <w:autoSpaceDE/>
              <w:autoSpaceDN/>
              <w:bidi w:val="0"/>
              <w:adjustRightInd w:val="0"/>
              <w:snapToGrid w:val="0"/>
              <w:jc w:val="both"/>
              <w:textAlignment w:val="center"/>
              <w:rPr>
                <w:rFonts w:hint="eastAsia" w:ascii="仿宋" w:hAnsi="仿宋" w:eastAsia="仿宋" w:cs="仿宋"/>
                <w:color w:val="auto"/>
                <w:kern w:val="0"/>
                <w:sz w:val="21"/>
                <w:szCs w:val="21"/>
                <w:lang w:val="en-US" w:eastAsia="zh-CN"/>
              </w:rPr>
            </w:pPr>
            <w:r>
              <w:rPr>
                <w:rFonts w:hint="eastAsia" w:ascii="仿宋" w:hAnsi="仿宋" w:eastAsia="仿宋" w:cs="仿宋"/>
                <w:color w:val="auto"/>
                <w:kern w:val="0"/>
                <w:sz w:val="21"/>
                <w:szCs w:val="21"/>
                <w:lang w:val="en-US" w:eastAsia="zh-CN"/>
              </w:rPr>
              <w:t>2、管阀件</w:t>
            </w:r>
            <w:r>
              <w:rPr>
                <w:rFonts w:hint="eastAsia" w:ascii="仿宋" w:hAnsi="仿宋" w:eastAsia="仿宋" w:cs="仿宋"/>
                <w:color w:val="auto"/>
                <w:kern w:val="0"/>
                <w:sz w:val="21"/>
                <w:szCs w:val="21"/>
                <w:lang w:val="en-US" w:eastAsia="zh-CN"/>
              </w:rPr>
              <w:tab/>
            </w:r>
            <w:r>
              <w:rPr>
                <w:rFonts w:hint="eastAsia" w:ascii="仿宋" w:hAnsi="仿宋" w:eastAsia="仿宋" w:cs="仿宋"/>
                <w:color w:val="auto"/>
                <w:kern w:val="0"/>
                <w:sz w:val="21"/>
                <w:szCs w:val="21"/>
                <w:lang w:val="en-US" w:eastAsia="zh-CN"/>
              </w:rPr>
              <w:t>食品级UPVC管路</w:t>
            </w:r>
          </w:p>
          <w:p w14:paraId="794D0130">
            <w:pPr>
              <w:keepNext w:val="0"/>
              <w:keepLines w:val="0"/>
              <w:pageBreakBefore w:val="0"/>
              <w:widowControl/>
              <w:suppressLineNumbers w:val="0"/>
              <w:kinsoku/>
              <w:wordWrap/>
              <w:overflowPunct/>
              <w:topLinePunct w:val="0"/>
              <w:autoSpaceDE/>
              <w:autoSpaceDN/>
              <w:bidi w:val="0"/>
              <w:adjustRightInd w:val="0"/>
              <w:snapToGrid w:val="0"/>
              <w:jc w:val="both"/>
              <w:textAlignment w:val="center"/>
              <w:rPr>
                <w:rFonts w:hint="eastAsia" w:ascii="仿宋" w:hAnsi="仿宋" w:eastAsia="仿宋" w:cs="仿宋"/>
                <w:color w:val="auto"/>
                <w:kern w:val="0"/>
                <w:sz w:val="21"/>
                <w:szCs w:val="21"/>
                <w:lang w:val="en-US" w:eastAsia="zh-CN"/>
              </w:rPr>
            </w:pPr>
            <w:r>
              <w:rPr>
                <w:rFonts w:hint="eastAsia" w:ascii="仿宋" w:hAnsi="仿宋" w:eastAsia="仿宋" w:cs="仿宋"/>
                <w:color w:val="auto"/>
                <w:kern w:val="0"/>
                <w:sz w:val="21"/>
                <w:szCs w:val="21"/>
                <w:lang w:val="en-US" w:eastAsia="zh-CN"/>
              </w:rPr>
              <w:t>3、主机配件</w:t>
            </w:r>
            <w:r>
              <w:rPr>
                <w:rFonts w:hint="eastAsia" w:ascii="仿宋" w:hAnsi="仿宋" w:eastAsia="仿宋" w:cs="仿宋"/>
                <w:color w:val="auto"/>
                <w:kern w:val="0"/>
                <w:sz w:val="21"/>
                <w:szCs w:val="21"/>
                <w:lang w:val="en-US" w:eastAsia="zh-CN"/>
              </w:rPr>
              <w:tab/>
            </w:r>
            <w:r>
              <w:rPr>
                <w:rFonts w:hint="eastAsia" w:ascii="仿宋" w:hAnsi="仿宋" w:eastAsia="仿宋" w:cs="仿宋"/>
                <w:color w:val="auto"/>
                <w:kern w:val="0"/>
                <w:sz w:val="21"/>
                <w:szCs w:val="21"/>
                <w:lang w:val="en-US" w:eastAsia="zh-CN"/>
              </w:rPr>
              <w:t>进水电磁阀、冲洗电磁阀、流量计、产水电导仪、压力表、压力保护开关等部件</w:t>
            </w:r>
          </w:p>
          <w:p w14:paraId="5EF07FBC">
            <w:pPr>
              <w:keepNext w:val="0"/>
              <w:keepLines w:val="0"/>
              <w:pageBreakBefore w:val="0"/>
              <w:widowControl/>
              <w:suppressLineNumbers w:val="0"/>
              <w:kinsoku/>
              <w:wordWrap/>
              <w:overflowPunct/>
              <w:topLinePunct w:val="0"/>
              <w:autoSpaceDE/>
              <w:autoSpaceDN/>
              <w:bidi w:val="0"/>
              <w:adjustRightInd w:val="0"/>
              <w:snapToGrid w:val="0"/>
              <w:jc w:val="both"/>
              <w:textAlignment w:val="center"/>
              <w:rPr>
                <w:rFonts w:hint="eastAsia" w:ascii="仿宋" w:hAnsi="仿宋" w:eastAsia="仿宋" w:cs="仿宋"/>
                <w:color w:val="auto"/>
                <w:kern w:val="0"/>
                <w:sz w:val="21"/>
                <w:szCs w:val="21"/>
                <w:lang w:val="en-US" w:eastAsia="zh-CN"/>
              </w:rPr>
            </w:pPr>
            <w:r>
              <w:rPr>
                <w:rFonts w:hint="eastAsia" w:ascii="仿宋" w:hAnsi="仿宋" w:eastAsia="仿宋" w:cs="仿宋"/>
                <w:color w:val="auto"/>
                <w:kern w:val="0"/>
                <w:sz w:val="21"/>
                <w:szCs w:val="21"/>
                <w:lang w:val="en-US" w:eastAsia="zh-CN"/>
              </w:rPr>
              <w:t>4、设备机架</w:t>
            </w:r>
            <w:r>
              <w:rPr>
                <w:rFonts w:hint="eastAsia" w:ascii="仿宋" w:hAnsi="仿宋" w:eastAsia="仿宋" w:cs="仿宋"/>
                <w:color w:val="auto"/>
                <w:kern w:val="0"/>
                <w:sz w:val="21"/>
                <w:szCs w:val="21"/>
                <w:lang w:val="en-US" w:eastAsia="zh-CN"/>
              </w:rPr>
              <w:tab/>
            </w:r>
            <w:r>
              <w:rPr>
                <w:rFonts w:hint="eastAsia" w:ascii="仿宋" w:hAnsi="仿宋" w:eastAsia="仿宋" w:cs="仿宋"/>
                <w:color w:val="auto"/>
                <w:kern w:val="0"/>
                <w:sz w:val="21"/>
                <w:szCs w:val="21"/>
                <w:lang w:val="en-US" w:eastAsia="zh-CN"/>
              </w:rPr>
              <w:t>1500*600*1650</w:t>
            </w:r>
            <w:r>
              <w:rPr>
                <w:rFonts w:hint="eastAsia" w:ascii="仿宋" w:hAnsi="仿宋" w:eastAsia="仿宋" w:cs="仿宋"/>
                <w:color w:val="auto"/>
                <w:spacing w:val="-8"/>
                <w:sz w:val="21"/>
                <w:szCs w:val="21"/>
              </w:rPr>
              <w:t>（mm）</w:t>
            </w:r>
            <w:r>
              <w:rPr>
                <w:rFonts w:hint="eastAsia" w:ascii="仿宋" w:hAnsi="仿宋" w:eastAsia="仿宋" w:cs="仿宋"/>
                <w:color w:val="auto"/>
                <w:sz w:val="21"/>
                <w:szCs w:val="21"/>
              </w:rPr>
              <w:t>（±5%）</w:t>
            </w:r>
          </w:p>
          <w:p w14:paraId="14ADE00C">
            <w:pPr>
              <w:keepNext w:val="0"/>
              <w:keepLines w:val="0"/>
              <w:pageBreakBefore w:val="0"/>
              <w:widowControl/>
              <w:suppressLineNumbers w:val="0"/>
              <w:kinsoku/>
              <w:wordWrap/>
              <w:overflowPunct/>
              <w:topLinePunct w:val="0"/>
              <w:autoSpaceDE/>
              <w:autoSpaceDN/>
              <w:bidi w:val="0"/>
              <w:adjustRightInd w:val="0"/>
              <w:snapToGrid w:val="0"/>
              <w:jc w:val="both"/>
              <w:textAlignment w:val="center"/>
              <w:rPr>
                <w:rFonts w:hint="eastAsia" w:ascii="仿宋" w:hAnsi="仿宋" w:eastAsia="仿宋" w:cs="仿宋"/>
                <w:color w:val="auto"/>
                <w:kern w:val="0"/>
                <w:sz w:val="21"/>
                <w:szCs w:val="21"/>
                <w:lang w:val="en-US" w:eastAsia="zh-CN"/>
              </w:rPr>
            </w:pPr>
            <w:r>
              <w:rPr>
                <w:rFonts w:hint="eastAsia" w:ascii="仿宋" w:hAnsi="仿宋" w:eastAsia="仿宋" w:cs="仿宋"/>
                <w:color w:val="auto"/>
                <w:kern w:val="0"/>
                <w:sz w:val="21"/>
                <w:szCs w:val="21"/>
                <w:lang w:val="en-US" w:eastAsia="zh-CN"/>
              </w:rPr>
              <w:t>绿色罐</w:t>
            </w:r>
          </w:p>
          <w:p w14:paraId="48BA4609">
            <w:pPr>
              <w:keepNext w:val="0"/>
              <w:keepLines w:val="0"/>
              <w:pageBreakBefore w:val="0"/>
              <w:widowControl/>
              <w:suppressLineNumbers w:val="0"/>
              <w:kinsoku/>
              <w:wordWrap/>
              <w:overflowPunct/>
              <w:topLinePunct w:val="0"/>
              <w:autoSpaceDE/>
              <w:autoSpaceDN/>
              <w:bidi w:val="0"/>
              <w:adjustRightInd w:val="0"/>
              <w:snapToGrid w:val="0"/>
              <w:jc w:val="both"/>
              <w:textAlignment w:val="center"/>
              <w:rPr>
                <w:rFonts w:hint="eastAsia" w:ascii="仿宋" w:hAnsi="仿宋" w:eastAsia="仿宋" w:cs="仿宋"/>
                <w:color w:val="auto"/>
                <w:kern w:val="0"/>
                <w:sz w:val="21"/>
                <w:szCs w:val="21"/>
                <w:lang w:val="en-US" w:eastAsia="zh-CN"/>
              </w:rPr>
            </w:pPr>
            <w:r>
              <w:rPr>
                <w:rFonts w:hint="eastAsia" w:ascii="仿宋" w:hAnsi="仿宋" w:eastAsia="仿宋" w:cs="仿宋"/>
                <w:color w:val="auto"/>
                <w:kern w:val="0"/>
                <w:sz w:val="21"/>
                <w:szCs w:val="21"/>
                <w:lang w:val="en-US" w:eastAsia="zh-CN"/>
              </w:rPr>
              <w:t>绿色控制阀</w:t>
            </w:r>
          </w:p>
          <w:p w14:paraId="4A7CE85C">
            <w:pPr>
              <w:keepNext w:val="0"/>
              <w:keepLines w:val="0"/>
              <w:pageBreakBefore w:val="0"/>
              <w:widowControl/>
              <w:suppressLineNumbers w:val="0"/>
              <w:kinsoku/>
              <w:wordWrap/>
              <w:overflowPunct/>
              <w:topLinePunct w:val="0"/>
              <w:autoSpaceDE/>
              <w:autoSpaceDN/>
              <w:bidi w:val="0"/>
              <w:adjustRightInd w:val="0"/>
              <w:snapToGrid w:val="0"/>
              <w:jc w:val="both"/>
              <w:textAlignment w:val="center"/>
              <w:rPr>
                <w:rFonts w:hint="eastAsia" w:ascii="仿宋" w:hAnsi="仿宋" w:eastAsia="仿宋" w:cs="仿宋"/>
                <w:color w:val="auto"/>
                <w:kern w:val="0"/>
                <w:sz w:val="21"/>
                <w:szCs w:val="21"/>
                <w:lang w:val="en-US" w:eastAsia="zh-CN"/>
              </w:rPr>
            </w:pPr>
            <w:r>
              <w:rPr>
                <w:rFonts w:hint="eastAsia" w:ascii="仿宋" w:hAnsi="仿宋" w:eastAsia="仿宋" w:cs="仿宋"/>
                <w:color w:val="auto"/>
                <w:kern w:val="2"/>
                <w:sz w:val="21"/>
                <w:szCs w:val="21"/>
                <w:highlight w:val="none"/>
                <w:lang w:val="en-US" w:eastAsia="zh-CN" w:bidi="ar-SA"/>
              </w:rPr>
              <w:t>■</w:t>
            </w:r>
            <w:r>
              <w:rPr>
                <w:rFonts w:hint="eastAsia" w:ascii="仿宋" w:hAnsi="仿宋" w:eastAsia="仿宋" w:cs="仿宋"/>
                <w:color w:val="auto"/>
                <w:kern w:val="0"/>
                <w:sz w:val="21"/>
                <w:szCs w:val="21"/>
                <w:lang w:val="en-US" w:eastAsia="zh-CN"/>
              </w:rPr>
              <w:t>所投罐体具有“CMA”标识的质量监督检验所出具的检验报告，包括水压渗漏1.5Mpa,保持10min，罐体应无渗漏;循环水压疲劳100000次,罐体应无渗漏;负压罐体承受-0.0167Mpa的负压,保持60min,罐体应无损坏,压力标示值应无变化</w:t>
            </w:r>
          </w:p>
          <w:p w14:paraId="157AAC1F">
            <w:pPr>
              <w:keepNext w:val="0"/>
              <w:keepLines w:val="0"/>
              <w:pageBreakBefore w:val="0"/>
              <w:widowControl/>
              <w:suppressLineNumbers w:val="0"/>
              <w:kinsoku/>
              <w:wordWrap/>
              <w:overflowPunct/>
              <w:topLinePunct w:val="0"/>
              <w:autoSpaceDE/>
              <w:autoSpaceDN/>
              <w:bidi w:val="0"/>
              <w:adjustRightInd w:val="0"/>
              <w:snapToGrid w:val="0"/>
              <w:jc w:val="both"/>
              <w:textAlignment w:val="center"/>
              <w:rPr>
                <w:rFonts w:hint="eastAsia" w:ascii="仿宋" w:hAnsi="仿宋" w:eastAsia="仿宋" w:cs="仿宋"/>
                <w:color w:val="auto"/>
                <w:kern w:val="0"/>
                <w:sz w:val="21"/>
                <w:szCs w:val="21"/>
                <w:lang w:val="en-US" w:eastAsia="zh-CN"/>
              </w:rPr>
            </w:pP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85ED60">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auto"/>
                <w:sz w:val="21"/>
                <w:szCs w:val="21"/>
                <w:highlight w:val="none"/>
                <w:u w:val="none"/>
                <w:lang w:val="en-US" w:eastAsia="zh-CN"/>
              </w:rPr>
            </w:pPr>
            <w:r>
              <w:rPr>
                <w:rFonts w:hint="eastAsia" w:ascii="仿宋" w:hAnsi="仿宋" w:eastAsia="仿宋" w:cs="仿宋"/>
                <w:i w:val="0"/>
                <w:iCs w:val="0"/>
                <w:color w:val="auto"/>
                <w:sz w:val="21"/>
                <w:szCs w:val="21"/>
                <w:highlight w:val="none"/>
                <w:u w:val="none"/>
                <w:lang w:val="en-US" w:eastAsia="zh-CN"/>
              </w:rPr>
              <w:t>3</w:t>
            </w:r>
          </w:p>
        </w:tc>
        <w:tc>
          <w:tcPr>
            <w:tcW w:w="6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72760E">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auto"/>
                <w:sz w:val="21"/>
                <w:szCs w:val="21"/>
                <w:highlight w:val="none"/>
                <w:u w:val="none"/>
                <w:lang w:val="en-US" w:eastAsia="zh-CN"/>
              </w:rPr>
            </w:pPr>
            <w:r>
              <w:rPr>
                <w:rFonts w:hint="eastAsia" w:ascii="仿宋" w:hAnsi="仿宋" w:eastAsia="仿宋" w:cs="仿宋"/>
                <w:i w:val="0"/>
                <w:iCs w:val="0"/>
                <w:color w:val="auto"/>
                <w:sz w:val="21"/>
                <w:szCs w:val="21"/>
                <w:highlight w:val="none"/>
                <w:u w:val="none"/>
                <w:lang w:val="en-US" w:eastAsia="zh-CN"/>
              </w:rPr>
              <w:t>台</w:t>
            </w:r>
          </w:p>
        </w:tc>
      </w:tr>
      <w:tr w14:paraId="0FB17A0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jc w:val="center"/>
        </w:trPr>
        <w:tc>
          <w:tcPr>
            <w:tcW w:w="8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A3347A">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3</w:t>
            </w:r>
          </w:p>
        </w:tc>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2092B2">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b w:val="0"/>
                <w:bCs w:val="0"/>
                <w:color w:val="auto"/>
                <w:sz w:val="21"/>
                <w:szCs w:val="21"/>
              </w:rPr>
              <w:t>龙头立式直饮机</w:t>
            </w:r>
          </w:p>
        </w:tc>
        <w:tc>
          <w:tcPr>
            <w:tcW w:w="66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2877BD">
            <w:pPr>
              <w:spacing w:line="370" w:lineRule="exact"/>
              <w:ind w:firstLine="0" w:firstLineChars="0"/>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1.尺寸：</w:t>
            </w:r>
            <w:r>
              <w:rPr>
                <w:rFonts w:hint="eastAsia" w:ascii="仿宋" w:hAnsi="仿宋" w:eastAsia="仿宋" w:cs="仿宋"/>
                <w:color w:val="auto"/>
                <w:kern w:val="0"/>
                <w:sz w:val="21"/>
                <w:szCs w:val="21"/>
                <w:lang w:val="en-US" w:eastAsia="zh-CN"/>
              </w:rPr>
              <w:t>380</w:t>
            </w:r>
            <w:r>
              <w:rPr>
                <w:rFonts w:hint="eastAsia" w:ascii="仿宋" w:hAnsi="仿宋" w:eastAsia="仿宋" w:cs="仿宋"/>
                <w:color w:val="auto"/>
                <w:kern w:val="0"/>
                <w:sz w:val="21"/>
                <w:szCs w:val="21"/>
              </w:rPr>
              <w:t>*4</w:t>
            </w:r>
            <w:r>
              <w:rPr>
                <w:rFonts w:hint="eastAsia" w:ascii="仿宋" w:hAnsi="仿宋" w:eastAsia="仿宋" w:cs="仿宋"/>
                <w:color w:val="auto"/>
                <w:kern w:val="0"/>
                <w:sz w:val="21"/>
                <w:szCs w:val="21"/>
                <w:lang w:val="en-US" w:eastAsia="zh-CN"/>
              </w:rPr>
              <w:t>5</w:t>
            </w:r>
            <w:r>
              <w:rPr>
                <w:rFonts w:hint="eastAsia" w:ascii="仿宋" w:hAnsi="仿宋" w:eastAsia="仿宋" w:cs="仿宋"/>
                <w:color w:val="auto"/>
                <w:kern w:val="0"/>
                <w:sz w:val="21"/>
                <w:szCs w:val="21"/>
              </w:rPr>
              <w:t>0*1</w:t>
            </w:r>
            <w:r>
              <w:rPr>
                <w:rFonts w:hint="eastAsia" w:ascii="仿宋" w:hAnsi="仿宋" w:eastAsia="仿宋" w:cs="仿宋"/>
                <w:color w:val="auto"/>
                <w:kern w:val="0"/>
                <w:sz w:val="21"/>
                <w:szCs w:val="21"/>
                <w:lang w:val="en-US" w:eastAsia="zh-CN"/>
              </w:rPr>
              <w:t>35</w:t>
            </w:r>
            <w:r>
              <w:rPr>
                <w:rFonts w:hint="eastAsia" w:ascii="仿宋" w:hAnsi="仿宋" w:eastAsia="仿宋" w:cs="仿宋"/>
                <w:color w:val="auto"/>
                <w:kern w:val="0"/>
                <w:sz w:val="21"/>
                <w:szCs w:val="21"/>
              </w:rPr>
              <w:t>0mm（±5%），接水盘高度≥</w:t>
            </w:r>
            <w:r>
              <w:rPr>
                <w:rFonts w:hint="eastAsia" w:ascii="仿宋" w:hAnsi="仿宋" w:eastAsia="仿宋" w:cs="仿宋"/>
                <w:color w:val="auto"/>
                <w:kern w:val="0"/>
                <w:sz w:val="21"/>
                <w:szCs w:val="21"/>
                <w:lang w:val="en-US" w:eastAsia="zh-CN"/>
              </w:rPr>
              <w:t>24</w:t>
            </w:r>
            <w:r>
              <w:rPr>
                <w:rFonts w:hint="eastAsia" w:ascii="仿宋" w:hAnsi="仿宋" w:eastAsia="仿宋" w:cs="仿宋"/>
                <w:color w:val="auto"/>
                <w:kern w:val="0"/>
                <w:sz w:val="21"/>
                <w:szCs w:val="21"/>
              </w:rPr>
              <w:t>0mm，外壳材质：</w:t>
            </w:r>
            <w:r>
              <w:rPr>
                <w:rFonts w:hint="eastAsia" w:ascii="仿宋" w:hAnsi="仿宋" w:eastAsia="仿宋" w:cs="仿宋"/>
                <w:color w:val="auto"/>
                <w:kern w:val="0"/>
                <w:sz w:val="21"/>
                <w:szCs w:val="21"/>
                <w:lang w:val="en-US" w:eastAsia="zh-CN"/>
              </w:rPr>
              <w:t>钣金喷涂+塑料</w:t>
            </w:r>
            <w:r>
              <w:rPr>
                <w:rFonts w:hint="eastAsia" w:ascii="仿宋" w:hAnsi="仿宋" w:eastAsia="仿宋" w:cs="仿宋"/>
                <w:color w:val="auto"/>
                <w:kern w:val="0"/>
                <w:sz w:val="21"/>
                <w:szCs w:val="21"/>
              </w:rPr>
              <w:t>；</w:t>
            </w:r>
          </w:p>
          <w:p w14:paraId="4A3BABF7">
            <w:pPr>
              <w:spacing w:line="370" w:lineRule="exact"/>
              <w:ind w:firstLine="0" w:firstLineChars="0"/>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2.电源：</w:t>
            </w:r>
            <w:r>
              <w:rPr>
                <w:rFonts w:hint="eastAsia" w:ascii="仿宋" w:hAnsi="仿宋" w:eastAsia="仿宋" w:cs="仿宋"/>
                <w:color w:val="auto"/>
                <w:kern w:val="0"/>
                <w:sz w:val="21"/>
                <w:szCs w:val="21"/>
                <w:lang w:val="en-US" w:eastAsia="zh-CN"/>
              </w:rPr>
              <w:t>22</w:t>
            </w:r>
            <w:r>
              <w:rPr>
                <w:rFonts w:hint="eastAsia" w:ascii="仿宋" w:hAnsi="仿宋" w:eastAsia="仿宋" w:cs="仿宋"/>
                <w:color w:val="auto"/>
                <w:kern w:val="0"/>
                <w:sz w:val="21"/>
                <w:szCs w:val="21"/>
              </w:rPr>
              <w:t>0V，50HZ</w:t>
            </w:r>
          </w:p>
          <w:p w14:paraId="03DDF076">
            <w:pPr>
              <w:spacing w:line="370" w:lineRule="exact"/>
              <w:ind w:firstLine="0" w:firstLineChars="0"/>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3.加热功率：≥</w:t>
            </w:r>
            <w:r>
              <w:rPr>
                <w:rFonts w:hint="eastAsia" w:ascii="仿宋" w:hAnsi="仿宋" w:eastAsia="仿宋" w:cs="仿宋"/>
                <w:color w:val="auto"/>
                <w:kern w:val="0"/>
                <w:sz w:val="21"/>
                <w:szCs w:val="21"/>
                <w:lang w:val="en-US" w:eastAsia="zh-CN"/>
              </w:rPr>
              <w:t>1.2</w:t>
            </w:r>
            <w:r>
              <w:rPr>
                <w:rFonts w:hint="eastAsia" w:ascii="仿宋" w:hAnsi="仿宋" w:eastAsia="仿宋" w:cs="仿宋"/>
                <w:color w:val="auto"/>
                <w:kern w:val="0"/>
                <w:sz w:val="21"/>
                <w:szCs w:val="21"/>
              </w:rPr>
              <w:t>kw；</w:t>
            </w:r>
          </w:p>
          <w:p w14:paraId="1B169E29">
            <w:pPr>
              <w:spacing w:line="370" w:lineRule="exact"/>
              <w:ind w:firstLine="0" w:firstLineChars="0"/>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4.适用水源：市政自来水，水压0.1~0.4mp；</w:t>
            </w:r>
          </w:p>
          <w:p w14:paraId="716803BB">
            <w:pPr>
              <w:spacing w:line="370" w:lineRule="exact"/>
              <w:ind w:firstLine="0" w:firstLineChars="0"/>
              <w:rPr>
                <w:rFonts w:hint="eastAsia" w:ascii="仿宋" w:hAnsi="仿宋" w:eastAsia="仿宋" w:cs="仿宋"/>
                <w:b/>
                <w:bCs/>
                <w:color w:val="auto"/>
                <w:kern w:val="0"/>
                <w:sz w:val="21"/>
                <w:szCs w:val="21"/>
              </w:rPr>
            </w:pPr>
            <w:r>
              <w:rPr>
                <w:rFonts w:hint="eastAsia" w:ascii="仿宋" w:hAnsi="仿宋" w:eastAsia="仿宋" w:cs="仿宋"/>
                <w:color w:val="auto"/>
                <w:kern w:val="0"/>
                <w:sz w:val="21"/>
                <w:szCs w:val="21"/>
              </w:rPr>
              <w:t>5.加热内胆：不锈钢材质，容积：≥</w:t>
            </w:r>
            <w:r>
              <w:rPr>
                <w:rFonts w:hint="eastAsia" w:ascii="仿宋" w:hAnsi="仿宋" w:eastAsia="仿宋" w:cs="仿宋"/>
                <w:color w:val="auto"/>
                <w:kern w:val="0"/>
                <w:sz w:val="21"/>
                <w:szCs w:val="21"/>
                <w:lang w:val="en-US" w:eastAsia="zh-CN"/>
              </w:rPr>
              <w:t>5</w:t>
            </w:r>
            <w:r>
              <w:rPr>
                <w:rFonts w:hint="eastAsia" w:ascii="仿宋" w:hAnsi="仿宋" w:eastAsia="仿宋" w:cs="仿宋"/>
                <w:color w:val="auto"/>
                <w:kern w:val="0"/>
                <w:sz w:val="21"/>
                <w:szCs w:val="21"/>
              </w:rPr>
              <w:t>L（</w:t>
            </w:r>
            <w:r>
              <w:rPr>
                <w:rFonts w:hint="eastAsia" w:ascii="仿宋" w:hAnsi="仿宋" w:eastAsia="仿宋" w:cs="仿宋"/>
                <w:b/>
                <w:bCs/>
                <w:color w:val="auto"/>
                <w:kern w:val="0"/>
                <w:sz w:val="21"/>
                <w:szCs w:val="21"/>
              </w:rPr>
              <w:t>与卫生批件一致</w:t>
            </w:r>
            <w:r>
              <w:rPr>
                <w:rFonts w:hint="eastAsia" w:ascii="仿宋" w:hAnsi="仿宋" w:eastAsia="仿宋" w:cs="仿宋"/>
                <w:color w:val="auto"/>
                <w:kern w:val="0"/>
                <w:sz w:val="21"/>
                <w:szCs w:val="21"/>
              </w:rPr>
              <w:t>）；</w:t>
            </w:r>
          </w:p>
          <w:p w14:paraId="29BC69DC">
            <w:pPr>
              <w:spacing w:line="370" w:lineRule="exact"/>
              <w:ind w:firstLine="0" w:firstLineChars="0"/>
              <w:rPr>
                <w:rFonts w:hint="eastAsia" w:ascii="仿宋" w:hAnsi="仿宋" w:eastAsia="仿宋" w:cs="仿宋"/>
                <w:color w:val="auto"/>
                <w:kern w:val="0"/>
                <w:sz w:val="21"/>
                <w:szCs w:val="21"/>
              </w:rPr>
            </w:pPr>
            <w:r>
              <w:rPr>
                <w:rFonts w:hint="eastAsia" w:ascii="仿宋" w:hAnsi="仿宋" w:eastAsia="仿宋" w:cs="仿宋"/>
                <w:color w:val="auto"/>
                <w:kern w:val="0"/>
                <w:sz w:val="21"/>
                <w:szCs w:val="21"/>
                <w:lang w:val="en-US" w:eastAsia="zh-CN"/>
              </w:rPr>
              <w:t>6.</w:t>
            </w:r>
            <w:r>
              <w:rPr>
                <w:rFonts w:hint="eastAsia" w:ascii="仿宋" w:hAnsi="仿宋" w:eastAsia="仿宋" w:cs="仿宋"/>
                <w:color w:val="auto"/>
                <w:kern w:val="0"/>
                <w:sz w:val="21"/>
                <w:szCs w:val="21"/>
              </w:rPr>
              <w:t>内置≥</w:t>
            </w:r>
            <w:r>
              <w:rPr>
                <w:rFonts w:hint="eastAsia" w:ascii="仿宋" w:hAnsi="仿宋" w:eastAsia="仿宋" w:cs="仿宋"/>
                <w:color w:val="auto"/>
                <w:kern w:val="0"/>
                <w:sz w:val="21"/>
                <w:szCs w:val="21"/>
                <w:lang w:val="en-US" w:eastAsia="zh-CN"/>
              </w:rPr>
              <w:t>10L不锈钢纯水箱</w:t>
            </w:r>
            <w:r>
              <w:rPr>
                <w:rFonts w:hint="eastAsia" w:ascii="仿宋" w:hAnsi="仿宋" w:eastAsia="仿宋" w:cs="仿宋"/>
                <w:color w:val="auto"/>
                <w:kern w:val="0"/>
                <w:sz w:val="21"/>
                <w:szCs w:val="21"/>
              </w:rPr>
              <w:t>（</w:t>
            </w:r>
            <w:r>
              <w:rPr>
                <w:rFonts w:hint="eastAsia" w:ascii="仿宋" w:hAnsi="仿宋" w:eastAsia="仿宋" w:cs="仿宋"/>
                <w:b/>
                <w:bCs/>
                <w:color w:val="auto"/>
                <w:kern w:val="0"/>
                <w:sz w:val="21"/>
                <w:szCs w:val="21"/>
              </w:rPr>
              <w:t>与卫生批件一致</w:t>
            </w:r>
            <w:r>
              <w:rPr>
                <w:rFonts w:hint="eastAsia" w:ascii="仿宋" w:hAnsi="仿宋" w:eastAsia="仿宋" w:cs="仿宋"/>
                <w:color w:val="auto"/>
                <w:kern w:val="0"/>
                <w:sz w:val="21"/>
                <w:szCs w:val="21"/>
              </w:rPr>
              <w:t>）；</w:t>
            </w:r>
          </w:p>
          <w:p w14:paraId="23BE6905">
            <w:pPr>
              <w:spacing w:line="370" w:lineRule="exact"/>
              <w:ind w:firstLine="0" w:firstLineChars="0"/>
              <w:rPr>
                <w:rFonts w:hint="eastAsia" w:ascii="仿宋" w:hAnsi="仿宋" w:eastAsia="仿宋" w:cs="仿宋"/>
                <w:color w:val="auto"/>
                <w:kern w:val="0"/>
                <w:sz w:val="21"/>
                <w:szCs w:val="21"/>
              </w:rPr>
            </w:pPr>
            <w:r>
              <w:rPr>
                <w:rFonts w:hint="eastAsia" w:ascii="仿宋" w:hAnsi="仿宋" w:eastAsia="仿宋" w:cs="仿宋"/>
                <w:color w:val="auto"/>
                <w:kern w:val="0"/>
                <w:sz w:val="21"/>
                <w:szCs w:val="21"/>
                <w:lang w:val="en-US" w:eastAsia="zh-CN"/>
              </w:rPr>
              <w:t>7</w:t>
            </w:r>
            <w:r>
              <w:rPr>
                <w:rFonts w:hint="eastAsia" w:ascii="仿宋" w:hAnsi="仿宋" w:eastAsia="仿宋" w:cs="仿宋"/>
                <w:color w:val="auto"/>
                <w:kern w:val="0"/>
                <w:sz w:val="21"/>
                <w:szCs w:val="21"/>
              </w:rPr>
              <w:t>.净水工艺：</w:t>
            </w:r>
            <w:r>
              <w:rPr>
                <w:rFonts w:hint="eastAsia" w:ascii="仿宋" w:hAnsi="仿宋" w:eastAsia="仿宋" w:cs="仿宋"/>
                <w:color w:val="auto"/>
                <w:kern w:val="0"/>
                <w:sz w:val="21"/>
                <w:szCs w:val="21"/>
                <w:lang w:val="en-US" w:eastAsia="zh-CN"/>
              </w:rPr>
              <w:t>不低于四级过滤</w:t>
            </w:r>
            <w:r>
              <w:rPr>
                <w:rFonts w:hint="eastAsia" w:ascii="仿宋" w:hAnsi="仿宋" w:eastAsia="仿宋" w:cs="仿宋"/>
                <w:color w:val="auto"/>
                <w:kern w:val="0"/>
                <w:sz w:val="21"/>
                <w:szCs w:val="21"/>
              </w:rPr>
              <w:t>，滤芯配置为PP+颗粒活性炭滤芯+烧结活性炭+反渗透</w:t>
            </w:r>
            <w:r>
              <w:rPr>
                <w:rFonts w:hint="eastAsia" w:ascii="仿宋" w:hAnsi="仿宋" w:eastAsia="仿宋" w:cs="仿宋"/>
                <w:color w:val="auto"/>
                <w:kern w:val="0"/>
                <w:sz w:val="21"/>
                <w:szCs w:val="21"/>
                <w:lang w:val="en-US" w:eastAsia="zh-CN"/>
              </w:rPr>
              <w:t>膜</w:t>
            </w:r>
            <w:r>
              <w:rPr>
                <w:rFonts w:hint="eastAsia" w:ascii="仿宋" w:hAnsi="仿宋" w:eastAsia="仿宋" w:cs="仿宋"/>
                <w:b/>
                <w:iCs/>
                <w:color w:val="auto"/>
                <w:kern w:val="0"/>
                <w:sz w:val="21"/>
                <w:szCs w:val="21"/>
              </w:rPr>
              <w:t>（滤芯配置以整机涉水批件为准）</w:t>
            </w:r>
            <w:r>
              <w:rPr>
                <w:rFonts w:hint="eastAsia" w:ascii="仿宋" w:hAnsi="仿宋" w:eastAsia="仿宋" w:cs="仿宋"/>
                <w:color w:val="auto"/>
                <w:kern w:val="0"/>
                <w:sz w:val="21"/>
                <w:szCs w:val="21"/>
              </w:rPr>
              <w:t>；</w:t>
            </w:r>
          </w:p>
          <w:p w14:paraId="170FE6CC">
            <w:pPr>
              <w:spacing w:line="370" w:lineRule="exact"/>
              <w:ind w:firstLine="0" w:firstLineChars="0"/>
              <w:rPr>
                <w:rFonts w:hint="eastAsia" w:ascii="仿宋" w:hAnsi="仿宋" w:eastAsia="仿宋" w:cs="仿宋"/>
                <w:color w:val="auto"/>
                <w:kern w:val="0"/>
                <w:sz w:val="21"/>
                <w:szCs w:val="21"/>
              </w:rPr>
            </w:pPr>
            <w:r>
              <w:rPr>
                <w:rFonts w:hint="eastAsia" w:ascii="仿宋" w:hAnsi="仿宋" w:eastAsia="仿宋" w:cs="仿宋"/>
                <w:color w:val="auto"/>
                <w:kern w:val="0"/>
                <w:sz w:val="21"/>
                <w:szCs w:val="21"/>
                <w:lang w:val="en-US" w:eastAsia="zh-CN"/>
              </w:rPr>
              <w:t>8</w:t>
            </w:r>
            <w:r>
              <w:rPr>
                <w:rFonts w:hint="eastAsia" w:ascii="仿宋" w:hAnsi="仿宋" w:eastAsia="仿宋" w:cs="仿宋"/>
                <w:color w:val="auto"/>
                <w:kern w:val="0"/>
                <w:sz w:val="21"/>
                <w:szCs w:val="21"/>
              </w:rPr>
              <w:t>.前置预处理滤芯尺寸需符合大用水量需求，直径及长度不小于以下规格</w:t>
            </w:r>
            <w:r>
              <w:rPr>
                <w:rFonts w:hint="eastAsia" w:ascii="仿宋" w:hAnsi="仿宋" w:eastAsia="仿宋" w:cs="仿宋"/>
                <w:b/>
                <w:bCs/>
                <w:color w:val="auto"/>
                <w:kern w:val="0"/>
                <w:sz w:val="21"/>
                <w:szCs w:val="21"/>
              </w:rPr>
              <w:t>（滤芯规格以涉水卫生批件为准）</w:t>
            </w:r>
            <w:r>
              <w:rPr>
                <w:rFonts w:hint="eastAsia" w:ascii="仿宋" w:hAnsi="仿宋" w:eastAsia="仿宋" w:cs="仿宋"/>
                <w:color w:val="auto"/>
                <w:kern w:val="0"/>
                <w:sz w:val="21"/>
                <w:szCs w:val="21"/>
              </w:rPr>
              <w:t>：</w:t>
            </w:r>
          </w:p>
          <w:p w14:paraId="28109C63">
            <w:pPr>
              <w:spacing w:line="370" w:lineRule="exact"/>
              <w:ind w:firstLine="0" w:firstLineChars="0"/>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聚丙烯熔喷滤芯规格：Φ</w:t>
            </w:r>
            <w:r>
              <w:rPr>
                <w:rFonts w:hint="eastAsia" w:ascii="仿宋" w:hAnsi="仿宋" w:eastAsia="仿宋" w:cs="仿宋"/>
                <w:color w:val="auto"/>
                <w:kern w:val="0"/>
                <w:sz w:val="21"/>
                <w:szCs w:val="21"/>
                <w:lang w:val="en-US" w:eastAsia="zh-CN"/>
              </w:rPr>
              <w:t>48*230</w:t>
            </w:r>
            <w:r>
              <w:rPr>
                <w:rFonts w:hint="eastAsia" w:ascii="仿宋" w:hAnsi="仿宋" w:eastAsia="仿宋" w:cs="仿宋"/>
                <w:color w:val="auto"/>
                <w:kern w:val="0"/>
                <w:sz w:val="21"/>
                <w:szCs w:val="21"/>
              </w:rPr>
              <w:t>mm（±5%）；</w:t>
            </w:r>
          </w:p>
          <w:p w14:paraId="6F3A9787">
            <w:pPr>
              <w:spacing w:line="370" w:lineRule="exact"/>
              <w:ind w:firstLine="0" w:firstLineChars="0"/>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颗粒活性炭滤芯规格：Ф</w:t>
            </w:r>
            <w:r>
              <w:rPr>
                <w:rFonts w:hint="eastAsia" w:ascii="仿宋" w:hAnsi="仿宋" w:eastAsia="仿宋" w:cs="仿宋"/>
                <w:color w:val="auto"/>
                <w:kern w:val="0"/>
                <w:sz w:val="21"/>
                <w:szCs w:val="21"/>
                <w:lang w:val="en-US" w:eastAsia="zh-CN"/>
              </w:rPr>
              <w:t>45*260</w:t>
            </w:r>
            <w:r>
              <w:rPr>
                <w:rFonts w:hint="eastAsia" w:ascii="仿宋" w:hAnsi="仿宋" w:eastAsia="仿宋" w:cs="仿宋"/>
                <w:color w:val="auto"/>
                <w:kern w:val="0"/>
                <w:sz w:val="21"/>
                <w:szCs w:val="21"/>
              </w:rPr>
              <w:t>mm（±5%）；</w:t>
            </w:r>
          </w:p>
          <w:p w14:paraId="66418C01">
            <w:pPr>
              <w:spacing w:line="370" w:lineRule="exact"/>
              <w:ind w:firstLine="0" w:firstLineChars="0"/>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烧结活性炭滤芯规格：Ф</w:t>
            </w:r>
            <w:r>
              <w:rPr>
                <w:rFonts w:hint="eastAsia" w:ascii="仿宋" w:hAnsi="仿宋" w:eastAsia="仿宋" w:cs="仿宋"/>
                <w:color w:val="auto"/>
                <w:kern w:val="0"/>
                <w:sz w:val="21"/>
                <w:szCs w:val="21"/>
                <w:lang w:val="en-US" w:eastAsia="zh-CN"/>
              </w:rPr>
              <w:t>46*250</w:t>
            </w:r>
            <w:r>
              <w:rPr>
                <w:rFonts w:hint="eastAsia" w:ascii="仿宋" w:hAnsi="仿宋" w:eastAsia="仿宋" w:cs="仿宋"/>
                <w:color w:val="auto"/>
                <w:kern w:val="0"/>
                <w:sz w:val="21"/>
                <w:szCs w:val="21"/>
              </w:rPr>
              <w:t>mm（±5%）；</w:t>
            </w:r>
          </w:p>
          <w:p w14:paraId="481376EE">
            <w:pPr>
              <w:spacing w:line="370" w:lineRule="exact"/>
              <w:ind w:firstLine="0" w:firstLineChars="0"/>
              <w:rPr>
                <w:rFonts w:hint="eastAsia" w:ascii="仿宋" w:hAnsi="仿宋" w:eastAsia="仿宋" w:cs="仿宋"/>
                <w:color w:val="auto"/>
                <w:kern w:val="0"/>
                <w:sz w:val="21"/>
                <w:szCs w:val="21"/>
              </w:rPr>
            </w:pPr>
            <w:r>
              <w:rPr>
                <w:rFonts w:hint="eastAsia" w:ascii="仿宋" w:hAnsi="仿宋" w:eastAsia="仿宋" w:cs="仿宋"/>
                <w:color w:val="auto"/>
                <w:kern w:val="0"/>
                <w:sz w:val="21"/>
                <w:szCs w:val="21"/>
                <w:lang w:val="en-US" w:eastAsia="zh-CN"/>
              </w:rPr>
              <w:t>9</w:t>
            </w:r>
            <w:r>
              <w:rPr>
                <w:rFonts w:hint="eastAsia" w:ascii="仿宋" w:hAnsi="仿宋" w:eastAsia="仿宋" w:cs="仿宋"/>
                <w:color w:val="auto"/>
                <w:kern w:val="0"/>
                <w:sz w:val="21"/>
                <w:szCs w:val="21"/>
              </w:rPr>
              <w:t>.所有滤芯须与投标设备为同一品牌</w:t>
            </w:r>
            <w:r>
              <w:rPr>
                <w:rFonts w:hint="eastAsia" w:ascii="仿宋" w:hAnsi="仿宋" w:eastAsia="仿宋" w:cs="仿宋"/>
                <w:b/>
                <w:bCs/>
                <w:color w:val="auto"/>
                <w:kern w:val="0"/>
                <w:sz w:val="21"/>
                <w:szCs w:val="21"/>
              </w:rPr>
              <w:t>（滤芯品牌以滤芯卫生许可批件为准）</w:t>
            </w:r>
            <w:r>
              <w:rPr>
                <w:rFonts w:hint="eastAsia" w:ascii="仿宋" w:hAnsi="仿宋" w:eastAsia="仿宋" w:cs="仿宋"/>
                <w:color w:val="auto"/>
                <w:kern w:val="0"/>
                <w:sz w:val="21"/>
                <w:szCs w:val="21"/>
              </w:rPr>
              <w:t>；</w:t>
            </w:r>
          </w:p>
          <w:p w14:paraId="5FE646DB">
            <w:pPr>
              <w:spacing w:line="370" w:lineRule="exact"/>
              <w:ind w:firstLine="0" w:firstLineChars="0"/>
              <w:rPr>
                <w:rFonts w:hint="eastAsia" w:ascii="仿宋" w:hAnsi="仿宋" w:eastAsia="仿宋" w:cs="仿宋"/>
                <w:color w:val="auto"/>
                <w:kern w:val="0"/>
                <w:sz w:val="21"/>
                <w:szCs w:val="21"/>
                <w:lang w:eastAsia="zh-CN"/>
              </w:rPr>
            </w:pPr>
            <w:r>
              <w:rPr>
                <w:rFonts w:hint="eastAsia" w:ascii="仿宋" w:hAnsi="仿宋" w:eastAsia="仿宋" w:cs="仿宋"/>
                <w:color w:val="auto"/>
                <w:kern w:val="0"/>
                <w:sz w:val="21"/>
                <w:szCs w:val="21"/>
                <w:lang w:val="en-US" w:eastAsia="zh-CN"/>
              </w:rPr>
              <w:t>10</w:t>
            </w:r>
            <w:r>
              <w:rPr>
                <w:rFonts w:hint="eastAsia" w:ascii="仿宋" w:hAnsi="仿宋" w:eastAsia="仿宋" w:cs="仿宋"/>
                <w:color w:val="auto"/>
                <w:kern w:val="0"/>
                <w:sz w:val="21"/>
                <w:szCs w:val="21"/>
              </w:rPr>
              <w:t>.滤芯更换方便，简单易拆装，只换滤芯不换滤瓶，节能环保</w:t>
            </w:r>
            <w:r>
              <w:rPr>
                <w:rFonts w:hint="eastAsia" w:ascii="仿宋" w:hAnsi="仿宋" w:eastAsia="仿宋" w:cs="仿宋"/>
                <w:b/>
                <w:bCs/>
                <w:color w:val="auto"/>
                <w:kern w:val="0"/>
                <w:sz w:val="21"/>
                <w:szCs w:val="21"/>
              </w:rPr>
              <w:t>（提供具备CNAS资质的第三方检测机构出具的检测报告</w:t>
            </w:r>
            <w:r>
              <w:rPr>
                <w:rFonts w:hint="eastAsia" w:ascii="仿宋" w:hAnsi="仿宋" w:eastAsia="仿宋" w:cs="仿宋"/>
                <w:b/>
                <w:bCs/>
                <w:color w:val="auto"/>
                <w:kern w:val="0"/>
                <w:sz w:val="21"/>
                <w:szCs w:val="21"/>
                <w:lang w:val="en-US" w:eastAsia="zh-CN"/>
              </w:rPr>
              <w:t>或专利证书，</w:t>
            </w:r>
            <w:r>
              <w:rPr>
                <w:rFonts w:hint="eastAsia" w:ascii="仿宋" w:hAnsi="仿宋" w:eastAsia="仿宋" w:cs="仿宋"/>
                <w:b/>
                <w:bCs/>
                <w:color w:val="auto"/>
                <w:kern w:val="0"/>
                <w:sz w:val="21"/>
                <w:szCs w:val="21"/>
              </w:rPr>
              <w:t>送检单位为投标产品制造商）</w:t>
            </w:r>
          </w:p>
          <w:p w14:paraId="585B84B9">
            <w:pPr>
              <w:spacing w:line="370" w:lineRule="exact"/>
              <w:ind w:firstLine="0" w:firstLineChars="0"/>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1</w:t>
            </w:r>
            <w:r>
              <w:rPr>
                <w:rFonts w:hint="eastAsia" w:ascii="仿宋" w:hAnsi="仿宋" w:eastAsia="仿宋" w:cs="仿宋"/>
                <w:color w:val="auto"/>
                <w:kern w:val="0"/>
                <w:sz w:val="21"/>
                <w:szCs w:val="21"/>
                <w:lang w:val="en-US" w:eastAsia="zh-CN"/>
              </w:rPr>
              <w:t>1</w:t>
            </w:r>
            <w:r>
              <w:rPr>
                <w:rFonts w:hint="eastAsia" w:ascii="仿宋" w:hAnsi="仿宋" w:eastAsia="仿宋" w:cs="仿宋"/>
                <w:color w:val="auto"/>
                <w:kern w:val="0"/>
                <w:sz w:val="21"/>
                <w:szCs w:val="21"/>
              </w:rPr>
              <w:t>.制水能力：≥</w:t>
            </w:r>
            <w:r>
              <w:rPr>
                <w:rFonts w:hint="eastAsia" w:ascii="仿宋" w:hAnsi="仿宋" w:eastAsia="仿宋" w:cs="仿宋"/>
                <w:color w:val="auto"/>
                <w:kern w:val="0"/>
                <w:sz w:val="21"/>
                <w:szCs w:val="21"/>
                <w:lang w:val="en-US" w:eastAsia="zh-CN"/>
              </w:rPr>
              <w:t>15</w:t>
            </w:r>
            <w:r>
              <w:rPr>
                <w:rFonts w:hint="eastAsia" w:ascii="仿宋" w:hAnsi="仿宋" w:eastAsia="仿宋" w:cs="仿宋"/>
                <w:color w:val="auto"/>
                <w:kern w:val="0"/>
                <w:sz w:val="21"/>
                <w:szCs w:val="21"/>
              </w:rPr>
              <w:t>L/小时；</w:t>
            </w:r>
          </w:p>
          <w:p w14:paraId="3DFC27EE">
            <w:pPr>
              <w:spacing w:line="370" w:lineRule="exact"/>
              <w:ind w:firstLine="0" w:firstLineChars="0"/>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1</w:t>
            </w:r>
            <w:r>
              <w:rPr>
                <w:rFonts w:hint="eastAsia" w:ascii="仿宋" w:hAnsi="仿宋" w:eastAsia="仿宋" w:cs="仿宋"/>
                <w:color w:val="auto"/>
                <w:kern w:val="0"/>
                <w:sz w:val="21"/>
                <w:szCs w:val="21"/>
                <w:lang w:val="en-US" w:eastAsia="zh-CN"/>
              </w:rPr>
              <w:t>2</w:t>
            </w:r>
            <w:r>
              <w:rPr>
                <w:rFonts w:hint="eastAsia" w:ascii="仿宋" w:hAnsi="仿宋" w:eastAsia="仿宋" w:cs="仿宋"/>
                <w:color w:val="auto"/>
                <w:kern w:val="0"/>
                <w:sz w:val="21"/>
                <w:szCs w:val="21"/>
              </w:rPr>
              <w:t>.龙头配置：</w:t>
            </w:r>
            <w:r>
              <w:rPr>
                <w:rFonts w:hint="eastAsia" w:ascii="仿宋" w:hAnsi="仿宋" w:eastAsia="仿宋" w:cs="仿宋"/>
                <w:color w:val="auto"/>
                <w:kern w:val="0"/>
                <w:sz w:val="21"/>
                <w:szCs w:val="21"/>
                <w:lang w:val="en-US" w:eastAsia="zh-CN"/>
              </w:rPr>
              <w:t>2</w:t>
            </w:r>
            <w:r>
              <w:rPr>
                <w:rFonts w:hint="eastAsia" w:ascii="仿宋" w:hAnsi="仿宋" w:eastAsia="仿宋" w:cs="仿宋"/>
                <w:color w:val="auto"/>
                <w:kern w:val="0"/>
                <w:sz w:val="21"/>
                <w:szCs w:val="21"/>
              </w:rPr>
              <w:t>个</w:t>
            </w:r>
            <w:r>
              <w:rPr>
                <w:rFonts w:hint="eastAsia" w:ascii="仿宋" w:hAnsi="仿宋" w:eastAsia="仿宋" w:cs="仿宋"/>
                <w:color w:val="auto"/>
                <w:kern w:val="0"/>
                <w:sz w:val="21"/>
                <w:szCs w:val="21"/>
                <w:lang w:val="en-US" w:eastAsia="zh-CN"/>
              </w:rPr>
              <w:t>出水嘴</w:t>
            </w:r>
            <w:r>
              <w:rPr>
                <w:rFonts w:hint="eastAsia" w:ascii="仿宋" w:hAnsi="仿宋" w:eastAsia="仿宋" w:cs="仿宋"/>
                <w:color w:val="auto"/>
                <w:kern w:val="0"/>
                <w:sz w:val="21"/>
                <w:szCs w:val="21"/>
              </w:rPr>
              <w:t>，</w:t>
            </w:r>
            <w:r>
              <w:rPr>
                <w:rFonts w:hint="eastAsia" w:ascii="仿宋" w:hAnsi="仿宋" w:eastAsia="仿宋" w:cs="仿宋"/>
                <w:color w:val="auto"/>
                <w:sz w:val="21"/>
                <w:szCs w:val="21"/>
                <w:highlight w:val="none"/>
                <w:lang w:val="en-US" w:eastAsia="zh-CN"/>
              </w:rPr>
              <w:t>1温1常温</w:t>
            </w:r>
            <w:r>
              <w:rPr>
                <w:rFonts w:hint="eastAsia" w:ascii="仿宋" w:hAnsi="仿宋" w:eastAsia="仿宋" w:cs="仿宋"/>
                <w:color w:val="auto"/>
                <w:kern w:val="0"/>
                <w:sz w:val="21"/>
                <w:szCs w:val="21"/>
              </w:rPr>
              <w:t>；</w:t>
            </w:r>
          </w:p>
          <w:p w14:paraId="1D50A3BE">
            <w:pPr>
              <w:spacing w:line="370" w:lineRule="exact"/>
              <w:ind w:firstLine="0" w:firstLineChars="0"/>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1</w:t>
            </w:r>
            <w:r>
              <w:rPr>
                <w:rFonts w:hint="eastAsia" w:ascii="仿宋" w:hAnsi="仿宋" w:eastAsia="仿宋" w:cs="仿宋"/>
                <w:color w:val="auto"/>
                <w:kern w:val="0"/>
                <w:sz w:val="21"/>
                <w:szCs w:val="21"/>
                <w:lang w:val="en-US" w:eastAsia="zh-CN"/>
              </w:rPr>
              <w:t>3</w:t>
            </w:r>
            <w:r>
              <w:rPr>
                <w:rFonts w:hint="eastAsia" w:ascii="仿宋" w:hAnsi="仿宋" w:eastAsia="仿宋" w:cs="仿宋"/>
                <w:color w:val="auto"/>
                <w:kern w:val="0"/>
                <w:sz w:val="21"/>
                <w:szCs w:val="21"/>
              </w:rPr>
              <w:t>.取水方式：轻触或触摸按键取水；</w:t>
            </w:r>
          </w:p>
          <w:p w14:paraId="56E05E7F">
            <w:pPr>
              <w:spacing w:line="370" w:lineRule="exact"/>
              <w:ind w:firstLine="0" w:firstLineChars="0"/>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1</w:t>
            </w:r>
            <w:r>
              <w:rPr>
                <w:rFonts w:hint="eastAsia" w:ascii="仿宋" w:hAnsi="仿宋" w:eastAsia="仿宋" w:cs="仿宋"/>
                <w:color w:val="auto"/>
                <w:kern w:val="0"/>
                <w:sz w:val="21"/>
                <w:szCs w:val="21"/>
                <w:lang w:val="en-US" w:eastAsia="zh-CN"/>
              </w:rPr>
              <w:t>4</w:t>
            </w:r>
            <w:r>
              <w:rPr>
                <w:rFonts w:hint="eastAsia" w:ascii="仿宋" w:hAnsi="仿宋" w:eastAsia="仿宋" w:cs="仿宋"/>
                <w:color w:val="auto"/>
                <w:kern w:val="0"/>
                <w:sz w:val="21"/>
                <w:szCs w:val="21"/>
              </w:rPr>
              <w:t>.显示：LED显示水温、时间、水质情况、滤芯寿命、故障</w:t>
            </w:r>
            <w:r>
              <w:rPr>
                <w:rFonts w:hint="eastAsia" w:ascii="仿宋" w:hAnsi="仿宋" w:eastAsia="仿宋" w:cs="仿宋"/>
                <w:color w:val="auto"/>
                <w:kern w:val="0"/>
                <w:sz w:val="21"/>
                <w:szCs w:val="21"/>
                <w:lang w:val="en-US" w:eastAsia="zh-CN"/>
              </w:rPr>
              <w:t>等</w:t>
            </w:r>
            <w:r>
              <w:rPr>
                <w:rFonts w:hint="eastAsia" w:ascii="仿宋" w:hAnsi="仿宋" w:eastAsia="仿宋" w:cs="仿宋"/>
                <w:color w:val="auto"/>
                <w:kern w:val="0"/>
                <w:sz w:val="21"/>
                <w:szCs w:val="21"/>
              </w:rPr>
              <w:t>；</w:t>
            </w:r>
          </w:p>
          <w:p w14:paraId="4783B245">
            <w:pPr>
              <w:spacing w:line="370" w:lineRule="exact"/>
              <w:ind w:firstLine="0" w:firstLineChars="0"/>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1</w:t>
            </w:r>
            <w:r>
              <w:rPr>
                <w:rFonts w:hint="eastAsia" w:ascii="仿宋" w:hAnsi="仿宋" w:eastAsia="仿宋" w:cs="仿宋"/>
                <w:color w:val="auto"/>
                <w:kern w:val="0"/>
                <w:sz w:val="21"/>
                <w:szCs w:val="21"/>
                <w:lang w:val="en-US" w:eastAsia="zh-CN"/>
              </w:rPr>
              <w:t>5</w:t>
            </w:r>
            <w:r>
              <w:rPr>
                <w:rFonts w:hint="eastAsia" w:ascii="仿宋" w:hAnsi="仿宋" w:eastAsia="仿宋" w:cs="仿宋"/>
                <w:color w:val="auto"/>
                <w:kern w:val="0"/>
                <w:sz w:val="21"/>
                <w:szCs w:val="21"/>
              </w:rPr>
              <w:t>.智能功能：热胆内水不开不出水，可设置自动开机、停机，防超温、防干烧、防触电功能；远程具有物联网远程数据上传、控制功能，能通过移动网络将设备工况、水质情况、净水总量、滤芯寿命、水温以及设定参数传送至设备服务商控制中心，以主动发现问题，提供保障；</w:t>
            </w:r>
          </w:p>
          <w:p w14:paraId="7755856D">
            <w:pPr>
              <w:snapToGrid w:val="0"/>
              <w:spacing w:line="360" w:lineRule="auto"/>
              <w:jc w:val="both"/>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color w:val="auto"/>
                <w:kern w:val="0"/>
                <w:sz w:val="21"/>
                <w:szCs w:val="21"/>
              </w:rPr>
              <w:t>1</w:t>
            </w:r>
            <w:r>
              <w:rPr>
                <w:rFonts w:hint="eastAsia" w:ascii="仿宋" w:hAnsi="仿宋" w:eastAsia="仿宋" w:cs="仿宋"/>
                <w:color w:val="auto"/>
                <w:kern w:val="0"/>
                <w:sz w:val="21"/>
                <w:szCs w:val="21"/>
                <w:lang w:val="en-US" w:eastAsia="zh-CN"/>
              </w:rPr>
              <w:t>6</w:t>
            </w:r>
            <w:r>
              <w:rPr>
                <w:rFonts w:hint="eastAsia" w:ascii="仿宋" w:hAnsi="仿宋" w:eastAsia="仿宋" w:cs="仿宋"/>
                <w:color w:val="auto"/>
                <w:kern w:val="0"/>
                <w:sz w:val="21"/>
                <w:szCs w:val="21"/>
              </w:rPr>
              <w:t>.水效：</w:t>
            </w:r>
            <w:r>
              <w:rPr>
                <w:rFonts w:hint="eastAsia" w:ascii="仿宋" w:hAnsi="仿宋" w:eastAsia="仿宋" w:cs="仿宋"/>
                <w:color w:val="auto"/>
                <w:kern w:val="0"/>
                <w:sz w:val="21"/>
                <w:szCs w:val="21"/>
                <w:lang w:val="en-US" w:eastAsia="zh-CN"/>
              </w:rPr>
              <w:t>2</w:t>
            </w:r>
            <w:r>
              <w:rPr>
                <w:rFonts w:hint="eastAsia" w:ascii="仿宋" w:hAnsi="仿宋" w:eastAsia="仿宋" w:cs="仿宋"/>
                <w:color w:val="auto"/>
                <w:kern w:val="0"/>
                <w:sz w:val="21"/>
                <w:szCs w:val="21"/>
              </w:rPr>
              <w:t>级水效</w:t>
            </w:r>
            <w:r>
              <w:rPr>
                <w:rFonts w:hint="eastAsia" w:ascii="仿宋" w:hAnsi="仿宋" w:eastAsia="仿宋" w:cs="仿宋"/>
                <w:b/>
                <w:bCs/>
                <w:color w:val="auto"/>
                <w:kern w:val="0"/>
                <w:sz w:val="21"/>
                <w:szCs w:val="21"/>
              </w:rPr>
              <w:t>（提供可供查询的中国水效标识网备案信息证明）</w:t>
            </w:r>
            <w:r>
              <w:rPr>
                <w:rFonts w:hint="eastAsia" w:ascii="仿宋" w:hAnsi="仿宋" w:eastAsia="仿宋" w:cs="仿宋"/>
                <w:color w:val="auto"/>
                <w:kern w:val="0"/>
                <w:sz w:val="21"/>
                <w:szCs w:val="21"/>
              </w:rPr>
              <w:t>；</w:t>
            </w: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E0DD3C">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auto"/>
                <w:sz w:val="21"/>
                <w:szCs w:val="21"/>
                <w:highlight w:val="none"/>
                <w:u w:val="none"/>
                <w:lang w:val="en-US" w:eastAsia="zh-CN"/>
              </w:rPr>
            </w:pPr>
            <w:r>
              <w:rPr>
                <w:rFonts w:hint="eastAsia" w:ascii="仿宋" w:hAnsi="仿宋" w:eastAsia="仿宋" w:cs="仿宋"/>
                <w:i w:val="0"/>
                <w:iCs w:val="0"/>
                <w:color w:val="auto"/>
                <w:sz w:val="21"/>
                <w:szCs w:val="21"/>
                <w:highlight w:val="none"/>
                <w:u w:val="none"/>
                <w:lang w:val="en-US" w:eastAsia="zh-CN"/>
              </w:rPr>
              <w:t>24</w:t>
            </w:r>
          </w:p>
        </w:tc>
        <w:tc>
          <w:tcPr>
            <w:tcW w:w="6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4AD951">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auto"/>
                <w:sz w:val="21"/>
                <w:szCs w:val="21"/>
                <w:highlight w:val="none"/>
                <w:u w:val="none"/>
                <w:lang w:val="en-US" w:eastAsia="zh-CN"/>
              </w:rPr>
            </w:pPr>
            <w:r>
              <w:rPr>
                <w:rFonts w:hint="eastAsia" w:ascii="仿宋" w:hAnsi="仿宋" w:eastAsia="仿宋" w:cs="仿宋"/>
                <w:i w:val="0"/>
                <w:iCs w:val="0"/>
                <w:color w:val="auto"/>
                <w:sz w:val="21"/>
                <w:szCs w:val="21"/>
                <w:highlight w:val="none"/>
                <w:u w:val="none"/>
                <w:lang w:val="en-US" w:eastAsia="zh-CN"/>
              </w:rPr>
              <w:t>台</w:t>
            </w:r>
          </w:p>
        </w:tc>
      </w:tr>
      <w:tr w14:paraId="290E2E5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jc w:val="center"/>
        </w:trPr>
        <w:tc>
          <w:tcPr>
            <w:tcW w:w="8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EFFFDC">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4</w:t>
            </w:r>
          </w:p>
        </w:tc>
        <w:tc>
          <w:tcPr>
            <w:tcW w:w="8875"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46626509">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auto"/>
                <w:sz w:val="21"/>
                <w:szCs w:val="21"/>
                <w:highlight w:val="none"/>
                <w:u w:val="none"/>
                <w:lang w:val="en-US" w:eastAsia="zh-CN"/>
              </w:rPr>
            </w:pPr>
            <w:r>
              <w:rPr>
                <w:rFonts w:hint="eastAsia" w:ascii="仿宋" w:hAnsi="仿宋" w:eastAsia="仿宋" w:cs="仿宋"/>
                <w:i w:val="0"/>
                <w:iCs w:val="0"/>
                <w:color w:val="auto"/>
                <w:sz w:val="21"/>
                <w:szCs w:val="21"/>
                <w:highlight w:val="none"/>
                <w:u w:val="none"/>
                <w:lang w:val="en-US" w:eastAsia="zh-CN"/>
              </w:rPr>
              <w:t>洗碗机</w:t>
            </w:r>
          </w:p>
        </w:tc>
      </w:tr>
      <w:tr w14:paraId="6178318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jc w:val="center"/>
        </w:trPr>
        <w:tc>
          <w:tcPr>
            <w:tcW w:w="8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4533F4">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4.1</w:t>
            </w:r>
          </w:p>
        </w:tc>
        <w:tc>
          <w:tcPr>
            <w:tcW w:w="76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F0253F1">
            <w:pPr>
              <w:numPr>
                <w:ilvl w:val="0"/>
                <w:numId w:val="10"/>
              </w:numPr>
              <w:rPr>
                <w:rFonts w:hint="eastAsia" w:ascii="仿宋" w:hAnsi="仿宋" w:eastAsia="仿宋" w:cs="仿宋"/>
                <w:color w:val="auto"/>
                <w:sz w:val="21"/>
                <w:szCs w:val="21"/>
              </w:rPr>
            </w:pPr>
            <w:r>
              <w:rPr>
                <w:rFonts w:hint="eastAsia" w:ascii="仿宋" w:hAnsi="仿宋" w:eastAsia="仿宋" w:cs="仿宋"/>
                <w:color w:val="auto"/>
                <w:sz w:val="21"/>
                <w:szCs w:val="21"/>
              </w:rPr>
              <w:t>功率参数:整机功率≤58KW(380V/50Hz)</w:t>
            </w:r>
          </w:p>
          <w:p w14:paraId="51983022">
            <w:pPr>
              <w:keepNext w:val="0"/>
              <w:keepLines w:val="0"/>
              <w:pageBreakBefore w:val="0"/>
              <w:widowControl/>
              <w:suppressLineNumbers w:val="0"/>
              <w:kinsoku/>
              <w:wordWrap/>
              <w:overflowPunct/>
              <w:topLinePunct w:val="0"/>
              <w:autoSpaceDE/>
              <w:autoSpaceDN/>
              <w:bidi w:val="0"/>
              <w:adjustRightInd w:val="0"/>
              <w:snapToGrid w:val="0"/>
              <w:jc w:val="both"/>
              <w:textAlignment w:val="center"/>
              <w:rPr>
                <w:rFonts w:hint="eastAsia" w:ascii="仿宋" w:hAnsi="仿宋" w:eastAsia="仿宋" w:cs="仿宋"/>
                <w:color w:val="auto"/>
                <w:sz w:val="21"/>
                <w:szCs w:val="21"/>
              </w:rPr>
            </w:pPr>
            <w:r>
              <w:rPr>
                <w:rFonts w:hint="eastAsia" w:ascii="仿宋" w:hAnsi="仿宋" w:eastAsia="仿宋" w:cs="仿宋"/>
                <w:color w:val="auto"/>
                <w:sz w:val="21"/>
                <w:szCs w:val="21"/>
              </w:rPr>
              <w:t>2</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规格参数:整机规格尺寸&gt;4300*850*2000mm（±5%）,有效装载清洗宽度 600mm,高度485mm，耗水量 ≤320L/h;</w:t>
            </w: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1台</w:t>
            </w:r>
          </w:p>
          <w:p w14:paraId="14445087">
            <w:pP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3、清洗温度:主洗温度 55-70℃，漂洗温度 82-95℃，烘干温度 100-110℃，精准温控设计，持续恒温保证清洗效果;</w:t>
            </w:r>
          </w:p>
          <w:p w14:paraId="2F0E33E4">
            <w:pP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4、清洗数量:2800-4200(碟/小时);</w:t>
            </w:r>
          </w:p>
          <w:p w14:paraId="19749CB8">
            <w:pP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5、操作配置:采用高清触摸液晶显示屏幕，3D动画实时显示设备运行状态，中文展示设备各项数据，让用户直观明了轻松掌握设备状态;</w:t>
            </w:r>
          </w:p>
          <w:p w14:paraId="3323EA6E">
            <w:pP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6、烘干配置: 烘干风机双向二次 360°环绕循环烘干，餐具受热无死角、干燥更彻底；</w:t>
            </w:r>
          </w:p>
          <w:p w14:paraId="20F447A3">
            <w:pP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7、喷淋设计:内凹防堵广角水刀式清洗喷臂，上下清洗，拆装简便;</w:t>
            </w:r>
          </w:p>
          <w:p w14:paraId="070281E2">
            <w:pP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8、传送设计:传送履带采用尼龙材料制成，承重 100 公斤无损坏，高强度，耐腐蚀:</w:t>
            </w:r>
          </w:p>
          <w:p w14:paraId="17931DF4">
            <w:pPr>
              <w:numPr>
                <w:ilvl w:val="0"/>
                <w:numId w:val="0"/>
              </w:numP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9、配置变频控制器，传送速度可调，满足不同餐具的洗涤时间和洗涤工序要求;</w:t>
            </w:r>
          </w:p>
          <w:p w14:paraId="70DC9CA3">
            <w:pPr>
              <w:numPr>
                <w:ilvl w:val="0"/>
                <w:numId w:val="0"/>
              </w:numP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10、隔渣设计:入口处采用抽屉式接渣过滤装置，减少残渣污染，出口段使用自动安全启停开关，避免餐具破损;</w:t>
            </w:r>
          </w:p>
          <w:p w14:paraId="675169BC">
            <w:pPr>
              <w:numPr>
                <w:ilvl w:val="0"/>
                <w:numId w:val="0"/>
              </w:numP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11、精准的温控设计和水压保证，确保洗涤效果符合食品安全国家标准;</w:t>
            </w:r>
          </w:p>
          <w:p w14:paraId="51D9A152">
            <w:pPr>
              <w:numPr>
                <w:ilvl w:val="0"/>
                <w:numId w:val="0"/>
              </w:numP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12、外观设计:全封闭式结构设计，有效防止线路老化和鼠咬;</w:t>
            </w:r>
          </w:p>
          <w:p w14:paraId="6CA324DF">
            <w:pPr>
              <w:numPr>
                <w:ilvl w:val="0"/>
                <w:numId w:val="0"/>
              </w:numP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13、电控系统配置:性能卓越稳定;</w:t>
            </w:r>
          </w:p>
          <w:p w14:paraId="523B6482">
            <w:pPr>
              <w:numPr>
                <w:ilvl w:val="0"/>
                <w:numId w:val="0"/>
              </w:numP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14、板材配置:整机采用高品质 304#不锈钢材料，含镍≥8%，发热管采用“佐帕斯”800#不锈钢材质，经久耐用;</w:t>
            </w:r>
          </w:p>
          <w:p w14:paraId="29730382">
            <w:pPr>
              <w:numPr>
                <w:ilvl w:val="0"/>
                <w:numId w:val="0"/>
              </w:numPr>
              <w:ind w:leftChars="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15、内置催干剂分配器，无需额外安装，使用简便;</w:t>
            </w:r>
          </w:p>
          <w:p w14:paraId="0DAC7E3F">
            <w:pPr>
              <w:numPr>
                <w:ilvl w:val="0"/>
                <w:numId w:val="0"/>
              </w:numPr>
              <w:ind w:leftChars="0"/>
              <w:rPr>
                <w:rFonts w:hint="eastAsia" w:ascii="仿宋" w:hAnsi="仿宋" w:eastAsia="仿宋" w:cs="仿宋"/>
                <w:color w:val="auto"/>
                <w:sz w:val="21"/>
                <w:szCs w:val="21"/>
                <w:lang w:val="en-US" w:eastAsia="zh-CN"/>
              </w:rPr>
            </w:pPr>
            <w:r>
              <w:rPr>
                <w:rFonts w:hint="eastAsia" w:ascii="仿宋" w:hAnsi="仿宋" w:eastAsia="仿宋" w:cs="仿宋"/>
                <w:color w:val="auto"/>
                <w:kern w:val="2"/>
                <w:sz w:val="21"/>
                <w:szCs w:val="21"/>
                <w:highlight w:val="none"/>
                <w:lang w:val="en-US" w:eastAsia="zh-CN" w:bidi="ar-SA"/>
              </w:rPr>
              <w:t>■1</w:t>
            </w:r>
            <w:r>
              <w:rPr>
                <w:rFonts w:hint="eastAsia" w:ascii="仿宋" w:hAnsi="仿宋" w:eastAsia="仿宋" w:cs="仿宋"/>
                <w:color w:val="auto"/>
                <w:sz w:val="21"/>
                <w:szCs w:val="21"/>
                <w:lang w:val="en-US" w:eastAsia="zh-CN"/>
              </w:rPr>
              <w:t>6、具有物联网功能，可以通过手机远程操作设备使用，掌握运行数据、机器健康和服务保养等信息，提供商用洗碗机全智能物联网控制系统著作权登记证书；</w:t>
            </w:r>
          </w:p>
          <w:p w14:paraId="311C568A">
            <w:pPr>
              <w:numPr>
                <w:ilvl w:val="0"/>
                <w:numId w:val="0"/>
              </w:numPr>
              <w:ind w:leftChars="0"/>
              <w:rPr>
                <w:rFonts w:hint="eastAsia" w:ascii="仿宋" w:hAnsi="仿宋" w:eastAsia="仿宋" w:cs="仿宋"/>
                <w:color w:val="auto"/>
                <w:sz w:val="21"/>
                <w:szCs w:val="21"/>
                <w:lang w:val="en-US" w:eastAsia="zh-CN"/>
              </w:rPr>
            </w:pPr>
            <w:r>
              <w:rPr>
                <w:rFonts w:hint="eastAsia" w:ascii="仿宋" w:hAnsi="仿宋" w:eastAsia="仿宋" w:cs="仿宋"/>
                <w:color w:val="auto"/>
                <w:kern w:val="2"/>
                <w:sz w:val="21"/>
                <w:szCs w:val="21"/>
                <w:highlight w:val="none"/>
                <w:lang w:val="en-US" w:eastAsia="zh-CN" w:bidi="ar-SA"/>
              </w:rPr>
              <w:t>■1</w:t>
            </w:r>
            <w:r>
              <w:rPr>
                <w:rFonts w:hint="eastAsia" w:ascii="仿宋" w:hAnsi="仿宋" w:eastAsia="仿宋" w:cs="仿宋"/>
                <w:color w:val="auto"/>
                <w:sz w:val="21"/>
                <w:szCs w:val="21"/>
                <w:lang w:val="en-US" w:eastAsia="zh-CN"/>
              </w:rPr>
              <w:t>7、商用洗碗机及餐具回收输送线符合GB/T 26572-2011，GB/T 39560.1-2020，GB/T 39560.2-2020，GB/T 39560.301-2020，GB/T 39560.4-2021，GB/T 39560.5-2021，GB/T 39560.6-2020 ，GB/T 39560.701-2020，GB/T 39560.702-2021标准认证规则要求，提供由第三方机构出具的有效期内“有害物质限制使用（RoHS)认证证书"，证书可在“全国认证认可信息公共服务平台（http://cx.cnca.cn/）”查询有效并提供截图；</w:t>
            </w:r>
          </w:p>
          <w:p w14:paraId="1C5B5E96">
            <w:pPr>
              <w:numPr>
                <w:ilvl w:val="0"/>
                <w:numId w:val="0"/>
              </w:numPr>
              <w:ind w:leftChars="0"/>
              <w:rPr>
                <w:rFonts w:hint="eastAsia" w:ascii="仿宋" w:hAnsi="仿宋" w:eastAsia="仿宋" w:cs="仿宋"/>
                <w:color w:val="auto"/>
                <w:sz w:val="21"/>
                <w:szCs w:val="21"/>
                <w:lang w:val="en-US" w:eastAsia="zh-CN"/>
              </w:rPr>
            </w:pPr>
            <w:r>
              <w:rPr>
                <w:rFonts w:hint="eastAsia" w:ascii="仿宋" w:hAnsi="仿宋" w:eastAsia="仿宋" w:cs="仿宋"/>
                <w:color w:val="auto"/>
                <w:kern w:val="2"/>
                <w:sz w:val="21"/>
                <w:szCs w:val="21"/>
                <w:highlight w:val="none"/>
                <w:lang w:val="en-US" w:eastAsia="zh-CN" w:bidi="ar-SA"/>
              </w:rPr>
              <w:t>■</w:t>
            </w:r>
            <w:r>
              <w:rPr>
                <w:rFonts w:hint="eastAsia" w:ascii="仿宋" w:hAnsi="仿宋" w:eastAsia="仿宋" w:cs="仿宋"/>
                <w:color w:val="auto"/>
                <w:sz w:val="21"/>
                <w:szCs w:val="21"/>
                <w:lang w:val="en-US" w:eastAsia="zh-CN"/>
              </w:rPr>
              <w:t>18、商用洗碗机及餐具回收输送线的主要部件（不低于150项）：洗碗机挡水帘、餐具回收输送线（链板）、洗碗机隔热棉、餐具回收输送线不锈钢、洗碗机机身304不锈钢、洗碗机发热管、洗碗机控制主板（电容）、洗碗机操作触摸屏（芯片）、洗碗机催干剂分配器（黑色底壳）、洗碗机水泵（电机外壳）、洗碗机高温喷嘴、洗碗机三相异步电机（轴承）等依据：GB/T26572-2011, GB/T39560.2-2024,GB/T39560.301-2020,GB/T39560.4-2021,GB/T39560.5-2021,GB/T39560.6-2020 ,GB/T39560.701-2020 ,GB/T39560.702-2021标准，对所用材料中的”铅、镉、汞、六价铬、多溴联苯、多溴二苯醚”物质检验合格，并提供具有“CMA，CNAS”标识的检测报告复印件并加盖投标人单位公章（原件备查），报告在“全国认证认可信息公共服务平台（http://cx.cnca.cn/）”查询有效并提供截图；</w:t>
            </w:r>
          </w:p>
          <w:p w14:paraId="4772DCE3">
            <w:pPr>
              <w:numPr>
                <w:ilvl w:val="0"/>
                <w:numId w:val="0"/>
              </w:numPr>
              <w:ind w:leftChars="0"/>
              <w:rPr>
                <w:rFonts w:hint="eastAsia" w:ascii="仿宋" w:hAnsi="仿宋" w:eastAsia="仿宋" w:cs="仿宋"/>
                <w:color w:val="auto"/>
                <w:sz w:val="21"/>
                <w:szCs w:val="21"/>
                <w:lang w:val="en-US" w:eastAsia="zh-CN"/>
              </w:rPr>
            </w:pPr>
            <w:r>
              <w:rPr>
                <w:rFonts w:hint="eastAsia" w:ascii="仿宋" w:hAnsi="仿宋" w:eastAsia="仿宋" w:cs="仿宋"/>
                <w:color w:val="auto"/>
                <w:kern w:val="2"/>
                <w:sz w:val="21"/>
                <w:szCs w:val="21"/>
                <w:highlight w:val="none"/>
                <w:lang w:val="en-US" w:eastAsia="zh-CN" w:bidi="ar-SA"/>
              </w:rPr>
              <w:t>■</w:t>
            </w:r>
            <w:r>
              <w:rPr>
                <w:rFonts w:hint="eastAsia" w:ascii="仿宋" w:hAnsi="仿宋" w:eastAsia="仿宋" w:cs="仿宋"/>
                <w:color w:val="auto"/>
                <w:sz w:val="21"/>
                <w:szCs w:val="21"/>
                <w:lang w:val="en-US" w:eastAsia="zh-CN"/>
              </w:rPr>
              <w:t>19、洗碗机清洁性能优异，清洁性能≤10%，节水性能优异，工作周期耗水量≤400L，节能性能优异，工作周期电量≤50kWh，提供试验报告；</w:t>
            </w:r>
          </w:p>
          <w:p w14:paraId="47C38C5B">
            <w:pPr>
              <w:numPr>
                <w:ilvl w:val="0"/>
                <w:numId w:val="0"/>
              </w:numPr>
              <w:ind w:leftChars="0"/>
              <w:rPr>
                <w:rFonts w:hint="eastAsia" w:ascii="仿宋" w:hAnsi="仿宋" w:eastAsia="仿宋" w:cs="仿宋"/>
                <w:color w:val="auto"/>
                <w:sz w:val="21"/>
                <w:szCs w:val="21"/>
                <w:lang w:val="en-US" w:eastAsia="zh-CN"/>
              </w:rPr>
            </w:pPr>
            <w:r>
              <w:rPr>
                <w:rFonts w:hint="eastAsia" w:ascii="仿宋" w:hAnsi="仿宋" w:eastAsia="仿宋" w:cs="仿宋"/>
                <w:color w:val="auto"/>
                <w:kern w:val="2"/>
                <w:sz w:val="21"/>
                <w:szCs w:val="21"/>
                <w:highlight w:val="none"/>
                <w:lang w:val="en-US" w:eastAsia="zh-CN" w:bidi="ar-SA"/>
              </w:rPr>
              <w:t>■</w:t>
            </w:r>
            <w:r>
              <w:rPr>
                <w:rFonts w:hint="eastAsia" w:ascii="仿宋" w:hAnsi="仿宋" w:eastAsia="仿宋" w:cs="仿宋"/>
                <w:color w:val="auto"/>
                <w:sz w:val="21"/>
                <w:szCs w:val="21"/>
                <w:lang w:val="en-US" w:eastAsia="zh-CN"/>
              </w:rPr>
              <w:t xml:space="preserve">20、商用洗碗机、洗碗机操作触摸屏取得GB/T 4343.2—2020/CISPR 14-2:2015，GB/T 17626.2-2018/IEC 61000-4-2:2008、GB/T 17626.4—2018/IEC 61000-4-4:2012、GB/T 17626.5—2019/IEC 61000-4-5:2014标准电磁兼容认证证书，证书可在“全国认证认可信息公共服务平台（http://cx.cnca.cn/）”查询有效并提供截图；                                                                                </w:t>
            </w:r>
            <w:r>
              <w:rPr>
                <w:rFonts w:hint="eastAsia" w:ascii="仿宋" w:hAnsi="仿宋" w:eastAsia="仿宋" w:cs="仿宋"/>
                <w:color w:val="auto"/>
                <w:kern w:val="2"/>
                <w:sz w:val="21"/>
                <w:szCs w:val="21"/>
                <w:highlight w:val="none"/>
                <w:lang w:val="en-US" w:eastAsia="zh-CN" w:bidi="ar-SA"/>
              </w:rPr>
              <w:t>■</w:t>
            </w:r>
            <w:r>
              <w:rPr>
                <w:rFonts w:hint="eastAsia" w:ascii="仿宋" w:hAnsi="仿宋" w:eastAsia="仿宋" w:cs="仿宋"/>
                <w:color w:val="auto"/>
                <w:sz w:val="21"/>
                <w:szCs w:val="21"/>
                <w:lang w:val="en-US" w:eastAsia="zh-CN"/>
              </w:rPr>
              <w:t>21、洗碗机输送带(拔齿)、洗碗机挡水帘取得GB/T16422.3.2022—ISO 4892-3:2016标准塑料产品认证证书，证书可在“全国认证认可信息公共服务平台（http://cx.cnca.cn/）”查询有效并提供截图。</w:t>
            </w:r>
          </w:p>
          <w:p w14:paraId="6E2C583E">
            <w:pPr>
              <w:pStyle w:val="2"/>
              <w:rPr>
                <w:rFonts w:hint="eastAsia" w:ascii="仿宋" w:hAnsi="仿宋" w:eastAsia="仿宋" w:cs="仿宋"/>
                <w:i w:val="0"/>
                <w:iCs w:val="0"/>
                <w:color w:val="auto"/>
                <w:sz w:val="21"/>
                <w:szCs w:val="21"/>
                <w:highlight w:val="none"/>
                <w:u w:val="none"/>
                <w:lang w:val="en-US" w:eastAsia="zh-CN"/>
              </w:rPr>
            </w:pP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2F18B6">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auto"/>
                <w:sz w:val="21"/>
                <w:szCs w:val="21"/>
                <w:highlight w:val="none"/>
                <w:u w:val="none"/>
                <w:lang w:val="en-US" w:eastAsia="zh-CN"/>
              </w:rPr>
            </w:pPr>
            <w:r>
              <w:rPr>
                <w:rFonts w:hint="eastAsia" w:ascii="仿宋" w:hAnsi="仿宋" w:eastAsia="仿宋" w:cs="仿宋"/>
                <w:i w:val="0"/>
                <w:iCs w:val="0"/>
                <w:color w:val="auto"/>
                <w:sz w:val="21"/>
                <w:szCs w:val="21"/>
                <w:highlight w:val="none"/>
                <w:u w:val="none"/>
                <w:lang w:val="en-US" w:eastAsia="zh-CN"/>
              </w:rPr>
              <w:t>1</w:t>
            </w:r>
          </w:p>
        </w:tc>
        <w:tc>
          <w:tcPr>
            <w:tcW w:w="6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CBA882">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auto"/>
                <w:sz w:val="21"/>
                <w:szCs w:val="21"/>
                <w:highlight w:val="none"/>
                <w:u w:val="none"/>
                <w:lang w:val="en-US" w:eastAsia="zh-CN"/>
              </w:rPr>
            </w:pPr>
            <w:r>
              <w:rPr>
                <w:rFonts w:hint="eastAsia" w:ascii="仿宋" w:hAnsi="仿宋" w:eastAsia="仿宋" w:cs="仿宋"/>
                <w:i w:val="0"/>
                <w:iCs w:val="0"/>
                <w:color w:val="auto"/>
                <w:sz w:val="21"/>
                <w:szCs w:val="21"/>
                <w:highlight w:val="none"/>
                <w:u w:val="none"/>
                <w:lang w:val="en-US" w:eastAsia="zh-CN"/>
              </w:rPr>
              <w:t>台</w:t>
            </w:r>
          </w:p>
        </w:tc>
      </w:tr>
      <w:tr w14:paraId="4963791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jc w:val="center"/>
        </w:trPr>
        <w:tc>
          <w:tcPr>
            <w:tcW w:w="8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312AF2">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4.2</w:t>
            </w:r>
          </w:p>
        </w:tc>
        <w:tc>
          <w:tcPr>
            <w:tcW w:w="76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DF175DF">
            <w:pPr>
              <w:numPr>
                <w:ilvl w:val="0"/>
                <w:numId w:val="0"/>
              </w:numPr>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w:t>
            </w:r>
            <w:r>
              <w:rPr>
                <w:rFonts w:hint="eastAsia" w:ascii="仿宋" w:hAnsi="仿宋" w:eastAsia="仿宋" w:cs="仿宋"/>
                <w:color w:val="auto"/>
                <w:sz w:val="21"/>
                <w:szCs w:val="21"/>
              </w:rPr>
              <w:t>功率参数:整机功率≤58KW(380V/50Hz)</w:t>
            </w:r>
          </w:p>
          <w:p w14:paraId="573B0484">
            <w:pPr>
              <w:keepNext w:val="0"/>
              <w:keepLines w:val="0"/>
              <w:pageBreakBefore w:val="0"/>
              <w:widowControl/>
              <w:suppressLineNumbers w:val="0"/>
              <w:kinsoku/>
              <w:wordWrap/>
              <w:overflowPunct/>
              <w:topLinePunct w:val="0"/>
              <w:autoSpaceDE/>
              <w:autoSpaceDN/>
              <w:bidi w:val="0"/>
              <w:adjustRightInd w:val="0"/>
              <w:snapToGrid w:val="0"/>
              <w:jc w:val="both"/>
              <w:textAlignment w:val="center"/>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3、</w:t>
            </w:r>
            <w:r>
              <w:rPr>
                <w:rFonts w:hint="eastAsia" w:ascii="仿宋" w:hAnsi="仿宋" w:eastAsia="仿宋" w:cs="仿宋"/>
                <w:color w:val="auto"/>
                <w:sz w:val="21"/>
                <w:szCs w:val="21"/>
              </w:rPr>
              <w:t>规格参数:整机规格尺寸&gt;3800*875*2000mm（±5%）,有效装载清洗宽度600mm,高度 485mm，耗水量≤320L/h;</w:t>
            </w: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2 台</w:t>
            </w:r>
          </w:p>
          <w:p w14:paraId="0282CB3C">
            <w:pP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3、清洗温度:主洗温度 55-70℃，漂洗温度 82-95℃，烘干温度 100-110℃，精准温控设计，持续恒温保证清洗效果;</w:t>
            </w:r>
          </w:p>
          <w:p w14:paraId="41D7CEAD">
            <w:pP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4、清洗数量:2800-4200(碟/小时);</w:t>
            </w:r>
          </w:p>
          <w:p w14:paraId="500952AC">
            <w:pP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5、操作配置:采用高清触摸液晶显示屏幕，3D动画实时显示设备运行状态，中文展示设备各项数据，让用户直观明了轻松掌握设备状态;</w:t>
            </w:r>
          </w:p>
          <w:p w14:paraId="74802CAA">
            <w:pP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6、烘干配置: 烘干风机双向二次 360°环绕循环烘干，餐具受热无死角、干燥更彻底；</w:t>
            </w:r>
          </w:p>
          <w:p w14:paraId="138448E5">
            <w:pP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7、喷淋设计:内凹防堵广角水刀式清洗喷臂，上下清洗，拆装简便;</w:t>
            </w:r>
          </w:p>
          <w:p w14:paraId="744323E8">
            <w:pP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8、传送设计:传送履带采用尼龙材料制成，承重 100 公斤无损坏，高强度，耐腐蚀:</w:t>
            </w:r>
          </w:p>
          <w:p w14:paraId="4281B38E">
            <w:pPr>
              <w:numPr>
                <w:ilvl w:val="0"/>
                <w:numId w:val="0"/>
              </w:numP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9、配置变频控制器，传送速度可调，满足不同餐具的洗涤时间和洗涤工序要求;</w:t>
            </w:r>
          </w:p>
          <w:p w14:paraId="0A280312">
            <w:pPr>
              <w:numPr>
                <w:ilvl w:val="0"/>
                <w:numId w:val="0"/>
              </w:numP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10、隔渣设计:入口处采用抽屉式接渣过滤装置，减少残渣污染，出口段使用自动安全启停开关，避免餐具破损;</w:t>
            </w:r>
          </w:p>
          <w:p w14:paraId="7E6AE32F">
            <w:pPr>
              <w:numPr>
                <w:ilvl w:val="0"/>
                <w:numId w:val="0"/>
              </w:numP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11、精准的温控设计和水压保证，确保洗涤效果符合食品安全国家标准;</w:t>
            </w:r>
          </w:p>
          <w:p w14:paraId="0B157B0A">
            <w:pPr>
              <w:numPr>
                <w:ilvl w:val="0"/>
                <w:numId w:val="0"/>
              </w:numP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12、外观设计:全封闭式结构设计，有效防止线路老化和鼠咬;</w:t>
            </w:r>
          </w:p>
          <w:p w14:paraId="640A6E0C">
            <w:pPr>
              <w:numPr>
                <w:ilvl w:val="0"/>
                <w:numId w:val="0"/>
              </w:numP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13、电控系统配置:性能卓越稳定;</w:t>
            </w:r>
          </w:p>
          <w:p w14:paraId="508BD9FF">
            <w:pPr>
              <w:numPr>
                <w:ilvl w:val="0"/>
                <w:numId w:val="0"/>
              </w:numP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14、板材配置:整机采用高品质 304#不锈钢材料，含镍≥8%，发热管采用“佐帕斯”800#不锈钢材质，经久耐用;</w:t>
            </w:r>
          </w:p>
          <w:p w14:paraId="24F65EEC">
            <w:pPr>
              <w:numPr>
                <w:ilvl w:val="0"/>
                <w:numId w:val="0"/>
              </w:numPr>
              <w:ind w:leftChars="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15、内置催干剂分配器，无需额外安装，使用简便;</w:t>
            </w:r>
          </w:p>
          <w:p w14:paraId="6E086477">
            <w:pPr>
              <w:numPr>
                <w:ilvl w:val="0"/>
                <w:numId w:val="0"/>
              </w:numPr>
              <w:ind w:leftChars="0"/>
              <w:rPr>
                <w:rFonts w:hint="eastAsia" w:ascii="仿宋" w:hAnsi="仿宋" w:eastAsia="仿宋" w:cs="仿宋"/>
                <w:color w:val="auto"/>
                <w:sz w:val="21"/>
                <w:szCs w:val="21"/>
                <w:lang w:val="en-US" w:eastAsia="zh-CN"/>
              </w:rPr>
            </w:pPr>
            <w:r>
              <w:rPr>
                <w:rFonts w:hint="eastAsia" w:ascii="仿宋" w:hAnsi="仿宋" w:eastAsia="仿宋" w:cs="仿宋"/>
                <w:color w:val="auto"/>
                <w:kern w:val="2"/>
                <w:sz w:val="21"/>
                <w:szCs w:val="21"/>
                <w:highlight w:val="none"/>
                <w:lang w:val="en-US" w:eastAsia="zh-CN" w:bidi="ar-SA"/>
              </w:rPr>
              <w:t>1</w:t>
            </w:r>
            <w:r>
              <w:rPr>
                <w:rFonts w:hint="eastAsia" w:ascii="仿宋" w:hAnsi="仿宋" w:eastAsia="仿宋" w:cs="仿宋"/>
                <w:color w:val="auto"/>
                <w:sz w:val="21"/>
                <w:szCs w:val="21"/>
                <w:lang w:val="en-US" w:eastAsia="zh-CN"/>
              </w:rPr>
              <w:t>6、具有物联网功能，可以通过手机远程操作设备使用，掌握运行数据、机器健康和服务保养等信息，提供商用洗碗机全智能物联网控制系统著作权登记证书；</w:t>
            </w:r>
          </w:p>
          <w:p w14:paraId="3CD73770">
            <w:pPr>
              <w:numPr>
                <w:ilvl w:val="0"/>
                <w:numId w:val="0"/>
              </w:numPr>
              <w:ind w:leftChars="0"/>
              <w:rPr>
                <w:rFonts w:hint="eastAsia" w:ascii="仿宋" w:hAnsi="仿宋" w:eastAsia="仿宋" w:cs="仿宋"/>
                <w:color w:val="auto"/>
                <w:sz w:val="21"/>
                <w:szCs w:val="21"/>
                <w:lang w:val="en-US" w:eastAsia="zh-CN"/>
              </w:rPr>
            </w:pPr>
            <w:r>
              <w:rPr>
                <w:rFonts w:hint="eastAsia" w:ascii="仿宋" w:hAnsi="仿宋" w:eastAsia="仿宋" w:cs="仿宋"/>
                <w:color w:val="auto"/>
                <w:kern w:val="2"/>
                <w:sz w:val="21"/>
                <w:szCs w:val="21"/>
                <w:highlight w:val="none"/>
                <w:lang w:val="en-US" w:eastAsia="zh-CN" w:bidi="ar-SA"/>
              </w:rPr>
              <w:t>1</w:t>
            </w:r>
            <w:r>
              <w:rPr>
                <w:rFonts w:hint="eastAsia" w:ascii="仿宋" w:hAnsi="仿宋" w:eastAsia="仿宋" w:cs="仿宋"/>
                <w:color w:val="auto"/>
                <w:sz w:val="21"/>
                <w:szCs w:val="21"/>
                <w:lang w:val="en-US" w:eastAsia="zh-CN"/>
              </w:rPr>
              <w:t>7、商用洗碗机及餐具回收输送线符合GB/T 26572-2011，GB/T 39560.1-2020，GB/T 39560.2-2020，GB/T 39560.301-2020，GB/T 39560.4-2021，GB/T 39560.5-2021，GB/T 39560.6-2020 ，GB/T 39560.701-2020，GB/T 39560.702-2021标准认证规则要求，提供由第三方机构出具的有效期内“有害物质限制使用（RoHS)认证证书"，证书可在“全国认证认可信息公共服务平台（http://cx.cnca.cn/）”查询有效并提供截图；</w:t>
            </w:r>
          </w:p>
          <w:p w14:paraId="182A0C47">
            <w:pPr>
              <w:numPr>
                <w:ilvl w:val="0"/>
                <w:numId w:val="0"/>
              </w:numPr>
              <w:ind w:leftChars="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18、商用洗碗机及餐具回收输送线的主要部件（不低于150项）：洗碗机挡水帘、餐具回收输送线（链板）、洗碗机隔热棉、餐具回收输送线不锈钢、洗碗机机身304不锈钢、洗碗机发热管、洗碗机控制主板（电容）、洗碗机操作触摸屏（芯片）、洗碗机催干剂分配器（黑色底壳）、洗碗机水泵（电机外壳）、洗碗机高温喷嘴、洗碗机三相异步电机（轴承）等依据：GB/T26572-2011, GB/T39560.2-2024,GB/T39560.301-2020,GB/T39560.4-2021,GB/T39560.5-2021,GB/T39560.6-2020 ,GB/T39560.701-2020 ,GB/T39560.702-2021标准，对所用材料中的”铅、镉、汞、六价铬、多溴联苯、多溴二苯醚”物质检验合格，并提供具有“CMA，CNAS”标识的检测报告复印件并加盖投标人单位公章（原件备查），报告在“全国认证认可信息公共服务平台（http://cx.cnca.cn/）”查询有效并提供截图；</w:t>
            </w:r>
          </w:p>
          <w:p w14:paraId="55A3FDAD">
            <w:pPr>
              <w:numPr>
                <w:ilvl w:val="0"/>
                <w:numId w:val="0"/>
              </w:numPr>
              <w:ind w:leftChars="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19、洗碗机清洁性能优异，清洁性能≤10%，节水性能优异，工作周期耗水量≤400L，节能性能优异，工作周期电量≤50kWh，提供试验报告；</w:t>
            </w:r>
          </w:p>
          <w:p w14:paraId="16793BB3">
            <w:pPr>
              <w:numPr>
                <w:ilvl w:val="0"/>
                <w:numId w:val="0"/>
              </w:numPr>
              <w:ind w:leftChars="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20、商用洗碗机、洗碗机操作触摸屏取得GB/T 4343.2—2020/CISPR 14-2:2015，GB/T 17626.2-2018/IEC 61000-4-2:2008、GB/T 17626.4—2018/IEC 61000-4-4:2012、GB/T 17626.5—2019/IEC 61000-4-5:2014标准电磁兼容认证证书，证书可在“全国认证认可信息公共服务平台（http://cx.cnca.cn/）”查询有效并提供截图；                                                                                21、洗碗机输送带(拔齿)、洗碗机挡水帘取得GB/T16422.3.2022—ISO 4892-3:2016标准塑料产品认证证书，证书可在“全国认证认可信息公共服务平台（http://cx.cnca.cn/）”查询有效并提供截图。</w:t>
            </w:r>
          </w:p>
          <w:p w14:paraId="01AA7A11">
            <w:pPr>
              <w:pStyle w:val="2"/>
              <w:rPr>
                <w:rFonts w:hint="eastAsia" w:ascii="仿宋" w:hAnsi="仿宋" w:eastAsia="仿宋" w:cs="仿宋"/>
                <w:i w:val="0"/>
                <w:iCs w:val="0"/>
                <w:color w:val="auto"/>
                <w:sz w:val="21"/>
                <w:szCs w:val="21"/>
                <w:highlight w:val="none"/>
                <w:u w:val="none"/>
                <w:lang w:val="en-US" w:eastAsia="zh-CN"/>
              </w:rPr>
            </w:pP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40E98C">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auto"/>
                <w:sz w:val="21"/>
                <w:szCs w:val="21"/>
                <w:highlight w:val="none"/>
                <w:u w:val="none"/>
                <w:lang w:val="en-US" w:eastAsia="zh-CN"/>
              </w:rPr>
            </w:pPr>
            <w:r>
              <w:rPr>
                <w:rFonts w:hint="eastAsia" w:ascii="仿宋" w:hAnsi="仿宋" w:eastAsia="仿宋" w:cs="仿宋"/>
                <w:i w:val="0"/>
                <w:iCs w:val="0"/>
                <w:color w:val="auto"/>
                <w:sz w:val="21"/>
                <w:szCs w:val="21"/>
                <w:highlight w:val="none"/>
                <w:u w:val="none"/>
                <w:lang w:val="en-US" w:eastAsia="zh-CN"/>
              </w:rPr>
              <w:t>2</w:t>
            </w:r>
          </w:p>
        </w:tc>
        <w:tc>
          <w:tcPr>
            <w:tcW w:w="6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C618B6">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auto"/>
                <w:sz w:val="21"/>
                <w:szCs w:val="21"/>
                <w:highlight w:val="none"/>
                <w:u w:val="none"/>
                <w:lang w:val="en-US" w:eastAsia="zh-CN"/>
              </w:rPr>
            </w:pPr>
            <w:r>
              <w:rPr>
                <w:rFonts w:hint="eastAsia" w:ascii="仿宋" w:hAnsi="仿宋" w:eastAsia="仿宋" w:cs="仿宋"/>
                <w:i w:val="0"/>
                <w:iCs w:val="0"/>
                <w:color w:val="auto"/>
                <w:sz w:val="21"/>
                <w:szCs w:val="21"/>
                <w:highlight w:val="none"/>
                <w:u w:val="none"/>
                <w:lang w:val="en-US" w:eastAsia="zh-CN"/>
              </w:rPr>
              <w:t>台</w:t>
            </w:r>
          </w:p>
        </w:tc>
      </w:tr>
      <w:tr w14:paraId="7B4EF85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jc w:val="center"/>
        </w:trPr>
        <w:tc>
          <w:tcPr>
            <w:tcW w:w="8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FCBDE3">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4.3</w:t>
            </w:r>
          </w:p>
        </w:tc>
        <w:tc>
          <w:tcPr>
            <w:tcW w:w="76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6844B94">
            <w:pPr>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w:t>
            </w:r>
            <w:r>
              <w:rPr>
                <w:rFonts w:hint="eastAsia" w:ascii="仿宋" w:hAnsi="仿宋" w:eastAsia="仿宋" w:cs="仿宋"/>
                <w:color w:val="auto"/>
                <w:sz w:val="21"/>
                <w:szCs w:val="21"/>
              </w:rPr>
              <w:t>功率参数:整机功率≤5</w:t>
            </w:r>
            <w:r>
              <w:rPr>
                <w:rFonts w:hint="eastAsia" w:ascii="仿宋" w:hAnsi="仿宋" w:eastAsia="仿宋" w:cs="仿宋"/>
                <w:color w:val="auto"/>
                <w:sz w:val="21"/>
                <w:szCs w:val="21"/>
                <w:lang w:val="en-US" w:eastAsia="zh-CN"/>
              </w:rPr>
              <w:t>6</w:t>
            </w:r>
            <w:r>
              <w:rPr>
                <w:rFonts w:hint="eastAsia" w:ascii="仿宋" w:hAnsi="仿宋" w:eastAsia="仿宋" w:cs="仿宋"/>
                <w:color w:val="auto"/>
                <w:sz w:val="21"/>
                <w:szCs w:val="21"/>
              </w:rPr>
              <w:t>KW(380V/50Hz)</w:t>
            </w:r>
          </w:p>
          <w:p w14:paraId="5F22B60C">
            <w:pPr>
              <w:keepNext w:val="0"/>
              <w:keepLines w:val="0"/>
              <w:pageBreakBefore w:val="0"/>
              <w:widowControl/>
              <w:suppressLineNumbers w:val="0"/>
              <w:kinsoku/>
              <w:wordWrap/>
              <w:overflowPunct/>
              <w:topLinePunct w:val="0"/>
              <w:autoSpaceDE/>
              <w:autoSpaceDN/>
              <w:bidi w:val="0"/>
              <w:adjustRightInd w:val="0"/>
              <w:snapToGrid w:val="0"/>
              <w:jc w:val="both"/>
              <w:textAlignment w:val="center"/>
              <w:rPr>
                <w:rFonts w:hint="eastAsia" w:ascii="仿宋" w:hAnsi="仿宋" w:eastAsia="仿宋" w:cs="仿宋"/>
                <w:color w:val="auto"/>
                <w:sz w:val="21"/>
                <w:szCs w:val="21"/>
              </w:rPr>
            </w:pPr>
            <w:r>
              <w:rPr>
                <w:rFonts w:hint="eastAsia" w:ascii="仿宋" w:hAnsi="仿宋" w:eastAsia="仿宋" w:cs="仿宋"/>
                <w:color w:val="auto"/>
                <w:sz w:val="21"/>
                <w:szCs w:val="21"/>
              </w:rPr>
              <w:t>2</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规格参数:整机规格尺寸&gt;2100*7</w:t>
            </w:r>
            <w:r>
              <w:rPr>
                <w:rFonts w:hint="eastAsia" w:ascii="仿宋" w:hAnsi="仿宋" w:eastAsia="仿宋" w:cs="仿宋"/>
                <w:color w:val="auto"/>
                <w:sz w:val="21"/>
                <w:szCs w:val="21"/>
                <w:lang w:val="en-US" w:eastAsia="zh-CN"/>
              </w:rPr>
              <w:t>5</w:t>
            </w:r>
            <w:r>
              <w:rPr>
                <w:rFonts w:hint="eastAsia" w:ascii="仿宋" w:hAnsi="仿宋" w:eastAsia="仿宋" w:cs="仿宋"/>
                <w:color w:val="auto"/>
                <w:sz w:val="21"/>
                <w:szCs w:val="21"/>
              </w:rPr>
              <w:t>0*</w:t>
            </w:r>
            <w:r>
              <w:rPr>
                <w:rFonts w:hint="eastAsia" w:ascii="仿宋" w:hAnsi="仿宋" w:eastAsia="仿宋" w:cs="仿宋"/>
                <w:color w:val="auto"/>
                <w:sz w:val="21"/>
                <w:szCs w:val="21"/>
                <w:lang w:val="en-US" w:eastAsia="zh-CN"/>
              </w:rPr>
              <w:t>20</w:t>
            </w:r>
            <w:r>
              <w:rPr>
                <w:rFonts w:hint="eastAsia" w:ascii="仿宋" w:hAnsi="仿宋" w:eastAsia="仿宋" w:cs="仿宋"/>
                <w:color w:val="auto"/>
                <w:sz w:val="21"/>
                <w:szCs w:val="21"/>
              </w:rPr>
              <w:t>00mm（±5%）,有效装载清洗宽度 490mm, 高度485mm，耗水量≤280L/h;</w:t>
            </w: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1台</w:t>
            </w:r>
          </w:p>
          <w:p w14:paraId="26EB3AA2">
            <w:pP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3、清洗温度:主洗温度 55-70℃，漂洗温度 82-95℃，烘干温度 100-110℃，精准温控设计，持续恒温保证清洗效果;</w:t>
            </w:r>
          </w:p>
          <w:p w14:paraId="63AD1259">
            <w:pP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4、清洗数量:2500-3700(碟/小时);</w:t>
            </w:r>
          </w:p>
          <w:p w14:paraId="52F3ED7E">
            <w:pP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5、操作配置:采用高清触摸液晶显示屏幕，3D动画实时显示设备运行状态，中文展示设备各项数据，让用户直观明了轻松掌握设备状态;</w:t>
            </w:r>
          </w:p>
          <w:p w14:paraId="37E60D7C">
            <w:pP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6、烘干配置: 烘干风机双向二次 360度环绕循环烘干，餐具受热无死角、干燥更彻底；</w:t>
            </w:r>
          </w:p>
          <w:p w14:paraId="73C31719">
            <w:pP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7、喷淋设计:内凹防堵广角水刀式清洗喷臂，上下清洗，拆装简便;</w:t>
            </w:r>
          </w:p>
          <w:p w14:paraId="6F19774A">
            <w:pPr>
              <w:numPr>
                <w:ilvl w:val="0"/>
                <w:numId w:val="0"/>
              </w:numP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8、精准的温控设计和水压保证，确保洗涤效果符合食品安全国家标准;</w:t>
            </w:r>
          </w:p>
          <w:p w14:paraId="51B515C9">
            <w:pPr>
              <w:numPr>
                <w:ilvl w:val="0"/>
                <w:numId w:val="11"/>
              </w:numP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外观设计:全封闭式结构设计，有效防止线路老化和鼠咬;</w:t>
            </w:r>
          </w:p>
          <w:p w14:paraId="27F85C7B">
            <w:pPr>
              <w:numPr>
                <w:ilvl w:val="0"/>
                <w:numId w:val="11"/>
              </w:numP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电控系统配置:性能卓越稳定;</w:t>
            </w:r>
          </w:p>
          <w:p w14:paraId="128B5CF7">
            <w:pPr>
              <w:numPr>
                <w:ilvl w:val="0"/>
                <w:numId w:val="11"/>
              </w:numP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板材配置:整机采用高品质 304#不锈钢材料，含镍≥8%，发热管采用“佐帕斯”800#不锈钢材质，经久耐用;</w:t>
            </w:r>
          </w:p>
          <w:p w14:paraId="12142088">
            <w:pPr>
              <w:numPr>
                <w:ilvl w:val="0"/>
                <w:numId w:val="11"/>
              </w:numPr>
              <w:ind w:left="0" w:leftChars="0" w:firstLine="0" w:firstLineChars="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内置催干剂分配器，无需额外安装，使用简便;</w:t>
            </w:r>
          </w:p>
          <w:p w14:paraId="056C5CE5">
            <w:pPr>
              <w:numPr>
                <w:ilvl w:val="0"/>
                <w:numId w:val="0"/>
              </w:numPr>
              <w:ind w:leftChars="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13、具有物联网功能，可以通过手机远程操作设备使用，掌握运行数据、机器健康和服务保养等信息，提供商用洗碗机全智能物联网控制系统著作权登记证书；</w:t>
            </w:r>
          </w:p>
          <w:p w14:paraId="7A1A2B44">
            <w:pPr>
              <w:numPr>
                <w:ilvl w:val="0"/>
                <w:numId w:val="0"/>
              </w:numPr>
              <w:ind w:leftChars="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8、商用洗碗机及餐具回收输送线符合GB/T 26572-2011，GB/T 39560.1-2020，GB/T 39560.2-2020，GB/T 39560.301-2020，GB/T 39560.4-2021，GB/T 39560.5-2021，GB/T 39560.6-2020 ，GB/T 39560.701-2020，GB/T 39560.702-2021标准认证规则要求，提供由第三方机构出具的有效期内“有害物质限制使用（RoHS)认证证书"，证书可在“全国认证认可信息公共服务平台（http://cx.cnca.cn/）”查询有效并提供截图；</w:t>
            </w:r>
          </w:p>
          <w:p w14:paraId="58A54CC8">
            <w:pPr>
              <w:numPr>
                <w:ilvl w:val="0"/>
                <w:numId w:val="0"/>
              </w:numPr>
              <w:ind w:leftChars="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14、洗碗机具备中国节水产品认证证书、洗净性能认证证书、中国节能产品认证证书；</w:t>
            </w:r>
          </w:p>
          <w:p w14:paraId="78DC2EC9">
            <w:pPr>
              <w:numPr>
                <w:ilvl w:val="0"/>
                <w:numId w:val="0"/>
              </w:numPr>
              <w:ind w:leftChars="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15、商用洗碗机及餐具回收输送线的主要部件（不低于150项）：洗碗机挡水帘、餐具回收输送线（链板）、洗碗机隔热棉、餐具回收输送线不锈钢、洗碗机机身304不锈钢、洗碗机发热管、洗碗机控制主板（电容）、洗碗机操作触摸屏（芯片）、洗碗机催干剂分配器（黑色底壳）、洗碗机水泵（电机外壳）、洗碗机高温喷嘴、洗碗机三相异步电机（轴承）等依据：GB/T26572-2011, GB/T39560.2-2024,GB/T39560.301-2020,GB/T39560.4-2021,GB/T39560.5-2021,GB/T39560.6-2020 ,GB/T39560.701-2020 ,GB/T39560.702-2021标准，对所用材料中的”铅、镉、汞、六价铬、多溴联苯、多溴二苯醚”物质检验合格，并提供具有“CMA，CNAS”标识的检测报告复印件并加盖投标人单位公章（原件备查），报告在“全国认证认可信息公共服务平台（http://cx.cnca.cn/）”查询有效并提供截图；；</w:t>
            </w:r>
          </w:p>
          <w:p w14:paraId="09A0560B">
            <w:pPr>
              <w:numPr>
                <w:ilvl w:val="0"/>
                <w:numId w:val="0"/>
              </w:numPr>
              <w:ind w:leftChars="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16、洗碗机清洁性能优异，清洁性能≤10%，节水性能优异，工作周期耗水量≤400L，节能性能优异，工作周期电量≤50kWh，提供试验报告 ；</w:t>
            </w:r>
          </w:p>
          <w:p w14:paraId="2D74069D">
            <w:pPr>
              <w:numPr>
                <w:ilvl w:val="0"/>
                <w:numId w:val="0"/>
              </w:numPr>
              <w:ind w:leftChars="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17、商用洗碗机、洗碗机操作触摸屏取得GB/T 4343.2—2020/CISPR 14-2:2015，GB/T 17626.2-2018/IEC 61000-4-2:2008、GB/T 17626.4—2018/IEC 61000-4-4:2012、GB/T 17626.5—2019/IEC 61000-4-5:2014标准电磁兼容认证证书，证书可在“全国认证认可信息公共服务平台（http://cx.cnca.cn/）”查询有效并提供截图；                                                                                18、洗碗机输送带(拔齿)、洗碗机挡水帘取得GB/T16422.3.2022—ISO 4892-3:2016标准塑料产品认证证书，证书可在“全国认证认可信息公共服务平台（http://cx.cnca.cn/）”查询有效并提供截图。</w:t>
            </w:r>
          </w:p>
          <w:p w14:paraId="06BFCB5B">
            <w:pPr>
              <w:pStyle w:val="2"/>
              <w:rPr>
                <w:rFonts w:hint="eastAsia" w:ascii="仿宋" w:hAnsi="仿宋" w:eastAsia="仿宋" w:cs="仿宋"/>
                <w:i w:val="0"/>
                <w:iCs w:val="0"/>
                <w:color w:val="auto"/>
                <w:sz w:val="21"/>
                <w:szCs w:val="21"/>
                <w:highlight w:val="none"/>
                <w:u w:val="none"/>
                <w:lang w:val="en-US" w:eastAsia="zh-CN"/>
              </w:rPr>
            </w:pP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B681D2">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auto"/>
                <w:sz w:val="21"/>
                <w:szCs w:val="21"/>
                <w:highlight w:val="none"/>
                <w:u w:val="none"/>
                <w:lang w:val="en-US" w:eastAsia="zh-CN"/>
              </w:rPr>
            </w:pPr>
            <w:r>
              <w:rPr>
                <w:rFonts w:hint="eastAsia" w:ascii="仿宋" w:hAnsi="仿宋" w:eastAsia="仿宋" w:cs="仿宋"/>
                <w:i w:val="0"/>
                <w:iCs w:val="0"/>
                <w:color w:val="auto"/>
                <w:sz w:val="21"/>
                <w:szCs w:val="21"/>
                <w:highlight w:val="none"/>
                <w:u w:val="none"/>
                <w:lang w:val="en-US" w:eastAsia="zh-CN"/>
              </w:rPr>
              <w:t>1</w:t>
            </w:r>
          </w:p>
        </w:tc>
        <w:tc>
          <w:tcPr>
            <w:tcW w:w="6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D370B5">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auto"/>
                <w:sz w:val="21"/>
                <w:szCs w:val="21"/>
                <w:highlight w:val="none"/>
                <w:u w:val="none"/>
                <w:lang w:val="en-US" w:eastAsia="zh-CN"/>
              </w:rPr>
            </w:pPr>
            <w:r>
              <w:rPr>
                <w:rFonts w:hint="eastAsia" w:ascii="仿宋" w:hAnsi="仿宋" w:eastAsia="仿宋" w:cs="仿宋"/>
                <w:i w:val="0"/>
                <w:iCs w:val="0"/>
                <w:color w:val="auto"/>
                <w:sz w:val="21"/>
                <w:szCs w:val="21"/>
                <w:highlight w:val="none"/>
                <w:u w:val="none"/>
                <w:lang w:val="en-US" w:eastAsia="zh-CN"/>
              </w:rPr>
              <w:t>台</w:t>
            </w:r>
          </w:p>
        </w:tc>
      </w:tr>
      <w:tr w14:paraId="2B83741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jc w:val="center"/>
        </w:trPr>
        <w:tc>
          <w:tcPr>
            <w:tcW w:w="8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98FDC1">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5</w:t>
            </w:r>
          </w:p>
        </w:tc>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3EDA43">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auto"/>
                <w:sz w:val="21"/>
                <w:szCs w:val="21"/>
                <w:highlight w:val="none"/>
                <w:u w:val="none"/>
                <w:lang w:val="en-US" w:eastAsia="zh-CN"/>
              </w:rPr>
            </w:pPr>
            <w:r>
              <w:rPr>
                <w:rFonts w:hint="eastAsia" w:ascii="仿宋" w:hAnsi="仿宋" w:eastAsia="仿宋" w:cs="仿宋"/>
                <w:i w:val="0"/>
                <w:iCs w:val="0"/>
                <w:color w:val="auto"/>
                <w:sz w:val="21"/>
                <w:szCs w:val="21"/>
                <w:highlight w:val="none"/>
                <w:u w:val="none"/>
                <w:lang w:val="en-US" w:eastAsia="zh-CN"/>
              </w:rPr>
              <w:t>链板式输送带（直段)</w:t>
            </w:r>
          </w:p>
        </w:tc>
        <w:tc>
          <w:tcPr>
            <w:tcW w:w="66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ED412F">
            <w:pPr>
              <w:keepNext w:val="0"/>
              <w:keepLines w:val="0"/>
              <w:pageBreakBefore w:val="0"/>
              <w:widowControl/>
              <w:suppressLineNumbers w:val="0"/>
              <w:kinsoku/>
              <w:wordWrap/>
              <w:overflowPunct/>
              <w:topLinePunct w:val="0"/>
              <w:autoSpaceDE/>
              <w:autoSpaceDN/>
              <w:bidi w:val="0"/>
              <w:adjustRightInd w:val="0"/>
              <w:snapToGrid w:val="0"/>
              <w:jc w:val="both"/>
              <w:textAlignment w:val="center"/>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t>5900x540x850</w:t>
            </w:r>
            <w:r>
              <w:rPr>
                <w:rFonts w:hint="eastAsia" w:ascii="仿宋" w:hAnsi="仿宋" w:eastAsia="仿宋" w:cs="仿宋"/>
                <w:color w:val="auto"/>
                <w:spacing w:val="-8"/>
                <w:sz w:val="21"/>
                <w:szCs w:val="21"/>
              </w:rPr>
              <w:t>（mm）</w:t>
            </w:r>
            <w:r>
              <w:rPr>
                <w:rFonts w:hint="eastAsia" w:ascii="仿宋" w:hAnsi="仿宋" w:eastAsia="仿宋" w:cs="仿宋"/>
                <w:color w:val="auto"/>
                <w:sz w:val="21"/>
                <w:szCs w:val="21"/>
              </w:rPr>
              <w:t>（±5%）</w:t>
            </w:r>
          </w:p>
          <w:p w14:paraId="446D0595">
            <w:pPr>
              <w:pStyle w:val="2"/>
              <w:numPr>
                <w:ilvl w:val="0"/>
                <w:numId w:val="12"/>
              </w:numPr>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t xml:space="preserve">板材配置：整机采用高品质304#不锈钢材料，含镍≥8%，强度高，经久耐用；                                                                                                            2、整机运行轨道设计有聚四氟乙烯导条，运行中链板塑料滚轮与聚四氟乙烯摩擦，避免链板塑料滚轮与金属摩擦；                                                                                  3、变频可调，传送带速度5-20米/分钟，配置启停按钮，安全实用；                                                                                                                      4、机尾设计接水槽及排水地漏，避免运行中的污水到处滴落；                                                                                                                        5、链板采用采用优质聚缩醛(POM),具高机械强度和刚性耐磨性好；                                                                                                                       6、可组合成多个45°、90°转角输送机，以适应不同的场地要求； </w:t>
            </w:r>
          </w:p>
          <w:p w14:paraId="22C1F681">
            <w:pPr>
              <w:pStyle w:val="2"/>
              <w:numPr>
                <w:ilvl w:val="0"/>
                <w:numId w:val="0"/>
              </w:numPr>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t>■7、商用洗碗机及餐具回收输送线符合GB/T 26572-2011，GB/T 39560.1-2020，GB/T 39560.2-2020，GB/T 39560.301-2020，GB/T 39560.4-2021，GB/T 39560.5-2021，GB/T 39560.6-2020 ，GB/T 39560.701-2020，GB/T 39560.702-2021标准认证规则要求，提供由第三方机构出具的有效期内“有害物质限制使用（RoHS)认证证书"，证书可在“全国认证认可信息公共服务平台（http://cx.cnca.cn/）”查询有效并提供截图；</w:t>
            </w: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A20887">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auto"/>
                <w:sz w:val="21"/>
                <w:szCs w:val="21"/>
                <w:highlight w:val="none"/>
                <w:u w:val="none"/>
                <w:lang w:val="en-US" w:eastAsia="zh-CN"/>
              </w:rPr>
            </w:pPr>
            <w:r>
              <w:rPr>
                <w:rFonts w:hint="eastAsia" w:ascii="仿宋" w:hAnsi="仿宋" w:eastAsia="仿宋" w:cs="仿宋"/>
                <w:i w:val="0"/>
                <w:iCs w:val="0"/>
                <w:color w:val="auto"/>
                <w:sz w:val="21"/>
                <w:szCs w:val="21"/>
                <w:highlight w:val="none"/>
                <w:u w:val="none"/>
                <w:lang w:val="en-US" w:eastAsia="zh-CN"/>
              </w:rPr>
              <w:t>2</w:t>
            </w:r>
          </w:p>
        </w:tc>
        <w:tc>
          <w:tcPr>
            <w:tcW w:w="6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B19993">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auto"/>
                <w:sz w:val="21"/>
                <w:szCs w:val="21"/>
                <w:highlight w:val="none"/>
                <w:u w:val="none"/>
                <w:lang w:val="en-US" w:eastAsia="zh-CN"/>
              </w:rPr>
            </w:pPr>
            <w:r>
              <w:rPr>
                <w:rFonts w:hint="eastAsia" w:ascii="仿宋" w:hAnsi="仿宋" w:eastAsia="仿宋" w:cs="仿宋"/>
                <w:i w:val="0"/>
                <w:iCs w:val="0"/>
                <w:color w:val="auto"/>
                <w:sz w:val="21"/>
                <w:szCs w:val="21"/>
                <w:highlight w:val="none"/>
                <w:u w:val="none"/>
                <w:lang w:val="en-US" w:eastAsia="zh-CN"/>
              </w:rPr>
              <w:t>台</w:t>
            </w:r>
          </w:p>
        </w:tc>
      </w:tr>
      <w:tr w14:paraId="5FB37AA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jc w:val="center"/>
        </w:trPr>
        <w:tc>
          <w:tcPr>
            <w:tcW w:w="8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9D7EB4">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6</w:t>
            </w:r>
          </w:p>
        </w:tc>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BB1AEC">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auto"/>
                <w:sz w:val="21"/>
                <w:szCs w:val="21"/>
                <w:highlight w:val="none"/>
                <w:u w:val="none"/>
                <w:lang w:val="en-US" w:eastAsia="zh-CN"/>
              </w:rPr>
            </w:pPr>
            <w:r>
              <w:rPr>
                <w:rFonts w:hint="eastAsia" w:ascii="仿宋" w:hAnsi="仿宋" w:eastAsia="仿宋" w:cs="仿宋"/>
                <w:i w:val="0"/>
                <w:iCs w:val="0"/>
                <w:color w:val="auto"/>
                <w:sz w:val="21"/>
                <w:szCs w:val="21"/>
                <w:highlight w:val="none"/>
                <w:u w:val="none"/>
                <w:lang w:val="en-US" w:eastAsia="zh-CN"/>
              </w:rPr>
              <w:t>链板式输送带（弯头)</w:t>
            </w:r>
          </w:p>
        </w:tc>
        <w:tc>
          <w:tcPr>
            <w:tcW w:w="66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8E0FEC">
            <w:pPr>
              <w:keepNext w:val="0"/>
              <w:keepLines w:val="0"/>
              <w:pageBreakBefore w:val="0"/>
              <w:widowControl/>
              <w:suppressLineNumbers w:val="0"/>
              <w:kinsoku/>
              <w:wordWrap/>
              <w:overflowPunct/>
              <w:topLinePunct w:val="0"/>
              <w:autoSpaceDE/>
              <w:autoSpaceDN/>
              <w:bidi w:val="0"/>
              <w:adjustRightInd w:val="0"/>
              <w:snapToGrid w:val="0"/>
              <w:jc w:val="both"/>
              <w:textAlignment w:val="center"/>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t>900x900x850</w:t>
            </w:r>
            <w:r>
              <w:rPr>
                <w:rFonts w:hint="eastAsia" w:ascii="仿宋" w:hAnsi="仿宋" w:eastAsia="仿宋" w:cs="仿宋"/>
                <w:color w:val="auto"/>
                <w:spacing w:val="-8"/>
                <w:sz w:val="21"/>
                <w:szCs w:val="21"/>
              </w:rPr>
              <w:t>（mm）</w:t>
            </w:r>
            <w:r>
              <w:rPr>
                <w:rFonts w:hint="eastAsia" w:ascii="仿宋" w:hAnsi="仿宋" w:eastAsia="仿宋" w:cs="仿宋"/>
                <w:color w:val="auto"/>
                <w:sz w:val="21"/>
                <w:szCs w:val="21"/>
              </w:rPr>
              <w:t>（±5%）</w:t>
            </w:r>
          </w:p>
          <w:p w14:paraId="2A2C909F">
            <w:pPr>
              <w:pStyle w:val="2"/>
              <w:numPr>
                <w:ilvl w:val="0"/>
                <w:numId w:val="13"/>
              </w:numPr>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t xml:space="preserve">板材配置：整机采用高品质304#不锈钢材料，含镍≥8%，强度高，经久耐用；                                                                                                            2、整机运行轨道设计有聚四氟乙烯导条，运行中链板塑料滚轮与聚四氟乙烯摩擦，避免链板塑料滚轮与金属摩擦；                                                                                  3、变频可调，传送带速度5-20米/分钟，配置启停按钮，安全实用；                                                                                                                      4、机尾设计接水槽及排水地漏，避免运行中的污水到处滴落；                                                                                                                        5、链板采用采用优质聚缩醛(POM),具高机械强度和刚性耐磨性好；                                                                                                                       6、可组合成多个45°、90°转角输送机，以适应不同的场地要求； </w:t>
            </w:r>
          </w:p>
          <w:p w14:paraId="68CA82AB">
            <w:pPr>
              <w:pStyle w:val="2"/>
              <w:numPr>
                <w:ilvl w:val="0"/>
                <w:numId w:val="0"/>
              </w:numPr>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t>7、商用洗碗机及餐具回收输送线符合GB/T 26572-2011，GB/T 39560.1-2020，GB/T 39560.2-2020，GB/T 39560.301-2020，GB/T 39560.4-2021，GB/T 39560.5-2021，GB/T 39560.6-2020 ，GB/T 39560.701-2020，GB/T 39560.702-2021标准认证规则要求，提供由第三方机构出具的有效期内“有害物质限制使用（RoHS)认证证书"，证书可在“全国认证认可信息公共服务平台（http://cx.cnca.cn/）”查询有效并提供截图；</w:t>
            </w: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5C9EC3">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auto"/>
                <w:sz w:val="21"/>
                <w:szCs w:val="21"/>
                <w:highlight w:val="none"/>
                <w:u w:val="none"/>
                <w:lang w:val="en-US" w:eastAsia="zh-CN"/>
              </w:rPr>
            </w:pPr>
            <w:r>
              <w:rPr>
                <w:rFonts w:hint="eastAsia" w:ascii="仿宋" w:hAnsi="仿宋" w:eastAsia="仿宋" w:cs="仿宋"/>
                <w:i w:val="0"/>
                <w:iCs w:val="0"/>
                <w:color w:val="auto"/>
                <w:sz w:val="21"/>
                <w:szCs w:val="21"/>
                <w:highlight w:val="none"/>
                <w:u w:val="none"/>
                <w:lang w:val="en-US" w:eastAsia="zh-CN"/>
              </w:rPr>
              <w:t>2</w:t>
            </w:r>
          </w:p>
        </w:tc>
        <w:tc>
          <w:tcPr>
            <w:tcW w:w="6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BC0B1E">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auto"/>
                <w:sz w:val="21"/>
                <w:szCs w:val="21"/>
                <w:highlight w:val="none"/>
                <w:u w:val="none"/>
                <w:lang w:val="en-US" w:eastAsia="zh-CN"/>
              </w:rPr>
            </w:pPr>
            <w:r>
              <w:rPr>
                <w:rFonts w:hint="eastAsia" w:ascii="仿宋" w:hAnsi="仿宋" w:eastAsia="仿宋" w:cs="仿宋"/>
                <w:i w:val="0"/>
                <w:iCs w:val="0"/>
                <w:color w:val="auto"/>
                <w:sz w:val="21"/>
                <w:szCs w:val="21"/>
                <w:highlight w:val="none"/>
                <w:u w:val="none"/>
                <w:lang w:val="en-US" w:eastAsia="zh-CN"/>
              </w:rPr>
              <w:t>台</w:t>
            </w:r>
          </w:p>
        </w:tc>
      </w:tr>
      <w:tr w14:paraId="53D95EF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jc w:val="center"/>
        </w:trPr>
        <w:tc>
          <w:tcPr>
            <w:tcW w:w="8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BFED0D">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7</w:t>
            </w:r>
          </w:p>
        </w:tc>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CD741C">
            <w:pPr>
              <w:pStyle w:val="2"/>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八桶格保温台</w:t>
            </w:r>
          </w:p>
        </w:tc>
        <w:tc>
          <w:tcPr>
            <w:tcW w:w="66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98D0AD">
            <w:pPr>
              <w:keepNext w:val="0"/>
              <w:keepLines w:val="0"/>
              <w:pageBreakBefore w:val="0"/>
              <w:widowControl/>
              <w:suppressLineNumbers w:val="0"/>
              <w:kinsoku/>
              <w:wordWrap/>
              <w:overflowPunct/>
              <w:topLinePunct w:val="0"/>
              <w:autoSpaceDE/>
              <w:autoSpaceDN/>
              <w:bidi w:val="0"/>
              <w:adjustRightInd w:val="0"/>
              <w:snapToGrid w:val="0"/>
              <w:jc w:val="both"/>
              <w:textAlignment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450*750*750</w:t>
            </w:r>
            <w:r>
              <w:rPr>
                <w:rFonts w:hint="eastAsia" w:ascii="仿宋" w:hAnsi="仿宋" w:eastAsia="仿宋" w:cs="仿宋"/>
                <w:color w:val="auto"/>
                <w:spacing w:val="-8"/>
                <w:sz w:val="21"/>
                <w:szCs w:val="21"/>
              </w:rPr>
              <w:t>（mm）</w:t>
            </w:r>
            <w:r>
              <w:rPr>
                <w:rFonts w:hint="eastAsia" w:ascii="仿宋" w:hAnsi="仿宋" w:eastAsia="仿宋" w:cs="仿宋"/>
                <w:color w:val="auto"/>
                <w:sz w:val="21"/>
                <w:szCs w:val="21"/>
              </w:rPr>
              <w:t>（±5%）</w:t>
            </w:r>
          </w:p>
          <w:p w14:paraId="3FA3A1E5">
            <w:pPr>
              <w:pStyle w:val="2"/>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面板304不锈钢1.2厚度，其他侧板304不锈钢1.0。底部加304不锈钢底板，台面四角做圆弧角，四脚万向轮带刹车，加热管自动加热，温控器。</w:t>
            </w: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6DDBBA">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auto"/>
                <w:sz w:val="21"/>
                <w:szCs w:val="21"/>
                <w:highlight w:val="none"/>
                <w:u w:val="none"/>
                <w:lang w:val="en-US" w:eastAsia="zh-CN"/>
              </w:rPr>
            </w:pPr>
            <w:r>
              <w:rPr>
                <w:rFonts w:hint="eastAsia" w:ascii="仿宋" w:hAnsi="仿宋" w:eastAsia="仿宋" w:cs="仿宋"/>
                <w:i w:val="0"/>
                <w:iCs w:val="0"/>
                <w:color w:val="auto"/>
                <w:sz w:val="21"/>
                <w:szCs w:val="21"/>
                <w:highlight w:val="none"/>
                <w:u w:val="none"/>
                <w:lang w:val="en-US" w:eastAsia="zh-CN"/>
              </w:rPr>
              <w:t>12</w:t>
            </w:r>
          </w:p>
        </w:tc>
        <w:tc>
          <w:tcPr>
            <w:tcW w:w="6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C2E88A">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auto"/>
                <w:sz w:val="21"/>
                <w:szCs w:val="21"/>
                <w:highlight w:val="none"/>
                <w:u w:val="none"/>
                <w:lang w:val="en-US" w:eastAsia="zh-CN"/>
              </w:rPr>
            </w:pPr>
            <w:r>
              <w:rPr>
                <w:rFonts w:hint="eastAsia" w:ascii="仿宋" w:hAnsi="仿宋" w:eastAsia="仿宋" w:cs="仿宋"/>
                <w:i w:val="0"/>
                <w:iCs w:val="0"/>
                <w:color w:val="auto"/>
                <w:sz w:val="21"/>
                <w:szCs w:val="21"/>
                <w:highlight w:val="none"/>
                <w:u w:val="none"/>
                <w:lang w:val="en-US" w:eastAsia="zh-CN"/>
              </w:rPr>
              <w:t>台</w:t>
            </w:r>
          </w:p>
        </w:tc>
      </w:tr>
      <w:tr w14:paraId="428A20E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jc w:val="center"/>
        </w:trPr>
        <w:tc>
          <w:tcPr>
            <w:tcW w:w="8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33557F">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8</w:t>
            </w:r>
          </w:p>
        </w:tc>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697794">
            <w:pPr>
              <w:pStyle w:val="2"/>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五格保温台</w:t>
            </w:r>
          </w:p>
        </w:tc>
        <w:tc>
          <w:tcPr>
            <w:tcW w:w="66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336302">
            <w:pPr>
              <w:keepNext w:val="0"/>
              <w:keepLines w:val="0"/>
              <w:pageBreakBefore w:val="0"/>
              <w:widowControl/>
              <w:suppressLineNumbers w:val="0"/>
              <w:kinsoku/>
              <w:wordWrap/>
              <w:overflowPunct/>
              <w:topLinePunct w:val="0"/>
              <w:autoSpaceDE/>
              <w:autoSpaceDN/>
              <w:bidi w:val="0"/>
              <w:adjustRightInd w:val="0"/>
              <w:snapToGrid w:val="0"/>
              <w:jc w:val="both"/>
              <w:textAlignment w:val="center"/>
              <w:rPr>
                <w:rFonts w:hint="eastAsia" w:ascii="仿宋" w:hAnsi="仿宋" w:eastAsia="仿宋" w:cs="仿宋"/>
                <w:color w:val="auto"/>
                <w:kern w:val="0"/>
                <w:sz w:val="21"/>
                <w:szCs w:val="21"/>
                <w:lang w:val="en-US" w:eastAsia="zh-CN" w:bidi="ar-SA"/>
              </w:rPr>
            </w:pPr>
            <w:r>
              <w:rPr>
                <w:rFonts w:hint="eastAsia" w:ascii="仿宋" w:hAnsi="仿宋" w:eastAsia="仿宋" w:cs="仿宋"/>
                <w:color w:val="auto"/>
                <w:kern w:val="0"/>
                <w:sz w:val="21"/>
                <w:szCs w:val="21"/>
                <w:lang w:val="en-US" w:eastAsia="zh-CN" w:bidi="ar-SA"/>
              </w:rPr>
              <w:t>1100*600*750（mm）（±5%）</w:t>
            </w:r>
          </w:p>
          <w:p w14:paraId="0E4F0ABB">
            <w:pPr>
              <w:pStyle w:val="2"/>
              <w:rPr>
                <w:rFonts w:hint="eastAsia" w:ascii="仿宋" w:hAnsi="仿宋" w:eastAsia="仿宋" w:cs="仿宋"/>
                <w:color w:val="auto"/>
                <w:kern w:val="0"/>
                <w:sz w:val="21"/>
                <w:szCs w:val="21"/>
                <w:lang w:val="en-US" w:eastAsia="zh-CN" w:bidi="ar-SA"/>
              </w:rPr>
            </w:pPr>
            <w:r>
              <w:rPr>
                <w:rFonts w:hint="eastAsia" w:ascii="仿宋" w:hAnsi="仿宋" w:eastAsia="仿宋" w:cs="仿宋"/>
                <w:color w:val="auto"/>
                <w:kern w:val="0"/>
                <w:sz w:val="21"/>
                <w:szCs w:val="21"/>
                <w:lang w:val="en-US" w:eastAsia="zh-CN" w:bidi="ar-SA"/>
              </w:rPr>
              <w:t>。面板304不锈钢1.2厚度，其他侧板304不锈钢1.0。底部做餐盘柜，台面四角做圆弧角，四脚万向轮带刹车，加热管自动加热，温控器。 带防干烧保护器，带温度表。</w:t>
            </w: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794A04">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color w:val="auto"/>
                <w:kern w:val="0"/>
                <w:sz w:val="21"/>
                <w:szCs w:val="21"/>
                <w:lang w:val="en-US" w:eastAsia="zh-CN" w:bidi="ar-SA"/>
              </w:rPr>
            </w:pPr>
            <w:r>
              <w:rPr>
                <w:rFonts w:hint="eastAsia" w:ascii="仿宋" w:hAnsi="仿宋" w:eastAsia="仿宋" w:cs="仿宋"/>
                <w:color w:val="auto"/>
                <w:kern w:val="0"/>
                <w:sz w:val="21"/>
                <w:szCs w:val="21"/>
                <w:lang w:val="en-US" w:eastAsia="zh-CN" w:bidi="ar-SA"/>
              </w:rPr>
              <w:t>8</w:t>
            </w:r>
          </w:p>
        </w:tc>
        <w:tc>
          <w:tcPr>
            <w:tcW w:w="6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82BAFA">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auto"/>
                <w:sz w:val="21"/>
                <w:szCs w:val="21"/>
                <w:highlight w:val="none"/>
                <w:u w:val="none"/>
                <w:lang w:val="en-US" w:eastAsia="zh-CN"/>
              </w:rPr>
            </w:pPr>
            <w:r>
              <w:rPr>
                <w:rFonts w:hint="eastAsia" w:ascii="仿宋" w:hAnsi="仿宋" w:eastAsia="仿宋" w:cs="仿宋"/>
                <w:i w:val="0"/>
                <w:iCs w:val="0"/>
                <w:color w:val="auto"/>
                <w:sz w:val="21"/>
                <w:szCs w:val="21"/>
                <w:highlight w:val="none"/>
                <w:u w:val="none"/>
                <w:lang w:val="en-US" w:eastAsia="zh-CN"/>
              </w:rPr>
              <w:t>台</w:t>
            </w:r>
          </w:p>
        </w:tc>
      </w:tr>
    </w:tbl>
    <w:p w14:paraId="6C59D859">
      <w:pPr>
        <w:rPr>
          <w:rFonts w:hint="eastAsia" w:ascii="仿宋" w:hAnsi="仿宋" w:eastAsia="仿宋" w:cs="仿宋"/>
          <w:b/>
          <w:bCs/>
          <w:color w:val="auto"/>
          <w:sz w:val="24"/>
        </w:rPr>
      </w:pPr>
    </w:p>
    <w:p w14:paraId="18D66B6E">
      <w:pPr>
        <w:rPr>
          <w:rFonts w:hint="eastAsia" w:ascii="仿宋" w:hAnsi="仿宋" w:eastAsia="仿宋" w:cs="仿宋"/>
          <w:b/>
          <w:bCs/>
          <w:color w:val="auto"/>
          <w:sz w:val="24"/>
        </w:rPr>
      </w:pPr>
    </w:p>
    <w:p w14:paraId="4ACC6800">
      <w:pPr>
        <w:rPr>
          <w:rFonts w:hint="eastAsia" w:asciiTheme="majorEastAsia" w:hAnsiTheme="majorEastAsia" w:eastAsiaTheme="majorEastAsia" w:cstheme="majorEastAsia"/>
          <w:b/>
          <w:bCs/>
          <w:color w:val="auto"/>
          <w:sz w:val="24"/>
        </w:rPr>
      </w:pPr>
      <w:r>
        <w:rPr>
          <w:rFonts w:hint="eastAsia" w:asciiTheme="majorEastAsia" w:hAnsiTheme="majorEastAsia" w:eastAsiaTheme="majorEastAsia" w:cstheme="majorEastAsia"/>
          <w:b/>
          <w:bCs/>
          <w:color w:val="auto"/>
          <w:sz w:val="24"/>
        </w:rPr>
        <w:t>2、商务需求：</w:t>
      </w:r>
    </w:p>
    <w:p w14:paraId="30926C3E">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ascii="宋体" w:hAnsi="宋体" w:eastAsia="宋体" w:cs="宋体"/>
          <w:color w:val="auto"/>
          <w:sz w:val="24"/>
          <w:szCs w:val="32"/>
          <w:highlight w:val="none"/>
        </w:rPr>
      </w:pPr>
      <w:r>
        <w:rPr>
          <w:rFonts w:hint="eastAsia" w:ascii="宋体" w:hAnsi="宋体" w:eastAsia="宋体" w:cs="宋体"/>
          <w:color w:val="auto"/>
          <w:sz w:val="24"/>
          <w:szCs w:val="32"/>
          <w:highlight w:val="none"/>
        </w:rPr>
        <w:t>2、商务需求：</w:t>
      </w:r>
    </w:p>
    <w:p w14:paraId="60CBCCD5">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sz w:val="24"/>
          <w:szCs w:val="32"/>
          <w:highlight w:val="none"/>
        </w:rPr>
      </w:pPr>
      <w:r>
        <w:rPr>
          <w:rFonts w:hint="eastAsia" w:ascii="宋体" w:hAnsi="宋体" w:eastAsia="宋体" w:cs="宋体"/>
          <w:color w:val="auto"/>
          <w:sz w:val="24"/>
          <w:szCs w:val="32"/>
          <w:highlight w:val="none"/>
        </w:rPr>
        <w:t>2.1.交货时间及地点：</w:t>
      </w:r>
    </w:p>
    <w:p w14:paraId="08BAF358">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sz w:val="24"/>
          <w:szCs w:val="32"/>
          <w:highlight w:val="none"/>
        </w:rPr>
      </w:pPr>
      <w:r>
        <w:rPr>
          <w:rFonts w:hint="eastAsia" w:ascii="宋体" w:hAnsi="宋体" w:eastAsia="宋体" w:cs="宋体"/>
          <w:color w:val="auto"/>
          <w:sz w:val="24"/>
          <w:szCs w:val="32"/>
          <w:highlight w:val="none"/>
        </w:rPr>
        <w:t>2.1.1▲服务期限：合同签订后</w:t>
      </w:r>
      <w:r>
        <w:rPr>
          <w:rFonts w:hint="eastAsia" w:ascii="宋体" w:hAnsi="宋体" w:cs="宋体"/>
          <w:color w:val="auto"/>
          <w:sz w:val="24"/>
          <w:szCs w:val="32"/>
          <w:highlight w:val="none"/>
          <w:lang w:val="en-US" w:eastAsia="zh-CN"/>
        </w:rPr>
        <w:t>30</w:t>
      </w:r>
      <w:r>
        <w:rPr>
          <w:rFonts w:hint="eastAsia" w:ascii="宋体" w:hAnsi="宋体" w:eastAsia="宋体" w:cs="宋体"/>
          <w:color w:val="auto"/>
          <w:sz w:val="24"/>
          <w:szCs w:val="32"/>
          <w:highlight w:val="none"/>
        </w:rPr>
        <w:t>日历天内到货、安装、调试完毕。</w:t>
      </w:r>
    </w:p>
    <w:p w14:paraId="5672A109">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default" w:ascii="宋体" w:hAnsi="宋体" w:eastAsia="宋体" w:cs="宋体"/>
          <w:color w:val="auto"/>
          <w:sz w:val="24"/>
          <w:szCs w:val="32"/>
          <w:highlight w:val="none"/>
          <w:lang w:val="en-US" w:eastAsia="zh-CN"/>
        </w:rPr>
      </w:pPr>
      <w:r>
        <w:rPr>
          <w:rFonts w:hint="eastAsia" w:ascii="宋体" w:hAnsi="宋体" w:eastAsia="宋体" w:cs="宋体"/>
          <w:color w:val="auto"/>
          <w:sz w:val="24"/>
          <w:szCs w:val="32"/>
          <w:highlight w:val="none"/>
        </w:rPr>
        <w:t>交货地点：</w:t>
      </w:r>
      <w:r>
        <w:rPr>
          <w:rFonts w:hint="eastAsia" w:ascii="宋体" w:hAnsi="宋体" w:eastAsia="宋体" w:cs="宋体"/>
          <w:color w:val="auto"/>
          <w:sz w:val="24"/>
          <w:szCs w:val="32"/>
          <w:highlight w:val="none"/>
          <w:lang w:val="en-US" w:eastAsia="zh-CN"/>
        </w:rPr>
        <w:t>采购人指定地点</w:t>
      </w:r>
    </w:p>
    <w:p w14:paraId="293AA102">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sz w:val="24"/>
          <w:szCs w:val="32"/>
          <w:highlight w:val="none"/>
        </w:rPr>
      </w:pPr>
      <w:r>
        <w:rPr>
          <w:rFonts w:hint="eastAsia" w:ascii="宋体" w:hAnsi="宋体" w:eastAsia="宋体" w:cs="宋体"/>
          <w:color w:val="auto"/>
          <w:sz w:val="24"/>
          <w:szCs w:val="32"/>
          <w:highlight w:val="none"/>
        </w:rPr>
        <w:t>2.1.2中标人提供的中标物品，必须符合本采购文件要求、原包装送达采购单位；如有不符，采购人可以无条件退货，所造成的损失由中标人承担。更换后的零部件质保期按更换日起顺延。</w:t>
      </w:r>
    </w:p>
    <w:p w14:paraId="35C6A031">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sz w:val="24"/>
          <w:szCs w:val="32"/>
          <w:highlight w:val="none"/>
        </w:rPr>
      </w:pPr>
      <w:r>
        <w:rPr>
          <w:rFonts w:hint="eastAsia" w:ascii="宋体" w:hAnsi="宋体" w:eastAsia="宋体" w:cs="宋体"/>
          <w:color w:val="auto"/>
          <w:sz w:val="24"/>
          <w:szCs w:val="32"/>
          <w:highlight w:val="none"/>
        </w:rPr>
        <w:t>2.2.质保期及售后技术服务要求：</w:t>
      </w:r>
    </w:p>
    <w:p w14:paraId="28B73B0D">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sz w:val="24"/>
          <w:szCs w:val="32"/>
          <w:highlight w:val="none"/>
        </w:rPr>
      </w:pPr>
      <w:r>
        <w:rPr>
          <w:rFonts w:hint="eastAsia" w:ascii="宋体" w:hAnsi="宋体" w:eastAsia="宋体" w:cs="宋体"/>
          <w:color w:val="auto"/>
          <w:sz w:val="24"/>
          <w:szCs w:val="32"/>
          <w:highlight w:val="none"/>
        </w:rPr>
        <w:t>(1)质保期：</w:t>
      </w:r>
      <w:r>
        <w:rPr>
          <w:rFonts w:hint="eastAsia" w:ascii="宋体" w:hAnsi="宋体" w:eastAsia="宋体" w:cs="宋体"/>
          <w:color w:val="auto"/>
          <w:sz w:val="24"/>
          <w:szCs w:val="32"/>
          <w:highlight w:val="none"/>
          <w:lang w:val="en-US" w:eastAsia="zh-CN"/>
        </w:rPr>
        <w:t>1</w:t>
      </w:r>
      <w:r>
        <w:rPr>
          <w:rFonts w:hint="eastAsia" w:ascii="宋体" w:hAnsi="宋体" w:eastAsia="宋体" w:cs="宋体"/>
          <w:color w:val="auto"/>
          <w:sz w:val="24"/>
          <w:szCs w:val="32"/>
          <w:highlight w:val="none"/>
        </w:rPr>
        <w:t>年。</w:t>
      </w:r>
    </w:p>
    <w:p w14:paraId="20814008">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sz w:val="24"/>
          <w:szCs w:val="32"/>
          <w:highlight w:val="none"/>
        </w:rPr>
      </w:pPr>
      <w:r>
        <w:rPr>
          <w:rFonts w:hint="eastAsia" w:ascii="宋体" w:hAnsi="宋体" w:eastAsia="宋体" w:cs="宋体"/>
          <w:color w:val="auto"/>
          <w:sz w:val="24"/>
          <w:szCs w:val="32"/>
          <w:highlight w:val="none"/>
        </w:rPr>
        <w:t xml:space="preserve"> (2)质量保证期内提供免费上门维护、升级服务，如设备出现故障，供货单位在接到电话后，2小时内响应，12小时以内到现场处理，24小时内修复，现场不能修复的，必须采取无偿提供采购物品的备用件或整机等措施，保证采购人的正常使用。</w:t>
      </w:r>
    </w:p>
    <w:p w14:paraId="4F8D9654">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sz w:val="24"/>
          <w:szCs w:val="32"/>
          <w:highlight w:val="none"/>
        </w:rPr>
      </w:pPr>
      <w:r>
        <w:rPr>
          <w:rFonts w:hint="eastAsia" w:ascii="宋体" w:hAnsi="宋体" w:eastAsia="宋体" w:cs="宋体"/>
          <w:color w:val="auto"/>
          <w:sz w:val="24"/>
          <w:szCs w:val="32"/>
          <w:highlight w:val="none"/>
        </w:rPr>
        <w:t>(3)投标人应提供技术支持方案，内容由投标人根据实际选择以下要点：服务机构（维保点）的地址、人员状况、维修能力、联系方式、营业执照、公司资质材料、相关案例等。</w:t>
      </w:r>
    </w:p>
    <w:p w14:paraId="321DE518">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sz w:val="24"/>
          <w:szCs w:val="32"/>
          <w:highlight w:val="none"/>
        </w:rPr>
      </w:pPr>
      <w:r>
        <w:rPr>
          <w:rFonts w:hint="eastAsia" w:ascii="宋体" w:hAnsi="宋体" w:eastAsia="宋体" w:cs="宋体"/>
          <w:color w:val="auto"/>
          <w:sz w:val="24"/>
          <w:szCs w:val="32"/>
          <w:highlight w:val="none"/>
        </w:rPr>
        <w:t>(4)完整准确地表述原厂家的标准售后服务承诺（范围、标准及期限等）、投标人可能增加的服务承诺等。</w:t>
      </w:r>
    </w:p>
    <w:p w14:paraId="2FC39CE0">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sz w:val="24"/>
          <w:szCs w:val="32"/>
          <w:highlight w:val="none"/>
        </w:rPr>
      </w:pPr>
      <w:r>
        <w:rPr>
          <w:rFonts w:hint="eastAsia" w:ascii="宋体" w:hAnsi="宋体" w:eastAsia="宋体" w:cs="宋体"/>
          <w:color w:val="auto"/>
          <w:sz w:val="24"/>
          <w:szCs w:val="32"/>
          <w:highlight w:val="none"/>
        </w:rPr>
        <w:t>(5)明示服务承诺可能涉及的前提设定和费用，否则将被认为是无条件和免费的。</w:t>
      </w:r>
    </w:p>
    <w:p w14:paraId="1A384FAB">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sz w:val="24"/>
          <w:szCs w:val="32"/>
          <w:highlight w:val="none"/>
        </w:rPr>
      </w:pPr>
      <w:r>
        <w:rPr>
          <w:rFonts w:hint="eastAsia" w:ascii="宋体" w:hAnsi="宋体" w:eastAsia="宋体" w:cs="宋体"/>
          <w:color w:val="auto"/>
          <w:sz w:val="24"/>
          <w:szCs w:val="32"/>
          <w:highlight w:val="none"/>
        </w:rPr>
        <w:t>2.3.项目实施计划</w:t>
      </w:r>
    </w:p>
    <w:p w14:paraId="7D2403B2">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sz w:val="24"/>
          <w:szCs w:val="32"/>
          <w:highlight w:val="none"/>
        </w:rPr>
      </w:pPr>
      <w:r>
        <w:rPr>
          <w:rFonts w:hint="eastAsia" w:ascii="宋体" w:hAnsi="宋体" w:eastAsia="宋体" w:cs="宋体"/>
          <w:color w:val="auto"/>
          <w:sz w:val="24"/>
          <w:szCs w:val="32"/>
          <w:highlight w:val="none"/>
        </w:rPr>
        <w:t>项目实施的组织工作方案：工作时间进度表、工作程序或步骤、管理和协调方法、送货方案等。</w:t>
      </w:r>
    </w:p>
    <w:p w14:paraId="2C64F91F">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sz w:val="24"/>
          <w:szCs w:val="32"/>
          <w:highlight w:val="none"/>
        </w:rPr>
      </w:pPr>
      <w:r>
        <w:rPr>
          <w:rFonts w:hint="eastAsia" w:ascii="宋体" w:hAnsi="宋体" w:eastAsia="宋体" w:cs="宋体"/>
          <w:color w:val="auto"/>
          <w:sz w:val="24"/>
          <w:szCs w:val="32"/>
          <w:highlight w:val="none"/>
        </w:rPr>
        <w:t>2.4.▲付款方式： 合同签订后采购人支付合同价的40%为预付款，所有设备安装、调试、验收合格后，采购人向中标单位支付剩余货款。</w:t>
      </w:r>
    </w:p>
    <w:p w14:paraId="79A33FF2">
      <w:pPr>
        <w:pStyle w:val="61"/>
        <w:ind w:left="0" w:leftChars="0" w:firstLine="0" w:firstLineChars="0"/>
        <w:rPr>
          <w:rFonts w:hint="eastAsia" w:ascii="宋体" w:hAnsi="宋体" w:eastAsia="宋体" w:cs="宋体"/>
          <w:b/>
          <w:bCs/>
          <w:color w:val="auto"/>
          <w:szCs w:val="24"/>
          <w:lang w:val="en-US"/>
        </w:rPr>
      </w:pPr>
      <w:r>
        <w:rPr>
          <w:rFonts w:hint="eastAsia" w:hAnsi="宋体" w:cs="宋体"/>
          <w:b/>
          <w:bCs/>
          <w:color w:val="auto"/>
          <w:szCs w:val="24"/>
          <w:lang w:val="en-US" w:eastAsia="zh-CN"/>
        </w:rPr>
        <w:t>3</w:t>
      </w:r>
      <w:r>
        <w:rPr>
          <w:rFonts w:hint="eastAsia" w:ascii="宋体" w:hAnsi="宋体" w:eastAsia="宋体" w:cs="宋体"/>
          <w:b/>
          <w:bCs/>
          <w:color w:val="auto"/>
          <w:szCs w:val="24"/>
          <w:lang w:val="en-US"/>
        </w:rPr>
        <w:t>.</w:t>
      </w:r>
      <w:r>
        <w:rPr>
          <w:rFonts w:hint="eastAsia" w:ascii="宋体" w:hAnsi="宋体" w:eastAsia="宋体" w:cs="宋体"/>
          <w:color w:val="auto"/>
          <w:sz w:val="24"/>
          <w:szCs w:val="32"/>
          <w:highlight w:val="none"/>
        </w:rPr>
        <w:t>▲</w:t>
      </w:r>
      <w:r>
        <w:rPr>
          <w:rFonts w:hint="eastAsia" w:hAnsi="宋体" w:cs="宋体"/>
          <w:b/>
          <w:bCs/>
          <w:color w:val="auto"/>
          <w:szCs w:val="24"/>
          <w:lang w:val="en-US" w:eastAsia="zh-CN"/>
        </w:rPr>
        <w:t>本项目采购的设备</w:t>
      </w:r>
      <w:r>
        <w:rPr>
          <w:rFonts w:hint="eastAsia" w:ascii="宋体" w:hAnsi="宋体" w:eastAsia="宋体" w:cs="宋体"/>
          <w:b/>
          <w:bCs/>
          <w:color w:val="auto"/>
          <w:szCs w:val="24"/>
          <w:lang w:val="en-US"/>
        </w:rPr>
        <w:t>允许正负偏离尺寸设备</w:t>
      </w:r>
      <w:r>
        <w:rPr>
          <w:rFonts w:hint="eastAsia" w:hAnsi="宋体" w:cs="宋体"/>
          <w:b/>
          <w:bCs/>
          <w:color w:val="auto"/>
          <w:szCs w:val="24"/>
          <w:lang w:val="en-US" w:eastAsia="zh-CN"/>
        </w:rPr>
        <w:t>,</w:t>
      </w:r>
      <w:r>
        <w:rPr>
          <w:rFonts w:hint="eastAsia" w:ascii="宋体" w:hAnsi="宋体" w:eastAsia="宋体" w:cs="宋体"/>
          <w:b/>
          <w:bCs/>
          <w:color w:val="auto"/>
          <w:szCs w:val="24"/>
          <w:lang w:val="en-US"/>
        </w:rPr>
        <w:t>满足项目实施场地实际情况及大小要求。</w:t>
      </w:r>
    </w:p>
    <w:p w14:paraId="39959685">
      <w:pPr>
        <w:rPr>
          <w:rFonts w:hint="eastAsia" w:ascii="仿宋" w:hAnsi="仿宋" w:eastAsia="仿宋" w:cs="仿宋"/>
          <w:b/>
          <w:bCs/>
          <w:color w:val="auto"/>
          <w:sz w:val="24"/>
        </w:rPr>
      </w:pPr>
    </w:p>
    <w:p w14:paraId="58EF85EE">
      <w:pPr>
        <w:rPr>
          <w:rFonts w:hint="eastAsia" w:ascii="仿宋" w:hAnsi="仿宋" w:eastAsia="仿宋" w:cs="仿宋"/>
          <w:b/>
          <w:bCs/>
          <w:color w:val="auto"/>
          <w:sz w:val="24"/>
        </w:rPr>
      </w:pPr>
    </w:p>
    <w:p w14:paraId="56D87C9E">
      <w:pPr>
        <w:keepNext w:val="0"/>
        <w:keepLines w:val="0"/>
        <w:pageBreakBefore w:val="0"/>
        <w:widowControl w:val="0"/>
        <w:kinsoku/>
        <w:wordWrap/>
        <w:overflowPunct/>
        <w:topLinePunct w:val="0"/>
        <w:bidi w:val="0"/>
        <w:adjustRightInd w:val="0"/>
        <w:spacing w:line="360" w:lineRule="auto"/>
        <w:textAlignment w:val="auto"/>
        <w:rPr>
          <w:rFonts w:hint="eastAsia" w:ascii="仿宋" w:hAnsi="仿宋" w:eastAsia="仿宋" w:cs="仿宋"/>
          <w:b/>
          <w:bCs/>
          <w:color w:val="auto"/>
          <w:sz w:val="24"/>
        </w:rPr>
      </w:pPr>
      <w:r>
        <w:rPr>
          <w:rFonts w:hint="eastAsia" w:ascii="仿宋" w:hAnsi="仿宋" w:eastAsia="仿宋" w:cs="仿宋"/>
          <w:b/>
          <w:bCs/>
          <w:color w:val="auto"/>
          <w:sz w:val="24"/>
        </w:rPr>
        <w:t>2、商务需求：</w:t>
      </w:r>
    </w:p>
    <w:p w14:paraId="09860B35">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sz w:val="24"/>
          <w:szCs w:val="32"/>
          <w:highlight w:val="none"/>
        </w:rPr>
      </w:pPr>
      <w:r>
        <w:rPr>
          <w:rFonts w:hint="eastAsia" w:ascii="宋体" w:hAnsi="宋体" w:eastAsia="宋体" w:cs="宋体"/>
          <w:color w:val="auto"/>
          <w:sz w:val="24"/>
          <w:szCs w:val="32"/>
          <w:highlight w:val="none"/>
        </w:rPr>
        <w:t>2.1.交货时间及地点：</w:t>
      </w:r>
    </w:p>
    <w:p w14:paraId="357AA2A8">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sz w:val="24"/>
          <w:szCs w:val="32"/>
          <w:highlight w:val="none"/>
        </w:rPr>
      </w:pPr>
      <w:r>
        <w:rPr>
          <w:rFonts w:hint="eastAsia" w:ascii="宋体" w:hAnsi="宋体" w:eastAsia="宋体" w:cs="宋体"/>
          <w:color w:val="auto"/>
          <w:sz w:val="24"/>
          <w:szCs w:val="32"/>
          <w:highlight w:val="none"/>
        </w:rPr>
        <w:t>2.1.1▲服务期限：合同签订后</w:t>
      </w:r>
      <w:r>
        <w:rPr>
          <w:rFonts w:hint="eastAsia" w:ascii="宋体" w:hAnsi="宋体" w:cs="宋体"/>
          <w:color w:val="auto"/>
          <w:sz w:val="24"/>
          <w:szCs w:val="32"/>
          <w:highlight w:val="none"/>
          <w:lang w:val="en-US" w:eastAsia="zh-CN"/>
        </w:rPr>
        <w:t>30</w:t>
      </w:r>
      <w:r>
        <w:rPr>
          <w:rFonts w:hint="eastAsia" w:ascii="宋体" w:hAnsi="宋体" w:eastAsia="宋体" w:cs="宋体"/>
          <w:color w:val="auto"/>
          <w:sz w:val="24"/>
          <w:szCs w:val="32"/>
          <w:highlight w:val="none"/>
        </w:rPr>
        <w:t>日历天内到货、安装、调试完毕。</w:t>
      </w:r>
    </w:p>
    <w:p w14:paraId="752B257A">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default" w:ascii="宋体" w:hAnsi="宋体" w:eastAsia="宋体" w:cs="宋体"/>
          <w:color w:val="auto"/>
          <w:sz w:val="24"/>
          <w:szCs w:val="32"/>
          <w:highlight w:val="none"/>
          <w:lang w:val="en-US" w:eastAsia="zh-CN"/>
        </w:rPr>
      </w:pPr>
      <w:r>
        <w:rPr>
          <w:rFonts w:hint="eastAsia" w:ascii="宋体" w:hAnsi="宋体" w:eastAsia="宋体" w:cs="宋体"/>
          <w:color w:val="auto"/>
          <w:sz w:val="24"/>
          <w:szCs w:val="32"/>
          <w:highlight w:val="none"/>
        </w:rPr>
        <w:t>交货地点：</w:t>
      </w:r>
      <w:r>
        <w:rPr>
          <w:rFonts w:hint="eastAsia" w:ascii="宋体" w:hAnsi="宋体" w:eastAsia="宋体" w:cs="宋体"/>
          <w:color w:val="auto"/>
          <w:sz w:val="24"/>
          <w:szCs w:val="32"/>
          <w:highlight w:val="none"/>
          <w:lang w:val="en-US" w:eastAsia="zh-CN"/>
        </w:rPr>
        <w:t>采购人指定地点</w:t>
      </w:r>
    </w:p>
    <w:p w14:paraId="57C6BF93">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sz w:val="24"/>
          <w:szCs w:val="32"/>
          <w:highlight w:val="none"/>
        </w:rPr>
      </w:pPr>
      <w:r>
        <w:rPr>
          <w:rFonts w:hint="eastAsia" w:ascii="宋体" w:hAnsi="宋体" w:eastAsia="宋体" w:cs="宋体"/>
          <w:color w:val="auto"/>
          <w:sz w:val="24"/>
          <w:szCs w:val="32"/>
          <w:highlight w:val="none"/>
        </w:rPr>
        <w:t>2.1.2中标人提供的中标物品，必须符合本采购文件要求、原包装送达采购单位；如有不符，采购人可以无条件退货，所造成的损失由中标人承担。更换后的零部件质保期按更换日起顺延。</w:t>
      </w:r>
    </w:p>
    <w:p w14:paraId="26C5386C">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sz w:val="24"/>
          <w:szCs w:val="32"/>
          <w:highlight w:val="none"/>
        </w:rPr>
      </w:pPr>
      <w:r>
        <w:rPr>
          <w:rFonts w:hint="eastAsia" w:ascii="宋体" w:hAnsi="宋体" w:eastAsia="宋体" w:cs="宋体"/>
          <w:color w:val="auto"/>
          <w:sz w:val="24"/>
          <w:szCs w:val="32"/>
          <w:highlight w:val="none"/>
        </w:rPr>
        <w:t>2.2.质保期及售后技术服务要求：</w:t>
      </w:r>
    </w:p>
    <w:p w14:paraId="621491CD">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sz w:val="24"/>
          <w:szCs w:val="32"/>
          <w:highlight w:val="none"/>
        </w:rPr>
      </w:pPr>
      <w:r>
        <w:rPr>
          <w:rFonts w:hint="eastAsia" w:ascii="宋体" w:hAnsi="宋体" w:eastAsia="宋体" w:cs="宋体"/>
          <w:color w:val="auto"/>
          <w:sz w:val="24"/>
          <w:szCs w:val="32"/>
          <w:highlight w:val="none"/>
        </w:rPr>
        <w:t>(1)质保期：</w:t>
      </w:r>
      <w:r>
        <w:rPr>
          <w:rFonts w:hint="eastAsia" w:ascii="宋体" w:hAnsi="宋体" w:eastAsia="宋体" w:cs="宋体"/>
          <w:color w:val="auto"/>
          <w:sz w:val="24"/>
          <w:szCs w:val="32"/>
          <w:highlight w:val="none"/>
          <w:lang w:val="en-US" w:eastAsia="zh-CN"/>
        </w:rPr>
        <w:t>1</w:t>
      </w:r>
      <w:r>
        <w:rPr>
          <w:rFonts w:hint="eastAsia" w:ascii="宋体" w:hAnsi="宋体" w:eastAsia="宋体" w:cs="宋体"/>
          <w:color w:val="auto"/>
          <w:sz w:val="24"/>
          <w:szCs w:val="32"/>
          <w:highlight w:val="none"/>
        </w:rPr>
        <w:t>年。</w:t>
      </w:r>
    </w:p>
    <w:p w14:paraId="1E60051D">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sz w:val="24"/>
          <w:szCs w:val="32"/>
          <w:highlight w:val="none"/>
        </w:rPr>
      </w:pPr>
      <w:r>
        <w:rPr>
          <w:rFonts w:hint="eastAsia" w:ascii="宋体" w:hAnsi="宋体" w:eastAsia="宋体" w:cs="宋体"/>
          <w:color w:val="auto"/>
          <w:sz w:val="24"/>
          <w:szCs w:val="32"/>
          <w:highlight w:val="none"/>
        </w:rPr>
        <w:t xml:space="preserve"> (2)质量保证期内提供免费上门维护、升级服务，如设备出现故障，供货单位在接到电话后，2小时内响应，12小时以内到现场处理，24小时内修复，现场不能修复的，必须采取无偿提供采购物品的备用件或整机等措施，保证采购人的正常使用。</w:t>
      </w:r>
    </w:p>
    <w:p w14:paraId="33C99805">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sz w:val="24"/>
          <w:szCs w:val="32"/>
          <w:highlight w:val="none"/>
        </w:rPr>
      </w:pPr>
      <w:r>
        <w:rPr>
          <w:rFonts w:hint="eastAsia" w:ascii="宋体" w:hAnsi="宋体" w:eastAsia="宋体" w:cs="宋体"/>
          <w:color w:val="auto"/>
          <w:sz w:val="24"/>
          <w:szCs w:val="32"/>
          <w:highlight w:val="none"/>
        </w:rPr>
        <w:t>(3)投标人应提供技术支持方案，内容由投标人根据实际选择以下要点：服务机构（维保点）的地址、人员状况、维修能力、联系方式、营业执照、公司资质材料、相关案例等。</w:t>
      </w:r>
    </w:p>
    <w:p w14:paraId="65C0BF3A">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sz w:val="24"/>
          <w:szCs w:val="32"/>
          <w:highlight w:val="none"/>
        </w:rPr>
      </w:pPr>
      <w:r>
        <w:rPr>
          <w:rFonts w:hint="eastAsia" w:ascii="宋体" w:hAnsi="宋体" w:eastAsia="宋体" w:cs="宋体"/>
          <w:color w:val="auto"/>
          <w:sz w:val="24"/>
          <w:szCs w:val="32"/>
          <w:highlight w:val="none"/>
        </w:rPr>
        <w:t>(4)完整准确地表述原厂家的标准售后服务承诺（范围、标准及期限等）、投标人可能增加的服务承诺等。</w:t>
      </w:r>
    </w:p>
    <w:p w14:paraId="49B3D608">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sz w:val="24"/>
          <w:szCs w:val="32"/>
          <w:highlight w:val="none"/>
        </w:rPr>
      </w:pPr>
      <w:r>
        <w:rPr>
          <w:rFonts w:hint="eastAsia" w:ascii="宋体" w:hAnsi="宋体" w:eastAsia="宋体" w:cs="宋体"/>
          <w:color w:val="auto"/>
          <w:sz w:val="24"/>
          <w:szCs w:val="32"/>
          <w:highlight w:val="none"/>
        </w:rPr>
        <w:t>(5)明示服务承诺可能涉及的前提设定和费用，否则将被认为是无条件和免费的。</w:t>
      </w:r>
    </w:p>
    <w:p w14:paraId="29CCEBC9">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sz w:val="24"/>
          <w:szCs w:val="32"/>
          <w:highlight w:val="none"/>
        </w:rPr>
      </w:pPr>
      <w:r>
        <w:rPr>
          <w:rFonts w:hint="eastAsia" w:ascii="宋体" w:hAnsi="宋体" w:eastAsia="宋体" w:cs="宋体"/>
          <w:color w:val="auto"/>
          <w:sz w:val="24"/>
          <w:szCs w:val="32"/>
          <w:highlight w:val="none"/>
        </w:rPr>
        <w:t>2.3.项目实施计划</w:t>
      </w:r>
    </w:p>
    <w:p w14:paraId="5405DF61">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sz w:val="24"/>
          <w:szCs w:val="32"/>
          <w:highlight w:val="none"/>
        </w:rPr>
      </w:pPr>
      <w:r>
        <w:rPr>
          <w:rFonts w:hint="eastAsia" w:ascii="宋体" w:hAnsi="宋体" w:eastAsia="宋体" w:cs="宋体"/>
          <w:color w:val="auto"/>
          <w:sz w:val="24"/>
          <w:szCs w:val="32"/>
          <w:highlight w:val="none"/>
        </w:rPr>
        <w:t>项目实施的组织工作方案：工作时间进度表、工作程序或步骤、管理和协调方法、送货方案等。</w:t>
      </w:r>
    </w:p>
    <w:p w14:paraId="6F9159EA">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sz w:val="24"/>
          <w:szCs w:val="32"/>
          <w:highlight w:val="none"/>
        </w:rPr>
      </w:pPr>
      <w:r>
        <w:rPr>
          <w:rFonts w:hint="eastAsia" w:ascii="宋体" w:hAnsi="宋体" w:eastAsia="宋体" w:cs="宋体"/>
          <w:color w:val="auto"/>
          <w:sz w:val="24"/>
          <w:szCs w:val="32"/>
          <w:highlight w:val="none"/>
        </w:rPr>
        <w:t>2.4.▲付款方式： 合同签订后采购人支付合同价的40%为预付款，所有设备安装、调试、验收合格后，采购人向中标单位支付剩余货款。</w:t>
      </w:r>
    </w:p>
    <w:p w14:paraId="3960EC4F">
      <w:pPr>
        <w:pStyle w:val="61"/>
        <w:keepNext w:val="0"/>
        <w:keepLines w:val="0"/>
        <w:pageBreakBefore w:val="0"/>
        <w:widowControl w:val="0"/>
        <w:kinsoku/>
        <w:wordWrap/>
        <w:overflowPunct/>
        <w:topLinePunct w:val="0"/>
        <w:bidi w:val="0"/>
        <w:adjustRightInd w:val="0"/>
        <w:spacing w:line="360" w:lineRule="auto"/>
        <w:ind w:left="0" w:leftChars="0" w:firstLine="0" w:firstLineChars="0"/>
        <w:textAlignment w:val="auto"/>
        <w:rPr>
          <w:rFonts w:hint="eastAsia" w:ascii="宋体" w:hAnsi="宋体" w:eastAsia="宋体" w:cs="宋体"/>
          <w:b/>
          <w:bCs/>
          <w:color w:val="auto"/>
          <w:szCs w:val="24"/>
          <w:lang w:val="en-US"/>
        </w:rPr>
      </w:pPr>
      <w:r>
        <w:rPr>
          <w:rFonts w:hint="eastAsia" w:hAnsi="宋体" w:cs="宋体"/>
          <w:b/>
          <w:bCs/>
          <w:color w:val="auto"/>
          <w:szCs w:val="24"/>
          <w:lang w:val="en-US" w:eastAsia="zh-CN"/>
        </w:rPr>
        <w:t>3</w:t>
      </w:r>
      <w:r>
        <w:rPr>
          <w:rFonts w:hint="eastAsia" w:ascii="宋体" w:hAnsi="宋体" w:eastAsia="宋体" w:cs="宋体"/>
          <w:b/>
          <w:bCs/>
          <w:color w:val="auto"/>
          <w:szCs w:val="24"/>
          <w:lang w:val="en-US"/>
        </w:rPr>
        <w:t>.允许正负偏离尺寸的设备</w:t>
      </w:r>
      <w:r>
        <w:rPr>
          <w:rFonts w:hint="eastAsia" w:hAnsi="宋体" w:cs="宋体"/>
          <w:b/>
          <w:bCs/>
          <w:color w:val="auto"/>
          <w:szCs w:val="24"/>
          <w:lang w:val="en-US" w:eastAsia="zh-CN"/>
        </w:rPr>
        <w:t>,</w:t>
      </w:r>
      <w:r>
        <w:rPr>
          <w:rFonts w:hint="eastAsia" w:ascii="宋体" w:hAnsi="宋体" w:eastAsia="宋体" w:cs="宋体"/>
          <w:b/>
          <w:bCs/>
          <w:color w:val="auto"/>
          <w:szCs w:val="24"/>
          <w:lang w:val="en-US"/>
        </w:rPr>
        <w:t>须满足项目实施场地实际情况及大小要求。</w:t>
      </w:r>
    </w:p>
    <w:p w14:paraId="519A5D5C">
      <w:pPr>
        <w:rPr>
          <w:rFonts w:hint="eastAsia" w:ascii="仿宋" w:hAnsi="仿宋" w:eastAsia="仿宋" w:cs="仿宋"/>
          <w:color w:val="auto"/>
        </w:rPr>
      </w:pPr>
    </w:p>
    <w:p w14:paraId="757577D3">
      <w:pPr>
        <w:rPr>
          <w:rFonts w:hint="eastAsia" w:ascii="仿宋" w:hAnsi="仿宋" w:eastAsia="仿宋" w:cs="仿宋"/>
          <w:color w:val="auto"/>
        </w:rPr>
      </w:pPr>
    </w:p>
    <w:p w14:paraId="5C24765D">
      <w:pPr>
        <w:spacing w:line="500" w:lineRule="exact"/>
        <w:rPr>
          <w:rFonts w:hint="eastAsia" w:ascii="仿宋" w:hAnsi="仿宋" w:eastAsia="仿宋" w:cs="仿宋"/>
          <w:color w:val="auto"/>
        </w:rPr>
      </w:pPr>
      <w:r>
        <w:rPr>
          <w:rFonts w:hint="eastAsia" w:ascii="仿宋" w:hAnsi="仿宋" w:eastAsia="仿宋" w:cs="仿宋"/>
          <w:color w:val="auto"/>
        </w:rPr>
        <w:t>注：</w:t>
      </w:r>
    </w:p>
    <w:p w14:paraId="08A4D5A6">
      <w:pPr>
        <w:spacing w:line="500" w:lineRule="exact"/>
        <w:rPr>
          <w:rFonts w:hint="eastAsia" w:ascii="仿宋" w:hAnsi="仿宋" w:eastAsia="仿宋" w:cs="仿宋"/>
          <w:color w:val="auto"/>
        </w:rPr>
      </w:pPr>
      <w:r>
        <w:rPr>
          <w:rFonts w:hint="eastAsia" w:ascii="仿宋" w:hAnsi="仿宋" w:eastAsia="仿宋" w:cs="仿宋"/>
          <w:color w:val="auto"/>
          <w:lang w:val="en-US" w:eastAsia="zh-CN"/>
        </w:rPr>
        <w:t>1</w:t>
      </w:r>
      <w:r>
        <w:rPr>
          <w:rFonts w:hint="eastAsia" w:ascii="仿宋" w:hAnsi="仿宋" w:eastAsia="仿宋" w:cs="仿宋"/>
          <w:color w:val="auto"/>
        </w:rPr>
        <w:t>、如有附图，仅作参考。</w:t>
      </w:r>
    </w:p>
    <w:p w14:paraId="1A50A0C0">
      <w:pPr>
        <w:spacing w:line="500" w:lineRule="exact"/>
        <w:rPr>
          <w:rFonts w:hint="eastAsia" w:ascii="仿宋" w:hAnsi="仿宋" w:eastAsia="仿宋" w:cs="仿宋"/>
          <w:color w:val="auto"/>
        </w:rPr>
      </w:pPr>
      <w:r>
        <w:rPr>
          <w:rFonts w:hint="eastAsia" w:ascii="仿宋" w:hAnsi="仿宋" w:eastAsia="仿宋" w:cs="仿宋"/>
          <w:color w:val="auto"/>
          <w:lang w:val="en-US" w:eastAsia="zh-CN"/>
        </w:rPr>
        <w:t>2</w:t>
      </w:r>
      <w:r>
        <w:rPr>
          <w:rFonts w:hint="eastAsia" w:ascii="仿宋" w:hAnsi="仿宋" w:eastAsia="仿宋" w:cs="仿宋"/>
          <w:color w:val="auto"/>
        </w:rPr>
        <w:t>、打▲内容为实质性要求，不允许有负偏离，否则将以涉及无效投标条款作无效投标。</w:t>
      </w:r>
    </w:p>
    <w:p w14:paraId="655B9015">
      <w:pPr>
        <w:spacing w:line="500" w:lineRule="exact"/>
        <w:rPr>
          <w:rFonts w:hint="eastAsia" w:ascii="仿宋" w:hAnsi="仿宋" w:eastAsia="仿宋" w:cs="仿宋"/>
          <w:color w:val="auto"/>
        </w:rPr>
      </w:pPr>
      <w:r>
        <w:rPr>
          <w:rFonts w:hint="eastAsia" w:ascii="仿宋" w:hAnsi="仿宋" w:eastAsia="仿宋" w:cs="仿宋"/>
          <w:color w:val="auto"/>
          <w:lang w:val="en-US" w:eastAsia="zh-CN"/>
        </w:rPr>
        <w:t>3</w:t>
      </w:r>
      <w:r>
        <w:rPr>
          <w:rFonts w:hint="eastAsia" w:ascii="仿宋" w:hAnsi="仿宋" w:eastAsia="仿宋" w:cs="仿宋"/>
          <w:color w:val="auto"/>
        </w:rPr>
        <w:t>、中标人所提供的货物、服务须与投标承诺一致，不得以次充好、偷工减料，若在项目验收中发现有上述情况，将向有关部门举报，根据相关规定进行处理。</w:t>
      </w:r>
    </w:p>
    <w:p w14:paraId="580DA40C">
      <w:pPr>
        <w:spacing w:line="360" w:lineRule="auto"/>
        <w:ind w:firstLine="181" w:firstLineChars="50"/>
        <w:rPr>
          <w:rFonts w:ascii="宋体" w:hAnsi="宋体" w:cs="宋体"/>
          <w:b/>
          <w:color w:val="auto"/>
          <w:sz w:val="36"/>
          <w:szCs w:val="36"/>
        </w:rPr>
      </w:pPr>
    </w:p>
    <w:p w14:paraId="0344464C">
      <w:pPr>
        <w:rPr>
          <w:rFonts w:hint="eastAsia" w:ascii="宋体" w:hAnsi="宋体" w:cs="宋体"/>
          <w:b/>
          <w:color w:val="auto"/>
          <w:sz w:val="36"/>
          <w:szCs w:val="36"/>
        </w:rPr>
      </w:pPr>
      <w:r>
        <w:rPr>
          <w:rFonts w:hint="eastAsia" w:ascii="宋体" w:hAnsi="宋体" w:cs="宋体"/>
          <w:b/>
          <w:color w:val="auto"/>
          <w:sz w:val="36"/>
          <w:szCs w:val="36"/>
        </w:rPr>
        <w:br w:type="page"/>
      </w:r>
    </w:p>
    <w:p w14:paraId="4A00B509">
      <w:pPr>
        <w:spacing w:line="360" w:lineRule="auto"/>
        <w:jc w:val="center"/>
        <w:outlineLvl w:val="0"/>
        <w:rPr>
          <w:rFonts w:ascii="宋体" w:hAnsi="宋体" w:cs="宋体"/>
          <w:b/>
          <w:color w:val="auto"/>
          <w:sz w:val="36"/>
          <w:szCs w:val="36"/>
        </w:rPr>
      </w:pPr>
      <w:r>
        <w:rPr>
          <w:rFonts w:hint="eastAsia" w:ascii="宋体" w:hAnsi="宋体" w:cs="宋体"/>
          <w:b/>
          <w:color w:val="auto"/>
          <w:sz w:val="36"/>
          <w:szCs w:val="36"/>
        </w:rPr>
        <w:t xml:space="preserve">第四部分   </w:t>
      </w:r>
      <w:bookmarkStart w:id="28" w:name="_Toc184308079"/>
      <w:bookmarkEnd w:id="28"/>
      <w:bookmarkStart w:id="29" w:name="_Toc184310339"/>
      <w:bookmarkEnd w:id="29"/>
      <w:bookmarkStart w:id="30" w:name="_Toc184310308"/>
      <w:bookmarkEnd w:id="30"/>
      <w:bookmarkStart w:id="31" w:name="_Toc184312115"/>
      <w:bookmarkEnd w:id="31"/>
      <w:bookmarkStart w:id="32" w:name="_Toc184310300"/>
      <w:bookmarkEnd w:id="32"/>
      <w:bookmarkStart w:id="33" w:name="_Toc184308039"/>
      <w:bookmarkEnd w:id="33"/>
      <w:bookmarkStart w:id="34" w:name="_Toc184312137"/>
      <w:bookmarkEnd w:id="34"/>
      <w:bookmarkStart w:id="35" w:name="_Toc184308038"/>
      <w:bookmarkEnd w:id="35"/>
      <w:bookmarkStart w:id="36" w:name="_Toc184313274"/>
      <w:bookmarkEnd w:id="36"/>
      <w:bookmarkStart w:id="37" w:name="_Toc184312116"/>
      <w:bookmarkEnd w:id="37"/>
      <w:bookmarkStart w:id="38" w:name="_Toc184312135"/>
      <w:bookmarkEnd w:id="38"/>
      <w:bookmarkStart w:id="39" w:name="_Toc184313299"/>
      <w:bookmarkEnd w:id="39"/>
      <w:bookmarkStart w:id="40" w:name="_Toc184310320"/>
      <w:bookmarkEnd w:id="40"/>
      <w:bookmarkStart w:id="41" w:name="_Toc184313286"/>
      <w:bookmarkEnd w:id="41"/>
      <w:bookmarkStart w:id="42" w:name="_Toc184313253"/>
      <w:bookmarkEnd w:id="42"/>
      <w:bookmarkStart w:id="43" w:name="_Toc184308087"/>
      <w:bookmarkEnd w:id="43"/>
      <w:bookmarkStart w:id="44" w:name="_Toc184312136"/>
      <w:bookmarkEnd w:id="44"/>
      <w:bookmarkStart w:id="45" w:name="_Toc184310298"/>
      <w:bookmarkEnd w:id="45"/>
      <w:bookmarkStart w:id="46" w:name="_Toc184313288"/>
      <w:bookmarkEnd w:id="46"/>
      <w:bookmarkStart w:id="47" w:name="_Toc184313251"/>
      <w:bookmarkEnd w:id="47"/>
      <w:bookmarkStart w:id="48" w:name="_Toc184312106"/>
      <w:bookmarkEnd w:id="48"/>
      <w:bookmarkStart w:id="49" w:name="_Toc184314422"/>
      <w:bookmarkEnd w:id="49"/>
      <w:bookmarkStart w:id="50" w:name="_Toc184310288"/>
      <w:bookmarkEnd w:id="50"/>
      <w:bookmarkStart w:id="51" w:name="_Toc184312072"/>
      <w:bookmarkEnd w:id="51"/>
      <w:bookmarkStart w:id="52" w:name="_Toc184313268"/>
      <w:bookmarkEnd w:id="52"/>
      <w:bookmarkStart w:id="53" w:name="_Toc184310312"/>
      <w:bookmarkEnd w:id="53"/>
      <w:bookmarkStart w:id="54" w:name="_Toc184308078"/>
      <w:bookmarkEnd w:id="54"/>
      <w:bookmarkStart w:id="55" w:name="_Toc184310331"/>
      <w:bookmarkEnd w:id="55"/>
      <w:bookmarkStart w:id="56" w:name="_Toc184312125"/>
      <w:bookmarkEnd w:id="56"/>
      <w:bookmarkStart w:id="57" w:name="_Toc184310278"/>
      <w:bookmarkEnd w:id="57"/>
      <w:bookmarkStart w:id="58" w:name="_Toc184310337"/>
      <w:bookmarkEnd w:id="58"/>
      <w:bookmarkStart w:id="59" w:name="_Toc184312075"/>
      <w:bookmarkEnd w:id="59"/>
      <w:bookmarkStart w:id="60" w:name="_Toc184314471"/>
      <w:bookmarkEnd w:id="60"/>
      <w:bookmarkStart w:id="61" w:name="_Toc184310302"/>
      <w:bookmarkEnd w:id="61"/>
      <w:bookmarkStart w:id="62" w:name="_Toc184312070"/>
      <w:bookmarkEnd w:id="62"/>
      <w:bookmarkStart w:id="63" w:name="_Toc184313302"/>
      <w:bookmarkEnd w:id="63"/>
      <w:bookmarkStart w:id="64" w:name="_Toc184310289"/>
      <w:bookmarkEnd w:id="64"/>
      <w:bookmarkStart w:id="65" w:name="_Toc184312082"/>
      <w:bookmarkEnd w:id="65"/>
      <w:bookmarkStart w:id="66" w:name="_Toc184310321"/>
      <w:bookmarkEnd w:id="66"/>
      <w:bookmarkStart w:id="67" w:name="_Toc184313295"/>
      <w:bookmarkEnd w:id="67"/>
      <w:bookmarkStart w:id="68" w:name="_Toc184314482"/>
      <w:bookmarkEnd w:id="68"/>
      <w:bookmarkStart w:id="69" w:name="_Toc184312092"/>
      <w:bookmarkEnd w:id="69"/>
      <w:bookmarkStart w:id="70" w:name="_Toc184310315"/>
      <w:bookmarkEnd w:id="70"/>
      <w:bookmarkStart w:id="71" w:name="_Toc184312078"/>
      <w:bookmarkEnd w:id="71"/>
      <w:bookmarkStart w:id="72" w:name="_Toc184314477"/>
      <w:bookmarkEnd w:id="72"/>
      <w:bookmarkStart w:id="73" w:name="_Toc184312073"/>
      <w:bookmarkEnd w:id="73"/>
      <w:bookmarkStart w:id="74" w:name="_Toc184308097"/>
      <w:bookmarkEnd w:id="74"/>
      <w:bookmarkStart w:id="75" w:name="_Toc184313252"/>
      <w:bookmarkEnd w:id="75"/>
      <w:bookmarkStart w:id="76" w:name="_Toc184310274"/>
      <w:bookmarkEnd w:id="76"/>
      <w:bookmarkStart w:id="77" w:name="_Toc184314435"/>
      <w:bookmarkEnd w:id="77"/>
      <w:bookmarkStart w:id="78" w:name="_Toc184313307"/>
      <w:bookmarkEnd w:id="78"/>
      <w:bookmarkStart w:id="79" w:name="_Toc184310297"/>
      <w:bookmarkEnd w:id="79"/>
      <w:bookmarkStart w:id="80" w:name="_Toc184313308"/>
      <w:bookmarkEnd w:id="80"/>
      <w:bookmarkStart w:id="81" w:name="_Toc184308060"/>
      <w:bookmarkEnd w:id="81"/>
      <w:bookmarkStart w:id="82" w:name="_Toc184313306"/>
      <w:bookmarkEnd w:id="82"/>
      <w:bookmarkStart w:id="83" w:name="_Toc184313255"/>
      <w:bookmarkEnd w:id="83"/>
      <w:bookmarkStart w:id="84" w:name="_Toc184308096"/>
      <w:bookmarkEnd w:id="84"/>
      <w:bookmarkStart w:id="85" w:name="_Toc184313243"/>
      <w:bookmarkEnd w:id="85"/>
      <w:bookmarkStart w:id="86" w:name="_Toc184312119"/>
      <w:bookmarkEnd w:id="86"/>
      <w:bookmarkStart w:id="87" w:name="_Toc184313238"/>
      <w:bookmarkEnd w:id="87"/>
      <w:bookmarkStart w:id="88" w:name="_Toc184310287"/>
      <w:bookmarkEnd w:id="88"/>
      <w:bookmarkStart w:id="89" w:name="_Toc184314445"/>
      <w:bookmarkEnd w:id="89"/>
      <w:bookmarkStart w:id="90" w:name="_Toc184308076"/>
      <w:bookmarkEnd w:id="90"/>
      <w:bookmarkStart w:id="91" w:name="_Toc184312099"/>
      <w:bookmarkEnd w:id="91"/>
      <w:bookmarkStart w:id="92" w:name="_Toc184312086"/>
      <w:bookmarkEnd w:id="92"/>
      <w:bookmarkStart w:id="93" w:name="_Toc184314416"/>
      <w:bookmarkEnd w:id="93"/>
      <w:bookmarkStart w:id="94" w:name="_Toc184310323"/>
      <w:bookmarkEnd w:id="94"/>
      <w:bookmarkStart w:id="95" w:name="_Toc184314475"/>
      <w:bookmarkEnd w:id="95"/>
      <w:bookmarkStart w:id="96" w:name="_Toc184314468"/>
      <w:bookmarkEnd w:id="96"/>
      <w:bookmarkStart w:id="97" w:name="_Toc184308107"/>
      <w:bookmarkEnd w:id="97"/>
      <w:bookmarkStart w:id="98" w:name="_Toc184313281"/>
      <w:bookmarkEnd w:id="98"/>
      <w:bookmarkStart w:id="99" w:name="_Toc184310317"/>
      <w:bookmarkEnd w:id="99"/>
      <w:bookmarkStart w:id="100" w:name="_Toc184314476"/>
      <w:bookmarkEnd w:id="100"/>
      <w:bookmarkStart w:id="101" w:name="_Toc184313250"/>
      <w:bookmarkEnd w:id="101"/>
      <w:bookmarkStart w:id="102" w:name="_Toc184314440"/>
      <w:bookmarkEnd w:id="102"/>
      <w:bookmarkStart w:id="103" w:name="_Toc184312080"/>
      <w:bookmarkEnd w:id="103"/>
      <w:bookmarkStart w:id="104" w:name="_Toc184313284"/>
      <w:bookmarkEnd w:id="104"/>
      <w:bookmarkStart w:id="105" w:name="_Toc184308071"/>
      <w:bookmarkEnd w:id="105"/>
      <w:bookmarkStart w:id="106" w:name="_Toc184313298"/>
      <w:bookmarkEnd w:id="106"/>
      <w:bookmarkStart w:id="107" w:name="_Toc184313265"/>
      <w:bookmarkEnd w:id="107"/>
      <w:bookmarkStart w:id="108" w:name="_Toc184310313"/>
      <w:bookmarkEnd w:id="108"/>
      <w:bookmarkStart w:id="109" w:name="_Toc184312104"/>
      <w:bookmarkEnd w:id="109"/>
      <w:bookmarkStart w:id="110" w:name="_Toc184308043"/>
      <w:bookmarkEnd w:id="110"/>
      <w:bookmarkStart w:id="111" w:name="_Toc184308091"/>
      <w:bookmarkEnd w:id="111"/>
      <w:bookmarkStart w:id="112" w:name="_Toc184313280"/>
      <w:bookmarkEnd w:id="112"/>
      <w:bookmarkStart w:id="113" w:name="_Toc184308108"/>
      <w:bookmarkEnd w:id="113"/>
      <w:bookmarkStart w:id="114" w:name="_Toc184312087"/>
      <w:bookmarkEnd w:id="114"/>
      <w:bookmarkStart w:id="115" w:name="_Toc184308085"/>
      <w:bookmarkEnd w:id="115"/>
      <w:bookmarkStart w:id="116" w:name="_Toc184308066"/>
      <w:bookmarkEnd w:id="116"/>
      <w:bookmarkStart w:id="117" w:name="_Toc184312084"/>
      <w:bookmarkEnd w:id="117"/>
      <w:bookmarkStart w:id="118" w:name="_Toc184308094"/>
      <w:bookmarkEnd w:id="118"/>
      <w:bookmarkStart w:id="119" w:name="_Toc184314447"/>
      <w:bookmarkEnd w:id="119"/>
      <w:bookmarkStart w:id="120" w:name="_Toc184310291"/>
      <w:bookmarkEnd w:id="120"/>
      <w:bookmarkStart w:id="121" w:name="_Toc184312126"/>
      <w:bookmarkEnd w:id="121"/>
      <w:bookmarkStart w:id="122" w:name="_Toc184310296"/>
      <w:bookmarkEnd w:id="122"/>
      <w:bookmarkStart w:id="123" w:name="_Toc184314426"/>
      <w:bookmarkEnd w:id="123"/>
      <w:bookmarkStart w:id="124" w:name="_Toc184314465"/>
      <w:bookmarkEnd w:id="124"/>
      <w:bookmarkStart w:id="125" w:name="_Toc184310333"/>
      <w:bookmarkEnd w:id="125"/>
      <w:bookmarkStart w:id="126" w:name="_Toc184310272"/>
      <w:bookmarkEnd w:id="126"/>
      <w:bookmarkStart w:id="127" w:name="_Toc184314463"/>
      <w:bookmarkEnd w:id="127"/>
      <w:bookmarkStart w:id="128" w:name="_Toc184314466"/>
      <w:bookmarkEnd w:id="128"/>
      <w:bookmarkStart w:id="129" w:name="_Toc184313272"/>
      <w:bookmarkEnd w:id="129"/>
      <w:bookmarkStart w:id="130" w:name="_Toc184308099"/>
      <w:bookmarkEnd w:id="130"/>
      <w:bookmarkStart w:id="131" w:name="_Toc184314430"/>
      <w:bookmarkEnd w:id="131"/>
      <w:bookmarkStart w:id="132" w:name="_Toc184314411"/>
      <w:bookmarkEnd w:id="132"/>
      <w:bookmarkStart w:id="133" w:name="_Toc184314460"/>
      <w:bookmarkEnd w:id="133"/>
      <w:bookmarkStart w:id="134" w:name="_Toc184314429"/>
      <w:bookmarkEnd w:id="134"/>
      <w:bookmarkStart w:id="135" w:name="_Toc184313292"/>
      <w:bookmarkEnd w:id="135"/>
      <w:bookmarkStart w:id="136" w:name="_Toc184312096"/>
      <w:bookmarkEnd w:id="136"/>
      <w:bookmarkStart w:id="137" w:name="_Toc184312111"/>
      <w:bookmarkEnd w:id="137"/>
      <w:bookmarkStart w:id="138" w:name="_Toc184312074"/>
      <w:bookmarkEnd w:id="138"/>
      <w:bookmarkStart w:id="139" w:name="_Toc184313294"/>
      <w:bookmarkEnd w:id="139"/>
      <w:bookmarkStart w:id="140" w:name="_Toc184312130"/>
      <w:bookmarkEnd w:id="140"/>
      <w:bookmarkStart w:id="141" w:name="_Toc184314458"/>
      <w:bookmarkEnd w:id="141"/>
      <w:bookmarkStart w:id="142" w:name="_Toc184314459"/>
      <w:bookmarkEnd w:id="142"/>
      <w:bookmarkStart w:id="143" w:name="_Toc184313277"/>
      <w:bookmarkEnd w:id="143"/>
      <w:bookmarkStart w:id="144" w:name="_Toc184308040"/>
      <w:bookmarkEnd w:id="144"/>
      <w:bookmarkStart w:id="145" w:name="_Toc184313244"/>
      <w:bookmarkEnd w:id="145"/>
      <w:bookmarkStart w:id="146" w:name="_Toc184313248"/>
      <w:bookmarkEnd w:id="146"/>
      <w:bookmarkStart w:id="147" w:name="_Toc184308054"/>
      <w:bookmarkEnd w:id="147"/>
      <w:bookmarkStart w:id="148" w:name="_Toc184308077"/>
      <w:bookmarkEnd w:id="148"/>
      <w:bookmarkStart w:id="149" w:name="_Toc184312124"/>
      <w:bookmarkEnd w:id="149"/>
      <w:bookmarkStart w:id="150" w:name="_Toc184314428"/>
      <w:bookmarkEnd w:id="150"/>
      <w:bookmarkStart w:id="151" w:name="_Toc184310319"/>
      <w:bookmarkEnd w:id="151"/>
      <w:bookmarkStart w:id="152" w:name="_Toc184312127"/>
      <w:bookmarkEnd w:id="152"/>
      <w:bookmarkStart w:id="153" w:name="_Toc184308053"/>
      <w:bookmarkEnd w:id="153"/>
      <w:bookmarkStart w:id="154" w:name="_Toc184308102"/>
      <w:bookmarkEnd w:id="154"/>
      <w:bookmarkStart w:id="155" w:name="_Toc184314419"/>
      <w:bookmarkEnd w:id="155"/>
      <w:bookmarkStart w:id="156" w:name="_Toc184310283"/>
      <w:bookmarkEnd w:id="156"/>
      <w:bookmarkStart w:id="157" w:name="_Toc184310335"/>
      <w:bookmarkEnd w:id="157"/>
      <w:bookmarkStart w:id="158" w:name="_Toc184312110"/>
      <w:bookmarkEnd w:id="158"/>
      <w:bookmarkStart w:id="159" w:name="_Toc184312067"/>
      <w:bookmarkEnd w:id="159"/>
      <w:bookmarkStart w:id="160" w:name="_Toc184313296"/>
      <w:bookmarkEnd w:id="160"/>
      <w:bookmarkStart w:id="161" w:name="_Toc184308061"/>
      <w:bookmarkEnd w:id="161"/>
      <w:bookmarkStart w:id="162" w:name="_Toc184313304"/>
      <w:bookmarkEnd w:id="162"/>
      <w:bookmarkStart w:id="163" w:name="_Toc184310327"/>
      <w:bookmarkEnd w:id="163"/>
      <w:bookmarkStart w:id="164" w:name="_Toc184308051"/>
      <w:bookmarkEnd w:id="164"/>
      <w:bookmarkStart w:id="165" w:name="_Toc184310344"/>
      <w:bookmarkEnd w:id="165"/>
      <w:bookmarkStart w:id="166" w:name="_Toc184310295"/>
      <w:bookmarkEnd w:id="166"/>
      <w:bookmarkStart w:id="167" w:name="_Toc184313257"/>
      <w:bookmarkEnd w:id="167"/>
      <w:bookmarkStart w:id="168" w:name="_Toc184308056"/>
      <w:bookmarkEnd w:id="168"/>
      <w:bookmarkStart w:id="169" w:name="_Toc184314443"/>
      <w:bookmarkEnd w:id="169"/>
      <w:bookmarkStart w:id="170" w:name="_Toc184312107"/>
      <w:bookmarkEnd w:id="170"/>
      <w:bookmarkStart w:id="171" w:name="_Toc184313246"/>
      <w:bookmarkEnd w:id="171"/>
      <w:bookmarkStart w:id="172" w:name="_Toc184310276"/>
      <w:bookmarkEnd w:id="172"/>
      <w:bookmarkStart w:id="173" w:name="_Toc184313287"/>
      <w:bookmarkEnd w:id="173"/>
      <w:bookmarkStart w:id="174" w:name="_Toc184308063"/>
      <w:bookmarkEnd w:id="174"/>
      <w:bookmarkStart w:id="175" w:name="_Toc184308068"/>
      <w:bookmarkEnd w:id="175"/>
      <w:bookmarkStart w:id="176" w:name="_Toc184310305"/>
      <w:bookmarkEnd w:id="176"/>
      <w:bookmarkStart w:id="177" w:name="_Toc184313263"/>
      <w:bookmarkEnd w:id="177"/>
      <w:bookmarkStart w:id="178" w:name="_Toc184310310"/>
      <w:bookmarkEnd w:id="178"/>
      <w:bookmarkStart w:id="179" w:name="_Toc184312109"/>
      <w:bookmarkEnd w:id="179"/>
      <w:bookmarkStart w:id="180" w:name="_Toc184314431"/>
      <w:bookmarkEnd w:id="180"/>
      <w:bookmarkStart w:id="181" w:name="_Toc184314414"/>
      <w:bookmarkEnd w:id="181"/>
      <w:bookmarkStart w:id="182" w:name="_Toc184308044"/>
      <w:bookmarkEnd w:id="182"/>
      <w:bookmarkStart w:id="183" w:name="_Toc184310279"/>
      <w:bookmarkEnd w:id="183"/>
      <w:bookmarkStart w:id="184" w:name="_Toc184308104"/>
      <w:bookmarkEnd w:id="184"/>
      <w:bookmarkStart w:id="185" w:name="_Toc184310277"/>
      <w:bookmarkEnd w:id="185"/>
      <w:bookmarkStart w:id="186" w:name="_Toc184312133"/>
      <w:bookmarkEnd w:id="186"/>
      <w:bookmarkStart w:id="187" w:name="_Toc184308048"/>
      <w:bookmarkEnd w:id="187"/>
      <w:bookmarkStart w:id="188" w:name="_Toc184308095"/>
      <w:bookmarkEnd w:id="188"/>
      <w:bookmarkStart w:id="189" w:name="_Toc184310342"/>
      <w:bookmarkEnd w:id="189"/>
      <w:bookmarkStart w:id="190" w:name="_Toc184313264"/>
      <w:bookmarkEnd w:id="190"/>
      <w:bookmarkStart w:id="191" w:name="_Toc184310303"/>
      <w:bookmarkEnd w:id="191"/>
      <w:bookmarkStart w:id="192" w:name="_Toc184308073"/>
      <w:bookmarkEnd w:id="192"/>
      <w:bookmarkStart w:id="193" w:name="_Toc184314446"/>
      <w:bookmarkEnd w:id="193"/>
      <w:bookmarkStart w:id="194" w:name="_Toc184310294"/>
      <w:bookmarkEnd w:id="194"/>
      <w:bookmarkStart w:id="195" w:name="_Toc184312138"/>
      <w:bookmarkEnd w:id="195"/>
      <w:bookmarkStart w:id="196" w:name="_Toc184312113"/>
      <w:bookmarkEnd w:id="196"/>
      <w:bookmarkStart w:id="197" w:name="_Toc184308093"/>
      <w:bookmarkEnd w:id="197"/>
      <w:bookmarkStart w:id="198" w:name="_Toc184308046"/>
      <w:bookmarkEnd w:id="198"/>
      <w:bookmarkStart w:id="199" w:name="_Toc184308086"/>
      <w:bookmarkEnd w:id="199"/>
      <w:bookmarkStart w:id="200" w:name="_Toc184313278"/>
      <w:bookmarkEnd w:id="200"/>
      <w:bookmarkStart w:id="201" w:name="_Toc184308090"/>
      <w:bookmarkEnd w:id="201"/>
      <w:bookmarkStart w:id="202" w:name="_Toc184314417"/>
      <w:bookmarkEnd w:id="202"/>
      <w:bookmarkStart w:id="203" w:name="_Toc184312112"/>
      <w:bookmarkEnd w:id="203"/>
      <w:bookmarkStart w:id="204" w:name="_Toc184310290"/>
      <w:bookmarkEnd w:id="204"/>
      <w:bookmarkStart w:id="205" w:name="_Toc184313285"/>
      <w:bookmarkEnd w:id="205"/>
      <w:bookmarkStart w:id="206" w:name="_Toc184314469"/>
      <w:bookmarkEnd w:id="206"/>
      <w:bookmarkStart w:id="207" w:name="_Toc184314470"/>
      <w:bookmarkEnd w:id="207"/>
      <w:bookmarkStart w:id="208" w:name="_Toc184314412"/>
      <w:bookmarkEnd w:id="208"/>
      <w:bookmarkStart w:id="209" w:name="_Toc184313254"/>
      <w:bookmarkEnd w:id="209"/>
      <w:bookmarkStart w:id="210" w:name="_Toc184308098"/>
      <w:bookmarkEnd w:id="210"/>
      <w:bookmarkStart w:id="211" w:name="_Toc184312077"/>
      <w:bookmarkEnd w:id="211"/>
      <w:bookmarkStart w:id="212" w:name="_Toc184314439"/>
      <w:bookmarkEnd w:id="212"/>
      <w:bookmarkStart w:id="213" w:name="_Toc184313260"/>
      <w:bookmarkEnd w:id="213"/>
      <w:bookmarkStart w:id="214" w:name="_Toc184310304"/>
      <w:bookmarkEnd w:id="214"/>
      <w:bookmarkStart w:id="215" w:name="_Toc184314452"/>
      <w:bookmarkEnd w:id="215"/>
      <w:bookmarkStart w:id="216" w:name="_Toc184314479"/>
      <w:bookmarkEnd w:id="216"/>
      <w:bookmarkStart w:id="217" w:name="_Toc184310330"/>
      <w:bookmarkEnd w:id="217"/>
      <w:bookmarkStart w:id="218" w:name="_Toc184313309"/>
      <w:bookmarkEnd w:id="218"/>
      <w:bookmarkStart w:id="219" w:name="_Toc184314424"/>
      <w:bookmarkEnd w:id="219"/>
      <w:bookmarkStart w:id="220" w:name="_Toc184308064"/>
      <w:bookmarkEnd w:id="220"/>
      <w:bookmarkStart w:id="221" w:name="_Toc184313267"/>
      <w:bookmarkEnd w:id="221"/>
      <w:bookmarkStart w:id="222" w:name="_Toc184308074"/>
      <w:bookmarkEnd w:id="222"/>
      <w:bookmarkStart w:id="223" w:name="_Toc184314456"/>
      <w:bookmarkEnd w:id="223"/>
      <w:bookmarkStart w:id="224" w:name="_Toc184310307"/>
      <w:bookmarkEnd w:id="224"/>
      <w:bookmarkStart w:id="225" w:name="_Toc184314413"/>
      <w:bookmarkEnd w:id="225"/>
      <w:bookmarkStart w:id="226" w:name="_Toc184313249"/>
      <w:bookmarkEnd w:id="226"/>
      <w:bookmarkStart w:id="227" w:name="_Toc184308088"/>
      <w:bookmarkEnd w:id="227"/>
      <w:bookmarkStart w:id="228" w:name="_Toc184312108"/>
      <w:bookmarkEnd w:id="228"/>
      <w:bookmarkStart w:id="229" w:name="_Toc184314467"/>
      <w:bookmarkEnd w:id="229"/>
      <w:bookmarkStart w:id="230" w:name="_Toc184312101"/>
      <w:bookmarkEnd w:id="230"/>
      <w:bookmarkStart w:id="231" w:name="_Toc184308055"/>
      <w:bookmarkEnd w:id="231"/>
      <w:bookmarkStart w:id="232" w:name="_Toc184313266"/>
      <w:bookmarkEnd w:id="232"/>
      <w:bookmarkStart w:id="233" w:name="_Toc184314464"/>
      <w:bookmarkEnd w:id="233"/>
      <w:bookmarkStart w:id="234" w:name="_Toc184310314"/>
      <w:bookmarkEnd w:id="234"/>
      <w:bookmarkStart w:id="235" w:name="_Toc184313240"/>
      <w:bookmarkEnd w:id="235"/>
      <w:bookmarkStart w:id="236" w:name="_Toc184312089"/>
      <w:bookmarkEnd w:id="236"/>
      <w:bookmarkStart w:id="237" w:name="_Toc184313256"/>
      <w:bookmarkEnd w:id="237"/>
      <w:bookmarkStart w:id="238" w:name="_Toc184312094"/>
      <w:bookmarkEnd w:id="238"/>
      <w:bookmarkStart w:id="239" w:name="_Toc184308036"/>
      <w:bookmarkEnd w:id="239"/>
      <w:bookmarkStart w:id="240" w:name="_Toc184310309"/>
      <w:bookmarkEnd w:id="240"/>
      <w:bookmarkStart w:id="241" w:name="_Toc184312122"/>
      <w:bookmarkEnd w:id="241"/>
      <w:bookmarkStart w:id="242" w:name="_Toc184310280"/>
      <w:bookmarkEnd w:id="242"/>
      <w:bookmarkStart w:id="243" w:name="_Toc184308069"/>
      <w:bookmarkEnd w:id="243"/>
      <w:bookmarkStart w:id="244" w:name="_Toc184312081"/>
      <w:bookmarkEnd w:id="244"/>
      <w:bookmarkStart w:id="245" w:name="_Toc184310282"/>
      <w:bookmarkEnd w:id="245"/>
      <w:bookmarkStart w:id="246" w:name="_Toc184314478"/>
      <w:bookmarkEnd w:id="246"/>
      <w:bookmarkStart w:id="247" w:name="_Toc184313290"/>
      <w:bookmarkEnd w:id="247"/>
      <w:bookmarkStart w:id="248" w:name="_Toc184308057"/>
      <w:bookmarkEnd w:id="248"/>
      <w:bookmarkStart w:id="249" w:name="_Toc184312088"/>
      <w:bookmarkEnd w:id="249"/>
      <w:bookmarkStart w:id="250" w:name="_Toc184314437"/>
      <w:bookmarkEnd w:id="250"/>
      <w:bookmarkStart w:id="251" w:name="_Toc184308047"/>
      <w:bookmarkEnd w:id="251"/>
      <w:bookmarkStart w:id="252" w:name="_Toc184310338"/>
      <w:bookmarkEnd w:id="252"/>
      <w:bookmarkStart w:id="253" w:name="_Toc184312097"/>
      <w:bookmarkEnd w:id="253"/>
      <w:bookmarkStart w:id="254" w:name="_Toc184314438"/>
      <w:bookmarkEnd w:id="254"/>
      <w:bookmarkStart w:id="255" w:name="_Toc184312118"/>
      <w:bookmarkEnd w:id="255"/>
      <w:bookmarkStart w:id="256" w:name="_Toc184313273"/>
      <w:bookmarkEnd w:id="256"/>
      <w:bookmarkStart w:id="257" w:name="_Toc184312090"/>
      <w:bookmarkEnd w:id="257"/>
      <w:bookmarkStart w:id="258" w:name="_Toc184314473"/>
      <w:bookmarkEnd w:id="258"/>
      <w:bookmarkStart w:id="259" w:name="_Toc184314480"/>
      <w:bookmarkEnd w:id="259"/>
      <w:bookmarkStart w:id="260" w:name="_Toc184312121"/>
      <w:bookmarkEnd w:id="260"/>
      <w:bookmarkStart w:id="261" w:name="_Toc184310275"/>
      <w:bookmarkEnd w:id="261"/>
      <w:bookmarkStart w:id="262" w:name="_Toc184314453"/>
      <w:bookmarkEnd w:id="262"/>
      <w:bookmarkStart w:id="263" w:name="_Toc184312076"/>
      <w:bookmarkEnd w:id="263"/>
      <w:bookmarkStart w:id="264" w:name="_Toc184310332"/>
      <w:bookmarkEnd w:id="264"/>
      <w:bookmarkStart w:id="265" w:name="_Toc184314444"/>
      <w:bookmarkEnd w:id="265"/>
      <w:bookmarkStart w:id="266" w:name="_Toc184313283"/>
      <w:bookmarkEnd w:id="266"/>
      <w:bookmarkStart w:id="267" w:name="_Toc184313245"/>
      <w:bookmarkEnd w:id="267"/>
      <w:bookmarkStart w:id="268" w:name="_Toc184310328"/>
      <w:bookmarkEnd w:id="268"/>
      <w:bookmarkStart w:id="269" w:name="_Toc184310316"/>
      <w:bookmarkEnd w:id="269"/>
      <w:bookmarkStart w:id="270" w:name="_Toc184308092"/>
      <w:bookmarkEnd w:id="270"/>
      <w:bookmarkStart w:id="271" w:name="_Toc184314472"/>
      <w:bookmarkEnd w:id="271"/>
      <w:bookmarkStart w:id="272" w:name="_Toc184310293"/>
      <w:bookmarkEnd w:id="272"/>
      <w:bookmarkStart w:id="273" w:name="_Toc184314481"/>
      <w:bookmarkEnd w:id="273"/>
      <w:bookmarkStart w:id="274" w:name="_Toc184312105"/>
      <w:bookmarkEnd w:id="274"/>
      <w:bookmarkStart w:id="275" w:name="_Toc184312100"/>
      <w:bookmarkEnd w:id="275"/>
      <w:bookmarkStart w:id="276" w:name="_Toc184312134"/>
      <w:bookmarkEnd w:id="276"/>
      <w:bookmarkStart w:id="277" w:name="_Toc184314455"/>
      <w:bookmarkEnd w:id="277"/>
      <w:bookmarkStart w:id="278" w:name="_Toc184313293"/>
      <w:bookmarkEnd w:id="278"/>
      <w:bookmarkStart w:id="279" w:name="_Toc184314442"/>
      <w:bookmarkEnd w:id="279"/>
      <w:bookmarkStart w:id="280" w:name="_Toc184313291"/>
      <w:bookmarkEnd w:id="280"/>
      <w:bookmarkStart w:id="281" w:name="_Toc184312114"/>
      <w:bookmarkEnd w:id="281"/>
      <w:bookmarkStart w:id="282" w:name="_Toc184310292"/>
      <w:bookmarkEnd w:id="282"/>
      <w:bookmarkStart w:id="283" w:name="_Toc184310322"/>
      <w:bookmarkEnd w:id="283"/>
      <w:bookmarkStart w:id="284" w:name="_Toc184308041"/>
      <w:bookmarkEnd w:id="284"/>
      <w:bookmarkStart w:id="285" w:name="_Toc184313305"/>
      <w:bookmarkEnd w:id="285"/>
      <w:bookmarkStart w:id="286" w:name="_Toc184312068"/>
      <w:bookmarkEnd w:id="286"/>
      <w:bookmarkStart w:id="287" w:name="_Toc184314457"/>
      <w:bookmarkEnd w:id="287"/>
      <w:bookmarkStart w:id="288" w:name="_Toc184313269"/>
      <w:bookmarkEnd w:id="288"/>
      <w:bookmarkStart w:id="289" w:name="_Toc184313275"/>
      <w:bookmarkEnd w:id="289"/>
      <w:bookmarkStart w:id="290" w:name="_Toc184314474"/>
      <w:bookmarkEnd w:id="290"/>
      <w:bookmarkStart w:id="291" w:name="_Toc184313276"/>
      <w:bookmarkEnd w:id="291"/>
      <w:bookmarkStart w:id="292" w:name="_Toc184310281"/>
      <w:bookmarkEnd w:id="292"/>
      <w:bookmarkStart w:id="293" w:name="_Toc184312095"/>
      <w:bookmarkEnd w:id="293"/>
      <w:bookmarkStart w:id="294" w:name="_Toc184308105"/>
      <w:bookmarkEnd w:id="294"/>
      <w:bookmarkStart w:id="295" w:name="_Toc184308050"/>
      <w:bookmarkEnd w:id="295"/>
      <w:bookmarkStart w:id="296" w:name="_Toc184308081"/>
      <w:bookmarkEnd w:id="296"/>
      <w:bookmarkStart w:id="297" w:name="_Toc184312129"/>
      <w:bookmarkEnd w:id="297"/>
      <w:bookmarkStart w:id="298" w:name="_Toc184314425"/>
      <w:bookmarkEnd w:id="298"/>
      <w:bookmarkStart w:id="299" w:name="_Toc184314427"/>
      <w:bookmarkEnd w:id="299"/>
      <w:bookmarkStart w:id="300" w:name="_Toc184314415"/>
      <w:bookmarkEnd w:id="300"/>
      <w:bookmarkStart w:id="301" w:name="_Toc184312103"/>
      <w:bookmarkEnd w:id="301"/>
      <w:bookmarkStart w:id="302" w:name="_Toc184310341"/>
      <w:bookmarkEnd w:id="302"/>
      <w:bookmarkStart w:id="303" w:name="_Toc184310273"/>
      <w:bookmarkEnd w:id="303"/>
      <w:bookmarkStart w:id="304" w:name="_Toc184313282"/>
      <w:bookmarkEnd w:id="304"/>
      <w:bookmarkStart w:id="305" w:name="_Toc184312093"/>
      <w:bookmarkEnd w:id="305"/>
      <w:bookmarkStart w:id="306" w:name="_Toc184313239"/>
      <w:bookmarkEnd w:id="306"/>
      <w:bookmarkStart w:id="307" w:name="_Toc184310340"/>
      <w:bookmarkEnd w:id="307"/>
      <w:bookmarkStart w:id="308" w:name="_Toc184314418"/>
      <w:bookmarkEnd w:id="308"/>
      <w:bookmarkStart w:id="309" w:name="_Toc184314421"/>
      <w:bookmarkEnd w:id="309"/>
      <w:bookmarkStart w:id="310" w:name="_Toc184310343"/>
      <w:bookmarkEnd w:id="310"/>
      <w:bookmarkStart w:id="311" w:name="_Toc184308070"/>
      <w:bookmarkEnd w:id="311"/>
      <w:bookmarkStart w:id="312" w:name="_Toc184314436"/>
      <w:bookmarkEnd w:id="312"/>
      <w:bookmarkStart w:id="313" w:name="_Toc184308103"/>
      <w:bookmarkEnd w:id="313"/>
      <w:bookmarkStart w:id="314" w:name="_Toc184314410"/>
      <w:bookmarkEnd w:id="314"/>
      <w:bookmarkStart w:id="315" w:name="_Toc184310284"/>
      <w:bookmarkEnd w:id="315"/>
      <w:bookmarkStart w:id="316" w:name="_Toc184313259"/>
      <w:bookmarkEnd w:id="316"/>
      <w:bookmarkStart w:id="317" w:name="_Toc184308106"/>
      <w:bookmarkEnd w:id="317"/>
      <w:bookmarkStart w:id="318" w:name="_Toc184312128"/>
      <w:bookmarkEnd w:id="318"/>
      <w:bookmarkStart w:id="319" w:name="_Toc184313279"/>
      <w:bookmarkEnd w:id="319"/>
      <w:bookmarkStart w:id="320" w:name="_Toc184310326"/>
      <w:bookmarkEnd w:id="320"/>
      <w:bookmarkStart w:id="321" w:name="_Toc184308045"/>
      <w:bookmarkEnd w:id="321"/>
      <w:bookmarkStart w:id="322" w:name="_Toc184308075"/>
      <w:bookmarkEnd w:id="322"/>
      <w:bookmarkStart w:id="323" w:name="_Toc184313241"/>
      <w:bookmarkEnd w:id="323"/>
      <w:bookmarkStart w:id="324" w:name="_Toc184308037"/>
      <w:bookmarkEnd w:id="324"/>
      <w:bookmarkStart w:id="325" w:name="_Toc184314441"/>
      <w:bookmarkEnd w:id="325"/>
      <w:bookmarkStart w:id="326" w:name="_Toc184308080"/>
      <w:bookmarkEnd w:id="326"/>
      <w:bookmarkStart w:id="327" w:name="_Toc184313303"/>
      <w:bookmarkEnd w:id="327"/>
      <w:bookmarkStart w:id="328" w:name="_Toc184313270"/>
      <w:bookmarkEnd w:id="328"/>
      <w:bookmarkStart w:id="329" w:name="_Toc184314462"/>
      <w:bookmarkEnd w:id="329"/>
      <w:bookmarkStart w:id="330" w:name="_Toc184308067"/>
      <w:bookmarkEnd w:id="330"/>
      <w:bookmarkStart w:id="331" w:name="_Toc184312102"/>
      <w:bookmarkEnd w:id="331"/>
      <w:bookmarkStart w:id="332" w:name="_Toc184308100"/>
      <w:bookmarkEnd w:id="332"/>
      <w:bookmarkStart w:id="333" w:name="_Toc184308049"/>
      <w:bookmarkEnd w:id="333"/>
      <w:bookmarkStart w:id="334" w:name="_Toc184310334"/>
      <w:bookmarkEnd w:id="334"/>
      <w:bookmarkStart w:id="335" w:name="_Toc184312131"/>
      <w:bookmarkEnd w:id="335"/>
      <w:bookmarkStart w:id="336" w:name="_Toc184308062"/>
      <w:bookmarkEnd w:id="336"/>
      <w:bookmarkStart w:id="337" w:name="_Toc184308065"/>
      <w:bookmarkEnd w:id="337"/>
      <w:bookmarkStart w:id="338" w:name="_Toc184314420"/>
      <w:bookmarkEnd w:id="338"/>
      <w:bookmarkStart w:id="339" w:name="_Toc184314434"/>
      <w:bookmarkEnd w:id="339"/>
      <w:bookmarkStart w:id="340" w:name="_Toc184308042"/>
      <w:bookmarkEnd w:id="340"/>
      <w:bookmarkStart w:id="341" w:name="_Toc184312132"/>
      <w:bookmarkEnd w:id="341"/>
      <w:bookmarkStart w:id="342" w:name="_Toc184314461"/>
      <w:bookmarkEnd w:id="342"/>
      <w:bookmarkStart w:id="343" w:name="_Toc184314433"/>
      <w:bookmarkEnd w:id="343"/>
      <w:bookmarkStart w:id="344" w:name="_Toc184312120"/>
      <w:bookmarkEnd w:id="344"/>
      <w:bookmarkStart w:id="345" w:name="_Toc184310311"/>
      <w:bookmarkEnd w:id="345"/>
      <w:bookmarkStart w:id="346" w:name="_Toc184314432"/>
      <w:bookmarkEnd w:id="346"/>
      <w:bookmarkStart w:id="347" w:name="_Toc184308058"/>
      <w:bookmarkEnd w:id="347"/>
      <w:bookmarkStart w:id="348" w:name="_Toc184312069"/>
      <w:bookmarkEnd w:id="348"/>
      <w:bookmarkStart w:id="349" w:name="_Toc184313310"/>
      <w:bookmarkEnd w:id="349"/>
      <w:bookmarkStart w:id="350" w:name="_Toc184312085"/>
      <w:bookmarkEnd w:id="350"/>
      <w:bookmarkStart w:id="351" w:name="_Toc184310285"/>
      <w:bookmarkEnd w:id="351"/>
      <w:bookmarkStart w:id="352" w:name="_Toc184308072"/>
      <w:bookmarkEnd w:id="352"/>
      <w:bookmarkStart w:id="353" w:name="_Toc184314449"/>
      <w:bookmarkEnd w:id="353"/>
      <w:bookmarkStart w:id="354" w:name="_Toc184314451"/>
      <w:bookmarkEnd w:id="354"/>
      <w:bookmarkStart w:id="355" w:name="_Toc184310299"/>
      <w:bookmarkEnd w:id="355"/>
      <w:bookmarkStart w:id="356" w:name="_Toc184313258"/>
      <w:bookmarkEnd w:id="356"/>
      <w:bookmarkStart w:id="357" w:name="_Toc184312091"/>
      <w:bookmarkEnd w:id="357"/>
      <w:bookmarkStart w:id="358" w:name="_Toc184313262"/>
      <w:bookmarkEnd w:id="358"/>
      <w:bookmarkStart w:id="359" w:name="_Toc184312139"/>
      <w:bookmarkEnd w:id="359"/>
      <w:bookmarkStart w:id="360" w:name="_Toc184312079"/>
      <w:bookmarkEnd w:id="360"/>
      <w:bookmarkStart w:id="361" w:name="_Toc184308089"/>
      <w:bookmarkEnd w:id="361"/>
      <w:bookmarkStart w:id="362" w:name="_Toc184310286"/>
      <w:bookmarkEnd w:id="362"/>
      <w:bookmarkStart w:id="363" w:name="_Toc184313297"/>
      <w:bookmarkEnd w:id="363"/>
      <w:bookmarkStart w:id="364" w:name="_Toc184308052"/>
      <w:bookmarkEnd w:id="364"/>
      <w:bookmarkStart w:id="365" w:name="_Toc184314454"/>
      <w:bookmarkEnd w:id="365"/>
      <w:bookmarkStart w:id="366" w:name="_Toc184308083"/>
      <w:bookmarkEnd w:id="366"/>
      <w:bookmarkStart w:id="367" w:name="_Toc184313247"/>
      <w:bookmarkEnd w:id="367"/>
      <w:bookmarkStart w:id="368" w:name="_Toc184310336"/>
      <w:bookmarkEnd w:id="368"/>
      <w:bookmarkStart w:id="369" w:name="_Toc184312117"/>
      <w:bookmarkEnd w:id="369"/>
      <w:bookmarkStart w:id="370" w:name="_Toc184313301"/>
      <w:bookmarkEnd w:id="370"/>
      <w:bookmarkStart w:id="371" w:name="_Toc184312123"/>
      <w:bookmarkEnd w:id="371"/>
      <w:bookmarkStart w:id="372" w:name="_Toc184313289"/>
      <w:bookmarkEnd w:id="372"/>
      <w:bookmarkStart w:id="373" w:name="_Toc184314450"/>
      <w:bookmarkEnd w:id="373"/>
      <w:bookmarkStart w:id="374" w:name="_Toc184314423"/>
      <w:bookmarkEnd w:id="374"/>
      <w:bookmarkStart w:id="375" w:name="_Toc184312083"/>
      <w:bookmarkEnd w:id="375"/>
      <w:bookmarkStart w:id="376" w:name="_Toc184310306"/>
      <w:bookmarkEnd w:id="376"/>
      <w:bookmarkStart w:id="377" w:name="_Toc184310329"/>
      <w:bookmarkEnd w:id="377"/>
      <w:bookmarkStart w:id="378" w:name="_Toc184313271"/>
      <w:bookmarkEnd w:id="378"/>
      <w:bookmarkStart w:id="379" w:name="_Toc184310325"/>
      <w:bookmarkEnd w:id="379"/>
      <w:bookmarkStart w:id="380" w:name="_Toc184310318"/>
      <w:bookmarkEnd w:id="380"/>
      <w:bookmarkStart w:id="381" w:name="_Toc184314448"/>
      <w:bookmarkEnd w:id="381"/>
      <w:bookmarkStart w:id="382" w:name="_Toc184310324"/>
      <w:bookmarkEnd w:id="382"/>
      <w:bookmarkStart w:id="383" w:name="_Toc184310301"/>
      <w:bookmarkEnd w:id="383"/>
      <w:bookmarkStart w:id="384" w:name="_Toc184312098"/>
      <w:bookmarkEnd w:id="384"/>
      <w:bookmarkStart w:id="385" w:name="_Toc184312071"/>
      <w:bookmarkEnd w:id="385"/>
      <w:bookmarkStart w:id="386" w:name="_Toc184313242"/>
      <w:bookmarkEnd w:id="386"/>
      <w:bookmarkStart w:id="387" w:name="_Toc184308082"/>
      <w:bookmarkEnd w:id="387"/>
      <w:bookmarkStart w:id="388" w:name="_Toc184313300"/>
      <w:bookmarkEnd w:id="388"/>
      <w:bookmarkStart w:id="389" w:name="_Toc184308084"/>
      <w:bookmarkEnd w:id="389"/>
      <w:bookmarkStart w:id="390" w:name="_Toc184313261"/>
      <w:bookmarkEnd w:id="390"/>
      <w:bookmarkStart w:id="391" w:name="_Toc184308101"/>
      <w:bookmarkEnd w:id="391"/>
      <w:bookmarkStart w:id="392" w:name="_Toc184308059"/>
      <w:bookmarkEnd w:id="392"/>
      <w:r>
        <w:rPr>
          <w:rFonts w:hint="eastAsia" w:ascii="宋体" w:hAnsi="宋体" w:cs="宋体"/>
          <w:b/>
          <w:color w:val="auto"/>
          <w:sz w:val="36"/>
          <w:szCs w:val="36"/>
        </w:rPr>
        <w:t>评标办法</w:t>
      </w:r>
    </w:p>
    <w:p w14:paraId="64799E9D">
      <w:pPr>
        <w:snapToGrid w:val="0"/>
        <w:spacing w:line="360" w:lineRule="auto"/>
        <w:jc w:val="center"/>
        <w:rPr>
          <w:rFonts w:hint="eastAsia" w:ascii="宋体" w:hAnsi="宋体" w:cs="宋体"/>
          <w:b/>
          <w:color w:val="auto"/>
          <w:sz w:val="32"/>
          <w:szCs w:val="20"/>
        </w:rPr>
      </w:pPr>
      <w:r>
        <w:rPr>
          <w:rFonts w:hint="eastAsia" w:ascii="宋体" w:hAnsi="宋体" w:cs="宋体"/>
          <w:b/>
          <w:color w:val="auto"/>
          <w:sz w:val="32"/>
          <w:szCs w:val="20"/>
        </w:rPr>
        <w:t>评标办法前附表</w:t>
      </w:r>
    </w:p>
    <w:tbl>
      <w:tblPr>
        <w:tblStyle w:val="63"/>
        <w:tblW w:w="9756"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684"/>
        <w:gridCol w:w="684"/>
        <w:gridCol w:w="6852"/>
        <w:gridCol w:w="684"/>
        <w:gridCol w:w="852"/>
      </w:tblGrid>
      <w:tr w14:paraId="1B83C0A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52" w:hRule="atLeast"/>
          <w:jc w:val="center"/>
        </w:trPr>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4D7840">
            <w:pPr>
              <w:keepNext w:val="0"/>
              <w:keepLines w:val="0"/>
              <w:suppressLineNumbers w:val="0"/>
              <w:bidi w:val="0"/>
              <w:spacing w:before="0" w:beforeAutospacing="0" w:after="0" w:afterAutospacing="0"/>
              <w:ind w:left="0" w:right="0"/>
              <w:jc w:val="center"/>
              <w:rPr>
                <w:rFonts w:hint="default"/>
                <w:color w:val="auto"/>
                <w:sz w:val="21"/>
                <w:szCs w:val="21"/>
                <w:highlight w:val="none"/>
                <w:lang w:val="en-US" w:eastAsia="zh-CN"/>
              </w:rPr>
            </w:pPr>
            <w:r>
              <w:rPr>
                <w:rFonts w:hint="eastAsia"/>
                <w:color w:val="auto"/>
                <w:sz w:val="21"/>
                <w:szCs w:val="21"/>
                <w:highlight w:val="none"/>
                <w:lang w:val="en-US" w:eastAsia="zh-CN"/>
              </w:rPr>
              <w:t>类型</w:t>
            </w: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86C55A">
            <w:pPr>
              <w:keepNext w:val="0"/>
              <w:keepLines w:val="0"/>
              <w:suppressLineNumbers w:val="0"/>
              <w:bidi w:val="0"/>
              <w:spacing w:before="0" w:beforeAutospacing="0" w:after="0" w:afterAutospacing="0"/>
              <w:ind w:left="0" w:right="0"/>
              <w:jc w:val="center"/>
              <w:rPr>
                <w:rFonts w:hint="eastAsia"/>
                <w:color w:val="auto"/>
                <w:sz w:val="21"/>
                <w:szCs w:val="21"/>
                <w:highlight w:val="none"/>
              </w:rPr>
            </w:pPr>
            <w:r>
              <w:rPr>
                <w:rFonts w:hint="eastAsia"/>
                <w:color w:val="auto"/>
                <w:sz w:val="21"/>
                <w:szCs w:val="21"/>
                <w:highlight w:val="none"/>
                <w:lang w:val="en-US" w:eastAsia="zh-CN"/>
              </w:rPr>
              <w:t>序号</w:t>
            </w:r>
          </w:p>
        </w:tc>
        <w:tc>
          <w:tcPr>
            <w:tcW w:w="6852" w:type="dxa"/>
            <w:tcBorders>
              <w:top w:val="single" w:color="000000" w:sz="4" w:space="0"/>
              <w:left w:val="nil"/>
              <w:bottom w:val="single" w:color="000000" w:sz="4" w:space="0"/>
              <w:right w:val="single" w:color="000000" w:sz="4" w:space="0"/>
            </w:tcBorders>
            <w:shd w:val="clear" w:color="auto" w:fill="auto"/>
            <w:vAlign w:val="center"/>
          </w:tcPr>
          <w:p w14:paraId="5148FA1B">
            <w:pPr>
              <w:keepNext w:val="0"/>
              <w:keepLines w:val="0"/>
              <w:suppressLineNumbers w:val="0"/>
              <w:bidi w:val="0"/>
              <w:spacing w:before="0" w:beforeAutospacing="0" w:after="0" w:afterAutospacing="0"/>
              <w:ind w:left="0" w:right="0"/>
              <w:jc w:val="center"/>
              <w:rPr>
                <w:rFonts w:hint="eastAsia"/>
                <w:color w:val="auto"/>
                <w:sz w:val="21"/>
                <w:szCs w:val="21"/>
                <w:highlight w:val="none"/>
              </w:rPr>
            </w:pPr>
            <w:r>
              <w:rPr>
                <w:rFonts w:hint="eastAsia"/>
                <w:color w:val="auto"/>
                <w:sz w:val="21"/>
                <w:szCs w:val="21"/>
                <w:highlight w:val="none"/>
                <w:lang w:val="en-US" w:eastAsia="zh-CN"/>
              </w:rPr>
              <w:t>评审条款</w:t>
            </w: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D1407D">
            <w:pPr>
              <w:keepNext w:val="0"/>
              <w:keepLines w:val="0"/>
              <w:suppressLineNumbers w:val="0"/>
              <w:bidi w:val="0"/>
              <w:spacing w:before="0" w:beforeAutospacing="0" w:after="0" w:afterAutospacing="0"/>
              <w:ind w:left="0" w:right="0"/>
              <w:jc w:val="center"/>
              <w:rPr>
                <w:rFonts w:hint="eastAsia"/>
                <w:color w:val="auto"/>
                <w:sz w:val="21"/>
                <w:szCs w:val="21"/>
                <w:highlight w:val="none"/>
              </w:rPr>
            </w:pPr>
            <w:r>
              <w:rPr>
                <w:rFonts w:hint="eastAsia"/>
                <w:color w:val="auto"/>
                <w:sz w:val="21"/>
                <w:szCs w:val="21"/>
                <w:highlight w:val="none"/>
                <w:lang w:val="en-US" w:eastAsia="zh-CN"/>
              </w:rPr>
              <w:t>最高分值</w:t>
            </w:r>
          </w:p>
        </w:tc>
        <w:tc>
          <w:tcPr>
            <w:tcW w:w="8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30CF4B">
            <w:pPr>
              <w:keepNext w:val="0"/>
              <w:keepLines w:val="0"/>
              <w:suppressLineNumbers w:val="0"/>
              <w:bidi w:val="0"/>
              <w:spacing w:before="0" w:beforeAutospacing="0" w:after="0" w:afterAutospacing="0"/>
              <w:ind w:left="0" w:right="0"/>
              <w:jc w:val="center"/>
              <w:rPr>
                <w:rFonts w:hint="eastAsia"/>
                <w:color w:val="auto"/>
                <w:sz w:val="21"/>
                <w:szCs w:val="21"/>
                <w:highlight w:val="none"/>
                <w:lang w:val="en-US" w:eastAsia="zh-CN"/>
              </w:rPr>
            </w:pPr>
            <w:r>
              <w:rPr>
                <w:rFonts w:hint="eastAsia"/>
                <w:color w:val="auto"/>
                <w:sz w:val="21"/>
                <w:szCs w:val="21"/>
                <w:highlight w:val="none"/>
                <w:lang w:val="en-US" w:eastAsia="zh-CN"/>
              </w:rPr>
              <w:t>主客</w:t>
            </w:r>
          </w:p>
          <w:p w14:paraId="3EDC14C5">
            <w:pPr>
              <w:keepNext w:val="0"/>
              <w:keepLines w:val="0"/>
              <w:suppressLineNumbers w:val="0"/>
              <w:bidi w:val="0"/>
              <w:spacing w:before="0" w:beforeAutospacing="0" w:after="0" w:afterAutospacing="0"/>
              <w:ind w:left="0" w:right="0"/>
              <w:jc w:val="center"/>
              <w:rPr>
                <w:rFonts w:hint="eastAsia"/>
                <w:color w:val="auto"/>
                <w:sz w:val="21"/>
                <w:szCs w:val="21"/>
                <w:highlight w:val="none"/>
              </w:rPr>
            </w:pPr>
            <w:r>
              <w:rPr>
                <w:rFonts w:hint="eastAsia"/>
                <w:color w:val="auto"/>
                <w:sz w:val="21"/>
                <w:szCs w:val="21"/>
                <w:highlight w:val="none"/>
                <w:lang w:val="en-US" w:eastAsia="zh-CN"/>
              </w:rPr>
              <w:t>观分</w:t>
            </w:r>
          </w:p>
        </w:tc>
      </w:tr>
      <w:tr w14:paraId="026F0E7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54" w:hRule="atLeast"/>
          <w:jc w:val="center"/>
        </w:trPr>
        <w:tc>
          <w:tcPr>
            <w:tcW w:w="684" w:type="dxa"/>
            <w:vMerge w:val="restart"/>
            <w:tcBorders>
              <w:top w:val="single" w:color="000000" w:sz="4" w:space="0"/>
              <w:left w:val="single" w:color="000000" w:sz="4" w:space="0"/>
              <w:right w:val="single" w:color="000000" w:sz="4" w:space="0"/>
            </w:tcBorders>
            <w:shd w:val="clear" w:color="auto" w:fill="auto"/>
            <w:vAlign w:val="center"/>
          </w:tcPr>
          <w:p w14:paraId="7C33763B">
            <w:pPr>
              <w:keepNext w:val="0"/>
              <w:keepLines w:val="0"/>
              <w:suppressLineNumbers w:val="0"/>
              <w:bidi w:val="0"/>
              <w:spacing w:before="0" w:beforeAutospacing="0" w:after="0" w:afterAutospacing="0"/>
              <w:ind w:left="0" w:right="0"/>
              <w:jc w:val="center"/>
              <w:rPr>
                <w:rFonts w:hint="eastAsia"/>
                <w:color w:val="auto"/>
                <w:sz w:val="21"/>
                <w:szCs w:val="21"/>
                <w:highlight w:val="none"/>
                <w:lang w:val="en-US" w:eastAsia="zh-CN"/>
              </w:rPr>
            </w:pPr>
            <w:r>
              <w:rPr>
                <w:rFonts w:hint="eastAsia"/>
                <w:color w:val="auto"/>
                <w:sz w:val="21"/>
                <w:szCs w:val="21"/>
                <w:highlight w:val="none"/>
                <w:lang w:val="en-US" w:eastAsia="zh-CN"/>
              </w:rPr>
              <w:t>商务资信（9分）</w:t>
            </w:r>
          </w:p>
          <w:p w14:paraId="376E980E">
            <w:pPr>
              <w:keepNext w:val="0"/>
              <w:keepLines w:val="0"/>
              <w:suppressLineNumbers w:val="0"/>
              <w:bidi w:val="0"/>
              <w:spacing w:before="0" w:beforeAutospacing="0" w:after="0" w:afterAutospacing="0"/>
              <w:ind w:left="0" w:right="0"/>
              <w:jc w:val="center"/>
              <w:rPr>
                <w:rFonts w:hint="eastAsia"/>
                <w:color w:val="auto"/>
                <w:sz w:val="21"/>
                <w:szCs w:val="21"/>
                <w:highlight w:val="none"/>
                <w:lang w:val="en-US" w:eastAsia="zh-CN"/>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E49EAF">
            <w:pPr>
              <w:keepNext w:val="0"/>
              <w:keepLines w:val="0"/>
              <w:suppressLineNumbers w:val="0"/>
              <w:bidi w:val="0"/>
              <w:spacing w:before="0" w:beforeAutospacing="0" w:after="0" w:afterAutospacing="0"/>
              <w:ind w:left="0" w:right="0"/>
              <w:jc w:val="center"/>
              <w:rPr>
                <w:rFonts w:hint="eastAsia" w:ascii="Times New Roman" w:hAnsi="Times New Roman" w:cs="Times New Roman"/>
                <w:color w:val="auto"/>
                <w:sz w:val="21"/>
                <w:szCs w:val="21"/>
                <w:highlight w:val="none"/>
                <w:lang w:val="en-US" w:eastAsia="zh-CN"/>
              </w:rPr>
            </w:pPr>
            <w:r>
              <w:rPr>
                <w:rFonts w:hint="eastAsia" w:ascii="Times New Roman" w:hAnsi="Times New Roman" w:cs="Times New Roman"/>
                <w:color w:val="auto"/>
                <w:sz w:val="21"/>
                <w:szCs w:val="21"/>
                <w:highlight w:val="none"/>
                <w:lang w:val="en-US" w:eastAsia="zh-CN"/>
              </w:rPr>
              <w:t>1</w:t>
            </w:r>
          </w:p>
        </w:tc>
        <w:tc>
          <w:tcPr>
            <w:tcW w:w="68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4510EF">
            <w:pPr>
              <w:keepNext w:val="0"/>
              <w:keepLines w:val="0"/>
              <w:suppressLineNumbers w:val="0"/>
              <w:bidi w:val="0"/>
              <w:spacing w:before="0" w:beforeAutospacing="0" w:after="0" w:afterAutospacing="0"/>
              <w:ind w:left="0" w:right="0"/>
              <w:rPr>
                <w:rFonts w:hint="eastAsia" w:asciiTheme="minorEastAsia" w:hAnsiTheme="minorEastAsia" w:eastAsiaTheme="minorEastAsia" w:cstheme="minorEastAsia"/>
                <w:b/>
                <w:bCs/>
                <w:color w:val="auto"/>
                <w:sz w:val="21"/>
                <w:szCs w:val="21"/>
                <w:highlight w:val="none"/>
                <w:lang w:val="en-US" w:eastAsia="zh-CN"/>
              </w:rPr>
            </w:pPr>
            <w:r>
              <w:rPr>
                <w:rFonts w:hint="eastAsia" w:asciiTheme="minorEastAsia" w:hAnsiTheme="minorEastAsia" w:eastAsiaTheme="minorEastAsia" w:cstheme="minorEastAsia"/>
                <w:b/>
                <w:bCs/>
                <w:color w:val="auto"/>
                <w:sz w:val="21"/>
                <w:szCs w:val="21"/>
                <w:highlight w:val="none"/>
                <w:lang w:val="en-US" w:eastAsia="zh-CN"/>
              </w:rPr>
              <w:t>投标人业绩：</w:t>
            </w:r>
          </w:p>
          <w:p w14:paraId="6E009C50">
            <w:pPr>
              <w:keepNext w:val="0"/>
              <w:keepLines w:val="0"/>
              <w:suppressLineNumbers w:val="0"/>
              <w:bidi w:val="0"/>
              <w:spacing w:before="0" w:beforeAutospacing="0" w:after="0" w:afterAutospacing="0"/>
              <w:ind w:left="0" w:leftChars="0" w:right="0" w:rightChars="0"/>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自2021年1月1日以来具有类似项目业绩，每个业绩得0.5分，最多得3分，不提供不得分。</w:t>
            </w:r>
          </w:p>
          <w:p w14:paraId="4817BACB">
            <w:pPr>
              <w:keepNext w:val="0"/>
              <w:keepLines w:val="0"/>
              <w:suppressLineNumbers w:val="0"/>
              <w:bidi w:val="0"/>
              <w:spacing w:before="0" w:beforeAutospacing="0" w:after="0" w:afterAutospacing="0"/>
              <w:ind w:left="0" w:leftChars="0" w:right="0" w:rightChars="0"/>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sz w:val="21"/>
                <w:szCs w:val="21"/>
                <w:highlight w:val="none"/>
                <w:lang w:val="en-US" w:eastAsia="zh-CN"/>
              </w:rPr>
              <w:t>证明材料：同时提供合同及收款发票（复印件加盖投标人公章），证明材料缺少，此项不得分，时间以合同签订时间为准。</w:t>
            </w: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46C1F9">
            <w:pPr>
              <w:keepNext w:val="0"/>
              <w:keepLines w:val="0"/>
              <w:suppressLineNumbers w:val="0"/>
              <w:bidi w:val="0"/>
              <w:spacing w:before="0" w:beforeAutospacing="0" w:after="0" w:afterAutospacing="0"/>
              <w:ind w:left="0" w:right="0"/>
              <w:jc w:val="center"/>
              <w:rPr>
                <w:rFonts w:hint="default" w:ascii="Times New Roman" w:hAnsi="Times New Roman" w:cs="Times New Roman"/>
                <w:color w:val="auto"/>
                <w:sz w:val="21"/>
                <w:szCs w:val="21"/>
                <w:highlight w:val="none"/>
                <w:lang w:val="en-US" w:eastAsia="zh-CN"/>
              </w:rPr>
            </w:pPr>
            <w:r>
              <w:rPr>
                <w:rFonts w:hint="eastAsia" w:cs="Times New Roman"/>
                <w:color w:val="auto"/>
                <w:sz w:val="21"/>
                <w:szCs w:val="21"/>
                <w:highlight w:val="none"/>
                <w:lang w:val="en-US" w:eastAsia="zh-CN"/>
              </w:rPr>
              <w:t>3</w:t>
            </w:r>
          </w:p>
        </w:tc>
        <w:tc>
          <w:tcPr>
            <w:tcW w:w="8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B7868D">
            <w:pPr>
              <w:keepNext w:val="0"/>
              <w:keepLines w:val="0"/>
              <w:suppressLineNumbers w:val="0"/>
              <w:bidi w:val="0"/>
              <w:spacing w:before="0" w:beforeAutospacing="0" w:after="0" w:afterAutospacing="0"/>
              <w:ind w:left="0" w:leftChars="0" w:right="0" w:rightChars="0"/>
              <w:jc w:val="center"/>
              <w:rPr>
                <w:rFonts w:hint="eastAsia" w:ascii="Times New Roman" w:hAnsi="Times New Roman" w:cs="Times New Roman"/>
                <w:color w:val="auto"/>
                <w:sz w:val="21"/>
                <w:szCs w:val="21"/>
                <w:highlight w:val="none"/>
                <w:lang w:val="en-US" w:eastAsia="zh-CN"/>
              </w:rPr>
            </w:pPr>
            <w:r>
              <w:rPr>
                <w:rFonts w:hint="eastAsia" w:ascii="Times New Roman" w:hAnsi="Times New Roman" w:cs="Times New Roman"/>
                <w:color w:val="auto"/>
                <w:sz w:val="21"/>
                <w:szCs w:val="21"/>
                <w:highlight w:val="none"/>
                <w:lang w:val="en-US" w:eastAsia="zh-CN"/>
              </w:rPr>
              <w:t>客观分</w:t>
            </w:r>
          </w:p>
        </w:tc>
      </w:tr>
      <w:tr w14:paraId="2624AB6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54" w:hRule="atLeast"/>
          <w:jc w:val="center"/>
        </w:trPr>
        <w:tc>
          <w:tcPr>
            <w:tcW w:w="684" w:type="dxa"/>
            <w:vMerge w:val="continue"/>
            <w:tcBorders>
              <w:left w:val="single" w:color="000000" w:sz="4" w:space="0"/>
              <w:bottom w:val="single" w:color="000000" w:sz="4" w:space="0"/>
              <w:right w:val="single" w:color="000000" w:sz="4" w:space="0"/>
            </w:tcBorders>
            <w:shd w:val="clear" w:color="auto" w:fill="auto"/>
            <w:vAlign w:val="center"/>
          </w:tcPr>
          <w:p w14:paraId="2246201F">
            <w:pPr>
              <w:keepNext w:val="0"/>
              <w:keepLines w:val="0"/>
              <w:suppressLineNumbers w:val="0"/>
              <w:bidi w:val="0"/>
              <w:spacing w:before="0" w:beforeAutospacing="0" w:after="0" w:afterAutospacing="0"/>
              <w:ind w:left="0" w:right="0"/>
              <w:jc w:val="center"/>
              <w:rPr>
                <w:rFonts w:hint="eastAsia"/>
                <w:color w:val="auto"/>
                <w:sz w:val="21"/>
                <w:szCs w:val="21"/>
                <w:highlight w:val="none"/>
                <w:lang w:val="en-US" w:eastAsia="zh-CN"/>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13798F">
            <w:pPr>
              <w:keepNext w:val="0"/>
              <w:keepLines w:val="0"/>
              <w:suppressLineNumbers w:val="0"/>
              <w:bidi w:val="0"/>
              <w:spacing w:before="0" w:beforeAutospacing="0" w:after="0" w:afterAutospacing="0"/>
              <w:ind w:left="0" w:right="0"/>
              <w:jc w:val="center"/>
              <w:rPr>
                <w:rFonts w:hint="eastAsia" w:ascii="Times New Roman" w:hAnsi="Times New Roman" w:cs="Times New Roman"/>
                <w:color w:val="auto"/>
                <w:sz w:val="21"/>
                <w:szCs w:val="21"/>
                <w:highlight w:val="none"/>
                <w:lang w:val="en-US" w:eastAsia="zh-CN"/>
              </w:rPr>
            </w:pPr>
            <w:r>
              <w:rPr>
                <w:rFonts w:hint="eastAsia" w:ascii="Times New Roman" w:hAnsi="Times New Roman" w:cs="Times New Roman"/>
                <w:color w:val="auto"/>
                <w:sz w:val="21"/>
                <w:szCs w:val="21"/>
                <w:highlight w:val="none"/>
                <w:lang w:val="en-US" w:eastAsia="zh-CN"/>
              </w:rPr>
              <w:t>2</w:t>
            </w:r>
          </w:p>
        </w:tc>
        <w:tc>
          <w:tcPr>
            <w:tcW w:w="68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28B907">
            <w:pPr>
              <w:keepNext w:val="0"/>
              <w:keepLines w:val="0"/>
              <w:suppressLineNumbers w:val="0"/>
              <w:bidi w:val="0"/>
              <w:spacing w:before="0" w:beforeAutospacing="0" w:after="0" w:afterAutospacing="0"/>
              <w:ind w:left="0" w:right="0"/>
              <w:rPr>
                <w:rFonts w:hint="eastAsia" w:asciiTheme="minorEastAsia" w:hAnsiTheme="minorEastAsia" w:eastAsiaTheme="minorEastAsia" w:cstheme="minorEastAsia"/>
                <w:b/>
                <w:bCs/>
                <w:color w:val="auto"/>
                <w:sz w:val="21"/>
                <w:szCs w:val="21"/>
                <w:highlight w:val="none"/>
                <w:lang w:val="en-US" w:eastAsia="zh-CN"/>
              </w:rPr>
            </w:pPr>
            <w:r>
              <w:rPr>
                <w:rFonts w:hint="eastAsia" w:asciiTheme="minorEastAsia" w:hAnsiTheme="minorEastAsia" w:eastAsiaTheme="minorEastAsia" w:cstheme="minorEastAsia"/>
                <w:b/>
                <w:bCs/>
                <w:color w:val="auto"/>
                <w:sz w:val="21"/>
                <w:szCs w:val="21"/>
                <w:highlight w:val="none"/>
                <w:lang w:val="en-US" w:eastAsia="zh-CN"/>
              </w:rPr>
              <w:t>投标人认证体系：</w:t>
            </w:r>
          </w:p>
          <w:p w14:paraId="404C3F5E">
            <w:pPr>
              <w:keepNext w:val="0"/>
              <w:keepLines w:val="0"/>
              <w:suppressLineNumbers w:val="0"/>
              <w:bidi w:val="0"/>
              <w:spacing w:before="0" w:beforeAutospacing="0" w:after="0" w:afterAutospacing="0"/>
              <w:ind w:left="0" w:leftChars="0" w:right="0" w:rightChars="0"/>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kern w:val="2"/>
                <w:sz w:val="21"/>
                <w:szCs w:val="21"/>
                <w:highlight w:val="none"/>
                <w:lang w:val="en-US" w:eastAsia="zh-CN" w:bidi="ar-SA"/>
              </w:rPr>
              <w:t>投标人具有（1）质量管理体系认证证书、（2）环境管理体系认证证书、（3）职业健康安全管理体系认证证书，每提供一个得2分，本项最高得6分。</w:t>
            </w:r>
          </w:p>
          <w:p w14:paraId="0D018F6C">
            <w:pPr>
              <w:keepNext w:val="0"/>
              <w:keepLines w:val="0"/>
              <w:suppressLineNumbers w:val="0"/>
              <w:bidi w:val="0"/>
              <w:spacing w:before="0" w:beforeAutospacing="0" w:after="0" w:afterAutospacing="0"/>
              <w:ind w:left="0" w:leftChars="0" w:right="0" w:rightChars="0"/>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kern w:val="2"/>
                <w:sz w:val="21"/>
                <w:szCs w:val="21"/>
                <w:highlight w:val="none"/>
                <w:lang w:val="en-US" w:eastAsia="zh-CN" w:bidi="ar-SA"/>
              </w:rPr>
              <w:t>注：（须在有效期内，投标文件中提供有效证书复印件加盖投标人公章。）</w:t>
            </w: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4C89A5">
            <w:pPr>
              <w:keepNext w:val="0"/>
              <w:keepLines w:val="0"/>
              <w:suppressLineNumbers w:val="0"/>
              <w:bidi w:val="0"/>
              <w:spacing w:before="0" w:beforeAutospacing="0" w:after="0" w:afterAutospacing="0"/>
              <w:ind w:left="0" w:right="0"/>
              <w:jc w:val="center"/>
              <w:rPr>
                <w:rFonts w:hint="default" w:ascii="Times New Roman" w:hAnsi="Times New Roman" w:cs="Times New Roman"/>
                <w:color w:val="auto"/>
                <w:sz w:val="21"/>
                <w:szCs w:val="21"/>
                <w:highlight w:val="none"/>
                <w:lang w:val="en-US" w:eastAsia="zh-CN"/>
              </w:rPr>
            </w:pPr>
            <w:r>
              <w:rPr>
                <w:rFonts w:hint="eastAsia" w:cs="Times New Roman"/>
                <w:color w:val="auto"/>
                <w:sz w:val="21"/>
                <w:szCs w:val="21"/>
                <w:highlight w:val="none"/>
                <w:lang w:val="en-US" w:eastAsia="zh-CN"/>
              </w:rPr>
              <w:t>6</w:t>
            </w:r>
          </w:p>
        </w:tc>
        <w:tc>
          <w:tcPr>
            <w:tcW w:w="8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979076">
            <w:pPr>
              <w:keepNext w:val="0"/>
              <w:keepLines w:val="0"/>
              <w:suppressLineNumbers w:val="0"/>
              <w:bidi w:val="0"/>
              <w:spacing w:before="0" w:beforeAutospacing="0" w:after="0" w:afterAutospacing="0"/>
              <w:ind w:left="0" w:leftChars="0" w:right="0" w:rightChars="0"/>
              <w:jc w:val="center"/>
              <w:rPr>
                <w:rFonts w:hint="eastAsia" w:ascii="Times New Roman" w:hAnsi="Times New Roman" w:cs="Times New Roman"/>
                <w:color w:val="auto"/>
                <w:sz w:val="21"/>
                <w:szCs w:val="21"/>
                <w:highlight w:val="none"/>
                <w:lang w:val="en-US" w:eastAsia="zh-CN"/>
              </w:rPr>
            </w:pPr>
            <w:r>
              <w:rPr>
                <w:rFonts w:hint="eastAsia" w:ascii="Times New Roman" w:hAnsi="Times New Roman" w:cs="Times New Roman"/>
                <w:color w:val="auto"/>
                <w:sz w:val="21"/>
                <w:szCs w:val="21"/>
                <w:highlight w:val="none"/>
                <w:lang w:val="en-US" w:eastAsia="zh-CN"/>
              </w:rPr>
              <w:t>客观分</w:t>
            </w:r>
          </w:p>
        </w:tc>
      </w:tr>
      <w:tr w14:paraId="71DBFF9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54" w:hRule="atLeast"/>
          <w:jc w:val="center"/>
        </w:trPr>
        <w:tc>
          <w:tcPr>
            <w:tcW w:w="684" w:type="dxa"/>
            <w:vMerge w:val="restart"/>
            <w:tcBorders>
              <w:top w:val="single" w:color="000000" w:sz="4" w:space="0"/>
              <w:left w:val="single" w:color="000000" w:sz="4" w:space="0"/>
              <w:right w:val="single" w:color="000000" w:sz="4" w:space="0"/>
            </w:tcBorders>
            <w:shd w:val="clear" w:color="auto" w:fill="auto"/>
            <w:vAlign w:val="center"/>
          </w:tcPr>
          <w:p w14:paraId="4B2380BD">
            <w:pPr>
              <w:keepNext w:val="0"/>
              <w:keepLines w:val="0"/>
              <w:suppressLineNumbers w:val="0"/>
              <w:bidi w:val="0"/>
              <w:spacing w:before="0" w:beforeAutospacing="0" w:after="0" w:afterAutospacing="0"/>
              <w:ind w:left="0" w:leftChars="0" w:right="0" w:rightChars="0"/>
              <w:jc w:val="center"/>
              <w:rPr>
                <w:rFonts w:hint="eastAsia"/>
                <w:color w:val="auto"/>
                <w:sz w:val="21"/>
                <w:szCs w:val="21"/>
                <w:highlight w:val="none"/>
                <w:lang w:val="en-US" w:eastAsia="zh-CN"/>
              </w:rPr>
            </w:pPr>
            <w:r>
              <w:rPr>
                <w:rFonts w:hint="eastAsia"/>
                <w:color w:val="auto"/>
                <w:sz w:val="21"/>
                <w:szCs w:val="21"/>
                <w:highlight w:val="none"/>
                <w:lang w:val="en-US" w:eastAsia="zh-CN"/>
              </w:rPr>
              <w:t>技术（61分）</w:t>
            </w: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B2AD5C">
            <w:pPr>
              <w:keepNext w:val="0"/>
              <w:keepLines w:val="0"/>
              <w:suppressLineNumbers w:val="0"/>
              <w:bidi w:val="0"/>
              <w:spacing w:before="0" w:beforeAutospacing="0" w:after="0" w:afterAutospacing="0"/>
              <w:ind w:left="0" w:right="0"/>
              <w:jc w:val="center"/>
              <w:rPr>
                <w:rFonts w:hint="eastAsia" w:ascii="Times New Roman" w:hAnsi="Times New Roman" w:cs="Times New Roman"/>
                <w:color w:val="auto"/>
                <w:sz w:val="21"/>
                <w:szCs w:val="21"/>
                <w:highlight w:val="none"/>
                <w:lang w:val="en-US" w:eastAsia="zh-CN"/>
              </w:rPr>
            </w:pPr>
            <w:r>
              <w:rPr>
                <w:rFonts w:hint="eastAsia" w:ascii="Times New Roman" w:hAnsi="Times New Roman" w:cs="Times New Roman"/>
                <w:color w:val="auto"/>
                <w:sz w:val="21"/>
                <w:szCs w:val="21"/>
                <w:highlight w:val="none"/>
                <w:lang w:val="en-US" w:eastAsia="zh-CN"/>
              </w:rPr>
              <w:t>3</w:t>
            </w:r>
          </w:p>
        </w:tc>
        <w:tc>
          <w:tcPr>
            <w:tcW w:w="68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FC3AF0">
            <w:pPr>
              <w:pStyle w:val="20"/>
              <w:rPr>
                <w:rFonts w:hint="eastAsia" w:asciiTheme="minorEastAsia" w:hAnsiTheme="minorEastAsia" w:eastAsiaTheme="minorEastAsia" w:cstheme="minorEastAsia"/>
                <w:b/>
                <w:bCs/>
                <w:color w:val="auto"/>
                <w:kern w:val="2"/>
                <w:sz w:val="21"/>
                <w:szCs w:val="21"/>
                <w:highlight w:val="none"/>
                <w:lang w:val="en-US" w:eastAsia="zh-CN" w:bidi="ar-SA"/>
              </w:rPr>
            </w:pPr>
            <w:r>
              <w:rPr>
                <w:rFonts w:hint="eastAsia" w:asciiTheme="minorEastAsia" w:hAnsiTheme="minorEastAsia" w:eastAsiaTheme="minorEastAsia" w:cstheme="minorEastAsia"/>
                <w:b/>
                <w:bCs/>
                <w:color w:val="auto"/>
                <w:kern w:val="2"/>
                <w:sz w:val="21"/>
                <w:szCs w:val="21"/>
                <w:highlight w:val="none"/>
                <w:lang w:val="en-US" w:eastAsia="zh-CN" w:bidi="ar-SA"/>
              </w:rPr>
              <w:t>投标货物技术参数相应情况：</w:t>
            </w:r>
          </w:p>
          <w:p w14:paraId="56D9A819">
            <w:pPr>
              <w:pStyle w:val="20"/>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kern w:val="2"/>
                <w:sz w:val="21"/>
                <w:szCs w:val="21"/>
                <w:highlight w:val="none"/>
                <w:lang w:val="en-US" w:eastAsia="zh-CN" w:bidi="ar-SA"/>
              </w:rPr>
              <w:t>投标人所投产品全部符合招标参数指标，带“■”的技术参数指标按照招标文件要求提供相关证明材料的得16分，带“■”的技术参数指标负偏离、不符合或未按招标文件要求提供证明材料的每条扣2分,扣完为止。</w:t>
            </w:r>
          </w:p>
          <w:p w14:paraId="710A3AA7">
            <w:pPr>
              <w:pStyle w:val="20"/>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kern w:val="2"/>
                <w:sz w:val="21"/>
                <w:szCs w:val="21"/>
                <w:highlight w:val="none"/>
                <w:lang w:val="en-US" w:eastAsia="zh-CN" w:bidi="ar-SA"/>
              </w:rPr>
              <w:t>(带“■”的技术参数必须按招标文件要求提供相关证明材料,详见采购需求技术参数具体要求）</w:t>
            </w: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A8DD6E">
            <w:pPr>
              <w:keepNext w:val="0"/>
              <w:keepLines w:val="0"/>
              <w:suppressLineNumbers w:val="0"/>
              <w:bidi w:val="0"/>
              <w:spacing w:before="0" w:beforeAutospacing="0" w:after="0" w:afterAutospacing="0"/>
              <w:ind w:left="0" w:right="0"/>
              <w:jc w:val="center"/>
              <w:rPr>
                <w:rFonts w:hint="default" w:ascii="Times New Roman" w:hAnsi="Times New Roman" w:cs="Times New Roman"/>
                <w:color w:val="auto"/>
                <w:sz w:val="21"/>
                <w:szCs w:val="21"/>
                <w:highlight w:val="none"/>
                <w:lang w:val="en-US" w:eastAsia="zh-CN"/>
              </w:rPr>
            </w:pPr>
            <w:r>
              <w:rPr>
                <w:rFonts w:hint="eastAsia" w:cs="Times New Roman"/>
                <w:color w:val="auto"/>
                <w:sz w:val="21"/>
                <w:szCs w:val="21"/>
                <w:highlight w:val="none"/>
                <w:lang w:val="en-US" w:eastAsia="zh-CN"/>
              </w:rPr>
              <w:t>16</w:t>
            </w:r>
          </w:p>
        </w:tc>
        <w:tc>
          <w:tcPr>
            <w:tcW w:w="8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80A82F">
            <w:pPr>
              <w:keepNext w:val="0"/>
              <w:keepLines w:val="0"/>
              <w:suppressLineNumbers w:val="0"/>
              <w:bidi w:val="0"/>
              <w:spacing w:before="0" w:beforeAutospacing="0" w:after="0" w:afterAutospacing="0"/>
              <w:ind w:left="0" w:leftChars="0" w:right="0" w:rightChars="0"/>
              <w:jc w:val="center"/>
              <w:rPr>
                <w:rFonts w:hint="eastAsia" w:ascii="Times New Roman" w:hAnsi="Times New Roman" w:cs="Times New Roman"/>
                <w:color w:val="auto"/>
                <w:sz w:val="21"/>
                <w:szCs w:val="21"/>
                <w:highlight w:val="none"/>
                <w:lang w:val="en-US" w:eastAsia="zh-CN"/>
              </w:rPr>
            </w:pPr>
            <w:r>
              <w:rPr>
                <w:rFonts w:hint="eastAsia" w:ascii="Times New Roman" w:hAnsi="Times New Roman" w:cs="Times New Roman"/>
                <w:color w:val="auto"/>
                <w:sz w:val="21"/>
                <w:szCs w:val="21"/>
                <w:highlight w:val="none"/>
                <w:lang w:val="en-US" w:eastAsia="zh-CN"/>
              </w:rPr>
              <w:t>客观分</w:t>
            </w:r>
          </w:p>
        </w:tc>
      </w:tr>
      <w:tr w14:paraId="32552BA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54" w:hRule="atLeast"/>
          <w:jc w:val="center"/>
        </w:trPr>
        <w:tc>
          <w:tcPr>
            <w:tcW w:w="684" w:type="dxa"/>
            <w:vMerge w:val="continue"/>
            <w:tcBorders>
              <w:left w:val="single" w:color="000000" w:sz="4" w:space="0"/>
              <w:right w:val="single" w:color="000000" w:sz="4" w:space="0"/>
            </w:tcBorders>
            <w:shd w:val="clear" w:color="auto" w:fill="auto"/>
            <w:vAlign w:val="center"/>
          </w:tcPr>
          <w:p w14:paraId="113C1880">
            <w:pPr>
              <w:keepNext w:val="0"/>
              <w:keepLines w:val="0"/>
              <w:suppressLineNumbers w:val="0"/>
              <w:bidi w:val="0"/>
              <w:spacing w:before="0" w:beforeAutospacing="0" w:after="0" w:afterAutospacing="0"/>
              <w:ind w:left="0" w:right="0"/>
              <w:jc w:val="center"/>
              <w:rPr>
                <w:rFonts w:hint="eastAsia"/>
                <w:color w:val="auto"/>
                <w:sz w:val="21"/>
                <w:szCs w:val="21"/>
                <w:highlight w:val="none"/>
                <w:lang w:val="en-US" w:eastAsia="zh-CN"/>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C47449">
            <w:pPr>
              <w:keepNext w:val="0"/>
              <w:keepLines w:val="0"/>
              <w:suppressLineNumbers w:val="0"/>
              <w:bidi w:val="0"/>
              <w:spacing w:before="0" w:beforeAutospacing="0" w:after="0" w:afterAutospacing="0"/>
              <w:ind w:left="0" w:right="0"/>
              <w:jc w:val="center"/>
              <w:rPr>
                <w:rFonts w:hint="eastAsia" w:ascii="Times New Roman" w:hAnsi="Times New Roman" w:cs="Times New Roman"/>
                <w:color w:val="auto"/>
                <w:sz w:val="21"/>
                <w:szCs w:val="21"/>
                <w:highlight w:val="none"/>
                <w:lang w:val="en-US" w:eastAsia="zh-CN"/>
              </w:rPr>
            </w:pPr>
            <w:r>
              <w:rPr>
                <w:rFonts w:hint="eastAsia" w:ascii="Times New Roman" w:hAnsi="Times New Roman" w:cs="Times New Roman"/>
                <w:color w:val="auto"/>
                <w:sz w:val="21"/>
                <w:szCs w:val="21"/>
                <w:highlight w:val="none"/>
                <w:lang w:val="en-US" w:eastAsia="zh-CN"/>
              </w:rPr>
              <w:t>4</w:t>
            </w:r>
          </w:p>
        </w:tc>
        <w:tc>
          <w:tcPr>
            <w:tcW w:w="68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CF7BD8">
            <w:pPr>
              <w:pStyle w:val="20"/>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b/>
                <w:bCs/>
                <w:color w:val="auto"/>
                <w:kern w:val="2"/>
                <w:sz w:val="21"/>
                <w:szCs w:val="21"/>
                <w:highlight w:val="none"/>
                <w:lang w:val="en-US" w:eastAsia="zh-CN" w:bidi="ar-SA"/>
              </w:rPr>
              <w:t>投标方案总体设计、建设方案、产品选型等完全符合业主单位业务需求：</w:t>
            </w:r>
            <w:r>
              <w:rPr>
                <w:rFonts w:hint="eastAsia" w:asciiTheme="minorEastAsia" w:hAnsiTheme="minorEastAsia" w:eastAsiaTheme="minorEastAsia" w:cstheme="minorEastAsia"/>
                <w:color w:val="auto"/>
                <w:kern w:val="2"/>
                <w:sz w:val="21"/>
                <w:szCs w:val="21"/>
                <w:highlight w:val="none"/>
                <w:lang w:val="en-US" w:eastAsia="zh-CN" w:bidi="ar-SA"/>
              </w:rPr>
              <w:t>详细阐述架构、功能、实现思路和关键技术、对功能设计的建议、是否充分考虑用户实际使用需求、是否符合系统对当前和未来发展的要求、个性化的独到优势等综合评定。</w:t>
            </w:r>
          </w:p>
          <w:p w14:paraId="6B4FE40B">
            <w:pPr>
              <w:pStyle w:val="20"/>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kern w:val="2"/>
                <w:sz w:val="21"/>
                <w:szCs w:val="21"/>
                <w:highlight w:val="none"/>
                <w:lang w:val="en-US" w:eastAsia="zh-CN" w:bidi="ar-SA"/>
              </w:rPr>
              <w:t>①方案详细具体，内容完整准确，思路清晰，调查充分，贴合实际情况，具有可执行性的得5分；</w:t>
            </w:r>
          </w:p>
          <w:p w14:paraId="53532462">
            <w:pPr>
              <w:pStyle w:val="20"/>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kern w:val="2"/>
                <w:sz w:val="21"/>
                <w:szCs w:val="21"/>
                <w:highlight w:val="none"/>
                <w:lang w:val="en-US" w:eastAsia="zh-CN" w:bidi="ar-SA"/>
              </w:rPr>
              <w:t>②方案内容比较完整，思路较清晰的得3分；</w:t>
            </w:r>
          </w:p>
          <w:p w14:paraId="455C865C">
            <w:pPr>
              <w:pStyle w:val="20"/>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kern w:val="2"/>
                <w:sz w:val="21"/>
                <w:szCs w:val="21"/>
                <w:highlight w:val="none"/>
                <w:lang w:val="en-US" w:eastAsia="zh-CN" w:bidi="ar-SA"/>
              </w:rPr>
              <w:t>③方案内容一般完整的得1分；</w:t>
            </w:r>
          </w:p>
          <w:p w14:paraId="541BAB95">
            <w:pPr>
              <w:pStyle w:val="20"/>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kern w:val="2"/>
                <w:sz w:val="21"/>
                <w:szCs w:val="21"/>
                <w:highlight w:val="none"/>
                <w:lang w:val="en-US" w:eastAsia="zh-CN" w:bidi="ar-SA"/>
              </w:rPr>
              <w:t>④不提供的不得分。</w:t>
            </w: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0C3707">
            <w:pPr>
              <w:keepNext w:val="0"/>
              <w:keepLines w:val="0"/>
              <w:suppressLineNumbers w:val="0"/>
              <w:bidi w:val="0"/>
              <w:spacing w:before="0" w:beforeAutospacing="0" w:after="0" w:afterAutospacing="0"/>
              <w:ind w:left="0" w:right="0"/>
              <w:jc w:val="center"/>
              <w:rPr>
                <w:rFonts w:hint="eastAsia" w:ascii="Times New Roman" w:hAnsi="Times New Roman" w:cs="Times New Roman"/>
                <w:color w:val="auto"/>
                <w:sz w:val="21"/>
                <w:szCs w:val="21"/>
                <w:highlight w:val="none"/>
                <w:lang w:val="en-US" w:eastAsia="zh-CN"/>
              </w:rPr>
            </w:pPr>
            <w:r>
              <w:rPr>
                <w:rFonts w:hint="eastAsia" w:cs="Times New Roman"/>
                <w:color w:val="auto"/>
                <w:sz w:val="21"/>
                <w:szCs w:val="21"/>
                <w:highlight w:val="none"/>
                <w:lang w:val="en-US" w:eastAsia="zh-CN"/>
              </w:rPr>
              <w:t>5</w:t>
            </w:r>
          </w:p>
        </w:tc>
        <w:tc>
          <w:tcPr>
            <w:tcW w:w="8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A66299">
            <w:pPr>
              <w:keepNext w:val="0"/>
              <w:keepLines w:val="0"/>
              <w:suppressLineNumbers w:val="0"/>
              <w:bidi w:val="0"/>
              <w:spacing w:before="0" w:beforeAutospacing="0" w:after="0" w:afterAutospacing="0"/>
              <w:ind w:left="0" w:leftChars="0" w:right="0" w:rightChars="0"/>
              <w:jc w:val="center"/>
              <w:rPr>
                <w:rFonts w:hint="eastAsia" w:ascii="Times New Roman" w:hAnsi="Times New Roman" w:cs="Times New Roman"/>
                <w:color w:val="auto"/>
                <w:sz w:val="21"/>
                <w:szCs w:val="21"/>
                <w:highlight w:val="none"/>
                <w:lang w:val="en-US" w:eastAsia="zh-CN"/>
              </w:rPr>
            </w:pPr>
            <w:r>
              <w:rPr>
                <w:rFonts w:hint="eastAsia" w:cs="Times New Roman"/>
                <w:color w:val="auto"/>
                <w:sz w:val="21"/>
                <w:szCs w:val="21"/>
                <w:highlight w:val="none"/>
                <w:lang w:val="en-US" w:eastAsia="zh-CN"/>
              </w:rPr>
              <w:t>主</w:t>
            </w:r>
            <w:r>
              <w:rPr>
                <w:rFonts w:hint="eastAsia" w:ascii="Times New Roman" w:hAnsi="Times New Roman" w:cs="Times New Roman"/>
                <w:color w:val="auto"/>
                <w:sz w:val="21"/>
                <w:szCs w:val="21"/>
                <w:highlight w:val="none"/>
                <w:lang w:val="en-US" w:eastAsia="zh-CN"/>
              </w:rPr>
              <w:t>观分</w:t>
            </w:r>
          </w:p>
        </w:tc>
      </w:tr>
      <w:tr w14:paraId="742CF17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54" w:hRule="atLeast"/>
          <w:jc w:val="center"/>
        </w:trPr>
        <w:tc>
          <w:tcPr>
            <w:tcW w:w="684" w:type="dxa"/>
            <w:vMerge w:val="continue"/>
            <w:tcBorders>
              <w:left w:val="single" w:color="000000" w:sz="4" w:space="0"/>
              <w:right w:val="single" w:color="000000" w:sz="4" w:space="0"/>
            </w:tcBorders>
            <w:shd w:val="clear" w:color="auto" w:fill="auto"/>
            <w:vAlign w:val="center"/>
          </w:tcPr>
          <w:p w14:paraId="5A469B74">
            <w:pPr>
              <w:keepNext w:val="0"/>
              <w:keepLines w:val="0"/>
              <w:suppressLineNumbers w:val="0"/>
              <w:bidi w:val="0"/>
              <w:spacing w:before="0" w:beforeAutospacing="0" w:after="0" w:afterAutospacing="0"/>
              <w:ind w:left="0" w:leftChars="0" w:right="0" w:rightChars="0"/>
              <w:jc w:val="center"/>
              <w:rPr>
                <w:rFonts w:hint="eastAsia" w:ascii="Times New Roman" w:hAnsi="Times New Roman" w:eastAsia="宋体" w:cs="Times New Roman"/>
                <w:color w:val="auto"/>
                <w:kern w:val="2"/>
                <w:sz w:val="21"/>
                <w:szCs w:val="21"/>
                <w:highlight w:val="none"/>
                <w:lang w:val="en-US" w:eastAsia="zh-CN" w:bidi="ar-SA"/>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6A7782">
            <w:pPr>
              <w:keepNext w:val="0"/>
              <w:keepLines w:val="0"/>
              <w:suppressLineNumbers w:val="0"/>
              <w:bidi w:val="0"/>
              <w:spacing w:before="0" w:beforeAutospacing="0" w:after="0" w:afterAutospacing="0"/>
              <w:ind w:left="0" w:right="0"/>
              <w:jc w:val="center"/>
              <w:rPr>
                <w:rFonts w:hint="eastAsia" w:ascii="Times New Roman" w:hAnsi="Times New Roman" w:cs="Times New Roman"/>
                <w:color w:val="auto"/>
                <w:sz w:val="21"/>
                <w:szCs w:val="21"/>
                <w:highlight w:val="none"/>
                <w:lang w:val="en-US" w:eastAsia="zh-CN"/>
              </w:rPr>
            </w:pPr>
            <w:r>
              <w:rPr>
                <w:rFonts w:hint="eastAsia" w:ascii="Times New Roman" w:hAnsi="Times New Roman" w:cs="Times New Roman"/>
                <w:color w:val="auto"/>
                <w:sz w:val="21"/>
                <w:szCs w:val="21"/>
                <w:highlight w:val="none"/>
                <w:lang w:val="en-US" w:eastAsia="zh-CN"/>
              </w:rPr>
              <w:t>5</w:t>
            </w:r>
          </w:p>
        </w:tc>
        <w:tc>
          <w:tcPr>
            <w:tcW w:w="68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F9AC2A">
            <w:pPr>
              <w:jc w:val="left"/>
              <w:rPr>
                <w:rFonts w:hint="eastAsia" w:asciiTheme="minorEastAsia" w:hAnsiTheme="minorEastAsia" w:eastAsiaTheme="minorEastAsia" w:cstheme="minorEastAsia"/>
                <w:b/>
                <w:bCs/>
                <w:color w:val="auto"/>
                <w:kern w:val="2"/>
                <w:sz w:val="21"/>
                <w:szCs w:val="21"/>
                <w:highlight w:val="none"/>
                <w:lang w:val="en-US" w:eastAsia="zh-CN" w:bidi="ar-SA"/>
              </w:rPr>
            </w:pPr>
            <w:r>
              <w:rPr>
                <w:rFonts w:hint="eastAsia" w:asciiTheme="minorEastAsia" w:hAnsiTheme="minorEastAsia" w:eastAsiaTheme="minorEastAsia" w:cstheme="minorEastAsia"/>
                <w:b/>
                <w:bCs/>
                <w:color w:val="auto"/>
                <w:kern w:val="2"/>
                <w:sz w:val="21"/>
                <w:szCs w:val="21"/>
                <w:highlight w:val="none"/>
                <w:lang w:val="en-US" w:eastAsia="zh-CN" w:bidi="ar-SA"/>
              </w:rPr>
              <w:t>保证项目进度和项目完成的方案和措施：</w:t>
            </w:r>
          </w:p>
          <w:p w14:paraId="0A82D9EB">
            <w:pPr>
              <w:jc w:val="left"/>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kern w:val="2"/>
                <w:sz w:val="21"/>
                <w:szCs w:val="21"/>
                <w:highlight w:val="none"/>
                <w:lang w:val="en-US" w:eastAsia="zh-CN" w:bidi="ar-SA"/>
              </w:rPr>
              <w:t>实施方案的科学性、合理性、完整性进行综合评定（包括与土建对接设备预留点情况、项目实施方案总体设计、施工进度计划、总体施工措施、设备安装调试运行方案等）进行综合评定。</w:t>
            </w:r>
          </w:p>
          <w:p w14:paraId="3C6F1806">
            <w:pPr>
              <w:jc w:val="left"/>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kern w:val="2"/>
                <w:sz w:val="21"/>
                <w:szCs w:val="21"/>
                <w:highlight w:val="none"/>
                <w:lang w:val="en-US" w:eastAsia="zh-CN" w:bidi="ar-SA"/>
              </w:rPr>
              <w:t>①方案详细具体，内容完整准确，思路清晰，贴合实际情况，具有可执行性的得5分；</w:t>
            </w:r>
          </w:p>
          <w:p w14:paraId="7125C300">
            <w:pPr>
              <w:jc w:val="left"/>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kern w:val="2"/>
                <w:sz w:val="21"/>
                <w:szCs w:val="21"/>
                <w:highlight w:val="none"/>
                <w:lang w:val="en-US" w:eastAsia="zh-CN" w:bidi="ar-SA"/>
              </w:rPr>
              <w:t>②方案内容比较完整，思路较清晰的得3分；</w:t>
            </w:r>
          </w:p>
          <w:p w14:paraId="12054648">
            <w:pPr>
              <w:jc w:val="left"/>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kern w:val="2"/>
                <w:sz w:val="21"/>
                <w:szCs w:val="21"/>
                <w:highlight w:val="none"/>
                <w:lang w:val="en-US" w:eastAsia="zh-CN" w:bidi="ar-SA"/>
              </w:rPr>
              <w:t>③方案内容一般完整的得1分；</w:t>
            </w:r>
          </w:p>
          <w:p w14:paraId="0BD4EFEA">
            <w:pPr>
              <w:jc w:val="left"/>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kern w:val="2"/>
                <w:sz w:val="21"/>
                <w:szCs w:val="21"/>
                <w:highlight w:val="none"/>
                <w:lang w:val="en-US" w:eastAsia="zh-CN" w:bidi="ar-SA"/>
              </w:rPr>
              <w:t>④不提供的不得分。</w:t>
            </w: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ABFC56">
            <w:pPr>
              <w:keepNext w:val="0"/>
              <w:keepLines w:val="0"/>
              <w:suppressLineNumbers w:val="0"/>
              <w:bidi w:val="0"/>
              <w:spacing w:before="0" w:beforeAutospacing="0" w:after="0" w:afterAutospacing="0"/>
              <w:ind w:left="0" w:right="0"/>
              <w:jc w:val="center"/>
              <w:rPr>
                <w:rFonts w:hint="eastAsia" w:ascii="Times New Roman" w:hAnsi="Times New Roman" w:cs="Times New Roman"/>
                <w:color w:val="auto"/>
                <w:sz w:val="21"/>
                <w:szCs w:val="21"/>
                <w:highlight w:val="none"/>
                <w:lang w:val="en-US" w:eastAsia="zh-CN"/>
              </w:rPr>
            </w:pPr>
            <w:r>
              <w:rPr>
                <w:rFonts w:hint="eastAsia" w:ascii="Times New Roman" w:hAnsi="Times New Roman" w:cs="Times New Roman"/>
                <w:color w:val="auto"/>
                <w:sz w:val="21"/>
                <w:szCs w:val="21"/>
                <w:highlight w:val="none"/>
                <w:lang w:val="en-US" w:eastAsia="zh-CN"/>
              </w:rPr>
              <w:t>5</w:t>
            </w:r>
          </w:p>
        </w:tc>
        <w:tc>
          <w:tcPr>
            <w:tcW w:w="8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7D406E">
            <w:pPr>
              <w:keepNext w:val="0"/>
              <w:keepLines w:val="0"/>
              <w:suppressLineNumbers w:val="0"/>
              <w:bidi w:val="0"/>
              <w:spacing w:before="0" w:beforeAutospacing="0" w:after="0" w:afterAutospacing="0"/>
              <w:ind w:left="0" w:leftChars="0" w:right="0" w:rightChars="0"/>
              <w:jc w:val="center"/>
              <w:rPr>
                <w:rFonts w:hint="eastAsia" w:ascii="Times New Roman" w:hAnsi="Times New Roman" w:cs="Times New Roman"/>
                <w:color w:val="auto"/>
                <w:sz w:val="21"/>
                <w:szCs w:val="21"/>
                <w:highlight w:val="none"/>
                <w:lang w:val="en-US" w:eastAsia="zh-CN"/>
              </w:rPr>
            </w:pPr>
            <w:r>
              <w:rPr>
                <w:rFonts w:hint="eastAsia" w:cs="Times New Roman"/>
                <w:color w:val="auto"/>
                <w:sz w:val="21"/>
                <w:szCs w:val="21"/>
                <w:highlight w:val="none"/>
                <w:lang w:val="en-US" w:eastAsia="zh-CN"/>
              </w:rPr>
              <w:t>主</w:t>
            </w:r>
            <w:r>
              <w:rPr>
                <w:rFonts w:hint="eastAsia" w:ascii="Times New Roman" w:hAnsi="Times New Roman" w:cs="Times New Roman"/>
                <w:color w:val="auto"/>
                <w:sz w:val="21"/>
                <w:szCs w:val="21"/>
                <w:highlight w:val="none"/>
                <w:lang w:val="en-US" w:eastAsia="zh-CN"/>
              </w:rPr>
              <w:t>观分</w:t>
            </w:r>
          </w:p>
        </w:tc>
      </w:tr>
      <w:tr w14:paraId="7EC1EEE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3" w:hRule="atLeast"/>
          <w:jc w:val="center"/>
        </w:trPr>
        <w:tc>
          <w:tcPr>
            <w:tcW w:w="684" w:type="dxa"/>
            <w:vMerge w:val="continue"/>
            <w:tcBorders>
              <w:left w:val="single" w:color="000000" w:sz="4" w:space="0"/>
              <w:right w:val="single" w:color="000000" w:sz="4" w:space="0"/>
            </w:tcBorders>
            <w:shd w:val="clear" w:color="auto" w:fill="auto"/>
            <w:vAlign w:val="center"/>
          </w:tcPr>
          <w:p w14:paraId="5C7BD895">
            <w:pPr>
              <w:keepNext w:val="0"/>
              <w:keepLines w:val="0"/>
              <w:suppressLineNumbers w:val="0"/>
              <w:bidi w:val="0"/>
              <w:spacing w:before="0" w:beforeAutospacing="0" w:after="0" w:afterAutospacing="0"/>
              <w:ind w:left="0" w:leftChars="0" w:right="0" w:rightChars="0"/>
              <w:jc w:val="center"/>
              <w:rPr>
                <w:rFonts w:hint="eastAsia" w:ascii="Times New Roman" w:hAnsi="Times New Roman" w:eastAsia="宋体" w:cs="Times New Roman"/>
                <w:color w:val="auto"/>
                <w:kern w:val="2"/>
                <w:sz w:val="21"/>
                <w:szCs w:val="21"/>
                <w:highlight w:val="none"/>
                <w:lang w:val="en-US" w:eastAsia="zh-CN" w:bidi="ar-SA"/>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A96084">
            <w:pPr>
              <w:keepNext w:val="0"/>
              <w:keepLines w:val="0"/>
              <w:suppressLineNumbers w:val="0"/>
              <w:bidi w:val="0"/>
              <w:spacing w:before="0" w:beforeAutospacing="0" w:after="0" w:afterAutospacing="0"/>
              <w:ind w:left="0" w:right="0"/>
              <w:jc w:val="center"/>
              <w:rPr>
                <w:rFonts w:hint="eastAsia" w:ascii="Times New Roman" w:hAnsi="Times New Roman" w:cs="Times New Roman"/>
                <w:color w:val="auto"/>
                <w:sz w:val="21"/>
                <w:szCs w:val="21"/>
                <w:highlight w:val="none"/>
                <w:lang w:val="en-US" w:eastAsia="zh-CN"/>
              </w:rPr>
            </w:pPr>
            <w:r>
              <w:rPr>
                <w:rFonts w:hint="eastAsia" w:ascii="Times New Roman" w:hAnsi="Times New Roman" w:cs="Times New Roman"/>
                <w:color w:val="auto"/>
                <w:sz w:val="21"/>
                <w:szCs w:val="21"/>
                <w:highlight w:val="none"/>
                <w:lang w:val="en-US" w:eastAsia="zh-CN"/>
              </w:rPr>
              <w:t>6</w:t>
            </w:r>
          </w:p>
        </w:tc>
        <w:tc>
          <w:tcPr>
            <w:tcW w:w="68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89BDCA">
            <w:pPr>
              <w:widowControl/>
              <w:adjustRightInd/>
              <w:spacing w:line="360" w:lineRule="exact"/>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针对流程方案综合评定：1）订单处理流程；2）工程现场复核流程；3）产品生产流程；4）工程进度跟踪确认单；5）售后服务管理流程。</w:t>
            </w:r>
          </w:p>
          <w:p w14:paraId="20293C58">
            <w:pPr>
              <w:jc w:val="left"/>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①相关流程可行性强的得</w:t>
            </w:r>
            <w:r>
              <w:rPr>
                <w:rFonts w:hint="eastAsia" w:ascii="宋体" w:hAnsi="宋体" w:eastAsia="宋体" w:cs="宋体"/>
                <w:color w:val="auto"/>
                <w:kern w:val="0"/>
                <w:sz w:val="21"/>
                <w:szCs w:val="21"/>
                <w:lang w:val="en-US" w:eastAsia="zh-CN"/>
              </w:rPr>
              <w:t>5</w:t>
            </w:r>
            <w:r>
              <w:rPr>
                <w:rFonts w:hint="eastAsia" w:ascii="宋体" w:hAnsi="宋体" w:eastAsia="宋体" w:cs="宋体"/>
                <w:color w:val="auto"/>
                <w:kern w:val="0"/>
                <w:sz w:val="21"/>
                <w:szCs w:val="21"/>
              </w:rPr>
              <w:t>分；</w:t>
            </w:r>
          </w:p>
          <w:p w14:paraId="1572ED68">
            <w:pPr>
              <w:jc w:val="left"/>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②相关流程可行性一般的得3分；</w:t>
            </w:r>
          </w:p>
          <w:p w14:paraId="1F3A7E35">
            <w:pPr>
              <w:jc w:val="left"/>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③相关流程可行性不强的得</w:t>
            </w:r>
            <w:r>
              <w:rPr>
                <w:rFonts w:hint="eastAsia" w:ascii="宋体" w:hAnsi="宋体" w:eastAsia="宋体" w:cs="宋体"/>
                <w:color w:val="auto"/>
                <w:kern w:val="0"/>
                <w:sz w:val="21"/>
                <w:szCs w:val="21"/>
                <w:lang w:val="en-US" w:eastAsia="zh-CN"/>
              </w:rPr>
              <w:t>1</w:t>
            </w:r>
            <w:r>
              <w:rPr>
                <w:rFonts w:hint="eastAsia" w:ascii="宋体" w:hAnsi="宋体" w:eastAsia="宋体" w:cs="宋体"/>
                <w:color w:val="auto"/>
                <w:kern w:val="0"/>
                <w:sz w:val="21"/>
                <w:szCs w:val="21"/>
              </w:rPr>
              <w:t>分；</w:t>
            </w:r>
          </w:p>
          <w:p w14:paraId="5EDEDA4F">
            <w:pPr>
              <w:jc w:val="left"/>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宋体" w:hAnsi="宋体" w:eastAsia="宋体" w:cs="宋体"/>
                <w:color w:val="auto"/>
                <w:kern w:val="0"/>
                <w:sz w:val="21"/>
                <w:szCs w:val="21"/>
              </w:rPr>
              <w:t>④相关流程无内容不得分。</w:t>
            </w: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E2E685">
            <w:pPr>
              <w:keepNext w:val="0"/>
              <w:keepLines w:val="0"/>
              <w:suppressLineNumbers w:val="0"/>
              <w:bidi w:val="0"/>
              <w:spacing w:before="0" w:beforeAutospacing="0" w:after="0" w:afterAutospacing="0"/>
              <w:ind w:left="0" w:right="0"/>
              <w:jc w:val="center"/>
              <w:rPr>
                <w:rFonts w:hint="eastAsia" w:ascii="Times New Roman" w:hAnsi="Times New Roman" w:cs="Times New Roman"/>
                <w:color w:val="auto"/>
                <w:sz w:val="21"/>
                <w:szCs w:val="21"/>
                <w:highlight w:val="none"/>
                <w:lang w:val="en-US" w:eastAsia="zh-CN"/>
              </w:rPr>
            </w:pPr>
            <w:r>
              <w:rPr>
                <w:rFonts w:hint="eastAsia" w:cs="Times New Roman"/>
                <w:color w:val="auto"/>
                <w:sz w:val="21"/>
                <w:szCs w:val="21"/>
                <w:highlight w:val="none"/>
                <w:lang w:val="en-US" w:eastAsia="zh-CN"/>
              </w:rPr>
              <w:t>5</w:t>
            </w:r>
          </w:p>
        </w:tc>
        <w:tc>
          <w:tcPr>
            <w:tcW w:w="8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9548D1">
            <w:pPr>
              <w:keepNext w:val="0"/>
              <w:keepLines w:val="0"/>
              <w:suppressLineNumbers w:val="0"/>
              <w:bidi w:val="0"/>
              <w:spacing w:before="0" w:beforeAutospacing="0" w:after="0" w:afterAutospacing="0"/>
              <w:ind w:left="0" w:leftChars="0" w:right="0" w:rightChars="0"/>
              <w:jc w:val="center"/>
              <w:rPr>
                <w:rFonts w:hint="eastAsia" w:ascii="Times New Roman" w:hAnsi="Times New Roman" w:cs="Times New Roman"/>
                <w:color w:val="auto"/>
                <w:sz w:val="21"/>
                <w:szCs w:val="21"/>
                <w:highlight w:val="none"/>
                <w:lang w:val="en-US" w:eastAsia="zh-CN"/>
              </w:rPr>
            </w:pPr>
            <w:r>
              <w:rPr>
                <w:rFonts w:hint="eastAsia" w:cs="Times New Roman"/>
                <w:color w:val="auto"/>
                <w:sz w:val="21"/>
                <w:szCs w:val="21"/>
                <w:highlight w:val="none"/>
                <w:lang w:val="en-US" w:eastAsia="zh-CN"/>
              </w:rPr>
              <w:t>主</w:t>
            </w:r>
            <w:r>
              <w:rPr>
                <w:rFonts w:hint="eastAsia" w:ascii="Times New Roman" w:hAnsi="Times New Roman" w:cs="Times New Roman"/>
                <w:color w:val="auto"/>
                <w:sz w:val="21"/>
                <w:szCs w:val="21"/>
                <w:highlight w:val="none"/>
                <w:lang w:val="en-US" w:eastAsia="zh-CN"/>
              </w:rPr>
              <w:t>观分</w:t>
            </w:r>
          </w:p>
        </w:tc>
      </w:tr>
      <w:tr w14:paraId="23EAB20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3" w:hRule="atLeast"/>
          <w:jc w:val="center"/>
        </w:trPr>
        <w:tc>
          <w:tcPr>
            <w:tcW w:w="684" w:type="dxa"/>
            <w:vMerge w:val="continue"/>
            <w:tcBorders>
              <w:left w:val="single" w:color="000000" w:sz="4" w:space="0"/>
              <w:right w:val="single" w:color="000000" w:sz="4" w:space="0"/>
            </w:tcBorders>
            <w:shd w:val="clear" w:color="auto" w:fill="auto"/>
            <w:vAlign w:val="center"/>
          </w:tcPr>
          <w:p w14:paraId="5E48AED9">
            <w:pPr>
              <w:keepNext w:val="0"/>
              <w:keepLines w:val="0"/>
              <w:suppressLineNumbers w:val="0"/>
              <w:bidi w:val="0"/>
              <w:spacing w:before="0" w:beforeAutospacing="0" w:after="0" w:afterAutospacing="0"/>
              <w:ind w:left="0" w:leftChars="0" w:right="0" w:rightChars="0"/>
              <w:jc w:val="center"/>
              <w:rPr>
                <w:rFonts w:hint="eastAsia"/>
                <w:color w:val="auto"/>
                <w:sz w:val="21"/>
                <w:szCs w:val="21"/>
                <w:highlight w:val="none"/>
                <w:lang w:val="en-US" w:eastAsia="zh-CN"/>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561A4B">
            <w:pPr>
              <w:keepNext w:val="0"/>
              <w:keepLines w:val="0"/>
              <w:suppressLineNumbers w:val="0"/>
              <w:bidi w:val="0"/>
              <w:spacing w:before="0" w:beforeAutospacing="0" w:after="0" w:afterAutospacing="0"/>
              <w:ind w:left="0" w:right="0"/>
              <w:jc w:val="center"/>
              <w:rPr>
                <w:rFonts w:hint="default" w:ascii="Times New Roman" w:hAnsi="Times New Roman" w:cs="Times New Roman"/>
                <w:color w:val="auto"/>
                <w:sz w:val="21"/>
                <w:szCs w:val="21"/>
                <w:highlight w:val="none"/>
                <w:lang w:val="en-US" w:eastAsia="zh-CN"/>
              </w:rPr>
            </w:pPr>
            <w:r>
              <w:rPr>
                <w:rFonts w:hint="eastAsia" w:ascii="Times New Roman" w:hAnsi="Times New Roman" w:cs="Times New Roman"/>
                <w:color w:val="auto"/>
                <w:sz w:val="21"/>
                <w:szCs w:val="21"/>
                <w:highlight w:val="none"/>
                <w:lang w:val="en-US" w:eastAsia="zh-CN"/>
              </w:rPr>
              <w:t>7</w:t>
            </w:r>
          </w:p>
        </w:tc>
        <w:tc>
          <w:tcPr>
            <w:tcW w:w="68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D01488">
            <w:pPr>
              <w:widowControl/>
              <w:adjustRightInd/>
              <w:spacing w:line="360" w:lineRule="exact"/>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针对本项目的成品设备在运输、保管、就位安装、验收等保障方案评定。</w:t>
            </w:r>
          </w:p>
          <w:p w14:paraId="7DF65FCA">
            <w:pPr>
              <w:jc w:val="left"/>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①成品设备在运输、保管、就位安装、验收等保障方案详细、完整具有可操作性的得</w:t>
            </w:r>
            <w:r>
              <w:rPr>
                <w:rFonts w:hint="eastAsia" w:ascii="宋体" w:hAnsi="宋体" w:eastAsia="宋体" w:cs="宋体"/>
                <w:color w:val="auto"/>
                <w:kern w:val="0"/>
                <w:sz w:val="21"/>
                <w:szCs w:val="21"/>
                <w:lang w:val="en-US" w:eastAsia="zh-CN"/>
              </w:rPr>
              <w:t>5</w:t>
            </w:r>
            <w:r>
              <w:rPr>
                <w:rFonts w:hint="eastAsia" w:ascii="宋体" w:hAnsi="宋体" w:eastAsia="宋体" w:cs="宋体"/>
                <w:color w:val="auto"/>
                <w:kern w:val="0"/>
                <w:sz w:val="21"/>
                <w:szCs w:val="21"/>
              </w:rPr>
              <w:t>分；</w:t>
            </w:r>
          </w:p>
          <w:p w14:paraId="6B658F98">
            <w:pPr>
              <w:jc w:val="left"/>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②成品设备在运输、保管、就位安装、验收等保障方案较详细、完整具有可操作性的得</w:t>
            </w:r>
            <w:r>
              <w:rPr>
                <w:rFonts w:hint="eastAsia" w:ascii="宋体" w:hAnsi="宋体" w:eastAsia="宋体" w:cs="宋体"/>
                <w:color w:val="auto"/>
                <w:kern w:val="0"/>
                <w:sz w:val="21"/>
                <w:szCs w:val="21"/>
                <w:lang w:val="en-US" w:eastAsia="zh-CN"/>
              </w:rPr>
              <w:t>3</w:t>
            </w:r>
            <w:r>
              <w:rPr>
                <w:rFonts w:hint="eastAsia" w:ascii="宋体" w:hAnsi="宋体" w:eastAsia="宋体" w:cs="宋体"/>
                <w:color w:val="auto"/>
                <w:kern w:val="0"/>
                <w:sz w:val="21"/>
                <w:szCs w:val="21"/>
              </w:rPr>
              <w:t>分；</w:t>
            </w:r>
          </w:p>
          <w:p w14:paraId="0F196EFE">
            <w:pPr>
              <w:jc w:val="left"/>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③成品设备在运输、保管、就位安装、验收等保障方案不够全面，内容部分缺失的得1分；</w:t>
            </w:r>
          </w:p>
          <w:p w14:paraId="627D249C">
            <w:pPr>
              <w:jc w:val="left"/>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④没有提供保障方案的不得分。</w:t>
            </w: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D728F1">
            <w:pPr>
              <w:keepNext w:val="0"/>
              <w:keepLines w:val="0"/>
              <w:suppressLineNumbers w:val="0"/>
              <w:bidi w:val="0"/>
              <w:spacing w:before="0" w:beforeAutospacing="0" w:after="0" w:afterAutospacing="0"/>
              <w:ind w:left="0" w:right="0"/>
              <w:jc w:val="center"/>
              <w:rPr>
                <w:rFonts w:hint="default" w:ascii="Times New Roman" w:hAnsi="Times New Roman" w:cs="Times New Roman"/>
                <w:color w:val="auto"/>
                <w:sz w:val="21"/>
                <w:szCs w:val="21"/>
                <w:highlight w:val="none"/>
                <w:lang w:val="en-US" w:eastAsia="zh-CN"/>
              </w:rPr>
            </w:pPr>
            <w:r>
              <w:rPr>
                <w:rFonts w:hint="eastAsia" w:cs="Times New Roman"/>
                <w:color w:val="auto"/>
                <w:sz w:val="21"/>
                <w:szCs w:val="21"/>
                <w:highlight w:val="none"/>
                <w:lang w:val="en-US" w:eastAsia="zh-CN"/>
              </w:rPr>
              <w:t>5</w:t>
            </w:r>
          </w:p>
        </w:tc>
        <w:tc>
          <w:tcPr>
            <w:tcW w:w="8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AAA1E5">
            <w:pPr>
              <w:keepNext w:val="0"/>
              <w:keepLines w:val="0"/>
              <w:suppressLineNumbers w:val="0"/>
              <w:bidi w:val="0"/>
              <w:spacing w:before="0" w:beforeAutospacing="0" w:after="0" w:afterAutospacing="0"/>
              <w:ind w:left="0" w:leftChars="0" w:right="0" w:rightChars="0"/>
              <w:jc w:val="center"/>
              <w:rPr>
                <w:rFonts w:hint="eastAsia" w:cs="Times New Roman"/>
                <w:color w:val="auto"/>
                <w:sz w:val="21"/>
                <w:szCs w:val="21"/>
                <w:highlight w:val="none"/>
                <w:lang w:val="en-US" w:eastAsia="zh-CN"/>
              </w:rPr>
            </w:pPr>
          </w:p>
        </w:tc>
      </w:tr>
      <w:tr w14:paraId="0448403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3" w:hRule="atLeast"/>
          <w:jc w:val="center"/>
        </w:trPr>
        <w:tc>
          <w:tcPr>
            <w:tcW w:w="684" w:type="dxa"/>
            <w:vMerge w:val="continue"/>
            <w:tcBorders>
              <w:left w:val="single" w:color="000000" w:sz="4" w:space="0"/>
              <w:right w:val="single" w:color="000000" w:sz="4" w:space="0"/>
            </w:tcBorders>
            <w:shd w:val="clear" w:color="auto" w:fill="auto"/>
            <w:vAlign w:val="center"/>
          </w:tcPr>
          <w:p w14:paraId="277D43F9">
            <w:pPr>
              <w:keepNext w:val="0"/>
              <w:keepLines w:val="0"/>
              <w:suppressLineNumbers w:val="0"/>
              <w:bidi w:val="0"/>
              <w:spacing w:before="0" w:beforeAutospacing="0" w:after="0" w:afterAutospacing="0"/>
              <w:ind w:left="0" w:leftChars="0" w:right="0" w:rightChars="0"/>
              <w:jc w:val="center"/>
              <w:rPr>
                <w:rFonts w:hint="eastAsia" w:ascii="Times New Roman" w:hAnsi="Times New Roman" w:eastAsia="宋体" w:cs="Times New Roman"/>
                <w:color w:val="auto"/>
                <w:kern w:val="2"/>
                <w:sz w:val="21"/>
                <w:szCs w:val="21"/>
                <w:highlight w:val="none"/>
                <w:lang w:val="en-US" w:eastAsia="zh-CN" w:bidi="ar-SA"/>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BC87A3">
            <w:pPr>
              <w:keepNext w:val="0"/>
              <w:keepLines w:val="0"/>
              <w:suppressLineNumbers w:val="0"/>
              <w:bidi w:val="0"/>
              <w:spacing w:before="0" w:beforeAutospacing="0" w:after="0" w:afterAutospacing="0"/>
              <w:ind w:left="0" w:right="0"/>
              <w:jc w:val="center"/>
              <w:rPr>
                <w:rFonts w:hint="eastAsia" w:ascii="Times New Roman" w:hAnsi="Times New Roman" w:cs="Times New Roman"/>
                <w:color w:val="auto"/>
                <w:sz w:val="21"/>
                <w:szCs w:val="21"/>
                <w:highlight w:val="none"/>
                <w:lang w:val="en-US" w:eastAsia="zh-CN"/>
              </w:rPr>
            </w:pPr>
            <w:r>
              <w:rPr>
                <w:rFonts w:hint="eastAsia" w:ascii="Times New Roman" w:hAnsi="Times New Roman" w:cs="Times New Roman"/>
                <w:color w:val="auto"/>
                <w:sz w:val="21"/>
                <w:szCs w:val="21"/>
                <w:highlight w:val="none"/>
                <w:lang w:val="en-US" w:eastAsia="zh-CN"/>
              </w:rPr>
              <w:t>8</w:t>
            </w:r>
          </w:p>
        </w:tc>
        <w:tc>
          <w:tcPr>
            <w:tcW w:w="68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8086A6">
            <w:pPr>
              <w:jc w:val="left"/>
              <w:rPr>
                <w:rFonts w:hint="eastAsia" w:asciiTheme="minorEastAsia" w:hAnsiTheme="minorEastAsia" w:eastAsiaTheme="minorEastAsia" w:cstheme="minorEastAsia"/>
                <w:b/>
                <w:bCs/>
                <w:color w:val="auto"/>
                <w:kern w:val="2"/>
                <w:sz w:val="21"/>
                <w:szCs w:val="21"/>
                <w:highlight w:val="none"/>
                <w:lang w:val="en-US" w:eastAsia="zh-CN" w:bidi="ar-SA"/>
              </w:rPr>
            </w:pPr>
            <w:r>
              <w:rPr>
                <w:rFonts w:hint="eastAsia" w:asciiTheme="minorEastAsia" w:hAnsiTheme="minorEastAsia" w:eastAsiaTheme="minorEastAsia" w:cstheme="minorEastAsia"/>
                <w:b/>
                <w:bCs/>
                <w:color w:val="auto"/>
                <w:kern w:val="2"/>
                <w:sz w:val="21"/>
                <w:szCs w:val="21"/>
                <w:highlight w:val="none"/>
                <w:lang w:val="en-US" w:eastAsia="zh-CN" w:bidi="ar-SA"/>
              </w:rPr>
              <w:t>保证项目质量情况的方案措施：</w:t>
            </w:r>
          </w:p>
          <w:p w14:paraId="1954181B">
            <w:pPr>
              <w:jc w:val="left"/>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kern w:val="2"/>
                <w:sz w:val="21"/>
                <w:szCs w:val="21"/>
                <w:highlight w:val="none"/>
                <w:lang w:val="en-US" w:eastAsia="zh-CN" w:bidi="ar-SA"/>
              </w:rPr>
              <w:t>根据投标人对本项目的质量、环境、安全生产、文明施工等措施及提供的备品备件等情况综合评定；</w:t>
            </w:r>
          </w:p>
          <w:p w14:paraId="0DD86564">
            <w:pPr>
              <w:jc w:val="left"/>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kern w:val="2"/>
                <w:sz w:val="21"/>
                <w:szCs w:val="21"/>
                <w:highlight w:val="none"/>
                <w:lang w:val="en-US" w:eastAsia="zh-CN" w:bidi="ar-SA"/>
              </w:rPr>
              <w:t>①方案详细具体，内容完整准确，思路清晰，贴合实际情况，具有可执行性的得5分；</w:t>
            </w:r>
          </w:p>
          <w:p w14:paraId="49760D8E">
            <w:pPr>
              <w:jc w:val="left"/>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kern w:val="2"/>
                <w:sz w:val="21"/>
                <w:szCs w:val="21"/>
                <w:highlight w:val="none"/>
                <w:lang w:val="en-US" w:eastAsia="zh-CN" w:bidi="ar-SA"/>
              </w:rPr>
              <w:t>②方案内容比较完整，思路较清晰的得3分；</w:t>
            </w:r>
          </w:p>
          <w:p w14:paraId="1C0E26F9">
            <w:pPr>
              <w:jc w:val="left"/>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kern w:val="2"/>
                <w:sz w:val="21"/>
                <w:szCs w:val="21"/>
                <w:highlight w:val="none"/>
                <w:lang w:val="en-US" w:eastAsia="zh-CN" w:bidi="ar-SA"/>
              </w:rPr>
              <w:t>③方案内容一般完整的得1分；</w:t>
            </w:r>
          </w:p>
          <w:p w14:paraId="2A1EE033">
            <w:pPr>
              <w:jc w:val="left"/>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kern w:val="2"/>
                <w:sz w:val="21"/>
                <w:szCs w:val="21"/>
                <w:highlight w:val="none"/>
                <w:lang w:val="en-US" w:eastAsia="zh-CN" w:bidi="ar-SA"/>
              </w:rPr>
              <w:t>④不提供的不得分。</w:t>
            </w: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7DA968">
            <w:pPr>
              <w:keepNext w:val="0"/>
              <w:keepLines w:val="0"/>
              <w:suppressLineNumbers w:val="0"/>
              <w:bidi w:val="0"/>
              <w:spacing w:before="0" w:beforeAutospacing="0" w:after="0" w:afterAutospacing="0"/>
              <w:ind w:left="0" w:right="0"/>
              <w:jc w:val="center"/>
              <w:rPr>
                <w:rFonts w:hint="default" w:ascii="Times New Roman" w:hAnsi="Times New Roman" w:cs="Times New Roman"/>
                <w:color w:val="auto"/>
                <w:sz w:val="21"/>
                <w:szCs w:val="21"/>
                <w:highlight w:val="none"/>
                <w:lang w:val="en-US" w:eastAsia="zh-CN"/>
              </w:rPr>
            </w:pPr>
            <w:r>
              <w:rPr>
                <w:rFonts w:hint="eastAsia" w:cs="Times New Roman"/>
                <w:color w:val="auto"/>
                <w:sz w:val="21"/>
                <w:szCs w:val="21"/>
                <w:highlight w:val="none"/>
                <w:lang w:val="en-US" w:eastAsia="zh-CN"/>
              </w:rPr>
              <w:t>5</w:t>
            </w:r>
          </w:p>
        </w:tc>
        <w:tc>
          <w:tcPr>
            <w:tcW w:w="8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7D9537">
            <w:pPr>
              <w:keepNext w:val="0"/>
              <w:keepLines w:val="0"/>
              <w:suppressLineNumbers w:val="0"/>
              <w:bidi w:val="0"/>
              <w:spacing w:before="0" w:beforeAutospacing="0" w:after="0" w:afterAutospacing="0"/>
              <w:ind w:left="0" w:leftChars="0" w:right="0" w:rightChars="0"/>
              <w:jc w:val="center"/>
              <w:rPr>
                <w:rFonts w:hint="eastAsia" w:ascii="Times New Roman" w:hAnsi="Times New Roman" w:cs="Times New Roman"/>
                <w:color w:val="auto"/>
                <w:sz w:val="21"/>
                <w:szCs w:val="21"/>
                <w:highlight w:val="none"/>
                <w:lang w:val="en-US" w:eastAsia="zh-CN"/>
              </w:rPr>
            </w:pPr>
            <w:r>
              <w:rPr>
                <w:rFonts w:hint="eastAsia" w:cs="Times New Roman"/>
                <w:color w:val="auto"/>
                <w:sz w:val="21"/>
                <w:szCs w:val="21"/>
                <w:highlight w:val="none"/>
                <w:lang w:val="en-US" w:eastAsia="zh-CN"/>
              </w:rPr>
              <w:t>主</w:t>
            </w:r>
            <w:r>
              <w:rPr>
                <w:rFonts w:hint="eastAsia" w:ascii="Times New Roman" w:hAnsi="Times New Roman" w:cs="Times New Roman"/>
                <w:color w:val="auto"/>
                <w:sz w:val="21"/>
                <w:szCs w:val="21"/>
                <w:highlight w:val="none"/>
                <w:lang w:val="en-US" w:eastAsia="zh-CN"/>
              </w:rPr>
              <w:t>观分</w:t>
            </w:r>
          </w:p>
        </w:tc>
      </w:tr>
      <w:tr w14:paraId="58D7B9F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5" w:hRule="atLeast"/>
          <w:jc w:val="center"/>
        </w:trPr>
        <w:tc>
          <w:tcPr>
            <w:tcW w:w="684" w:type="dxa"/>
            <w:vMerge w:val="continue"/>
            <w:tcBorders>
              <w:left w:val="single" w:color="000000" w:sz="4" w:space="0"/>
              <w:right w:val="single" w:color="000000" w:sz="4" w:space="0"/>
            </w:tcBorders>
            <w:shd w:val="clear" w:color="auto" w:fill="auto"/>
            <w:vAlign w:val="center"/>
          </w:tcPr>
          <w:p w14:paraId="653C2C8C">
            <w:pPr>
              <w:keepNext w:val="0"/>
              <w:keepLines w:val="0"/>
              <w:suppressLineNumbers w:val="0"/>
              <w:bidi w:val="0"/>
              <w:spacing w:before="0" w:beforeAutospacing="0" w:after="0" w:afterAutospacing="0"/>
              <w:ind w:left="0" w:leftChars="0" w:right="0" w:rightChars="0"/>
              <w:jc w:val="center"/>
              <w:rPr>
                <w:rFonts w:hint="eastAsia" w:ascii="Times New Roman" w:hAnsi="Times New Roman" w:eastAsia="宋体" w:cs="Times New Roman"/>
                <w:color w:val="auto"/>
                <w:kern w:val="2"/>
                <w:sz w:val="21"/>
                <w:szCs w:val="21"/>
                <w:highlight w:val="none"/>
                <w:lang w:val="en-US" w:eastAsia="zh-CN" w:bidi="ar-SA"/>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59603E">
            <w:pPr>
              <w:keepNext w:val="0"/>
              <w:keepLines w:val="0"/>
              <w:suppressLineNumbers w:val="0"/>
              <w:bidi w:val="0"/>
              <w:spacing w:before="0" w:beforeAutospacing="0" w:after="0" w:afterAutospacing="0"/>
              <w:ind w:left="0" w:right="0"/>
              <w:jc w:val="center"/>
              <w:rPr>
                <w:rFonts w:hint="eastAsia" w:ascii="Times New Roman" w:hAnsi="Times New Roman" w:cs="Times New Roman"/>
                <w:color w:val="auto"/>
                <w:sz w:val="21"/>
                <w:szCs w:val="21"/>
                <w:highlight w:val="none"/>
                <w:lang w:val="en-US" w:eastAsia="zh-CN"/>
              </w:rPr>
            </w:pPr>
            <w:r>
              <w:rPr>
                <w:rFonts w:hint="eastAsia" w:ascii="Times New Roman" w:hAnsi="Times New Roman" w:cs="Times New Roman"/>
                <w:color w:val="auto"/>
                <w:sz w:val="21"/>
                <w:szCs w:val="21"/>
                <w:highlight w:val="none"/>
                <w:lang w:val="en-US" w:eastAsia="zh-CN"/>
              </w:rPr>
              <w:t>9</w:t>
            </w:r>
          </w:p>
        </w:tc>
        <w:tc>
          <w:tcPr>
            <w:tcW w:w="68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05E798">
            <w:pPr>
              <w:jc w:val="left"/>
              <w:rPr>
                <w:rFonts w:hint="eastAsia" w:asciiTheme="minorEastAsia" w:hAnsiTheme="minorEastAsia" w:eastAsiaTheme="minorEastAsia" w:cstheme="minorEastAsia"/>
                <w:b/>
                <w:bCs/>
                <w:color w:val="auto"/>
                <w:kern w:val="2"/>
                <w:sz w:val="21"/>
                <w:szCs w:val="21"/>
                <w:highlight w:val="none"/>
                <w:lang w:val="en-US" w:eastAsia="zh-CN" w:bidi="ar-SA"/>
              </w:rPr>
            </w:pPr>
            <w:r>
              <w:rPr>
                <w:rFonts w:hint="eastAsia" w:asciiTheme="minorEastAsia" w:hAnsiTheme="minorEastAsia" w:eastAsiaTheme="minorEastAsia" w:cstheme="minorEastAsia"/>
                <w:b/>
                <w:bCs/>
                <w:color w:val="auto"/>
                <w:kern w:val="2"/>
                <w:sz w:val="21"/>
                <w:szCs w:val="21"/>
                <w:highlight w:val="none"/>
                <w:lang w:val="en-US" w:eastAsia="zh-CN" w:bidi="ar-SA"/>
              </w:rPr>
              <w:t>售后服务承诺方案：</w:t>
            </w:r>
          </w:p>
          <w:p w14:paraId="7AC61C7C">
            <w:pPr>
              <w:jc w:val="left"/>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kern w:val="2"/>
                <w:sz w:val="21"/>
                <w:szCs w:val="21"/>
                <w:highlight w:val="none"/>
                <w:lang w:val="en-US" w:eastAsia="zh-CN" w:bidi="ar-SA"/>
              </w:rPr>
              <w:t>根据投标人对本项目的售后服务方案、措施、质保期限、服务能力、快速响应能力、优惠程度、业主售后服务反馈等情况综合评定；</w:t>
            </w:r>
          </w:p>
          <w:p w14:paraId="2CFD7D6C">
            <w:pPr>
              <w:jc w:val="left"/>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kern w:val="2"/>
                <w:sz w:val="21"/>
                <w:szCs w:val="21"/>
                <w:highlight w:val="none"/>
                <w:lang w:val="en-US" w:eastAsia="zh-CN" w:bidi="ar-SA"/>
              </w:rPr>
              <w:t>①方案详细具体，内容完整准确，思路清晰，贴合实际情况，具有可执行性的得4分；</w:t>
            </w:r>
          </w:p>
          <w:p w14:paraId="73B351C7">
            <w:pPr>
              <w:jc w:val="left"/>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kern w:val="2"/>
                <w:sz w:val="21"/>
                <w:szCs w:val="21"/>
                <w:highlight w:val="none"/>
                <w:lang w:val="en-US" w:eastAsia="zh-CN" w:bidi="ar-SA"/>
              </w:rPr>
              <w:t>②方案内容比较完整，思路较清晰的得3分；</w:t>
            </w:r>
          </w:p>
          <w:p w14:paraId="09E30EE1">
            <w:pPr>
              <w:jc w:val="left"/>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kern w:val="2"/>
                <w:sz w:val="21"/>
                <w:szCs w:val="21"/>
                <w:highlight w:val="none"/>
                <w:lang w:val="en-US" w:eastAsia="zh-CN" w:bidi="ar-SA"/>
              </w:rPr>
              <w:t>③方案内容一般完整的得2分；</w:t>
            </w:r>
          </w:p>
          <w:p w14:paraId="0649E94C">
            <w:pPr>
              <w:jc w:val="left"/>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kern w:val="2"/>
                <w:sz w:val="21"/>
                <w:szCs w:val="21"/>
                <w:highlight w:val="none"/>
                <w:lang w:val="en-US" w:eastAsia="zh-CN" w:bidi="ar-SA"/>
              </w:rPr>
              <w:t>④不提供的不得分。</w:t>
            </w: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0E3465">
            <w:pPr>
              <w:keepNext w:val="0"/>
              <w:keepLines w:val="0"/>
              <w:suppressLineNumbers w:val="0"/>
              <w:bidi w:val="0"/>
              <w:spacing w:before="0" w:beforeAutospacing="0" w:after="0" w:afterAutospacing="0"/>
              <w:ind w:left="0" w:right="0"/>
              <w:jc w:val="center"/>
              <w:rPr>
                <w:rFonts w:hint="eastAsia" w:ascii="Times New Roman" w:hAnsi="Times New Roman" w:cs="Times New Roman"/>
                <w:color w:val="auto"/>
                <w:sz w:val="21"/>
                <w:szCs w:val="21"/>
                <w:highlight w:val="none"/>
                <w:lang w:val="en-US" w:eastAsia="zh-CN"/>
              </w:rPr>
            </w:pPr>
            <w:r>
              <w:rPr>
                <w:rFonts w:hint="eastAsia" w:cs="Times New Roman"/>
                <w:color w:val="auto"/>
                <w:sz w:val="21"/>
                <w:szCs w:val="21"/>
                <w:highlight w:val="none"/>
                <w:lang w:val="en-US" w:eastAsia="zh-CN"/>
              </w:rPr>
              <w:t>4</w:t>
            </w:r>
          </w:p>
        </w:tc>
        <w:tc>
          <w:tcPr>
            <w:tcW w:w="8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099E5F">
            <w:pPr>
              <w:keepNext w:val="0"/>
              <w:keepLines w:val="0"/>
              <w:suppressLineNumbers w:val="0"/>
              <w:bidi w:val="0"/>
              <w:spacing w:before="0" w:beforeAutospacing="0" w:after="0" w:afterAutospacing="0"/>
              <w:ind w:left="0" w:leftChars="0" w:right="0" w:rightChars="0"/>
              <w:jc w:val="center"/>
              <w:rPr>
                <w:rFonts w:hint="eastAsia" w:ascii="Times New Roman" w:hAnsi="Times New Roman" w:cs="Times New Roman"/>
                <w:color w:val="auto"/>
                <w:sz w:val="21"/>
                <w:szCs w:val="21"/>
                <w:highlight w:val="none"/>
                <w:lang w:val="en-US" w:eastAsia="zh-CN"/>
              </w:rPr>
            </w:pPr>
            <w:r>
              <w:rPr>
                <w:rFonts w:hint="eastAsia" w:cs="Times New Roman"/>
                <w:color w:val="auto"/>
                <w:sz w:val="21"/>
                <w:szCs w:val="21"/>
                <w:highlight w:val="none"/>
                <w:lang w:val="en-US" w:eastAsia="zh-CN"/>
              </w:rPr>
              <w:t>主</w:t>
            </w:r>
            <w:r>
              <w:rPr>
                <w:rFonts w:hint="eastAsia" w:ascii="Times New Roman" w:hAnsi="Times New Roman" w:cs="Times New Roman"/>
                <w:color w:val="auto"/>
                <w:sz w:val="21"/>
                <w:szCs w:val="21"/>
                <w:highlight w:val="none"/>
                <w:lang w:val="en-US" w:eastAsia="zh-CN"/>
              </w:rPr>
              <w:t>观分</w:t>
            </w:r>
          </w:p>
        </w:tc>
      </w:tr>
      <w:tr w14:paraId="0B8AEC8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 w:hRule="atLeast"/>
          <w:jc w:val="center"/>
        </w:trPr>
        <w:tc>
          <w:tcPr>
            <w:tcW w:w="684" w:type="dxa"/>
            <w:vMerge w:val="continue"/>
            <w:tcBorders>
              <w:left w:val="single" w:color="000000" w:sz="4" w:space="0"/>
              <w:right w:val="single" w:color="000000" w:sz="4" w:space="0"/>
            </w:tcBorders>
            <w:shd w:val="clear" w:color="auto" w:fill="auto"/>
            <w:vAlign w:val="center"/>
          </w:tcPr>
          <w:p w14:paraId="21EB9F4A">
            <w:pPr>
              <w:keepNext w:val="0"/>
              <w:keepLines w:val="0"/>
              <w:suppressLineNumbers w:val="0"/>
              <w:bidi w:val="0"/>
              <w:spacing w:before="0" w:beforeAutospacing="0" w:after="0" w:afterAutospacing="0"/>
              <w:ind w:left="0" w:leftChars="0" w:right="0" w:rightChars="0"/>
              <w:jc w:val="center"/>
              <w:rPr>
                <w:rFonts w:hint="eastAsia" w:ascii="Times New Roman" w:hAnsi="Times New Roman" w:eastAsia="宋体" w:cs="Times New Roman"/>
                <w:color w:val="auto"/>
                <w:kern w:val="2"/>
                <w:sz w:val="21"/>
                <w:szCs w:val="21"/>
                <w:highlight w:val="none"/>
                <w:lang w:val="en-US" w:eastAsia="zh-CN" w:bidi="ar-SA"/>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1576EE">
            <w:pPr>
              <w:keepNext w:val="0"/>
              <w:keepLines w:val="0"/>
              <w:suppressLineNumbers w:val="0"/>
              <w:bidi w:val="0"/>
              <w:spacing w:before="0" w:beforeAutospacing="0" w:after="0" w:afterAutospacing="0"/>
              <w:ind w:left="0" w:right="0"/>
              <w:jc w:val="center"/>
              <w:rPr>
                <w:rFonts w:hint="default" w:ascii="Times New Roman" w:hAnsi="Times New Roman" w:cs="Times New Roman"/>
                <w:color w:val="auto"/>
                <w:sz w:val="21"/>
                <w:szCs w:val="21"/>
                <w:highlight w:val="none"/>
                <w:lang w:val="en-US" w:eastAsia="zh-CN"/>
              </w:rPr>
            </w:pPr>
            <w:r>
              <w:rPr>
                <w:rFonts w:hint="eastAsia" w:ascii="Times New Roman" w:hAnsi="Times New Roman" w:cs="Times New Roman"/>
                <w:color w:val="auto"/>
                <w:sz w:val="21"/>
                <w:szCs w:val="21"/>
                <w:highlight w:val="none"/>
                <w:lang w:val="en-US" w:eastAsia="zh-CN"/>
              </w:rPr>
              <w:t>10</w:t>
            </w:r>
          </w:p>
        </w:tc>
        <w:tc>
          <w:tcPr>
            <w:tcW w:w="68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E2AA3B">
            <w:pPr>
              <w:jc w:val="left"/>
              <w:rPr>
                <w:rFonts w:hint="eastAsia" w:asciiTheme="minorEastAsia" w:hAnsiTheme="minorEastAsia" w:eastAsiaTheme="minorEastAsia" w:cstheme="minorEastAsia"/>
                <w:b/>
                <w:bCs/>
                <w:color w:val="auto"/>
                <w:kern w:val="2"/>
                <w:sz w:val="21"/>
                <w:szCs w:val="21"/>
                <w:highlight w:val="none"/>
                <w:lang w:val="en-US" w:eastAsia="zh-CN" w:bidi="ar-SA"/>
              </w:rPr>
            </w:pPr>
            <w:r>
              <w:rPr>
                <w:rFonts w:hint="eastAsia" w:asciiTheme="minorEastAsia" w:hAnsiTheme="minorEastAsia" w:eastAsiaTheme="minorEastAsia" w:cstheme="minorEastAsia"/>
                <w:b/>
                <w:bCs/>
                <w:color w:val="auto"/>
                <w:kern w:val="2"/>
                <w:sz w:val="21"/>
                <w:szCs w:val="21"/>
                <w:highlight w:val="none"/>
                <w:lang w:val="en-US" w:eastAsia="zh-CN" w:bidi="ar-SA"/>
              </w:rPr>
              <w:t>培训方案：</w:t>
            </w:r>
          </w:p>
          <w:p w14:paraId="24938E97">
            <w:pPr>
              <w:jc w:val="left"/>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kern w:val="2"/>
                <w:sz w:val="21"/>
                <w:szCs w:val="21"/>
                <w:highlight w:val="none"/>
                <w:lang w:val="en-US" w:eastAsia="zh-CN" w:bidi="ar-SA"/>
              </w:rPr>
              <w:t>根据投标人对本项目的培训方案情况综合评定；</w:t>
            </w:r>
          </w:p>
          <w:p w14:paraId="4825D52F">
            <w:pPr>
              <w:jc w:val="left"/>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kern w:val="2"/>
                <w:sz w:val="21"/>
                <w:szCs w:val="21"/>
                <w:highlight w:val="none"/>
                <w:lang w:val="en-US" w:eastAsia="zh-CN" w:bidi="ar-SA"/>
              </w:rPr>
              <w:t>①方案详细具体，内容完整准确，思路清晰，贴合实际情况，具有可执行性的得3分；</w:t>
            </w:r>
          </w:p>
          <w:p w14:paraId="54317C8B">
            <w:pPr>
              <w:jc w:val="left"/>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kern w:val="2"/>
                <w:sz w:val="21"/>
                <w:szCs w:val="21"/>
                <w:highlight w:val="none"/>
                <w:lang w:val="en-US" w:eastAsia="zh-CN" w:bidi="ar-SA"/>
              </w:rPr>
              <w:t>②方案内容比较完整，思路较清晰的得2分；</w:t>
            </w:r>
          </w:p>
          <w:p w14:paraId="43B4A54E">
            <w:pPr>
              <w:jc w:val="left"/>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kern w:val="2"/>
                <w:sz w:val="21"/>
                <w:szCs w:val="21"/>
                <w:highlight w:val="none"/>
                <w:lang w:val="en-US" w:eastAsia="zh-CN" w:bidi="ar-SA"/>
              </w:rPr>
              <w:t>③方案内容一般完整的得1分；</w:t>
            </w:r>
          </w:p>
          <w:p w14:paraId="63FA8E4D">
            <w:pPr>
              <w:jc w:val="left"/>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kern w:val="2"/>
                <w:sz w:val="21"/>
                <w:szCs w:val="21"/>
                <w:highlight w:val="none"/>
                <w:lang w:val="en-US" w:eastAsia="zh-CN" w:bidi="ar-SA"/>
              </w:rPr>
              <w:t>④不提供的不得分</w:t>
            </w: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F1320B">
            <w:pPr>
              <w:keepNext w:val="0"/>
              <w:keepLines w:val="0"/>
              <w:suppressLineNumbers w:val="0"/>
              <w:bidi w:val="0"/>
              <w:spacing w:before="0" w:beforeAutospacing="0" w:after="0" w:afterAutospacing="0"/>
              <w:ind w:left="0" w:right="0"/>
              <w:jc w:val="center"/>
              <w:rPr>
                <w:rFonts w:hint="eastAsia" w:ascii="Times New Roman" w:hAnsi="Times New Roman" w:cs="Times New Roman"/>
                <w:color w:val="auto"/>
                <w:sz w:val="21"/>
                <w:szCs w:val="21"/>
                <w:highlight w:val="none"/>
                <w:lang w:val="en-US" w:eastAsia="zh-CN"/>
              </w:rPr>
            </w:pPr>
            <w:r>
              <w:rPr>
                <w:rFonts w:hint="eastAsia" w:cs="Times New Roman"/>
                <w:color w:val="auto"/>
                <w:sz w:val="21"/>
                <w:szCs w:val="21"/>
                <w:highlight w:val="none"/>
                <w:lang w:val="en-US" w:eastAsia="zh-CN"/>
              </w:rPr>
              <w:t>3</w:t>
            </w:r>
          </w:p>
        </w:tc>
        <w:tc>
          <w:tcPr>
            <w:tcW w:w="8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3C0C7C">
            <w:pPr>
              <w:keepNext w:val="0"/>
              <w:keepLines w:val="0"/>
              <w:suppressLineNumbers w:val="0"/>
              <w:bidi w:val="0"/>
              <w:spacing w:before="0" w:beforeAutospacing="0" w:after="0" w:afterAutospacing="0"/>
              <w:ind w:left="0" w:leftChars="0" w:right="0" w:rightChars="0"/>
              <w:jc w:val="center"/>
              <w:rPr>
                <w:rFonts w:hint="eastAsia" w:ascii="Times New Roman" w:hAnsi="Times New Roman" w:cs="Times New Roman"/>
                <w:color w:val="auto"/>
                <w:sz w:val="21"/>
                <w:szCs w:val="21"/>
                <w:highlight w:val="none"/>
                <w:lang w:val="en-US" w:eastAsia="zh-CN"/>
              </w:rPr>
            </w:pPr>
            <w:r>
              <w:rPr>
                <w:rFonts w:hint="eastAsia" w:cs="Times New Roman"/>
                <w:color w:val="auto"/>
                <w:sz w:val="21"/>
                <w:szCs w:val="21"/>
                <w:highlight w:val="none"/>
                <w:lang w:val="en-US" w:eastAsia="zh-CN"/>
              </w:rPr>
              <w:t>主</w:t>
            </w:r>
            <w:r>
              <w:rPr>
                <w:rFonts w:hint="eastAsia" w:ascii="Times New Roman" w:hAnsi="Times New Roman" w:cs="Times New Roman"/>
                <w:color w:val="auto"/>
                <w:sz w:val="21"/>
                <w:szCs w:val="21"/>
                <w:highlight w:val="none"/>
                <w:lang w:val="en-US" w:eastAsia="zh-CN"/>
              </w:rPr>
              <w:t>观分</w:t>
            </w:r>
          </w:p>
        </w:tc>
      </w:tr>
      <w:tr w14:paraId="552183B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857" w:hRule="atLeast"/>
          <w:jc w:val="center"/>
        </w:trPr>
        <w:tc>
          <w:tcPr>
            <w:tcW w:w="684" w:type="dxa"/>
            <w:vMerge w:val="continue"/>
            <w:tcBorders>
              <w:left w:val="single" w:color="000000" w:sz="4" w:space="0"/>
              <w:right w:val="single" w:color="000000" w:sz="4" w:space="0"/>
            </w:tcBorders>
            <w:shd w:val="clear" w:color="auto" w:fill="auto"/>
            <w:vAlign w:val="center"/>
          </w:tcPr>
          <w:p w14:paraId="4F2E5737">
            <w:pPr>
              <w:keepNext w:val="0"/>
              <w:keepLines w:val="0"/>
              <w:suppressLineNumbers w:val="0"/>
              <w:bidi w:val="0"/>
              <w:spacing w:before="0" w:beforeAutospacing="0" w:after="0" w:afterAutospacing="0"/>
              <w:ind w:left="0" w:leftChars="0" w:right="0" w:rightChars="0"/>
              <w:jc w:val="center"/>
              <w:rPr>
                <w:rFonts w:hint="eastAsia"/>
                <w:color w:val="auto"/>
                <w:sz w:val="21"/>
                <w:szCs w:val="21"/>
                <w:highlight w:val="none"/>
                <w:lang w:val="en-US" w:eastAsia="zh-CN"/>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A217C8">
            <w:pPr>
              <w:keepNext w:val="0"/>
              <w:keepLines w:val="0"/>
              <w:suppressLineNumbers w:val="0"/>
              <w:bidi w:val="0"/>
              <w:spacing w:before="0" w:beforeAutospacing="0" w:after="0" w:afterAutospacing="0"/>
              <w:ind w:left="0" w:right="0"/>
              <w:jc w:val="center"/>
              <w:rPr>
                <w:rFonts w:hint="default" w:ascii="Times New Roman" w:hAnsi="Times New Roman" w:cs="Times New Roman"/>
                <w:color w:val="auto"/>
                <w:sz w:val="21"/>
                <w:szCs w:val="21"/>
                <w:highlight w:val="none"/>
                <w:lang w:val="en-US" w:eastAsia="zh-CN"/>
              </w:rPr>
            </w:pPr>
            <w:r>
              <w:rPr>
                <w:rFonts w:hint="eastAsia" w:cs="Times New Roman"/>
                <w:color w:val="auto"/>
                <w:sz w:val="21"/>
                <w:szCs w:val="21"/>
                <w:highlight w:val="none"/>
                <w:lang w:val="en-US" w:eastAsia="zh-CN"/>
              </w:rPr>
              <w:t>11</w:t>
            </w:r>
          </w:p>
        </w:tc>
        <w:tc>
          <w:tcPr>
            <w:tcW w:w="68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C413E4">
            <w:pPr>
              <w:jc w:val="left"/>
              <w:rPr>
                <w:rFonts w:hint="eastAsia" w:asciiTheme="minorEastAsia" w:hAnsiTheme="minorEastAsia" w:eastAsiaTheme="minorEastAsia" w:cstheme="minorEastAsia"/>
                <w:b/>
                <w:bCs/>
                <w:color w:val="auto"/>
                <w:kern w:val="2"/>
                <w:sz w:val="21"/>
                <w:szCs w:val="21"/>
                <w:highlight w:val="none"/>
                <w:lang w:val="en-US" w:eastAsia="zh-CN" w:bidi="ar-SA"/>
              </w:rPr>
            </w:pPr>
            <w:r>
              <w:rPr>
                <w:rFonts w:hint="default" w:asciiTheme="minorEastAsia" w:hAnsiTheme="minorEastAsia" w:eastAsiaTheme="minorEastAsia" w:cstheme="minorEastAsia"/>
                <w:b/>
                <w:bCs/>
                <w:color w:val="auto"/>
                <w:kern w:val="2"/>
                <w:sz w:val="21"/>
                <w:szCs w:val="21"/>
                <w:highlight w:val="none"/>
                <w:lang w:val="en-US" w:eastAsia="zh-CN" w:bidi="ar-SA"/>
              </w:rPr>
              <w:t>应急方案</w:t>
            </w:r>
            <w:r>
              <w:rPr>
                <w:rFonts w:hint="eastAsia" w:asciiTheme="minorEastAsia" w:hAnsiTheme="minorEastAsia" w:eastAsiaTheme="minorEastAsia" w:cstheme="minorEastAsia"/>
                <w:b/>
                <w:bCs/>
                <w:color w:val="auto"/>
                <w:kern w:val="2"/>
                <w:sz w:val="21"/>
                <w:szCs w:val="21"/>
                <w:highlight w:val="none"/>
                <w:lang w:val="en-US" w:eastAsia="zh-CN" w:bidi="ar-SA"/>
              </w:rPr>
              <w:t>：</w:t>
            </w:r>
          </w:p>
          <w:p w14:paraId="075E215E">
            <w:pPr>
              <w:jc w:val="left"/>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kern w:val="2"/>
                <w:sz w:val="21"/>
                <w:szCs w:val="21"/>
                <w:highlight w:val="none"/>
                <w:lang w:val="en-US" w:eastAsia="zh-CN" w:bidi="ar-SA"/>
              </w:rPr>
              <w:t>根据投标人对本项目的应急方案综合评定；</w:t>
            </w:r>
          </w:p>
          <w:p w14:paraId="4B7E3570">
            <w:pPr>
              <w:jc w:val="left"/>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kern w:val="2"/>
                <w:sz w:val="21"/>
                <w:szCs w:val="21"/>
                <w:highlight w:val="none"/>
                <w:lang w:val="en-US" w:eastAsia="zh-CN" w:bidi="ar-SA"/>
              </w:rPr>
              <w:t>①方案详细具体，内容思路清晰，贴合实际情况，具有可执行性的得5分；</w:t>
            </w:r>
          </w:p>
          <w:p w14:paraId="23C7D626">
            <w:pPr>
              <w:jc w:val="left"/>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kern w:val="2"/>
                <w:sz w:val="21"/>
                <w:szCs w:val="21"/>
                <w:highlight w:val="none"/>
                <w:lang w:val="en-US" w:eastAsia="zh-CN" w:bidi="ar-SA"/>
              </w:rPr>
              <w:t>②方案内容比较完整，思路较清晰的得3分；</w:t>
            </w:r>
          </w:p>
          <w:p w14:paraId="138CC6F1">
            <w:pPr>
              <w:jc w:val="left"/>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kern w:val="2"/>
                <w:sz w:val="21"/>
                <w:szCs w:val="21"/>
                <w:highlight w:val="none"/>
                <w:lang w:val="en-US" w:eastAsia="zh-CN" w:bidi="ar-SA"/>
              </w:rPr>
              <w:t>③方案内容一般完整的得1分；</w:t>
            </w:r>
          </w:p>
          <w:p w14:paraId="59F1C364">
            <w:pPr>
              <w:jc w:val="left"/>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kern w:val="2"/>
                <w:sz w:val="21"/>
                <w:szCs w:val="21"/>
                <w:highlight w:val="none"/>
                <w:lang w:val="en-US" w:eastAsia="zh-CN" w:bidi="ar-SA"/>
              </w:rPr>
              <w:t>④不提供的不得分</w:t>
            </w: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FE0515">
            <w:pPr>
              <w:keepNext w:val="0"/>
              <w:keepLines w:val="0"/>
              <w:suppressLineNumbers w:val="0"/>
              <w:bidi w:val="0"/>
              <w:spacing w:before="0" w:beforeAutospacing="0" w:after="0" w:afterAutospacing="0"/>
              <w:ind w:left="0" w:right="0"/>
              <w:jc w:val="center"/>
              <w:rPr>
                <w:rFonts w:hint="default" w:cs="Times New Roman"/>
                <w:color w:val="auto"/>
                <w:sz w:val="21"/>
                <w:szCs w:val="21"/>
                <w:highlight w:val="none"/>
                <w:lang w:val="en-US" w:eastAsia="zh-CN"/>
              </w:rPr>
            </w:pPr>
            <w:r>
              <w:rPr>
                <w:rFonts w:hint="eastAsia" w:cs="Times New Roman"/>
                <w:color w:val="auto"/>
                <w:sz w:val="21"/>
                <w:szCs w:val="21"/>
                <w:highlight w:val="none"/>
                <w:lang w:val="en-US" w:eastAsia="zh-CN"/>
              </w:rPr>
              <w:t>5</w:t>
            </w:r>
          </w:p>
        </w:tc>
        <w:tc>
          <w:tcPr>
            <w:tcW w:w="8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0AD302">
            <w:pPr>
              <w:keepNext w:val="0"/>
              <w:keepLines w:val="0"/>
              <w:suppressLineNumbers w:val="0"/>
              <w:bidi w:val="0"/>
              <w:spacing w:before="0" w:beforeAutospacing="0" w:after="0" w:afterAutospacing="0"/>
              <w:ind w:left="0" w:leftChars="0" w:right="0" w:rightChars="0"/>
              <w:jc w:val="center"/>
              <w:rPr>
                <w:rFonts w:hint="eastAsia" w:ascii="Times New Roman" w:hAnsi="Times New Roman" w:cs="Times New Roman"/>
                <w:color w:val="auto"/>
                <w:sz w:val="21"/>
                <w:szCs w:val="21"/>
                <w:highlight w:val="none"/>
                <w:lang w:val="en-US" w:eastAsia="zh-CN"/>
              </w:rPr>
            </w:pPr>
            <w:r>
              <w:rPr>
                <w:rFonts w:hint="eastAsia" w:cs="Times New Roman"/>
                <w:color w:val="auto"/>
                <w:sz w:val="21"/>
                <w:szCs w:val="21"/>
                <w:highlight w:val="none"/>
                <w:lang w:val="en-US" w:eastAsia="zh-CN"/>
              </w:rPr>
              <w:t>主观分</w:t>
            </w:r>
          </w:p>
        </w:tc>
      </w:tr>
      <w:tr w14:paraId="18E37E6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 w:hRule="atLeast"/>
          <w:jc w:val="center"/>
        </w:trPr>
        <w:tc>
          <w:tcPr>
            <w:tcW w:w="684" w:type="dxa"/>
            <w:vMerge w:val="continue"/>
            <w:tcBorders>
              <w:left w:val="single" w:color="000000" w:sz="4" w:space="0"/>
              <w:right w:val="single" w:color="000000" w:sz="4" w:space="0"/>
            </w:tcBorders>
            <w:shd w:val="clear" w:color="auto" w:fill="auto"/>
            <w:vAlign w:val="center"/>
          </w:tcPr>
          <w:p w14:paraId="31EAEACC">
            <w:pPr>
              <w:keepNext w:val="0"/>
              <w:keepLines w:val="0"/>
              <w:suppressLineNumbers w:val="0"/>
              <w:bidi w:val="0"/>
              <w:spacing w:before="0" w:beforeAutospacing="0" w:after="0" w:afterAutospacing="0"/>
              <w:ind w:left="0" w:leftChars="0" w:right="0" w:rightChars="0"/>
              <w:jc w:val="center"/>
              <w:rPr>
                <w:rFonts w:hint="eastAsia"/>
                <w:color w:val="auto"/>
                <w:sz w:val="21"/>
                <w:szCs w:val="21"/>
                <w:highlight w:val="none"/>
                <w:lang w:val="en-US" w:eastAsia="zh-CN"/>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2DED8B">
            <w:pPr>
              <w:keepNext w:val="0"/>
              <w:keepLines w:val="0"/>
              <w:suppressLineNumbers w:val="0"/>
              <w:bidi w:val="0"/>
              <w:spacing w:before="0" w:beforeAutospacing="0" w:after="0" w:afterAutospacing="0"/>
              <w:ind w:left="0" w:right="0"/>
              <w:jc w:val="center"/>
              <w:rPr>
                <w:rFonts w:hint="default" w:cs="Times New Roman"/>
                <w:color w:val="auto"/>
                <w:sz w:val="21"/>
                <w:szCs w:val="21"/>
                <w:highlight w:val="none"/>
                <w:lang w:val="en-US" w:eastAsia="zh-CN"/>
              </w:rPr>
            </w:pPr>
            <w:r>
              <w:rPr>
                <w:rFonts w:hint="eastAsia" w:cs="Times New Roman"/>
                <w:color w:val="auto"/>
                <w:sz w:val="21"/>
                <w:szCs w:val="21"/>
                <w:highlight w:val="none"/>
                <w:lang w:val="en-US" w:eastAsia="zh-CN"/>
              </w:rPr>
              <w:t>12</w:t>
            </w:r>
          </w:p>
        </w:tc>
        <w:tc>
          <w:tcPr>
            <w:tcW w:w="68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879886">
            <w:pPr>
              <w:jc w:val="left"/>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对本项目的合理化建议（综合评定）。</w:t>
            </w:r>
          </w:p>
          <w:p w14:paraId="7BA34535">
            <w:pPr>
              <w:jc w:val="left"/>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①方案内容详细，可实施性、针对性、预见性，好的得</w:t>
            </w:r>
            <w:r>
              <w:rPr>
                <w:rFonts w:hint="eastAsia" w:ascii="宋体" w:hAnsi="宋体" w:cs="宋体"/>
                <w:color w:val="auto"/>
                <w:kern w:val="0"/>
                <w:sz w:val="21"/>
                <w:szCs w:val="21"/>
                <w:lang w:val="en-US" w:eastAsia="zh-CN"/>
              </w:rPr>
              <w:t>3</w:t>
            </w:r>
            <w:r>
              <w:rPr>
                <w:rFonts w:hint="eastAsia" w:ascii="宋体" w:hAnsi="宋体" w:eastAsia="宋体" w:cs="宋体"/>
                <w:color w:val="auto"/>
                <w:kern w:val="0"/>
                <w:sz w:val="21"/>
                <w:szCs w:val="21"/>
              </w:rPr>
              <w:t>分；</w:t>
            </w:r>
          </w:p>
          <w:p w14:paraId="532EF3E2">
            <w:pPr>
              <w:jc w:val="left"/>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②方案内容较详细，可实施性、针对性、预见性，较好的得</w:t>
            </w:r>
            <w:r>
              <w:rPr>
                <w:rFonts w:hint="eastAsia" w:ascii="宋体" w:hAnsi="宋体" w:cs="宋体"/>
                <w:color w:val="auto"/>
                <w:kern w:val="0"/>
                <w:sz w:val="21"/>
                <w:szCs w:val="21"/>
                <w:lang w:val="en-US" w:eastAsia="zh-CN"/>
              </w:rPr>
              <w:t>2</w:t>
            </w:r>
            <w:r>
              <w:rPr>
                <w:rFonts w:hint="eastAsia" w:ascii="宋体" w:hAnsi="宋体" w:eastAsia="宋体" w:cs="宋体"/>
                <w:color w:val="auto"/>
                <w:kern w:val="0"/>
                <w:sz w:val="21"/>
                <w:szCs w:val="21"/>
              </w:rPr>
              <w:t>分；</w:t>
            </w:r>
          </w:p>
          <w:p w14:paraId="477AB2A5">
            <w:pPr>
              <w:jc w:val="left"/>
              <w:rPr>
                <w:rFonts w:hint="eastAsia" w:ascii="宋体" w:hAnsi="宋体" w:eastAsia="宋体" w:cs="宋体"/>
                <w:bCs/>
                <w:color w:val="auto"/>
                <w:kern w:val="0"/>
                <w:sz w:val="21"/>
                <w:szCs w:val="21"/>
              </w:rPr>
            </w:pPr>
            <w:r>
              <w:rPr>
                <w:rFonts w:hint="eastAsia" w:ascii="宋体" w:hAnsi="宋体" w:eastAsia="宋体" w:cs="宋体"/>
                <w:color w:val="auto"/>
                <w:kern w:val="0"/>
                <w:sz w:val="21"/>
                <w:szCs w:val="21"/>
              </w:rPr>
              <w:t>③方案内容一般，可实施性、针对性、预见性，一般的得</w:t>
            </w:r>
            <w:r>
              <w:rPr>
                <w:rFonts w:hint="eastAsia" w:ascii="宋体" w:hAnsi="宋体" w:cs="宋体"/>
                <w:color w:val="auto"/>
                <w:kern w:val="0"/>
                <w:sz w:val="21"/>
                <w:szCs w:val="21"/>
                <w:lang w:val="en-US" w:eastAsia="zh-CN"/>
              </w:rPr>
              <w:t>1</w:t>
            </w:r>
            <w:r>
              <w:rPr>
                <w:rFonts w:hint="eastAsia" w:ascii="宋体" w:hAnsi="宋体" w:eastAsia="宋体" w:cs="宋体"/>
                <w:bCs/>
                <w:color w:val="auto"/>
                <w:kern w:val="0"/>
                <w:sz w:val="21"/>
                <w:szCs w:val="21"/>
              </w:rPr>
              <w:t>分；</w:t>
            </w:r>
          </w:p>
          <w:p w14:paraId="299A7244">
            <w:pPr>
              <w:jc w:val="left"/>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宋体" w:hAnsi="宋体" w:eastAsia="宋体" w:cs="宋体"/>
                <w:color w:val="auto"/>
                <w:kern w:val="0"/>
                <w:sz w:val="21"/>
                <w:szCs w:val="21"/>
              </w:rPr>
              <w:t>④</w:t>
            </w:r>
            <w:r>
              <w:rPr>
                <w:rFonts w:hint="eastAsia" w:ascii="宋体" w:hAnsi="宋体" w:eastAsia="宋体" w:cs="宋体"/>
                <w:bCs/>
                <w:color w:val="auto"/>
                <w:kern w:val="0"/>
                <w:sz w:val="21"/>
                <w:szCs w:val="21"/>
              </w:rPr>
              <w:t>不提供不得分。</w:t>
            </w: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784872">
            <w:pPr>
              <w:keepNext w:val="0"/>
              <w:keepLines w:val="0"/>
              <w:suppressLineNumbers w:val="0"/>
              <w:bidi w:val="0"/>
              <w:spacing w:before="0" w:beforeAutospacing="0" w:after="0" w:afterAutospacing="0"/>
              <w:ind w:left="0" w:leftChars="0" w:right="0" w:rightChars="0"/>
              <w:jc w:val="center"/>
              <w:rPr>
                <w:rFonts w:hint="eastAsia" w:cs="Times New Roman"/>
                <w:color w:val="auto"/>
                <w:sz w:val="21"/>
                <w:szCs w:val="21"/>
                <w:highlight w:val="none"/>
                <w:lang w:val="en-US" w:eastAsia="zh-CN"/>
              </w:rPr>
            </w:pPr>
            <w:r>
              <w:rPr>
                <w:rFonts w:hint="eastAsia" w:cs="Times New Roman"/>
                <w:color w:val="auto"/>
                <w:sz w:val="21"/>
                <w:szCs w:val="21"/>
                <w:highlight w:val="none"/>
                <w:lang w:val="en-US" w:eastAsia="zh-CN"/>
              </w:rPr>
              <w:t>3</w:t>
            </w:r>
          </w:p>
        </w:tc>
        <w:tc>
          <w:tcPr>
            <w:tcW w:w="8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8DCC91">
            <w:pPr>
              <w:keepNext w:val="0"/>
              <w:keepLines w:val="0"/>
              <w:suppressLineNumbers w:val="0"/>
              <w:bidi w:val="0"/>
              <w:spacing w:before="0" w:beforeAutospacing="0" w:after="0" w:afterAutospacing="0"/>
              <w:ind w:left="0" w:leftChars="0" w:right="0" w:rightChars="0"/>
              <w:jc w:val="center"/>
              <w:rPr>
                <w:rFonts w:hint="eastAsia" w:cs="Times New Roman"/>
                <w:color w:val="auto"/>
                <w:sz w:val="21"/>
                <w:szCs w:val="21"/>
                <w:highlight w:val="none"/>
                <w:lang w:val="en-US" w:eastAsia="zh-CN"/>
              </w:rPr>
            </w:pPr>
            <w:r>
              <w:rPr>
                <w:rFonts w:hint="eastAsia" w:cs="Times New Roman"/>
                <w:color w:val="auto"/>
                <w:sz w:val="21"/>
                <w:szCs w:val="21"/>
                <w:highlight w:val="none"/>
                <w:lang w:val="en-US" w:eastAsia="zh-CN"/>
              </w:rPr>
              <w:t>主观分</w:t>
            </w:r>
          </w:p>
        </w:tc>
      </w:tr>
      <w:tr w14:paraId="22B198A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8" w:hRule="atLeast"/>
          <w:jc w:val="center"/>
        </w:trPr>
        <w:tc>
          <w:tcPr>
            <w:tcW w:w="684" w:type="dxa"/>
            <w:vMerge w:val="continue"/>
            <w:tcBorders>
              <w:left w:val="single" w:color="000000" w:sz="4" w:space="0"/>
              <w:right w:val="single" w:color="000000" w:sz="4" w:space="0"/>
            </w:tcBorders>
            <w:shd w:val="clear" w:color="auto" w:fill="auto"/>
            <w:vAlign w:val="center"/>
          </w:tcPr>
          <w:p w14:paraId="58A5500D">
            <w:pPr>
              <w:keepNext w:val="0"/>
              <w:keepLines w:val="0"/>
              <w:suppressLineNumbers w:val="0"/>
              <w:bidi w:val="0"/>
              <w:spacing w:before="0" w:beforeAutospacing="0" w:after="0" w:afterAutospacing="0"/>
              <w:ind w:left="0" w:leftChars="0" w:right="0" w:rightChars="0"/>
              <w:jc w:val="center"/>
              <w:rPr>
                <w:rFonts w:hint="eastAsia"/>
                <w:color w:val="auto"/>
                <w:sz w:val="21"/>
                <w:szCs w:val="21"/>
                <w:highlight w:val="none"/>
                <w:lang w:val="en-US" w:eastAsia="zh-CN"/>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A5A7A9">
            <w:pPr>
              <w:keepNext w:val="0"/>
              <w:keepLines w:val="0"/>
              <w:suppressLineNumbers w:val="0"/>
              <w:bidi w:val="0"/>
              <w:spacing w:before="0" w:beforeAutospacing="0" w:after="0" w:afterAutospacing="0"/>
              <w:ind w:left="0" w:right="0"/>
              <w:jc w:val="center"/>
              <w:rPr>
                <w:rFonts w:hint="default" w:cs="Times New Roman"/>
                <w:color w:val="auto"/>
                <w:sz w:val="21"/>
                <w:szCs w:val="21"/>
                <w:highlight w:val="none"/>
                <w:lang w:val="en-US" w:eastAsia="zh-CN"/>
              </w:rPr>
            </w:pPr>
            <w:r>
              <w:rPr>
                <w:rFonts w:hint="eastAsia" w:cs="Times New Roman"/>
                <w:color w:val="auto"/>
                <w:sz w:val="21"/>
                <w:szCs w:val="21"/>
                <w:highlight w:val="none"/>
                <w:lang w:val="en-US" w:eastAsia="zh-CN"/>
              </w:rPr>
              <w:t>13</w:t>
            </w:r>
          </w:p>
        </w:tc>
        <w:tc>
          <w:tcPr>
            <w:tcW w:w="68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4A31CA">
            <w:pPr>
              <w:widowControl/>
              <w:adjustRightInd/>
              <w:spacing w:line="360" w:lineRule="exact"/>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配件、附件、备品备件的准备和保障措施</w:t>
            </w:r>
          </w:p>
          <w:p w14:paraId="5BC227EF">
            <w:pPr>
              <w:jc w:val="left"/>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①配件、附件、备品备件充分、备品品牌型号技术参数描述详尽的得</w:t>
            </w:r>
            <w:r>
              <w:rPr>
                <w:rFonts w:hint="eastAsia" w:ascii="宋体" w:hAnsi="宋体" w:eastAsia="宋体" w:cs="宋体"/>
                <w:color w:val="auto"/>
                <w:kern w:val="0"/>
                <w:sz w:val="21"/>
                <w:szCs w:val="21"/>
                <w:lang w:val="en-US" w:eastAsia="zh-CN"/>
              </w:rPr>
              <w:t>5</w:t>
            </w:r>
            <w:r>
              <w:rPr>
                <w:rFonts w:hint="eastAsia" w:ascii="宋体" w:hAnsi="宋体" w:eastAsia="宋体" w:cs="宋体"/>
                <w:color w:val="auto"/>
                <w:kern w:val="0"/>
                <w:sz w:val="21"/>
                <w:szCs w:val="21"/>
              </w:rPr>
              <w:t>分；</w:t>
            </w:r>
          </w:p>
          <w:p w14:paraId="4B716318">
            <w:pPr>
              <w:jc w:val="left"/>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②准备充分程度一般、备品品牌型号技术参数描述详尽程度一般的得</w:t>
            </w:r>
            <w:r>
              <w:rPr>
                <w:rFonts w:hint="eastAsia" w:ascii="宋体" w:hAnsi="宋体" w:eastAsia="宋体" w:cs="宋体"/>
                <w:color w:val="auto"/>
                <w:kern w:val="0"/>
                <w:sz w:val="21"/>
                <w:szCs w:val="21"/>
                <w:lang w:val="en-US" w:eastAsia="zh-CN"/>
              </w:rPr>
              <w:t>3</w:t>
            </w:r>
            <w:r>
              <w:rPr>
                <w:rFonts w:hint="eastAsia" w:ascii="宋体" w:hAnsi="宋体" w:eastAsia="宋体" w:cs="宋体"/>
                <w:color w:val="auto"/>
                <w:kern w:val="0"/>
                <w:sz w:val="21"/>
                <w:szCs w:val="21"/>
              </w:rPr>
              <w:t>分；</w:t>
            </w:r>
          </w:p>
          <w:p w14:paraId="0EEFBAFD">
            <w:pPr>
              <w:jc w:val="left"/>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③准备充分程度欠缺、备品品牌型号技术参数描述详尽程度欠缺的得1分；</w:t>
            </w:r>
          </w:p>
          <w:p w14:paraId="0C8857D7">
            <w:pPr>
              <w:jc w:val="left"/>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④未提供相关内容或备品与本项目无关的不得分。</w:t>
            </w: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8E9882">
            <w:pPr>
              <w:keepNext w:val="0"/>
              <w:keepLines w:val="0"/>
              <w:suppressLineNumbers w:val="0"/>
              <w:bidi w:val="0"/>
              <w:spacing w:before="0" w:beforeAutospacing="0" w:after="0" w:afterAutospacing="0"/>
              <w:ind w:left="0" w:leftChars="0" w:right="0" w:rightChars="0"/>
              <w:jc w:val="center"/>
              <w:rPr>
                <w:rFonts w:hint="eastAsia" w:cs="Times New Roman"/>
                <w:color w:val="auto"/>
                <w:sz w:val="21"/>
                <w:szCs w:val="21"/>
                <w:highlight w:val="none"/>
                <w:lang w:val="en-US" w:eastAsia="zh-CN"/>
              </w:rPr>
            </w:pPr>
            <w:r>
              <w:rPr>
                <w:rFonts w:hint="eastAsia" w:cs="Times New Roman"/>
                <w:color w:val="auto"/>
                <w:sz w:val="21"/>
                <w:szCs w:val="21"/>
                <w:highlight w:val="none"/>
                <w:lang w:val="en-US" w:eastAsia="zh-CN"/>
              </w:rPr>
              <w:t>5</w:t>
            </w:r>
          </w:p>
        </w:tc>
        <w:tc>
          <w:tcPr>
            <w:tcW w:w="8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B65414">
            <w:pPr>
              <w:keepNext w:val="0"/>
              <w:keepLines w:val="0"/>
              <w:suppressLineNumbers w:val="0"/>
              <w:bidi w:val="0"/>
              <w:spacing w:before="0" w:beforeAutospacing="0" w:after="0" w:afterAutospacing="0"/>
              <w:ind w:left="0" w:leftChars="0" w:right="0" w:rightChars="0"/>
              <w:jc w:val="center"/>
              <w:rPr>
                <w:rFonts w:hint="eastAsia" w:cs="Times New Roman"/>
                <w:color w:val="auto"/>
                <w:sz w:val="21"/>
                <w:szCs w:val="21"/>
                <w:highlight w:val="none"/>
                <w:lang w:val="en-US" w:eastAsia="zh-CN"/>
              </w:rPr>
            </w:pPr>
            <w:r>
              <w:rPr>
                <w:rFonts w:hint="eastAsia" w:cs="Times New Roman"/>
                <w:color w:val="auto"/>
                <w:sz w:val="21"/>
                <w:szCs w:val="21"/>
                <w:highlight w:val="none"/>
                <w:lang w:val="en-US" w:eastAsia="zh-CN"/>
              </w:rPr>
              <w:t>主观分</w:t>
            </w:r>
          </w:p>
        </w:tc>
      </w:tr>
      <w:tr w14:paraId="00BCBCF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8" w:hRule="atLeast"/>
          <w:jc w:val="center"/>
        </w:trPr>
        <w:tc>
          <w:tcPr>
            <w:tcW w:w="684" w:type="dxa"/>
            <w:tcBorders>
              <w:left w:val="single" w:color="000000" w:sz="4" w:space="0"/>
              <w:bottom w:val="single" w:color="000000" w:sz="4" w:space="0"/>
              <w:right w:val="single" w:color="000000" w:sz="4" w:space="0"/>
            </w:tcBorders>
            <w:shd w:val="clear" w:color="auto" w:fill="auto"/>
            <w:vAlign w:val="center"/>
          </w:tcPr>
          <w:p w14:paraId="63C918C2">
            <w:pPr>
              <w:keepNext w:val="0"/>
              <w:keepLines w:val="0"/>
              <w:suppressLineNumbers w:val="0"/>
              <w:bidi w:val="0"/>
              <w:spacing w:before="0" w:beforeAutospacing="0" w:after="0" w:afterAutospacing="0"/>
              <w:ind w:left="0" w:leftChars="0" w:right="0" w:rightChars="0"/>
              <w:jc w:val="center"/>
              <w:rPr>
                <w:rFonts w:hint="default"/>
                <w:color w:val="auto"/>
                <w:sz w:val="21"/>
                <w:szCs w:val="21"/>
                <w:highlight w:val="none"/>
                <w:lang w:val="en-US" w:eastAsia="zh-CN"/>
              </w:rPr>
            </w:pPr>
            <w:r>
              <w:rPr>
                <w:rFonts w:hint="eastAsia"/>
                <w:color w:val="auto"/>
                <w:sz w:val="21"/>
                <w:szCs w:val="21"/>
                <w:highlight w:val="none"/>
                <w:lang w:val="en-US" w:eastAsia="zh-CN"/>
              </w:rPr>
              <w:t>价格分（30分）</w:t>
            </w: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74CD5B">
            <w:pPr>
              <w:keepNext w:val="0"/>
              <w:keepLines w:val="0"/>
              <w:suppressLineNumbers w:val="0"/>
              <w:bidi w:val="0"/>
              <w:spacing w:before="0" w:beforeAutospacing="0" w:after="0" w:afterAutospacing="0"/>
              <w:ind w:left="0" w:right="0"/>
              <w:jc w:val="center"/>
              <w:rPr>
                <w:rFonts w:hint="default" w:cs="Times New Roman"/>
                <w:color w:val="auto"/>
                <w:sz w:val="21"/>
                <w:szCs w:val="21"/>
                <w:highlight w:val="none"/>
                <w:lang w:val="en-US" w:eastAsia="zh-CN"/>
              </w:rPr>
            </w:pPr>
            <w:r>
              <w:rPr>
                <w:rFonts w:hint="eastAsia" w:cs="Times New Roman"/>
                <w:color w:val="auto"/>
                <w:sz w:val="21"/>
                <w:szCs w:val="21"/>
                <w:highlight w:val="none"/>
                <w:lang w:val="en-US" w:eastAsia="zh-CN"/>
              </w:rPr>
              <w:t>14</w:t>
            </w:r>
          </w:p>
        </w:tc>
        <w:tc>
          <w:tcPr>
            <w:tcW w:w="68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DF58A4">
            <w:pPr>
              <w:spacing w:after="0" w:line="360" w:lineRule="auto"/>
              <w:rPr>
                <w:rFonts w:hint="default" w:ascii="Times New Roman" w:hAnsi="Times New Roman" w:eastAsia="宋体" w:cs="Times New Roman"/>
                <w:color w:val="auto"/>
                <w:lang w:val="en-US" w:eastAsia="zh-CN"/>
              </w:rPr>
            </w:pPr>
            <w:r>
              <w:rPr>
                <w:rFonts w:hint="eastAsia" w:ascii="Times New Roman" w:hAnsi="Times New Roman" w:eastAsia="宋体" w:cs="Times New Roman"/>
                <w:color w:val="auto"/>
              </w:rPr>
              <w:t>价格权值</w:t>
            </w:r>
            <w:r>
              <w:rPr>
                <w:rFonts w:hint="eastAsia" w:ascii="Times New Roman" w:hAnsi="Times New Roman" w:eastAsia="宋体" w:cs="Times New Roman"/>
                <w:color w:val="auto"/>
                <w:lang w:val="en-US" w:eastAsia="zh-CN"/>
              </w:rPr>
              <w:t>=0.30</w:t>
            </w:r>
          </w:p>
          <w:p w14:paraId="4C3FB7E8">
            <w:pPr>
              <w:spacing w:after="0" w:line="360" w:lineRule="auto"/>
              <w:rPr>
                <w:rFonts w:hint="eastAsia"/>
                <w:color w:val="auto"/>
              </w:rPr>
            </w:pPr>
            <w:r>
              <w:rPr>
                <w:rFonts w:hint="eastAsia"/>
                <w:color w:val="auto"/>
              </w:rPr>
              <w:t>最低有效投标价格为评标基准价</w:t>
            </w:r>
          </w:p>
          <w:p w14:paraId="1D34D348">
            <w:pPr>
              <w:spacing w:after="0" w:line="360" w:lineRule="auto"/>
              <w:rPr>
                <w:rFonts w:hint="eastAsia"/>
                <w:color w:val="auto"/>
              </w:rPr>
            </w:pPr>
            <w:r>
              <w:rPr>
                <w:rFonts w:hint="eastAsia"/>
                <w:color w:val="auto"/>
              </w:rPr>
              <w:t xml:space="preserve">投标报价得分=(评标基准价／投标报价)×价格权值×100 </w:t>
            </w:r>
          </w:p>
          <w:p w14:paraId="5A8F0CA3">
            <w:pPr>
              <w:spacing w:after="0"/>
              <w:rPr>
                <w:rFonts w:hint="eastAsia"/>
                <w:color w:val="auto"/>
              </w:rPr>
            </w:pPr>
            <w:r>
              <w:rPr>
                <w:rFonts w:hint="eastAsia"/>
                <w:color w:val="auto"/>
              </w:rPr>
              <w:t>（计算得分保留小数点后2位）</w:t>
            </w:r>
          </w:p>
          <w:p w14:paraId="1852F066">
            <w:pPr>
              <w:widowControl/>
              <w:shd w:val="clear"/>
              <w:adjustRightInd/>
              <w:spacing w:after="0" w:line="240" w:lineRule="auto"/>
              <w:jc w:val="left"/>
              <w:rPr>
                <w:rFonts w:hint="eastAsia" w:ascii="Times New Roman" w:hAnsi="Times New Roman" w:eastAsia="宋体" w:cs="Times New Roman"/>
                <w:color w:val="auto"/>
                <w:sz w:val="21"/>
              </w:rPr>
            </w:pPr>
            <w:r>
              <w:rPr>
                <w:rFonts w:hint="eastAsia" w:ascii="Times New Roman" w:hAnsi="Times New Roman" w:eastAsia="宋体" w:cs="Times New Roman"/>
                <w:color w:val="auto"/>
                <w:sz w:val="21"/>
              </w:rPr>
              <w:t>评标过程中，不得去掉报价中的最高报价和最低报价。</w:t>
            </w:r>
          </w:p>
          <w:p w14:paraId="1D9948CF">
            <w:pPr>
              <w:jc w:val="left"/>
              <w:rPr>
                <w:rFonts w:hint="eastAsia" w:ascii="宋体" w:hAnsi="宋体" w:eastAsia="宋体" w:cs="宋体"/>
                <w:color w:val="auto"/>
                <w:kern w:val="0"/>
                <w:sz w:val="21"/>
                <w:szCs w:val="21"/>
              </w:rPr>
            </w:pPr>
            <w:r>
              <w:rPr>
                <w:rFonts w:hint="eastAsia" w:ascii="Times New Roman" w:hAnsi="Times New Roman" w:eastAsia="宋体" w:cs="Times New Roman"/>
                <w:color w:val="auto"/>
                <w:sz w:val="21"/>
              </w:rPr>
              <w:t>对于未预留份额专门面向中小企业的政府采购货物项目，以及预留份额政府采购货物项目中的非预留部分标项，对小型和微型企业的投标报价给予X%的扣除，用扣除后的价格参与评审。接受大中型企业与小微企业组成联合体或者允许大中型企业向一家或者多家小微企业分包的政府采购货物项目，对于联合协议或者分包意向协议约定小微企业的合同份额占到合同总金额30%以上的，对联合体或者大中型企业的报价给予X%的扣除，用扣除后的价格参加评审。</w:t>
            </w: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6E276D">
            <w:pPr>
              <w:keepNext w:val="0"/>
              <w:keepLines w:val="0"/>
              <w:suppressLineNumbers w:val="0"/>
              <w:bidi w:val="0"/>
              <w:spacing w:before="0" w:beforeAutospacing="0" w:after="0" w:afterAutospacing="0"/>
              <w:ind w:left="0" w:leftChars="0" w:right="0" w:rightChars="0"/>
              <w:jc w:val="center"/>
              <w:rPr>
                <w:rFonts w:hint="default" w:cs="Times New Roman"/>
                <w:color w:val="auto"/>
                <w:sz w:val="21"/>
                <w:szCs w:val="21"/>
                <w:highlight w:val="none"/>
                <w:lang w:val="en-US" w:eastAsia="zh-CN"/>
              </w:rPr>
            </w:pPr>
            <w:r>
              <w:rPr>
                <w:rFonts w:hint="eastAsia" w:cs="Times New Roman"/>
                <w:color w:val="auto"/>
                <w:sz w:val="21"/>
                <w:szCs w:val="21"/>
                <w:highlight w:val="none"/>
                <w:lang w:val="en-US" w:eastAsia="zh-CN"/>
              </w:rPr>
              <w:t>30</w:t>
            </w:r>
          </w:p>
        </w:tc>
        <w:tc>
          <w:tcPr>
            <w:tcW w:w="8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6FAB32">
            <w:pPr>
              <w:keepNext w:val="0"/>
              <w:keepLines w:val="0"/>
              <w:suppressLineNumbers w:val="0"/>
              <w:bidi w:val="0"/>
              <w:spacing w:before="0" w:beforeAutospacing="0" w:after="0" w:afterAutospacing="0"/>
              <w:ind w:left="0" w:leftChars="0" w:right="0" w:rightChars="0"/>
              <w:jc w:val="center"/>
              <w:rPr>
                <w:rFonts w:hint="eastAsia" w:cs="Times New Roman"/>
                <w:color w:val="auto"/>
                <w:sz w:val="21"/>
                <w:szCs w:val="21"/>
                <w:highlight w:val="none"/>
                <w:lang w:val="en-US" w:eastAsia="zh-CN"/>
              </w:rPr>
            </w:pPr>
          </w:p>
        </w:tc>
      </w:tr>
    </w:tbl>
    <w:p w14:paraId="23C6DD12">
      <w:pPr>
        <w:snapToGrid w:val="0"/>
        <w:spacing w:line="360" w:lineRule="auto"/>
        <w:jc w:val="both"/>
        <w:rPr>
          <w:rFonts w:hint="eastAsia" w:ascii="宋体" w:hAnsi="宋体" w:cs="宋体"/>
          <w:b/>
          <w:color w:val="auto"/>
          <w:sz w:val="32"/>
          <w:szCs w:val="20"/>
        </w:rPr>
      </w:pPr>
    </w:p>
    <w:p w14:paraId="225C6144">
      <w:pPr>
        <w:spacing w:line="360" w:lineRule="auto"/>
        <w:rPr>
          <w:rFonts w:hint="eastAsia" w:ascii="宋体" w:hAnsi="宋体" w:cs="宋体"/>
          <w:b w:val="0"/>
          <w:bCs w:val="0"/>
          <w:color w:val="auto"/>
          <w:sz w:val="24"/>
        </w:rPr>
      </w:pPr>
      <w:r>
        <w:rPr>
          <w:rFonts w:hint="eastAsia" w:ascii="宋体" w:hAnsi="宋体" w:cs="宋体"/>
          <w:b w:val="0"/>
          <w:bCs w:val="0"/>
          <w:color w:val="auto"/>
          <w:sz w:val="20"/>
          <w:szCs w:val="20"/>
          <w:shd w:val="clear" w:color="auto" w:fill="FFFFFF"/>
        </w:rPr>
        <w:t>*</w:t>
      </w:r>
      <w:r>
        <w:rPr>
          <w:rFonts w:hint="eastAsia" w:ascii="宋体" w:hAnsi="宋体" w:cs="宋体"/>
          <w:b w:val="0"/>
          <w:bCs w:val="0"/>
          <w:color w:val="auto"/>
          <w:sz w:val="24"/>
        </w:rPr>
        <w:t xml:space="preserve">备注：1、投标人编制投标文件（商务技术文件部分）时，建议按此目录（序号和内容）提供评标标准相应的商务技术资料。 </w:t>
      </w:r>
    </w:p>
    <w:p w14:paraId="3856259F">
      <w:pPr>
        <w:spacing w:line="360" w:lineRule="auto"/>
        <w:rPr>
          <w:rFonts w:hint="default" w:ascii="宋体" w:hAnsi="宋体" w:cs="宋体"/>
          <w:b w:val="0"/>
          <w:bCs w:val="0"/>
          <w:color w:val="auto"/>
          <w:sz w:val="24"/>
        </w:rPr>
      </w:pPr>
      <w:r>
        <w:rPr>
          <w:rFonts w:hint="eastAsia" w:ascii="宋体" w:hAnsi="宋体" w:cs="宋体"/>
          <w:b w:val="0"/>
          <w:bCs w:val="0"/>
          <w:color w:val="auto"/>
          <w:sz w:val="24"/>
        </w:rPr>
        <w:t>2、评分条款中涉及的业绩、荣誉、人员、社保等分公司均有效。涉及社保、劳动关系证明关系的，如人员为法人代表，则无需提供相关证明</w:t>
      </w:r>
      <w:r>
        <w:rPr>
          <w:rFonts w:hint="default" w:ascii="宋体" w:hAnsi="宋体" w:cs="宋体"/>
          <w:b w:val="0"/>
          <w:bCs w:val="0"/>
          <w:color w:val="auto"/>
          <w:sz w:val="24"/>
        </w:rPr>
        <w:t>，提供营业执照及身份证</w:t>
      </w:r>
      <w:r>
        <w:rPr>
          <w:rFonts w:hint="eastAsia" w:ascii="宋体" w:hAnsi="宋体" w:cs="宋体"/>
          <w:b w:val="0"/>
          <w:bCs w:val="0"/>
          <w:color w:val="auto"/>
          <w:sz w:val="24"/>
        </w:rPr>
        <w:t>。</w:t>
      </w:r>
    </w:p>
    <w:p w14:paraId="2DA15B92">
      <w:pPr>
        <w:spacing w:line="360" w:lineRule="auto"/>
        <w:rPr>
          <w:rFonts w:hint="eastAsia" w:ascii="宋体" w:hAnsi="宋体" w:cs="宋体"/>
          <w:b w:val="0"/>
          <w:bCs w:val="0"/>
          <w:color w:val="auto"/>
          <w:sz w:val="24"/>
        </w:rPr>
      </w:pPr>
      <w:r>
        <w:rPr>
          <w:rFonts w:hint="eastAsia" w:ascii="宋体" w:hAnsi="宋体" w:cs="宋体"/>
          <w:b w:val="0"/>
          <w:bCs w:val="0"/>
          <w:color w:val="auto"/>
          <w:sz w:val="24"/>
        </w:rPr>
        <w:t>3、投标文件中如附有外文资料，必须逐一对应翻译成中文并加盖投标人公章后附在相关外文资料后面，否则外文资料不予认可。</w:t>
      </w:r>
    </w:p>
    <w:p w14:paraId="013E6C7C">
      <w:pPr>
        <w:snapToGrid w:val="0"/>
        <w:spacing w:line="360" w:lineRule="auto"/>
        <w:rPr>
          <w:rFonts w:ascii="宋体" w:hAnsi="宋体" w:cs="宋体"/>
          <w:b/>
          <w:color w:val="auto"/>
          <w:sz w:val="28"/>
          <w:szCs w:val="28"/>
        </w:rPr>
      </w:pPr>
      <w:r>
        <w:rPr>
          <w:rFonts w:hint="eastAsia" w:ascii="宋体" w:hAnsi="宋体" w:cs="宋体"/>
          <w:b/>
          <w:color w:val="auto"/>
          <w:sz w:val="32"/>
        </w:rPr>
        <w:t>一、评标方法</w:t>
      </w:r>
    </w:p>
    <w:p w14:paraId="74A3EA0A">
      <w:pPr>
        <w:adjustRightInd/>
        <w:spacing w:line="360" w:lineRule="auto"/>
        <w:ind w:firstLine="472" w:firstLineChars="196"/>
        <w:rPr>
          <w:rFonts w:ascii="宋体" w:hAnsi="宋体" w:cs="宋体"/>
          <w:color w:val="auto"/>
          <w:kern w:val="0"/>
          <w:sz w:val="24"/>
        </w:rPr>
      </w:pPr>
      <w:r>
        <w:rPr>
          <w:rFonts w:hint="eastAsia" w:ascii="宋体" w:hAnsi="宋体" w:cs="宋体"/>
          <w:b/>
          <w:color w:val="auto"/>
          <w:kern w:val="0"/>
          <w:sz w:val="24"/>
        </w:rPr>
        <w:t>1.本项目采用综合评分法。</w:t>
      </w:r>
      <w:r>
        <w:rPr>
          <w:rFonts w:hint="eastAsia" w:ascii="宋体" w:hAnsi="宋体" w:cs="宋体"/>
          <w:color w:val="auto"/>
          <w:kern w:val="0"/>
          <w:sz w:val="24"/>
        </w:rPr>
        <w:t>综合评分法，是指投标文件满足招标文件全部实质性要求，且按照评审因素的量化指标评审得分最高的投标人为中标候选人的评标方法。</w:t>
      </w:r>
    </w:p>
    <w:p w14:paraId="39092100">
      <w:pPr>
        <w:adjustRightInd/>
        <w:spacing w:line="360" w:lineRule="auto"/>
        <w:rPr>
          <w:rFonts w:ascii="宋体" w:hAnsi="宋体" w:cs="宋体"/>
          <w:color w:val="auto"/>
          <w:kern w:val="0"/>
          <w:sz w:val="24"/>
        </w:rPr>
      </w:pPr>
      <w:r>
        <w:rPr>
          <w:rFonts w:hint="eastAsia" w:ascii="宋体" w:hAnsi="宋体" w:cs="宋体"/>
          <w:b/>
          <w:color w:val="auto"/>
          <w:sz w:val="32"/>
        </w:rPr>
        <w:t>二、评标标准</w:t>
      </w:r>
    </w:p>
    <w:p w14:paraId="1DA0537F">
      <w:pPr>
        <w:spacing w:line="360" w:lineRule="auto"/>
        <w:ind w:firstLine="472" w:firstLineChars="196"/>
        <w:rPr>
          <w:rFonts w:ascii="宋体" w:hAnsi="宋体" w:cs="宋体"/>
          <w:b/>
          <w:color w:val="auto"/>
          <w:sz w:val="24"/>
        </w:rPr>
      </w:pPr>
      <w:r>
        <w:rPr>
          <w:rFonts w:hint="eastAsia" w:ascii="宋体" w:hAnsi="宋体" w:cs="宋体"/>
          <w:b/>
          <w:color w:val="auto"/>
          <w:sz w:val="24"/>
        </w:rPr>
        <w:t>2.</w:t>
      </w:r>
      <w:r>
        <w:rPr>
          <w:rFonts w:hint="eastAsia" w:ascii="宋体" w:hAnsi="宋体" w:cs="宋体"/>
          <w:color w:val="auto"/>
        </w:rPr>
        <w:t xml:space="preserve"> </w:t>
      </w:r>
      <w:r>
        <w:rPr>
          <w:rFonts w:hint="eastAsia" w:ascii="宋体" w:hAnsi="宋体" w:cs="宋体"/>
          <w:b/>
          <w:color w:val="auto"/>
          <w:sz w:val="24"/>
        </w:rPr>
        <w:t>评标标准：</w:t>
      </w:r>
      <w:r>
        <w:rPr>
          <w:rFonts w:hint="eastAsia" w:ascii="宋体" w:hAnsi="宋体" w:cs="宋体"/>
          <w:color w:val="auto"/>
          <w:kern w:val="0"/>
          <w:sz w:val="24"/>
        </w:rPr>
        <w:t>见评标办法前附表。</w:t>
      </w:r>
    </w:p>
    <w:p w14:paraId="6EC3790F">
      <w:pPr>
        <w:spacing w:line="360" w:lineRule="auto"/>
        <w:outlineLvl w:val="0"/>
        <w:rPr>
          <w:rFonts w:ascii="宋体" w:hAnsi="宋体" w:cs="宋体"/>
          <w:b/>
          <w:color w:val="auto"/>
          <w:sz w:val="32"/>
          <w:szCs w:val="32"/>
        </w:rPr>
      </w:pPr>
      <w:r>
        <w:rPr>
          <w:rFonts w:hint="eastAsia" w:ascii="宋体" w:hAnsi="宋体" w:cs="宋体"/>
          <w:b/>
          <w:color w:val="auto"/>
          <w:sz w:val="32"/>
          <w:szCs w:val="32"/>
        </w:rPr>
        <w:t>三、评标程序</w:t>
      </w:r>
    </w:p>
    <w:p w14:paraId="5414612B">
      <w:pPr>
        <w:spacing w:line="360" w:lineRule="auto"/>
        <w:ind w:firstLine="472" w:firstLineChars="196"/>
        <w:rPr>
          <w:rFonts w:ascii="宋体" w:hAnsi="宋体" w:cs="宋体"/>
          <w:color w:val="auto"/>
          <w:kern w:val="0"/>
          <w:sz w:val="24"/>
        </w:rPr>
      </w:pPr>
      <w:r>
        <w:rPr>
          <w:rFonts w:hint="eastAsia" w:ascii="宋体" w:hAnsi="宋体" w:cs="宋体"/>
          <w:b/>
          <w:color w:val="auto"/>
          <w:kern w:val="0"/>
          <w:sz w:val="24"/>
        </w:rPr>
        <w:t>3.1符合性审查。</w:t>
      </w:r>
      <w:r>
        <w:rPr>
          <w:rFonts w:hint="eastAsia" w:ascii="宋体" w:hAnsi="宋体" w:cs="宋体"/>
          <w:color w:val="auto"/>
          <w:kern w:val="0"/>
          <w:sz w:val="24"/>
        </w:rPr>
        <w:t>评标委员会应当对符合资格的投标人的投标文件进行符合性审查，以确定其是否满足招标文件的实质性要求。不满足招标文件的实质性要求的，投标无效。</w:t>
      </w:r>
    </w:p>
    <w:p w14:paraId="5AC6C7B3">
      <w:pPr>
        <w:spacing w:line="360" w:lineRule="auto"/>
        <w:ind w:firstLine="472" w:firstLineChars="196"/>
        <w:rPr>
          <w:rFonts w:ascii="宋体" w:hAnsi="宋体" w:cs="宋体"/>
          <w:color w:val="auto"/>
          <w:kern w:val="0"/>
          <w:sz w:val="24"/>
        </w:rPr>
      </w:pPr>
      <w:r>
        <w:rPr>
          <w:rFonts w:hint="eastAsia" w:ascii="宋体" w:hAnsi="宋体" w:cs="宋体"/>
          <w:b/>
          <w:color w:val="auto"/>
          <w:kern w:val="0"/>
          <w:sz w:val="24"/>
        </w:rPr>
        <w:t>3.2 比较与评价。</w:t>
      </w:r>
      <w:r>
        <w:rPr>
          <w:rFonts w:hint="eastAsia" w:ascii="宋体" w:hAnsi="宋体" w:cs="宋体"/>
          <w:color w:val="auto"/>
          <w:kern w:val="0"/>
          <w:sz w:val="24"/>
        </w:rPr>
        <w:t>评标委员会应当按照招标文件中规定的评标方法和标准，对符合性审查合格的投标文件进行商务和技术评估，综合比较与评价。</w:t>
      </w:r>
    </w:p>
    <w:p w14:paraId="6A7E7FC9">
      <w:pPr>
        <w:spacing w:line="360" w:lineRule="auto"/>
        <w:ind w:firstLine="472" w:firstLineChars="196"/>
        <w:rPr>
          <w:rFonts w:ascii="宋体" w:hAnsi="宋体" w:cs="宋体"/>
          <w:color w:val="auto"/>
          <w:kern w:val="0"/>
          <w:sz w:val="24"/>
        </w:rPr>
      </w:pPr>
      <w:r>
        <w:rPr>
          <w:rFonts w:hint="eastAsia" w:ascii="宋体" w:hAnsi="宋体" w:cs="宋体"/>
          <w:b/>
          <w:color w:val="auto"/>
          <w:kern w:val="0"/>
          <w:sz w:val="24"/>
        </w:rPr>
        <w:t>3.3汇总商务技术得分。</w:t>
      </w:r>
      <w:r>
        <w:rPr>
          <w:rFonts w:hint="eastAsia" w:ascii="宋体" w:hAnsi="宋体" w:cs="宋体"/>
          <w:color w:val="auto"/>
          <w:kern w:val="0"/>
          <w:sz w:val="24"/>
        </w:rPr>
        <w:t>评标委员会各成员应当独立对每个投标人的商务和技术文件进行评价，并汇总商务技术得分情况。</w:t>
      </w:r>
    </w:p>
    <w:p w14:paraId="1BE9F308">
      <w:pPr>
        <w:spacing w:line="360" w:lineRule="auto"/>
        <w:ind w:firstLine="472" w:firstLineChars="196"/>
        <w:rPr>
          <w:rFonts w:ascii="宋体" w:hAnsi="宋体" w:cs="宋体"/>
          <w:b/>
          <w:color w:val="auto"/>
          <w:kern w:val="0"/>
          <w:sz w:val="24"/>
        </w:rPr>
      </w:pPr>
      <w:r>
        <w:rPr>
          <w:rFonts w:hint="eastAsia" w:ascii="宋体" w:hAnsi="宋体" w:cs="宋体"/>
          <w:b/>
          <w:color w:val="auto"/>
          <w:kern w:val="0"/>
          <w:sz w:val="24"/>
        </w:rPr>
        <w:t>3.4报价评审。</w:t>
      </w:r>
    </w:p>
    <w:p w14:paraId="56C9FB2A">
      <w:pPr>
        <w:pStyle w:val="129"/>
        <w:spacing w:before="0"/>
        <w:ind w:firstLine="508" w:firstLineChars="212"/>
        <w:rPr>
          <w:rFonts w:ascii="宋体" w:hAnsi="宋体" w:cs="宋体"/>
          <w:color w:val="auto"/>
          <w:kern w:val="0"/>
        </w:rPr>
      </w:pPr>
      <w:r>
        <w:rPr>
          <w:rFonts w:hint="eastAsia" w:ascii="宋体" w:hAnsi="宋体" w:cs="宋体"/>
          <w:color w:val="auto"/>
          <w:kern w:val="0"/>
        </w:rPr>
        <w:t>3.4.1投标文件报价出现前后不一致的，按照下列规定修正：</w:t>
      </w:r>
    </w:p>
    <w:p w14:paraId="543132A0">
      <w:pPr>
        <w:pStyle w:val="129"/>
        <w:spacing w:before="0"/>
        <w:ind w:firstLine="480"/>
        <w:rPr>
          <w:rFonts w:ascii="宋体" w:hAnsi="宋体" w:cs="宋体"/>
          <w:color w:val="auto"/>
          <w:kern w:val="0"/>
          <w:szCs w:val="24"/>
        </w:rPr>
      </w:pPr>
      <w:r>
        <w:rPr>
          <w:rFonts w:hint="eastAsia" w:ascii="宋体" w:hAnsi="宋体" w:cs="宋体"/>
          <w:color w:val="auto"/>
          <w:kern w:val="0"/>
          <w:szCs w:val="24"/>
        </w:rPr>
        <w:t>3.4.1.1投标文件中开标一览表(报价表)内容与投标文件中相应内容不一致的，以开标一览表(报价表)为准;</w:t>
      </w:r>
    </w:p>
    <w:p w14:paraId="4B349790">
      <w:pPr>
        <w:pStyle w:val="129"/>
        <w:spacing w:before="0"/>
        <w:ind w:firstLine="480"/>
        <w:rPr>
          <w:rFonts w:ascii="宋体" w:hAnsi="宋体" w:cs="宋体"/>
          <w:color w:val="auto"/>
          <w:kern w:val="0"/>
          <w:szCs w:val="24"/>
        </w:rPr>
      </w:pPr>
      <w:r>
        <w:rPr>
          <w:rFonts w:hint="eastAsia" w:ascii="宋体" w:hAnsi="宋体" w:cs="宋体"/>
          <w:color w:val="auto"/>
          <w:kern w:val="0"/>
          <w:szCs w:val="24"/>
        </w:rPr>
        <w:t>3.4.1.2大写金额和小写金额不一致的，以大写金额为准;</w:t>
      </w:r>
    </w:p>
    <w:p w14:paraId="79846D30">
      <w:pPr>
        <w:pStyle w:val="129"/>
        <w:spacing w:before="0"/>
        <w:ind w:firstLine="480"/>
        <w:rPr>
          <w:rFonts w:ascii="宋体" w:hAnsi="宋体" w:cs="宋体"/>
          <w:color w:val="auto"/>
          <w:kern w:val="0"/>
          <w:szCs w:val="24"/>
        </w:rPr>
      </w:pPr>
      <w:r>
        <w:rPr>
          <w:rFonts w:hint="eastAsia" w:ascii="宋体" w:hAnsi="宋体" w:cs="宋体"/>
          <w:color w:val="auto"/>
          <w:kern w:val="0"/>
          <w:szCs w:val="24"/>
        </w:rPr>
        <w:t>3.4.1.3单价金额小数点或者百分比有明显错位的，以开标一览表的总价为准，并修改单价;</w:t>
      </w:r>
    </w:p>
    <w:p w14:paraId="3D6AE749">
      <w:pPr>
        <w:pStyle w:val="129"/>
        <w:spacing w:before="0"/>
        <w:ind w:firstLine="480"/>
        <w:rPr>
          <w:rFonts w:ascii="宋体" w:hAnsi="宋体" w:cs="宋体"/>
          <w:color w:val="auto"/>
          <w:kern w:val="0"/>
          <w:szCs w:val="24"/>
        </w:rPr>
      </w:pPr>
      <w:r>
        <w:rPr>
          <w:rFonts w:hint="eastAsia" w:ascii="宋体" w:hAnsi="宋体" w:cs="宋体"/>
          <w:color w:val="auto"/>
          <w:kern w:val="0"/>
          <w:szCs w:val="24"/>
        </w:rPr>
        <w:t>3.4.1.4总价金额与按单价汇总金额不一致的，以单价金额计算结果为准。</w:t>
      </w:r>
    </w:p>
    <w:p w14:paraId="588C8DBD">
      <w:pPr>
        <w:pStyle w:val="129"/>
        <w:spacing w:before="0"/>
        <w:ind w:firstLine="480"/>
        <w:rPr>
          <w:rFonts w:ascii="宋体" w:hAnsi="宋体" w:cs="宋体"/>
          <w:color w:val="auto"/>
          <w:kern w:val="0"/>
          <w:szCs w:val="24"/>
        </w:rPr>
      </w:pPr>
      <w:r>
        <w:rPr>
          <w:rFonts w:hint="eastAsia" w:ascii="宋体" w:hAnsi="宋体" w:cs="宋体"/>
          <w:color w:val="auto"/>
          <w:kern w:val="0"/>
          <w:szCs w:val="24"/>
        </w:rPr>
        <w:t>3.4.1.5同时出现两种以上不一致的，按照3.4.1规定的顺序修正。修正后的报价按照财政部第87号令 《政府采购货物和服务招标投标管理办法》第五十一条第二款的规定经投标人确认后产生约束力。</w:t>
      </w:r>
    </w:p>
    <w:p w14:paraId="4CB3B140">
      <w:pPr>
        <w:snapToGrid w:val="0"/>
        <w:spacing w:line="360" w:lineRule="auto"/>
        <w:ind w:firstLine="480" w:firstLineChars="200"/>
        <w:jc w:val="left"/>
        <w:rPr>
          <w:rFonts w:ascii="宋体" w:hAnsi="宋体" w:cs="宋体"/>
          <w:color w:val="auto"/>
          <w:kern w:val="0"/>
          <w:sz w:val="24"/>
        </w:rPr>
      </w:pPr>
      <w:r>
        <w:rPr>
          <w:rFonts w:hint="eastAsia" w:ascii="宋体" w:hAnsi="宋体" w:cs="宋体"/>
          <w:color w:val="auto"/>
          <w:kern w:val="0"/>
          <w:sz w:val="24"/>
        </w:rPr>
        <w:t>3.4.2投标文件出现不是唯一的、有选择性投标报价的，投标无效。</w:t>
      </w:r>
    </w:p>
    <w:p w14:paraId="3D84AA4A">
      <w:pPr>
        <w:snapToGrid w:val="0"/>
        <w:spacing w:line="360" w:lineRule="auto"/>
        <w:ind w:firstLine="480" w:firstLineChars="200"/>
        <w:jc w:val="left"/>
        <w:rPr>
          <w:rFonts w:ascii="宋体" w:hAnsi="宋体" w:cs="宋体"/>
          <w:color w:val="auto"/>
          <w:kern w:val="0"/>
          <w:sz w:val="24"/>
        </w:rPr>
      </w:pPr>
      <w:r>
        <w:rPr>
          <w:rFonts w:hint="eastAsia" w:ascii="宋体" w:hAnsi="宋体" w:cs="宋体"/>
          <w:color w:val="auto"/>
          <w:kern w:val="0"/>
          <w:sz w:val="24"/>
        </w:rPr>
        <w:t>3.4.3投标报价超过招标文件中规定的预算金额或者最高限价的，投标无效。</w:t>
      </w:r>
    </w:p>
    <w:p w14:paraId="23B66E76">
      <w:pPr>
        <w:pStyle w:val="129"/>
        <w:spacing w:before="0"/>
        <w:ind w:firstLine="480"/>
        <w:rPr>
          <w:rFonts w:ascii="宋体" w:hAnsi="宋体" w:cs="宋体"/>
          <w:color w:val="auto"/>
          <w:kern w:val="0"/>
          <w:szCs w:val="24"/>
        </w:rPr>
      </w:pPr>
      <w:r>
        <w:rPr>
          <w:rFonts w:hint="eastAsia" w:ascii="宋体" w:hAnsi="宋体" w:cs="宋体"/>
          <w:color w:val="auto"/>
          <w:kern w:val="0"/>
          <w:szCs w:val="24"/>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01F9CC20">
      <w:pPr>
        <w:pStyle w:val="129"/>
        <w:spacing w:before="0"/>
        <w:ind w:firstLine="480"/>
        <w:rPr>
          <w:rFonts w:ascii="宋体" w:hAnsi="宋体" w:cs="宋体"/>
          <w:color w:val="auto"/>
          <w:kern w:val="0"/>
          <w:szCs w:val="24"/>
        </w:rPr>
      </w:pPr>
      <w:r>
        <w:rPr>
          <w:rFonts w:hint="eastAsia" w:ascii="宋体" w:hAnsi="宋体" w:cs="宋体"/>
          <w:color w:val="auto"/>
          <w:kern w:val="0"/>
          <w:szCs w:val="24"/>
        </w:rPr>
        <w:t>3.4.5对于未预留份额专门面向中小企业的政府采购货物项目，以及预留份额政府采购货物项目中的非预留部分标项，对小型和微型企业的投标报价给予10%-</w:t>
      </w:r>
      <w:r>
        <w:rPr>
          <w:rFonts w:ascii="宋体" w:hAnsi="宋体" w:cs="宋体"/>
          <w:color w:val="auto"/>
          <w:kern w:val="0"/>
          <w:szCs w:val="24"/>
        </w:rPr>
        <w:t>20</w:t>
      </w:r>
      <w:r>
        <w:rPr>
          <w:rFonts w:hint="eastAsia" w:ascii="宋体" w:hAnsi="宋体" w:cs="宋体"/>
          <w:color w:val="auto"/>
          <w:kern w:val="0"/>
          <w:szCs w:val="24"/>
        </w:rPr>
        <w:t>%的扣除，用扣除后的价格参与评审。接受大中型企业与小微企业组成联合体或者允许大中型企业向一家或者多家小微企业分包的政府采购货物项目，对于联合协议或者分包意向协议约定小微企业的合同份额占到合同总金额30%以上的，对联合体或者大中型企业的报价给予4%-</w:t>
      </w:r>
      <w:r>
        <w:rPr>
          <w:rFonts w:ascii="宋体" w:hAnsi="宋体" w:cs="宋体"/>
          <w:color w:val="auto"/>
          <w:kern w:val="0"/>
          <w:szCs w:val="24"/>
        </w:rPr>
        <w:t>6</w:t>
      </w:r>
      <w:r>
        <w:rPr>
          <w:rFonts w:hint="eastAsia" w:ascii="宋体" w:hAnsi="宋体" w:cs="宋体"/>
          <w:color w:val="auto"/>
          <w:kern w:val="0"/>
          <w:szCs w:val="24"/>
        </w:rPr>
        <w:t>%的扣除，用扣除后的价格参加评审。组成联合体或者接受分包的小微企业与联合体内其他企业、分包企业之间存在直接控股、管理关系的，不享受价格扣除优惠政策。</w:t>
      </w:r>
    </w:p>
    <w:p w14:paraId="544994F0">
      <w:pPr>
        <w:spacing w:line="360" w:lineRule="auto"/>
        <w:ind w:firstLine="482" w:firstLineChars="200"/>
        <w:rPr>
          <w:rFonts w:ascii="宋体" w:hAnsi="宋体" w:cs="宋体"/>
          <w:color w:val="auto"/>
          <w:kern w:val="0"/>
          <w:sz w:val="24"/>
        </w:rPr>
      </w:pPr>
      <w:r>
        <w:rPr>
          <w:rFonts w:hint="eastAsia" w:ascii="宋体" w:hAnsi="宋体" w:cs="宋体"/>
          <w:b/>
          <w:color w:val="auto"/>
          <w:kern w:val="0"/>
          <w:sz w:val="24"/>
        </w:rPr>
        <w:t>3.5排序与推荐。</w:t>
      </w:r>
      <w:r>
        <w:rPr>
          <w:rFonts w:hint="eastAsia" w:ascii="宋体" w:hAnsi="宋体" w:cs="宋体"/>
          <w:color w:val="auto"/>
          <w:kern w:val="0"/>
          <w:sz w:val="24"/>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14:paraId="4A5476C5">
      <w:pPr>
        <w:spacing w:line="360" w:lineRule="auto"/>
        <w:ind w:firstLine="480" w:firstLineChars="200"/>
        <w:rPr>
          <w:rFonts w:ascii="宋体" w:hAnsi="宋体" w:cs="宋体"/>
          <w:b/>
          <w:color w:val="auto"/>
          <w:kern w:val="0"/>
          <w:sz w:val="24"/>
        </w:rPr>
      </w:pPr>
      <w:r>
        <w:rPr>
          <w:rFonts w:hint="eastAsia" w:ascii="宋体" w:hAnsi="宋体" w:cs="宋体"/>
          <w:color w:val="auto"/>
          <w:kern w:val="0"/>
          <w:sz w:val="24"/>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4F2EE770">
      <w:pPr>
        <w:spacing w:line="360" w:lineRule="auto"/>
        <w:ind w:firstLine="472" w:firstLineChars="196"/>
        <w:rPr>
          <w:rFonts w:ascii="宋体" w:hAnsi="宋体" w:cs="宋体"/>
          <w:color w:val="auto"/>
          <w:kern w:val="0"/>
          <w:sz w:val="24"/>
        </w:rPr>
      </w:pPr>
      <w:r>
        <w:rPr>
          <w:rFonts w:hint="eastAsia" w:ascii="宋体" w:hAnsi="宋体" w:cs="宋体"/>
          <w:b/>
          <w:color w:val="auto"/>
          <w:kern w:val="0"/>
          <w:sz w:val="24"/>
        </w:rPr>
        <w:t>3.6编写评标报告。</w:t>
      </w:r>
      <w:r>
        <w:rPr>
          <w:rFonts w:hint="eastAsia" w:ascii="宋体" w:hAnsi="宋体" w:cs="宋体"/>
          <w:color w:val="auto"/>
          <w:kern w:val="0"/>
          <w:sz w:val="24"/>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2445897F">
      <w:pPr>
        <w:widowControl/>
        <w:shd w:val="clear" w:color="auto" w:fill="FFFFFF"/>
        <w:adjustRightInd/>
        <w:spacing w:after="225" w:line="315" w:lineRule="atLeast"/>
        <w:jc w:val="left"/>
        <w:rPr>
          <w:rFonts w:ascii="宋体" w:hAnsi="宋体" w:cs="宋体"/>
          <w:b/>
          <w:color w:val="auto"/>
          <w:sz w:val="32"/>
        </w:rPr>
      </w:pPr>
      <w:r>
        <w:rPr>
          <w:rFonts w:hint="eastAsia" w:ascii="宋体" w:hAnsi="宋体" w:cs="宋体"/>
          <w:b/>
          <w:color w:val="auto"/>
          <w:sz w:val="32"/>
        </w:rPr>
        <w:t>四、评标中的其他事项</w:t>
      </w:r>
    </w:p>
    <w:p w14:paraId="7DBFE09C">
      <w:pPr>
        <w:pStyle w:val="129"/>
        <w:spacing w:before="0"/>
        <w:ind w:firstLine="472" w:firstLineChars="196"/>
        <w:rPr>
          <w:rFonts w:ascii="宋体" w:hAnsi="宋体" w:cs="宋体"/>
          <w:color w:val="auto"/>
          <w:kern w:val="0"/>
          <w:szCs w:val="24"/>
        </w:rPr>
      </w:pPr>
      <w:r>
        <w:rPr>
          <w:rFonts w:hint="eastAsia" w:ascii="宋体" w:hAnsi="宋体" w:cs="宋体"/>
          <w:b/>
          <w:color w:val="auto"/>
          <w:kern w:val="0"/>
          <w:szCs w:val="24"/>
        </w:rPr>
        <w:t>4.1投标人澄清、说明或者补正。</w:t>
      </w:r>
      <w:r>
        <w:rPr>
          <w:rFonts w:hint="eastAsia" w:ascii="宋体" w:hAnsi="宋体" w:cs="宋体"/>
          <w:color w:val="auto"/>
          <w:kern w:val="0"/>
          <w:szCs w:val="24"/>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22A4ED20">
      <w:pPr>
        <w:pStyle w:val="25"/>
        <w:spacing w:line="360" w:lineRule="auto"/>
        <w:ind w:left="954" w:leftChars="226" w:hanging="479" w:firstLineChars="0"/>
        <w:rPr>
          <w:rFonts w:cs="宋体"/>
          <w:color w:val="auto"/>
          <w:szCs w:val="21"/>
        </w:rPr>
      </w:pPr>
      <w:r>
        <w:rPr>
          <w:rFonts w:hint="eastAsia" w:cs="宋体"/>
          <w:b/>
          <w:color w:val="auto"/>
          <w:kern w:val="0"/>
        </w:rPr>
        <w:t>4.2投标无效。</w:t>
      </w:r>
      <w:r>
        <w:rPr>
          <w:rFonts w:hint="eastAsia" w:cs="宋体"/>
          <w:color w:val="auto"/>
          <w:szCs w:val="21"/>
        </w:rPr>
        <w:t>有下列情形之一的，投标无效：</w:t>
      </w:r>
    </w:p>
    <w:p w14:paraId="4222F56E">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4.2.1投标人不具备招标文件中规定的资格要求的（投标人未提供有效的资格文件的，视为投标人不具备招标文件中规定的资格要求）；</w:t>
      </w:r>
    </w:p>
    <w:p w14:paraId="4DA624F3">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4.2.2投标文件未按照招标文件要求签署、盖章的；</w:t>
      </w:r>
    </w:p>
    <w:p w14:paraId="2A3C074B">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4.2.3采购人拟采购的产品属于政府强制采购的节能产品品目清单范围的，投标人相应的投标产品未获得国家确定的认证机构出具的、处于有效期之内的节能产品认证证书的；</w:t>
      </w:r>
    </w:p>
    <w:p w14:paraId="218C1627">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4.2.4投标文件含有采购人不能接受的附加条件的；</w:t>
      </w:r>
    </w:p>
    <w:p w14:paraId="10FE1243">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4.2.5投标文件中承诺的投标有效期少于招标文件中载明的投标有效期的；</w:t>
      </w:r>
    </w:p>
    <w:p w14:paraId="7841C639">
      <w:pPr>
        <w:snapToGrid w:val="0"/>
        <w:spacing w:line="360" w:lineRule="auto"/>
        <w:ind w:firstLine="120" w:firstLineChars="50"/>
        <w:jc w:val="left"/>
        <w:rPr>
          <w:rFonts w:ascii="宋体" w:hAnsi="宋体" w:cs="宋体"/>
          <w:color w:val="auto"/>
          <w:kern w:val="0"/>
          <w:sz w:val="24"/>
        </w:rPr>
      </w:pPr>
      <w:r>
        <w:rPr>
          <w:rFonts w:hint="eastAsia" w:ascii="宋体" w:hAnsi="宋体" w:cs="宋体"/>
          <w:color w:val="auto"/>
          <w:kern w:val="0"/>
          <w:sz w:val="24"/>
        </w:rPr>
        <w:t xml:space="preserve">   4.2.6投标文件出现不是唯一的、有选择性投标报价的;</w:t>
      </w:r>
    </w:p>
    <w:p w14:paraId="5C7E2249">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4.2.7</w:t>
      </w:r>
      <w:r>
        <w:rPr>
          <w:rFonts w:hint="eastAsia" w:ascii="宋体" w:hAnsi="宋体" w:cs="宋体"/>
          <w:color w:val="auto"/>
          <w:kern w:val="0"/>
          <w:sz w:val="24"/>
          <w:highlight w:val="none"/>
        </w:rPr>
        <w:t>投标报价超过招标文件中规定的预算金额或者最高限价的; 投标报价低于项目预算50%，未在报价文件中详细阐述不影响产品质量或者诚信履约的具体原因的；</w:t>
      </w:r>
    </w:p>
    <w:p w14:paraId="0D530913">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4.2.8</w:t>
      </w:r>
      <w:r>
        <w:rPr>
          <w:rFonts w:hint="eastAsia" w:ascii="宋体" w:hAnsi="宋体" w:cs="宋体"/>
          <w:color w:val="auto"/>
          <w:kern w:val="0"/>
          <w:sz w:val="24"/>
          <w:highlight w:val="none"/>
        </w:rPr>
        <w:t>报价明显低于其他通过符合性审查投标人的报价，有可能影响产品质量或者不能诚信履约的，未能按要求提供书面说明或者提交相关证明材料，不能证明其报价合理性的；</w:t>
      </w:r>
    </w:p>
    <w:p w14:paraId="711846D0">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4.2.9投标人对根据修正原则修正后的报价不确认的；</w:t>
      </w:r>
    </w:p>
    <w:p w14:paraId="70B49142">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4.2.10投标人提供虚假材料投标的；</w:t>
      </w:r>
    </w:p>
    <w:p w14:paraId="1BE3B47E">
      <w:pPr>
        <w:spacing w:line="360" w:lineRule="auto"/>
        <w:ind w:firstLine="240" w:firstLineChars="100"/>
        <w:rPr>
          <w:rFonts w:hint="eastAsia" w:ascii="宋体" w:hAnsi="宋体" w:cs="宋体"/>
          <w:color w:val="auto"/>
          <w:kern w:val="0"/>
          <w:sz w:val="24"/>
        </w:rPr>
      </w:pPr>
      <w:r>
        <w:rPr>
          <w:rFonts w:hint="eastAsia" w:ascii="宋体" w:hAnsi="宋体" w:cs="宋体"/>
          <w:color w:val="auto"/>
          <w:kern w:val="0"/>
          <w:sz w:val="24"/>
        </w:rPr>
        <w:t xml:space="preserve">  4.2.11投标人有恶意串通、妨碍其他投标人的竞争行为、损害采购人或者其他投标人的合法权益情形的；</w:t>
      </w:r>
    </w:p>
    <w:p w14:paraId="67030241">
      <w:pPr>
        <w:spacing w:line="360" w:lineRule="auto"/>
        <w:ind w:firstLine="480" w:firstLineChars="200"/>
        <w:rPr>
          <w:rFonts w:hint="eastAsia" w:ascii="宋体" w:hAnsi="宋体" w:eastAsia="宋体" w:cs="宋体"/>
          <w:color w:val="auto"/>
          <w:kern w:val="0"/>
          <w:sz w:val="24"/>
          <w:highlight w:val="none"/>
          <w:lang w:val="en-US" w:eastAsia="zh-CN"/>
        </w:rPr>
      </w:pPr>
      <w:r>
        <w:rPr>
          <w:rFonts w:hint="eastAsia" w:ascii="宋体" w:hAnsi="宋体" w:cs="宋体"/>
          <w:color w:val="auto"/>
          <w:kern w:val="0"/>
          <w:sz w:val="24"/>
          <w:highlight w:val="none"/>
        </w:rPr>
        <w:t>4.2.12</w:t>
      </w:r>
      <w:r>
        <w:rPr>
          <w:rFonts w:hint="eastAsia" w:ascii="宋体" w:hAnsi="宋体" w:eastAsia="宋体" w:cs="宋体"/>
          <w:color w:val="auto"/>
          <w:kern w:val="0"/>
          <w:sz w:val="24"/>
          <w:highlight w:val="none"/>
          <w:lang w:val="en-US" w:eastAsia="zh-CN"/>
        </w:rPr>
        <w:t>参与同一个采购包（标段）的供应商存在下列情形之一且无法合理解释的，其投标文件无效：</w:t>
      </w:r>
      <w:r>
        <w:rPr>
          <w:rFonts w:hint="eastAsia" w:ascii="宋体" w:hAnsi="宋体" w:cs="宋体"/>
          <w:color w:val="auto"/>
          <w:kern w:val="0"/>
          <w:sz w:val="24"/>
          <w:highlight w:val="none"/>
          <w:lang w:val="en-US" w:eastAsia="zh-CN"/>
        </w:rPr>
        <w:t>（1）</w:t>
      </w:r>
      <w:r>
        <w:rPr>
          <w:rFonts w:hint="eastAsia" w:ascii="宋体" w:hAnsi="宋体" w:eastAsia="宋体" w:cs="宋体"/>
          <w:color w:val="auto"/>
          <w:kern w:val="0"/>
          <w:sz w:val="24"/>
          <w:highlight w:val="none"/>
          <w:lang w:val="en-US" w:eastAsia="zh-CN"/>
        </w:rPr>
        <w:t>不同供应商的电子投标文件上传计算机的网卡MAC地址或硬盘序列号等硬件信息相同的；</w:t>
      </w:r>
      <w:r>
        <w:rPr>
          <w:rFonts w:hint="eastAsia" w:ascii="宋体" w:hAnsi="宋体" w:cs="宋体"/>
          <w:color w:val="auto"/>
          <w:kern w:val="0"/>
          <w:sz w:val="24"/>
          <w:highlight w:val="none"/>
          <w:lang w:val="en-US" w:eastAsia="zh-CN"/>
        </w:rPr>
        <w:t>（2）</w:t>
      </w:r>
      <w:r>
        <w:rPr>
          <w:rFonts w:hint="eastAsia" w:ascii="宋体" w:hAnsi="宋体" w:eastAsia="宋体" w:cs="宋体"/>
          <w:color w:val="auto"/>
          <w:kern w:val="0"/>
          <w:sz w:val="24"/>
          <w:highlight w:val="none"/>
          <w:lang w:val="en-US" w:eastAsia="zh-CN"/>
        </w:rPr>
        <w:t>上传的电子投标文件若出现使用本项目其他投标供应商的数字证书加密的，或者加盖本项目其他投标供应商的电子印章的；</w:t>
      </w:r>
      <w:r>
        <w:rPr>
          <w:rFonts w:hint="eastAsia" w:ascii="宋体" w:hAnsi="宋体" w:cs="宋体"/>
          <w:color w:val="auto"/>
          <w:kern w:val="0"/>
          <w:sz w:val="24"/>
          <w:highlight w:val="none"/>
          <w:lang w:val="en-US" w:eastAsia="zh-CN"/>
        </w:rPr>
        <w:t>（3）</w:t>
      </w:r>
      <w:r>
        <w:rPr>
          <w:rFonts w:hint="eastAsia" w:ascii="宋体" w:hAnsi="宋体" w:eastAsia="宋体" w:cs="宋体"/>
          <w:color w:val="auto"/>
          <w:kern w:val="0"/>
          <w:sz w:val="24"/>
          <w:highlight w:val="none"/>
          <w:lang w:val="en-US" w:eastAsia="zh-CN"/>
        </w:rPr>
        <w:t>不同供应商的投标文件的内容存在3处（含）以上错误一致的；</w:t>
      </w:r>
      <w:r>
        <w:rPr>
          <w:rFonts w:hint="eastAsia" w:ascii="宋体" w:hAnsi="宋体" w:cs="宋体"/>
          <w:color w:val="auto"/>
          <w:kern w:val="0"/>
          <w:sz w:val="24"/>
          <w:highlight w:val="none"/>
          <w:lang w:val="en-US" w:eastAsia="zh-CN"/>
        </w:rPr>
        <w:t>（4）</w:t>
      </w:r>
      <w:r>
        <w:rPr>
          <w:rFonts w:hint="eastAsia" w:ascii="宋体" w:hAnsi="宋体" w:eastAsia="宋体" w:cs="宋体"/>
          <w:color w:val="auto"/>
          <w:kern w:val="0"/>
          <w:sz w:val="24"/>
          <w:highlight w:val="none"/>
          <w:lang w:val="en-US" w:eastAsia="zh-CN"/>
        </w:rPr>
        <w:t>不同供应商联系人为同一人或不同联系人的联系电话一致的。</w:t>
      </w:r>
    </w:p>
    <w:p w14:paraId="08EC129E">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4.2.1</w:t>
      </w:r>
      <w:r>
        <w:rPr>
          <w:rFonts w:hint="eastAsia" w:ascii="宋体" w:hAnsi="宋体" w:cs="宋体"/>
          <w:color w:val="auto"/>
          <w:kern w:val="0"/>
          <w:sz w:val="24"/>
          <w:lang w:val="en-US" w:eastAsia="zh-CN"/>
        </w:rPr>
        <w:t>3</w:t>
      </w:r>
      <w:r>
        <w:rPr>
          <w:rFonts w:hint="eastAsia" w:ascii="宋体" w:hAnsi="宋体" w:cs="宋体"/>
          <w:color w:val="auto"/>
          <w:kern w:val="0"/>
          <w:sz w:val="24"/>
        </w:rPr>
        <w:t>投标人仅提交备份投标文件，未在电子交易平台传输递交投标文件的，投标无效；</w:t>
      </w:r>
    </w:p>
    <w:p w14:paraId="3D5233AF">
      <w:pPr>
        <w:spacing w:line="360" w:lineRule="auto"/>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4.2.1</w:t>
      </w:r>
      <w:r>
        <w:rPr>
          <w:rFonts w:hint="eastAsia" w:ascii="宋体" w:hAnsi="宋体" w:cs="宋体"/>
          <w:color w:val="auto"/>
          <w:kern w:val="0"/>
          <w:sz w:val="24"/>
          <w:highlight w:val="none"/>
          <w:lang w:val="en-US" w:eastAsia="zh-CN"/>
        </w:rPr>
        <w:t>4</w:t>
      </w:r>
      <w:r>
        <w:rPr>
          <w:rFonts w:hint="eastAsia" w:ascii="宋体" w:hAnsi="宋体" w:cs="宋体"/>
          <w:color w:val="auto"/>
          <w:kern w:val="0"/>
          <w:sz w:val="24"/>
          <w:highlight w:val="none"/>
        </w:rPr>
        <w:t>投标人未提供样品或提供的样品不满足采购需求实质性条件的，投标无效；</w:t>
      </w:r>
    </w:p>
    <w:p w14:paraId="4E0A4D12">
      <w:pPr>
        <w:spacing w:line="360" w:lineRule="auto"/>
        <w:ind w:firstLine="480" w:firstLineChars="200"/>
        <w:rPr>
          <w:color w:val="auto"/>
          <w:highlight w:val="none"/>
        </w:rPr>
      </w:pPr>
      <w:r>
        <w:rPr>
          <w:rFonts w:hint="eastAsia" w:ascii="宋体" w:hAnsi="宋体" w:cs="宋体"/>
          <w:color w:val="auto"/>
          <w:kern w:val="0"/>
          <w:sz w:val="24"/>
          <w:highlight w:val="none"/>
        </w:rPr>
        <w:t>4.2.1</w:t>
      </w:r>
      <w:r>
        <w:rPr>
          <w:rFonts w:hint="eastAsia" w:ascii="宋体" w:hAnsi="宋体" w:cs="宋体"/>
          <w:color w:val="auto"/>
          <w:kern w:val="0"/>
          <w:sz w:val="24"/>
          <w:highlight w:val="none"/>
          <w:lang w:val="en-US" w:eastAsia="zh-CN"/>
        </w:rPr>
        <w:t>5</w:t>
      </w:r>
      <w:r>
        <w:rPr>
          <w:rFonts w:hint="eastAsia" w:ascii="宋体" w:hAnsi="宋体" w:cs="宋体"/>
          <w:color w:val="auto"/>
          <w:kern w:val="0"/>
          <w:sz w:val="24"/>
          <w:highlight w:val="none"/>
        </w:rPr>
        <w:t>投标文件不满足招标文件的实质性要求的；</w:t>
      </w:r>
    </w:p>
    <w:p w14:paraId="404A45AB">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4.2.1</w:t>
      </w:r>
      <w:r>
        <w:rPr>
          <w:rFonts w:hint="eastAsia" w:ascii="宋体" w:hAnsi="宋体" w:cs="宋体"/>
          <w:color w:val="auto"/>
          <w:kern w:val="0"/>
          <w:sz w:val="24"/>
          <w:lang w:val="en-US" w:eastAsia="zh-CN"/>
        </w:rPr>
        <w:t>6</w:t>
      </w:r>
      <w:r>
        <w:rPr>
          <w:rFonts w:hint="eastAsia" w:ascii="宋体" w:hAnsi="宋体" w:cs="宋体"/>
          <w:color w:val="auto"/>
          <w:kern w:val="0"/>
          <w:sz w:val="24"/>
        </w:rPr>
        <w:t>法律、法规、规章（适用本市的）及省级以上规范性文件（适用本市的）规定的其他无效情形。</w:t>
      </w:r>
    </w:p>
    <w:p w14:paraId="34A8225E">
      <w:pPr>
        <w:pStyle w:val="25"/>
        <w:snapToGrid w:val="0"/>
        <w:spacing w:line="360" w:lineRule="auto"/>
        <w:ind w:firstLine="472" w:firstLineChars="196"/>
        <w:rPr>
          <w:rFonts w:cs="宋体"/>
          <w:color w:val="auto"/>
        </w:rPr>
      </w:pPr>
      <w:r>
        <w:rPr>
          <w:rFonts w:hint="eastAsia" w:cs="宋体"/>
          <w:b/>
          <w:color w:val="auto"/>
        </w:rPr>
        <w:t>5.废标。</w:t>
      </w:r>
      <w:r>
        <w:rPr>
          <w:rFonts w:hint="eastAsia" w:cs="宋体"/>
          <w:color w:val="auto"/>
        </w:rPr>
        <w:t>根据《中华人民共和国政府采购法》第三十六条之规定，在采购中，出现下列情形之一的，应予废标：</w:t>
      </w:r>
    </w:p>
    <w:p w14:paraId="4EA196BC">
      <w:pPr>
        <w:pStyle w:val="25"/>
        <w:snapToGrid w:val="0"/>
        <w:spacing w:line="360" w:lineRule="auto"/>
        <w:rPr>
          <w:rFonts w:cs="宋体"/>
          <w:color w:val="auto"/>
        </w:rPr>
      </w:pPr>
      <w:r>
        <w:rPr>
          <w:rFonts w:hint="eastAsia" w:cs="宋体"/>
          <w:color w:val="auto"/>
        </w:rPr>
        <w:t>5.1符合专业条件的供应商或者对招标文件作实质响应的供应商不足3家的；</w:t>
      </w:r>
    </w:p>
    <w:p w14:paraId="2B5E168A">
      <w:pPr>
        <w:pStyle w:val="25"/>
        <w:snapToGrid w:val="0"/>
        <w:spacing w:line="360" w:lineRule="auto"/>
        <w:rPr>
          <w:rFonts w:cs="宋体"/>
          <w:color w:val="auto"/>
        </w:rPr>
      </w:pPr>
      <w:r>
        <w:rPr>
          <w:rFonts w:hint="eastAsia" w:cs="宋体"/>
          <w:color w:val="auto"/>
        </w:rPr>
        <w:t>5.2出现影响采购公正的违法、违规行为的；</w:t>
      </w:r>
    </w:p>
    <w:p w14:paraId="5E54210D">
      <w:pPr>
        <w:pStyle w:val="25"/>
        <w:snapToGrid w:val="0"/>
        <w:spacing w:line="360" w:lineRule="auto"/>
        <w:rPr>
          <w:rFonts w:cs="宋体"/>
          <w:color w:val="auto"/>
        </w:rPr>
      </w:pPr>
      <w:r>
        <w:rPr>
          <w:rFonts w:hint="eastAsia" w:cs="宋体"/>
          <w:color w:val="auto"/>
        </w:rPr>
        <w:t>5.3投标人的报价均超过了采购预算，采购人不能支付的；</w:t>
      </w:r>
    </w:p>
    <w:p w14:paraId="49378386">
      <w:pPr>
        <w:pStyle w:val="25"/>
        <w:snapToGrid w:val="0"/>
        <w:spacing w:line="360" w:lineRule="auto"/>
        <w:rPr>
          <w:rFonts w:cs="宋体"/>
          <w:color w:val="auto"/>
        </w:rPr>
      </w:pPr>
      <w:r>
        <w:rPr>
          <w:rFonts w:hint="eastAsia" w:cs="宋体"/>
          <w:color w:val="auto"/>
        </w:rPr>
        <w:t>5.4因重大变故，采购任务取消的。</w:t>
      </w:r>
    </w:p>
    <w:p w14:paraId="435B1117">
      <w:pPr>
        <w:pStyle w:val="25"/>
        <w:snapToGrid w:val="0"/>
        <w:spacing w:line="360" w:lineRule="auto"/>
        <w:rPr>
          <w:rFonts w:cs="宋体"/>
          <w:color w:val="auto"/>
        </w:rPr>
      </w:pPr>
      <w:r>
        <w:rPr>
          <w:rFonts w:hint="eastAsia" w:cs="宋体"/>
          <w:color w:val="auto"/>
        </w:rPr>
        <w:t>废标后，</w:t>
      </w:r>
      <w:r>
        <w:rPr>
          <w:rFonts w:hint="eastAsia" w:cs="宋体"/>
          <w:color w:val="auto"/>
          <w:lang w:eastAsia="zh-CN"/>
        </w:rPr>
        <w:t>采购代理机构</w:t>
      </w:r>
      <w:r>
        <w:rPr>
          <w:rFonts w:hint="eastAsia" w:cs="宋体"/>
          <w:color w:val="auto"/>
        </w:rPr>
        <w:t>应当将废标理由通知所有投标人。</w:t>
      </w:r>
    </w:p>
    <w:p w14:paraId="60AB6B6F">
      <w:pPr>
        <w:pStyle w:val="25"/>
        <w:snapToGrid w:val="0"/>
        <w:spacing w:line="360" w:lineRule="auto"/>
        <w:ind w:firstLine="590" w:firstLineChars="245"/>
        <w:rPr>
          <w:rFonts w:cs="宋体"/>
          <w:color w:val="auto"/>
        </w:rPr>
      </w:pPr>
      <w:r>
        <w:rPr>
          <w:rFonts w:hint="eastAsia" w:cs="宋体"/>
          <w:b/>
          <w:color w:val="auto"/>
        </w:rPr>
        <w:t>6.修改招标文件，重新组织采购活动。</w:t>
      </w:r>
      <w:r>
        <w:rPr>
          <w:rFonts w:hint="eastAsia" w:cs="宋体"/>
          <w:color w:val="auto"/>
        </w:rPr>
        <w:t>评标委员会发现招标文件存在歧义、重大缺陷导致评标工作无法进行，或者招标文件内容违反国家有关强制性规定的，将停止评标工作，并与采购人、</w:t>
      </w:r>
      <w:r>
        <w:rPr>
          <w:rFonts w:hint="eastAsia" w:cs="宋体"/>
          <w:color w:val="auto"/>
          <w:lang w:eastAsia="zh-CN"/>
        </w:rPr>
        <w:t>采购代理机构</w:t>
      </w:r>
      <w:r>
        <w:rPr>
          <w:rFonts w:hint="eastAsia" w:cs="宋体"/>
          <w:color w:val="auto"/>
        </w:rPr>
        <w:t>沟通并作书面记录。采购人、</w:t>
      </w:r>
      <w:r>
        <w:rPr>
          <w:rFonts w:hint="eastAsia" w:cs="宋体"/>
          <w:color w:val="auto"/>
          <w:lang w:eastAsia="zh-CN"/>
        </w:rPr>
        <w:t>采购代理机构</w:t>
      </w:r>
      <w:r>
        <w:rPr>
          <w:rFonts w:hint="eastAsia" w:cs="宋体"/>
          <w:color w:val="auto"/>
        </w:rPr>
        <w:t>确认后，将修改招标文件，重新组织采购活动。</w:t>
      </w:r>
    </w:p>
    <w:p w14:paraId="3D8038F7">
      <w:pPr>
        <w:pStyle w:val="25"/>
        <w:snapToGrid w:val="0"/>
        <w:spacing w:line="360" w:lineRule="auto"/>
        <w:ind w:firstLine="482"/>
        <w:rPr>
          <w:rFonts w:cs="宋体"/>
          <w:color w:val="auto"/>
        </w:rPr>
      </w:pPr>
      <w:r>
        <w:rPr>
          <w:rFonts w:hint="eastAsia" w:cs="宋体"/>
          <w:b/>
          <w:color w:val="auto"/>
          <w:kern w:val="0"/>
        </w:rPr>
        <w:t>7.重新开展采购。</w:t>
      </w:r>
      <w:r>
        <w:rPr>
          <w:rFonts w:hint="eastAsia" w:cs="宋体"/>
          <w:color w:val="auto"/>
        </w:rPr>
        <w:t>有政府采购法第七十一条、第七十二条规定的违法行为之一，影响或者可能影响中标结果的，依照下列规定处理：</w:t>
      </w:r>
    </w:p>
    <w:p w14:paraId="07676103">
      <w:pPr>
        <w:pStyle w:val="25"/>
        <w:snapToGrid w:val="0"/>
        <w:spacing w:line="360" w:lineRule="auto"/>
        <w:rPr>
          <w:rFonts w:cs="宋体"/>
          <w:color w:val="auto"/>
        </w:rPr>
      </w:pPr>
      <w:r>
        <w:rPr>
          <w:rFonts w:hint="eastAsia" w:cs="宋体"/>
          <w:color w:val="auto"/>
        </w:rPr>
        <w:t>7.1未确定中标供应商的，终止本次政府采购活动，重新开展政府采购活动。</w:t>
      </w:r>
    </w:p>
    <w:p w14:paraId="65D538A9">
      <w:pPr>
        <w:pStyle w:val="25"/>
        <w:snapToGrid w:val="0"/>
        <w:spacing w:line="360" w:lineRule="auto"/>
        <w:rPr>
          <w:rFonts w:cs="宋体"/>
          <w:color w:val="auto"/>
        </w:rPr>
      </w:pPr>
      <w:r>
        <w:rPr>
          <w:rFonts w:hint="eastAsia" w:cs="宋体"/>
          <w:color w:val="auto"/>
        </w:rPr>
        <w:t>7.2已确定中标供应商但尚未签订政府采购合同的，中标结果无效，从合格的中标候选人中另行确定中标供应商；没有合格的中标候选人的，重新开展政府采购活动。</w:t>
      </w:r>
    </w:p>
    <w:p w14:paraId="01EA5817">
      <w:pPr>
        <w:pStyle w:val="25"/>
        <w:snapToGrid w:val="0"/>
        <w:spacing w:line="360" w:lineRule="auto"/>
        <w:rPr>
          <w:rFonts w:cs="宋体"/>
          <w:color w:val="auto"/>
        </w:rPr>
      </w:pPr>
      <w:r>
        <w:rPr>
          <w:rFonts w:hint="eastAsia" w:cs="宋体"/>
          <w:color w:val="auto"/>
        </w:rPr>
        <w:t>7.3政府采购合同已签订但尚未履行的，撤销合同，从合格的中标候选人中另行确定中标供应商；没有合格的中标候选人的，重新开展政府采购活动。</w:t>
      </w:r>
    </w:p>
    <w:p w14:paraId="568668E1">
      <w:pPr>
        <w:pStyle w:val="25"/>
        <w:snapToGrid w:val="0"/>
        <w:spacing w:line="360" w:lineRule="auto"/>
        <w:rPr>
          <w:rFonts w:cs="宋体"/>
          <w:color w:val="auto"/>
        </w:rPr>
      </w:pPr>
      <w:r>
        <w:rPr>
          <w:rFonts w:hint="eastAsia" w:cs="宋体"/>
          <w:color w:val="auto"/>
        </w:rPr>
        <w:t>7.4政府采购合同已经履行，给采购人、供应商造成损失的，由责任人承担赔偿责任。</w:t>
      </w:r>
    </w:p>
    <w:p w14:paraId="01A5975C">
      <w:pPr>
        <w:pStyle w:val="25"/>
        <w:snapToGrid w:val="0"/>
        <w:spacing w:line="360" w:lineRule="auto"/>
        <w:rPr>
          <w:rFonts w:hint="eastAsia" w:cs="宋体"/>
          <w:color w:val="auto"/>
        </w:rPr>
      </w:pPr>
      <w:r>
        <w:rPr>
          <w:rFonts w:hint="eastAsia" w:cs="宋体"/>
          <w:color w:val="auto"/>
        </w:rPr>
        <w:t>7.5政府采购当事人有其他违反政府采购法或者政府采购法实施条例等法律法规规定的行为，经改正后仍然影响或者可能影响中标结果或者依法被认定为中标无效的，依照7.1-7.4规定处理。</w:t>
      </w:r>
      <w:bookmarkEnd w:id="27"/>
      <w:bookmarkStart w:id="393" w:name="第五部分"/>
      <w:bookmarkStart w:id="394" w:name="_Toc86217003"/>
    </w:p>
    <w:p w14:paraId="5682B991">
      <w:pPr>
        <w:rPr>
          <w:rFonts w:hint="eastAsia" w:ascii="宋体" w:hAnsi="宋体" w:cs="宋体"/>
          <w:b/>
          <w:color w:val="auto"/>
          <w:sz w:val="36"/>
          <w:szCs w:val="36"/>
          <w:highlight w:val="none"/>
        </w:rPr>
      </w:pPr>
      <w:r>
        <w:rPr>
          <w:rFonts w:hint="eastAsia" w:ascii="宋体" w:hAnsi="宋体" w:cs="宋体"/>
          <w:b/>
          <w:color w:val="auto"/>
          <w:sz w:val="36"/>
          <w:szCs w:val="36"/>
          <w:highlight w:val="none"/>
        </w:rPr>
        <w:br w:type="page"/>
      </w:r>
    </w:p>
    <w:p w14:paraId="1454397A">
      <w:pPr>
        <w:pStyle w:val="25"/>
        <w:snapToGrid w:val="0"/>
        <w:spacing w:line="360" w:lineRule="auto"/>
        <w:jc w:val="center"/>
        <w:rPr>
          <w:rFonts w:ascii="宋体" w:hAnsi="宋体" w:cs="宋体"/>
          <w:b/>
          <w:color w:val="auto"/>
          <w:sz w:val="36"/>
          <w:szCs w:val="36"/>
          <w:highlight w:val="none"/>
        </w:rPr>
      </w:pPr>
      <w:r>
        <w:rPr>
          <w:rFonts w:hint="eastAsia" w:ascii="宋体" w:hAnsi="宋体" w:cs="宋体"/>
          <w:b/>
          <w:color w:val="auto"/>
          <w:sz w:val="36"/>
          <w:szCs w:val="36"/>
          <w:highlight w:val="none"/>
        </w:rPr>
        <w:t>第五部分 拟签订的合同文本</w:t>
      </w:r>
    </w:p>
    <w:p w14:paraId="6B8A05D9">
      <w:pPr>
        <w:rPr>
          <w:rFonts w:ascii="宋体" w:hAnsi="宋体" w:cs="宋体"/>
          <w:color w:val="auto"/>
          <w:sz w:val="24"/>
          <w:highlight w:val="none"/>
          <w:u w:val="single"/>
        </w:rPr>
      </w:pPr>
      <w:r>
        <w:rPr>
          <w:rFonts w:hint="eastAsia" w:ascii="宋体" w:hAnsi="宋体" w:cs="宋体"/>
          <w:color w:val="auto"/>
          <w:sz w:val="24"/>
          <w:highlight w:val="none"/>
        </w:rPr>
        <w:t>合同编号：</w:t>
      </w:r>
      <w:r>
        <w:rPr>
          <w:rFonts w:hint="eastAsia" w:ascii="宋体" w:hAnsi="宋体" w:cs="宋体"/>
          <w:color w:val="auto"/>
          <w:sz w:val="24"/>
          <w:highlight w:val="none"/>
          <w:u w:val="single"/>
        </w:rPr>
        <w:t xml:space="preserve">           </w:t>
      </w:r>
    </w:p>
    <w:p w14:paraId="4E9777FA">
      <w:pPr>
        <w:spacing w:line="480" w:lineRule="auto"/>
        <w:jc w:val="center"/>
        <w:rPr>
          <w:rFonts w:hint="eastAsia" w:ascii="宋体" w:hAnsi="宋体" w:cs="宋体"/>
          <w:b/>
          <w:color w:val="auto"/>
          <w:sz w:val="36"/>
          <w:szCs w:val="36"/>
        </w:rPr>
      </w:pPr>
    </w:p>
    <w:p w14:paraId="4D7DFC99">
      <w:pPr>
        <w:spacing w:line="480" w:lineRule="auto"/>
        <w:jc w:val="center"/>
        <w:rPr>
          <w:rFonts w:ascii="宋体" w:hAnsi="宋体" w:cs="宋体"/>
          <w:b/>
          <w:color w:val="auto"/>
          <w:sz w:val="36"/>
          <w:szCs w:val="36"/>
        </w:rPr>
      </w:pPr>
      <w:r>
        <w:rPr>
          <w:rFonts w:hint="eastAsia" w:ascii="宋体" w:hAnsi="宋体" w:cs="宋体"/>
          <w:b/>
          <w:color w:val="auto"/>
          <w:sz w:val="36"/>
          <w:szCs w:val="36"/>
        </w:rPr>
        <w:t>政府采购合同参考范本</w:t>
      </w:r>
    </w:p>
    <w:p w14:paraId="7BA7546D">
      <w:pPr>
        <w:spacing w:line="480" w:lineRule="auto"/>
        <w:jc w:val="center"/>
        <w:rPr>
          <w:rFonts w:ascii="宋体" w:hAnsi="宋体" w:cs="宋体"/>
          <w:b/>
          <w:color w:val="auto"/>
          <w:sz w:val="36"/>
          <w:szCs w:val="36"/>
        </w:rPr>
      </w:pPr>
      <w:r>
        <w:rPr>
          <w:rFonts w:hint="eastAsia" w:ascii="宋体" w:hAnsi="宋体" w:cs="宋体"/>
          <w:b/>
          <w:color w:val="auto"/>
          <w:sz w:val="36"/>
          <w:szCs w:val="36"/>
        </w:rPr>
        <w:t>（</w:t>
      </w:r>
      <w:r>
        <w:rPr>
          <w:rFonts w:hint="eastAsia" w:ascii="宋体" w:hAnsi="宋体" w:cs="宋体"/>
          <w:b/>
          <w:color w:val="auto"/>
          <w:sz w:val="36"/>
          <w:szCs w:val="36"/>
          <w:lang w:val="en-US" w:eastAsia="zh-CN"/>
        </w:rPr>
        <w:t>货物</w:t>
      </w:r>
      <w:r>
        <w:rPr>
          <w:rFonts w:hint="eastAsia" w:ascii="宋体" w:hAnsi="宋体" w:cs="宋体"/>
          <w:b/>
          <w:color w:val="auto"/>
          <w:sz w:val="36"/>
          <w:szCs w:val="36"/>
        </w:rPr>
        <w:t>类）</w:t>
      </w:r>
    </w:p>
    <w:p w14:paraId="5ADAD75E">
      <w:pPr>
        <w:pStyle w:val="699"/>
        <w:ind w:left="0" w:leftChars="0" w:firstLine="2891" w:firstLineChars="1200"/>
        <w:rPr>
          <w:rFonts w:hint="eastAsia" w:ascii="宋体" w:hAnsi="宋体" w:cs="宋体"/>
          <w:b/>
          <w:color w:val="auto"/>
          <w:szCs w:val="24"/>
        </w:rPr>
      </w:pPr>
    </w:p>
    <w:p w14:paraId="058E16F3">
      <w:pPr>
        <w:pStyle w:val="699"/>
        <w:numPr>
          <w:ilvl w:val="0"/>
          <w:numId w:val="14"/>
        </w:numPr>
        <w:ind w:left="0" w:leftChars="0" w:firstLine="2891" w:firstLineChars="1200"/>
        <w:rPr>
          <w:rFonts w:hint="eastAsia" w:eastAsia="宋体"/>
          <w:color w:val="auto"/>
          <w:lang w:eastAsia="zh-CN"/>
        </w:rPr>
      </w:pPr>
      <w:r>
        <w:rPr>
          <w:rFonts w:hint="eastAsia" w:ascii="宋体" w:hAnsi="宋体" w:cs="宋体"/>
          <w:b/>
          <w:color w:val="auto"/>
          <w:szCs w:val="24"/>
        </w:rPr>
        <w:t>合同书</w:t>
      </w:r>
    </w:p>
    <w:p w14:paraId="2E9C2862">
      <w:pPr>
        <w:pStyle w:val="699"/>
        <w:ind w:left="0" w:leftChars="0" w:firstLine="0" w:firstLineChars="0"/>
        <w:rPr>
          <w:rFonts w:ascii="宋体" w:hAnsi="宋体" w:cs="宋体"/>
          <w:color w:val="auto"/>
          <w:szCs w:val="24"/>
        </w:rPr>
      </w:pPr>
    </w:p>
    <w:p w14:paraId="44D59289">
      <w:pPr>
        <w:spacing w:before="120" w:line="22" w:lineRule="atLeast"/>
        <w:rPr>
          <w:rFonts w:ascii="宋体" w:hAnsi="宋体" w:cs="宋体"/>
          <w:color w:val="auto"/>
          <w:sz w:val="24"/>
        </w:rPr>
      </w:pPr>
    </w:p>
    <w:p w14:paraId="514E51D4">
      <w:pPr>
        <w:spacing w:before="120" w:line="22" w:lineRule="atLeast"/>
        <w:ind w:left="960"/>
        <w:rPr>
          <w:rFonts w:ascii="宋体" w:hAnsi="宋体" w:cs="宋体"/>
          <w:color w:val="auto"/>
          <w:sz w:val="24"/>
        </w:rPr>
      </w:pPr>
      <w:r>
        <w:rPr>
          <w:rFonts w:hint="eastAsia" w:ascii="宋体" w:hAnsi="宋体" w:cs="宋体"/>
          <w:color w:val="auto"/>
          <w:sz w:val="24"/>
        </w:rPr>
        <w:t>项目名称：</w:t>
      </w:r>
      <w:r>
        <w:rPr>
          <w:rFonts w:hint="eastAsia" w:ascii="宋体" w:hAnsi="宋体" w:cs="宋体"/>
          <w:color w:val="auto"/>
          <w:sz w:val="24"/>
          <w:u w:val="single"/>
        </w:rPr>
        <w:t xml:space="preserve">                                   </w:t>
      </w:r>
    </w:p>
    <w:p w14:paraId="3728945D">
      <w:pPr>
        <w:pStyle w:val="596"/>
        <w:spacing w:before="120" w:line="22" w:lineRule="atLeast"/>
        <w:rPr>
          <w:rFonts w:ascii="宋体" w:hAnsi="宋体" w:eastAsia="宋体" w:cs="宋体"/>
          <w:color w:val="auto"/>
          <w:szCs w:val="24"/>
        </w:rPr>
      </w:pPr>
    </w:p>
    <w:p w14:paraId="04218AEC">
      <w:pPr>
        <w:rPr>
          <w:rFonts w:ascii="宋体" w:hAnsi="宋体" w:cs="宋体"/>
          <w:color w:val="auto"/>
          <w:sz w:val="24"/>
        </w:rPr>
      </w:pPr>
    </w:p>
    <w:p w14:paraId="1765088E">
      <w:pPr>
        <w:spacing w:before="120" w:line="22" w:lineRule="atLeast"/>
        <w:ind w:left="960"/>
        <w:rPr>
          <w:rFonts w:ascii="宋体" w:hAnsi="宋体" w:cs="宋体"/>
          <w:color w:val="auto"/>
          <w:sz w:val="24"/>
          <w:u w:val="single"/>
        </w:rPr>
      </w:pPr>
      <w:r>
        <w:rPr>
          <w:rFonts w:hint="eastAsia" w:ascii="宋体" w:hAnsi="宋体" w:cs="宋体"/>
          <w:color w:val="auto"/>
          <w:sz w:val="24"/>
        </w:rPr>
        <w:t>甲方：</w:t>
      </w:r>
      <w:r>
        <w:rPr>
          <w:rFonts w:hint="eastAsia" w:ascii="宋体" w:hAnsi="宋体" w:cs="宋体"/>
          <w:color w:val="auto"/>
          <w:sz w:val="24"/>
          <w:u w:val="single"/>
        </w:rPr>
        <w:t xml:space="preserve">                                       </w:t>
      </w:r>
    </w:p>
    <w:p w14:paraId="506E908F">
      <w:pPr>
        <w:spacing w:before="120" w:line="22" w:lineRule="atLeast"/>
        <w:rPr>
          <w:rFonts w:ascii="宋体" w:hAnsi="宋体" w:cs="宋体"/>
          <w:color w:val="auto"/>
          <w:sz w:val="24"/>
        </w:rPr>
      </w:pPr>
    </w:p>
    <w:p w14:paraId="4498C2A4">
      <w:pPr>
        <w:spacing w:before="120" w:line="22" w:lineRule="atLeast"/>
        <w:ind w:left="960"/>
        <w:rPr>
          <w:rFonts w:ascii="宋体" w:hAnsi="宋体" w:cs="宋体"/>
          <w:color w:val="auto"/>
          <w:sz w:val="24"/>
          <w:u w:val="single"/>
        </w:rPr>
      </w:pPr>
      <w:r>
        <w:rPr>
          <w:rFonts w:hint="eastAsia" w:ascii="宋体" w:hAnsi="宋体" w:cs="宋体"/>
          <w:color w:val="auto"/>
          <w:sz w:val="24"/>
        </w:rPr>
        <w:t>乙方：</w:t>
      </w:r>
      <w:r>
        <w:rPr>
          <w:rFonts w:hint="eastAsia" w:ascii="宋体" w:hAnsi="宋体" w:cs="宋体"/>
          <w:color w:val="auto"/>
          <w:sz w:val="24"/>
          <w:u w:val="single"/>
        </w:rPr>
        <w:t xml:space="preserve">                                       </w:t>
      </w:r>
    </w:p>
    <w:p w14:paraId="4206BEB0">
      <w:pPr>
        <w:spacing w:before="120" w:line="22" w:lineRule="atLeast"/>
        <w:rPr>
          <w:rFonts w:ascii="宋体" w:hAnsi="宋体" w:cs="宋体"/>
          <w:color w:val="auto"/>
          <w:sz w:val="24"/>
        </w:rPr>
      </w:pPr>
    </w:p>
    <w:p w14:paraId="3FE1289E">
      <w:pPr>
        <w:spacing w:before="120" w:line="22" w:lineRule="atLeast"/>
        <w:ind w:firstLine="960" w:firstLineChars="400"/>
        <w:rPr>
          <w:rFonts w:ascii="宋体" w:hAnsi="宋体" w:cs="宋体"/>
          <w:color w:val="auto"/>
          <w:sz w:val="24"/>
          <w:u w:val="single"/>
        </w:rPr>
      </w:pPr>
      <w:r>
        <w:rPr>
          <w:rFonts w:hint="eastAsia" w:ascii="宋体" w:hAnsi="宋体" w:cs="宋体"/>
          <w:color w:val="auto"/>
          <w:sz w:val="24"/>
        </w:rPr>
        <w:t>签订地：</w:t>
      </w:r>
      <w:r>
        <w:rPr>
          <w:rFonts w:hint="eastAsia" w:ascii="宋体" w:hAnsi="宋体" w:cs="宋体"/>
          <w:color w:val="auto"/>
          <w:sz w:val="24"/>
          <w:u w:val="single"/>
        </w:rPr>
        <w:t xml:space="preserve">                                     </w:t>
      </w:r>
    </w:p>
    <w:p w14:paraId="7061EED2">
      <w:pPr>
        <w:spacing w:before="120" w:line="22" w:lineRule="atLeast"/>
        <w:rPr>
          <w:rFonts w:ascii="宋体" w:hAnsi="宋体" w:cs="宋体"/>
          <w:color w:val="auto"/>
          <w:sz w:val="24"/>
        </w:rPr>
      </w:pPr>
    </w:p>
    <w:p w14:paraId="6656538D">
      <w:pPr>
        <w:spacing w:before="120" w:line="22" w:lineRule="atLeast"/>
        <w:ind w:firstLine="960" w:firstLineChars="400"/>
        <w:rPr>
          <w:rFonts w:ascii="宋体" w:hAnsi="宋体" w:cs="宋体"/>
          <w:color w:val="auto"/>
          <w:sz w:val="24"/>
          <w:u w:val="single"/>
        </w:rPr>
      </w:pPr>
      <w:r>
        <w:rPr>
          <w:rFonts w:hint="eastAsia" w:ascii="宋体" w:hAnsi="宋体" w:cs="宋体"/>
          <w:color w:val="auto"/>
          <w:sz w:val="24"/>
        </w:rPr>
        <w:t>签订日期：</w:t>
      </w:r>
      <w:r>
        <w:rPr>
          <w:rFonts w:hint="eastAsia" w:ascii="宋体" w:hAnsi="宋体" w:cs="宋体"/>
          <w:color w:val="auto"/>
          <w:sz w:val="24"/>
          <w:u w:val="single"/>
        </w:rPr>
        <w:t xml:space="preserve">               </w:t>
      </w:r>
      <w:r>
        <w:rPr>
          <w:rFonts w:hint="eastAsia" w:ascii="宋体" w:hAnsi="宋体" w:cs="宋体"/>
          <w:color w:val="auto"/>
          <w:sz w:val="24"/>
        </w:rPr>
        <w:t>年</w:t>
      </w:r>
      <w:r>
        <w:rPr>
          <w:rFonts w:hint="eastAsia" w:ascii="宋体" w:hAnsi="宋体" w:cs="宋体"/>
          <w:color w:val="auto"/>
          <w:sz w:val="24"/>
          <w:u w:val="single"/>
        </w:rPr>
        <w:t xml:space="preserve">       </w:t>
      </w:r>
      <w:r>
        <w:rPr>
          <w:rFonts w:hint="eastAsia" w:ascii="宋体" w:hAnsi="宋体" w:cs="宋体"/>
          <w:color w:val="auto"/>
          <w:sz w:val="24"/>
        </w:rPr>
        <w:t>月</w:t>
      </w:r>
      <w:r>
        <w:rPr>
          <w:rFonts w:hint="eastAsia" w:ascii="宋体" w:hAnsi="宋体" w:cs="宋体"/>
          <w:color w:val="auto"/>
          <w:sz w:val="24"/>
          <w:u w:val="single"/>
        </w:rPr>
        <w:t xml:space="preserve">       </w:t>
      </w:r>
      <w:r>
        <w:rPr>
          <w:rFonts w:hint="eastAsia" w:ascii="宋体" w:hAnsi="宋体" w:cs="宋体"/>
          <w:color w:val="auto"/>
          <w:sz w:val="24"/>
        </w:rPr>
        <w:t>日</w:t>
      </w:r>
    </w:p>
    <w:p w14:paraId="161AD736">
      <w:pPr>
        <w:widowControl/>
        <w:jc w:val="left"/>
        <w:rPr>
          <w:rFonts w:ascii="宋体" w:hAnsi="宋体" w:cs="宋体"/>
          <w:color w:val="auto"/>
          <w:kern w:val="0"/>
          <w:sz w:val="24"/>
        </w:rPr>
        <w:sectPr>
          <w:pgSz w:w="11907" w:h="16840"/>
          <w:pgMar w:top="1474" w:right="1814" w:bottom="1474" w:left="1814" w:header="851" w:footer="851" w:gutter="0"/>
          <w:cols w:space="720" w:num="1"/>
        </w:sectPr>
      </w:pPr>
    </w:p>
    <w:p w14:paraId="06168EFA">
      <w:pPr>
        <w:spacing w:line="560" w:lineRule="exact"/>
        <w:ind w:firstLine="480" w:firstLineChars="200"/>
        <w:rPr>
          <w:rFonts w:ascii="宋体" w:hAnsi="宋体" w:cs="宋体"/>
          <w:color w:val="auto"/>
          <w:sz w:val="24"/>
        </w:rPr>
      </w:pPr>
      <w:r>
        <w:rPr>
          <w:rFonts w:hint="eastAsia" w:ascii="宋体" w:hAnsi="宋体" w:cs="宋体"/>
          <w:color w:val="auto"/>
          <w:sz w:val="24"/>
          <w:u w:val="single"/>
          <w:lang w:val="zh-CN"/>
        </w:rPr>
        <w:t xml:space="preserve">        </w:t>
      </w:r>
      <w:r>
        <w:rPr>
          <w:rFonts w:hint="eastAsia" w:ascii="宋体" w:hAnsi="宋体" w:cs="宋体"/>
          <w:color w:val="auto"/>
          <w:sz w:val="24"/>
          <w:lang w:val="zh-CN"/>
        </w:rPr>
        <w:t>年</w:t>
      </w:r>
      <w:r>
        <w:rPr>
          <w:rFonts w:hint="eastAsia" w:ascii="宋体" w:hAnsi="宋体" w:cs="宋体"/>
          <w:color w:val="auto"/>
          <w:sz w:val="24"/>
          <w:u w:val="single"/>
          <w:lang w:val="zh-CN"/>
        </w:rPr>
        <w:t xml:space="preserve">    </w:t>
      </w:r>
      <w:r>
        <w:rPr>
          <w:rFonts w:hint="eastAsia" w:ascii="宋体" w:hAnsi="宋体" w:cs="宋体"/>
          <w:color w:val="auto"/>
          <w:sz w:val="24"/>
          <w:lang w:val="zh-CN"/>
        </w:rPr>
        <w:t>月</w:t>
      </w:r>
      <w:r>
        <w:rPr>
          <w:rFonts w:hint="eastAsia" w:ascii="宋体" w:hAnsi="宋体" w:cs="宋体"/>
          <w:color w:val="auto"/>
          <w:sz w:val="24"/>
          <w:u w:val="single"/>
          <w:lang w:val="zh-CN"/>
        </w:rPr>
        <w:t xml:space="preserve">    </w:t>
      </w:r>
      <w:r>
        <w:rPr>
          <w:rFonts w:hint="eastAsia" w:ascii="宋体" w:hAnsi="宋体" w:cs="宋体"/>
          <w:color w:val="auto"/>
          <w:sz w:val="24"/>
          <w:lang w:val="zh-CN"/>
        </w:rPr>
        <w:t>日</w:t>
      </w:r>
      <w:r>
        <w:rPr>
          <w:rFonts w:hint="eastAsia" w:ascii="宋体" w:hAnsi="宋体" w:cs="宋体"/>
          <w:color w:val="auto"/>
          <w:sz w:val="24"/>
        </w:rPr>
        <w:t>，</w:t>
      </w:r>
      <w:r>
        <w:rPr>
          <w:rFonts w:hint="eastAsia" w:ascii="宋体" w:hAnsi="宋体" w:cs="宋体"/>
          <w:color w:val="auto"/>
          <w:sz w:val="24"/>
          <w:u w:val="single"/>
        </w:rPr>
        <w:t xml:space="preserve">   （采购人）   </w:t>
      </w:r>
      <w:r>
        <w:rPr>
          <w:rFonts w:hint="eastAsia" w:ascii="宋体" w:hAnsi="宋体" w:cs="宋体"/>
          <w:color w:val="auto"/>
          <w:sz w:val="24"/>
        </w:rPr>
        <w:t>以</w:t>
      </w:r>
      <w:r>
        <w:rPr>
          <w:rFonts w:hint="eastAsia" w:ascii="宋体" w:hAnsi="宋体" w:cs="宋体"/>
          <w:color w:val="auto"/>
          <w:sz w:val="24"/>
          <w:u w:val="single"/>
        </w:rPr>
        <w:t xml:space="preserve">   （政府采购方式）  </w:t>
      </w:r>
      <w:r>
        <w:rPr>
          <w:rFonts w:hint="eastAsia" w:ascii="宋体" w:hAnsi="宋体" w:cs="宋体"/>
          <w:color w:val="auto"/>
          <w:sz w:val="24"/>
        </w:rPr>
        <w:t>对</w:t>
      </w:r>
      <w:r>
        <w:rPr>
          <w:rFonts w:hint="eastAsia" w:ascii="宋体" w:hAnsi="宋体" w:cs="宋体"/>
          <w:color w:val="auto"/>
          <w:sz w:val="24"/>
          <w:u w:val="single"/>
        </w:rPr>
        <w:t xml:space="preserve">   （项目名称、编号）   </w:t>
      </w:r>
      <w:r>
        <w:rPr>
          <w:rFonts w:hint="eastAsia" w:ascii="宋体" w:hAnsi="宋体" w:cs="宋体"/>
          <w:color w:val="auto"/>
          <w:sz w:val="24"/>
        </w:rPr>
        <w:t>项目进行了采购。经</w:t>
      </w:r>
      <w:r>
        <w:rPr>
          <w:rFonts w:hint="eastAsia" w:ascii="宋体" w:hAnsi="宋体" w:cs="宋体"/>
          <w:color w:val="auto"/>
          <w:sz w:val="24"/>
          <w:u w:val="single"/>
        </w:rPr>
        <w:t xml:space="preserve">   （相关评定主体名称）   </w:t>
      </w:r>
      <w:r>
        <w:rPr>
          <w:rFonts w:hint="eastAsia" w:ascii="宋体" w:hAnsi="宋体" w:cs="宋体"/>
          <w:color w:val="auto"/>
          <w:sz w:val="24"/>
        </w:rPr>
        <w:t>评定，</w:t>
      </w:r>
      <w:r>
        <w:rPr>
          <w:rFonts w:hint="eastAsia" w:ascii="宋体" w:hAnsi="宋体" w:cs="宋体"/>
          <w:color w:val="auto"/>
          <w:sz w:val="24"/>
          <w:u w:val="single"/>
        </w:rPr>
        <w:t xml:space="preserve">   （中标或者成交供应商名称）</w:t>
      </w:r>
      <w:r>
        <w:rPr>
          <w:rFonts w:hint="eastAsia" w:ascii="宋体" w:hAnsi="宋体" w:cs="宋体"/>
          <w:color w:val="auto"/>
          <w:sz w:val="24"/>
        </w:rPr>
        <w:t>为该项目中标或者成交供应商。现于中标或者成交通知书发出之日起10个工作日内，按照采购文件等确定的事项签订本合同。</w:t>
      </w:r>
    </w:p>
    <w:p w14:paraId="33A866AB">
      <w:pPr>
        <w:spacing w:line="560" w:lineRule="exact"/>
        <w:ind w:firstLine="480" w:firstLineChars="200"/>
        <w:rPr>
          <w:rFonts w:ascii="宋体" w:hAnsi="宋体" w:cs="宋体"/>
          <w:color w:val="auto"/>
          <w:sz w:val="24"/>
        </w:rPr>
      </w:pPr>
      <w:r>
        <w:rPr>
          <w:rFonts w:hint="eastAsia" w:ascii="宋体" w:hAnsi="宋体" w:cs="宋体"/>
          <w:color w:val="auto"/>
          <w:sz w:val="24"/>
          <w:lang w:val="zh-CN"/>
        </w:rPr>
        <w:t>根据《中华人民共和国民法典》《中华人民共和国政府采购法》等相关法律法规之规定，按照平等、自愿、公平、诚实信用和绿色的原则，经</w:t>
      </w:r>
      <w:r>
        <w:rPr>
          <w:rFonts w:hint="eastAsia" w:ascii="宋体" w:hAnsi="宋体" w:cs="宋体"/>
          <w:color w:val="auto"/>
          <w:sz w:val="24"/>
          <w:u w:val="single"/>
        </w:rPr>
        <w:t xml:space="preserve">   （采购人）   </w:t>
      </w:r>
      <w:r>
        <w:rPr>
          <w:rFonts w:hint="eastAsia" w:ascii="宋体" w:hAnsi="宋体" w:cs="宋体"/>
          <w:color w:val="auto"/>
          <w:sz w:val="24"/>
          <w:lang w:val="zh-CN"/>
        </w:rPr>
        <w:t>(以下简称：甲方)和</w:t>
      </w:r>
      <w:r>
        <w:rPr>
          <w:rFonts w:hint="eastAsia" w:ascii="宋体" w:hAnsi="宋体" w:cs="宋体"/>
          <w:color w:val="auto"/>
          <w:sz w:val="24"/>
          <w:u w:val="single"/>
        </w:rPr>
        <w:t xml:space="preserve">   （中标或者成交供应商名称）   </w:t>
      </w:r>
      <w:r>
        <w:rPr>
          <w:rFonts w:hint="eastAsia" w:ascii="宋体" w:hAnsi="宋体" w:cs="宋体"/>
          <w:color w:val="auto"/>
          <w:sz w:val="24"/>
          <w:lang w:val="zh-CN"/>
        </w:rPr>
        <w:t>(以下简称：乙方)协商一致，约定以下合同</w:t>
      </w:r>
      <w:r>
        <w:rPr>
          <w:rFonts w:hint="eastAsia" w:ascii="宋体" w:hAnsi="宋体" w:cs="宋体"/>
          <w:color w:val="auto"/>
          <w:sz w:val="24"/>
        </w:rPr>
        <w:t>条款，以兹共同遵守、全面履行。</w:t>
      </w:r>
    </w:p>
    <w:p w14:paraId="50A67CFD">
      <w:pPr>
        <w:spacing w:line="560" w:lineRule="exact"/>
        <w:ind w:firstLine="482" w:firstLineChars="200"/>
        <w:outlineLvl w:val="0"/>
        <w:rPr>
          <w:rFonts w:ascii="宋体" w:hAnsi="宋体" w:cs="宋体"/>
          <w:b/>
          <w:color w:val="auto"/>
          <w:sz w:val="24"/>
        </w:rPr>
      </w:pPr>
      <w:bookmarkStart w:id="395" w:name="_Toc3029"/>
      <w:bookmarkStart w:id="396" w:name="_Toc24059"/>
      <w:bookmarkStart w:id="397" w:name="_Toc2232"/>
      <w:r>
        <w:rPr>
          <w:rFonts w:hint="eastAsia" w:ascii="宋体" w:hAnsi="宋体" w:cs="宋体"/>
          <w:b/>
          <w:color w:val="auto"/>
          <w:sz w:val="24"/>
        </w:rPr>
        <w:t>1.1 合同组成部分</w:t>
      </w:r>
      <w:bookmarkEnd w:id="395"/>
      <w:bookmarkEnd w:id="396"/>
      <w:bookmarkEnd w:id="397"/>
    </w:p>
    <w:p w14:paraId="18099F5C">
      <w:pPr>
        <w:spacing w:line="560" w:lineRule="exact"/>
        <w:ind w:firstLine="480" w:firstLineChars="200"/>
        <w:rPr>
          <w:rFonts w:ascii="宋体" w:hAnsi="宋体" w:cs="宋体"/>
          <w:color w:val="auto"/>
          <w:sz w:val="24"/>
        </w:rPr>
      </w:pPr>
      <w:r>
        <w:rPr>
          <w:rFonts w:hint="eastAsia" w:ascii="宋体" w:hAnsi="宋体" w:cs="宋体"/>
          <w:color w:val="auto"/>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58CE80A1">
      <w:pPr>
        <w:spacing w:line="560" w:lineRule="exact"/>
        <w:ind w:firstLine="480" w:firstLineChars="200"/>
        <w:rPr>
          <w:rFonts w:ascii="宋体" w:hAnsi="宋体" w:cs="宋体"/>
          <w:color w:val="auto"/>
          <w:sz w:val="24"/>
        </w:rPr>
      </w:pPr>
      <w:r>
        <w:rPr>
          <w:rFonts w:hint="eastAsia" w:ascii="宋体" w:hAnsi="宋体" w:cs="宋体"/>
          <w:color w:val="auto"/>
          <w:sz w:val="24"/>
        </w:rPr>
        <w:t>1.1.1 本合同及其补充合同、变更协议；</w:t>
      </w:r>
    </w:p>
    <w:p w14:paraId="385AAF62">
      <w:pPr>
        <w:spacing w:line="560" w:lineRule="exact"/>
        <w:ind w:firstLine="480" w:firstLineChars="200"/>
        <w:rPr>
          <w:rFonts w:ascii="宋体" w:hAnsi="宋体" w:cs="宋体"/>
          <w:color w:val="auto"/>
          <w:sz w:val="24"/>
        </w:rPr>
      </w:pPr>
      <w:r>
        <w:rPr>
          <w:rFonts w:hint="eastAsia" w:ascii="宋体" w:hAnsi="宋体" w:cs="宋体"/>
          <w:color w:val="auto"/>
          <w:sz w:val="24"/>
        </w:rPr>
        <w:t>1.1.2 中标或者成交通知书；</w:t>
      </w:r>
    </w:p>
    <w:p w14:paraId="567C6FA3">
      <w:pPr>
        <w:spacing w:line="560" w:lineRule="exact"/>
        <w:ind w:firstLine="480" w:firstLineChars="200"/>
        <w:rPr>
          <w:rFonts w:ascii="宋体" w:hAnsi="宋体" w:cs="宋体"/>
          <w:color w:val="auto"/>
          <w:sz w:val="24"/>
        </w:rPr>
      </w:pPr>
      <w:r>
        <w:rPr>
          <w:rFonts w:hint="eastAsia" w:ascii="宋体" w:hAnsi="宋体" w:cs="宋体"/>
          <w:color w:val="auto"/>
          <w:sz w:val="24"/>
        </w:rPr>
        <w:t>1.1.3 投标或者响应文件（含澄清或者说明文件）；</w:t>
      </w:r>
    </w:p>
    <w:p w14:paraId="7E23732A">
      <w:pPr>
        <w:spacing w:line="560" w:lineRule="exact"/>
        <w:ind w:firstLine="480" w:firstLineChars="200"/>
        <w:rPr>
          <w:rFonts w:ascii="宋体" w:hAnsi="宋体" w:cs="宋体"/>
          <w:color w:val="auto"/>
          <w:sz w:val="24"/>
        </w:rPr>
      </w:pPr>
      <w:r>
        <w:rPr>
          <w:rFonts w:hint="eastAsia" w:ascii="宋体" w:hAnsi="宋体" w:cs="宋体"/>
          <w:color w:val="auto"/>
          <w:sz w:val="24"/>
        </w:rPr>
        <w:t>1.1.4 采购文件（含澄清或者修改文件）；</w:t>
      </w:r>
    </w:p>
    <w:p w14:paraId="0CD322A0">
      <w:pPr>
        <w:spacing w:line="560" w:lineRule="exact"/>
        <w:ind w:firstLine="480" w:firstLineChars="200"/>
        <w:rPr>
          <w:rFonts w:ascii="宋体" w:hAnsi="宋体" w:cs="宋体"/>
          <w:color w:val="auto"/>
          <w:sz w:val="24"/>
        </w:rPr>
      </w:pPr>
      <w:r>
        <w:rPr>
          <w:rFonts w:hint="eastAsia" w:ascii="宋体" w:hAnsi="宋体" w:cs="宋体"/>
          <w:color w:val="auto"/>
          <w:sz w:val="24"/>
        </w:rPr>
        <w:t>1.1.5 其他相关采购文件。</w:t>
      </w:r>
    </w:p>
    <w:p w14:paraId="00E6368A">
      <w:pPr>
        <w:spacing w:line="560" w:lineRule="exact"/>
        <w:ind w:firstLine="482" w:firstLineChars="200"/>
        <w:outlineLvl w:val="0"/>
        <w:rPr>
          <w:rFonts w:ascii="宋体" w:hAnsi="宋体" w:cs="宋体"/>
          <w:b/>
          <w:color w:val="auto"/>
          <w:sz w:val="24"/>
        </w:rPr>
      </w:pPr>
      <w:bookmarkStart w:id="398" w:name="_Toc21295"/>
      <w:bookmarkStart w:id="399" w:name="_Toc27126"/>
      <w:bookmarkStart w:id="400" w:name="_Toc24300"/>
      <w:r>
        <w:rPr>
          <w:rFonts w:hint="eastAsia" w:ascii="宋体" w:hAnsi="宋体" w:cs="宋体"/>
          <w:b/>
          <w:color w:val="auto"/>
          <w:sz w:val="24"/>
        </w:rPr>
        <w:t>1.2 货物</w:t>
      </w:r>
      <w:bookmarkEnd w:id="398"/>
      <w:bookmarkEnd w:id="399"/>
      <w:bookmarkEnd w:id="400"/>
    </w:p>
    <w:p w14:paraId="4DB78E16">
      <w:pPr>
        <w:spacing w:line="560" w:lineRule="exact"/>
        <w:ind w:firstLine="480" w:firstLineChars="200"/>
        <w:rPr>
          <w:rFonts w:ascii="宋体" w:hAnsi="宋体" w:cs="宋体"/>
          <w:color w:val="auto"/>
          <w:sz w:val="24"/>
          <w:u w:val="single"/>
        </w:rPr>
      </w:pPr>
      <w:r>
        <w:rPr>
          <w:rFonts w:hint="eastAsia" w:ascii="宋体" w:hAnsi="宋体" w:cs="宋体"/>
          <w:color w:val="auto"/>
          <w:sz w:val="24"/>
        </w:rPr>
        <w:t>1.2.1 货物名称、品牌、规格型号、花色：</w:t>
      </w:r>
      <w:r>
        <w:rPr>
          <w:rFonts w:hint="eastAsia" w:ascii="宋体" w:hAnsi="宋体" w:cs="宋体"/>
          <w:color w:val="auto"/>
          <w:sz w:val="24"/>
          <w:u w:val="single"/>
        </w:rPr>
        <w:t xml:space="preserve">                             </w:t>
      </w:r>
      <w:r>
        <w:rPr>
          <w:rFonts w:hint="eastAsia" w:ascii="宋体" w:hAnsi="宋体" w:cs="宋体"/>
          <w:color w:val="auto"/>
          <w:sz w:val="24"/>
        </w:rPr>
        <w:t>；</w:t>
      </w:r>
    </w:p>
    <w:p w14:paraId="65CD779F">
      <w:pPr>
        <w:spacing w:line="560" w:lineRule="exact"/>
        <w:ind w:firstLine="480" w:firstLineChars="200"/>
        <w:rPr>
          <w:rFonts w:ascii="宋体" w:hAnsi="宋体" w:cs="宋体"/>
          <w:color w:val="auto"/>
          <w:sz w:val="24"/>
          <w:u w:val="single"/>
        </w:rPr>
      </w:pPr>
      <w:r>
        <w:rPr>
          <w:rFonts w:hint="eastAsia" w:ascii="宋体" w:hAnsi="宋体" w:cs="宋体"/>
          <w:color w:val="auto"/>
          <w:sz w:val="24"/>
        </w:rPr>
        <w:t>1.2.2 货物数量：</w:t>
      </w:r>
      <w:r>
        <w:rPr>
          <w:rFonts w:hint="eastAsia" w:ascii="宋体" w:hAnsi="宋体" w:cs="宋体"/>
          <w:color w:val="auto"/>
          <w:sz w:val="24"/>
          <w:u w:val="single"/>
        </w:rPr>
        <w:t xml:space="preserve">                                                </w:t>
      </w:r>
      <w:r>
        <w:rPr>
          <w:rFonts w:hint="eastAsia" w:ascii="宋体" w:hAnsi="宋体" w:cs="宋体"/>
          <w:color w:val="auto"/>
          <w:sz w:val="24"/>
        </w:rPr>
        <w:t>；</w:t>
      </w:r>
    </w:p>
    <w:p w14:paraId="1643300A">
      <w:pPr>
        <w:spacing w:line="560" w:lineRule="exact"/>
        <w:ind w:firstLine="480" w:firstLineChars="200"/>
        <w:rPr>
          <w:rFonts w:ascii="宋体" w:hAnsi="宋体" w:cs="宋体"/>
          <w:color w:val="auto"/>
          <w:sz w:val="24"/>
          <w:u w:val="single"/>
        </w:rPr>
      </w:pPr>
      <w:r>
        <w:rPr>
          <w:rFonts w:hint="eastAsia" w:ascii="宋体" w:hAnsi="宋体" w:cs="宋体"/>
          <w:color w:val="auto"/>
          <w:sz w:val="24"/>
        </w:rPr>
        <w:t>1.2.3 货物质量：</w:t>
      </w:r>
      <w:r>
        <w:rPr>
          <w:rFonts w:hint="eastAsia" w:ascii="宋体" w:hAnsi="宋体" w:cs="宋体"/>
          <w:color w:val="auto"/>
          <w:sz w:val="24"/>
          <w:u w:val="single"/>
        </w:rPr>
        <w:t>　　　　　　　　　                      　      ；</w:t>
      </w:r>
    </w:p>
    <w:p w14:paraId="2DAA1C50">
      <w:pPr>
        <w:spacing w:line="560" w:lineRule="exact"/>
        <w:ind w:firstLine="482" w:firstLineChars="200"/>
        <w:outlineLvl w:val="0"/>
        <w:rPr>
          <w:rFonts w:ascii="宋体" w:hAnsi="宋体" w:cs="宋体"/>
          <w:b/>
          <w:color w:val="auto"/>
          <w:sz w:val="24"/>
        </w:rPr>
      </w:pPr>
      <w:bookmarkStart w:id="401" w:name="_Toc23292"/>
      <w:bookmarkStart w:id="402" w:name="_Toc21551"/>
      <w:bookmarkStart w:id="403" w:name="_Toc21631"/>
      <w:r>
        <w:rPr>
          <w:rFonts w:hint="eastAsia" w:ascii="宋体" w:hAnsi="宋体" w:cs="宋体"/>
          <w:b/>
          <w:color w:val="auto"/>
          <w:sz w:val="24"/>
        </w:rPr>
        <w:t>1.3 价款</w:t>
      </w:r>
      <w:bookmarkEnd w:id="401"/>
      <w:bookmarkEnd w:id="402"/>
      <w:bookmarkEnd w:id="403"/>
    </w:p>
    <w:p w14:paraId="121E7AD3">
      <w:pPr>
        <w:spacing w:line="560" w:lineRule="exact"/>
        <w:ind w:firstLine="480" w:firstLineChars="200"/>
        <w:rPr>
          <w:rFonts w:ascii="宋体" w:hAnsi="宋体" w:cs="宋体"/>
          <w:color w:val="auto"/>
          <w:sz w:val="24"/>
        </w:rPr>
      </w:pPr>
      <w:r>
        <w:rPr>
          <w:rFonts w:hint="eastAsia" w:ascii="宋体" w:hAnsi="宋体" w:cs="宋体"/>
          <w:color w:val="auto"/>
          <w:sz w:val="24"/>
        </w:rPr>
        <w:t>本合同总价（含税）为：￥</w:t>
      </w:r>
      <w:r>
        <w:rPr>
          <w:rFonts w:hint="eastAsia" w:ascii="宋体" w:hAnsi="宋体" w:cs="宋体"/>
          <w:color w:val="auto"/>
          <w:sz w:val="24"/>
          <w:u w:val="single"/>
        </w:rPr>
        <w:t xml:space="preserve">           </w:t>
      </w:r>
      <w:r>
        <w:rPr>
          <w:rFonts w:hint="eastAsia" w:ascii="宋体" w:hAnsi="宋体" w:cs="宋体"/>
          <w:color w:val="auto"/>
          <w:sz w:val="24"/>
        </w:rPr>
        <w:t>元（大写：</w:t>
      </w:r>
      <w:r>
        <w:rPr>
          <w:rFonts w:hint="eastAsia" w:ascii="宋体" w:hAnsi="宋体" w:cs="宋体"/>
          <w:color w:val="auto"/>
          <w:sz w:val="24"/>
          <w:u w:val="single"/>
        </w:rPr>
        <w:t xml:space="preserve">                 </w:t>
      </w:r>
      <w:r>
        <w:rPr>
          <w:rFonts w:hint="eastAsia" w:ascii="宋体" w:hAnsi="宋体" w:cs="宋体"/>
          <w:color w:val="auto"/>
          <w:sz w:val="24"/>
        </w:rPr>
        <w:t>元人民币）。</w:t>
      </w:r>
    </w:p>
    <w:p w14:paraId="57E41126">
      <w:pPr>
        <w:spacing w:line="560" w:lineRule="exact"/>
        <w:ind w:firstLine="480" w:firstLineChars="200"/>
        <w:rPr>
          <w:rFonts w:ascii="宋体" w:hAnsi="宋体" w:cs="宋体"/>
          <w:color w:val="auto"/>
          <w:sz w:val="24"/>
          <w:u w:val="single"/>
        </w:rPr>
      </w:pPr>
      <w:r>
        <w:rPr>
          <w:rFonts w:hint="eastAsia" w:ascii="宋体" w:hAnsi="宋体" w:cs="宋体"/>
          <w:color w:val="auto"/>
          <w:sz w:val="24"/>
        </w:rPr>
        <w:t>分项价格：</w:t>
      </w:r>
    </w:p>
    <w:tbl>
      <w:tblPr>
        <w:tblStyle w:val="63"/>
        <w:tblW w:w="71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5E5BF0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14:paraId="4B2E25F7">
            <w:pPr>
              <w:pStyle w:val="317"/>
              <w:spacing w:line="560" w:lineRule="exact"/>
              <w:jc w:val="center"/>
              <w:rPr>
                <w:rFonts w:hAnsi="宋体" w:cs="宋体"/>
                <w:color w:val="auto"/>
                <w:sz w:val="24"/>
                <w:szCs w:val="24"/>
              </w:rPr>
            </w:pPr>
            <w:r>
              <w:rPr>
                <w:rFonts w:hint="eastAsia" w:hAnsi="宋体" w:cs="宋体"/>
                <w:color w:val="auto"/>
                <w:sz w:val="24"/>
                <w:szCs w:val="24"/>
              </w:rPr>
              <w:t>序号</w:t>
            </w:r>
          </w:p>
        </w:tc>
        <w:tc>
          <w:tcPr>
            <w:tcW w:w="3402" w:type="dxa"/>
            <w:tcBorders>
              <w:top w:val="single" w:color="auto" w:sz="4" w:space="0"/>
              <w:left w:val="single" w:color="auto" w:sz="4" w:space="0"/>
              <w:bottom w:val="single" w:color="auto" w:sz="4" w:space="0"/>
              <w:right w:val="single" w:color="auto" w:sz="4" w:space="0"/>
            </w:tcBorders>
            <w:vAlign w:val="center"/>
          </w:tcPr>
          <w:p w14:paraId="01B76913">
            <w:pPr>
              <w:pStyle w:val="317"/>
              <w:spacing w:line="560" w:lineRule="exact"/>
              <w:ind w:firstLine="200"/>
              <w:jc w:val="center"/>
              <w:rPr>
                <w:rFonts w:hAnsi="宋体" w:cs="宋体"/>
                <w:color w:val="auto"/>
                <w:sz w:val="24"/>
                <w:szCs w:val="24"/>
              </w:rPr>
            </w:pPr>
            <w:r>
              <w:rPr>
                <w:rFonts w:hint="eastAsia" w:hAnsi="宋体" w:cs="宋体"/>
                <w:color w:val="auto"/>
                <w:sz w:val="24"/>
                <w:szCs w:val="24"/>
              </w:rPr>
              <w:t>分项名称</w:t>
            </w:r>
          </w:p>
        </w:tc>
        <w:tc>
          <w:tcPr>
            <w:tcW w:w="2552" w:type="dxa"/>
            <w:tcBorders>
              <w:top w:val="single" w:color="auto" w:sz="4" w:space="0"/>
              <w:left w:val="single" w:color="auto" w:sz="4" w:space="0"/>
              <w:bottom w:val="single" w:color="auto" w:sz="4" w:space="0"/>
              <w:right w:val="single" w:color="auto" w:sz="4" w:space="0"/>
            </w:tcBorders>
            <w:vAlign w:val="center"/>
          </w:tcPr>
          <w:p w14:paraId="60CB48F5">
            <w:pPr>
              <w:pStyle w:val="317"/>
              <w:spacing w:line="560" w:lineRule="exact"/>
              <w:jc w:val="center"/>
              <w:rPr>
                <w:rFonts w:hAnsi="宋体" w:cs="宋体"/>
                <w:color w:val="auto"/>
                <w:sz w:val="24"/>
                <w:szCs w:val="24"/>
              </w:rPr>
            </w:pPr>
            <w:r>
              <w:rPr>
                <w:rFonts w:hint="eastAsia" w:hAnsi="宋体" w:cs="宋体"/>
                <w:color w:val="auto"/>
                <w:sz w:val="24"/>
                <w:szCs w:val="24"/>
              </w:rPr>
              <w:t>分项价格</w:t>
            </w:r>
          </w:p>
        </w:tc>
      </w:tr>
      <w:tr w14:paraId="5C246C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14:paraId="40245F30">
            <w:pPr>
              <w:pStyle w:val="317"/>
              <w:spacing w:line="560" w:lineRule="exact"/>
              <w:ind w:firstLine="200"/>
              <w:jc w:val="center"/>
              <w:rPr>
                <w:rFonts w:hAnsi="宋体" w:cs="宋体"/>
                <w:color w:val="auto"/>
                <w:sz w:val="24"/>
                <w:szCs w:val="24"/>
              </w:rPr>
            </w:pPr>
          </w:p>
        </w:tc>
        <w:tc>
          <w:tcPr>
            <w:tcW w:w="3402" w:type="dxa"/>
            <w:tcBorders>
              <w:top w:val="single" w:color="auto" w:sz="4" w:space="0"/>
              <w:left w:val="single" w:color="auto" w:sz="4" w:space="0"/>
              <w:bottom w:val="single" w:color="auto" w:sz="4" w:space="0"/>
              <w:right w:val="single" w:color="auto" w:sz="4" w:space="0"/>
            </w:tcBorders>
            <w:vAlign w:val="center"/>
          </w:tcPr>
          <w:p w14:paraId="709241A5">
            <w:pPr>
              <w:pStyle w:val="317"/>
              <w:spacing w:line="560" w:lineRule="exact"/>
              <w:ind w:firstLine="200"/>
              <w:jc w:val="center"/>
              <w:rPr>
                <w:rFonts w:hAnsi="宋体" w:cs="宋体"/>
                <w:color w:val="auto"/>
                <w:sz w:val="24"/>
                <w:szCs w:val="24"/>
              </w:rPr>
            </w:pPr>
          </w:p>
        </w:tc>
        <w:tc>
          <w:tcPr>
            <w:tcW w:w="2552" w:type="dxa"/>
            <w:tcBorders>
              <w:top w:val="single" w:color="auto" w:sz="4" w:space="0"/>
              <w:left w:val="single" w:color="auto" w:sz="4" w:space="0"/>
              <w:bottom w:val="single" w:color="auto" w:sz="4" w:space="0"/>
              <w:right w:val="single" w:color="auto" w:sz="4" w:space="0"/>
            </w:tcBorders>
            <w:vAlign w:val="center"/>
          </w:tcPr>
          <w:p w14:paraId="452E4426">
            <w:pPr>
              <w:pStyle w:val="317"/>
              <w:spacing w:line="560" w:lineRule="exact"/>
              <w:ind w:firstLine="200"/>
              <w:jc w:val="center"/>
              <w:rPr>
                <w:rFonts w:hAnsi="宋体" w:cs="宋体"/>
                <w:color w:val="auto"/>
                <w:sz w:val="24"/>
                <w:szCs w:val="24"/>
              </w:rPr>
            </w:pPr>
          </w:p>
        </w:tc>
      </w:tr>
      <w:tr w14:paraId="174C20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14:paraId="33B60CD0">
            <w:pPr>
              <w:pStyle w:val="317"/>
              <w:spacing w:line="560" w:lineRule="exact"/>
              <w:ind w:firstLine="200"/>
              <w:jc w:val="center"/>
              <w:rPr>
                <w:rFonts w:hAnsi="宋体" w:cs="宋体"/>
                <w:color w:val="auto"/>
                <w:sz w:val="24"/>
                <w:szCs w:val="24"/>
              </w:rPr>
            </w:pPr>
          </w:p>
        </w:tc>
        <w:tc>
          <w:tcPr>
            <w:tcW w:w="3402" w:type="dxa"/>
            <w:tcBorders>
              <w:top w:val="single" w:color="auto" w:sz="4" w:space="0"/>
              <w:left w:val="single" w:color="auto" w:sz="4" w:space="0"/>
              <w:bottom w:val="single" w:color="auto" w:sz="4" w:space="0"/>
              <w:right w:val="single" w:color="auto" w:sz="4" w:space="0"/>
            </w:tcBorders>
            <w:vAlign w:val="center"/>
          </w:tcPr>
          <w:p w14:paraId="0BC09FDF">
            <w:pPr>
              <w:pStyle w:val="317"/>
              <w:spacing w:line="560" w:lineRule="exact"/>
              <w:ind w:firstLine="200"/>
              <w:jc w:val="center"/>
              <w:rPr>
                <w:rFonts w:hAnsi="宋体" w:cs="宋体"/>
                <w:color w:val="auto"/>
                <w:sz w:val="24"/>
                <w:szCs w:val="24"/>
              </w:rPr>
            </w:pPr>
          </w:p>
        </w:tc>
        <w:tc>
          <w:tcPr>
            <w:tcW w:w="2552" w:type="dxa"/>
            <w:tcBorders>
              <w:top w:val="single" w:color="auto" w:sz="4" w:space="0"/>
              <w:left w:val="single" w:color="auto" w:sz="4" w:space="0"/>
              <w:bottom w:val="single" w:color="auto" w:sz="4" w:space="0"/>
              <w:right w:val="single" w:color="auto" w:sz="4" w:space="0"/>
            </w:tcBorders>
            <w:vAlign w:val="center"/>
          </w:tcPr>
          <w:p w14:paraId="14F0AF0B">
            <w:pPr>
              <w:pStyle w:val="317"/>
              <w:spacing w:line="560" w:lineRule="exact"/>
              <w:ind w:firstLine="200"/>
              <w:jc w:val="center"/>
              <w:rPr>
                <w:rFonts w:hAnsi="宋体" w:cs="宋体"/>
                <w:color w:val="auto"/>
                <w:sz w:val="24"/>
                <w:szCs w:val="24"/>
              </w:rPr>
            </w:pPr>
          </w:p>
        </w:tc>
      </w:tr>
      <w:tr w14:paraId="6A8903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14:paraId="367AF233">
            <w:pPr>
              <w:pStyle w:val="317"/>
              <w:spacing w:line="560" w:lineRule="exact"/>
              <w:ind w:firstLine="200"/>
              <w:jc w:val="center"/>
              <w:rPr>
                <w:rFonts w:hAnsi="宋体" w:cs="宋体"/>
                <w:color w:val="auto"/>
                <w:sz w:val="24"/>
                <w:szCs w:val="24"/>
              </w:rPr>
            </w:pPr>
          </w:p>
        </w:tc>
        <w:tc>
          <w:tcPr>
            <w:tcW w:w="3402" w:type="dxa"/>
            <w:tcBorders>
              <w:top w:val="single" w:color="auto" w:sz="4" w:space="0"/>
              <w:left w:val="single" w:color="auto" w:sz="4" w:space="0"/>
              <w:bottom w:val="single" w:color="auto" w:sz="4" w:space="0"/>
              <w:right w:val="single" w:color="auto" w:sz="4" w:space="0"/>
            </w:tcBorders>
            <w:vAlign w:val="center"/>
          </w:tcPr>
          <w:p w14:paraId="499A66A6">
            <w:pPr>
              <w:pStyle w:val="317"/>
              <w:spacing w:line="560" w:lineRule="exact"/>
              <w:ind w:firstLine="200"/>
              <w:jc w:val="center"/>
              <w:rPr>
                <w:rFonts w:hAnsi="宋体" w:cs="宋体"/>
                <w:color w:val="auto"/>
                <w:sz w:val="24"/>
                <w:szCs w:val="24"/>
              </w:rPr>
            </w:pPr>
          </w:p>
        </w:tc>
        <w:tc>
          <w:tcPr>
            <w:tcW w:w="2552" w:type="dxa"/>
            <w:tcBorders>
              <w:top w:val="single" w:color="auto" w:sz="4" w:space="0"/>
              <w:left w:val="single" w:color="auto" w:sz="4" w:space="0"/>
              <w:bottom w:val="single" w:color="auto" w:sz="4" w:space="0"/>
              <w:right w:val="single" w:color="auto" w:sz="4" w:space="0"/>
            </w:tcBorders>
            <w:vAlign w:val="center"/>
          </w:tcPr>
          <w:p w14:paraId="6901C68D">
            <w:pPr>
              <w:pStyle w:val="317"/>
              <w:spacing w:line="560" w:lineRule="exact"/>
              <w:ind w:firstLine="200"/>
              <w:jc w:val="center"/>
              <w:rPr>
                <w:rFonts w:hAnsi="宋体" w:cs="宋体"/>
                <w:color w:val="auto"/>
                <w:sz w:val="24"/>
                <w:szCs w:val="24"/>
              </w:rPr>
            </w:pPr>
          </w:p>
        </w:tc>
      </w:tr>
      <w:tr w14:paraId="77FE20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14:paraId="302A4E8E">
            <w:pPr>
              <w:pStyle w:val="317"/>
              <w:spacing w:line="560" w:lineRule="exact"/>
              <w:ind w:firstLine="200"/>
              <w:jc w:val="center"/>
              <w:rPr>
                <w:rFonts w:hAnsi="宋体" w:cs="宋体"/>
                <w:color w:val="auto"/>
                <w:sz w:val="24"/>
                <w:szCs w:val="24"/>
              </w:rPr>
            </w:pPr>
          </w:p>
        </w:tc>
        <w:tc>
          <w:tcPr>
            <w:tcW w:w="3402" w:type="dxa"/>
            <w:tcBorders>
              <w:top w:val="single" w:color="auto" w:sz="4" w:space="0"/>
              <w:left w:val="single" w:color="auto" w:sz="4" w:space="0"/>
              <w:bottom w:val="single" w:color="auto" w:sz="4" w:space="0"/>
              <w:right w:val="single" w:color="auto" w:sz="4" w:space="0"/>
            </w:tcBorders>
            <w:vAlign w:val="center"/>
          </w:tcPr>
          <w:p w14:paraId="453EF926">
            <w:pPr>
              <w:pStyle w:val="317"/>
              <w:spacing w:line="560" w:lineRule="exact"/>
              <w:ind w:firstLine="200"/>
              <w:jc w:val="center"/>
              <w:rPr>
                <w:rFonts w:hAnsi="宋体" w:cs="宋体"/>
                <w:color w:val="auto"/>
                <w:sz w:val="24"/>
                <w:szCs w:val="24"/>
              </w:rPr>
            </w:pPr>
          </w:p>
        </w:tc>
        <w:tc>
          <w:tcPr>
            <w:tcW w:w="2552" w:type="dxa"/>
            <w:tcBorders>
              <w:top w:val="single" w:color="auto" w:sz="4" w:space="0"/>
              <w:left w:val="single" w:color="auto" w:sz="4" w:space="0"/>
              <w:bottom w:val="single" w:color="auto" w:sz="4" w:space="0"/>
              <w:right w:val="single" w:color="auto" w:sz="4" w:space="0"/>
            </w:tcBorders>
            <w:vAlign w:val="center"/>
          </w:tcPr>
          <w:p w14:paraId="17B74D0E">
            <w:pPr>
              <w:pStyle w:val="317"/>
              <w:spacing w:line="560" w:lineRule="exact"/>
              <w:ind w:firstLine="200"/>
              <w:jc w:val="center"/>
              <w:rPr>
                <w:rFonts w:hAnsi="宋体" w:cs="宋体"/>
                <w:color w:val="auto"/>
                <w:sz w:val="24"/>
                <w:szCs w:val="24"/>
              </w:rPr>
            </w:pPr>
          </w:p>
        </w:tc>
      </w:tr>
      <w:tr w14:paraId="60277F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tcBorders>
              <w:top w:val="single" w:color="auto" w:sz="4" w:space="0"/>
              <w:left w:val="single" w:color="auto" w:sz="4" w:space="0"/>
              <w:bottom w:val="single" w:color="auto" w:sz="4" w:space="0"/>
              <w:right w:val="single" w:color="auto" w:sz="4" w:space="0"/>
            </w:tcBorders>
            <w:vAlign w:val="center"/>
          </w:tcPr>
          <w:p w14:paraId="67C925A0">
            <w:pPr>
              <w:pStyle w:val="317"/>
              <w:spacing w:line="560" w:lineRule="exact"/>
              <w:ind w:firstLine="200"/>
              <w:jc w:val="center"/>
              <w:rPr>
                <w:rFonts w:hAnsi="宋体" w:cs="宋体"/>
                <w:color w:val="auto"/>
                <w:sz w:val="24"/>
                <w:szCs w:val="24"/>
              </w:rPr>
            </w:pPr>
            <w:r>
              <w:rPr>
                <w:rFonts w:hint="eastAsia" w:hAnsi="宋体" w:cs="宋体"/>
                <w:color w:val="auto"/>
                <w:sz w:val="24"/>
                <w:szCs w:val="24"/>
              </w:rPr>
              <w:t>总价</w:t>
            </w:r>
          </w:p>
        </w:tc>
        <w:tc>
          <w:tcPr>
            <w:tcW w:w="2552" w:type="dxa"/>
            <w:tcBorders>
              <w:top w:val="single" w:color="auto" w:sz="4" w:space="0"/>
              <w:left w:val="single" w:color="auto" w:sz="4" w:space="0"/>
              <w:bottom w:val="single" w:color="auto" w:sz="4" w:space="0"/>
              <w:right w:val="single" w:color="auto" w:sz="4" w:space="0"/>
            </w:tcBorders>
            <w:vAlign w:val="center"/>
          </w:tcPr>
          <w:p w14:paraId="688665CA">
            <w:pPr>
              <w:pStyle w:val="317"/>
              <w:spacing w:line="560" w:lineRule="exact"/>
              <w:ind w:firstLine="200"/>
              <w:jc w:val="center"/>
              <w:rPr>
                <w:rFonts w:hAnsi="宋体" w:cs="宋体"/>
                <w:color w:val="auto"/>
                <w:sz w:val="24"/>
                <w:szCs w:val="24"/>
              </w:rPr>
            </w:pPr>
          </w:p>
        </w:tc>
      </w:tr>
    </w:tbl>
    <w:p w14:paraId="4EB63720">
      <w:pPr>
        <w:pStyle w:val="957"/>
        <w:spacing w:before="0" w:beforeAutospacing="0" w:after="0" w:afterAutospacing="0" w:line="360" w:lineRule="auto"/>
        <w:ind w:firstLine="480"/>
        <w:rPr>
          <w:b/>
          <w:color w:val="auto"/>
        </w:rPr>
      </w:pPr>
      <w:bookmarkStart w:id="404" w:name="_Toc22618"/>
      <w:bookmarkStart w:id="405" w:name="_Toc10340"/>
      <w:bookmarkStart w:id="406" w:name="_Toc1814"/>
      <w:r>
        <w:rPr>
          <w:rFonts w:hint="eastAsia"/>
          <w:b/>
          <w:color w:val="auto"/>
        </w:rPr>
        <w:t>1.4履约保证金</w:t>
      </w:r>
    </w:p>
    <w:p w14:paraId="5CCE6CB5">
      <w:pPr>
        <w:pStyle w:val="957"/>
        <w:spacing w:before="0" w:beforeAutospacing="0" w:after="0" w:afterAutospacing="0" w:line="360" w:lineRule="auto"/>
        <w:ind w:firstLine="480"/>
        <w:rPr>
          <w:color w:val="auto"/>
        </w:rPr>
      </w:pPr>
      <w:r>
        <w:rPr>
          <w:rFonts w:hint="eastAsia"/>
          <w:color w:val="auto"/>
        </w:rPr>
        <w:t>乙方</w:t>
      </w:r>
      <w:r>
        <w:rPr>
          <w:rFonts w:hint="eastAsia"/>
          <w:color w:val="auto"/>
          <w:u w:val="single"/>
        </w:rPr>
        <w:t xml:space="preserve">     </w:t>
      </w:r>
      <w:r>
        <w:rPr>
          <w:rFonts w:hint="eastAsia"/>
          <w:color w:val="auto"/>
        </w:rPr>
        <w:t>（是/否）需要支付履约保证金。若需要支付履约保证金的，则：</w:t>
      </w:r>
    </w:p>
    <w:p w14:paraId="795F26A7">
      <w:pPr>
        <w:spacing w:line="560" w:lineRule="exact"/>
        <w:ind w:firstLine="480" w:firstLineChars="200"/>
        <w:outlineLvl w:val="0"/>
        <w:rPr>
          <w:rFonts w:ascii="宋体" w:hAnsi="宋体" w:cs="宋体"/>
          <w:color w:val="auto"/>
          <w:kern w:val="0"/>
          <w:sz w:val="24"/>
        </w:rPr>
      </w:pPr>
      <w:r>
        <w:rPr>
          <w:rFonts w:hint="eastAsia" w:ascii="宋体" w:hAnsi="宋体" w:cs="宋体"/>
          <w:color w:val="auto"/>
          <w:kern w:val="0"/>
          <w:sz w:val="24"/>
        </w:rPr>
        <w:t>1.4.1履约保证金的比例为合同金额的</w:t>
      </w:r>
      <w:r>
        <w:rPr>
          <w:rFonts w:hint="eastAsia" w:ascii="宋体" w:hAnsi="宋体" w:cs="宋体"/>
          <w:color w:val="auto"/>
          <w:kern w:val="0"/>
          <w:sz w:val="24"/>
          <w:u w:val="single"/>
        </w:rPr>
        <w:t xml:space="preserve">     </w:t>
      </w:r>
      <w:r>
        <w:rPr>
          <w:rFonts w:hint="eastAsia" w:ascii="宋体" w:hAnsi="宋体" w:cs="宋体"/>
          <w:color w:val="auto"/>
          <w:kern w:val="0"/>
          <w:sz w:val="24"/>
        </w:rPr>
        <w:t>%；</w:t>
      </w:r>
    </w:p>
    <w:p w14:paraId="7C0AB539">
      <w:pPr>
        <w:spacing w:line="560" w:lineRule="exact"/>
        <w:ind w:firstLine="480" w:firstLineChars="200"/>
        <w:outlineLvl w:val="0"/>
        <w:rPr>
          <w:rFonts w:ascii="宋体" w:hAnsi="宋体" w:cs="宋体"/>
          <w:color w:val="auto"/>
          <w:kern w:val="0"/>
          <w:sz w:val="24"/>
        </w:rPr>
      </w:pPr>
      <w:r>
        <w:rPr>
          <w:rFonts w:hint="eastAsia" w:ascii="宋体" w:hAnsi="宋体" w:cs="宋体"/>
          <w:color w:val="auto"/>
          <w:kern w:val="0"/>
          <w:sz w:val="24"/>
        </w:rPr>
        <w:t>1.4.2履约保证金支付方式详见</w:t>
      </w:r>
      <w:r>
        <w:rPr>
          <w:rFonts w:hint="eastAsia" w:ascii="宋体" w:hAnsi="宋体" w:cs="宋体"/>
          <w:color w:val="auto"/>
          <w:kern w:val="0"/>
          <w:sz w:val="24"/>
          <w:u w:val="single"/>
        </w:rPr>
        <w:t xml:space="preserve">    </w:t>
      </w:r>
      <w:r>
        <w:rPr>
          <w:rFonts w:hint="eastAsia" w:ascii="宋体" w:hAnsi="宋体" w:cs="宋体"/>
          <w:b/>
          <w:i/>
          <w:color w:val="auto"/>
          <w:sz w:val="24"/>
          <w:u w:val="single"/>
        </w:rPr>
        <w:t>合同专用条款</w:t>
      </w:r>
      <w:r>
        <w:rPr>
          <w:rFonts w:hint="eastAsia" w:ascii="宋体" w:hAnsi="宋体" w:cs="宋体"/>
          <w:color w:val="auto"/>
          <w:kern w:val="0"/>
          <w:sz w:val="24"/>
          <w:u w:val="single"/>
        </w:rPr>
        <w:t xml:space="preserve">           </w:t>
      </w:r>
      <w:r>
        <w:rPr>
          <w:rFonts w:hint="eastAsia" w:ascii="宋体" w:hAnsi="宋体" w:cs="宋体"/>
          <w:color w:val="auto"/>
          <w:kern w:val="0"/>
          <w:sz w:val="24"/>
        </w:rPr>
        <w:t>；</w:t>
      </w:r>
    </w:p>
    <w:p w14:paraId="3E2D1C82">
      <w:pPr>
        <w:pStyle w:val="4"/>
        <w:tabs>
          <w:tab w:val="left" w:pos="0"/>
          <w:tab w:val="clear" w:pos="432"/>
        </w:tabs>
        <w:spacing w:line="560" w:lineRule="exact"/>
        <w:ind w:left="0" w:firstLine="480" w:firstLineChars="200"/>
        <w:rPr>
          <w:rFonts w:ascii="宋体" w:hAnsi="宋体" w:eastAsia="宋体" w:cs="宋体"/>
          <w:color w:val="auto"/>
          <w:sz w:val="24"/>
          <w:szCs w:val="24"/>
          <w:lang w:val="en-US"/>
        </w:rPr>
      </w:pPr>
      <w:r>
        <w:rPr>
          <w:rFonts w:hint="eastAsia" w:ascii="宋体" w:hAnsi="宋体" w:eastAsia="宋体" w:cs="宋体"/>
          <w:b w:val="0"/>
          <w:bCs w:val="0"/>
          <w:color w:val="auto"/>
          <w:kern w:val="0"/>
          <w:sz w:val="24"/>
          <w:szCs w:val="24"/>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4CD73BF2">
      <w:pPr>
        <w:spacing w:line="560" w:lineRule="exact"/>
        <w:ind w:firstLine="480" w:firstLineChars="200"/>
        <w:outlineLvl w:val="0"/>
        <w:rPr>
          <w:rFonts w:ascii="宋体" w:hAnsi="宋体" w:cs="宋体"/>
          <w:color w:val="auto"/>
          <w:sz w:val="24"/>
        </w:rPr>
      </w:pPr>
      <w:r>
        <w:rPr>
          <w:rFonts w:hint="eastAsia" w:ascii="宋体" w:hAnsi="宋体" w:cs="宋体"/>
          <w:color w:val="auto"/>
          <w:kern w:val="0"/>
          <w:sz w:val="24"/>
        </w:rPr>
        <w:t>1.4.4 甲方在项目验收结束后及时退还履约保证金。甲方在项目通过验收之日起</w:t>
      </w:r>
      <w:r>
        <w:rPr>
          <w:rFonts w:hint="eastAsia" w:ascii="宋体" w:hAnsi="宋体" w:cs="宋体"/>
          <w:color w:val="auto"/>
          <w:kern w:val="0"/>
          <w:sz w:val="24"/>
          <w:u w:val="single"/>
        </w:rPr>
        <w:t xml:space="preserve">       </w:t>
      </w:r>
      <w:r>
        <w:rPr>
          <w:rFonts w:hint="eastAsia" w:ascii="宋体" w:hAnsi="宋体" w:cs="宋体"/>
          <w:color w:val="auto"/>
          <w:kern w:val="0"/>
          <w:sz w:val="24"/>
        </w:rPr>
        <w:t>个工作日内将履约保证金无息退还乙方，逾期退还的，乙方可要求甲方支付违约金，违约金按每迟延退还一日的应退还而未退还金额的</w:t>
      </w:r>
      <w:r>
        <w:rPr>
          <w:rFonts w:hint="eastAsia" w:ascii="宋体" w:hAnsi="宋体" w:cs="宋体"/>
          <w:color w:val="auto"/>
          <w:kern w:val="0"/>
          <w:sz w:val="24"/>
          <w:u w:val="single"/>
        </w:rPr>
        <w:t xml:space="preserve">  0.05（可根据情况修改）</w:t>
      </w:r>
      <w:r>
        <w:rPr>
          <w:rFonts w:hint="eastAsia" w:ascii="宋体" w:hAnsi="宋体" w:cs="宋体"/>
          <w:color w:val="auto"/>
          <w:sz w:val="24"/>
          <w:u w:val="single"/>
        </w:rPr>
        <w:t xml:space="preserve"> </w:t>
      </w:r>
      <w:r>
        <w:rPr>
          <w:rFonts w:hint="eastAsia" w:ascii="宋体" w:hAnsi="宋体" w:cs="宋体"/>
          <w:color w:val="auto"/>
          <w:kern w:val="0"/>
          <w:sz w:val="24"/>
          <w:u w:val="single"/>
        </w:rPr>
        <w:t xml:space="preserve">  </w:t>
      </w:r>
      <w:r>
        <w:rPr>
          <w:rFonts w:hint="eastAsia" w:ascii="宋体" w:hAnsi="宋体" w:cs="宋体"/>
          <w:color w:val="auto"/>
          <w:kern w:val="0"/>
          <w:sz w:val="24"/>
        </w:rPr>
        <w:t>%计算，最高限额为本合同履约保证金的</w:t>
      </w:r>
      <w:r>
        <w:rPr>
          <w:rFonts w:hint="eastAsia" w:ascii="宋体" w:hAnsi="宋体" w:cs="宋体"/>
          <w:color w:val="auto"/>
          <w:kern w:val="0"/>
          <w:sz w:val="24"/>
          <w:u w:val="single"/>
        </w:rPr>
        <w:t xml:space="preserve">  20  </w:t>
      </w:r>
      <w:r>
        <w:rPr>
          <w:rFonts w:hint="eastAsia" w:ascii="宋体" w:hAnsi="宋体" w:cs="宋体"/>
          <w:color w:val="auto"/>
          <w:kern w:val="0"/>
          <w:sz w:val="24"/>
        </w:rPr>
        <w:t xml:space="preserve"> %。</w:t>
      </w:r>
    </w:p>
    <w:p w14:paraId="3FE470F3">
      <w:pPr>
        <w:spacing w:line="560" w:lineRule="exact"/>
        <w:ind w:firstLine="482" w:firstLineChars="200"/>
        <w:outlineLvl w:val="0"/>
        <w:rPr>
          <w:rFonts w:ascii="宋体" w:hAnsi="宋体" w:cs="宋体"/>
          <w:b/>
          <w:color w:val="auto"/>
          <w:sz w:val="24"/>
        </w:rPr>
      </w:pPr>
      <w:r>
        <w:rPr>
          <w:rFonts w:hint="eastAsia" w:ascii="宋体" w:hAnsi="宋体" w:cs="宋体"/>
          <w:b/>
          <w:color w:val="auto"/>
          <w:sz w:val="24"/>
        </w:rPr>
        <w:t>1.5</w:t>
      </w:r>
      <w:bookmarkEnd w:id="404"/>
      <w:bookmarkEnd w:id="405"/>
      <w:bookmarkEnd w:id="406"/>
      <w:r>
        <w:rPr>
          <w:rFonts w:hint="eastAsia" w:ascii="宋体" w:hAnsi="宋体" w:cs="宋体"/>
          <w:b/>
          <w:color w:val="auto"/>
          <w:sz w:val="24"/>
        </w:rPr>
        <w:t>预付款</w:t>
      </w:r>
    </w:p>
    <w:p w14:paraId="7A08D681">
      <w:pPr>
        <w:pStyle w:val="957"/>
        <w:spacing w:before="0" w:beforeAutospacing="0" w:after="0" w:afterAutospacing="0" w:line="360" w:lineRule="auto"/>
        <w:ind w:firstLine="480"/>
        <w:rPr>
          <w:color w:val="auto"/>
        </w:rPr>
      </w:pPr>
      <w:r>
        <w:rPr>
          <w:rFonts w:hint="eastAsia"/>
          <w:color w:val="auto"/>
        </w:rPr>
        <w:t>甲方</w:t>
      </w:r>
      <w:r>
        <w:rPr>
          <w:rFonts w:hint="eastAsia"/>
          <w:color w:val="auto"/>
          <w:u w:val="single"/>
        </w:rPr>
        <w:t xml:space="preserve">     </w:t>
      </w:r>
      <w:r>
        <w:rPr>
          <w:rFonts w:hint="eastAsia"/>
          <w:color w:val="auto"/>
        </w:rPr>
        <w:t>（是/否）需要支付预付款。若需要支付预付款的，则：</w:t>
      </w:r>
    </w:p>
    <w:p w14:paraId="616E0430">
      <w:pPr>
        <w:spacing w:line="560" w:lineRule="exact"/>
        <w:ind w:firstLine="480" w:firstLineChars="200"/>
        <w:rPr>
          <w:rFonts w:ascii="宋体" w:hAnsi="宋体" w:cs="宋体"/>
          <w:color w:val="auto"/>
          <w:kern w:val="0"/>
          <w:sz w:val="24"/>
        </w:rPr>
      </w:pPr>
      <w:r>
        <w:rPr>
          <w:rFonts w:hint="eastAsia" w:ascii="宋体" w:hAnsi="宋体" w:cs="宋体"/>
          <w:color w:val="auto"/>
          <w:kern w:val="0"/>
          <w:sz w:val="24"/>
        </w:rPr>
        <w:t>1.5.1预付款比例、支付方式、时间详见</w:t>
      </w:r>
      <w:r>
        <w:rPr>
          <w:rFonts w:hint="eastAsia" w:ascii="宋体" w:hAnsi="宋体" w:cs="宋体"/>
          <w:color w:val="auto"/>
          <w:kern w:val="0"/>
          <w:sz w:val="24"/>
          <w:u w:val="single"/>
        </w:rPr>
        <w:t xml:space="preserve">    </w:t>
      </w:r>
      <w:r>
        <w:rPr>
          <w:rFonts w:hint="eastAsia" w:ascii="宋体" w:hAnsi="宋体" w:cs="宋体"/>
          <w:b/>
          <w:i/>
          <w:color w:val="auto"/>
          <w:sz w:val="24"/>
          <w:u w:val="single"/>
        </w:rPr>
        <w:t>合同专用条款</w:t>
      </w:r>
      <w:r>
        <w:rPr>
          <w:rFonts w:hint="eastAsia" w:ascii="宋体" w:hAnsi="宋体" w:cs="宋体"/>
          <w:color w:val="auto"/>
          <w:kern w:val="0"/>
          <w:sz w:val="24"/>
          <w:u w:val="single"/>
        </w:rPr>
        <w:t xml:space="preserve">           </w:t>
      </w:r>
      <w:r>
        <w:rPr>
          <w:rFonts w:hint="eastAsia" w:ascii="宋体" w:hAnsi="宋体" w:cs="宋体"/>
          <w:color w:val="auto"/>
          <w:kern w:val="0"/>
          <w:sz w:val="24"/>
        </w:rPr>
        <w:t>；</w:t>
      </w:r>
    </w:p>
    <w:p w14:paraId="21AA9E3C">
      <w:pPr>
        <w:pStyle w:val="957"/>
        <w:spacing w:before="0" w:beforeAutospacing="0" w:after="0" w:afterAutospacing="0" w:line="360" w:lineRule="auto"/>
        <w:ind w:firstLine="480"/>
        <w:rPr>
          <w:color w:val="auto"/>
        </w:rPr>
      </w:pPr>
      <w:r>
        <w:rPr>
          <w:rFonts w:hint="eastAsia"/>
          <w:color w:val="auto"/>
        </w:rPr>
        <w:t>1.5.2预付款的扣回方式详见</w:t>
      </w:r>
      <w:r>
        <w:rPr>
          <w:rFonts w:hint="eastAsia"/>
          <w:color w:val="auto"/>
          <w:u w:val="single"/>
        </w:rPr>
        <w:t xml:space="preserve">    </w:t>
      </w:r>
      <w:r>
        <w:rPr>
          <w:rFonts w:hint="eastAsia"/>
          <w:b/>
          <w:i/>
          <w:color w:val="auto"/>
          <w:u w:val="single"/>
        </w:rPr>
        <w:t>合同专用条款</w:t>
      </w:r>
      <w:r>
        <w:rPr>
          <w:rFonts w:hint="eastAsia"/>
          <w:color w:val="auto"/>
          <w:u w:val="single"/>
        </w:rPr>
        <w:t xml:space="preserve">           </w:t>
      </w:r>
      <w:r>
        <w:rPr>
          <w:rFonts w:hint="eastAsia"/>
          <w:color w:val="auto"/>
        </w:rPr>
        <w:t>；</w:t>
      </w:r>
    </w:p>
    <w:p w14:paraId="4E220A42">
      <w:pPr>
        <w:pStyle w:val="957"/>
        <w:spacing w:before="0" w:beforeAutospacing="0" w:after="0" w:afterAutospacing="0" w:line="360" w:lineRule="auto"/>
        <w:ind w:firstLine="480"/>
        <w:rPr>
          <w:color w:val="auto"/>
          <w:u w:val="single"/>
        </w:rPr>
      </w:pPr>
      <w:r>
        <w:rPr>
          <w:rFonts w:hint="eastAsia"/>
          <w:color w:val="auto"/>
        </w:rPr>
        <w:t>1.5.3预付款的担保措施详见</w:t>
      </w:r>
      <w:r>
        <w:rPr>
          <w:rFonts w:hint="eastAsia"/>
          <w:color w:val="auto"/>
          <w:u w:val="single"/>
        </w:rPr>
        <w:t xml:space="preserve">    </w:t>
      </w:r>
      <w:r>
        <w:rPr>
          <w:rFonts w:hint="eastAsia"/>
          <w:b/>
          <w:i/>
          <w:color w:val="auto"/>
          <w:u w:val="single"/>
        </w:rPr>
        <w:t>合同专用条款</w:t>
      </w:r>
      <w:r>
        <w:rPr>
          <w:rFonts w:hint="eastAsia"/>
          <w:color w:val="auto"/>
          <w:u w:val="single"/>
        </w:rPr>
        <w:t xml:space="preserve">          </w:t>
      </w:r>
      <w:r>
        <w:rPr>
          <w:rFonts w:hint="eastAsia"/>
          <w:color w:val="auto"/>
        </w:rPr>
        <w:t>。</w:t>
      </w:r>
    </w:p>
    <w:p w14:paraId="5BE9AC94">
      <w:pPr>
        <w:pStyle w:val="957"/>
        <w:spacing w:before="0" w:beforeAutospacing="0" w:after="0" w:afterAutospacing="0" w:line="360" w:lineRule="auto"/>
        <w:ind w:firstLine="480"/>
        <w:rPr>
          <w:b/>
          <w:bCs/>
          <w:color w:val="auto"/>
        </w:rPr>
      </w:pPr>
      <w:r>
        <w:rPr>
          <w:rFonts w:hint="eastAsia"/>
          <w:b/>
          <w:bCs/>
          <w:color w:val="auto"/>
        </w:rPr>
        <w:t>1.6资金支付</w:t>
      </w:r>
    </w:p>
    <w:p w14:paraId="661DE130">
      <w:pPr>
        <w:pStyle w:val="957"/>
        <w:spacing w:before="0" w:beforeAutospacing="0" w:after="0" w:afterAutospacing="0" w:line="360" w:lineRule="auto"/>
        <w:ind w:firstLine="480"/>
        <w:rPr>
          <w:color w:val="auto"/>
        </w:rPr>
      </w:pPr>
      <w:r>
        <w:rPr>
          <w:rFonts w:hint="eastAsia"/>
          <w:color w:val="auto"/>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30DC017C">
      <w:pPr>
        <w:spacing w:line="560" w:lineRule="exact"/>
        <w:ind w:firstLine="480" w:firstLineChars="200"/>
        <w:outlineLvl w:val="0"/>
        <w:rPr>
          <w:rFonts w:ascii="宋体" w:hAnsi="宋体" w:cs="宋体"/>
          <w:color w:val="auto"/>
          <w:sz w:val="24"/>
        </w:rPr>
      </w:pPr>
      <w:r>
        <w:rPr>
          <w:rFonts w:hint="eastAsia" w:ascii="宋体" w:hAnsi="宋体" w:cs="宋体"/>
          <w:color w:val="auto"/>
          <w:sz w:val="24"/>
        </w:rPr>
        <w:t>1.6.2资金支付的方式、时间和条件详见</w:t>
      </w:r>
      <w:r>
        <w:rPr>
          <w:rFonts w:hint="eastAsia" w:ascii="宋体" w:hAnsi="宋体" w:cs="宋体"/>
          <w:b/>
          <w:i/>
          <w:color w:val="auto"/>
          <w:sz w:val="24"/>
          <w:u w:val="single"/>
        </w:rPr>
        <w:t>合同专用条款</w:t>
      </w:r>
      <w:r>
        <w:rPr>
          <w:rFonts w:hint="eastAsia" w:ascii="宋体" w:hAnsi="宋体" w:cs="宋体"/>
          <w:color w:val="auto"/>
          <w:sz w:val="24"/>
        </w:rPr>
        <w:t>。</w:t>
      </w:r>
    </w:p>
    <w:p w14:paraId="7BDEBED9">
      <w:pPr>
        <w:spacing w:line="560" w:lineRule="exact"/>
        <w:ind w:firstLine="482" w:firstLineChars="200"/>
        <w:outlineLvl w:val="0"/>
        <w:rPr>
          <w:rFonts w:ascii="宋体" w:hAnsi="宋体" w:cs="宋体"/>
          <w:b/>
          <w:color w:val="auto"/>
          <w:sz w:val="24"/>
        </w:rPr>
      </w:pPr>
      <w:bookmarkStart w:id="407" w:name="_Toc19304"/>
      <w:bookmarkStart w:id="408" w:name="_Toc2846"/>
      <w:bookmarkStart w:id="409" w:name="_Toc32071"/>
      <w:r>
        <w:rPr>
          <w:rFonts w:hint="eastAsia" w:ascii="宋体" w:hAnsi="宋体" w:cs="宋体"/>
          <w:b/>
          <w:color w:val="auto"/>
          <w:sz w:val="24"/>
        </w:rPr>
        <w:t>1.7货物交付期限、地点和方式</w:t>
      </w:r>
      <w:bookmarkEnd w:id="407"/>
      <w:bookmarkEnd w:id="408"/>
      <w:bookmarkEnd w:id="409"/>
    </w:p>
    <w:p w14:paraId="54870574">
      <w:pPr>
        <w:spacing w:line="560" w:lineRule="exact"/>
        <w:ind w:firstLine="480" w:firstLineChars="200"/>
        <w:rPr>
          <w:rFonts w:ascii="宋体" w:hAnsi="宋体" w:cs="宋体"/>
          <w:color w:val="auto"/>
          <w:sz w:val="24"/>
          <w:u w:val="single"/>
        </w:rPr>
      </w:pPr>
      <w:r>
        <w:rPr>
          <w:rFonts w:hint="eastAsia" w:ascii="宋体" w:hAnsi="宋体" w:cs="宋体"/>
          <w:color w:val="auto"/>
          <w:sz w:val="24"/>
        </w:rPr>
        <w:t>1.7.1 交付期限：详见</w:t>
      </w:r>
      <w:r>
        <w:rPr>
          <w:rFonts w:hint="eastAsia" w:ascii="宋体" w:hAnsi="宋体" w:cs="宋体"/>
          <w:b/>
          <w:i/>
          <w:color w:val="auto"/>
          <w:sz w:val="24"/>
          <w:u w:val="single"/>
        </w:rPr>
        <w:t>合同专用条款</w:t>
      </w:r>
      <w:r>
        <w:rPr>
          <w:rFonts w:hint="eastAsia" w:ascii="宋体" w:hAnsi="宋体" w:cs="宋体"/>
          <w:color w:val="auto"/>
          <w:sz w:val="24"/>
        </w:rPr>
        <w:t>；</w:t>
      </w:r>
    </w:p>
    <w:p w14:paraId="507200D5">
      <w:pPr>
        <w:spacing w:line="560" w:lineRule="exact"/>
        <w:ind w:firstLine="480" w:firstLineChars="200"/>
        <w:rPr>
          <w:rFonts w:ascii="宋体" w:hAnsi="宋体" w:cs="宋体"/>
          <w:color w:val="auto"/>
          <w:sz w:val="24"/>
        </w:rPr>
      </w:pPr>
      <w:r>
        <w:rPr>
          <w:rFonts w:hint="eastAsia" w:ascii="宋体" w:hAnsi="宋体" w:cs="宋体"/>
          <w:color w:val="auto"/>
          <w:sz w:val="24"/>
        </w:rPr>
        <w:t>1.7.2 交付地点：</w:t>
      </w:r>
      <w:r>
        <w:rPr>
          <w:rFonts w:hint="eastAsia" w:ascii="宋体" w:hAnsi="宋体" w:cs="宋体"/>
          <w:b/>
          <w:i/>
          <w:color w:val="auto"/>
          <w:sz w:val="24"/>
          <w:u w:val="single"/>
        </w:rPr>
        <w:t>合同专用条款</w:t>
      </w:r>
      <w:r>
        <w:rPr>
          <w:rFonts w:hint="eastAsia" w:ascii="宋体" w:hAnsi="宋体" w:cs="宋体"/>
          <w:color w:val="auto"/>
          <w:sz w:val="24"/>
        </w:rPr>
        <w:t>；</w:t>
      </w:r>
    </w:p>
    <w:p w14:paraId="26EC57D9">
      <w:pPr>
        <w:spacing w:line="560" w:lineRule="exact"/>
        <w:ind w:firstLine="480" w:firstLineChars="200"/>
        <w:rPr>
          <w:rFonts w:ascii="宋体" w:hAnsi="宋体" w:cs="宋体"/>
          <w:color w:val="auto"/>
          <w:sz w:val="24"/>
        </w:rPr>
      </w:pPr>
      <w:r>
        <w:rPr>
          <w:rFonts w:hint="eastAsia" w:ascii="宋体" w:hAnsi="宋体" w:cs="宋体"/>
          <w:color w:val="auto"/>
          <w:sz w:val="24"/>
        </w:rPr>
        <w:t>1.7.3 交付方式：</w:t>
      </w:r>
      <w:r>
        <w:rPr>
          <w:rFonts w:hint="eastAsia" w:ascii="宋体" w:hAnsi="宋体" w:cs="宋体"/>
          <w:b/>
          <w:i/>
          <w:color w:val="auto"/>
          <w:sz w:val="24"/>
          <w:u w:val="single"/>
        </w:rPr>
        <w:t>合同专用条款</w:t>
      </w:r>
      <w:r>
        <w:rPr>
          <w:rFonts w:hint="eastAsia" w:ascii="宋体" w:hAnsi="宋体" w:cs="宋体"/>
          <w:color w:val="auto"/>
          <w:sz w:val="24"/>
        </w:rPr>
        <w:t>。</w:t>
      </w:r>
    </w:p>
    <w:p w14:paraId="5762F63D">
      <w:pPr>
        <w:spacing w:line="560" w:lineRule="exact"/>
        <w:ind w:firstLine="482" w:firstLineChars="200"/>
        <w:outlineLvl w:val="0"/>
        <w:rPr>
          <w:rFonts w:ascii="宋体" w:hAnsi="宋体" w:cs="宋体"/>
          <w:b/>
          <w:color w:val="auto"/>
          <w:sz w:val="24"/>
        </w:rPr>
      </w:pPr>
      <w:bookmarkStart w:id="410" w:name="_Toc21423"/>
      <w:bookmarkStart w:id="411" w:name="_Toc19554"/>
      <w:bookmarkStart w:id="412" w:name="_Toc27250"/>
      <w:r>
        <w:rPr>
          <w:rFonts w:hint="eastAsia" w:ascii="宋体" w:hAnsi="宋体" w:cs="宋体"/>
          <w:b/>
          <w:color w:val="auto"/>
          <w:sz w:val="24"/>
        </w:rPr>
        <w:t>1.8违约责任</w:t>
      </w:r>
      <w:bookmarkEnd w:id="410"/>
      <w:bookmarkEnd w:id="411"/>
      <w:bookmarkEnd w:id="412"/>
    </w:p>
    <w:p w14:paraId="11030BA2">
      <w:pPr>
        <w:spacing w:line="560" w:lineRule="exact"/>
        <w:ind w:firstLine="480" w:firstLineChars="200"/>
        <w:rPr>
          <w:rFonts w:ascii="宋体" w:hAnsi="宋体" w:cs="宋体"/>
          <w:color w:val="auto"/>
          <w:sz w:val="24"/>
        </w:rPr>
      </w:pPr>
      <w:r>
        <w:rPr>
          <w:rFonts w:hint="eastAsia" w:ascii="宋体" w:hAnsi="宋体" w:cs="宋体"/>
          <w:color w:val="auto"/>
          <w:sz w:val="24"/>
        </w:rPr>
        <w:t>1.8.1 除不可抗力外，如果乙方没有按照本合同约定的期限、地点和方式交付货物，那么甲方可要求乙方支付违约金，违约金按每迟延交付货物一日的应交付而未交付货物价格的</w:t>
      </w:r>
      <w:r>
        <w:rPr>
          <w:rFonts w:hint="eastAsia" w:ascii="宋体" w:hAnsi="宋体" w:cs="宋体"/>
          <w:color w:val="auto"/>
          <w:sz w:val="24"/>
          <w:u w:val="single"/>
        </w:rPr>
        <w:t xml:space="preserve">  0.05</w:t>
      </w:r>
      <w:r>
        <w:rPr>
          <w:rFonts w:hint="eastAsia" w:ascii="宋体" w:hAnsi="宋体" w:cs="宋体"/>
          <w:color w:val="auto"/>
          <w:kern w:val="0"/>
          <w:sz w:val="24"/>
          <w:u w:val="single"/>
        </w:rPr>
        <w:t>（可根据情况修改）</w:t>
      </w:r>
      <w:r>
        <w:rPr>
          <w:rFonts w:hint="eastAsia" w:ascii="宋体" w:hAnsi="宋体" w:cs="宋体"/>
          <w:color w:val="auto"/>
          <w:sz w:val="24"/>
          <w:u w:val="single"/>
        </w:rPr>
        <w:t xml:space="preserve">    </w:t>
      </w:r>
      <w:r>
        <w:rPr>
          <w:rFonts w:hint="eastAsia" w:ascii="宋体" w:hAnsi="宋体" w:cs="宋体"/>
          <w:color w:val="auto"/>
          <w:sz w:val="24"/>
        </w:rPr>
        <w:t>%计算，最高限额为本合同总价的</w:t>
      </w:r>
      <w:r>
        <w:rPr>
          <w:rFonts w:hint="eastAsia" w:ascii="宋体" w:hAnsi="宋体" w:cs="宋体"/>
          <w:color w:val="auto"/>
          <w:sz w:val="24"/>
          <w:u w:val="single"/>
        </w:rPr>
        <w:t xml:space="preserve"> 20   </w:t>
      </w:r>
      <w:r>
        <w:rPr>
          <w:rFonts w:hint="eastAsia" w:ascii="宋体" w:hAnsi="宋体" w:cs="宋体"/>
          <w:color w:val="auto"/>
          <w:sz w:val="24"/>
        </w:rPr>
        <w:t>%；迟延交付货物的违约金计算数额达到前述最高限额之日起，甲方有权在要求乙方支付违约金的同时，书面通知乙方解除本合同；</w:t>
      </w:r>
    </w:p>
    <w:p w14:paraId="6961A449">
      <w:pPr>
        <w:spacing w:line="560" w:lineRule="exact"/>
        <w:ind w:firstLine="480" w:firstLineChars="200"/>
        <w:rPr>
          <w:rFonts w:ascii="宋体" w:hAnsi="宋体" w:cs="宋体"/>
          <w:color w:val="auto"/>
          <w:sz w:val="24"/>
        </w:rPr>
      </w:pPr>
      <w:r>
        <w:rPr>
          <w:rFonts w:hint="eastAsia" w:ascii="宋体" w:hAnsi="宋体" w:cs="宋体"/>
          <w:color w:val="auto"/>
          <w:sz w:val="24"/>
        </w:rPr>
        <w:t>1.8.2 除不可抗力外，如果甲方没有按照本合同约定的付款方式付款，那么乙方可要求甲方支付违约金，违约金按每迟延付款一日的应付而未付款的</w:t>
      </w:r>
      <w:r>
        <w:rPr>
          <w:rFonts w:hint="eastAsia" w:ascii="宋体" w:hAnsi="宋体" w:cs="宋体"/>
          <w:color w:val="auto"/>
          <w:sz w:val="24"/>
          <w:u w:val="single"/>
        </w:rPr>
        <w:t xml:space="preserve"> 0.05</w:t>
      </w:r>
      <w:r>
        <w:rPr>
          <w:rFonts w:hint="eastAsia" w:ascii="宋体" w:hAnsi="宋体" w:cs="宋体"/>
          <w:color w:val="auto"/>
          <w:kern w:val="0"/>
          <w:sz w:val="24"/>
          <w:u w:val="single"/>
        </w:rPr>
        <w:t>（可根据情况修改）</w:t>
      </w:r>
      <w:r>
        <w:rPr>
          <w:rFonts w:hint="eastAsia" w:ascii="宋体" w:hAnsi="宋体" w:cs="宋体"/>
          <w:color w:val="auto"/>
          <w:sz w:val="24"/>
          <w:u w:val="single"/>
        </w:rPr>
        <w:t xml:space="preserve">      </w:t>
      </w:r>
      <w:r>
        <w:rPr>
          <w:rFonts w:hint="eastAsia" w:ascii="宋体" w:hAnsi="宋体" w:cs="宋体"/>
          <w:color w:val="auto"/>
          <w:sz w:val="24"/>
        </w:rPr>
        <w:t>%计算，最高限额为本合同总价的</w:t>
      </w:r>
      <w:r>
        <w:rPr>
          <w:rFonts w:hint="eastAsia" w:ascii="宋体" w:hAnsi="宋体" w:cs="宋体"/>
          <w:color w:val="auto"/>
          <w:sz w:val="24"/>
          <w:u w:val="single"/>
        </w:rPr>
        <w:t xml:space="preserve">   20   </w:t>
      </w:r>
      <w:r>
        <w:rPr>
          <w:rFonts w:hint="eastAsia" w:ascii="宋体" w:hAnsi="宋体" w:cs="宋体"/>
          <w:color w:val="auto"/>
          <w:sz w:val="24"/>
        </w:rPr>
        <w:t>%；迟延付款的违约金计算数额达到前述最高限额之日起，乙方有权在要求甲方支付违约金的同时，书面通知甲方解除本合同；</w:t>
      </w:r>
    </w:p>
    <w:p w14:paraId="3535F8BF">
      <w:pPr>
        <w:spacing w:line="560" w:lineRule="exact"/>
        <w:ind w:firstLine="480" w:firstLineChars="200"/>
        <w:rPr>
          <w:rFonts w:ascii="宋体" w:hAnsi="宋体" w:cs="宋体"/>
          <w:color w:val="auto"/>
          <w:sz w:val="24"/>
        </w:rPr>
      </w:pPr>
      <w:r>
        <w:rPr>
          <w:rFonts w:hint="eastAsia" w:ascii="宋体" w:hAnsi="宋体" w:cs="宋体"/>
          <w:color w:val="auto"/>
          <w:sz w:val="24"/>
        </w:rPr>
        <w:t>1.8.3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4FC9DD71">
      <w:pPr>
        <w:spacing w:line="560" w:lineRule="exact"/>
        <w:ind w:firstLine="480" w:firstLineChars="200"/>
        <w:rPr>
          <w:rFonts w:ascii="宋体" w:hAnsi="宋体" w:cs="宋体"/>
          <w:color w:val="auto"/>
          <w:sz w:val="24"/>
        </w:rPr>
      </w:pPr>
      <w:r>
        <w:rPr>
          <w:rFonts w:hint="eastAsia" w:ascii="宋体" w:hAnsi="宋体" w:cs="宋体"/>
          <w:color w:val="auto"/>
          <w:sz w:val="24"/>
        </w:rPr>
        <w:t>1.8.4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63DEB6AB">
      <w:pPr>
        <w:spacing w:line="560" w:lineRule="exact"/>
        <w:ind w:firstLine="480" w:firstLineChars="200"/>
        <w:rPr>
          <w:rFonts w:ascii="宋体" w:hAnsi="宋体" w:cs="宋体"/>
          <w:color w:val="auto"/>
          <w:sz w:val="24"/>
        </w:rPr>
      </w:pPr>
      <w:r>
        <w:rPr>
          <w:rFonts w:hint="eastAsia" w:ascii="宋体" w:hAnsi="宋体" w:cs="宋体"/>
          <w:color w:val="auto"/>
          <w:sz w:val="24"/>
        </w:rPr>
        <w:t>1.8.5如果出现政府采购监督管理部门在处理投诉事项期间，书面通知甲方暂停采购活动的情形，或者询问或质疑事项可能影响中标或者成交结果的，导致甲方中止履行合同的情形，均不视为甲方违约。</w:t>
      </w:r>
    </w:p>
    <w:p w14:paraId="0764C24A">
      <w:pPr>
        <w:spacing w:line="560" w:lineRule="exact"/>
        <w:ind w:left="-420" w:leftChars="-200" w:right="-420" w:rightChars="-200" w:firstLine="960" w:firstLineChars="400"/>
        <w:rPr>
          <w:rFonts w:ascii="宋体" w:hAnsi="宋体" w:cs="宋体"/>
          <w:color w:val="auto"/>
          <w:sz w:val="24"/>
        </w:rPr>
      </w:pPr>
      <w:r>
        <w:rPr>
          <w:rFonts w:hint="eastAsia" w:ascii="宋体" w:hAnsi="宋体" w:cs="宋体"/>
          <w:color w:val="auto"/>
          <w:sz w:val="24"/>
        </w:rPr>
        <w:t>1.8.6违约责任</w:t>
      </w:r>
      <w:r>
        <w:rPr>
          <w:rFonts w:hint="eastAsia" w:ascii="宋体" w:hAnsi="宋体" w:cs="宋体"/>
          <w:b/>
          <w:i/>
          <w:color w:val="auto"/>
          <w:sz w:val="24"/>
          <w:u w:val="single"/>
        </w:rPr>
        <w:t>合同专用条款</w:t>
      </w:r>
      <w:r>
        <w:rPr>
          <w:rFonts w:hint="eastAsia" w:ascii="宋体" w:hAnsi="宋体" w:cs="宋体"/>
          <w:color w:val="auto"/>
          <w:sz w:val="24"/>
        </w:rPr>
        <w:t>另有约定的，从其约定。</w:t>
      </w:r>
    </w:p>
    <w:p w14:paraId="415C50EA">
      <w:pPr>
        <w:spacing w:line="560" w:lineRule="exact"/>
        <w:ind w:firstLine="482" w:firstLineChars="200"/>
        <w:outlineLvl w:val="0"/>
        <w:rPr>
          <w:rFonts w:ascii="宋体" w:hAnsi="宋体" w:cs="宋体"/>
          <w:b/>
          <w:color w:val="auto"/>
          <w:sz w:val="24"/>
        </w:rPr>
      </w:pPr>
      <w:bookmarkStart w:id="413" w:name="_Toc16021"/>
      <w:bookmarkStart w:id="414" w:name="_Toc15583"/>
      <w:bookmarkStart w:id="415" w:name="_Toc28375"/>
      <w:r>
        <w:rPr>
          <w:rFonts w:hint="eastAsia" w:ascii="宋体" w:hAnsi="宋体" w:cs="宋体"/>
          <w:b/>
          <w:color w:val="auto"/>
          <w:sz w:val="24"/>
        </w:rPr>
        <w:t>1.9合同争议的解决</w:t>
      </w:r>
      <w:bookmarkEnd w:id="413"/>
      <w:bookmarkEnd w:id="414"/>
      <w:bookmarkEnd w:id="415"/>
    </w:p>
    <w:p w14:paraId="117FCB4A">
      <w:pPr>
        <w:spacing w:line="560" w:lineRule="exact"/>
        <w:ind w:left="-61" w:leftChars="-29" w:right="-420" w:rightChars="-200" w:firstLine="240" w:firstLineChars="100"/>
        <w:rPr>
          <w:rFonts w:ascii="宋体" w:hAnsi="宋体" w:cs="宋体"/>
          <w:color w:val="auto"/>
          <w:sz w:val="24"/>
        </w:rPr>
      </w:pPr>
      <w:r>
        <w:rPr>
          <w:rFonts w:hint="eastAsia" w:ascii="宋体" w:hAnsi="宋体" w:cs="宋体"/>
          <w:color w:val="auto"/>
          <w:sz w:val="24"/>
        </w:rPr>
        <w:t xml:space="preserve">  本合同履行过程中发生的任何争议，双方当事人均可通过和解或者调解解决；不愿和解、调解或者和解、调解不成的，可以选择以下第</w:t>
      </w:r>
      <w:r>
        <w:rPr>
          <w:rFonts w:hint="eastAsia" w:ascii="宋体" w:hAnsi="宋体" w:cs="宋体"/>
          <w:b/>
          <w:i/>
          <w:color w:val="auto"/>
          <w:sz w:val="24"/>
          <w:u w:val="single"/>
        </w:rPr>
        <w:t xml:space="preserve">      </w:t>
      </w:r>
      <w:r>
        <w:rPr>
          <w:rFonts w:hint="eastAsia" w:ascii="宋体" w:hAnsi="宋体" w:cs="宋体"/>
          <w:color w:val="auto"/>
          <w:sz w:val="24"/>
        </w:rPr>
        <w:t>条款规定的方式解决：</w:t>
      </w:r>
    </w:p>
    <w:p w14:paraId="0CB21B42">
      <w:pPr>
        <w:spacing w:line="560" w:lineRule="exact"/>
        <w:ind w:left="-420" w:leftChars="-200" w:right="-420" w:rightChars="-200" w:firstLine="840" w:firstLineChars="350"/>
        <w:rPr>
          <w:rFonts w:ascii="宋体" w:hAnsi="宋体" w:cs="宋体"/>
          <w:color w:val="auto"/>
          <w:sz w:val="24"/>
        </w:rPr>
      </w:pPr>
      <w:r>
        <w:rPr>
          <w:rFonts w:hint="eastAsia" w:ascii="宋体" w:hAnsi="宋体" w:cs="宋体"/>
          <w:color w:val="auto"/>
          <w:sz w:val="24"/>
        </w:rPr>
        <w:t>1.9.1 将争议提交</w:t>
      </w:r>
      <w:r>
        <w:rPr>
          <w:rFonts w:hint="eastAsia" w:ascii="宋体" w:hAnsi="宋体" w:cs="宋体"/>
          <w:b/>
          <w:i/>
          <w:color w:val="auto"/>
          <w:sz w:val="24"/>
          <w:u w:val="single"/>
        </w:rPr>
        <w:t>合同专用条款</w:t>
      </w:r>
      <w:r>
        <w:rPr>
          <w:rFonts w:hint="eastAsia" w:ascii="宋体" w:hAnsi="宋体" w:cs="宋体"/>
          <w:color w:val="auto"/>
          <w:sz w:val="24"/>
        </w:rPr>
        <w:t>仲裁委员会依申请仲裁时其现行有效的仲裁规则裁决；</w:t>
      </w:r>
    </w:p>
    <w:p w14:paraId="672B585E">
      <w:pPr>
        <w:spacing w:line="560" w:lineRule="exact"/>
        <w:ind w:left="-420" w:leftChars="-200" w:right="-420" w:rightChars="-200" w:firstLine="840" w:firstLineChars="350"/>
        <w:rPr>
          <w:rFonts w:ascii="宋体" w:hAnsi="宋体" w:cs="宋体"/>
          <w:color w:val="auto"/>
          <w:sz w:val="24"/>
        </w:rPr>
      </w:pPr>
      <w:r>
        <w:rPr>
          <w:rFonts w:hint="eastAsia" w:ascii="宋体" w:hAnsi="宋体" w:cs="宋体"/>
          <w:color w:val="auto"/>
          <w:sz w:val="24"/>
        </w:rPr>
        <w:t>1.9.2 向</w:t>
      </w:r>
      <w:r>
        <w:rPr>
          <w:rFonts w:hint="eastAsia" w:ascii="宋体" w:hAnsi="宋体" w:cs="宋体"/>
          <w:b/>
          <w:i/>
          <w:color w:val="auto"/>
          <w:sz w:val="24"/>
          <w:u w:val="single"/>
        </w:rPr>
        <w:t>合同专用条款</w:t>
      </w:r>
      <w:r>
        <w:rPr>
          <w:rFonts w:hint="eastAsia" w:ascii="宋体" w:hAnsi="宋体" w:cs="宋体"/>
          <w:color w:val="auto"/>
          <w:sz w:val="24"/>
        </w:rPr>
        <w:t>人民法院起诉。</w:t>
      </w:r>
    </w:p>
    <w:p w14:paraId="5B0318DF">
      <w:pPr>
        <w:spacing w:line="560" w:lineRule="exact"/>
        <w:ind w:firstLine="482" w:firstLineChars="200"/>
        <w:outlineLvl w:val="0"/>
        <w:rPr>
          <w:rFonts w:ascii="宋体" w:hAnsi="宋体" w:cs="宋体"/>
          <w:b/>
          <w:color w:val="auto"/>
          <w:sz w:val="24"/>
        </w:rPr>
      </w:pPr>
      <w:bookmarkStart w:id="416" w:name="_Toc7245"/>
      <w:bookmarkStart w:id="417" w:name="_Toc15322"/>
      <w:bookmarkStart w:id="418" w:name="_Toc11173"/>
      <w:r>
        <w:rPr>
          <w:rFonts w:hint="eastAsia" w:ascii="宋体" w:hAnsi="宋体" w:cs="宋体"/>
          <w:b/>
          <w:color w:val="auto"/>
          <w:sz w:val="24"/>
        </w:rPr>
        <w:t>2.0 合同生效</w:t>
      </w:r>
      <w:bookmarkEnd w:id="416"/>
      <w:bookmarkEnd w:id="417"/>
      <w:bookmarkEnd w:id="418"/>
    </w:p>
    <w:p w14:paraId="74CC002B">
      <w:pPr>
        <w:spacing w:line="560" w:lineRule="exact"/>
        <w:ind w:firstLine="480" w:firstLineChars="200"/>
        <w:rPr>
          <w:rFonts w:ascii="宋体" w:hAnsi="宋体" w:cs="宋体"/>
          <w:b/>
          <w:color w:val="auto"/>
          <w:sz w:val="24"/>
        </w:rPr>
      </w:pPr>
      <w:r>
        <w:rPr>
          <w:rFonts w:hint="eastAsia" w:ascii="宋体" w:hAnsi="宋体" w:cs="宋体"/>
          <w:color w:val="auto"/>
          <w:sz w:val="24"/>
        </w:rPr>
        <w:t>本合同自双方当事人盖章签字时生效。</w:t>
      </w:r>
    </w:p>
    <w:p w14:paraId="1A29B57C">
      <w:pPr>
        <w:autoSpaceDE w:val="0"/>
        <w:autoSpaceDN w:val="0"/>
        <w:spacing w:line="560" w:lineRule="exact"/>
        <w:rPr>
          <w:rFonts w:ascii="宋体" w:hAnsi="宋体" w:cs="宋体"/>
          <w:color w:val="auto"/>
          <w:sz w:val="24"/>
          <w:lang w:val="zh-CN"/>
        </w:rPr>
      </w:pPr>
      <w:r>
        <w:rPr>
          <w:rFonts w:hint="eastAsia" w:ascii="宋体" w:hAnsi="宋体" w:cs="宋体"/>
          <w:b/>
          <w:color w:val="auto"/>
          <w:sz w:val="24"/>
          <w:lang w:val="zh-CN"/>
        </w:rPr>
        <w:t>甲方</w:t>
      </w:r>
      <w:r>
        <w:rPr>
          <w:rFonts w:hint="eastAsia" w:ascii="宋体" w:hAnsi="宋体" w:cs="宋体"/>
          <w:color w:val="auto"/>
          <w:sz w:val="24"/>
          <w:lang w:val="zh-CN"/>
        </w:rPr>
        <w:t xml:space="preserve">：                             </w:t>
      </w:r>
      <w:r>
        <w:rPr>
          <w:rFonts w:hint="eastAsia" w:ascii="宋体" w:hAnsi="宋体" w:cs="宋体"/>
          <w:b/>
          <w:color w:val="auto"/>
          <w:sz w:val="24"/>
          <w:lang w:val="zh-CN"/>
        </w:rPr>
        <w:t xml:space="preserve">      乙方</w:t>
      </w:r>
      <w:r>
        <w:rPr>
          <w:rFonts w:hint="eastAsia" w:ascii="宋体" w:hAnsi="宋体" w:cs="宋体"/>
          <w:color w:val="auto"/>
          <w:sz w:val="24"/>
          <w:lang w:val="zh-CN"/>
        </w:rPr>
        <w:t>：</w:t>
      </w:r>
    </w:p>
    <w:p w14:paraId="7FF4F269">
      <w:pPr>
        <w:autoSpaceDE w:val="0"/>
        <w:autoSpaceDN w:val="0"/>
        <w:spacing w:line="560" w:lineRule="exact"/>
        <w:rPr>
          <w:rFonts w:ascii="宋体" w:hAnsi="宋体" w:cs="宋体"/>
          <w:color w:val="auto"/>
          <w:sz w:val="24"/>
          <w:lang w:val="zh-CN"/>
        </w:rPr>
      </w:pPr>
      <w:r>
        <w:rPr>
          <w:rFonts w:hint="eastAsia" w:ascii="宋体" w:hAnsi="宋体" w:cs="宋体"/>
          <w:color w:val="auto"/>
          <w:sz w:val="24"/>
          <w:lang w:val="zh-CN"/>
        </w:rPr>
        <w:t>统一社会信用代码：                       统一社会信用代码或身份证码：</w:t>
      </w:r>
    </w:p>
    <w:p w14:paraId="25E8CF01">
      <w:pPr>
        <w:autoSpaceDE w:val="0"/>
        <w:autoSpaceDN w:val="0"/>
        <w:spacing w:line="560" w:lineRule="exact"/>
        <w:rPr>
          <w:rFonts w:ascii="宋体" w:hAnsi="宋体" w:cs="宋体"/>
          <w:color w:val="auto"/>
          <w:sz w:val="24"/>
          <w:lang w:val="zh-CN"/>
        </w:rPr>
      </w:pPr>
      <w:r>
        <w:rPr>
          <w:rFonts w:hint="eastAsia" w:ascii="宋体" w:hAnsi="宋体" w:cs="宋体"/>
          <w:color w:val="auto"/>
          <w:sz w:val="24"/>
          <w:lang w:val="zh-CN"/>
        </w:rPr>
        <w:t>住所：                                   住所：</w:t>
      </w:r>
    </w:p>
    <w:p w14:paraId="3B5BF549">
      <w:pPr>
        <w:autoSpaceDE w:val="0"/>
        <w:autoSpaceDN w:val="0"/>
        <w:spacing w:line="560" w:lineRule="exact"/>
        <w:rPr>
          <w:rFonts w:ascii="宋体" w:hAnsi="宋体" w:cs="宋体"/>
          <w:color w:val="auto"/>
          <w:sz w:val="24"/>
          <w:lang w:val="zh-CN"/>
        </w:rPr>
      </w:pPr>
      <w:r>
        <w:rPr>
          <w:rFonts w:hint="eastAsia" w:ascii="宋体" w:hAnsi="宋体" w:cs="宋体"/>
          <w:color w:val="auto"/>
          <w:sz w:val="24"/>
          <w:lang w:val="zh-CN"/>
        </w:rPr>
        <w:t>法定代表人或                             法定代表人</w:t>
      </w:r>
    </w:p>
    <w:p w14:paraId="5C45D4CC">
      <w:pPr>
        <w:autoSpaceDE w:val="0"/>
        <w:autoSpaceDN w:val="0"/>
        <w:spacing w:line="560" w:lineRule="exact"/>
        <w:rPr>
          <w:rFonts w:ascii="宋体" w:hAnsi="宋体" w:cs="宋体"/>
          <w:color w:val="auto"/>
          <w:sz w:val="24"/>
          <w:lang w:val="zh-CN"/>
        </w:rPr>
      </w:pPr>
      <w:r>
        <w:rPr>
          <w:rFonts w:hint="eastAsia" w:ascii="宋体" w:hAnsi="宋体" w:cs="宋体"/>
          <w:color w:val="auto"/>
          <w:sz w:val="24"/>
          <w:lang w:val="zh-CN"/>
        </w:rPr>
        <w:t xml:space="preserve">授权代表（签字）：                        或授权代表（签字）: </w:t>
      </w:r>
    </w:p>
    <w:p w14:paraId="18DF09A0">
      <w:pPr>
        <w:autoSpaceDE w:val="0"/>
        <w:autoSpaceDN w:val="0"/>
        <w:spacing w:line="560" w:lineRule="exact"/>
        <w:rPr>
          <w:rFonts w:ascii="宋体" w:hAnsi="宋体" w:cs="宋体"/>
          <w:color w:val="auto"/>
          <w:sz w:val="24"/>
          <w:lang w:val="zh-CN"/>
        </w:rPr>
      </w:pPr>
      <w:r>
        <w:rPr>
          <w:rFonts w:hint="eastAsia" w:ascii="宋体" w:hAnsi="宋体" w:cs="宋体"/>
          <w:color w:val="auto"/>
          <w:sz w:val="24"/>
          <w:lang w:val="zh-CN"/>
        </w:rPr>
        <w:t>联系人：                                 联系人：</w:t>
      </w:r>
    </w:p>
    <w:p w14:paraId="22B47023">
      <w:pPr>
        <w:autoSpaceDE w:val="0"/>
        <w:autoSpaceDN w:val="0"/>
        <w:spacing w:line="560" w:lineRule="exact"/>
        <w:rPr>
          <w:rFonts w:ascii="宋体" w:hAnsi="宋体" w:cs="宋体"/>
          <w:color w:val="auto"/>
          <w:sz w:val="24"/>
          <w:lang w:val="zh-CN"/>
        </w:rPr>
      </w:pPr>
      <w:r>
        <w:rPr>
          <w:rFonts w:hint="eastAsia" w:ascii="宋体" w:hAnsi="宋体" w:cs="宋体"/>
          <w:color w:val="auto"/>
          <w:sz w:val="24"/>
          <w:lang w:val="zh-CN"/>
        </w:rPr>
        <w:t>约定送达地址：                           约定送达地址：</w:t>
      </w:r>
    </w:p>
    <w:p w14:paraId="6E9EE0DE">
      <w:pPr>
        <w:autoSpaceDE w:val="0"/>
        <w:autoSpaceDN w:val="0"/>
        <w:spacing w:line="560" w:lineRule="exact"/>
        <w:rPr>
          <w:rFonts w:ascii="宋体" w:hAnsi="宋体" w:cs="宋体"/>
          <w:color w:val="auto"/>
          <w:sz w:val="24"/>
          <w:lang w:val="zh-CN"/>
        </w:rPr>
      </w:pPr>
      <w:r>
        <w:rPr>
          <w:rFonts w:hint="eastAsia" w:ascii="宋体" w:hAnsi="宋体" w:cs="宋体"/>
          <w:color w:val="auto"/>
          <w:sz w:val="24"/>
          <w:lang w:val="zh-CN"/>
        </w:rPr>
        <w:t>邮政编码：                               邮政编码：</w:t>
      </w:r>
    </w:p>
    <w:p w14:paraId="70949EBE">
      <w:pPr>
        <w:autoSpaceDE w:val="0"/>
        <w:autoSpaceDN w:val="0"/>
        <w:spacing w:line="560" w:lineRule="exact"/>
        <w:rPr>
          <w:rFonts w:ascii="宋体" w:hAnsi="宋体" w:cs="宋体"/>
          <w:color w:val="auto"/>
          <w:sz w:val="24"/>
          <w:lang w:val="zh-CN"/>
        </w:rPr>
      </w:pPr>
      <w:r>
        <w:rPr>
          <w:rFonts w:hint="eastAsia" w:ascii="宋体" w:hAnsi="宋体" w:cs="宋体"/>
          <w:color w:val="auto"/>
          <w:sz w:val="24"/>
          <w:lang w:val="zh-CN"/>
        </w:rPr>
        <w:t xml:space="preserve">电话:                                    电话: </w:t>
      </w:r>
    </w:p>
    <w:p w14:paraId="2B0AC4BD">
      <w:pPr>
        <w:autoSpaceDE w:val="0"/>
        <w:autoSpaceDN w:val="0"/>
        <w:spacing w:line="560" w:lineRule="exact"/>
        <w:rPr>
          <w:rFonts w:ascii="宋体" w:hAnsi="宋体" w:cs="宋体"/>
          <w:color w:val="auto"/>
          <w:sz w:val="24"/>
          <w:lang w:val="zh-CN"/>
        </w:rPr>
      </w:pPr>
      <w:r>
        <w:rPr>
          <w:rFonts w:hint="eastAsia" w:ascii="宋体" w:hAnsi="宋体" w:cs="宋体"/>
          <w:color w:val="auto"/>
          <w:sz w:val="24"/>
          <w:lang w:val="zh-CN"/>
        </w:rPr>
        <w:t>传真:                                    传真:</w:t>
      </w:r>
    </w:p>
    <w:p w14:paraId="4D4C354E">
      <w:pPr>
        <w:autoSpaceDE w:val="0"/>
        <w:autoSpaceDN w:val="0"/>
        <w:spacing w:line="560" w:lineRule="exact"/>
        <w:rPr>
          <w:rFonts w:ascii="宋体" w:hAnsi="宋体" w:cs="宋体"/>
          <w:color w:val="auto"/>
          <w:sz w:val="24"/>
        </w:rPr>
      </w:pPr>
      <w:r>
        <w:rPr>
          <w:rFonts w:hint="eastAsia" w:ascii="宋体" w:hAnsi="宋体" w:cs="宋体"/>
          <w:color w:val="auto"/>
          <w:sz w:val="24"/>
          <w:lang w:val="zh-CN"/>
        </w:rPr>
        <w:t>电子邮箱：                               电子邮箱：</w:t>
      </w:r>
    </w:p>
    <w:p w14:paraId="21FC9F6D">
      <w:pPr>
        <w:autoSpaceDE w:val="0"/>
        <w:autoSpaceDN w:val="0"/>
        <w:spacing w:line="560" w:lineRule="exact"/>
        <w:rPr>
          <w:rFonts w:ascii="宋体" w:hAnsi="宋体" w:cs="宋体"/>
          <w:color w:val="auto"/>
          <w:sz w:val="24"/>
        </w:rPr>
      </w:pPr>
      <w:r>
        <w:rPr>
          <w:rFonts w:hint="eastAsia" w:ascii="宋体" w:hAnsi="宋体" w:cs="宋体"/>
          <w:color w:val="auto"/>
          <w:sz w:val="24"/>
        </w:rPr>
        <w:t xml:space="preserve">开户银行：                               开户银行： </w:t>
      </w:r>
    </w:p>
    <w:p w14:paraId="02FB856E">
      <w:pPr>
        <w:autoSpaceDE w:val="0"/>
        <w:autoSpaceDN w:val="0"/>
        <w:spacing w:line="560" w:lineRule="exact"/>
        <w:rPr>
          <w:rFonts w:ascii="宋体" w:hAnsi="宋体" w:cs="宋体"/>
          <w:color w:val="auto"/>
          <w:sz w:val="24"/>
        </w:rPr>
      </w:pPr>
      <w:r>
        <w:rPr>
          <w:rFonts w:hint="eastAsia" w:ascii="宋体" w:hAnsi="宋体" w:cs="宋体"/>
          <w:color w:val="auto"/>
          <w:sz w:val="24"/>
        </w:rPr>
        <w:t xml:space="preserve">开户名称：                               开户名称： </w:t>
      </w:r>
    </w:p>
    <w:p w14:paraId="7F076609">
      <w:pPr>
        <w:autoSpaceDE w:val="0"/>
        <w:autoSpaceDN w:val="0"/>
        <w:spacing w:line="560" w:lineRule="exact"/>
        <w:rPr>
          <w:rFonts w:ascii="宋体" w:hAnsi="宋体" w:eastAsia="宋体" w:cs="宋体"/>
          <w:color w:val="auto"/>
          <w:sz w:val="24"/>
          <w:szCs w:val="24"/>
        </w:rPr>
      </w:pPr>
      <w:r>
        <w:rPr>
          <w:rFonts w:hint="eastAsia" w:ascii="宋体" w:hAnsi="宋体" w:cs="宋体"/>
          <w:color w:val="auto"/>
          <w:sz w:val="24"/>
        </w:rPr>
        <w:t>开户账号：</w:t>
      </w:r>
      <w:r>
        <w:rPr>
          <w:rFonts w:hint="eastAsia" w:ascii="宋体" w:hAnsi="宋体" w:cs="宋体"/>
          <w:color w:val="auto"/>
          <w:sz w:val="24"/>
          <w:lang w:val="zh-CN"/>
        </w:rPr>
        <w:t xml:space="preserve">                               </w:t>
      </w:r>
      <w:r>
        <w:rPr>
          <w:rFonts w:hint="eastAsia" w:ascii="宋体" w:hAnsi="宋体" w:cs="宋体"/>
          <w:color w:val="auto"/>
          <w:sz w:val="24"/>
        </w:rPr>
        <w:t>开户账号：</w:t>
      </w:r>
    </w:p>
    <w:p w14:paraId="59382C3F">
      <w:pPr>
        <w:pStyle w:val="699"/>
        <w:spacing w:line="560" w:lineRule="exact"/>
        <w:ind w:firstLine="482"/>
        <w:jc w:val="center"/>
        <w:rPr>
          <w:rFonts w:ascii="宋体" w:hAnsi="宋体" w:cs="宋体"/>
          <w:b/>
          <w:color w:val="auto"/>
          <w:szCs w:val="24"/>
        </w:rPr>
      </w:pPr>
      <w:r>
        <w:rPr>
          <w:rFonts w:hint="eastAsia" w:ascii="宋体" w:hAnsi="宋体" w:cs="宋体"/>
          <w:b/>
          <w:color w:val="auto"/>
          <w:szCs w:val="24"/>
        </w:rPr>
        <w:t>第二部分 合同一般条款</w:t>
      </w:r>
    </w:p>
    <w:p w14:paraId="59E63F45">
      <w:pPr>
        <w:spacing w:line="560" w:lineRule="exact"/>
        <w:ind w:firstLine="482" w:firstLineChars="200"/>
        <w:outlineLvl w:val="0"/>
        <w:rPr>
          <w:rFonts w:ascii="宋体" w:hAnsi="宋体" w:cs="宋体"/>
          <w:b/>
          <w:color w:val="auto"/>
          <w:sz w:val="24"/>
        </w:rPr>
      </w:pPr>
      <w:bookmarkStart w:id="419" w:name="_Toc279701240"/>
      <w:bookmarkStart w:id="420" w:name="_Ref467379094"/>
      <w:bookmarkStart w:id="421" w:name="_Ref467379101"/>
      <w:bookmarkStart w:id="422" w:name="_Toc16917"/>
      <w:bookmarkStart w:id="423" w:name="_Toc487900349"/>
      <w:bookmarkStart w:id="424" w:name="_Ref467379214"/>
      <w:bookmarkStart w:id="425" w:name="_Ref467379109"/>
      <w:bookmarkStart w:id="426" w:name="_Toc28763"/>
      <w:bookmarkStart w:id="427" w:name="_Toc259093669"/>
      <w:bookmarkStart w:id="428" w:name="_Ref467378404"/>
      <w:bookmarkStart w:id="429" w:name="_Toc19614"/>
      <w:bookmarkStart w:id="430" w:name="_Ref467379195"/>
      <w:bookmarkStart w:id="431" w:name="_Ref467379225"/>
      <w:bookmarkStart w:id="432" w:name="_Ref467378463"/>
      <w:bookmarkStart w:id="433" w:name="_Ref467379205"/>
      <w:bookmarkStart w:id="434" w:name="_Ref467378499"/>
      <w:r>
        <w:rPr>
          <w:rFonts w:hint="eastAsia" w:ascii="宋体" w:hAnsi="宋体" w:cs="宋体"/>
          <w:b/>
          <w:color w:val="auto"/>
          <w:sz w:val="24"/>
        </w:rPr>
        <w:t>2.1 定义</w:t>
      </w:r>
      <w:bookmarkEnd w:id="419"/>
      <w:bookmarkEnd w:id="420"/>
      <w:bookmarkEnd w:id="421"/>
      <w:bookmarkEnd w:id="422"/>
      <w:bookmarkEnd w:id="423"/>
      <w:bookmarkEnd w:id="424"/>
      <w:bookmarkEnd w:id="425"/>
      <w:bookmarkEnd w:id="426"/>
      <w:bookmarkEnd w:id="427"/>
      <w:bookmarkEnd w:id="428"/>
      <w:bookmarkEnd w:id="429"/>
      <w:bookmarkEnd w:id="430"/>
      <w:bookmarkEnd w:id="431"/>
      <w:bookmarkEnd w:id="432"/>
      <w:bookmarkEnd w:id="433"/>
      <w:bookmarkEnd w:id="434"/>
    </w:p>
    <w:p w14:paraId="10F29AF5">
      <w:pPr>
        <w:spacing w:line="560" w:lineRule="exact"/>
        <w:ind w:firstLine="480" w:firstLineChars="200"/>
        <w:rPr>
          <w:rFonts w:ascii="宋体" w:hAnsi="宋体" w:cs="宋体"/>
          <w:color w:val="auto"/>
          <w:sz w:val="24"/>
        </w:rPr>
      </w:pPr>
      <w:r>
        <w:rPr>
          <w:rFonts w:hint="eastAsia" w:ascii="宋体" w:hAnsi="宋体" w:cs="宋体"/>
          <w:color w:val="auto"/>
          <w:sz w:val="24"/>
        </w:rPr>
        <w:t>本合同中的下列词语应按以下内容进行解释：</w:t>
      </w:r>
    </w:p>
    <w:p w14:paraId="5F193696">
      <w:pPr>
        <w:spacing w:line="560" w:lineRule="exact"/>
        <w:ind w:firstLine="480" w:firstLineChars="200"/>
        <w:rPr>
          <w:rFonts w:ascii="宋体" w:hAnsi="宋体" w:cs="宋体"/>
          <w:color w:val="auto"/>
          <w:sz w:val="24"/>
        </w:rPr>
      </w:pPr>
      <w:r>
        <w:rPr>
          <w:rFonts w:hint="eastAsia" w:ascii="宋体" w:hAnsi="宋体" w:cs="宋体"/>
          <w:color w:val="auto"/>
          <w:sz w:val="24"/>
        </w:rPr>
        <w:t>2.1.1 “合同”系指采购人和中标或成交供应商签订的载明双方当事人所达成的协议，并包括所有的附件、附录和构成合同的其他文件。</w:t>
      </w:r>
    </w:p>
    <w:p w14:paraId="6E873B56">
      <w:pPr>
        <w:spacing w:line="560" w:lineRule="exact"/>
        <w:ind w:firstLine="480" w:firstLineChars="200"/>
        <w:rPr>
          <w:rFonts w:ascii="宋体" w:hAnsi="宋体" w:cs="宋体"/>
          <w:color w:val="auto"/>
          <w:sz w:val="24"/>
        </w:rPr>
      </w:pPr>
      <w:r>
        <w:rPr>
          <w:rFonts w:hint="eastAsia" w:ascii="宋体" w:hAnsi="宋体" w:cs="宋体"/>
          <w:color w:val="auto"/>
          <w:sz w:val="24"/>
        </w:rPr>
        <w:t>2.1.2 “合同价”系指根据合同约定，中标或成交供应商在完全履行合同义务后，采购人应支付给中标或成交供应商的价格。</w:t>
      </w:r>
    </w:p>
    <w:p w14:paraId="17B231D9">
      <w:pPr>
        <w:spacing w:line="560" w:lineRule="exact"/>
        <w:ind w:firstLine="480" w:firstLineChars="200"/>
        <w:rPr>
          <w:rFonts w:ascii="宋体" w:hAnsi="宋体" w:cs="宋体"/>
          <w:color w:val="auto"/>
          <w:sz w:val="24"/>
        </w:rPr>
      </w:pPr>
      <w:r>
        <w:rPr>
          <w:rFonts w:hint="eastAsia" w:ascii="宋体" w:hAnsi="宋体" w:cs="宋体"/>
          <w:color w:val="auto"/>
          <w:sz w:val="24"/>
        </w:rPr>
        <w:t>2.1.3 “货物”系指中标或成交供应商根据合同约定应向采购人交付的一切各种形态和种类的物品，包括原材料、燃料、设备、机械、仪表、备件、计算机软件、产品等，并包括工具、手册等其他相关资料。</w:t>
      </w:r>
    </w:p>
    <w:p w14:paraId="3A328E91">
      <w:pPr>
        <w:spacing w:line="560" w:lineRule="exact"/>
        <w:ind w:firstLine="480" w:firstLineChars="200"/>
        <w:rPr>
          <w:rFonts w:ascii="宋体" w:hAnsi="宋体" w:cs="宋体"/>
          <w:color w:val="auto"/>
          <w:sz w:val="24"/>
        </w:rPr>
      </w:pPr>
      <w:bookmarkStart w:id="435" w:name="_Ref467378840"/>
      <w:r>
        <w:rPr>
          <w:rFonts w:hint="eastAsia" w:ascii="宋体" w:hAnsi="宋体" w:cs="宋体"/>
          <w:color w:val="auto"/>
          <w:sz w:val="24"/>
        </w:rPr>
        <w:t>2.1.4 “甲方”系指与中标或成交供应商签署合同的采购人</w:t>
      </w:r>
      <w:bookmarkEnd w:id="435"/>
      <w:r>
        <w:rPr>
          <w:rFonts w:hint="eastAsia" w:ascii="宋体" w:hAnsi="宋体" w:cs="宋体"/>
          <w:color w:val="auto"/>
          <w:sz w:val="24"/>
        </w:rPr>
        <w:t>；采购人委托采购代理机构代表其与乙方签订合同的，采购人的授权委托书作为合同附件。</w:t>
      </w:r>
    </w:p>
    <w:p w14:paraId="2EBED324">
      <w:pPr>
        <w:spacing w:line="560" w:lineRule="exact"/>
        <w:ind w:firstLine="480" w:firstLineChars="200"/>
        <w:rPr>
          <w:rFonts w:ascii="宋体" w:hAnsi="宋体" w:cs="宋体"/>
          <w:color w:val="auto"/>
          <w:sz w:val="24"/>
        </w:rPr>
      </w:pPr>
      <w:bookmarkStart w:id="436" w:name="_Ref467379400"/>
      <w:r>
        <w:rPr>
          <w:rFonts w:hint="eastAsia" w:ascii="宋体" w:hAnsi="宋体" w:cs="宋体"/>
          <w:color w:val="auto"/>
          <w:sz w:val="24"/>
        </w:rPr>
        <w:t>2.1.5 “乙方”系指根据合同约定交付货物的中标或成交供应商</w:t>
      </w:r>
      <w:bookmarkEnd w:id="436"/>
      <w:r>
        <w:rPr>
          <w:rFonts w:hint="eastAsia" w:ascii="宋体" w:hAnsi="宋体" w:cs="宋体"/>
          <w:color w:val="auto"/>
          <w:sz w:val="24"/>
        </w:rPr>
        <w:t>；两个以上的自然人、法人或者其他组织组成一个联合体，以一个供应商的身份共同参加政府采购的，联合体各方均应为乙方或者与乙方相同地位的合同当事人，并就合同约定的事项对甲方承担连带责任。</w:t>
      </w:r>
    </w:p>
    <w:p w14:paraId="02AEB293">
      <w:pPr>
        <w:spacing w:line="560" w:lineRule="exact"/>
        <w:ind w:firstLine="480" w:firstLineChars="200"/>
        <w:rPr>
          <w:rFonts w:ascii="宋体" w:hAnsi="宋体" w:cs="宋体"/>
          <w:color w:val="auto"/>
          <w:sz w:val="24"/>
        </w:rPr>
      </w:pPr>
      <w:bookmarkStart w:id="437" w:name="_Ref467379436"/>
      <w:r>
        <w:rPr>
          <w:rFonts w:hint="eastAsia" w:ascii="宋体" w:hAnsi="宋体" w:cs="宋体"/>
          <w:color w:val="auto"/>
          <w:sz w:val="24"/>
        </w:rPr>
        <w:t>2.1.6 “现场”系指合同约定货物将要运至或者安装的地点。</w:t>
      </w:r>
      <w:bookmarkEnd w:id="437"/>
    </w:p>
    <w:p w14:paraId="099A34D3">
      <w:pPr>
        <w:spacing w:line="560" w:lineRule="exact"/>
        <w:ind w:firstLine="482" w:firstLineChars="200"/>
        <w:outlineLvl w:val="0"/>
        <w:rPr>
          <w:rFonts w:ascii="宋体" w:hAnsi="宋体" w:cs="宋体"/>
          <w:b/>
          <w:color w:val="auto"/>
          <w:sz w:val="24"/>
        </w:rPr>
      </w:pPr>
      <w:bookmarkStart w:id="438" w:name="_Toc279701241"/>
      <w:bookmarkStart w:id="439" w:name="_Toc13336"/>
      <w:bookmarkStart w:id="440" w:name="_Toc32504"/>
      <w:bookmarkStart w:id="441" w:name="_Toc487900350"/>
      <w:bookmarkStart w:id="442" w:name="_Toc27635"/>
      <w:bookmarkStart w:id="443" w:name="_Toc259093670"/>
      <w:r>
        <w:rPr>
          <w:rFonts w:hint="eastAsia" w:ascii="宋体" w:hAnsi="宋体" w:cs="宋体"/>
          <w:b/>
          <w:color w:val="auto"/>
          <w:sz w:val="24"/>
        </w:rPr>
        <w:t>2.2 技术规范</w:t>
      </w:r>
      <w:bookmarkEnd w:id="438"/>
      <w:bookmarkEnd w:id="439"/>
      <w:bookmarkEnd w:id="440"/>
      <w:bookmarkEnd w:id="441"/>
      <w:bookmarkEnd w:id="442"/>
      <w:bookmarkEnd w:id="443"/>
    </w:p>
    <w:p w14:paraId="61D20040">
      <w:pPr>
        <w:spacing w:line="560" w:lineRule="exact"/>
        <w:ind w:firstLine="480" w:firstLineChars="200"/>
        <w:rPr>
          <w:rFonts w:ascii="宋体" w:hAnsi="宋体" w:cs="宋体"/>
          <w:color w:val="auto"/>
          <w:sz w:val="24"/>
        </w:rPr>
      </w:pPr>
      <w:r>
        <w:rPr>
          <w:rFonts w:hint="eastAsia" w:ascii="宋体" w:hAnsi="宋体" w:cs="宋体"/>
          <w:color w:val="auto"/>
          <w:sz w:val="24"/>
        </w:rPr>
        <w:t>货物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11A08333">
      <w:pPr>
        <w:spacing w:line="560" w:lineRule="exact"/>
        <w:ind w:firstLine="482" w:firstLineChars="200"/>
        <w:outlineLvl w:val="0"/>
        <w:rPr>
          <w:rFonts w:ascii="宋体" w:hAnsi="宋体" w:cs="宋体"/>
          <w:b/>
          <w:color w:val="auto"/>
          <w:sz w:val="24"/>
        </w:rPr>
      </w:pPr>
      <w:bookmarkStart w:id="444" w:name="_Toc9829"/>
      <w:bookmarkStart w:id="445" w:name="_Toc259093671"/>
      <w:bookmarkStart w:id="446" w:name="_Toc487900351"/>
      <w:bookmarkStart w:id="447" w:name="_Toc27853"/>
      <w:bookmarkStart w:id="448" w:name="_Toc31634"/>
      <w:bookmarkStart w:id="449" w:name="_Toc279701242"/>
      <w:r>
        <w:rPr>
          <w:rFonts w:hint="eastAsia" w:ascii="宋体" w:hAnsi="宋体" w:cs="宋体"/>
          <w:b/>
          <w:color w:val="auto"/>
          <w:sz w:val="24"/>
        </w:rPr>
        <w:t>2.3 知识产权</w:t>
      </w:r>
      <w:bookmarkEnd w:id="444"/>
      <w:bookmarkEnd w:id="445"/>
      <w:bookmarkEnd w:id="446"/>
      <w:bookmarkEnd w:id="447"/>
      <w:bookmarkEnd w:id="448"/>
      <w:bookmarkEnd w:id="449"/>
    </w:p>
    <w:p w14:paraId="02109C12">
      <w:pPr>
        <w:spacing w:line="560" w:lineRule="exact"/>
        <w:ind w:firstLine="480" w:firstLineChars="200"/>
        <w:rPr>
          <w:rFonts w:ascii="宋体" w:hAnsi="宋体" w:cs="宋体"/>
          <w:color w:val="auto"/>
          <w:sz w:val="24"/>
        </w:rPr>
      </w:pPr>
      <w:r>
        <w:rPr>
          <w:rFonts w:hint="eastAsia" w:ascii="宋体" w:hAnsi="宋体" w:cs="宋体"/>
          <w:color w:val="auto"/>
          <w:sz w:val="24"/>
        </w:rPr>
        <w:t>2.3.1 乙方应保证甲方在使用该货物或其任何一部分时不受任何第三方提出的侵犯其著作权、商标权、专利权等知识产权方面的起诉；如果任何第三方提出侵权指控，那么乙方须与该第三方交涉并承担由此发生的一切责任、费用和赔偿，乙方还应及时澄清相关信息，使甲方声誉免受损害，甲方保留追责的权利。</w:t>
      </w:r>
    </w:p>
    <w:p w14:paraId="44A7427B">
      <w:pPr>
        <w:spacing w:line="560" w:lineRule="exact"/>
        <w:ind w:firstLine="480" w:firstLineChars="200"/>
        <w:rPr>
          <w:rFonts w:ascii="宋体" w:hAnsi="宋体" w:cs="宋体"/>
          <w:color w:val="auto"/>
          <w:sz w:val="24"/>
        </w:rPr>
      </w:pPr>
      <w:r>
        <w:rPr>
          <w:rFonts w:hint="eastAsia" w:ascii="宋体" w:hAnsi="宋体" w:cs="宋体"/>
          <w:color w:val="auto"/>
          <w:sz w:val="24"/>
        </w:rPr>
        <w:t>2.3.2具有知识产权的计算机软件等货物的知识产权归属，详见</w:t>
      </w:r>
      <w:r>
        <w:rPr>
          <w:rFonts w:hint="eastAsia" w:ascii="宋体" w:hAnsi="宋体" w:cs="宋体"/>
          <w:b/>
          <w:i/>
          <w:color w:val="auto"/>
          <w:sz w:val="24"/>
          <w:u w:val="single"/>
        </w:rPr>
        <w:t>合同专用条款</w:t>
      </w:r>
      <w:r>
        <w:rPr>
          <w:rFonts w:hint="eastAsia" w:ascii="宋体" w:hAnsi="宋体" w:cs="宋体"/>
          <w:color w:val="auto"/>
          <w:sz w:val="24"/>
        </w:rPr>
        <w:t>。</w:t>
      </w:r>
    </w:p>
    <w:p w14:paraId="0A1E8E63">
      <w:pPr>
        <w:spacing w:line="560" w:lineRule="exact"/>
        <w:ind w:firstLine="482" w:firstLineChars="200"/>
        <w:outlineLvl w:val="0"/>
        <w:rPr>
          <w:rFonts w:ascii="宋体" w:hAnsi="宋体" w:cs="宋体"/>
          <w:b/>
          <w:color w:val="auto"/>
          <w:sz w:val="24"/>
        </w:rPr>
      </w:pPr>
      <w:bookmarkStart w:id="450" w:name="_Toc29149"/>
      <w:bookmarkStart w:id="451" w:name="_Toc4194"/>
      <w:bookmarkStart w:id="452" w:name="_Toc11932"/>
      <w:r>
        <w:rPr>
          <w:rFonts w:hint="eastAsia" w:ascii="宋体" w:hAnsi="宋体" w:cs="宋体"/>
          <w:b/>
          <w:color w:val="auto"/>
          <w:sz w:val="24"/>
        </w:rPr>
        <w:t>2.4 包装和装运</w:t>
      </w:r>
      <w:bookmarkEnd w:id="450"/>
      <w:bookmarkEnd w:id="451"/>
      <w:bookmarkEnd w:id="452"/>
    </w:p>
    <w:p w14:paraId="32E68174">
      <w:pPr>
        <w:spacing w:line="560" w:lineRule="exact"/>
        <w:ind w:firstLine="480" w:firstLineChars="200"/>
        <w:rPr>
          <w:rFonts w:ascii="宋体" w:hAnsi="宋体" w:cs="宋体"/>
          <w:color w:val="auto"/>
          <w:sz w:val="24"/>
        </w:rPr>
      </w:pPr>
      <w:r>
        <w:rPr>
          <w:rFonts w:hint="eastAsia" w:ascii="宋体" w:hAnsi="宋体" w:cs="宋体"/>
          <w:color w:val="auto"/>
          <w:sz w:val="24"/>
        </w:rPr>
        <w:t>2.4.1除</w:t>
      </w:r>
      <w:r>
        <w:rPr>
          <w:rFonts w:hint="eastAsia" w:ascii="宋体" w:hAnsi="宋体" w:cs="宋体"/>
          <w:b/>
          <w:i/>
          <w:color w:val="auto"/>
          <w:sz w:val="24"/>
          <w:u w:val="single"/>
        </w:rPr>
        <w:t>合同专用条款</w:t>
      </w:r>
      <w:r>
        <w:rPr>
          <w:rFonts w:hint="eastAsia" w:ascii="宋体" w:hAnsi="宋体" w:cs="宋体"/>
          <w:color w:val="auto"/>
          <w:sz w:val="24"/>
        </w:rPr>
        <w:t>另有约定外,乙方交付的全部货物,均应采用本行业通用的方式进行包装，没有通用方式的，应当采取足以保护货物的包装方式，且该包装应符合国家有关包装的法律、法规的规定。如有必要，包装应适用于远距离运输、防潮、防震、防锈和防粗暴装卸，确保货物安全无损地运抵现场。由于包装不善所引起的货物锈蚀、损坏和损失等一切风险均由乙方承担。</w:t>
      </w:r>
    </w:p>
    <w:p w14:paraId="7550E89B">
      <w:pPr>
        <w:spacing w:line="560" w:lineRule="exact"/>
        <w:ind w:firstLine="480" w:firstLineChars="200"/>
        <w:rPr>
          <w:rFonts w:ascii="宋体" w:hAnsi="宋体" w:cs="宋体"/>
          <w:color w:val="auto"/>
          <w:sz w:val="24"/>
        </w:rPr>
      </w:pPr>
      <w:r>
        <w:rPr>
          <w:rFonts w:hint="eastAsia" w:ascii="宋体" w:hAnsi="宋体" w:cs="宋体"/>
          <w:color w:val="auto"/>
          <w:sz w:val="24"/>
        </w:rPr>
        <w:t xml:space="preserve">2.4.2乙方提供产品及相关快递服务的具体包装要求应符合《商品包装政府采购需求标准（试行）》《快递包装政府采购需求标准（试行）》，并作为履约验收的内容，必要时甲方可以要求乙方在履约验收环节出具检测报告。 </w:t>
      </w:r>
    </w:p>
    <w:p w14:paraId="7220B512">
      <w:pPr>
        <w:spacing w:line="560" w:lineRule="exact"/>
        <w:ind w:firstLine="480" w:firstLineChars="200"/>
        <w:rPr>
          <w:rFonts w:ascii="宋体" w:hAnsi="宋体" w:cs="宋体"/>
          <w:color w:val="auto"/>
          <w:sz w:val="24"/>
        </w:rPr>
      </w:pPr>
      <w:r>
        <w:rPr>
          <w:rFonts w:hint="eastAsia" w:ascii="宋体" w:hAnsi="宋体" w:cs="宋体"/>
          <w:color w:val="auto"/>
          <w:sz w:val="24"/>
        </w:rPr>
        <w:t>2.4.3 装运货物的要求和通知，详见</w:t>
      </w:r>
      <w:r>
        <w:rPr>
          <w:rFonts w:hint="eastAsia" w:ascii="宋体" w:hAnsi="宋体" w:cs="宋体"/>
          <w:b/>
          <w:i/>
          <w:color w:val="auto"/>
          <w:sz w:val="24"/>
          <w:u w:val="single"/>
        </w:rPr>
        <w:t>合同专用条款</w:t>
      </w:r>
      <w:r>
        <w:rPr>
          <w:rFonts w:hint="eastAsia" w:ascii="宋体" w:hAnsi="宋体" w:cs="宋体"/>
          <w:color w:val="auto"/>
          <w:sz w:val="24"/>
        </w:rPr>
        <w:t>。</w:t>
      </w:r>
    </w:p>
    <w:p w14:paraId="2FD363F3">
      <w:pPr>
        <w:spacing w:line="560" w:lineRule="exact"/>
        <w:ind w:firstLine="482" w:firstLineChars="200"/>
        <w:outlineLvl w:val="0"/>
        <w:rPr>
          <w:rFonts w:ascii="宋体" w:hAnsi="宋体" w:cs="宋体"/>
          <w:b/>
          <w:color w:val="auto"/>
          <w:sz w:val="24"/>
        </w:rPr>
      </w:pPr>
      <w:bookmarkStart w:id="453" w:name="_Ref467378591"/>
      <w:bookmarkStart w:id="454" w:name="_Ref467379542"/>
      <w:bookmarkStart w:id="455" w:name="_Toc279701245"/>
      <w:bookmarkStart w:id="456" w:name="_Ref467379527"/>
      <w:bookmarkStart w:id="457" w:name="_Ref467378541"/>
      <w:bookmarkStart w:id="458" w:name="_Ref467379536"/>
      <w:bookmarkStart w:id="459" w:name="_Toc259093674"/>
      <w:bookmarkStart w:id="460" w:name="_Toc487900354"/>
      <w:bookmarkStart w:id="461" w:name="_Toc30272"/>
      <w:bookmarkStart w:id="462" w:name="_Toc26182"/>
      <w:bookmarkStart w:id="463" w:name="_Toc19074"/>
      <w:r>
        <w:rPr>
          <w:rFonts w:hint="eastAsia" w:ascii="宋体" w:hAnsi="宋体" w:cs="宋体"/>
          <w:b/>
          <w:color w:val="auto"/>
          <w:sz w:val="24"/>
        </w:rPr>
        <w:t>2.</w:t>
      </w:r>
      <w:bookmarkEnd w:id="453"/>
      <w:bookmarkEnd w:id="454"/>
      <w:bookmarkEnd w:id="455"/>
      <w:bookmarkEnd w:id="456"/>
      <w:bookmarkEnd w:id="457"/>
      <w:bookmarkEnd w:id="458"/>
      <w:bookmarkEnd w:id="459"/>
      <w:bookmarkEnd w:id="460"/>
      <w:r>
        <w:rPr>
          <w:rFonts w:hint="eastAsia" w:ascii="宋体" w:hAnsi="宋体" w:cs="宋体"/>
          <w:b/>
          <w:color w:val="auto"/>
          <w:sz w:val="24"/>
        </w:rPr>
        <w:t>5 履约检查和问题反馈</w:t>
      </w:r>
      <w:bookmarkEnd w:id="461"/>
      <w:bookmarkEnd w:id="462"/>
      <w:bookmarkEnd w:id="463"/>
    </w:p>
    <w:p w14:paraId="2FBE36FC">
      <w:pPr>
        <w:spacing w:line="560" w:lineRule="exact"/>
        <w:ind w:firstLine="480" w:firstLineChars="200"/>
        <w:rPr>
          <w:rFonts w:ascii="宋体" w:hAnsi="宋体" w:cs="宋体"/>
          <w:color w:val="auto"/>
          <w:sz w:val="24"/>
        </w:rPr>
      </w:pPr>
      <w:bookmarkStart w:id="464" w:name="_Ref467379657"/>
      <w:r>
        <w:rPr>
          <w:rFonts w:hint="eastAsia" w:ascii="宋体" w:hAnsi="宋体" w:cs="宋体"/>
          <w:color w:val="auto"/>
          <w:sz w:val="24"/>
        </w:rPr>
        <w:t>2.5.1</w:t>
      </w:r>
      <w:bookmarkEnd w:id="464"/>
      <w:bookmarkStart w:id="465" w:name="_Toc186431854"/>
      <w:bookmarkStart w:id="466" w:name="_Toc259093676"/>
      <w:bookmarkStart w:id="467" w:name="_Toc487900357"/>
      <w:bookmarkStart w:id="468" w:name="_Ref467379807"/>
      <w:bookmarkStart w:id="469" w:name="_Ref467379793"/>
      <w:bookmarkStart w:id="470" w:name="_Toc279701247"/>
      <w:r>
        <w:rPr>
          <w:rFonts w:hint="eastAsia" w:ascii="宋体" w:hAnsi="宋体" w:cs="宋体"/>
          <w:color w:val="auto"/>
          <w:sz w:val="24"/>
        </w:rPr>
        <w:t>甲方有权在其认为必要时，对乙方是否能够按照合同约定交付货物进行履约检查，以确保乙方所交付的货物能够依约满足甲方之项目需求，但不得因履约检查妨碍乙方的正常工作，乙方应予积极配合；</w:t>
      </w:r>
    </w:p>
    <w:p w14:paraId="3F202D2C">
      <w:pPr>
        <w:spacing w:line="560" w:lineRule="exact"/>
        <w:ind w:firstLine="480" w:firstLineChars="200"/>
        <w:rPr>
          <w:rFonts w:ascii="宋体" w:hAnsi="宋体" w:cs="宋体"/>
          <w:color w:val="auto"/>
          <w:sz w:val="24"/>
        </w:rPr>
      </w:pPr>
      <w:r>
        <w:rPr>
          <w:rFonts w:hint="eastAsia" w:ascii="宋体" w:hAnsi="宋体" w:cs="宋体"/>
          <w:color w:val="auto"/>
          <w:sz w:val="24"/>
        </w:rPr>
        <w:t>2.5.2 合同履行期间，甲方有权将履行过程中出现的问题反馈给乙方，双方当事人应以书面形式约定需要完善和改进的内容</w:t>
      </w:r>
      <w:bookmarkEnd w:id="465"/>
      <w:bookmarkStart w:id="471" w:name="_Toc186431855"/>
      <w:r>
        <w:rPr>
          <w:rFonts w:hint="eastAsia" w:ascii="宋体" w:hAnsi="宋体" w:cs="宋体"/>
          <w:color w:val="auto"/>
          <w:sz w:val="24"/>
        </w:rPr>
        <w:t>。</w:t>
      </w:r>
    </w:p>
    <w:bookmarkEnd w:id="466"/>
    <w:bookmarkEnd w:id="467"/>
    <w:bookmarkEnd w:id="468"/>
    <w:bookmarkEnd w:id="469"/>
    <w:bookmarkEnd w:id="470"/>
    <w:bookmarkEnd w:id="471"/>
    <w:p w14:paraId="4EF03A1C">
      <w:pPr>
        <w:spacing w:line="560" w:lineRule="exact"/>
        <w:ind w:firstLine="482" w:firstLineChars="200"/>
        <w:outlineLvl w:val="0"/>
        <w:rPr>
          <w:rFonts w:ascii="宋体" w:hAnsi="宋体" w:cs="宋体"/>
          <w:b/>
          <w:color w:val="auto"/>
          <w:sz w:val="24"/>
        </w:rPr>
      </w:pPr>
      <w:bookmarkStart w:id="472" w:name="_Toc259093677"/>
      <w:bookmarkStart w:id="473" w:name="_Ref467379852"/>
      <w:bookmarkStart w:id="474" w:name="_Ref467379923"/>
      <w:bookmarkStart w:id="475" w:name="_Ref467379863"/>
      <w:bookmarkStart w:id="476" w:name="_Toc279701248"/>
      <w:bookmarkStart w:id="477" w:name="_Toc487900358"/>
      <w:bookmarkStart w:id="478" w:name="_Toc16110"/>
      <w:bookmarkStart w:id="479" w:name="_Toc3225"/>
      <w:bookmarkStart w:id="480" w:name="_Toc774"/>
      <w:r>
        <w:rPr>
          <w:rFonts w:hint="eastAsia" w:ascii="宋体" w:hAnsi="宋体" w:cs="宋体"/>
          <w:b/>
          <w:color w:val="auto"/>
          <w:sz w:val="24"/>
        </w:rPr>
        <w:t>2.6 技术资料</w:t>
      </w:r>
      <w:bookmarkEnd w:id="472"/>
      <w:bookmarkEnd w:id="473"/>
      <w:bookmarkEnd w:id="474"/>
      <w:bookmarkEnd w:id="475"/>
      <w:bookmarkEnd w:id="476"/>
      <w:bookmarkEnd w:id="477"/>
      <w:r>
        <w:rPr>
          <w:rFonts w:hint="eastAsia" w:ascii="宋体" w:hAnsi="宋体" w:cs="宋体"/>
          <w:b/>
          <w:color w:val="auto"/>
          <w:sz w:val="24"/>
        </w:rPr>
        <w:t>和保密义务</w:t>
      </w:r>
      <w:bookmarkEnd w:id="478"/>
      <w:bookmarkEnd w:id="479"/>
      <w:bookmarkEnd w:id="480"/>
    </w:p>
    <w:p w14:paraId="45841D47">
      <w:pPr>
        <w:spacing w:line="560" w:lineRule="exact"/>
        <w:ind w:firstLine="480" w:firstLineChars="200"/>
        <w:rPr>
          <w:rFonts w:ascii="宋体" w:hAnsi="宋体" w:cs="宋体"/>
          <w:color w:val="auto"/>
          <w:sz w:val="24"/>
        </w:rPr>
      </w:pPr>
      <w:r>
        <w:rPr>
          <w:rFonts w:hint="eastAsia" w:ascii="宋体" w:hAnsi="宋体" w:cs="宋体"/>
          <w:color w:val="auto"/>
          <w:sz w:val="24"/>
        </w:rPr>
        <w:t>2.6.1 乙方有权依据合同约定和项目需要，向甲方了解有关情况，调阅有关资料等，甲方应予积极配合；</w:t>
      </w:r>
    </w:p>
    <w:p w14:paraId="62DF64CE">
      <w:pPr>
        <w:spacing w:line="560" w:lineRule="exact"/>
        <w:ind w:firstLine="480" w:firstLineChars="200"/>
        <w:rPr>
          <w:rFonts w:ascii="宋体" w:hAnsi="宋体" w:cs="宋体"/>
          <w:color w:val="auto"/>
          <w:sz w:val="24"/>
        </w:rPr>
      </w:pPr>
      <w:r>
        <w:rPr>
          <w:rFonts w:hint="eastAsia" w:ascii="宋体" w:hAnsi="宋体" w:cs="宋体"/>
          <w:color w:val="auto"/>
          <w:sz w:val="24"/>
        </w:rPr>
        <w:t>2.6.2 乙方有义务妥善保管和保护由甲方提供的前款信息和资料等；</w:t>
      </w:r>
    </w:p>
    <w:p w14:paraId="38B0D8ED">
      <w:pPr>
        <w:spacing w:line="560" w:lineRule="exact"/>
        <w:ind w:firstLine="480" w:firstLineChars="200"/>
        <w:rPr>
          <w:rFonts w:ascii="宋体" w:hAnsi="宋体" w:cs="宋体"/>
          <w:color w:val="auto"/>
          <w:sz w:val="24"/>
        </w:rPr>
      </w:pPr>
      <w:r>
        <w:rPr>
          <w:rFonts w:hint="eastAsia" w:ascii="宋体" w:hAnsi="宋体" w:cs="宋体"/>
          <w:color w:val="auto"/>
          <w:sz w:val="24"/>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7E79DEA6">
      <w:pPr>
        <w:spacing w:line="560" w:lineRule="exact"/>
        <w:ind w:firstLine="482" w:firstLineChars="200"/>
        <w:outlineLvl w:val="0"/>
        <w:rPr>
          <w:rFonts w:ascii="宋体" w:hAnsi="宋体" w:cs="宋体"/>
          <w:b/>
          <w:color w:val="auto"/>
          <w:sz w:val="24"/>
        </w:rPr>
      </w:pPr>
      <w:bookmarkStart w:id="481" w:name="_Toc7860"/>
      <w:r>
        <w:rPr>
          <w:rFonts w:hint="eastAsia" w:ascii="宋体" w:hAnsi="宋体" w:cs="宋体"/>
          <w:b/>
          <w:color w:val="auto"/>
          <w:sz w:val="24"/>
        </w:rPr>
        <w:t>2.7 质量保证</w:t>
      </w:r>
      <w:bookmarkEnd w:id="481"/>
    </w:p>
    <w:p w14:paraId="4D7CCCD2">
      <w:pPr>
        <w:spacing w:line="560" w:lineRule="exact"/>
        <w:ind w:firstLine="480" w:firstLineChars="200"/>
        <w:rPr>
          <w:rFonts w:ascii="宋体" w:hAnsi="宋体" w:cs="宋体"/>
          <w:color w:val="auto"/>
          <w:sz w:val="24"/>
        </w:rPr>
      </w:pPr>
      <w:r>
        <w:rPr>
          <w:rFonts w:hint="eastAsia" w:ascii="宋体" w:hAnsi="宋体" w:cs="宋体"/>
          <w:color w:val="auto"/>
          <w:sz w:val="24"/>
        </w:rPr>
        <w:t>2.7.1 乙方应建立和完善履行合同的内部质量保证体系，并提供相关内部规章制度给甲方，以便甲方进行监督检查；</w:t>
      </w:r>
    </w:p>
    <w:p w14:paraId="0B785351">
      <w:pPr>
        <w:spacing w:line="560" w:lineRule="exact"/>
        <w:ind w:firstLine="480" w:firstLineChars="200"/>
        <w:rPr>
          <w:rFonts w:ascii="宋体" w:hAnsi="宋体" w:cs="宋体"/>
          <w:color w:val="auto"/>
          <w:sz w:val="24"/>
        </w:rPr>
      </w:pPr>
      <w:r>
        <w:rPr>
          <w:rFonts w:hint="eastAsia" w:ascii="宋体" w:hAnsi="宋体" w:cs="宋体"/>
          <w:color w:val="auto"/>
          <w:sz w:val="24"/>
        </w:rPr>
        <w:t>2.7.2 乙方应保证履行合同的人员数量和素质、软件和硬件设备的配置、场地、环境和设施等满足全面履行合同的要求，并应接受甲方的监督检查。</w:t>
      </w:r>
    </w:p>
    <w:p w14:paraId="195310FD">
      <w:pPr>
        <w:spacing w:line="560" w:lineRule="exact"/>
        <w:ind w:firstLine="482" w:firstLineChars="200"/>
        <w:outlineLvl w:val="0"/>
        <w:rPr>
          <w:rFonts w:ascii="宋体" w:hAnsi="宋体" w:cs="宋体"/>
          <w:b/>
          <w:color w:val="auto"/>
          <w:sz w:val="24"/>
        </w:rPr>
      </w:pPr>
      <w:bookmarkStart w:id="482" w:name="_Toc17244"/>
      <w:bookmarkStart w:id="483" w:name="_Toc279701252"/>
      <w:bookmarkStart w:id="484" w:name="_Toc259093681"/>
      <w:bookmarkStart w:id="485" w:name="_Toc487900362"/>
      <w:r>
        <w:rPr>
          <w:rFonts w:hint="eastAsia" w:ascii="宋体" w:hAnsi="宋体" w:cs="宋体"/>
          <w:b/>
          <w:color w:val="auto"/>
          <w:sz w:val="24"/>
        </w:rPr>
        <w:t>2.8 货物的风险负担</w:t>
      </w:r>
      <w:bookmarkEnd w:id="482"/>
    </w:p>
    <w:p w14:paraId="17BAC01D">
      <w:pPr>
        <w:spacing w:line="560" w:lineRule="exact"/>
        <w:ind w:firstLine="480" w:firstLineChars="200"/>
        <w:rPr>
          <w:rFonts w:ascii="宋体" w:hAnsi="宋体" w:cs="宋体"/>
          <w:b/>
          <w:color w:val="auto"/>
          <w:sz w:val="24"/>
        </w:rPr>
      </w:pPr>
      <w:r>
        <w:rPr>
          <w:rFonts w:hint="eastAsia" w:ascii="宋体" w:hAnsi="宋体" w:cs="宋体"/>
          <w:color w:val="auto"/>
          <w:sz w:val="24"/>
        </w:rPr>
        <w:t>货物或者在途货物或者交付给第一承运人后的货物毁损、灭失的风险负担详见</w:t>
      </w:r>
      <w:r>
        <w:rPr>
          <w:rFonts w:hint="eastAsia" w:ascii="宋体" w:hAnsi="宋体" w:cs="宋体"/>
          <w:b/>
          <w:i/>
          <w:color w:val="auto"/>
          <w:sz w:val="24"/>
          <w:u w:val="single"/>
        </w:rPr>
        <w:t>合同专用条款</w:t>
      </w:r>
      <w:r>
        <w:rPr>
          <w:rFonts w:hint="eastAsia" w:ascii="宋体" w:hAnsi="宋体" w:cs="宋体"/>
          <w:color w:val="auto"/>
          <w:sz w:val="24"/>
        </w:rPr>
        <w:t>。</w:t>
      </w:r>
    </w:p>
    <w:p w14:paraId="2FD4D6F3">
      <w:pPr>
        <w:spacing w:line="560" w:lineRule="exact"/>
        <w:ind w:firstLine="482" w:firstLineChars="200"/>
        <w:outlineLvl w:val="0"/>
        <w:rPr>
          <w:rFonts w:ascii="宋体" w:hAnsi="宋体" w:cs="宋体"/>
          <w:b/>
          <w:color w:val="auto"/>
          <w:sz w:val="24"/>
        </w:rPr>
      </w:pPr>
      <w:bookmarkStart w:id="486" w:name="_Toc14055"/>
      <w:r>
        <w:rPr>
          <w:rFonts w:hint="eastAsia" w:ascii="宋体" w:hAnsi="宋体" w:cs="宋体"/>
          <w:b/>
          <w:color w:val="auto"/>
          <w:sz w:val="24"/>
        </w:rPr>
        <w:t>2.9 延迟交货</w:t>
      </w:r>
      <w:bookmarkEnd w:id="483"/>
      <w:bookmarkEnd w:id="484"/>
      <w:bookmarkEnd w:id="485"/>
      <w:bookmarkEnd w:id="486"/>
    </w:p>
    <w:p w14:paraId="0E4F1700">
      <w:pPr>
        <w:spacing w:line="560" w:lineRule="exact"/>
        <w:ind w:firstLine="480" w:firstLineChars="200"/>
        <w:rPr>
          <w:rFonts w:ascii="宋体" w:hAnsi="宋体" w:cs="宋体"/>
          <w:color w:val="auto"/>
          <w:sz w:val="24"/>
        </w:rPr>
      </w:pPr>
      <w:r>
        <w:rPr>
          <w:rFonts w:hint="eastAsia" w:ascii="宋体" w:hAnsi="宋体" w:cs="宋体"/>
          <w:color w:val="auto"/>
          <w:sz w:val="24"/>
        </w:rPr>
        <w:t>甲乙双方签订合同后，乙方应按照合同约定履行合同义务，除不可抗力外，乙方不得延迟交货。在合同履行过程中，如果因不可抗力，乙方遇到不能按时交付货物的情况，应及时以书面形式将不能按时交付货物的理由、预期延误时间通知甲方；甲方收到乙方通知后，认为其理由正当的，可以书面形式酌情同意乙方可以延长交货的具体时间。</w:t>
      </w:r>
    </w:p>
    <w:p w14:paraId="18CEFF6B">
      <w:pPr>
        <w:spacing w:line="560" w:lineRule="exact"/>
        <w:ind w:firstLine="482" w:firstLineChars="200"/>
        <w:outlineLvl w:val="0"/>
        <w:rPr>
          <w:rFonts w:ascii="宋体" w:hAnsi="宋体" w:cs="宋体"/>
          <w:b/>
          <w:color w:val="auto"/>
          <w:sz w:val="24"/>
        </w:rPr>
      </w:pPr>
      <w:bookmarkStart w:id="487" w:name="_Toc7502"/>
      <w:bookmarkStart w:id="488" w:name="_Toc259093683"/>
      <w:bookmarkStart w:id="489" w:name="_Ref467378121"/>
      <w:bookmarkStart w:id="490" w:name="_Toc279701254"/>
      <w:bookmarkStart w:id="491" w:name="_Toc487900364"/>
      <w:r>
        <w:rPr>
          <w:rFonts w:hint="eastAsia" w:ascii="宋体" w:hAnsi="宋体" w:cs="宋体"/>
          <w:b/>
          <w:color w:val="auto"/>
          <w:sz w:val="24"/>
        </w:rPr>
        <w:t>2.10 合同变更</w:t>
      </w:r>
      <w:bookmarkEnd w:id="487"/>
    </w:p>
    <w:p w14:paraId="055D93D3">
      <w:pPr>
        <w:spacing w:line="560" w:lineRule="exact"/>
        <w:ind w:firstLine="480" w:firstLineChars="200"/>
        <w:rPr>
          <w:rFonts w:ascii="宋体" w:hAnsi="宋体" w:cs="宋体"/>
          <w:color w:val="auto"/>
          <w:sz w:val="24"/>
        </w:rPr>
      </w:pPr>
      <w:r>
        <w:rPr>
          <w:rFonts w:hint="eastAsia" w:ascii="宋体" w:hAnsi="宋体" w:cs="宋体"/>
          <w:color w:val="auto"/>
          <w:sz w:val="24"/>
        </w:rPr>
        <w:t>合同继续履行将损害国家利益和社会公共利益的，双方当事人应当以书面形式变更合同。有过错的一方应当承担赔偿责任，双方当事人都有过错的，各自承担相应的责任。</w:t>
      </w:r>
      <w:bookmarkStart w:id="492" w:name="_Toc279701259"/>
      <w:bookmarkStart w:id="493" w:name="_Toc259093688"/>
      <w:bookmarkStart w:id="494" w:name="_Toc487900369"/>
    </w:p>
    <w:p w14:paraId="62B9B565">
      <w:pPr>
        <w:spacing w:line="560" w:lineRule="exact"/>
        <w:ind w:firstLine="482" w:firstLineChars="200"/>
        <w:outlineLvl w:val="0"/>
        <w:rPr>
          <w:rFonts w:ascii="宋体" w:hAnsi="宋体" w:cs="宋体"/>
          <w:b/>
          <w:color w:val="auto"/>
          <w:sz w:val="24"/>
        </w:rPr>
      </w:pPr>
      <w:bookmarkStart w:id="495" w:name="_Toc22955"/>
      <w:bookmarkStart w:id="496" w:name="_Toc15237"/>
      <w:bookmarkStart w:id="497" w:name="_Toc10366"/>
      <w:r>
        <w:rPr>
          <w:rFonts w:hint="eastAsia" w:ascii="宋体" w:hAnsi="宋体" w:cs="宋体"/>
          <w:b/>
          <w:color w:val="auto"/>
          <w:sz w:val="24"/>
        </w:rPr>
        <w:t>2.11 合同转让</w:t>
      </w:r>
      <w:bookmarkEnd w:id="492"/>
      <w:bookmarkEnd w:id="493"/>
      <w:bookmarkEnd w:id="494"/>
      <w:r>
        <w:rPr>
          <w:rFonts w:hint="eastAsia" w:ascii="宋体" w:hAnsi="宋体" w:cs="宋体"/>
          <w:b/>
          <w:color w:val="auto"/>
          <w:sz w:val="24"/>
        </w:rPr>
        <w:t>和分包</w:t>
      </w:r>
      <w:bookmarkEnd w:id="495"/>
      <w:bookmarkEnd w:id="496"/>
      <w:bookmarkEnd w:id="497"/>
    </w:p>
    <w:p w14:paraId="6DD708CC">
      <w:pPr>
        <w:spacing w:line="560" w:lineRule="exact"/>
        <w:ind w:firstLine="480" w:firstLineChars="200"/>
        <w:rPr>
          <w:rFonts w:ascii="宋体" w:hAnsi="宋体" w:cs="宋体"/>
          <w:color w:val="auto"/>
          <w:sz w:val="24"/>
        </w:rPr>
      </w:pPr>
      <w:r>
        <w:rPr>
          <w:rFonts w:hint="eastAsia" w:ascii="宋体" w:hAnsi="宋体" w:cs="宋体"/>
          <w:color w:val="auto"/>
          <w:sz w:val="24"/>
        </w:rPr>
        <w:t>2.11.1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2B8142D9">
      <w:pPr>
        <w:spacing w:line="560" w:lineRule="exact"/>
        <w:ind w:firstLine="480" w:firstLineChars="200"/>
        <w:rPr>
          <w:rFonts w:ascii="宋体" w:hAnsi="宋体" w:cs="宋体"/>
          <w:color w:val="auto"/>
          <w:sz w:val="24"/>
        </w:rPr>
      </w:pPr>
      <w:r>
        <w:rPr>
          <w:rFonts w:hint="eastAsia" w:ascii="宋体" w:hAnsi="宋体" w:cs="宋体"/>
          <w:color w:val="auto"/>
          <w:sz w:val="24"/>
        </w:rPr>
        <w:t>2.11.2乙方采取分包方式履行合同的，甲方可直接向分包供应商支付款项。</w:t>
      </w:r>
    </w:p>
    <w:p w14:paraId="6530A146">
      <w:pPr>
        <w:spacing w:line="560" w:lineRule="exact"/>
        <w:ind w:firstLine="482" w:firstLineChars="200"/>
        <w:outlineLvl w:val="0"/>
        <w:rPr>
          <w:rFonts w:ascii="宋体" w:hAnsi="宋体" w:cs="宋体"/>
          <w:b/>
          <w:color w:val="auto"/>
          <w:sz w:val="24"/>
        </w:rPr>
      </w:pPr>
      <w:bookmarkStart w:id="498" w:name="_Toc14066"/>
      <w:bookmarkStart w:id="499" w:name="_Toc13566"/>
      <w:bookmarkStart w:id="500" w:name="_Toc16508"/>
      <w:r>
        <w:rPr>
          <w:rFonts w:hint="eastAsia" w:ascii="宋体" w:hAnsi="宋体" w:cs="宋体"/>
          <w:b/>
          <w:color w:val="auto"/>
          <w:sz w:val="24"/>
        </w:rPr>
        <w:t>2.12 不可抗力</w:t>
      </w:r>
      <w:bookmarkEnd w:id="498"/>
      <w:bookmarkEnd w:id="499"/>
      <w:bookmarkEnd w:id="500"/>
    </w:p>
    <w:p w14:paraId="52CCFBBA">
      <w:pPr>
        <w:spacing w:line="560" w:lineRule="exact"/>
        <w:ind w:firstLine="480" w:firstLineChars="200"/>
        <w:rPr>
          <w:rFonts w:ascii="宋体" w:hAnsi="宋体" w:cs="宋体"/>
          <w:color w:val="auto"/>
          <w:sz w:val="24"/>
        </w:rPr>
      </w:pPr>
      <w:r>
        <w:rPr>
          <w:rFonts w:hint="eastAsia" w:ascii="宋体" w:hAnsi="宋体" w:cs="宋体"/>
          <w:color w:val="auto"/>
          <w:sz w:val="24"/>
        </w:rPr>
        <w:t>2.12.1如果任何一方遭遇法律规定的不可抗力，致使合同履行受阻时，履行合同的期限应予延长，延长的期限应相当于不可抗力所影响的时间；</w:t>
      </w:r>
    </w:p>
    <w:p w14:paraId="4AD77F3F">
      <w:pPr>
        <w:spacing w:line="560" w:lineRule="exact"/>
        <w:ind w:firstLine="480" w:firstLineChars="200"/>
        <w:rPr>
          <w:rFonts w:ascii="宋体" w:hAnsi="宋体" w:cs="宋体"/>
          <w:color w:val="auto"/>
          <w:sz w:val="24"/>
        </w:rPr>
      </w:pPr>
      <w:r>
        <w:rPr>
          <w:rFonts w:hint="eastAsia" w:ascii="宋体" w:hAnsi="宋体" w:cs="宋体"/>
          <w:color w:val="auto"/>
          <w:sz w:val="24"/>
        </w:rPr>
        <w:t>2.12.2 因不可抗力致使不能实现合同目的的，当事人可以解除合同；</w:t>
      </w:r>
    </w:p>
    <w:p w14:paraId="0EA49F3B">
      <w:pPr>
        <w:spacing w:line="560" w:lineRule="exact"/>
        <w:ind w:firstLine="480" w:firstLineChars="200"/>
        <w:rPr>
          <w:rFonts w:ascii="宋体" w:hAnsi="宋体" w:cs="宋体"/>
          <w:color w:val="auto"/>
          <w:sz w:val="24"/>
        </w:rPr>
      </w:pPr>
      <w:r>
        <w:rPr>
          <w:rFonts w:hint="eastAsia" w:ascii="宋体" w:hAnsi="宋体" w:cs="宋体"/>
          <w:color w:val="auto"/>
          <w:sz w:val="24"/>
        </w:rPr>
        <w:t>2.12.3 因不可抗力致使合同有变更必要的，双方当事人应在</w:t>
      </w:r>
      <w:r>
        <w:rPr>
          <w:rFonts w:hint="eastAsia" w:ascii="宋体" w:hAnsi="宋体" w:cs="宋体"/>
          <w:b/>
          <w:i/>
          <w:color w:val="auto"/>
          <w:sz w:val="24"/>
          <w:u w:val="single"/>
        </w:rPr>
        <w:t>合同专用条款</w:t>
      </w:r>
      <w:r>
        <w:rPr>
          <w:rFonts w:hint="eastAsia" w:ascii="宋体" w:hAnsi="宋体" w:cs="宋体"/>
          <w:color w:val="auto"/>
          <w:sz w:val="24"/>
        </w:rPr>
        <w:t>约定时间内以书面形式变更合同；</w:t>
      </w:r>
    </w:p>
    <w:p w14:paraId="4511699D">
      <w:pPr>
        <w:spacing w:line="560" w:lineRule="exact"/>
        <w:ind w:firstLine="480" w:firstLineChars="200"/>
        <w:rPr>
          <w:rFonts w:ascii="宋体" w:hAnsi="宋体" w:cs="宋体"/>
          <w:color w:val="auto"/>
          <w:sz w:val="24"/>
        </w:rPr>
      </w:pPr>
      <w:r>
        <w:rPr>
          <w:rFonts w:hint="eastAsia" w:ascii="宋体" w:hAnsi="宋体" w:cs="宋体"/>
          <w:color w:val="auto"/>
          <w:sz w:val="24"/>
        </w:rPr>
        <w:t>2.12.4受不可抗力影响的一方在不可抗力发生后，应在</w:t>
      </w:r>
      <w:r>
        <w:rPr>
          <w:rFonts w:hint="eastAsia" w:ascii="宋体" w:hAnsi="宋体" w:cs="宋体"/>
          <w:b/>
          <w:i/>
          <w:color w:val="auto"/>
          <w:sz w:val="24"/>
          <w:u w:val="single"/>
        </w:rPr>
        <w:t>合同专用条款</w:t>
      </w:r>
      <w:r>
        <w:rPr>
          <w:rFonts w:hint="eastAsia" w:ascii="宋体" w:hAnsi="宋体" w:cs="宋体"/>
          <w:color w:val="auto"/>
          <w:sz w:val="24"/>
        </w:rPr>
        <w:t>约定时间内以书面形式通知对方当事人，并在</w:t>
      </w:r>
      <w:r>
        <w:rPr>
          <w:rFonts w:hint="eastAsia" w:ascii="宋体" w:hAnsi="宋体" w:cs="宋体"/>
          <w:b/>
          <w:i/>
          <w:color w:val="auto"/>
          <w:sz w:val="24"/>
          <w:u w:val="single"/>
        </w:rPr>
        <w:t>合同专用条款</w:t>
      </w:r>
      <w:r>
        <w:rPr>
          <w:rFonts w:hint="eastAsia" w:ascii="宋体" w:hAnsi="宋体" w:cs="宋体"/>
          <w:color w:val="auto"/>
          <w:sz w:val="24"/>
        </w:rPr>
        <w:t>约定时间内，将有关部门出具的证明文件送达对方当事人。</w:t>
      </w:r>
    </w:p>
    <w:p w14:paraId="2BEFB6CF">
      <w:pPr>
        <w:spacing w:line="560" w:lineRule="exact"/>
        <w:ind w:firstLine="482" w:firstLineChars="200"/>
        <w:outlineLvl w:val="0"/>
        <w:rPr>
          <w:rFonts w:ascii="宋体" w:hAnsi="宋体" w:cs="宋体"/>
          <w:b/>
          <w:color w:val="auto"/>
          <w:sz w:val="24"/>
        </w:rPr>
      </w:pPr>
      <w:bookmarkStart w:id="501" w:name="_Toc259093684"/>
      <w:bookmarkStart w:id="502" w:name="_Toc30676"/>
      <w:bookmarkStart w:id="503" w:name="_Toc487900365"/>
      <w:bookmarkStart w:id="504" w:name="_Toc689"/>
      <w:bookmarkStart w:id="505" w:name="_Toc279701255"/>
      <w:bookmarkStart w:id="506" w:name="_Toc6969"/>
      <w:r>
        <w:rPr>
          <w:rFonts w:hint="eastAsia" w:ascii="宋体" w:hAnsi="宋体" w:cs="宋体"/>
          <w:b/>
          <w:color w:val="auto"/>
          <w:sz w:val="24"/>
        </w:rPr>
        <w:t>2.13 税费</w:t>
      </w:r>
      <w:bookmarkEnd w:id="501"/>
      <w:bookmarkEnd w:id="502"/>
      <w:bookmarkEnd w:id="503"/>
      <w:bookmarkEnd w:id="504"/>
      <w:bookmarkEnd w:id="505"/>
      <w:bookmarkEnd w:id="506"/>
    </w:p>
    <w:p w14:paraId="5A144D36">
      <w:pPr>
        <w:spacing w:line="560" w:lineRule="exact"/>
        <w:ind w:firstLine="480" w:firstLineChars="200"/>
        <w:rPr>
          <w:rFonts w:ascii="宋体" w:hAnsi="宋体" w:cs="宋体"/>
          <w:color w:val="auto"/>
          <w:sz w:val="24"/>
        </w:rPr>
      </w:pPr>
      <w:r>
        <w:rPr>
          <w:rFonts w:hint="eastAsia" w:ascii="宋体" w:hAnsi="宋体" w:cs="宋体"/>
          <w:color w:val="auto"/>
          <w:sz w:val="24"/>
        </w:rPr>
        <w:t>与合同有关的一切税费，均按照中华人民共和国法律的相关规定。</w:t>
      </w:r>
    </w:p>
    <w:p w14:paraId="0D9460B4">
      <w:pPr>
        <w:spacing w:line="560" w:lineRule="exact"/>
        <w:ind w:firstLine="482" w:firstLineChars="200"/>
        <w:outlineLvl w:val="0"/>
        <w:rPr>
          <w:rFonts w:ascii="宋体" w:hAnsi="宋体" w:cs="宋体"/>
          <w:b/>
          <w:color w:val="auto"/>
          <w:sz w:val="24"/>
        </w:rPr>
      </w:pPr>
      <w:bookmarkStart w:id="507" w:name="_Toc8298"/>
      <w:bookmarkStart w:id="508" w:name="_Toc279701258"/>
      <w:bookmarkStart w:id="509" w:name="_Toc7102"/>
      <w:bookmarkStart w:id="510" w:name="_Toc487900368"/>
      <w:bookmarkStart w:id="511" w:name="_Toc259093687"/>
      <w:bookmarkStart w:id="512" w:name="_Toc16959"/>
      <w:r>
        <w:rPr>
          <w:rFonts w:hint="eastAsia" w:ascii="宋体" w:hAnsi="宋体" w:cs="宋体"/>
          <w:b/>
          <w:color w:val="auto"/>
          <w:sz w:val="24"/>
        </w:rPr>
        <w:t>2.14乙方破产</w:t>
      </w:r>
      <w:bookmarkEnd w:id="507"/>
      <w:bookmarkEnd w:id="508"/>
      <w:bookmarkEnd w:id="509"/>
      <w:bookmarkEnd w:id="510"/>
      <w:bookmarkEnd w:id="511"/>
      <w:bookmarkEnd w:id="512"/>
    </w:p>
    <w:p w14:paraId="39BBA115">
      <w:pPr>
        <w:spacing w:line="560" w:lineRule="exact"/>
        <w:ind w:firstLine="480" w:firstLineChars="200"/>
        <w:rPr>
          <w:rFonts w:ascii="宋体" w:hAnsi="宋体" w:cs="宋体"/>
          <w:color w:val="auto"/>
          <w:sz w:val="24"/>
        </w:rPr>
      </w:pPr>
      <w:r>
        <w:rPr>
          <w:rFonts w:hint="eastAsia" w:ascii="宋体" w:hAnsi="宋体" w:cs="宋体"/>
          <w:color w:val="auto"/>
          <w:sz w:val="24"/>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4569A62D">
      <w:pPr>
        <w:spacing w:line="560" w:lineRule="exact"/>
        <w:ind w:firstLine="482" w:firstLineChars="200"/>
        <w:outlineLvl w:val="0"/>
        <w:rPr>
          <w:rFonts w:ascii="宋体" w:hAnsi="宋体" w:cs="宋体"/>
          <w:b/>
          <w:color w:val="auto"/>
          <w:sz w:val="24"/>
        </w:rPr>
      </w:pPr>
      <w:bookmarkStart w:id="513" w:name="_Toc6134"/>
      <w:bookmarkStart w:id="514" w:name="_Toc29333"/>
      <w:bookmarkStart w:id="515" w:name="_Toc15387"/>
      <w:r>
        <w:rPr>
          <w:rFonts w:hint="eastAsia" w:ascii="宋体" w:hAnsi="宋体" w:cs="宋体"/>
          <w:b/>
          <w:color w:val="auto"/>
          <w:sz w:val="24"/>
        </w:rPr>
        <w:t>2.15 合同中止、终止</w:t>
      </w:r>
      <w:bookmarkEnd w:id="513"/>
      <w:bookmarkEnd w:id="514"/>
      <w:bookmarkEnd w:id="515"/>
    </w:p>
    <w:p w14:paraId="0C2B1F53">
      <w:pPr>
        <w:spacing w:line="560" w:lineRule="exact"/>
        <w:ind w:firstLine="480" w:firstLineChars="200"/>
        <w:rPr>
          <w:rFonts w:ascii="宋体" w:hAnsi="宋体" w:cs="宋体"/>
          <w:color w:val="auto"/>
          <w:sz w:val="24"/>
        </w:rPr>
      </w:pPr>
      <w:r>
        <w:rPr>
          <w:rFonts w:hint="eastAsia" w:ascii="宋体" w:hAnsi="宋体" w:cs="宋体"/>
          <w:color w:val="auto"/>
          <w:sz w:val="24"/>
        </w:rPr>
        <w:t>2.15.1 双方当事人不得擅自中止或者终止合同；</w:t>
      </w:r>
    </w:p>
    <w:p w14:paraId="26D6C380">
      <w:pPr>
        <w:spacing w:line="560" w:lineRule="exact"/>
        <w:ind w:firstLine="480" w:firstLineChars="200"/>
        <w:rPr>
          <w:rFonts w:ascii="宋体" w:hAnsi="宋体" w:cs="宋体"/>
          <w:color w:val="auto"/>
          <w:sz w:val="24"/>
        </w:rPr>
      </w:pPr>
      <w:r>
        <w:rPr>
          <w:rFonts w:hint="eastAsia" w:ascii="宋体" w:hAnsi="宋体" w:cs="宋体"/>
          <w:color w:val="auto"/>
          <w:sz w:val="24"/>
        </w:rPr>
        <w:t>2.15.2合同继续履行将损害国家利益和社会公共利益的，双方当事人应当中止或者终止合同。有过错的一方应当承担赔偿责任，双方当事人都有过错的，各自承担相应的责任。</w:t>
      </w:r>
    </w:p>
    <w:p w14:paraId="24DE8E0F">
      <w:pPr>
        <w:spacing w:line="560" w:lineRule="exact"/>
        <w:ind w:firstLine="482" w:firstLineChars="200"/>
        <w:outlineLvl w:val="0"/>
        <w:rPr>
          <w:rFonts w:ascii="宋体" w:hAnsi="宋体" w:cs="宋体"/>
          <w:b/>
          <w:color w:val="auto"/>
          <w:sz w:val="24"/>
        </w:rPr>
      </w:pPr>
      <w:bookmarkStart w:id="516" w:name="_Toc14563"/>
      <w:bookmarkStart w:id="517" w:name="_Toc6596"/>
      <w:bookmarkStart w:id="518" w:name="_Toc1125"/>
      <w:r>
        <w:rPr>
          <w:rFonts w:hint="eastAsia" w:ascii="宋体" w:hAnsi="宋体" w:cs="宋体"/>
          <w:b/>
          <w:color w:val="auto"/>
          <w:sz w:val="24"/>
        </w:rPr>
        <w:t>2.16检验和验收</w:t>
      </w:r>
      <w:bookmarkEnd w:id="516"/>
      <w:bookmarkEnd w:id="517"/>
      <w:bookmarkEnd w:id="518"/>
    </w:p>
    <w:p w14:paraId="3B3D5E80">
      <w:pPr>
        <w:tabs>
          <w:tab w:val="left" w:pos="360"/>
          <w:tab w:val="left" w:pos="540"/>
          <w:tab w:val="left" w:pos="1080"/>
        </w:tabs>
        <w:spacing w:line="560" w:lineRule="exact"/>
        <w:ind w:firstLine="480" w:firstLineChars="200"/>
        <w:rPr>
          <w:rFonts w:ascii="宋体" w:hAnsi="宋体" w:cs="宋体"/>
          <w:color w:val="auto"/>
          <w:sz w:val="24"/>
        </w:rPr>
      </w:pPr>
      <w:r>
        <w:rPr>
          <w:rFonts w:hint="eastAsia" w:ascii="宋体" w:hAnsi="宋体" w:cs="宋体"/>
          <w:color w:val="auto"/>
          <w:sz w:val="24"/>
        </w:rPr>
        <w:t>2.16.1货物交付前，乙方应对货物的质量、数量等方面进行详细、全面的检验，并向甲方出具证明货物符合合同约定的文件；货物交付时，甲方在</w:t>
      </w:r>
      <w:r>
        <w:rPr>
          <w:rFonts w:hint="eastAsia" w:ascii="宋体" w:hAnsi="宋体" w:cs="宋体"/>
          <w:b/>
          <w:i/>
          <w:color w:val="auto"/>
          <w:sz w:val="24"/>
          <w:u w:val="single"/>
        </w:rPr>
        <w:t>合同专用条款</w:t>
      </w:r>
      <w:r>
        <w:rPr>
          <w:rFonts w:hint="eastAsia" w:ascii="宋体" w:hAnsi="宋体" w:cs="宋体"/>
          <w:color w:val="auto"/>
          <w:sz w:val="24"/>
        </w:rPr>
        <w:t>约定时间内组织验收，并可依法邀请相关方参加，验收应出具验收书。</w:t>
      </w:r>
    </w:p>
    <w:p w14:paraId="1E5F22A6">
      <w:pPr>
        <w:tabs>
          <w:tab w:val="left" w:pos="360"/>
          <w:tab w:val="left" w:pos="540"/>
          <w:tab w:val="left" w:pos="1080"/>
        </w:tabs>
        <w:spacing w:line="560" w:lineRule="exact"/>
        <w:ind w:firstLine="480" w:firstLineChars="200"/>
        <w:rPr>
          <w:rFonts w:ascii="宋体" w:hAnsi="宋体" w:cs="宋体"/>
          <w:color w:val="auto"/>
          <w:sz w:val="24"/>
        </w:rPr>
      </w:pPr>
      <w:r>
        <w:rPr>
          <w:rFonts w:hint="eastAsia" w:ascii="宋体" w:hAnsi="宋体" w:cs="宋体"/>
          <w:color w:val="auto"/>
          <w:sz w:val="24"/>
        </w:rPr>
        <w:t>2.16.2合同期满或者履行完毕后，甲方有权组织（包括依法邀请国家认可的质量检测机构参加）对乙方履约的验收，即：按照合同约定的技术、服务、安全标准，组织对每一项技术、服务、安全标准的履约情况的验收，并出具验收书。</w:t>
      </w:r>
    </w:p>
    <w:p w14:paraId="22F94D0C">
      <w:pPr>
        <w:tabs>
          <w:tab w:val="left" w:pos="360"/>
          <w:tab w:val="left" w:pos="540"/>
          <w:tab w:val="left" w:pos="1080"/>
        </w:tabs>
        <w:spacing w:line="560" w:lineRule="exact"/>
        <w:ind w:firstLine="480" w:firstLineChars="200"/>
        <w:rPr>
          <w:rFonts w:ascii="宋体" w:hAnsi="宋体" w:cs="宋体"/>
          <w:color w:val="auto"/>
          <w:sz w:val="24"/>
        </w:rPr>
      </w:pPr>
      <w:r>
        <w:rPr>
          <w:rFonts w:hint="eastAsia" w:ascii="宋体" w:hAnsi="宋体" w:cs="宋体"/>
          <w:color w:val="auto"/>
          <w:sz w:val="24"/>
        </w:rPr>
        <w:t>2.16.3 检验和验收标准、程序等具体内容以及前述验收书的效力详见</w:t>
      </w:r>
      <w:r>
        <w:rPr>
          <w:rFonts w:hint="eastAsia" w:ascii="宋体" w:hAnsi="宋体" w:cs="宋体"/>
          <w:b/>
          <w:i/>
          <w:color w:val="auto"/>
          <w:sz w:val="24"/>
          <w:u w:val="single"/>
        </w:rPr>
        <w:t>合同专用条款</w:t>
      </w:r>
      <w:r>
        <w:rPr>
          <w:rFonts w:hint="eastAsia" w:ascii="宋体" w:hAnsi="宋体" w:cs="宋体"/>
          <w:i/>
          <w:color w:val="auto"/>
          <w:sz w:val="24"/>
        </w:rPr>
        <w:t>。</w:t>
      </w:r>
    </w:p>
    <w:bookmarkEnd w:id="488"/>
    <w:bookmarkEnd w:id="489"/>
    <w:bookmarkEnd w:id="490"/>
    <w:bookmarkEnd w:id="491"/>
    <w:p w14:paraId="7DD6D495">
      <w:pPr>
        <w:spacing w:line="560" w:lineRule="exact"/>
        <w:ind w:firstLine="482" w:firstLineChars="200"/>
        <w:outlineLvl w:val="0"/>
        <w:rPr>
          <w:rFonts w:ascii="宋体" w:hAnsi="宋体" w:cs="宋体"/>
          <w:b/>
          <w:color w:val="auto"/>
          <w:sz w:val="24"/>
        </w:rPr>
      </w:pPr>
      <w:bookmarkStart w:id="519" w:name="_Toc279701261"/>
      <w:bookmarkStart w:id="520" w:name="_Toc487900371"/>
      <w:bookmarkStart w:id="521" w:name="_Toc259093690"/>
      <w:bookmarkStart w:id="522" w:name="_Toc25182"/>
      <w:bookmarkStart w:id="523" w:name="_Toc19604"/>
      <w:bookmarkStart w:id="524" w:name="_Toc11284"/>
      <w:r>
        <w:rPr>
          <w:rFonts w:hint="eastAsia" w:ascii="宋体" w:hAnsi="宋体" w:cs="宋体"/>
          <w:b/>
          <w:color w:val="auto"/>
          <w:sz w:val="24"/>
        </w:rPr>
        <w:t>2.17 通知</w:t>
      </w:r>
      <w:bookmarkEnd w:id="519"/>
      <w:bookmarkEnd w:id="520"/>
      <w:bookmarkEnd w:id="521"/>
      <w:r>
        <w:rPr>
          <w:rFonts w:hint="eastAsia" w:ascii="宋体" w:hAnsi="宋体" w:cs="宋体"/>
          <w:b/>
          <w:color w:val="auto"/>
          <w:sz w:val="24"/>
        </w:rPr>
        <w:t>和送达</w:t>
      </w:r>
      <w:bookmarkEnd w:id="522"/>
      <w:bookmarkEnd w:id="523"/>
      <w:bookmarkEnd w:id="524"/>
    </w:p>
    <w:p w14:paraId="01EB13B6">
      <w:pPr>
        <w:spacing w:line="560" w:lineRule="exact"/>
        <w:ind w:firstLine="480" w:firstLineChars="200"/>
        <w:rPr>
          <w:rFonts w:ascii="宋体" w:hAnsi="宋体" w:cs="宋体"/>
          <w:color w:val="auto"/>
          <w:sz w:val="24"/>
        </w:rPr>
      </w:pPr>
      <w:bookmarkStart w:id="525" w:name="_Toc6698"/>
      <w:bookmarkStart w:id="526" w:name="_Toc3135"/>
      <w:bookmarkStart w:id="527" w:name="_Toc279701262"/>
      <w:bookmarkStart w:id="528" w:name="_Toc259093691"/>
      <w:bookmarkStart w:id="529" w:name="_Toc487900372"/>
      <w:r>
        <w:rPr>
          <w:rFonts w:hint="eastAsia" w:ascii="宋体" w:hAnsi="宋体" w:cs="宋体"/>
          <w:color w:val="auto"/>
          <w:sz w:val="24"/>
        </w:rPr>
        <w:t xml:space="preserve">2.17.1任何一方因履行合同而以合同第一部分尾部所列明的传真或电子邮件 </w:t>
      </w:r>
      <w:r>
        <w:rPr>
          <w:rFonts w:hint="eastAsia" w:ascii="宋体" w:hAnsi="宋体" w:cs="宋体"/>
          <w:color w:val="auto"/>
          <w:sz w:val="24"/>
          <w:u w:val="single"/>
        </w:rPr>
        <w:t xml:space="preserve">       </w:t>
      </w:r>
      <w:r>
        <w:rPr>
          <w:rFonts w:hint="eastAsia" w:ascii="宋体" w:hAnsi="宋体" w:cs="宋体"/>
          <w:color w:val="auto"/>
          <w:sz w:val="24"/>
        </w:rPr>
        <w:t>发出的所有通知、文件、材料，均视为已向对方当事人送达；任何一方变更上述送达方式或者地址的，应于</w:t>
      </w:r>
      <w:r>
        <w:rPr>
          <w:rFonts w:hint="eastAsia" w:ascii="宋体" w:hAnsi="宋体" w:cs="宋体"/>
          <w:color w:val="auto"/>
          <w:sz w:val="24"/>
          <w:u w:val="single"/>
        </w:rPr>
        <w:t>3</w:t>
      </w:r>
      <w:r>
        <w:rPr>
          <w:rFonts w:hint="eastAsia" w:ascii="宋体" w:hAnsi="宋体" w:cs="宋体"/>
          <w:color w:val="auto"/>
          <w:sz w:val="24"/>
        </w:rPr>
        <w:t>个工作日内书面通知对方当事人，在对方当事人收到有关变更通知之前，变更前的约定送达方式或者地址仍视为有效。</w:t>
      </w:r>
      <w:bookmarkEnd w:id="525"/>
      <w:bookmarkEnd w:id="526"/>
    </w:p>
    <w:p w14:paraId="5F0F3594">
      <w:pPr>
        <w:spacing w:line="560" w:lineRule="exact"/>
        <w:ind w:firstLine="480" w:firstLineChars="200"/>
        <w:rPr>
          <w:rFonts w:ascii="宋体" w:hAnsi="宋体" w:cs="宋体"/>
          <w:color w:val="auto"/>
          <w:sz w:val="24"/>
        </w:rPr>
      </w:pPr>
      <w:bookmarkStart w:id="530" w:name="_Toc23128"/>
      <w:bookmarkStart w:id="531" w:name="_Toc23294"/>
      <w:r>
        <w:rPr>
          <w:rFonts w:hint="eastAsia" w:ascii="宋体" w:hAnsi="宋体" w:cs="宋体"/>
          <w:color w:val="auto"/>
          <w:sz w:val="24"/>
        </w:rPr>
        <w:t>2.17.2以当面交付方式送达的，交付之时视为送达；以电子邮件方式送达的，发出电子邮件之时视为送达；以传真方式送达的，发出传真之时视为送达；以邮寄方式送达的，邮件挂号寄出或者交邮之日之次日视为送达。</w:t>
      </w:r>
      <w:bookmarkEnd w:id="530"/>
      <w:bookmarkEnd w:id="531"/>
    </w:p>
    <w:p w14:paraId="7E720F11">
      <w:pPr>
        <w:spacing w:line="560" w:lineRule="exact"/>
        <w:ind w:firstLine="482" w:firstLineChars="200"/>
        <w:outlineLvl w:val="0"/>
        <w:rPr>
          <w:rFonts w:ascii="宋体" w:hAnsi="宋体" w:cs="宋体"/>
          <w:b/>
          <w:color w:val="auto"/>
          <w:sz w:val="24"/>
        </w:rPr>
      </w:pPr>
      <w:bookmarkStart w:id="532" w:name="_Toc4355"/>
      <w:bookmarkStart w:id="533" w:name="_Toc30599"/>
      <w:bookmarkStart w:id="534" w:name="_Toc18540"/>
      <w:r>
        <w:rPr>
          <w:rFonts w:hint="eastAsia" w:ascii="宋体" w:hAnsi="宋体" w:cs="宋体"/>
          <w:b/>
          <w:color w:val="auto"/>
          <w:sz w:val="24"/>
        </w:rPr>
        <w:t>2.18 计量单位</w:t>
      </w:r>
      <w:bookmarkEnd w:id="527"/>
      <w:bookmarkEnd w:id="528"/>
      <w:bookmarkEnd w:id="529"/>
      <w:bookmarkEnd w:id="532"/>
      <w:bookmarkEnd w:id="533"/>
      <w:bookmarkEnd w:id="534"/>
    </w:p>
    <w:p w14:paraId="3DA2C2CD">
      <w:pPr>
        <w:spacing w:line="560" w:lineRule="exact"/>
        <w:ind w:firstLine="480" w:firstLineChars="200"/>
        <w:rPr>
          <w:rFonts w:ascii="宋体" w:hAnsi="宋体" w:cs="宋体"/>
          <w:color w:val="auto"/>
          <w:sz w:val="24"/>
        </w:rPr>
      </w:pPr>
      <w:r>
        <w:rPr>
          <w:rFonts w:hint="eastAsia" w:ascii="宋体" w:hAnsi="宋体" w:cs="宋体"/>
          <w:color w:val="auto"/>
          <w:sz w:val="24"/>
        </w:rPr>
        <w:t>除技术规范中另有规定外,合同的计量单位均使用国家法定计量单位。</w:t>
      </w:r>
    </w:p>
    <w:p w14:paraId="49BAFD8C">
      <w:pPr>
        <w:spacing w:line="560" w:lineRule="exact"/>
        <w:ind w:firstLine="482" w:firstLineChars="200"/>
        <w:outlineLvl w:val="0"/>
        <w:rPr>
          <w:rFonts w:ascii="宋体" w:hAnsi="宋体" w:cs="宋体"/>
          <w:b/>
          <w:color w:val="auto"/>
          <w:sz w:val="24"/>
        </w:rPr>
      </w:pPr>
      <w:bookmarkStart w:id="535" w:name="_Toc12773"/>
      <w:bookmarkStart w:id="536" w:name="_Toc259093692"/>
      <w:bookmarkStart w:id="537" w:name="_Toc10330"/>
      <w:bookmarkStart w:id="538" w:name="_Toc487900373"/>
      <w:bookmarkStart w:id="539" w:name="_Toc279701263"/>
      <w:bookmarkStart w:id="540" w:name="_Toc18567"/>
      <w:r>
        <w:rPr>
          <w:rFonts w:hint="eastAsia" w:ascii="宋体" w:hAnsi="宋体" w:cs="宋体"/>
          <w:b/>
          <w:color w:val="auto"/>
          <w:sz w:val="24"/>
        </w:rPr>
        <w:t>2.19 合同使用的文字和适用的法律</w:t>
      </w:r>
      <w:bookmarkEnd w:id="535"/>
      <w:bookmarkEnd w:id="536"/>
      <w:bookmarkEnd w:id="537"/>
      <w:bookmarkEnd w:id="538"/>
      <w:bookmarkEnd w:id="539"/>
      <w:bookmarkEnd w:id="540"/>
    </w:p>
    <w:p w14:paraId="5BEAEE8A">
      <w:pPr>
        <w:spacing w:line="560" w:lineRule="exact"/>
        <w:ind w:firstLine="480" w:firstLineChars="200"/>
        <w:rPr>
          <w:rFonts w:ascii="宋体" w:hAnsi="宋体" w:cs="宋体"/>
          <w:color w:val="auto"/>
          <w:sz w:val="24"/>
        </w:rPr>
      </w:pPr>
      <w:r>
        <w:rPr>
          <w:rFonts w:hint="eastAsia" w:ascii="宋体" w:hAnsi="宋体" w:cs="宋体"/>
          <w:color w:val="auto"/>
          <w:sz w:val="24"/>
        </w:rPr>
        <w:t>2.19.1 合同使用汉语书就、变更和解释；</w:t>
      </w:r>
    </w:p>
    <w:p w14:paraId="0C865A08">
      <w:pPr>
        <w:spacing w:line="560" w:lineRule="exact"/>
        <w:ind w:firstLine="480" w:firstLineChars="200"/>
        <w:rPr>
          <w:rFonts w:ascii="宋体" w:hAnsi="宋体" w:cs="宋体"/>
          <w:color w:val="auto"/>
          <w:sz w:val="24"/>
        </w:rPr>
      </w:pPr>
      <w:r>
        <w:rPr>
          <w:rFonts w:hint="eastAsia" w:ascii="宋体" w:hAnsi="宋体" w:cs="宋体"/>
          <w:color w:val="auto"/>
          <w:sz w:val="24"/>
        </w:rPr>
        <w:t>2.19.2 合同适用中华人民共和国法律。</w:t>
      </w:r>
    </w:p>
    <w:p w14:paraId="3AD68D66">
      <w:pPr>
        <w:spacing w:line="560" w:lineRule="exact"/>
        <w:ind w:firstLine="482" w:firstLineChars="200"/>
        <w:outlineLvl w:val="0"/>
        <w:rPr>
          <w:rFonts w:ascii="宋体" w:hAnsi="宋体" w:cs="宋体"/>
          <w:b/>
          <w:color w:val="auto"/>
          <w:sz w:val="24"/>
        </w:rPr>
      </w:pPr>
      <w:bookmarkStart w:id="541" w:name="_Toc19890"/>
      <w:bookmarkStart w:id="542" w:name="_Toc14001"/>
      <w:bookmarkStart w:id="543" w:name="_Toc6885"/>
      <w:r>
        <w:rPr>
          <w:rFonts w:hint="eastAsia" w:ascii="宋体" w:hAnsi="宋体" w:cs="宋体"/>
          <w:b/>
          <w:color w:val="auto"/>
          <w:sz w:val="24"/>
        </w:rPr>
        <w:t>2.20 合同份数</w:t>
      </w:r>
      <w:bookmarkEnd w:id="541"/>
      <w:bookmarkEnd w:id="542"/>
      <w:bookmarkEnd w:id="543"/>
    </w:p>
    <w:p w14:paraId="423CF8A3">
      <w:pPr>
        <w:spacing w:line="560" w:lineRule="exact"/>
        <w:ind w:firstLine="480" w:firstLineChars="200"/>
        <w:rPr>
          <w:rFonts w:ascii="宋体" w:hAnsi="宋体" w:cs="宋体"/>
          <w:color w:val="auto"/>
          <w:sz w:val="24"/>
        </w:rPr>
      </w:pPr>
      <w:r>
        <w:rPr>
          <w:rFonts w:hint="eastAsia" w:ascii="宋体" w:hAnsi="宋体" w:cs="宋体"/>
          <w:color w:val="auto"/>
          <w:sz w:val="24"/>
        </w:rPr>
        <w:t>合同份数按</w:t>
      </w:r>
      <w:r>
        <w:rPr>
          <w:rFonts w:hint="eastAsia" w:ascii="宋体" w:hAnsi="宋体" w:cs="宋体"/>
          <w:b/>
          <w:i/>
          <w:color w:val="auto"/>
          <w:sz w:val="24"/>
          <w:u w:val="single"/>
        </w:rPr>
        <w:t>合同专用条款</w:t>
      </w:r>
      <w:r>
        <w:rPr>
          <w:rFonts w:hint="eastAsia" w:ascii="宋体" w:hAnsi="宋体" w:cs="宋体"/>
          <w:color w:val="auto"/>
          <w:sz w:val="24"/>
        </w:rPr>
        <w:t>规定，每份均具有同等法律效力。</w:t>
      </w:r>
    </w:p>
    <w:p w14:paraId="25B05C71">
      <w:pPr>
        <w:adjustRightInd/>
        <w:spacing w:line="360" w:lineRule="auto"/>
        <w:jc w:val="center"/>
        <w:outlineLvl w:val="0"/>
        <w:rPr>
          <w:rFonts w:ascii="宋体" w:hAnsi="宋体" w:cs="宋体"/>
          <w:b/>
          <w:color w:val="auto"/>
          <w:sz w:val="24"/>
        </w:rPr>
      </w:pPr>
      <w:r>
        <w:rPr>
          <w:rFonts w:hint="eastAsia" w:ascii="宋体" w:hAnsi="宋体" w:cs="宋体"/>
          <w:b/>
          <w:color w:val="auto"/>
          <w:sz w:val="24"/>
        </w:rPr>
        <w:t>第三部分  合同专用条款</w:t>
      </w:r>
    </w:p>
    <w:p w14:paraId="76177A97">
      <w:pPr>
        <w:spacing w:line="560" w:lineRule="exact"/>
        <w:ind w:left="-420" w:leftChars="-200" w:right="-420" w:rightChars="-200" w:firstLine="480" w:firstLineChars="200"/>
        <w:rPr>
          <w:rFonts w:ascii="宋体" w:hAnsi="宋体" w:cs="宋体"/>
          <w:color w:val="auto"/>
          <w:sz w:val="24"/>
        </w:rPr>
      </w:pPr>
      <w:r>
        <w:rPr>
          <w:rFonts w:hint="eastAsia" w:ascii="宋体" w:hAnsi="宋体" w:cs="宋体"/>
          <w:color w:val="auto"/>
          <w:sz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3"/>
        <w:tblW w:w="5000" w:type="pct"/>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28" w:type="dxa"/>
          <w:bottom w:w="0" w:type="dxa"/>
          <w:right w:w="28" w:type="dxa"/>
        </w:tblCellMar>
      </w:tblPr>
      <w:tblGrid>
        <w:gridCol w:w="849"/>
        <w:gridCol w:w="8277"/>
      </w:tblGrid>
      <w:tr w14:paraId="533FF03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465" w:type="pct"/>
            <w:tcBorders>
              <w:left w:val="single" w:color="auto" w:sz="4" w:space="0"/>
            </w:tcBorders>
            <w:vAlign w:val="center"/>
          </w:tcPr>
          <w:p w14:paraId="5B135153">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条款号</w:t>
            </w:r>
          </w:p>
        </w:tc>
        <w:tc>
          <w:tcPr>
            <w:tcW w:w="4534" w:type="pct"/>
            <w:vAlign w:val="center"/>
          </w:tcPr>
          <w:p w14:paraId="22ECDE7D">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约定内容</w:t>
            </w:r>
          </w:p>
        </w:tc>
      </w:tr>
      <w:tr w14:paraId="6FC94FB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24B44089">
            <w:pPr>
              <w:spacing w:line="360" w:lineRule="auto"/>
              <w:rPr>
                <w:rFonts w:ascii="宋体" w:hAnsi="宋体" w:cs="宋体"/>
                <w:color w:val="auto"/>
                <w:sz w:val="24"/>
                <w:highlight w:val="none"/>
              </w:rPr>
            </w:pPr>
            <w:r>
              <w:rPr>
                <w:rFonts w:hint="eastAsia" w:ascii="宋体" w:hAnsi="宋体" w:cs="宋体"/>
                <w:color w:val="auto"/>
                <w:sz w:val="24"/>
                <w:highlight w:val="none"/>
              </w:rPr>
              <w:t>1.4</w:t>
            </w:r>
          </w:p>
        </w:tc>
        <w:tc>
          <w:tcPr>
            <w:tcW w:w="4534" w:type="pct"/>
            <w:vAlign w:val="center"/>
          </w:tcPr>
          <w:p w14:paraId="2B2212C1">
            <w:pPr>
              <w:spacing w:line="360" w:lineRule="auto"/>
              <w:rPr>
                <w:rFonts w:ascii="宋体" w:hAnsi="宋体" w:cs="宋体"/>
                <w:color w:val="auto"/>
                <w:sz w:val="24"/>
                <w:highlight w:val="none"/>
              </w:rPr>
            </w:pPr>
            <w:r>
              <w:rPr>
                <w:rFonts w:hint="eastAsia"/>
                <w:color w:val="auto"/>
                <w:sz w:val="24"/>
                <w:highlight w:val="none"/>
              </w:rPr>
              <w:t>乙方</w:t>
            </w:r>
            <w:r>
              <w:rPr>
                <w:rFonts w:hint="eastAsia"/>
                <w:color w:val="auto"/>
                <w:sz w:val="24"/>
                <w:highlight w:val="none"/>
                <w:u w:val="single"/>
              </w:rPr>
              <w:t xml:space="preserve">     </w:t>
            </w:r>
            <w:r>
              <w:rPr>
                <w:rFonts w:hint="eastAsia"/>
                <w:color w:val="auto"/>
                <w:sz w:val="24"/>
                <w:highlight w:val="none"/>
              </w:rPr>
              <w:t>（是</w:t>
            </w:r>
            <w:r>
              <w:rPr>
                <w:rFonts w:hint="eastAsia" w:ascii="仿宋" w:hAnsi="仿宋" w:eastAsia="仿宋" w:cs="仿宋"/>
                <w:color w:val="auto"/>
                <w:sz w:val="24"/>
                <w:highlight w:val="none"/>
              </w:rPr>
              <w:t>/</w:t>
            </w:r>
            <w:r>
              <w:rPr>
                <w:rFonts w:hint="eastAsia"/>
                <w:color w:val="auto"/>
                <w:sz w:val="24"/>
                <w:highlight w:val="none"/>
              </w:rPr>
              <w:t>否）需要支付履约保证金。</w:t>
            </w:r>
          </w:p>
        </w:tc>
      </w:tr>
      <w:tr w14:paraId="3AB4DAB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66C2D325">
            <w:pPr>
              <w:spacing w:line="360" w:lineRule="auto"/>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1.4.1</w:t>
            </w:r>
          </w:p>
        </w:tc>
        <w:tc>
          <w:tcPr>
            <w:tcW w:w="4534" w:type="pct"/>
            <w:vAlign w:val="center"/>
          </w:tcPr>
          <w:p w14:paraId="469278AC">
            <w:pPr>
              <w:spacing w:line="360" w:lineRule="auto"/>
              <w:rPr>
                <w:rFonts w:hint="eastAsia"/>
                <w:color w:val="auto"/>
                <w:sz w:val="24"/>
                <w:highlight w:val="none"/>
              </w:rPr>
            </w:pPr>
            <w:r>
              <w:rPr>
                <w:rFonts w:hint="eastAsia" w:ascii="Times New Roman" w:hAnsi="Times New Roman" w:cs="Times New Roman"/>
                <w:color w:val="auto"/>
                <w:kern w:val="2"/>
                <w:sz w:val="24"/>
                <w:highlight w:val="none"/>
              </w:rPr>
              <w:t>履约保证金的比例为合同金额的</w:t>
            </w:r>
            <w:r>
              <w:rPr>
                <w:rFonts w:hint="eastAsia" w:ascii="Times New Roman" w:hAnsi="Times New Roman" w:cs="Times New Roman"/>
                <w:color w:val="auto"/>
                <w:kern w:val="2"/>
                <w:sz w:val="24"/>
                <w:highlight w:val="none"/>
                <w:u w:val="none"/>
              </w:rPr>
              <w:t xml:space="preserve">     </w:t>
            </w:r>
            <w:r>
              <w:rPr>
                <w:rFonts w:hint="eastAsia" w:ascii="Times New Roman" w:hAnsi="Times New Roman" w:cs="Times New Roman"/>
                <w:color w:val="auto"/>
                <w:kern w:val="2"/>
                <w:sz w:val="24"/>
                <w:highlight w:val="none"/>
              </w:rPr>
              <w:t>%；</w:t>
            </w:r>
          </w:p>
        </w:tc>
      </w:tr>
      <w:tr w14:paraId="5CBC30A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41" w:hRule="atLeast"/>
        </w:trPr>
        <w:tc>
          <w:tcPr>
            <w:tcW w:w="465" w:type="pct"/>
            <w:tcBorders>
              <w:left w:val="single" w:color="auto" w:sz="4" w:space="0"/>
            </w:tcBorders>
            <w:vAlign w:val="center"/>
          </w:tcPr>
          <w:p w14:paraId="7B81AFEE">
            <w:pPr>
              <w:spacing w:line="360" w:lineRule="auto"/>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1.4.2</w:t>
            </w:r>
          </w:p>
        </w:tc>
        <w:tc>
          <w:tcPr>
            <w:tcW w:w="4534" w:type="pct"/>
            <w:vAlign w:val="center"/>
          </w:tcPr>
          <w:p w14:paraId="2821D708">
            <w:pPr>
              <w:spacing w:line="360" w:lineRule="auto"/>
              <w:rPr>
                <w:rFonts w:ascii="宋体" w:hAnsi="宋体" w:cs="宋体"/>
                <w:color w:val="auto"/>
                <w:sz w:val="24"/>
                <w:highlight w:val="none"/>
              </w:rPr>
            </w:pPr>
          </w:p>
        </w:tc>
      </w:tr>
      <w:tr w14:paraId="164D8DC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0C129F98">
            <w:pPr>
              <w:spacing w:line="360" w:lineRule="auto"/>
              <w:rPr>
                <w:rFonts w:hint="default" w:ascii="宋体" w:hAnsi="宋体" w:cs="宋体"/>
                <w:color w:val="auto"/>
                <w:sz w:val="24"/>
                <w:highlight w:val="none"/>
                <w:lang w:val="en-US" w:eastAsia="zh-CN"/>
              </w:rPr>
            </w:pPr>
            <w:r>
              <w:rPr>
                <w:rFonts w:hint="eastAsia" w:ascii="宋体" w:hAnsi="宋体" w:cs="宋体"/>
                <w:color w:val="auto"/>
                <w:sz w:val="24"/>
                <w:highlight w:val="none"/>
                <w:lang w:val="en-US" w:eastAsia="zh-CN"/>
              </w:rPr>
              <w:t>1.5</w:t>
            </w:r>
          </w:p>
        </w:tc>
        <w:tc>
          <w:tcPr>
            <w:tcW w:w="4534" w:type="pct"/>
            <w:vAlign w:val="center"/>
          </w:tcPr>
          <w:p w14:paraId="1715CD70">
            <w:pPr>
              <w:spacing w:line="360" w:lineRule="auto"/>
              <w:rPr>
                <w:rFonts w:ascii="宋体" w:hAnsi="宋体" w:cs="宋体"/>
                <w:color w:val="auto"/>
                <w:sz w:val="24"/>
                <w:highlight w:val="none"/>
              </w:rPr>
            </w:pPr>
            <w:r>
              <w:rPr>
                <w:rFonts w:hint="eastAsia"/>
                <w:color w:val="auto"/>
                <w:sz w:val="24"/>
                <w:highlight w:val="none"/>
              </w:rPr>
              <w:t>甲方</w:t>
            </w:r>
            <w:r>
              <w:rPr>
                <w:rFonts w:hint="eastAsia"/>
                <w:color w:val="auto"/>
                <w:sz w:val="24"/>
                <w:highlight w:val="none"/>
                <w:u w:val="single"/>
              </w:rPr>
              <w:t xml:space="preserve">     </w:t>
            </w:r>
            <w:r>
              <w:rPr>
                <w:rFonts w:hint="eastAsia"/>
                <w:color w:val="auto"/>
                <w:sz w:val="24"/>
                <w:highlight w:val="none"/>
              </w:rPr>
              <w:t>（是</w:t>
            </w:r>
            <w:r>
              <w:rPr>
                <w:rFonts w:hint="eastAsia" w:ascii="仿宋" w:hAnsi="仿宋" w:eastAsia="仿宋" w:cs="仿宋"/>
                <w:color w:val="auto"/>
                <w:sz w:val="24"/>
                <w:highlight w:val="none"/>
              </w:rPr>
              <w:t>/</w:t>
            </w:r>
            <w:r>
              <w:rPr>
                <w:rFonts w:hint="eastAsia"/>
                <w:color w:val="auto"/>
                <w:sz w:val="24"/>
                <w:highlight w:val="none"/>
              </w:rPr>
              <w:t>否）需要支付预付款。</w:t>
            </w:r>
          </w:p>
        </w:tc>
      </w:tr>
      <w:tr w14:paraId="2D8D784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4982AEC6">
            <w:pPr>
              <w:spacing w:line="360" w:lineRule="auto"/>
              <w:rPr>
                <w:rFonts w:ascii="宋体" w:hAnsi="宋体" w:cs="宋体"/>
                <w:color w:val="auto"/>
                <w:sz w:val="24"/>
                <w:highlight w:val="none"/>
              </w:rPr>
            </w:pPr>
            <w:r>
              <w:rPr>
                <w:rFonts w:hint="eastAsia" w:ascii="宋体" w:hAnsi="宋体" w:cs="宋体"/>
                <w:color w:val="auto"/>
                <w:sz w:val="24"/>
                <w:highlight w:val="none"/>
              </w:rPr>
              <w:t>1.5.1</w:t>
            </w:r>
          </w:p>
        </w:tc>
        <w:tc>
          <w:tcPr>
            <w:tcW w:w="4534" w:type="pct"/>
            <w:vAlign w:val="center"/>
          </w:tcPr>
          <w:p w14:paraId="4136F627">
            <w:pPr>
              <w:spacing w:line="360" w:lineRule="auto"/>
              <w:rPr>
                <w:rFonts w:ascii="宋体" w:hAnsi="宋体" w:cs="宋体"/>
                <w:color w:val="auto"/>
                <w:sz w:val="24"/>
                <w:highlight w:val="none"/>
              </w:rPr>
            </w:pPr>
          </w:p>
        </w:tc>
      </w:tr>
      <w:tr w14:paraId="544C7C7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534449E9">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1.5.2 </w:t>
            </w:r>
          </w:p>
        </w:tc>
        <w:tc>
          <w:tcPr>
            <w:tcW w:w="4534" w:type="pct"/>
            <w:vAlign w:val="center"/>
          </w:tcPr>
          <w:p w14:paraId="0B262F23">
            <w:pPr>
              <w:spacing w:line="360" w:lineRule="auto"/>
              <w:rPr>
                <w:rFonts w:ascii="宋体" w:hAnsi="宋体" w:cs="宋体"/>
                <w:color w:val="auto"/>
                <w:sz w:val="24"/>
                <w:highlight w:val="none"/>
              </w:rPr>
            </w:pPr>
          </w:p>
        </w:tc>
      </w:tr>
      <w:tr w14:paraId="397F2CE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7311419F">
            <w:pPr>
              <w:spacing w:line="360" w:lineRule="auto"/>
              <w:rPr>
                <w:rFonts w:ascii="宋体" w:hAnsi="宋体" w:cs="宋体"/>
                <w:color w:val="auto"/>
                <w:sz w:val="24"/>
                <w:highlight w:val="none"/>
              </w:rPr>
            </w:pPr>
            <w:r>
              <w:rPr>
                <w:rFonts w:hint="eastAsia" w:ascii="宋体" w:hAnsi="宋体" w:cs="宋体"/>
                <w:color w:val="auto"/>
                <w:sz w:val="24"/>
                <w:highlight w:val="none"/>
              </w:rPr>
              <w:t>1.5.3</w:t>
            </w:r>
          </w:p>
        </w:tc>
        <w:tc>
          <w:tcPr>
            <w:tcW w:w="4534" w:type="pct"/>
            <w:vAlign w:val="center"/>
          </w:tcPr>
          <w:p w14:paraId="58942AFD">
            <w:pPr>
              <w:spacing w:line="360" w:lineRule="auto"/>
              <w:rPr>
                <w:rFonts w:ascii="宋体" w:hAnsi="宋体" w:cs="宋体"/>
                <w:color w:val="auto"/>
                <w:sz w:val="24"/>
                <w:highlight w:val="none"/>
              </w:rPr>
            </w:pPr>
          </w:p>
        </w:tc>
      </w:tr>
      <w:tr w14:paraId="78CD42F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5F016CB1">
            <w:pPr>
              <w:spacing w:line="360" w:lineRule="auto"/>
              <w:rPr>
                <w:rFonts w:ascii="宋体" w:hAnsi="宋体" w:cs="宋体"/>
                <w:color w:val="auto"/>
                <w:sz w:val="24"/>
                <w:highlight w:val="none"/>
              </w:rPr>
            </w:pPr>
            <w:r>
              <w:rPr>
                <w:rFonts w:hint="eastAsia" w:ascii="宋体" w:hAnsi="宋体" w:cs="宋体"/>
                <w:color w:val="auto"/>
                <w:sz w:val="24"/>
                <w:highlight w:val="none"/>
              </w:rPr>
              <w:t>1.6.2</w:t>
            </w:r>
          </w:p>
        </w:tc>
        <w:tc>
          <w:tcPr>
            <w:tcW w:w="4534" w:type="pct"/>
            <w:vAlign w:val="center"/>
          </w:tcPr>
          <w:p w14:paraId="1ADC1650">
            <w:pPr>
              <w:spacing w:line="360" w:lineRule="auto"/>
              <w:rPr>
                <w:rFonts w:ascii="宋体" w:hAnsi="宋体" w:cs="宋体"/>
                <w:color w:val="auto"/>
                <w:sz w:val="24"/>
                <w:highlight w:val="none"/>
              </w:rPr>
            </w:pPr>
          </w:p>
        </w:tc>
      </w:tr>
      <w:tr w14:paraId="63E1DDC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21CA9772">
            <w:pPr>
              <w:spacing w:line="360" w:lineRule="auto"/>
              <w:rPr>
                <w:rFonts w:ascii="宋体" w:hAnsi="宋体" w:cs="宋体"/>
                <w:color w:val="auto"/>
                <w:sz w:val="24"/>
                <w:highlight w:val="none"/>
              </w:rPr>
            </w:pPr>
            <w:r>
              <w:rPr>
                <w:rFonts w:hint="eastAsia" w:ascii="宋体" w:hAnsi="宋体" w:cs="宋体"/>
                <w:color w:val="auto"/>
                <w:sz w:val="24"/>
                <w:highlight w:val="none"/>
              </w:rPr>
              <w:t>1.7.1</w:t>
            </w:r>
          </w:p>
        </w:tc>
        <w:tc>
          <w:tcPr>
            <w:tcW w:w="4534" w:type="pct"/>
            <w:vAlign w:val="center"/>
          </w:tcPr>
          <w:p w14:paraId="3029E4C2">
            <w:pPr>
              <w:spacing w:line="360" w:lineRule="auto"/>
              <w:rPr>
                <w:rFonts w:ascii="宋体" w:hAnsi="宋体" w:cs="宋体"/>
                <w:color w:val="auto"/>
                <w:sz w:val="24"/>
                <w:highlight w:val="none"/>
              </w:rPr>
            </w:pPr>
          </w:p>
        </w:tc>
      </w:tr>
      <w:tr w14:paraId="58D7045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4A9A25D6">
            <w:pPr>
              <w:spacing w:line="360" w:lineRule="auto"/>
              <w:rPr>
                <w:rFonts w:ascii="宋体" w:hAnsi="宋体" w:cs="宋体"/>
                <w:color w:val="auto"/>
                <w:sz w:val="24"/>
                <w:highlight w:val="none"/>
              </w:rPr>
            </w:pPr>
            <w:r>
              <w:rPr>
                <w:rFonts w:hint="eastAsia" w:ascii="宋体" w:hAnsi="宋体" w:cs="宋体"/>
                <w:color w:val="auto"/>
                <w:sz w:val="24"/>
                <w:highlight w:val="none"/>
              </w:rPr>
              <w:t>1.7.2</w:t>
            </w:r>
          </w:p>
        </w:tc>
        <w:tc>
          <w:tcPr>
            <w:tcW w:w="4534" w:type="pct"/>
            <w:vAlign w:val="center"/>
          </w:tcPr>
          <w:p w14:paraId="44761B38">
            <w:pPr>
              <w:spacing w:line="360" w:lineRule="auto"/>
              <w:rPr>
                <w:rFonts w:ascii="宋体" w:hAnsi="宋体" w:cs="宋体"/>
                <w:color w:val="auto"/>
                <w:sz w:val="24"/>
                <w:highlight w:val="none"/>
              </w:rPr>
            </w:pPr>
          </w:p>
        </w:tc>
      </w:tr>
      <w:tr w14:paraId="3C424EE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212A806C">
            <w:pPr>
              <w:spacing w:line="360" w:lineRule="auto"/>
              <w:rPr>
                <w:rFonts w:ascii="宋体" w:hAnsi="宋体" w:cs="宋体"/>
                <w:color w:val="auto"/>
                <w:sz w:val="24"/>
                <w:highlight w:val="none"/>
              </w:rPr>
            </w:pPr>
            <w:r>
              <w:rPr>
                <w:rFonts w:hint="eastAsia" w:ascii="宋体" w:hAnsi="宋体" w:cs="宋体"/>
                <w:color w:val="auto"/>
                <w:sz w:val="24"/>
                <w:highlight w:val="none"/>
              </w:rPr>
              <w:t>1.7.3</w:t>
            </w:r>
          </w:p>
        </w:tc>
        <w:tc>
          <w:tcPr>
            <w:tcW w:w="4534" w:type="pct"/>
            <w:vAlign w:val="center"/>
          </w:tcPr>
          <w:p w14:paraId="1EBA0BD5">
            <w:pPr>
              <w:spacing w:line="360" w:lineRule="auto"/>
              <w:rPr>
                <w:rFonts w:ascii="宋体" w:hAnsi="宋体" w:cs="宋体"/>
                <w:color w:val="auto"/>
                <w:sz w:val="24"/>
                <w:highlight w:val="none"/>
              </w:rPr>
            </w:pPr>
          </w:p>
        </w:tc>
      </w:tr>
      <w:tr w14:paraId="08A1A75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591FB726">
            <w:pPr>
              <w:spacing w:line="360" w:lineRule="auto"/>
              <w:rPr>
                <w:rFonts w:ascii="宋体" w:hAnsi="宋体" w:cs="宋体"/>
                <w:color w:val="auto"/>
                <w:sz w:val="24"/>
                <w:highlight w:val="none"/>
              </w:rPr>
            </w:pPr>
            <w:r>
              <w:rPr>
                <w:rFonts w:hint="eastAsia" w:ascii="宋体" w:hAnsi="宋体" w:cs="宋体"/>
                <w:color w:val="auto"/>
                <w:sz w:val="24"/>
                <w:highlight w:val="none"/>
              </w:rPr>
              <w:t>1.8.6</w:t>
            </w:r>
          </w:p>
        </w:tc>
        <w:tc>
          <w:tcPr>
            <w:tcW w:w="4534" w:type="pct"/>
            <w:vAlign w:val="center"/>
          </w:tcPr>
          <w:p w14:paraId="4F97D860">
            <w:pPr>
              <w:spacing w:line="360" w:lineRule="auto"/>
              <w:rPr>
                <w:rFonts w:ascii="宋体" w:hAnsi="宋体" w:cs="宋体"/>
                <w:color w:val="auto"/>
                <w:sz w:val="24"/>
                <w:highlight w:val="none"/>
              </w:rPr>
            </w:pPr>
          </w:p>
        </w:tc>
      </w:tr>
      <w:tr w14:paraId="0AD1FF2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0D73636D">
            <w:pPr>
              <w:spacing w:line="360" w:lineRule="auto"/>
              <w:rPr>
                <w:rFonts w:ascii="宋体" w:hAnsi="宋体" w:cs="宋体"/>
                <w:color w:val="auto"/>
                <w:sz w:val="24"/>
                <w:highlight w:val="none"/>
              </w:rPr>
            </w:pPr>
            <w:r>
              <w:rPr>
                <w:rFonts w:hint="eastAsia" w:ascii="宋体" w:hAnsi="宋体" w:cs="宋体"/>
                <w:color w:val="auto"/>
                <w:sz w:val="24"/>
                <w:highlight w:val="none"/>
              </w:rPr>
              <w:t>1.9</w:t>
            </w:r>
          </w:p>
        </w:tc>
        <w:tc>
          <w:tcPr>
            <w:tcW w:w="4534" w:type="pct"/>
            <w:vAlign w:val="center"/>
          </w:tcPr>
          <w:p w14:paraId="2283F1D9">
            <w:pPr>
              <w:spacing w:line="360" w:lineRule="auto"/>
              <w:rPr>
                <w:rFonts w:ascii="宋体" w:hAnsi="宋体" w:cs="宋体"/>
                <w:color w:val="auto"/>
                <w:sz w:val="24"/>
                <w:highlight w:val="none"/>
              </w:rPr>
            </w:pPr>
          </w:p>
        </w:tc>
      </w:tr>
      <w:tr w14:paraId="61DFAFE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2C6F45C0">
            <w:pPr>
              <w:spacing w:line="360" w:lineRule="auto"/>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1.9.1</w:t>
            </w:r>
          </w:p>
        </w:tc>
        <w:tc>
          <w:tcPr>
            <w:tcW w:w="4534" w:type="pct"/>
            <w:vAlign w:val="center"/>
          </w:tcPr>
          <w:p w14:paraId="00448F46">
            <w:pPr>
              <w:spacing w:line="360" w:lineRule="auto"/>
              <w:rPr>
                <w:rFonts w:ascii="宋体" w:hAnsi="宋体" w:cs="宋体"/>
                <w:color w:val="auto"/>
                <w:sz w:val="24"/>
                <w:highlight w:val="none"/>
              </w:rPr>
            </w:pPr>
          </w:p>
        </w:tc>
      </w:tr>
      <w:tr w14:paraId="17AC2C3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0C209F7A">
            <w:pPr>
              <w:spacing w:line="360" w:lineRule="auto"/>
              <w:rPr>
                <w:rFonts w:hint="default" w:ascii="宋体" w:hAnsi="宋体" w:cs="宋体"/>
                <w:color w:val="auto"/>
                <w:sz w:val="24"/>
                <w:highlight w:val="none"/>
                <w:lang w:val="en-US" w:eastAsia="zh-CN"/>
              </w:rPr>
            </w:pPr>
            <w:r>
              <w:rPr>
                <w:rFonts w:hint="eastAsia" w:ascii="宋体" w:hAnsi="宋体" w:cs="宋体"/>
                <w:color w:val="auto"/>
                <w:sz w:val="24"/>
                <w:highlight w:val="none"/>
                <w:lang w:val="en-US" w:eastAsia="zh-CN"/>
              </w:rPr>
              <w:t>1.9.2</w:t>
            </w:r>
          </w:p>
        </w:tc>
        <w:tc>
          <w:tcPr>
            <w:tcW w:w="4534" w:type="pct"/>
            <w:vAlign w:val="center"/>
          </w:tcPr>
          <w:p w14:paraId="1EB9F4F0">
            <w:pPr>
              <w:spacing w:line="360" w:lineRule="auto"/>
              <w:rPr>
                <w:rFonts w:ascii="宋体" w:hAnsi="宋体" w:cs="宋体"/>
                <w:color w:val="auto"/>
                <w:sz w:val="24"/>
                <w:highlight w:val="none"/>
              </w:rPr>
            </w:pPr>
          </w:p>
        </w:tc>
      </w:tr>
      <w:tr w14:paraId="3E84823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0A3BA0C3">
            <w:pPr>
              <w:spacing w:line="360" w:lineRule="auto"/>
              <w:rPr>
                <w:rFonts w:ascii="宋体" w:hAnsi="宋体" w:cs="宋体"/>
                <w:color w:val="auto"/>
                <w:sz w:val="24"/>
                <w:highlight w:val="none"/>
              </w:rPr>
            </w:pPr>
            <w:r>
              <w:rPr>
                <w:rFonts w:hint="eastAsia" w:ascii="宋体" w:hAnsi="宋体" w:cs="宋体"/>
                <w:color w:val="auto"/>
                <w:sz w:val="24"/>
                <w:highlight w:val="none"/>
              </w:rPr>
              <w:t>2.3.2</w:t>
            </w:r>
          </w:p>
        </w:tc>
        <w:tc>
          <w:tcPr>
            <w:tcW w:w="4534" w:type="pct"/>
            <w:vAlign w:val="center"/>
          </w:tcPr>
          <w:p w14:paraId="1797FB28">
            <w:pPr>
              <w:spacing w:line="360" w:lineRule="auto"/>
              <w:ind w:left="-420" w:leftChars="-200" w:right="-420" w:rightChars="-200" w:firstLine="480" w:firstLineChars="200"/>
              <w:rPr>
                <w:rFonts w:ascii="宋体" w:hAnsi="宋体" w:cs="宋体"/>
                <w:color w:val="auto"/>
                <w:sz w:val="24"/>
                <w:highlight w:val="none"/>
              </w:rPr>
            </w:pPr>
          </w:p>
        </w:tc>
      </w:tr>
      <w:tr w14:paraId="1FF7FC2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56B6C175">
            <w:pPr>
              <w:spacing w:line="360" w:lineRule="auto"/>
              <w:rPr>
                <w:rFonts w:ascii="宋体" w:hAnsi="宋体" w:cs="宋体"/>
                <w:color w:val="auto"/>
                <w:sz w:val="24"/>
                <w:highlight w:val="none"/>
              </w:rPr>
            </w:pPr>
            <w:r>
              <w:rPr>
                <w:rFonts w:hint="eastAsia" w:ascii="宋体" w:hAnsi="宋体" w:cs="宋体"/>
                <w:color w:val="auto"/>
                <w:sz w:val="24"/>
                <w:highlight w:val="none"/>
              </w:rPr>
              <w:t>2.4.1</w:t>
            </w:r>
          </w:p>
        </w:tc>
        <w:tc>
          <w:tcPr>
            <w:tcW w:w="4534" w:type="pct"/>
            <w:vAlign w:val="center"/>
          </w:tcPr>
          <w:p w14:paraId="7D1643FE">
            <w:pPr>
              <w:spacing w:line="360" w:lineRule="auto"/>
              <w:ind w:left="-420" w:leftChars="-200" w:right="-420" w:rightChars="-200" w:firstLine="480" w:firstLineChars="200"/>
              <w:rPr>
                <w:rFonts w:ascii="宋体" w:hAnsi="宋体" w:cs="宋体"/>
                <w:color w:val="auto"/>
                <w:sz w:val="24"/>
                <w:highlight w:val="none"/>
              </w:rPr>
            </w:pPr>
          </w:p>
        </w:tc>
      </w:tr>
      <w:tr w14:paraId="474AFDB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0C35B3F2">
            <w:pPr>
              <w:spacing w:line="360" w:lineRule="auto"/>
              <w:rPr>
                <w:rFonts w:ascii="宋体" w:hAnsi="宋体" w:cs="宋体"/>
                <w:color w:val="auto"/>
                <w:sz w:val="24"/>
                <w:highlight w:val="none"/>
              </w:rPr>
            </w:pPr>
            <w:r>
              <w:rPr>
                <w:rFonts w:hint="eastAsia" w:ascii="宋体" w:hAnsi="宋体" w:cs="宋体"/>
                <w:color w:val="auto"/>
                <w:sz w:val="24"/>
                <w:highlight w:val="none"/>
              </w:rPr>
              <w:t>2.4.3</w:t>
            </w:r>
          </w:p>
        </w:tc>
        <w:tc>
          <w:tcPr>
            <w:tcW w:w="4534" w:type="pct"/>
            <w:vAlign w:val="center"/>
          </w:tcPr>
          <w:p w14:paraId="6DA0132C">
            <w:pPr>
              <w:spacing w:line="360" w:lineRule="auto"/>
              <w:rPr>
                <w:rFonts w:ascii="宋体" w:hAnsi="宋体" w:cs="宋体"/>
                <w:color w:val="auto"/>
                <w:sz w:val="24"/>
                <w:highlight w:val="none"/>
              </w:rPr>
            </w:pPr>
          </w:p>
        </w:tc>
      </w:tr>
      <w:tr w14:paraId="5261F3F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tcPr>
          <w:p w14:paraId="6B433CD0">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2.8 </w:t>
            </w:r>
          </w:p>
        </w:tc>
        <w:tc>
          <w:tcPr>
            <w:tcW w:w="4534" w:type="pct"/>
          </w:tcPr>
          <w:p w14:paraId="446B2DE6">
            <w:pPr>
              <w:spacing w:line="360" w:lineRule="auto"/>
              <w:rPr>
                <w:rFonts w:ascii="宋体" w:hAnsi="宋体" w:cs="宋体"/>
                <w:color w:val="auto"/>
                <w:sz w:val="24"/>
                <w:highlight w:val="none"/>
              </w:rPr>
            </w:pPr>
          </w:p>
        </w:tc>
      </w:tr>
      <w:tr w14:paraId="735545C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65180CDA">
            <w:pPr>
              <w:spacing w:line="360" w:lineRule="auto"/>
              <w:rPr>
                <w:rFonts w:ascii="宋体" w:hAnsi="宋体" w:cs="宋体"/>
                <w:color w:val="auto"/>
                <w:sz w:val="24"/>
                <w:highlight w:val="none"/>
              </w:rPr>
            </w:pPr>
            <w:r>
              <w:rPr>
                <w:rFonts w:hint="eastAsia" w:ascii="宋体" w:hAnsi="宋体" w:cs="宋体"/>
                <w:color w:val="auto"/>
                <w:sz w:val="24"/>
                <w:highlight w:val="none"/>
              </w:rPr>
              <w:t>2.12.3</w:t>
            </w:r>
          </w:p>
        </w:tc>
        <w:tc>
          <w:tcPr>
            <w:tcW w:w="4534" w:type="pct"/>
            <w:vAlign w:val="center"/>
          </w:tcPr>
          <w:p w14:paraId="2331A863">
            <w:pPr>
              <w:spacing w:line="360" w:lineRule="auto"/>
              <w:rPr>
                <w:rFonts w:ascii="宋体" w:hAnsi="宋体" w:cs="宋体"/>
                <w:color w:val="auto"/>
                <w:sz w:val="24"/>
                <w:highlight w:val="none"/>
              </w:rPr>
            </w:pPr>
          </w:p>
        </w:tc>
      </w:tr>
      <w:tr w14:paraId="6FE7364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6CACAAD7">
            <w:pPr>
              <w:spacing w:line="360" w:lineRule="auto"/>
              <w:rPr>
                <w:rFonts w:ascii="宋体" w:hAnsi="宋体" w:cs="宋体"/>
                <w:color w:val="auto"/>
                <w:sz w:val="24"/>
                <w:highlight w:val="none"/>
              </w:rPr>
            </w:pPr>
            <w:r>
              <w:rPr>
                <w:rFonts w:hint="eastAsia" w:ascii="宋体" w:hAnsi="宋体" w:cs="宋体"/>
                <w:color w:val="auto"/>
                <w:sz w:val="24"/>
                <w:highlight w:val="none"/>
              </w:rPr>
              <w:t>2.12.4</w:t>
            </w:r>
          </w:p>
        </w:tc>
        <w:tc>
          <w:tcPr>
            <w:tcW w:w="4534" w:type="pct"/>
            <w:vAlign w:val="center"/>
          </w:tcPr>
          <w:p w14:paraId="4C81BEFB">
            <w:pPr>
              <w:spacing w:line="360" w:lineRule="auto"/>
              <w:rPr>
                <w:rFonts w:ascii="宋体" w:hAnsi="宋体" w:cs="宋体"/>
                <w:color w:val="auto"/>
                <w:sz w:val="24"/>
                <w:highlight w:val="none"/>
              </w:rPr>
            </w:pPr>
          </w:p>
        </w:tc>
      </w:tr>
      <w:tr w14:paraId="20B242B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22074E77">
            <w:pPr>
              <w:spacing w:line="360" w:lineRule="auto"/>
              <w:rPr>
                <w:rFonts w:ascii="宋体" w:hAnsi="宋体" w:cs="宋体"/>
                <w:color w:val="auto"/>
                <w:sz w:val="24"/>
                <w:highlight w:val="none"/>
              </w:rPr>
            </w:pPr>
            <w:r>
              <w:rPr>
                <w:rFonts w:hint="eastAsia" w:ascii="宋体" w:hAnsi="宋体" w:cs="宋体"/>
                <w:color w:val="auto"/>
                <w:sz w:val="24"/>
                <w:highlight w:val="none"/>
              </w:rPr>
              <w:t>2.16.1</w:t>
            </w:r>
          </w:p>
        </w:tc>
        <w:tc>
          <w:tcPr>
            <w:tcW w:w="4534" w:type="pct"/>
            <w:vAlign w:val="center"/>
          </w:tcPr>
          <w:p w14:paraId="64BA1353">
            <w:pPr>
              <w:spacing w:line="360" w:lineRule="auto"/>
              <w:rPr>
                <w:rFonts w:ascii="宋体" w:hAnsi="宋体" w:cs="宋体"/>
                <w:color w:val="auto"/>
                <w:sz w:val="24"/>
                <w:highlight w:val="none"/>
              </w:rPr>
            </w:pPr>
          </w:p>
        </w:tc>
      </w:tr>
      <w:tr w14:paraId="4B71682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465" w:type="pct"/>
            <w:tcBorders>
              <w:left w:val="single" w:color="auto" w:sz="4" w:space="0"/>
            </w:tcBorders>
            <w:vAlign w:val="center"/>
          </w:tcPr>
          <w:p w14:paraId="209903E4">
            <w:pPr>
              <w:spacing w:line="360" w:lineRule="auto"/>
              <w:rPr>
                <w:rFonts w:ascii="宋体" w:hAnsi="宋体" w:cs="宋体"/>
                <w:color w:val="auto"/>
                <w:sz w:val="24"/>
                <w:highlight w:val="none"/>
              </w:rPr>
            </w:pPr>
            <w:r>
              <w:rPr>
                <w:rFonts w:hint="eastAsia" w:ascii="宋体" w:hAnsi="宋体" w:cs="宋体"/>
                <w:color w:val="auto"/>
                <w:sz w:val="24"/>
                <w:highlight w:val="none"/>
              </w:rPr>
              <w:t>2.16.3</w:t>
            </w:r>
          </w:p>
        </w:tc>
        <w:tc>
          <w:tcPr>
            <w:tcW w:w="4534" w:type="pct"/>
            <w:vAlign w:val="center"/>
          </w:tcPr>
          <w:p w14:paraId="406F5E4D">
            <w:pPr>
              <w:spacing w:line="360" w:lineRule="auto"/>
              <w:rPr>
                <w:rFonts w:ascii="宋体" w:hAnsi="宋体" w:cs="宋体"/>
                <w:color w:val="auto"/>
                <w:sz w:val="24"/>
                <w:highlight w:val="none"/>
              </w:rPr>
            </w:pPr>
          </w:p>
        </w:tc>
      </w:tr>
      <w:tr w14:paraId="5BE3321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465" w:type="pct"/>
            <w:tcBorders>
              <w:left w:val="single" w:color="auto" w:sz="4" w:space="0"/>
            </w:tcBorders>
            <w:vAlign w:val="center"/>
          </w:tcPr>
          <w:p w14:paraId="68EE51D8">
            <w:pPr>
              <w:spacing w:line="360" w:lineRule="auto"/>
              <w:ind w:left="-420" w:leftChars="-200" w:right="-420" w:rightChars="-200" w:firstLine="480" w:firstLineChars="200"/>
              <w:outlineLvl w:val="0"/>
              <w:rPr>
                <w:rFonts w:ascii="宋体" w:hAnsi="宋体" w:cs="宋体"/>
                <w:color w:val="auto"/>
                <w:sz w:val="24"/>
                <w:highlight w:val="none"/>
              </w:rPr>
            </w:pPr>
            <w:r>
              <w:rPr>
                <w:rFonts w:hint="eastAsia" w:ascii="宋体" w:hAnsi="宋体" w:cs="宋体"/>
                <w:color w:val="auto"/>
                <w:sz w:val="24"/>
                <w:highlight w:val="none"/>
              </w:rPr>
              <w:t xml:space="preserve">2.20 </w:t>
            </w:r>
          </w:p>
        </w:tc>
        <w:tc>
          <w:tcPr>
            <w:tcW w:w="4534" w:type="pct"/>
            <w:vAlign w:val="center"/>
          </w:tcPr>
          <w:p w14:paraId="41D4CD04">
            <w:pPr>
              <w:spacing w:line="360" w:lineRule="auto"/>
              <w:rPr>
                <w:rFonts w:ascii="宋体" w:hAnsi="宋体" w:cs="宋体"/>
                <w:color w:val="auto"/>
                <w:sz w:val="24"/>
                <w:highlight w:val="none"/>
              </w:rPr>
            </w:pPr>
          </w:p>
        </w:tc>
      </w:tr>
    </w:tbl>
    <w:p w14:paraId="3006CD99">
      <w:pPr>
        <w:rPr>
          <w:rFonts w:ascii="宋体" w:hAnsi="宋体" w:cs="宋体"/>
          <w:color w:val="auto"/>
          <w:sz w:val="24"/>
        </w:rPr>
      </w:pPr>
    </w:p>
    <w:p w14:paraId="031DBE29">
      <w:pPr>
        <w:rPr>
          <w:color w:val="auto"/>
        </w:rPr>
      </w:pPr>
    </w:p>
    <w:p w14:paraId="46B2720F">
      <w:pPr>
        <w:rPr>
          <w:rFonts w:hint="eastAsia" w:ascii="宋体" w:hAnsi="宋体" w:cs="宋体"/>
          <w:b/>
          <w:color w:val="auto"/>
          <w:sz w:val="36"/>
          <w:szCs w:val="20"/>
        </w:rPr>
      </w:pPr>
      <w:r>
        <w:rPr>
          <w:rFonts w:hint="eastAsia" w:ascii="宋体" w:hAnsi="宋体" w:cs="宋体"/>
          <w:b/>
          <w:color w:val="auto"/>
          <w:sz w:val="36"/>
          <w:szCs w:val="20"/>
        </w:rPr>
        <w:br w:type="page"/>
      </w:r>
    </w:p>
    <w:p w14:paraId="7FF9E380">
      <w:pPr>
        <w:spacing w:line="360" w:lineRule="auto"/>
        <w:ind w:left="720" w:firstLine="723" w:firstLineChars="200"/>
        <w:outlineLvl w:val="0"/>
        <w:rPr>
          <w:rFonts w:ascii="宋体" w:hAnsi="宋体" w:cs="宋体"/>
          <w:b/>
          <w:color w:val="auto"/>
          <w:sz w:val="36"/>
          <w:szCs w:val="20"/>
        </w:rPr>
      </w:pPr>
      <w:r>
        <w:rPr>
          <w:rFonts w:hint="eastAsia" w:ascii="宋体" w:hAnsi="宋体" w:cs="宋体"/>
          <w:b/>
          <w:color w:val="auto"/>
          <w:sz w:val="36"/>
          <w:szCs w:val="20"/>
        </w:rPr>
        <w:t>第六部分</w:t>
      </w:r>
      <w:bookmarkEnd w:id="393"/>
      <w:r>
        <w:rPr>
          <w:rFonts w:hint="eastAsia" w:ascii="宋体" w:hAnsi="宋体" w:cs="宋体"/>
          <w:b/>
          <w:color w:val="auto"/>
          <w:sz w:val="36"/>
          <w:szCs w:val="20"/>
        </w:rPr>
        <w:t xml:space="preserve"> </w:t>
      </w:r>
      <w:bookmarkEnd w:id="394"/>
      <w:r>
        <w:rPr>
          <w:rFonts w:hint="eastAsia" w:ascii="宋体" w:hAnsi="宋体" w:cs="宋体"/>
          <w:b/>
          <w:color w:val="auto"/>
          <w:sz w:val="36"/>
          <w:szCs w:val="20"/>
        </w:rPr>
        <w:t>应提交的有关格式范例</w:t>
      </w:r>
    </w:p>
    <w:p w14:paraId="1B3C0687">
      <w:pPr>
        <w:spacing w:line="360" w:lineRule="auto"/>
        <w:jc w:val="center"/>
        <w:outlineLvl w:val="0"/>
        <w:rPr>
          <w:rFonts w:ascii="宋体" w:hAnsi="宋体" w:cs="宋体"/>
          <w:b/>
          <w:color w:val="auto"/>
          <w:kern w:val="0"/>
          <w:sz w:val="36"/>
          <w:szCs w:val="36"/>
        </w:rPr>
      </w:pPr>
    </w:p>
    <w:p w14:paraId="0D5F86A2">
      <w:pPr>
        <w:spacing w:line="360" w:lineRule="auto"/>
        <w:jc w:val="center"/>
        <w:outlineLvl w:val="0"/>
        <w:rPr>
          <w:rFonts w:ascii="宋体" w:hAnsi="宋体" w:cs="宋体"/>
          <w:b/>
          <w:color w:val="auto"/>
          <w:kern w:val="0"/>
          <w:sz w:val="36"/>
          <w:szCs w:val="36"/>
        </w:rPr>
      </w:pPr>
      <w:r>
        <w:rPr>
          <w:rFonts w:hint="eastAsia" w:ascii="宋体" w:hAnsi="宋体" w:cs="宋体"/>
          <w:b/>
          <w:color w:val="auto"/>
          <w:kern w:val="0"/>
          <w:sz w:val="36"/>
          <w:szCs w:val="36"/>
        </w:rPr>
        <w:t>资格文件部分</w:t>
      </w:r>
    </w:p>
    <w:p w14:paraId="561EE303">
      <w:pPr>
        <w:spacing w:line="360" w:lineRule="auto"/>
        <w:jc w:val="center"/>
        <w:outlineLvl w:val="0"/>
        <w:rPr>
          <w:rFonts w:ascii="宋体" w:hAnsi="宋体" w:cs="宋体"/>
          <w:b/>
          <w:color w:val="auto"/>
          <w:kern w:val="0"/>
          <w:sz w:val="36"/>
          <w:szCs w:val="36"/>
        </w:rPr>
      </w:pPr>
      <w:r>
        <w:rPr>
          <w:rFonts w:hint="eastAsia" w:ascii="宋体" w:hAnsi="宋体" w:cs="宋体"/>
          <w:b/>
          <w:color w:val="auto"/>
          <w:kern w:val="0"/>
          <w:sz w:val="36"/>
          <w:szCs w:val="36"/>
        </w:rPr>
        <w:t>目录</w:t>
      </w:r>
    </w:p>
    <w:p w14:paraId="7319DF41">
      <w:pPr>
        <w:spacing w:line="360" w:lineRule="auto"/>
        <w:jc w:val="center"/>
        <w:outlineLvl w:val="0"/>
        <w:rPr>
          <w:rFonts w:ascii="宋体" w:hAnsi="宋体" w:cs="宋体"/>
          <w:b/>
          <w:color w:val="auto"/>
          <w:kern w:val="0"/>
          <w:sz w:val="36"/>
          <w:szCs w:val="36"/>
        </w:rPr>
      </w:pPr>
    </w:p>
    <w:p w14:paraId="2AF58593">
      <w:pPr>
        <w:snapToGrid w:val="0"/>
        <w:spacing w:line="360" w:lineRule="auto"/>
        <w:rPr>
          <w:rFonts w:ascii="宋体" w:hAnsi="宋体" w:cs="宋体"/>
          <w:color w:val="auto"/>
          <w:sz w:val="24"/>
        </w:rPr>
      </w:pPr>
      <w:r>
        <w:rPr>
          <w:rFonts w:hint="eastAsia" w:ascii="宋体" w:hAnsi="宋体" w:cs="宋体"/>
          <w:color w:val="auto"/>
          <w:sz w:val="24"/>
        </w:rPr>
        <w:t>（1）符合参加政府采购活动应当具备的一般条件的承诺函……………（页码）</w:t>
      </w:r>
    </w:p>
    <w:p w14:paraId="63115B39">
      <w:pPr>
        <w:snapToGrid w:val="0"/>
        <w:spacing w:line="360" w:lineRule="auto"/>
        <w:rPr>
          <w:rFonts w:ascii="宋体" w:hAnsi="宋体" w:cs="宋体"/>
          <w:color w:val="auto"/>
          <w:sz w:val="24"/>
        </w:rPr>
      </w:pPr>
      <w:r>
        <w:rPr>
          <w:rFonts w:hint="eastAsia" w:ascii="宋体" w:hAnsi="宋体" w:cs="宋体"/>
          <w:snapToGrid w:val="0"/>
          <w:color w:val="auto"/>
          <w:kern w:val="28"/>
          <w:sz w:val="24"/>
          <w:szCs w:val="20"/>
        </w:rPr>
        <w:t>（2）联合协议</w:t>
      </w:r>
      <w:r>
        <w:rPr>
          <w:rFonts w:hint="eastAsia" w:ascii="宋体" w:hAnsi="宋体" w:cs="宋体"/>
          <w:color w:val="auto"/>
          <w:sz w:val="24"/>
        </w:rPr>
        <w:t>………………………………………………………………（页码）</w:t>
      </w:r>
    </w:p>
    <w:p w14:paraId="5DEED091">
      <w:pPr>
        <w:snapToGrid w:val="0"/>
        <w:spacing w:line="360" w:lineRule="auto"/>
        <w:rPr>
          <w:rFonts w:ascii="宋体" w:hAnsi="宋体" w:cs="宋体"/>
          <w:color w:val="auto"/>
          <w:sz w:val="24"/>
        </w:rPr>
      </w:pPr>
      <w:r>
        <w:rPr>
          <w:rFonts w:hint="eastAsia" w:ascii="宋体" w:hAnsi="宋体" w:cs="宋体"/>
          <w:color w:val="auto"/>
          <w:sz w:val="24"/>
        </w:rPr>
        <w:t>（</w:t>
      </w:r>
      <w:r>
        <w:rPr>
          <w:rFonts w:ascii="宋体" w:hAnsi="宋体" w:cs="宋体"/>
          <w:color w:val="auto"/>
          <w:sz w:val="24"/>
        </w:rPr>
        <w:t>3</w:t>
      </w:r>
      <w:r>
        <w:rPr>
          <w:rFonts w:hint="eastAsia" w:ascii="宋体" w:hAnsi="宋体" w:cs="宋体"/>
          <w:color w:val="auto"/>
          <w:sz w:val="24"/>
        </w:rPr>
        <w:t>）落实政府采购政策需满足的资格要求………………………………（页码）</w:t>
      </w:r>
    </w:p>
    <w:p w14:paraId="4F29F79B">
      <w:pPr>
        <w:snapToGrid w:val="0"/>
        <w:spacing w:line="360" w:lineRule="auto"/>
        <w:rPr>
          <w:rFonts w:ascii="宋体" w:hAnsi="宋体" w:cs="宋体"/>
          <w:color w:val="auto"/>
          <w:sz w:val="24"/>
        </w:rPr>
      </w:pPr>
      <w:r>
        <w:rPr>
          <w:rFonts w:hint="eastAsia" w:ascii="宋体" w:hAnsi="宋体" w:cs="宋体"/>
          <w:color w:val="auto"/>
          <w:sz w:val="24"/>
        </w:rPr>
        <w:t>（</w:t>
      </w:r>
      <w:r>
        <w:rPr>
          <w:rFonts w:ascii="宋体" w:hAnsi="宋体" w:cs="宋体"/>
          <w:color w:val="auto"/>
          <w:sz w:val="24"/>
        </w:rPr>
        <w:t>4</w:t>
      </w:r>
      <w:r>
        <w:rPr>
          <w:rFonts w:hint="eastAsia" w:ascii="宋体" w:hAnsi="宋体" w:cs="宋体"/>
          <w:color w:val="auto"/>
          <w:sz w:val="24"/>
        </w:rPr>
        <w:t>）本项目的特定资格要求………………………………………………（页码）</w:t>
      </w:r>
    </w:p>
    <w:p w14:paraId="1E668418">
      <w:pPr>
        <w:snapToGrid w:val="0"/>
        <w:spacing w:line="360" w:lineRule="auto"/>
        <w:ind w:firstLine="480" w:firstLineChars="200"/>
        <w:rPr>
          <w:rFonts w:ascii="宋体" w:hAnsi="宋体" w:cs="宋体"/>
          <w:color w:val="auto"/>
          <w:sz w:val="24"/>
        </w:rPr>
      </w:pPr>
    </w:p>
    <w:p w14:paraId="00010A57">
      <w:pPr>
        <w:spacing w:line="360" w:lineRule="auto"/>
        <w:ind w:firstLine="480" w:firstLineChars="200"/>
        <w:rPr>
          <w:rFonts w:ascii="宋体" w:hAnsi="宋体" w:cs="宋体"/>
          <w:color w:val="auto"/>
          <w:sz w:val="24"/>
        </w:rPr>
      </w:pPr>
    </w:p>
    <w:p w14:paraId="0A734A5F">
      <w:pPr>
        <w:rPr>
          <w:rFonts w:hint="eastAsia" w:ascii="宋体" w:hAnsi="宋体" w:cs="宋体"/>
          <w:b/>
          <w:color w:val="auto"/>
          <w:kern w:val="0"/>
          <w:sz w:val="32"/>
          <w:szCs w:val="32"/>
        </w:rPr>
      </w:pPr>
      <w:r>
        <w:rPr>
          <w:rFonts w:hint="eastAsia" w:ascii="宋体" w:hAnsi="宋体" w:cs="宋体"/>
          <w:b/>
          <w:color w:val="auto"/>
          <w:kern w:val="0"/>
          <w:sz w:val="32"/>
          <w:szCs w:val="32"/>
        </w:rPr>
        <w:br w:type="page"/>
      </w:r>
    </w:p>
    <w:p w14:paraId="5A73C46D">
      <w:pPr>
        <w:snapToGrid w:val="0"/>
        <w:spacing w:line="360" w:lineRule="auto"/>
        <w:ind w:right="480"/>
        <w:jc w:val="center"/>
        <w:rPr>
          <w:rFonts w:ascii="宋体" w:hAnsi="宋体" w:cs="宋体"/>
          <w:b/>
          <w:color w:val="auto"/>
          <w:kern w:val="0"/>
          <w:sz w:val="32"/>
          <w:szCs w:val="32"/>
        </w:rPr>
      </w:pPr>
      <w:r>
        <w:rPr>
          <w:rFonts w:hint="eastAsia" w:ascii="宋体" w:hAnsi="宋体" w:cs="宋体"/>
          <w:b/>
          <w:color w:val="auto"/>
          <w:kern w:val="0"/>
          <w:sz w:val="32"/>
          <w:szCs w:val="32"/>
        </w:rPr>
        <w:t>一、 符合参加政府采购活动应当具备的一般条件的承诺函</w:t>
      </w:r>
    </w:p>
    <w:p w14:paraId="600EBC4F">
      <w:pPr>
        <w:snapToGrid w:val="0"/>
        <w:spacing w:line="360" w:lineRule="auto"/>
        <w:rPr>
          <w:rFonts w:ascii="宋体" w:hAnsi="宋体" w:cs="宋体"/>
          <w:color w:val="auto"/>
          <w:sz w:val="24"/>
        </w:rPr>
      </w:pPr>
      <w:r>
        <w:rPr>
          <w:rFonts w:hint="eastAsia" w:ascii="宋体" w:hAnsi="宋体" w:cs="宋体"/>
          <w:color w:val="auto"/>
          <w:sz w:val="24"/>
        </w:rPr>
        <w:t>（采购人）、（采购代理机构）：</w:t>
      </w:r>
    </w:p>
    <w:p w14:paraId="653C2962">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我方参与（项目名称）【招标编号：（采购编号）】政府采购活动，郑重承诺：</w:t>
      </w:r>
    </w:p>
    <w:p w14:paraId="5888A221">
      <w:pPr>
        <w:snapToGrid w:val="0"/>
        <w:spacing w:line="360" w:lineRule="auto"/>
        <w:ind w:firstLine="360" w:firstLineChars="150"/>
        <w:rPr>
          <w:rFonts w:ascii="宋体" w:hAnsi="宋体" w:cs="宋体"/>
          <w:color w:val="auto"/>
          <w:sz w:val="24"/>
        </w:rPr>
      </w:pPr>
      <w:r>
        <w:rPr>
          <w:rFonts w:hint="eastAsia" w:ascii="宋体" w:hAnsi="宋体" w:cs="宋体"/>
          <w:color w:val="auto"/>
          <w:sz w:val="24"/>
        </w:rPr>
        <w:t>（一）具备《中华人民共和国政府采购法》第二十二条第一款规定的条件：</w:t>
      </w:r>
    </w:p>
    <w:p w14:paraId="7C540C21">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1、具有独立承担民事责任的能力；</w:t>
      </w:r>
    </w:p>
    <w:p w14:paraId="04F35C4C">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 xml:space="preserve">2、具有良好的商业信誉和健全的财务会计制度； </w:t>
      </w:r>
    </w:p>
    <w:p w14:paraId="0E141504">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3、具有履行合同所必需的设备和专业技术能力；</w:t>
      </w:r>
    </w:p>
    <w:p w14:paraId="717B39B6">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4、有依法缴纳税收和社会保障资金的良好记录；</w:t>
      </w:r>
    </w:p>
    <w:p w14:paraId="3AB6FB8A">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5、参加政府采购活动前三年内，在经营活动中没有重大违法记录；</w:t>
      </w:r>
    </w:p>
    <w:p w14:paraId="7910A720">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6、具有法律、行政法规规定的其他条件。</w:t>
      </w:r>
    </w:p>
    <w:p w14:paraId="27B154EA">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（二）未被信用中国（www.creditchina.gov.cn)、中国政府采购网（www.ccgp.gov.cn）列入失信被执行人、重大税收违法案件当事人名单、政府采购严重违法失信行为记录名单。</w:t>
      </w:r>
    </w:p>
    <w:p w14:paraId="3533384B">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（三）不存在以下情况：</w:t>
      </w:r>
    </w:p>
    <w:p w14:paraId="6BB39FF6">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1、单位负责人为同一人或者存在直接控股、管理关系的不同供应商参加同一合同项下的政府采购活动的；</w:t>
      </w:r>
    </w:p>
    <w:p w14:paraId="26A61D1B">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2、为采购项目提供整体设计、规范编制或者项目管理、监理、检测等服务后再参加该采购项目的其他采购活动的。</w:t>
      </w:r>
    </w:p>
    <w:p w14:paraId="73E46EBE">
      <w:pPr>
        <w:snapToGrid w:val="0"/>
        <w:spacing w:line="360" w:lineRule="auto"/>
        <w:ind w:firstLine="5520" w:firstLineChars="2300"/>
        <w:rPr>
          <w:rFonts w:ascii="宋体" w:hAnsi="宋体" w:cs="宋体"/>
          <w:color w:val="auto"/>
          <w:kern w:val="0"/>
          <w:sz w:val="24"/>
        </w:rPr>
      </w:pPr>
      <w:r>
        <w:rPr>
          <w:rFonts w:hint="eastAsia" w:ascii="宋体" w:hAnsi="宋体" w:cs="宋体"/>
          <w:color w:val="auto"/>
          <w:kern w:val="0"/>
          <w:sz w:val="24"/>
          <w:lang w:val="zh-CN"/>
        </w:rPr>
        <w:t>投标人名称(电子签名)：</w:t>
      </w:r>
    </w:p>
    <w:p w14:paraId="3437852C">
      <w:pPr>
        <w:snapToGrid w:val="0"/>
        <w:spacing w:line="360" w:lineRule="auto"/>
        <w:rPr>
          <w:rFonts w:ascii="宋体" w:hAnsi="宋体" w:cs="宋体"/>
          <w:b/>
          <w:color w:val="auto"/>
          <w:kern w:val="0"/>
          <w:sz w:val="32"/>
          <w:szCs w:val="32"/>
        </w:rPr>
      </w:pPr>
      <w:r>
        <w:rPr>
          <w:rFonts w:hint="eastAsia" w:ascii="宋体" w:hAnsi="宋体" w:cs="宋体"/>
          <w:color w:val="auto"/>
          <w:kern w:val="0"/>
          <w:sz w:val="24"/>
          <w:lang w:val="zh-CN"/>
        </w:rPr>
        <w:t xml:space="preserve">                        </w:t>
      </w:r>
      <w:r>
        <w:rPr>
          <w:rFonts w:hint="eastAsia" w:ascii="宋体" w:hAnsi="宋体" w:cs="宋体"/>
          <w:color w:val="auto"/>
          <w:kern w:val="0"/>
          <w:sz w:val="24"/>
        </w:rPr>
        <w:t xml:space="preserve">                      </w:t>
      </w:r>
      <w:r>
        <w:rPr>
          <w:rFonts w:hint="eastAsia" w:ascii="宋体" w:hAnsi="宋体" w:cs="宋体"/>
          <w:color w:val="auto"/>
          <w:kern w:val="0"/>
          <w:sz w:val="24"/>
          <w:lang w:val="zh-CN"/>
        </w:rPr>
        <w:t>日期</w:t>
      </w:r>
      <w:r>
        <w:rPr>
          <w:rFonts w:hint="eastAsia" w:ascii="宋体" w:hAnsi="宋体" w:cs="宋体"/>
          <w:color w:val="auto"/>
          <w:kern w:val="0"/>
          <w:sz w:val="24"/>
        </w:rPr>
        <w:t xml:space="preserve">：  年  </w:t>
      </w:r>
      <w:r>
        <w:rPr>
          <w:rFonts w:hint="eastAsia" w:ascii="宋体" w:hAnsi="宋体" w:cs="宋体"/>
          <w:color w:val="auto"/>
          <w:kern w:val="0"/>
          <w:sz w:val="24"/>
          <w:lang w:val="zh-CN"/>
        </w:rPr>
        <w:t>月</w:t>
      </w:r>
      <w:r>
        <w:rPr>
          <w:rFonts w:hint="eastAsia" w:ascii="宋体" w:hAnsi="宋体" w:cs="宋体"/>
          <w:color w:val="auto"/>
          <w:kern w:val="0"/>
          <w:sz w:val="24"/>
        </w:rPr>
        <w:t xml:space="preserve">   </w:t>
      </w:r>
      <w:r>
        <w:rPr>
          <w:rFonts w:hint="eastAsia" w:ascii="宋体" w:hAnsi="宋体" w:cs="宋体"/>
          <w:color w:val="auto"/>
          <w:kern w:val="0"/>
          <w:sz w:val="24"/>
          <w:lang w:val="zh-CN"/>
        </w:rPr>
        <w:t>日</w:t>
      </w:r>
    </w:p>
    <w:p w14:paraId="6B3CB7CE">
      <w:pPr>
        <w:snapToGrid w:val="0"/>
        <w:spacing w:line="360" w:lineRule="auto"/>
        <w:ind w:right="480" w:firstLine="559" w:firstLineChars="233"/>
        <w:jc w:val="left"/>
        <w:rPr>
          <w:rFonts w:hint="eastAsia" w:cs="仿宋_GB2312" w:asciiTheme="minorEastAsia" w:hAnsiTheme="minorEastAsia" w:eastAsiaTheme="minorEastAsia"/>
          <w:b/>
          <w:color w:val="auto"/>
          <w:sz w:val="24"/>
          <w:highlight w:val="none"/>
          <w:u w:val="single"/>
        </w:rPr>
      </w:pPr>
      <w:r>
        <w:rPr>
          <w:rFonts w:hint="eastAsia" w:cs="仿宋_GB2312" w:asciiTheme="minorEastAsia" w:hAnsiTheme="minorEastAsia" w:eastAsiaTheme="minorEastAsia"/>
          <w:color w:val="auto"/>
          <w:sz w:val="24"/>
          <w:highlight w:val="none"/>
        </w:rPr>
        <w:t>注：根据《</w:t>
      </w:r>
      <w:r>
        <w:rPr>
          <w:rFonts w:cs="仿宋_GB2312" w:asciiTheme="minorEastAsia" w:hAnsiTheme="minorEastAsia" w:eastAsiaTheme="minorEastAsia"/>
          <w:color w:val="auto"/>
          <w:sz w:val="24"/>
          <w:highlight w:val="none"/>
        </w:rPr>
        <w:t>关于规范政府采购供应商资格设定及资格审查的通知</w:t>
      </w:r>
      <w:r>
        <w:rPr>
          <w:rFonts w:hint="eastAsia" w:cs="仿宋_GB2312" w:asciiTheme="minorEastAsia" w:hAnsiTheme="minorEastAsia" w:eastAsiaTheme="minorEastAsia"/>
          <w:color w:val="auto"/>
          <w:sz w:val="24"/>
          <w:highlight w:val="none"/>
        </w:rPr>
        <w:t>》（</w:t>
      </w:r>
      <w:r>
        <w:rPr>
          <w:rFonts w:cs="仿宋_GB2312" w:asciiTheme="minorEastAsia" w:hAnsiTheme="minorEastAsia" w:eastAsiaTheme="minorEastAsia"/>
          <w:color w:val="auto"/>
          <w:sz w:val="24"/>
          <w:highlight w:val="none"/>
        </w:rPr>
        <w:t>浙财采监[2013]24号</w:t>
      </w:r>
      <w:r>
        <w:rPr>
          <w:rFonts w:hint="eastAsia" w:cs="仿宋_GB2312" w:asciiTheme="minorEastAsia" w:hAnsiTheme="minorEastAsia" w:eastAsiaTheme="minorEastAsia"/>
          <w:color w:val="auto"/>
          <w:sz w:val="24"/>
          <w:highlight w:val="none"/>
        </w:rPr>
        <w:t>）的相关规定，金融、保险、通讯等特定行业的全国性企业所设立的区域性分支机构，以及个体工商户、个人独资企业、合伙企业，参与政府采购活动，如果已经依法办理了工商、税务和社保登记手续，</w:t>
      </w:r>
      <w:r>
        <w:rPr>
          <w:rFonts w:hint="eastAsia" w:cs="仿宋_GB2312" w:asciiTheme="minorEastAsia" w:hAnsiTheme="minorEastAsia" w:eastAsiaTheme="minorEastAsia"/>
          <w:b/>
          <w:color w:val="auto"/>
          <w:sz w:val="24"/>
          <w:highlight w:val="none"/>
          <w:u w:val="single"/>
        </w:rPr>
        <w:t>除提供上述《符合参加政府采购活动应当具备的一般条件的承诺函》外，还需提供下列材料：总公司（总机构）的授权书或提供房产权证或其他有效财产证明材料，证明其具备实际承担责任的能力和法定的缔结合同能力，可以独立参加政府采购活动，由单位负责人签署相关文件材料。</w:t>
      </w:r>
    </w:p>
    <w:p w14:paraId="6F1AEBFF">
      <w:pPr>
        <w:widowControl/>
        <w:spacing w:line="360" w:lineRule="auto"/>
        <w:ind w:firstLine="643" w:firstLineChars="200"/>
        <w:jc w:val="center"/>
        <w:rPr>
          <w:rFonts w:hint="eastAsia" w:ascii="宋体" w:hAnsi="宋体" w:cs="宋体"/>
          <w:b/>
          <w:color w:val="auto"/>
          <w:kern w:val="0"/>
          <w:sz w:val="32"/>
          <w:szCs w:val="32"/>
        </w:rPr>
      </w:pPr>
    </w:p>
    <w:p w14:paraId="7EC4BAAC">
      <w:pPr>
        <w:widowControl/>
        <w:spacing w:line="360" w:lineRule="auto"/>
        <w:ind w:firstLine="643" w:firstLineChars="200"/>
        <w:jc w:val="center"/>
        <w:rPr>
          <w:rFonts w:hint="eastAsia" w:ascii="宋体" w:hAnsi="宋体" w:cs="宋体"/>
          <w:b/>
          <w:color w:val="auto"/>
          <w:kern w:val="0"/>
          <w:sz w:val="32"/>
          <w:szCs w:val="32"/>
        </w:rPr>
      </w:pPr>
    </w:p>
    <w:p w14:paraId="3EF58336">
      <w:pPr>
        <w:widowControl/>
        <w:spacing w:line="360" w:lineRule="auto"/>
        <w:ind w:firstLine="643" w:firstLineChars="200"/>
        <w:jc w:val="center"/>
        <w:rPr>
          <w:rFonts w:ascii="宋体" w:hAnsi="宋体" w:cs="宋体"/>
          <w:b/>
          <w:color w:val="auto"/>
          <w:kern w:val="0"/>
          <w:sz w:val="32"/>
          <w:szCs w:val="32"/>
        </w:rPr>
      </w:pPr>
      <w:r>
        <w:rPr>
          <w:rFonts w:hint="eastAsia" w:ascii="宋体" w:hAnsi="宋体" w:cs="宋体"/>
          <w:b/>
          <w:color w:val="auto"/>
          <w:kern w:val="0"/>
          <w:sz w:val="32"/>
          <w:szCs w:val="32"/>
        </w:rPr>
        <w:t>二、联合协议（如果有）</w:t>
      </w:r>
    </w:p>
    <w:p w14:paraId="3367FA2B">
      <w:pPr>
        <w:widowControl/>
        <w:spacing w:line="360" w:lineRule="auto"/>
        <w:ind w:firstLine="482" w:firstLineChars="200"/>
        <w:jc w:val="left"/>
        <w:rPr>
          <w:rFonts w:ascii="宋体" w:hAnsi="宋体" w:cs="宋体"/>
          <w:b/>
          <w:color w:val="auto"/>
          <w:sz w:val="24"/>
        </w:rPr>
      </w:pPr>
      <w:r>
        <w:rPr>
          <w:rFonts w:hint="eastAsia" w:ascii="宋体" w:hAnsi="宋体" w:cs="宋体"/>
          <w:b/>
          <w:color w:val="auto"/>
          <w:sz w:val="24"/>
        </w:rPr>
        <w:t>[以联合体形式投标的，提供联合协议（附件5）；本项目不接受联合体投标或者投标人不以联合体形式投标的，则不需要提供]</w:t>
      </w:r>
    </w:p>
    <w:p w14:paraId="27020608">
      <w:pPr>
        <w:snapToGrid w:val="0"/>
        <w:spacing w:line="360" w:lineRule="auto"/>
        <w:ind w:right="480"/>
        <w:jc w:val="center"/>
        <w:rPr>
          <w:rFonts w:hint="eastAsia" w:ascii="宋体" w:hAnsi="宋体" w:cs="宋体"/>
          <w:b/>
          <w:color w:val="auto"/>
          <w:kern w:val="0"/>
          <w:sz w:val="32"/>
          <w:szCs w:val="32"/>
        </w:rPr>
      </w:pPr>
    </w:p>
    <w:p w14:paraId="47733B36">
      <w:pPr>
        <w:snapToGrid w:val="0"/>
        <w:spacing w:line="360" w:lineRule="auto"/>
        <w:ind w:right="480"/>
        <w:jc w:val="center"/>
        <w:rPr>
          <w:rFonts w:hint="eastAsia" w:ascii="宋体" w:hAnsi="宋体" w:cs="宋体"/>
          <w:b/>
          <w:color w:val="auto"/>
          <w:kern w:val="0"/>
          <w:sz w:val="32"/>
          <w:szCs w:val="32"/>
        </w:rPr>
      </w:pPr>
    </w:p>
    <w:p w14:paraId="2BC26B57">
      <w:pPr>
        <w:snapToGrid w:val="0"/>
        <w:spacing w:line="360" w:lineRule="auto"/>
        <w:ind w:right="480"/>
        <w:jc w:val="center"/>
        <w:rPr>
          <w:rFonts w:ascii="宋体" w:hAnsi="宋体" w:cs="宋体"/>
          <w:b/>
          <w:color w:val="auto"/>
          <w:kern w:val="0"/>
          <w:sz w:val="32"/>
          <w:szCs w:val="32"/>
        </w:rPr>
      </w:pPr>
      <w:r>
        <w:rPr>
          <w:rFonts w:hint="eastAsia" w:ascii="宋体" w:hAnsi="宋体" w:cs="宋体"/>
          <w:b/>
          <w:color w:val="auto"/>
          <w:kern w:val="0"/>
          <w:sz w:val="32"/>
          <w:szCs w:val="32"/>
        </w:rPr>
        <w:t>三、落实政府采购政策需满足的资格要求</w:t>
      </w:r>
    </w:p>
    <w:p w14:paraId="0A4BCE0A">
      <w:pPr>
        <w:spacing w:line="360" w:lineRule="auto"/>
        <w:rPr>
          <w:rFonts w:ascii="宋体" w:hAnsi="宋体" w:cs="宋体"/>
          <w:color w:val="auto"/>
          <w:sz w:val="24"/>
        </w:rPr>
      </w:pPr>
      <w:r>
        <w:rPr>
          <w:rFonts w:hint="eastAsia" w:ascii="宋体" w:hAnsi="宋体" w:cs="宋体"/>
          <w:color w:val="auto"/>
          <w:sz w:val="24"/>
        </w:rPr>
        <w:t>（根据招标公告落实政府采购政策需满足的资格要求选择提供相应的材料；未要求的，无需提供）</w:t>
      </w:r>
    </w:p>
    <w:p w14:paraId="55071406">
      <w:pPr>
        <w:snapToGrid w:val="0"/>
        <w:spacing w:before="50" w:after="50" w:line="360" w:lineRule="auto"/>
        <w:ind w:firstLine="472" w:firstLineChars="196"/>
        <w:jc w:val="left"/>
        <w:rPr>
          <w:rFonts w:ascii="宋体" w:hAnsi="宋体" w:cs="宋体"/>
          <w:color w:val="auto"/>
          <w:sz w:val="24"/>
        </w:rPr>
      </w:pPr>
      <w:r>
        <w:rPr>
          <w:rFonts w:hint="eastAsia" w:ascii="宋体" w:hAnsi="宋体" w:cs="宋体"/>
          <w:b/>
          <w:color w:val="auto"/>
          <w:sz w:val="24"/>
        </w:rPr>
        <w:t>A</w:t>
      </w:r>
      <w:r>
        <w:rPr>
          <w:rFonts w:hint="eastAsia" w:ascii="宋体" w:hAnsi="宋体" w:cs="宋体"/>
          <w:color w:val="auto"/>
          <w:sz w:val="24"/>
        </w:rPr>
        <w:t>.专门面向中小企业，货物全部由符合政策要求的中小企业（或小微企业）制造的，提供相应的中小企业声明函（附件</w:t>
      </w:r>
      <w:r>
        <w:rPr>
          <w:rFonts w:ascii="宋体" w:hAnsi="宋体" w:cs="宋体"/>
          <w:color w:val="auto"/>
          <w:sz w:val="24"/>
        </w:rPr>
        <w:t>7</w:t>
      </w:r>
      <w:r>
        <w:rPr>
          <w:rFonts w:hint="eastAsia" w:ascii="宋体" w:hAnsi="宋体" w:cs="宋体"/>
          <w:color w:val="auto"/>
          <w:sz w:val="24"/>
        </w:rPr>
        <w:t xml:space="preserve">）。 </w:t>
      </w:r>
    </w:p>
    <w:p w14:paraId="144E0664">
      <w:pPr>
        <w:widowControl/>
        <w:spacing w:line="360" w:lineRule="auto"/>
        <w:ind w:firstLine="472" w:firstLineChars="196"/>
        <w:jc w:val="left"/>
        <w:rPr>
          <w:rFonts w:ascii="宋体" w:hAnsi="宋体" w:cs="宋体"/>
          <w:color w:val="auto"/>
          <w:sz w:val="24"/>
        </w:rPr>
      </w:pPr>
      <w:r>
        <w:rPr>
          <w:rFonts w:hint="eastAsia" w:ascii="宋体" w:hAnsi="宋体" w:cs="宋体"/>
          <w:b/>
          <w:color w:val="auto"/>
          <w:sz w:val="24"/>
        </w:rPr>
        <w:t>B.</w:t>
      </w:r>
      <w:r>
        <w:rPr>
          <w:rFonts w:hint="eastAsia" w:ascii="宋体" w:hAnsi="宋体" w:cs="宋体"/>
          <w:color w:val="auto"/>
          <w:sz w:val="24"/>
        </w:rPr>
        <w:t>要求以联合体形式参加的，提供联合协议（附件</w:t>
      </w:r>
      <w:r>
        <w:rPr>
          <w:rFonts w:ascii="宋体" w:hAnsi="宋体" w:cs="宋体"/>
          <w:color w:val="auto"/>
          <w:sz w:val="24"/>
        </w:rPr>
        <w:t>5</w:t>
      </w:r>
      <w:r>
        <w:rPr>
          <w:rFonts w:hint="eastAsia" w:ascii="宋体" w:hAnsi="宋体" w:cs="宋体"/>
          <w:color w:val="auto"/>
          <w:sz w:val="24"/>
        </w:rPr>
        <w:t>）和中小企业声明函（附件</w:t>
      </w:r>
      <w:r>
        <w:rPr>
          <w:rFonts w:ascii="宋体" w:hAnsi="宋体" w:cs="宋体"/>
          <w:color w:val="auto"/>
          <w:sz w:val="24"/>
        </w:rPr>
        <w:t>7</w:t>
      </w:r>
      <w:r>
        <w:rPr>
          <w:rFonts w:hint="eastAsia" w:ascii="宋体" w:hAnsi="宋体" w:cs="宋体"/>
          <w:color w:val="auto"/>
          <w:sz w:val="24"/>
        </w:rPr>
        <w:t>），联合协议中中小企业合同金额应当达到招标公告载明的比例；如果供应商本身提供所有标的均由中小企业制造的，</w:t>
      </w:r>
      <w:r>
        <w:rPr>
          <w:rFonts w:hint="eastAsia" w:ascii="宋体" w:hAnsi="宋体" w:cs="宋体"/>
          <w:color w:val="auto"/>
          <w:spacing w:val="8"/>
          <w:kern w:val="0"/>
          <w:sz w:val="24"/>
        </w:rPr>
        <w:t>并相应达到了前述比例要求，</w:t>
      </w:r>
      <w:r>
        <w:rPr>
          <w:rFonts w:hint="eastAsia" w:ascii="宋体" w:hAnsi="宋体" w:cs="宋体"/>
          <w:color w:val="auto"/>
          <w:sz w:val="24"/>
        </w:rPr>
        <w:t>视同符合了资格条件，无需再与其他中小企业组成联合体参加政府采购活动，无需提供联合协议。</w:t>
      </w:r>
      <w:r>
        <w:rPr>
          <w:rFonts w:hint="eastAsia" w:ascii="宋体" w:hAnsi="宋体" w:cs="宋体"/>
          <w:b/>
          <w:color w:val="auto"/>
          <w:sz w:val="24"/>
        </w:rPr>
        <w:t xml:space="preserve">    </w:t>
      </w:r>
    </w:p>
    <w:p w14:paraId="4EDA606B">
      <w:pPr>
        <w:spacing w:line="360" w:lineRule="auto"/>
        <w:ind w:firstLine="482" w:firstLineChars="200"/>
        <w:rPr>
          <w:rFonts w:ascii="宋体" w:hAnsi="宋体" w:cs="宋体"/>
          <w:color w:val="auto"/>
          <w:sz w:val="24"/>
        </w:rPr>
      </w:pPr>
      <w:r>
        <w:rPr>
          <w:rFonts w:hint="eastAsia" w:ascii="宋体" w:hAnsi="宋体" w:cs="宋体"/>
          <w:b/>
          <w:color w:val="auto"/>
          <w:sz w:val="24"/>
        </w:rPr>
        <w:t>C、</w:t>
      </w:r>
      <w:r>
        <w:rPr>
          <w:rFonts w:hint="eastAsia" w:ascii="宋体" w:hAnsi="宋体" w:cs="宋体"/>
          <w:color w:val="auto"/>
          <w:sz w:val="24"/>
        </w:rPr>
        <w:t>要求合同分包的，提供分包意向协议（附件6）和中小企业声明函（附件</w:t>
      </w:r>
      <w:r>
        <w:rPr>
          <w:rFonts w:ascii="宋体" w:hAnsi="宋体" w:cs="宋体"/>
          <w:color w:val="auto"/>
          <w:sz w:val="24"/>
        </w:rPr>
        <w:t>7</w:t>
      </w:r>
      <w:r>
        <w:rPr>
          <w:rFonts w:hint="eastAsia" w:ascii="宋体" w:hAnsi="宋体" w:cs="宋体"/>
          <w:color w:val="auto"/>
          <w:sz w:val="24"/>
        </w:rPr>
        <w:t>），分包意向协议中中小企业合同金额应当达到招标公告载明的比例；如果供应商本身提供所有标的均由中小企业制造的，</w:t>
      </w:r>
      <w:r>
        <w:rPr>
          <w:rFonts w:hint="eastAsia" w:ascii="宋体" w:hAnsi="宋体" w:cs="宋体"/>
          <w:color w:val="auto"/>
          <w:spacing w:val="8"/>
          <w:kern w:val="0"/>
          <w:sz w:val="24"/>
        </w:rPr>
        <w:t>并相应达到了前述比例要求，</w:t>
      </w:r>
      <w:r>
        <w:rPr>
          <w:rFonts w:hint="eastAsia" w:ascii="宋体" w:hAnsi="宋体" w:cs="宋体"/>
          <w:color w:val="auto"/>
          <w:sz w:val="24"/>
        </w:rPr>
        <w:t>视同符合了资格条件，无需再向中小企业分包，无需提供分包意向协议。</w:t>
      </w:r>
    </w:p>
    <w:p w14:paraId="59C12D2B">
      <w:pPr>
        <w:widowControl/>
        <w:spacing w:line="360" w:lineRule="auto"/>
        <w:ind w:left="150"/>
        <w:jc w:val="center"/>
        <w:rPr>
          <w:rFonts w:hint="eastAsia" w:ascii="宋体" w:hAnsi="宋体" w:cs="宋体"/>
          <w:b/>
          <w:color w:val="auto"/>
          <w:kern w:val="0"/>
          <w:sz w:val="32"/>
          <w:szCs w:val="32"/>
        </w:rPr>
      </w:pPr>
    </w:p>
    <w:p w14:paraId="7C46405D">
      <w:pPr>
        <w:widowControl/>
        <w:spacing w:line="360" w:lineRule="auto"/>
        <w:ind w:left="150"/>
        <w:jc w:val="center"/>
        <w:rPr>
          <w:rFonts w:hint="eastAsia" w:ascii="宋体" w:hAnsi="宋体" w:cs="宋体"/>
          <w:b/>
          <w:color w:val="auto"/>
          <w:kern w:val="0"/>
          <w:sz w:val="32"/>
          <w:szCs w:val="32"/>
        </w:rPr>
      </w:pPr>
    </w:p>
    <w:p w14:paraId="3B571B63">
      <w:pPr>
        <w:widowControl/>
        <w:spacing w:line="360" w:lineRule="auto"/>
        <w:ind w:left="150"/>
        <w:jc w:val="center"/>
        <w:rPr>
          <w:rFonts w:ascii="宋体" w:hAnsi="宋体" w:cs="宋体"/>
          <w:b/>
          <w:color w:val="auto"/>
          <w:kern w:val="0"/>
          <w:sz w:val="32"/>
          <w:szCs w:val="32"/>
        </w:rPr>
      </w:pPr>
      <w:r>
        <w:rPr>
          <w:rFonts w:hint="eastAsia" w:ascii="宋体" w:hAnsi="宋体" w:cs="宋体"/>
          <w:b/>
          <w:color w:val="auto"/>
          <w:kern w:val="0"/>
          <w:sz w:val="32"/>
          <w:szCs w:val="32"/>
        </w:rPr>
        <w:t>四、本项目的特定资格要求</w:t>
      </w:r>
    </w:p>
    <w:p w14:paraId="0DA208D2">
      <w:pPr>
        <w:spacing w:line="360" w:lineRule="auto"/>
        <w:jc w:val="center"/>
        <w:rPr>
          <w:rFonts w:ascii="宋体" w:hAnsi="宋体" w:cs="宋体"/>
          <w:color w:val="auto"/>
          <w:sz w:val="24"/>
        </w:rPr>
      </w:pPr>
      <w:r>
        <w:rPr>
          <w:rFonts w:hint="eastAsia" w:ascii="宋体" w:hAnsi="宋体" w:cs="宋体"/>
          <w:color w:val="auto"/>
          <w:sz w:val="24"/>
        </w:rPr>
        <w:t>（根据招标公告本项目的特定资格要求提供相应的材料；未要求的，无需提供）</w:t>
      </w:r>
    </w:p>
    <w:p w14:paraId="2521F093">
      <w:pPr>
        <w:rPr>
          <w:rFonts w:ascii="宋体" w:hAnsi="宋体" w:cs="宋体"/>
          <w:color w:val="auto"/>
        </w:rPr>
      </w:pPr>
    </w:p>
    <w:p w14:paraId="350540C7">
      <w:pPr>
        <w:rPr>
          <w:rFonts w:hint="eastAsia" w:ascii="宋体" w:hAnsi="宋体" w:cs="宋体"/>
          <w:b/>
          <w:color w:val="auto"/>
          <w:kern w:val="0"/>
          <w:sz w:val="36"/>
          <w:szCs w:val="36"/>
        </w:rPr>
      </w:pPr>
      <w:r>
        <w:rPr>
          <w:rFonts w:hint="eastAsia" w:ascii="宋体" w:hAnsi="宋体" w:cs="宋体"/>
          <w:b/>
          <w:color w:val="auto"/>
          <w:kern w:val="0"/>
          <w:sz w:val="36"/>
          <w:szCs w:val="36"/>
        </w:rPr>
        <w:br w:type="page"/>
      </w:r>
    </w:p>
    <w:p w14:paraId="6E034053">
      <w:pPr>
        <w:widowControl/>
        <w:adjustRightInd/>
        <w:jc w:val="center"/>
        <w:rPr>
          <w:rFonts w:ascii="宋体" w:hAnsi="宋体" w:cs="宋体"/>
          <w:b/>
          <w:color w:val="auto"/>
          <w:kern w:val="0"/>
          <w:sz w:val="36"/>
          <w:szCs w:val="36"/>
        </w:rPr>
      </w:pPr>
      <w:r>
        <w:rPr>
          <w:rFonts w:hint="eastAsia" w:ascii="宋体" w:hAnsi="宋体" w:cs="宋体"/>
          <w:b/>
          <w:color w:val="auto"/>
          <w:kern w:val="0"/>
          <w:sz w:val="36"/>
          <w:szCs w:val="36"/>
        </w:rPr>
        <w:t>商务技术文件部分</w:t>
      </w:r>
    </w:p>
    <w:p w14:paraId="5342C84F">
      <w:pPr>
        <w:spacing w:line="360" w:lineRule="auto"/>
        <w:jc w:val="center"/>
        <w:outlineLvl w:val="0"/>
        <w:rPr>
          <w:rFonts w:ascii="宋体" w:hAnsi="宋体" w:cs="宋体"/>
          <w:b/>
          <w:color w:val="auto"/>
          <w:kern w:val="0"/>
          <w:sz w:val="28"/>
          <w:szCs w:val="28"/>
        </w:rPr>
      </w:pPr>
      <w:r>
        <w:rPr>
          <w:rFonts w:hint="eastAsia" w:ascii="宋体" w:hAnsi="宋体" w:cs="宋体"/>
          <w:b/>
          <w:color w:val="auto"/>
          <w:kern w:val="0"/>
          <w:sz w:val="28"/>
          <w:szCs w:val="28"/>
        </w:rPr>
        <w:t>目录</w:t>
      </w:r>
    </w:p>
    <w:p w14:paraId="39A92E52">
      <w:pPr>
        <w:snapToGrid w:val="0"/>
        <w:spacing w:line="360" w:lineRule="auto"/>
        <w:ind w:left="479" w:leftChars="228"/>
        <w:rPr>
          <w:rFonts w:ascii="宋体" w:hAnsi="宋体" w:cs="宋体"/>
          <w:color w:val="auto"/>
        </w:rPr>
      </w:pPr>
      <w:r>
        <w:rPr>
          <w:rFonts w:hint="eastAsia" w:ascii="宋体" w:hAnsi="宋体" w:cs="宋体"/>
          <w:color w:val="auto"/>
          <w:sz w:val="24"/>
        </w:rPr>
        <w:t>（1）投标函</w:t>
      </w:r>
      <w:r>
        <w:rPr>
          <w:rFonts w:hint="eastAsia" w:ascii="宋体" w:hAnsi="宋体" w:cs="宋体"/>
          <w:color w:val="auto"/>
        </w:rPr>
        <w:t>…………………………………………………………………………………（页码）</w:t>
      </w:r>
      <w:r>
        <w:rPr>
          <w:rFonts w:hint="eastAsia" w:ascii="宋体" w:hAnsi="宋体" w:cs="宋体"/>
          <w:color w:val="auto"/>
          <w:sz w:val="24"/>
        </w:rPr>
        <w:t>（2）授权委托书或法定代表人（单位负责人、自然人本人）身份证明</w:t>
      </w:r>
      <w:r>
        <w:rPr>
          <w:rFonts w:hint="eastAsia" w:ascii="宋体" w:hAnsi="宋体" w:cs="宋体"/>
          <w:color w:val="auto"/>
        </w:rPr>
        <w:t>………（页码）</w:t>
      </w:r>
    </w:p>
    <w:p w14:paraId="2A711D0F">
      <w:pPr>
        <w:snapToGrid w:val="0"/>
        <w:spacing w:line="360" w:lineRule="auto"/>
        <w:ind w:left="479" w:leftChars="228"/>
        <w:rPr>
          <w:rFonts w:ascii="宋体" w:hAnsi="宋体" w:cs="宋体"/>
          <w:color w:val="auto"/>
        </w:rPr>
      </w:pPr>
      <w:r>
        <w:rPr>
          <w:rFonts w:hint="eastAsia" w:ascii="宋体" w:hAnsi="宋体" w:cs="宋体"/>
          <w:color w:val="auto"/>
          <w:sz w:val="24"/>
        </w:rPr>
        <w:t>（</w:t>
      </w:r>
      <w:r>
        <w:rPr>
          <w:rFonts w:ascii="宋体" w:hAnsi="宋体" w:cs="宋体"/>
          <w:color w:val="auto"/>
          <w:sz w:val="24"/>
        </w:rPr>
        <w:t>3</w:t>
      </w:r>
      <w:r>
        <w:rPr>
          <w:rFonts w:hint="eastAsia" w:ascii="宋体" w:hAnsi="宋体" w:cs="宋体"/>
          <w:color w:val="auto"/>
          <w:sz w:val="24"/>
        </w:rPr>
        <w:t>）分包意向协议</w:t>
      </w:r>
      <w:r>
        <w:rPr>
          <w:rFonts w:hint="eastAsia" w:ascii="宋体" w:hAnsi="宋体" w:cs="宋体"/>
          <w:color w:val="auto"/>
        </w:rPr>
        <w:t>…………………………………………………………………………（页码）</w:t>
      </w:r>
    </w:p>
    <w:p w14:paraId="51785D12">
      <w:pPr>
        <w:snapToGrid w:val="0"/>
        <w:spacing w:line="360" w:lineRule="auto"/>
        <w:ind w:firstLine="480" w:firstLineChars="200"/>
        <w:rPr>
          <w:rFonts w:ascii="宋体" w:hAnsi="宋体" w:cs="宋体"/>
          <w:color w:val="auto"/>
        </w:rPr>
      </w:pPr>
      <w:r>
        <w:rPr>
          <w:rFonts w:hint="eastAsia" w:ascii="宋体" w:hAnsi="宋体" w:cs="宋体"/>
          <w:color w:val="auto"/>
          <w:sz w:val="24"/>
        </w:rPr>
        <w:t>（</w:t>
      </w:r>
      <w:r>
        <w:rPr>
          <w:rFonts w:ascii="宋体" w:hAnsi="宋体" w:cs="宋体"/>
          <w:color w:val="auto"/>
          <w:sz w:val="24"/>
        </w:rPr>
        <w:t>4</w:t>
      </w:r>
      <w:r>
        <w:rPr>
          <w:rFonts w:hint="eastAsia" w:ascii="宋体" w:hAnsi="宋体" w:cs="宋体"/>
          <w:color w:val="auto"/>
          <w:sz w:val="24"/>
        </w:rPr>
        <w:t>）符合性审查资料</w:t>
      </w:r>
      <w:r>
        <w:rPr>
          <w:rFonts w:hint="eastAsia" w:ascii="宋体" w:hAnsi="宋体" w:cs="宋体"/>
          <w:color w:val="auto"/>
        </w:rPr>
        <w:t>………………………………………………………………………（页码）</w:t>
      </w:r>
    </w:p>
    <w:p w14:paraId="4CA5E6E7">
      <w:pPr>
        <w:snapToGrid w:val="0"/>
        <w:spacing w:line="360" w:lineRule="auto"/>
        <w:ind w:left="479" w:leftChars="228"/>
        <w:rPr>
          <w:rFonts w:ascii="宋体" w:hAnsi="宋体" w:cs="宋体"/>
          <w:color w:val="auto"/>
        </w:rPr>
      </w:pPr>
      <w:r>
        <w:rPr>
          <w:rFonts w:hint="eastAsia" w:ascii="宋体" w:hAnsi="宋体" w:cs="宋体"/>
          <w:color w:val="auto"/>
          <w:sz w:val="24"/>
        </w:rPr>
        <w:t>（</w:t>
      </w:r>
      <w:r>
        <w:rPr>
          <w:rFonts w:ascii="宋体" w:hAnsi="宋体" w:cs="宋体"/>
          <w:color w:val="auto"/>
          <w:sz w:val="24"/>
        </w:rPr>
        <w:t>5</w:t>
      </w:r>
      <w:r>
        <w:rPr>
          <w:rFonts w:hint="eastAsia" w:ascii="宋体" w:hAnsi="宋体" w:cs="宋体"/>
          <w:color w:val="auto"/>
          <w:sz w:val="24"/>
        </w:rPr>
        <w:t>）评标标准相应的商务技术资料</w:t>
      </w:r>
      <w:r>
        <w:rPr>
          <w:rFonts w:hint="eastAsia" w:ascii="宋体" w:hAnsi="宋体" w:cs="宋体"/>
          <w:color w:val="auto"/>
        </w:rPr>
        <w:t>…………………………</w:t>
      </w:r>
      <w:r>
        <w:rPr>
          <w:rFonts w:hint="eastAsia" w:ascii="宋体" w:hAnsi="宋体" w:cs="宋体"/>
          <w:color w:val="auto"/>
          <w:sz w:val="24"/>
        </w:rPr>
        <w:t>………</w:t>
      </w:r>
      <w:r>
        <w:rPr>
          <w:rFonts w:hint="eastAsia" w:ascii="宋体" w:hAnsi="宋体" w:cs="宋体"/>
          <w:color w:val="auto"/>
        </w:rPr>
        <w:t>…</w:t>
      </w:r>
      <w:r>
        <w:rPr>
          <w:rFonts w:hint="eastAsia" w:ascii="宋体" w:hAnsi="宋体" w:cs="宋体"/>
          <w:color w:val="auto"/>
          <w:sz w:val="24"/>
        </w:rPr>
        <w:t>…</w:t>
      </w:r>
      <w:r>
        <w:rPr>
          <w:rFonts w:hint="eastAsia" w:ascii="宋体" w:hAnsi="宋体" w:cs="宋体"/>
          <w:color w:val="auto"/>
        </w:rPr>
        <w:t>…………（页码）</w:t>
      </w:r>
      <w:r>
        <w:rPr>
          <w:rFonts w:hint="eastAsia" w:ascii="宋体" w:hAnsi="宋体" w:cs="宋体"/>
          <w:color w:val="auto"/>
          <w:sz w:val="24"/>
        </w:rPr>
        <w:t>（</w:t>
      </w:r>
      <w:r>
        <w:rPr>
          <w:rFonts w:ascii="宋体" w:hAnsi="宋体" w:cs="宋体"/>
          <w:color w:val="auto"/>
          <w:sz w:val="24"/>
        </w:rPr>
        <w:t>6</w:t>
      </w:r>
      <w:r>
        <w:rPr>
          <w:rFonts w:hint="eastAsia" w:ascii="宋体" w:hAnsi="宋体" w:cs="宋体"/>
          <w:color w:val="auto"/>
          <w:sz w:val="24"/>
        </w:rPr>
        <w:t>）投标标的清单</w:t>
      </w:r>
      <w:r>
        <w:rPr>
          <w:rFonts w:hint="eastAsia" w:ascii="宋体" w:hAnsi="宋体" w:cs="宋体"/>
          <w:color w:val="auto"/>
        </w:rPr>
        <w:t>…………………………</w:t>
      </w:r>
      <w:r>
        <w:rPr>
          <w:rFonts w:hint="eastAsia" w:ascii="宋体" w:hAnsi="宋体" w:cs="宋体"/>
          <w:color w:val="auto"/>
          <w:sz w:val="24"/>
        </w:rPr>
        <w:t>………</w:t>
      </w:r>
      <w:r>
        <w:rPr>
          <w:rFonts w:hint="eastAsia" w:ascii="宋体" w:hAnsi="宋体" w:cs="宋体"/>
          <w:color w:val="auto"/>
        </w:rPr>
        <w:t>…</w:t>
      </w:r>
      <w:r>
        <w:rPr>
          <w:rFonts w:hint="eastAsia" w:ascii="宋体" w:hAnsi="宋体" w:cs="宋体"/>
          <w:color w:val="auto"/>
          <w:sz w:val="24"/>
        </w:rPr>
        <w:t>…</w:t>
      </w:r>
      <w:r>
        <w:rPr>
          <w:rFonts w:hint="eastAsia" w:ascii="宋体" w:hAnsi="宋体" w:cs="宋体"/>
          <w:color w:val="auto"/>
        </w:rPr>
        <w:t>…</w:t>
      </w:r>
      <w:r>
        <w:rPr>
          <w:rFonts w:hint="eastAsia" w:ascii="宋体" w:hAnsi="宋体" w:cs="宋体"/>
          <w:color w:val="auto"/>
          <w:sz w:val="24"/>
        </w:rPr>
        <w:t>…</w:t>
      </w:r>
      <w:r>
        <w:rPr>
          <w:rFonts w:hint="eastAsia" w:ascii="宋体" w:hAnsi="宋体" w:cs="宋体"/>
          <w:color w:val="auto"/>
        </w:rPr>
        <w:t>…</w:t>
      </w:r>
      <w:r>
        <w:rPr>
          <w:rFonts w:hint="eastAsia" w:ascii="宋体" w:hAnsi="宋体" w:cs="宋体"/>
          <w:color w:val="auto"/>
          <w:sz w:val="24"/>
        </w:rPr>
        <w:t>…</w:t>
      </w:r>
      <w:r>
        <w:rPr>
          <w:rFonts w:hint="eastAsia" w:ascii="宋体" w:hAnsi="宋体" w:cs="宋体"/>
          <w:color w:val="auto"/>
        </w:rPr>
        <w:t>…</w:t>
      </w:r>
      <w:r>
        <w:rPr>
          <w:rFonts w:hint="eastAsia" w:ascii="宋体" w:hAnsi="宋体" w:cs="宋体"/>
          <w:color w:val="auto"/>
          <w:sz w:val="24"/>
        </w:rPr>
        <w:t>…</w:t>
      </w:r>
      <w:r>
        <w:rPr>
          <w:rFonts w:hint="eastAsia" w:ascii="宋体" w:hAnsi="宋体" w:cs="宋体"/>
          <w:color w:val="auto"/>
        </w:rPr>
        <w:t>……………（页码）</w:t>
      </w:r>
      <w:r>
        <w:rPr>
          <w:rFonts w:hint="eastAsia" w:ascii="宋体" w:hAnsi="宋体" w:cs="宋体"/>
          <w:color w:val="auto"/>
          <w:sz w:val="24"/>
        </w:rPr>
        <w:t>（</w:t>
      </w:r>
      <w:r>
        <w:rPr>
          <w:rFonts w:ascii="宋体" w:hAnsi="宋体" w:cs="宋体"/>
          <w:color w:val="auto"/>
          <w:sz w:val="24"/>
        </w:rPr>
        <w:t>7</w:t>
      </w:r>
      <w:r>
        <w:rPr>
          <w:rFonts w:hint="eastAsia" w:ascii="宋体" w:hAnsi="宋体" w:cs="宋体"/>
          <w:color w:val="auto"/>
          <w:sz w:val="24"/>
        </w:rPr>
        <w:t>）商务技术偏离表</w:t>
      </w:r>
      <w:r>
        <w:rPr>
          <w:rFonts w:hint="eastAsia" w:ascii="宋体" w:hAnsi="宋体" w:cs="宋体"/>
          <w:color w:val="auto"/>
        </w:rPr>
        <w:t>………………………………………………………………………（页码）</w:t>
      </w:r>
    </w:p>
    <w:p w14:paraId="63F233BB">
      <w:pPr>
        <w:snapToGrid w:val="0"/>
        <w:spacing w:line="360" w:lineRule="auto"/>
        <w:ind w:left="479" w:leftChars="228"/>
        <w:rPr>
          <w:rFonts w:ascii="宋体" w:hAnsi="宋体" w:cs="宋体"/>
          <w:color w:val="auto"/>
        </w:rPr>
      </w:pPr>
      <w:r>
        <w:rPr>
          <w:rFonts w:hint="eastAsia" w:ascii="宋体" w:hAnsi="宋体" w:cs="宋体"/>
          <w:color w:val="auto"/>
          <w:sz w:val="24"/>
          <w:lang w:val="zh-CN"/>
        </w:rPr>
        <w:t>（</w:t>
      </w:r>
      <w:r>
        <w:rPr>
          <w:rFonts w:ascii="宋体" w:hAnsi="宋体" w:cs="宋体"/>
          <w:color w:val="auto"/>
          <w:sz w:val="24"/>
        </w:rPr>
        <w:t>8</w:t>
      </w:r>
      <w:r>
        <w:rPr>
          <w:rFonts w:hint="eastAsia" w:ascii="宋体" w:hAnsi="宋体" w:cs="宋体"/>
          <w:color w:val="auto"/>
          <w:sz w:val="24"/>
          <w:lang w:val="zh-CN"/>
        </w:rPr>
        <w:t>）政府采购供应商廉洁自律承诺书</w:t>
      </w:r>
      <w:r>
        <w:rPr>
          <w:rFonts w:hint="eastAsia" w:ascii="宋体" w:hAnsi="宋体" w:cs="宋体"/>
          <w:color w:val="auto"/>
        </w:rPr>
        <w:t>…………………………………………………（页码）</w:t>
      </w:r>
    </w:p>
    <w:p w14:paraId="1CA00DD2">
      <w:pPr>
        <w:snapToGrid w:val="0"/>
        <w:spacing w:line="360" w:lineRule="auto"/>
        <w:jc w:val="center"/>
        <w:rPr>
          <w:rFonts w:ascii="宋体" w:hAnsi="宋体" w:cs="宋体"/>
          <w:b/>
          <w:color w:val="auto"/>
          <w:kern w:val="0"/>
          <w:sz w:val="32"/>
          <w:szCs w:val="32"/>
          <w:lang w:val="zh-CN"/>
        </w:rPr>
      </w:pPr>
    </w:p>
    <w:p w14:paraId="46B18324">
      <w:pPr>
        <w:snapToGrid w:val="0"/>
        <w:spacing w:line="360" w:lineRule="auto"/>
        <w:jc w:val="center"/>
        <w:rPr>
          <w:rFonts w:ascii="宋体" w:hAnsi="宋体" w:cs="宋体"/>
          <w:b/>
          <w:color w:val="auto"/>
          <w:kern w:val="0"/>
          <w:sz w:val="32"/>
          <w:szCs w:val="32"/>
          <w:lang w:val="zh-CN"/>
        </w:rPr>
      </w:pPr>
    </w:p>
    <w:p w14:paraId="405BC0C1">
      <w:pPr>
        <w:snapToGrid w:val="0"/>
        <w:spacing w:line="360" w:lineRule="auto"/>
        <w:jc w:val="center"/>
        <w:rPr>
          <w:rFonts w:ascii="宋体" w:hAnsi="宋体" w:cs="宋体"/>
          <w:b/>
          <w:color w:val="auto"/>
          <w:kern w:val="0"/>
          <w:sz w:val="32"/>
          <w:szCs w:val="32"/>
          <w:lang w:val="zh-CN"/>
        </w:rPr>
      </w:pPr>
    </w:p>
    <w:p w14:paraId="2B03C1EE">
      <w:pPr>
        <w:snapToGrid w:val="0"/>
        <w:spacing w:line="360" w:lineRule="auto"/>
        <w:jc w:val="center"/>
        <w:rPr>
          <w:rFonts w:ascii="宋体" w:hAnsi="宋体" w:cs="宋体"/>
          <w:b/>
          <w:color w:val="auto"/>
          <w:kern w:val="0"/>
          <w:sz w:val="32"/>
          <w:szCs w:val="32"/>
          <w:lang w:val="zh-CN"/>
        </w:rPr>
      </w:pPr>
    </w:p>
    <w:p w14:paraId="7F9B01C1">
      <w:pPr>
        <w:snapToGrid w:val="0"/>
        <w:spacing w:line="360" w:lineRule="auto"/>
        <w:jc w:val="center"/>
        <w:rPr>
          <w:rFonts w:ascii="宋体" w:hAnsi="宋体" w:cs="宋体"/>
          <w:b/>
          <w:color w:val="auto"/>
          <w:kern w:val="0"/>
          <w:sz w:val="32"/>
          <w:szCs w:val="32"/>
          <w:lang w:val="zh-CN"/>
        </w:rPr>
      </w:pPr>
    </w:p>
    <w:p w14:paraId="56D3B589">
      <w:pPr>
        <w:snapToGrid w:val="0"/>
        <w:spacing w:line="360" w:lineRule="auto"/>
        <w:jc w:val="center"/>
        <w:outlineLvl w:val="0"/>
        <w:rPr>
          <w:rFonts w:ascii="宋体" w:hAnsi="宋体" w:cs="宋体"/>
          <w:b/>
          <w:color w:val="auto"/>
          <w:kern w:val="0"/>
          <w:sz w:val="32"/>
          <w:szCs w:val="32"/>
        </w:rPr>
      </w:pPr>
    </w:p>
    <w:p w14:paraId="03F6DF77">
      <w:pPr>
        <w:snapToGrid w:val="0"/>
        <w:spacing w:line="360" w:lineRule="auto"/>
        <w:jc w:val="center"/>
        <w:outlineLvl w:val="0"/>
        <w:rPr>
          <w:rFonts w:ascii="宋体" w:hAnsi="宋体" w:cs="宋体"/>
          <w:b/>
          <w:color w:val="auto"/>
          <w:kern w:val="0"/>
          <w:sz w:val="32"/>
          <w:szCs w:val="32"/>
        </w:rPr>
      </w:pPr>
    </w:p>
    <w:p w14:paraId="26AF507B">
      <w:pPr>
        <w:rPr>
          <w:rFonts w:ascii="宋体" w:hAnsi="宋体" w:cs="宋体"/>
          <w:color w:val="auto"/>
        </w:rPr>
      </w:pPr>
    </w:p>
    <w:p w14:paraId="7B611246">
      <w:pPr>
        <w:snapToGrid w:val="0"/>
        <w:spacing w:line="360" w:lineRule="auto"/>
        <w:jc w:val="center"/>
        <w:outlineLvl w:val="0"/>
        <w:rPr>
          <w:rFonts w:ascii="宋体" w:hAnsi="宋体" w:cs="宋体"/>
          <w:b/>
          <w:color w:val="auto"/>
          <w:kern w:val="0"/>
          <w:sz w:val="32"/>
          <w:szCs w:val="32"/>
        </w:rPr>
      </w:pPr>
    </w:p>
    <w:p w14:paraId="2280CFE6">
      <w:pPr>
        <w:rPr>
          <w:rFonts w:hint="eastAsia" w:ascii="宋体" w:hAnsi="宋体" w:cs="宋体"/>
          <w:b/>
          <w:color w:val="auto"/>
          <w:kern w:val="0"/>
          <w:sz w:val="32"/>
          <w:szCs w:val="32"/>
        </w:rPr>
      </w:pPr>
      <w:r>
        <w:rPr>
          <w:rFonts w:hint="eastAsia" w:ascii="宋体" w:hAnsi="宋体" w:cs="宋体"/>
          <w:b/>
          <w:color w:val="auto"/>
          <w:kern w:val="0"/>
          <w:sz w:val="32"/>
          <w:szCs w:val="32"/>
        </w:rPr>
        <w:br w:type="page"/>
      </w:r>
    </w:p>
    <w:p w14:paraId="41CF930F">
      <w:pPr>
        <w:snapToGrid w:val="0"/>
        <w:spacing w:line="360" w:lineRule="auto"/>
        <w:jc w:val="center"/>
        <w:outlineLvl w:val="0"/>
        <w:rPr>
          <w:rFonts w:ascii="宋体" w:hAnsi="宋体" w:cs="宋体"/>
          <w:b/>
          <w:color w:val="auto"/>
          <w:sz w:val="32"/>
          <w:szCs w:val="32"/>
        </w:rPr>
      </w:pPr>
      <w:r>
        <w:rPr>
          <w:rFonts w:hint="eastAsia" w:ascii="宋体" w:hAnsi="宋体" w:cs="宋体"/>
          <w:b/>
          <w:color w:val="auto"/>
          <w:kern w:val="0"/>
          <w:sz w:val="32"/>
          <w:szCs w:val="32"/>
        </w:rPr>
        <w:t>一、投标</w:t>
      </w:r>
      <w:r>
        <w:rPr>
          <w:rFonts w:hint="eastAsia" w:ascii="宋体" w:hAnsi="宋体" w:cs="宋体"/>
          <w:b/>
          <w:color w:val="auto"/>
          <w:sz w:val="32"/>
          <w:szCs w:val="32"/>
        </w:rPr>
        <w:t>函</w:t>
      </w:r>
    </w:p>
    <w:p w14:paraId="67EF9412">
      <w:pPr>
        <w:snapToGrid w:val="0"/>
        <w:spacing w:line="360" w:lineRule="auto"/>
        <w:rPr>
          <w:rFonts w:ascii="宋体" w:hAnsi="宋体" w:cs="宋体"/>
          <w:color w:val="auto"/>
          <w:sz w:val="24"/>
        </w:rPr>
      </w:pPr>
      <w:r>
        <w:rPr>
          <w:rFonts w:hint="eastAsia" w:ascii="宋体" w:hAnsi="宋体" w:cs="宋体"/>
          <w:color w:val="auto"/>
          <w:sz w:val="24"/>
        </w:rPr>
        <w:t>（采购人）、（采购代理机构）：</w:t>
      </w:r>
    </w:p>
    <w:p w14:paraId="4590227F">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我方参加你方组织的（项目名称）【招标编号：（采购编号）】招标的有关活动，并对此项目进行投标。为此：</w:t>
      </w:r>
    </w:p>
    <w:p w14:paraId="7BAAD0C0">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1、我方承诺投标有效期从提交投标文件的截止之日起</w:t>
      </w:r>
      <w:r>
        <w:rPr>
          <w:rFonts w:hint="eastAsia" w:ascii="宋体" w:hAnsi="宋体" w:cs="宋体"/>
          <w:color w:val="auto"/>
          <w:sz w:val="24"/>
          <w:u w:val="single"/>
        </w:rPr>
        <w:t xml:space="preserve">     </w:t>
      </w:r>
      <w:r>
        <w:rPr>
          <w:rFonts w:hint="eastAsia" w:ascii="宋体" w:hAnsi="宋体" w:cs="宋体"/>
          <w:color w:val="auto"/>
          <w:sz w:val="24"/>
        </w:rPr>
        <w:t>天（不少于90天）</w:t>
      </w:r>
      <w:r>
        <w:rPr>
          <w:rFonts w:hint="eastAsia" w:ascii="宋体" w:hAnsi="宋体" w:cs="宋体"/>
          <w:color w:val="auto"/>
        </w:rPr>
        <w:t>，</w:t>
      </w:r>
      <w:r>
        <w:rPr>
          <w:rFonts w:hint="eastAsia" w:ascii="宋体" w:hAnsi="宋体" w:cs="宋体"/>
          <w:color w:val="auto"/>
          <w:sz w:val="24"/>
        </w:rPr>
        <w:t>本投标文件在投标有效期满之前均具有约束力。</w:t>
      </w:r>
    </w:p>
    <w:p w14:paraId="6CFB99BD">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2、我方的投标文件包括以下内容：</w:t>
      </w:r>
    </w:p>
    <w:p w14:paraId="7940E619">
      <w:pPr>
        <w:snapToGrid w:val="0"/>
        <w:spacing w:line="360" w:lineRule="auto"/>
        <w:ind w:left="210" w:leftChars="100" w:firstLine="480" w:firstLineChars="200"/>
        <w:rPr>
          <w:rFonts w:ascii="宋体" w:hAnsi="宋体" w:cs="宋体"/>
          <w:color w:val="auto"/>
          <w:sz w:val="24"/>
        </w:rPr>
      </w:pPr>
      <w:r>
        <w:rPr>
          <w:rFonts w:hint="eastAsia" w:ascii="宋体" w:hAnsi="宋体" w:cs="宋体"/>
          <w:color w:val="auto"/>
          <w:sz w:val="24"/>
        </w:rPr>
        <w:t>2.1资格文件：</w:t>
      </w:r>
    </w:p>
    <w:p w14:paraId="4E0CEABE">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2.1.1承诺函；</w:t>
      </w:r>
    </w:p>
    <w:p w14:paraId="249B2404">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2.1.2</w:t>
      </w:r>
      <w:r>
        <w:rPr>
          <w:rFonts w:hint="eastAsia" w:ascii="宋体" w:hAnsi="宋体" w:cs="宋体"/>
          <w:snapToGrid w:val="0"/>
          <w:color w:val="auto"/>
          <w:kern w:val="28"/>
          <w:sz w:val="24"/>
          <w:szCs w:val="20"/>
        </w:rPr>
        <w:t>联合协议（如果有)；</w:t>
      </w:r>
    </w:p>
    <w:p w14:paraId="6A98AACA">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w:t>
      </w:r>
      <w:r>
        <w:rPr>
          <w:rFonts w:ascii="宋体" w:hAnsi="宋体" w:cs="宋体"/>
          <w:color w:val="auto"/>
          <w:sz w:val="24"/>
        </w:rPr>
        <w:t>.1.3</w:t>
      </w:r>
      <w:r>
        <w:rPr>
          <w:rFonts w:hint="eastAsia" w:ascii="宋体" w:hAnsi="宋体" w:cs="宋体"/>
          <w:color w:val="auto"/>
          <w:sz w:val="24"/>
        </w:rPr>
        <w:t>落实政府采购政策需满足的资格要求</w:t>
      </w:r>
      <w:r>
        <w:rPr>
          <w:rFonts w:hint="eastAsia" w:ascii="宋体" w:hAnsi="宋体" w:cs="宋体"/>
          <w:snapToGrid w:val="0"/>
          <w:color w:val="auto"/>
          <w:kern w:val="28"/>
          <w:sz w:val="24"/>
          <w:szCs w:val="20"/>
        </w:rPr>
        <w:t>（如果有）</w:t>
      </w:r>
      <w:r>
        <w:rPr>
          <w:rFonts w:hint="eastAsia" w:ascii="宋体" w:hAnsi="宋体" w:cs="宋体"/>
          <w:color w:val="auto"/>
          <w:sz w:val="24"/>
        </w:rPr>
        <w:t>；</w:t>
      </w:r>
    </w:p>
    <w:p w14:paraId="61400F59">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2.1.</w:t>
      </w:r>
      <w:r>
        <w:rPr>
          <w:rFonts w:ascii="宋体" w:hAnsi="宋体" w:cs="宋体"/>
          <w:color w:val="auto"/>
          <w:sz w:val="24"/>
        </w:rPr>
        <w:t>4</w:t>
      </w:r>
      <w:r>
        <w:rPr>
          <w:rFonts w:hint="eastAsia" w:ascii="宋体" w:hAnsi="宋体" w:cs="宋体"/>
          <w:color w:val="auto"/>
          <w:sz w:val="24"/>
        </w:rPr>
        <w:t>本项目的特定资格要求</w:t>
      </w:r>
      <w:r>
        <w:rPr>
          <w:rFonts w:hint="eastAsia" w:ascii="宋体" w:hAnsi="宋体" w:cs="宋体"/>
          <w:snapToGrid w:val="0"/>
          <w:color w:val="auto"/>
          <w:kern w:val="28"/>
          <w:sz w:val="24"/>
          <w:szCs w:val="20"/>
        </w:rPr>
        <w:t>（如果有）</w:t>
      </w:r>
      <w:r>
        <w:rPr>
          <w:rFonts w:hint="eastAsia" w:ascii="宋体" w:hAnsi="宋体" w:cs="宋体"/>
          <w:color w:val="auto"/>
          <w:sz w:val="24"/>
        </w:rPr>
        <w:t>。</w:t>
      </w:r>
    </w:p>
    <w:p w14:paraId="38CE49BB">
      <w:pPr>
        <w:snapToGrid w:val="0"/>
        <w:spacing w:line="360" w:lineRule="auto"/>
        <w:ind w:left="210" w:leftChars="100" w:firstLine="480" w:firstLineChars="200"/>
        <w:rPr>
          <w:rFonts w:ascii="宋体" w:hAnsi="宋体" w:cs="宋体"/>
          <w:color w:val="auto"/>
          <w:sz w:val="24"/>
          <w:lang w:val="zh-CN"/>
        </w:rPr>
      </w:pPr>
      <w:r>
        <w:rPr>
          <w:rFonts w:hint="eastAsia" w:ascii="宋体" w:hAnsi="宋体" w:cs="宋体"/>
          <w:color w:val="auto"/>
          <w:sz w:val="24"/>
        </w:rPr>
        <w:t>2</w:t>
      </w:r>
      <w:r>
        <w:rPr>
          <w:rFonts w:hint="eastAsia" w:ascii="宋体" w:hAnsi="宋体" w:cs="宋体"/>
          <w:color w:val="auto"/>
          <w:sz w:val="24"/>
          <w:lang w:val="zh-CN"/>
        </w:rPr>
        <w:t>.</w:t>
      </w:r>
      <w:r>
        <w:rPr>
          <w:rFonts w:hint="eastAsia" w:ascii="宋体" w:hAnsi="宋体" w:cs="宋体"/>
          <w:color w:val="auto"/>
          <w:sz w:val="24"/>
        </w:rPr>
        <w:t>2</w:t>
      </w:r>
      <w:r>
        <w:rPr>
          <w:rFonts w:hint="eastAsia" w:ascii="宋体" w:hAnsi="宋体" w:cs="宋体"/>
          <w:color w:val="auto"/>
          <w:sz w:val="24"/>
          <w:lang w:val="zh-CN"/>
        </w:rPr>
        <w:t xml:space="preserve"> </w:t>
      </w:r>
      <w:r>
        <w:rPr>
          <w:rFonts w:hint="eastAsia" w:ascii="宋体" w:hAnsi="宋体" w:cs="宋体"/>
          <w:color w:val="auto"/>
          <w:sz w:val="24"/>
        </w:rPr>
        <w:t>商务技术</w:t>
      </w:r>
      <w:r>
        <w:rPr>
          <w:rFonts w:hint="eastAsia" w:ascii="宋体" w:hAnsi="宋体" w:cs="宋体"/>
          <w:color w:val="auto"/>
          <w:sz w:val="24"/>
          <w:lang w:val="zh-CN"/>
        </w:rPr>
        <w:t>文件：</w:t>
      </w:r>
    </w:p>
    <w:p w14:paraId="3FF3EB39">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2.2.1投标函；</w:t>
      </w:r>
      <w:r>
        <w:rPr>
          <w:rFonts w:hint="eastAsia" w:ascii="宋体" w:hAnsi="宋体" w:cs="宋体"/>
          <w:color w:val="auto"/>
          <w:sz w:val="24"/>
          <w:lang w:val="zh-CN"/>
        </w:rPr>
        <w:t xml:space="preserve"> </w:t>
      </w:r>
    </w:p>
    <w:p w14:paraId="6B57F68F">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2.2.2授权委托书或法定代表人（单位负责人）身份证明；</w:t>
      </w:r>
    </w:p>
    <w:p w14:paraId="68CE190D">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2.2.</w:t>
      </w:r>
      <w:r>
        <w:rPr>
          <w:rFonts w:ascii="宋体" w:hAnsi="宋体" w:cs="宋体"/>
          <w:color w:val="auto"/>
          <w:sz w:val="24"/>
        </w:rPr>
        <w:t>3</w:t>
      </w:r>
      <w:r>
        <w:rPr>
          <w:rFonts w:hint="eastAsia" w:ascii="宋体" w:hAnsi="宋体" w:cs="宋体"/>
          <w:color w:val="auto"/>
          <w:sz w:val="24"/>
        </w:rPr>
        <w:t>分包意向协议</w:t>
      </w:r>
      <w:r>
        <w:rPr>
          <w:rFonts w:hint="eastAsia" w:ascii="宋体" w:hAnsi="宋体" w:cs="宋体"/>
          <w:snapToGrid w:val="0"/>
          <w:color w:val="auto"/>
          <w:kern w:val="28"/>
          <w:sz w:val="24"/>
          <w:szCs w:val="20"/>
        </w:rPr>
        <w:t>（如果有）</w:t>
      </w:r>
      <w:r>
        <w:rPr>
          <w:rFonts w:hint="eastAsia" w:ascii="宋体" w:hAnsi="宋体" w:cs="宋体"/>
          <w:color w:val="auto"/>
          <w:sz w:val="24"/>
        </w:rPr>
        <w:t>；</w:t>
      </w:r>
    </w:p>
    <w:p w14:paraId="4F20FD3B">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2.2.</w:t>
      </w:r>
      <w:r>
        <w:rPr>
          <w:rFonts w:ascii="宋体" w:hAnsi="宋体" w:cs="宋体"/>
          <w:color w:val="auto"/>
          <w:sz w:val="24"/>
        </w:rPr>
        <w:t>4</w:t>
      </w:r>
      <w:r>
        <w:rPr>
          <w:rFonts w:hint="eastAsia" w:ascii="宋体" w:hAnsi="宋体" w:cs="宋体"/>
          <w:color w:val="auto"/>
          <w:sz w:val="24"/>
        </w:rPr>
        <w:t>符合性审查资料；</w:t>
      </w:r>
    </w:p>
    <w:p w14:paraId="1E600389">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2.2.</w:t>
      </w:r>
      <w:r>
        <w:rPr>
          <w:rFonts w:ascii="宋体" w:hAnsi="宋体" w:cs="宋体"/>
          <w:color w:val="auto"/>
          <w:sz w:val="24"/>
        </w:rPr>
        <w:t>5</w:t>
      </w:r>
      <w:r>
        <w:rPr>
          <w:rFonts w:hint="eastAsia" w:ascii="宋体" w:hAnsi="宋体" w:cs="宋体"/>
          <w:color w:val="auto"/>
          <w:sz w:val="24"/>
        </w:rPr>
        <w:t>评标标准相应的商务技术资料；</w:t>
      </w:r>
    </w:p>
    <w:p w14:paraId="62293605">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2.2.</w:t>
      </w:r>
      <w:r>
        <w:rPr>
          <w:rFonts w:ascii="宋体" w:hAnsi="宋体" w:cs="宋体"/>
          <w:color w:val="auto"/>
          <w:sz w:val="24"/>
        </w:rPr>
        <w:t>6</w:t>
      </w:r>
      <w:r>
        <w:rPr>
          <w:rFonts w:hint="eastAsia" w:ascii="宋体" w:hAnsi="宋体" w:cs="宋体"/>
          <w:color w:val="auto"/>
          <w:sz w:val="24"/>
        </w:rPr>
        <w:t>投标标的清单；</w:t>
      </w:r>
    </w:p>
    <w:p w14:paraId="0A0D0AD7">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2.2.</w:t>
      </w:r>
      <w:r>
        <w:rPr>
          <w:rFonts w:ascii="宋体" w:hAnsi="宋体" w:cs="宋体"/>
          <w:color w:val="auto"/>
          <w:sz w:val="24"/>
        </w:rPr>
        <w:t>7</w:t>
      </w:r>
      <w:r>
        <w:rPr>
          <w:rFonts w:hint="eastAsia" w:ascii="宋体" w:hAnsi="宋体" w:cs="宋体"/>
          <w:color w:val="auto"/>
          <w:sz w:val="24"/>
        </w:rPr>
        <w:t>商务技术偏离表；</w:t>
      </w:r>
    </w:p>
    <w:p w14:paraId="21D513B4">
      <w:pPr>
        <w:snapToGrid w:val="0"/>
        <w:spacing w:line="360" w:lineRule="auto"/>
        <w:ind w:left="420" w:leftChars="200" w:firstLine="480" w:firstLineChars="200"/>
        <w:rPr>
          <w:rFonts w:ascii="宋体" w:hAnsi="宋体" w:cs="宋体"/>
          <w:color w:val="auto"/>
          <w:sz w:val="24"/>
          <w:lang w:val="zh-CN"/>
        </w:rPr>
      </w:pPr>
      <w:r>
        <w:rPr>
          <w:rFonts w:hint="eastAsia" w:ascii="宋体" w:hAnsi="宋体" w:cs="宋体"/>
          <w:color w:val="auto"/>
          <w:sz w:val="24"/>
        </w:rPr>
        <w:t>2</w:t>
      </w:r>
      <w:r>
        <w:rPr>
          <w:rFonts w:hint="eastAsia" w:ascii="宋体" w:hAnsi="宋体" w:cs="宋体"/>
          <w:color w:val="auto"/>
          <w:sz w:val="24"/>
          <w:lang w:val="zh-CN"/>
        </w:rPr>
        <w:t>.</w:t>
      </w:r>
      <w:r>
        <w:rPr>
          <w:rFonts w:hint="eastAsia" w:ascii="宋体" w:hAnsi="宋体" w:cs="宋体"/>
          <w:color w:val="auto"/>
          <w:sz w:val="24"/>
        </w:rPr>
        <w:t>2</w:t>
      </w:r>
      <w:r>
        <w:rPr>
          <w:rFonts w:hint="eastAsia" w:ascii="宋体" w:hAnsi="宋体" w:cs="宋体"/>
          <w:color w:val="auto"/>
          <w:sz w:val="24"/>
          <w:lang w:val="zh-CN"/>
        </w:rPr>
        <w:t>.</w:t>
      </w:r>
      <w:r>
        <w:rPr>
          <w:rFonts w:ascii="宋体" w:hAnsi="宋体" w:cs="宋体"/>
          <w:color w:val="auto"/>
          <w:sz w:val="24"/>
        </w:rPr>
        <w:t>8</w:t>
      </w:r>
      <w:r>
        <w:rPr>
          <w:rFonts w:hint="eastAsia" w:ascii="宋体" w:hAnsi="宋体" w:cs="宋体"/>
          <w:color w:val="auto"/>
          <w:sz w:val="24"/>
          <w:lang w:val="zh-CN"/>
        </w:rPr>
        <w:t>政府采购供应商廉洁自律承诺书；</w:t>
      </w:r>
    </w:p>
    <w:p w14:paraId="090B8F69">
      <w:pPr>
        <w:snapToGrid w:val="0"/>
        <w:spacing w:line="360" w:lineRule="auto"/>
        <w:ind w:left="210" w:leftChars="100" w:firstLine="480" w:firstLineChars="200"/>
        <w:rPr>
          <w:rFonts w:ascii="宋体" w:hAnsi="宋体" w:cs="宋体"/>
          <w:color w:val="auto"/>
          <w:sz w:val="24"/>
        </w:rPr>
      </w:pPr>
      <w:r>
        <w:rPr>
          <w:rFonts w:hint="eastAsia" w:ascii="宋体" w:hAnsi="宋体" w:cs="宋体"/>
          <w:color w:val="auto"/>
          <w:sz w:val="24"/>
        </w:rPr>
        <w:t>2</w:t>
      </w:r>
      <w:r>
        <w:rPr>
          <w:rFonts w:hint="eastAsia" w:ascii="宋体" w:hAnsi="宋体" w:cs="宋体"/>
          <w:color w:val="auto"/>
          <w:sz w:val="24"/>
          <w:lang w:val="zh-CN"/>
        </w:rPr>
        <w:t>.</w:t>
      </w:r>
      <w:r>
        <w:rPr>
          <w:rFonts w:hint="eastAsia" w:ascii="宋体" w:hAnsi="宋体" w:cs="宋体"/>
          <w:color w:val="auto"/>
          <w:sz w:val="24"/>
        </w:rPr>
        <w:t>3报价文件</w:t>
      </w:r>
    </w:p>
    <w:p w14:paraId="4FE3AC45">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2.3.1开标一览表（报价表）；</w:t>
      </w:r>
    </w:p>
    <w:p w14:paraId="13272B00">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2.3.2中小企业声明函（如果有）。</w:t>
      </w:r>
    </w:p>
    <w:p w14:paraId="472B8EB3">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3、</w:t>
      </w:r>
      <w:r>
        <w:rPr>
          <w:rFonts w:hint="eastAsia" w:ascii="宋体" w:hAnsi="宋体" w:cs="宋体"/>
          <w:color w:val="auto"/>
          <w:sz w:val="24"/>
          <w:highlight w:val="none"/>
          <w:lang w:eastAsia="zh-CN"/>
        </w:rPr>
        <w:t>我方承诺除商务技术偏离表列出的偏离外，我方响应招标文件的全部要求。对投标文件中材料的真实性、合法性负责，积极配合采购人复核投标文件中的资料。</w:t>
      </w:r>
    </w:p>
    <w:p w14:paraId="6E8AA535">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4、如我方中标，我方承诺：</w:t>
      </w:r>
    </w:p>
    <w:p w14:paraId="0D06B837">
      <w:pPr>
        <w:snapToGrid w:val="0"/>
        <w:spacing w:line="360" w:lineRule="auto"/>
        <w:ind w:left="210" w:leftChars="100" w:firstLine="480" w:firstLineChars="200"/>
        <w:rPr>
          <w:rFonts w:ascii="宋体" w:hAnsi="宋体" w:cs="宋体"/>
          <w:color w:val="auto"/>
          <w:sz w:val="24"/>
        </w:rPr>
      </w:pPr>
      <w:r>
        <w:rPr>
          <w:rFonts w:hint="eastAsia" w:ascii="宋体" w:hAnsi="宋体" w:cs="宋体"/>
          <w:color w:val="auto"/>
          <w:sz w:val="24"/>
        </w:rPr>
        <w:t xml:space="preserve">4.1在收到中标通知书后，在中标通知书规定的期限内与你方签订合同； </w:t>
      </w:r>
    </w:p>
    <w:p w14:paraId="1AEE4E67">
      <w:pPr>
        <w:snapToGrid w:val="0"/>
        <w:spacing w:line="360" w:lineRule="auto"/>
        <w:ind w:left="210" w:leftChars="100" w:firstLine="480" w:firstLineChars="200"/>
        <w:rPr>
          <w:rFonts w:ascii="宋体" w:hAnsi="宋体" w:cs="宋体"/>
          <w:color w:val="auto"/>
          <w:sz w:val="24"/>
        </w:rPr>
      </w:pPr>
      <w:r>
        <w:rPr>
          <w:rFonts w:hint="eastAsia" w:ascii="宋体" w:hAnsi="宋体" w:cs="宋体"/>
          <w:color w:val="auto"/>
          <w:sz w:val="24"/>
        </w:rPr>
        <w:t xml:space="preserve">4.2在签订合同时不向你方提出附加条件； </w:t>
      </w:r>
    </w:p>
    <w:p w14:paraId="49620B43">
      <w:pPr>
        <w:snapToGrid w:val="0"/>
        <w:spacing w:line="360" w:lineRule="auto"/>
        <w:ind w:left="210" w:leftChars="100" w:firstLine="480" w:firstLineChars="200"/>
        <w:rPr>
          <w:rFonts w:ascii="宋体" w:hAnsi="宋体" w:cs="宋体"/>
          <w:color w:val="auto"/>
          <w:sz w:val="24"/>
        </w:rPr>
      </w:pPr>
      <w:r>
        <w:rPr>
          <w:rFonts w:hint="eastAsia" w:ascii="宋体" w:hAnsi="宋体" w:cs="宋体"/>
          <w:color w:val="auto"/>
          <w:sz w:val="24"/>
        </w:rPr>
        <w:t xml:space="preserve">4.3按照招标文件要求提交履约保证金； </w:t>
      </w:r>
    </w:p>
    <w:p w14:paraId="61539B9C">
      <w:pPr>
        <w:snapToGrid w:val="0"/>
        <w:spacing w:line="360" w:lineRule="auto"/>
        <w:ind w:left="210" w:leftChars="100" w:firstLine="480" w:firstLineChars="200"/>
        <w:rPr>
          <w:rFonts w:hint="eastAsia" w:ascii="宋体" w:hAnsi="宋体" w:cs="宋体"/>
          <w:color w:val="auto"/>
          <w:sz w:val="24"/>
        </w:rPr>
      </w:pPr>
      <w:r>
        <w:rPr>
          <w:rFonts w:hint="eastAsia" w:ascii="宋体" w:hAnsi="宋体" w:cs="宋体"/>
          <w:color w:val="auto"/>
          <w:sz w:val="24"/>
        </w:rPr>
        <w:t xml:space="preserve">4.4在合同约定的期限内完成合同规定的全部义务。 </w:t>
      </w:r>
    </w:p>
    <w:p w14:paraId="11F90238">
      <w:pPr>
        <w:numPr>
          <w:ilvl w:val="0"/>
          <w:numId w:val="15"/>
        </w:numPr>
        <w:snapToGrid/>
        <w:spacing w:line="360" w:lineRule="auto"/>
        <w:ind w:left="0" w:leftChars="0" w:firstLine="480" w:firstLineChars="200"/>
        <w:rPr>
          <w:rFonts w:ascii="宋体" w:hAnsi="宋体" w:cs="宋体"/>
          <w:color w:val="auto"/>
          <w:sz w:val="24"/>
        </w:rPr>
      </w:pPr>
      <w:r>
        <w:rPr>
          <w:rFonts w:hint="eastAsia" w:ascii="宋体" w:hAnsi="宋体" w:cs="宋体"/>
          <w:color w:val="auto"/>
          <w:sz w:val="24"/>
          <w:highlight w:val="none"/>
          <w:lang w:val="en-US" w:eastAsia="zh-CN"/>
        </w:rPr>
        <w:t>对</w:t>
      </w:r>
      <w:r>
        <w:rPr>
          <w:rFonts w:hint="eastAsia" w:ascii="宋体" w:hAnsi="宋体" w:eastAsia="宋体" w:cs="宋体"/>
          <w:i w:val="0"/>
          <w:caps w:val="0"/>
          <w:color w:val="auto"/>
          <w:spacing w:val="0"/>
          <w:sz w:val="24"/>
          <w:szCs w:val="24"/>
          <w:highlight w:val="none"/>
          <w:shd w:val="clear" w:color="auto" w:fill="FFFFFF"/>
          <w:lang w:val="en-US" w:eastAsia="zh-CN"/>
        </w:rPr>
        <w:t>通过政采云平台开展的质疑、投诉等活动，我方承诺并接受平台以电子送达的方式送达相关文书。我方认可电子送达与邮寄送达具有同等法律效力，以文书到达政采云平台日期为送达日期，本公司保证政采云平台账号真实有效。</w:t>
      </w:r>
    </w:p>
    <w:p w14:paraId="61ED11E8">
      <w:pPr>
        <w:numPr>
          <w:ilvl w:val="0"/>
          <w:numId w:val="15"/>
        </w:numPr>
        <w:snapToGrid/>
        <w:spacing w:line="360" w:lineRule="auto"/>
        <w:ind w:left="0" w:leftChars="0" w:firstLine="480" w:firstLineChars="200"/>
        <w:rPr>
          <w:rFonts w:ascii="宋体" w:hAnsi="宋体" w:cs="宋体"/>
          <w:color w:val="auto"/>
          <w:sz w:val="24"/>
        </w:rPr>
      </w:pPr>
      <w:r>
        <w:rPr>
          <w:rFonts w:hint="eastAsia" w:ascii="宋体" w:hAnsi="宋体" w:cs="宋体"/>
          <w:color w:val="auto"/>
          <w:sz w:val="24"/>
        </w:rPr>
        <w:t>其他补充说明:</w:t>
      </w:r>
      <w:r>
        <w:rPr>
          <w:rFonts w:hint="eastAsia" w:ascii="宋体" w:hAnsi="宋体" w:cs="宋体"/>
          <w:color w:val="auto"/>
          <w:sz w:val="24"/>
          <w:u w:val="single"/>
        </w:rPr>
        <w:t xml:space="preserve">                                        </w:t>
      </w:r>
      <w:r>
        <w:rPr>
          <w:rFonts w:hint="eastAsia" w:ascii="宋体" w:hAnsi="宋体" w:cs="宋体"/>
          <w:color w:val="auto"/>
          <w:sz w:val="24"/>
        </w:rPr>
        <w:t>。</w:t>
      </w:r>
    </w:p>
    <w:p w14:paraId="5BB0D2C4">
      <w:pPr>
        <w:spacing w:line="360" w:lineRule="auto"/>
        <w:ind w:firstLine="3600" w:firstLineChars="1500"/>
        <w:rPr>
          <w:rFonts w:ascii="宋体" w:hAnsi="宋体" w:cs="宋体"/>
          <w:color w:val="auto"/>
          <w:sz w:val="24"/>
        </w:rPr>
      </w:pPr>
      <w:r>
        <w:rPr>
          <w:rFonts w:hint="eastAsia" w:ascii="宋体" w:hAnsi="宋体" w:cs="宋体"/>
          <w:color w:val="auto"/>
          <w:sz w:val="24"/>
        </w:rPr>
        <w:t xml:space="preserve">投标人名称（电子签名）：                          </w:t>
      </w:r>
    </w:p>
    <w:p w14:paraId="757FAA9C">
      <w:pPr>
        <w:spacing w:line="360" w:lineRule="auto"/>
        <w:jc w:val="center"/>
        <w:rPr>
          <w:rFonts w:ascii="宋体" w:hAnsi="宋体" w:cs="宋体"/>
          <w:color w:val="auto"/>
          <w:sz w:val="24"/>
        </w:rPr>
      </w:pPr>
      <w:r>
        <w:rPr>
          <w:rFonts w:hint="eastAsia" w:ascii="宋体" w:hAnsi="宋体" w:cs="宋体"/>
          <w:color w:val="auto"/>
          <w:sz w:val="24"/>
        </w:rPr>
        <w:t xml:space="preserve">     日期：  年   月   日</w:t>
      </w:r>
    </w:p>
    <w:p w14:paraId="179488F2">
      <w:pPr>
        <w:snapToGrid w:val="0"/>
        <w:spacing w:line="360" w:lineRule="auto"/>
        <w:ind w:left="420" w:leftChars="200" w:firstLine="4200" w:firstLineChars="1750"/>
        <w:rPr>
          <w:rFonts w:ascii="宋体" w:hAnsi="宋体" w:cs="宋体"/>
          <w:color w:val="auto"/>
          <w:kern w:val="0"/>
          <w:sz w:val="24"/>
          <w:u w:val="single"/>
        </w:rPr>
      </w:pPr>
    </w:p>
    <w:p w14:paraId="3466F6B6">
      <w:pPr>
        <w:spacing w:line="360" w:lineRule="auto"/>
        <w:ind w:right="420"/>
        <w:rPr>
          <w:rFonts w:hint="eastAsia" w:ascii="宋体" w:hAnsi="宋体" w:cs="宋体"/>
          <w:color w:val="auto"/>
          <w:sz w:val="24"/>
        </w:rPr>
      </w:pPr>
      <w:r>
        <w:rPr>
          <w:rFonts w:hint="eastAsia" w:ascii="宋体" w:hAnsi="宋体" w:cs="宋体"/>
          <w:color w:val="auto"/>
          <w:sz w:val="24"/>
        </w:rPr>
        <w:t>注：按本格式和要求提供。</w:t>
      </w:r>
    </w:p>
    <w:p w14:paraId="6147A9E8">
      <w:pPr>
        <w:rPr>
          <w:rFonts w:hint="eastAsia" w:ascii="宋体" w:hAnsi="宋体" w:cs="宋体"/>
          <w:color w:val="auto"/>
          <w:sz w:val="24"/>
        </w:rPr>
      </w:pPr>
      <w:r>
        <w:rPr>
          <w:rFonts w:hint="eastAsia" w:ascii="宋体" w:hAnsi="宋体" w:cs="宋体"/>
          <w:color w:val="auto"/>
          <w:sz w:val="24"/>
        </w:rPr>
        <w:br w:type="page"/>
      </w:r>
    </w:p>
    <w:p w14:paraId="1E6803D3">
      <w:pPr>
        <w:spacing w:line="360" w:lineRule="auto"/>
        <w:ind w:right="420"/>
        <w:rPr>
          <w:rFonts w:ascii="宋体" w:hAnsi="宋体" w:cs="宋体"/>
          <w:b/>
          <w:color w:val="auto"/>
          <w:kern w:val="0"/>
          <w:sz w:val="32"/>
          <w:szCs w:val="32"/>
          <w:lang w:val="zh-CN"/>
        </w:rPr>
      </w:pPr>
      <w:r>
        <w:rPr>
          <w:rFonts w:hint="eastAsia" w:ascii="宋体" w:hAnsi="宋体" w:cs="宋体"/>
          <w:b/>
          <w:color w:val="auto"/>
          <w:kern w:val="0"/>
          <w:sz w:val="32"/>
          <w:szCs w:val="32"/>
          <w:lang w:val="zh-CN"/>
        </w:rPr>
        <w:t>二、授权委托书或法定代表人（单位负责人、自然人本人）身份证明</w:t>
      </w:r>
    </w:p>
    <w:p w14:paraId="00DBB023">
      <w:pPr>
        <w:snapToGrid w:val="0"/>
        <w:spacing w:line="360" w:lineRule="auto"/>
        <w:rPr>
          <w:rFonts w:ascii="宋体" w:hAnsi="宋体" w:cs="宋体"/>
          <w:color w:val="auto"/>
          <w:sz w:val="24"/>
          <w:highlight w:val="none"/>
        </w:rPr>
      </w:pPr>
      <w:r>
        <w:rPr>
          <w:rFonts w:hint="eastAsia" w:ascii="宋体" w:hAnsi="宋体" w:cs="宋体"/>
          <w:color w:val="auto"/>
          <w:kern w:val="0"/>
          <w:sz w:val="24"/>
          <w:highlight w:val="none"/>
          <w:lang w:val="zh-CN"/>
        </w:rPr>
        <w:t>注：▲供应商委派不在本单位缴纳社保的人员作为授权代表（代理人）的，应当在投标（响应）文件中，说明具体原因、授权代表缴纳社保的单位，并附列该授权代表缴纳社保清单。</w:t>
      </w:r>
    </w:p>
    <w:p w14:paraId="46B065F8">
      <w:pPr>
        <w:snapToGrid w:val="0"/>
        <w:spacing w:line="360" w:lineRule="auto"/>
        <w:ind w:firstLine="2872" w:firstLineChars="894"/>
        <w:rPr>
          <w:rFonts w:ascii="宋体" w:hAnsi="宋体" w:cs="宋体"/>
          <w:color w:val="auto"/>
        </w:rPr>
      </w:pPr>
      <w:r>
        <w:rPr>
          <w:rFonts w:hint="eastAsia" w:ascii="宋体" w:hAnsi="宋体" w:cs="宋体"/>
          <w:b/>
          <w:color w:val="auto"/>
          <w:kern w:val="0"/>
          <w:sz w:val="32"/>
          <w:szCs w:val="32"/>
          <w:lang w:val="zh-CN"/>
        </w:rPr>
        <w:t>授权委托书（适用于非联合体投标）</w:t>
      </w:r>
      <w:r>
        <w:rPr>
          <w:rFonts w:hint="eastAsia" w:ascii="宋体" w:hAnsi="宋体" w:cs="宋体"/>
          <w:color w:val="auto"/>
        </w:rPr>
        <w:t xml:space="preserve">                               </w:t>
      </w:r>
    </w:p>
    <w:p w14:paraId="361D9126">
      <w:pPr>
        <w:snapToGrid w:val="0"/>
        <w:spacing w:line="360" w:lineRule="auto"/>
        <w:rPr>
          <w:rFonts w:ascii="宋体" w:hAnsi="宋体" w:cs="宋体"/>
          <w:color w:val="auto"/>
          <w:kern w:val="0"/>
          <w:sz w:val="24"/>
        </w:rPr>
      </w:pPr>
      <w:r>
        <w:rPr>
          <w:rFonts w:hint="eastAsia" w:ascii="宋体" w:hAnsi="宋体" w:cs="宋体"/>
          <w:color w:val="auto"/>
          <w:sz w:val="24"/>
        </w:rPr>
        <w:t>（采购人）、（采购代理机构）</w:t>
      </w:r>
      <w:r>
        <w:rPr>
          <w:rFonts w:hint="eastAsia" w:ascii="宋体" w:hAnsi="宋体" w:cs="宋体"/>
          <w:color w:val="auto"/>
          <w:kern w:val="0"/>
          <w:sz w:val="24"/>
          <w:lang w:val="zh-CN"/>
        </w:rPr>
        <w:t>：</w:t>
      </w:r>
    </w:p>
    <w:p w14:paraId="793268FA">
      <w:pPr>
        <w:snapToGrid w:val="0"/>
        <w:spacing w:line="360" w:lineRule="auto"/>
        <w:ind w:firstLine="576"/>
        <w:rPr>
          <w:rFonts w:ascii="宋体" w:hAnsi="宋体" w:cs="宋体"/>
          <w:color w:val="auto"/>
          <w:kern w:val="0"/>
          <w:sz w:val="24"/>
        </w:rPr>
      </w:pPr>
      <w:r>
        <w:rPr>
          <w:rFonts w:hint="eastAsia" w:ascii="宋体" w:hAnsi="宋体" w:cs="宋体"/>
          <w:color w:val="auto"/>
          <w:kern w:val="0"/>
          <w:sz w:val="24"/>
        </w:rPr>
        <w:t>现</w:t>
      </w:r>
      <w:r>
        <w:rPr>
          <w:rFonts w:hint="eastAsia" w:ascii="宋体" w:hAnsi="宋体" w:cs="宋体"/>
          <w:color w:val="auto"/>
          <w:kern w:val="0"/>
          <w:sz w:val="24"/>
          <w:lang w:val="zh-CN"/>
        </w:rPr>
        <w:t>委托</w:t>
      </w:r>
      <w:r>
        <w:rPr>
          <w:rFonts w:hint="eastAsia" w:ascii="宋体" w:hAnsi="宋体" w:cs="宋体"/>
          <w:color w:val="auto"/>
          <w:kern w:val="0"/>
          <w:sz w:val="24"/>
          <w:u w:val="single"/>
          <w:lang w:val="zh-CN"/>
        </w:rPr>
        <w:t xml:space="preserve">          </w:t>
      </w:r>
      <w:r>
        <w:rPr>
          <w:rFonts w:hint="eastAsia" w:ascii="宋体" w:hAnsi="宋体" w:cs="宋体"/>
          <w:color w:val="auto"/>
          <w:kern w:val="0"/>
          <w:sz w:val="24"/>
          <w:lang w:val="zh-CN"/>
        </w:rPr>
        <w:t>（姓名）为我方代理人（身份证号码：</w:t>
      </w:r>
      <w:r>
        <w:rPr>
          <w:rFonts w:hint="eastAsia" w:ascii="宋体" w:hAnsi="宋体" w:cs="宋体"/>
          <w:color w:val="auto"/>
          <w:kern w:val="0"/>
          <w:sz w:val="24"/>
          <w:u w:val="single"/>
          <w:lang w:val="zh-CN"/>
        </w:rPr>
        <w:t xml:space="preserve">          </w:t>
      </w:r>
      <w:r>
        <w:rPr>
          <w:rFonts w:hint="eastAsia" w:ascii="宋体" w:hAnsi="宋体" w:cs="宋体"/>
          <w:color w:val="auto"/>
          <w:kern w:val="0"/>
          <w:sz w:val="24"/>
          <w:lang w:val="zh-CN"/>
        </w:rPr>
        <w:t>，手机：</w:t>
      </w:r>
      <w:r>
        <w:rPr>
          <w:rFonts w:hint="eastAsia" w:ascii="宋体" w:hAnsi="宋体" w:cs="宋体"/>
          <w:color w:val="auto"/>
          <w:kern w:val="0"/>
          <w:sz w:val="24"/>
          <w:u w:val="single"/>
          <w:lang w:val="zh-CN"/>
        </w:rPr>
        <w:t xml:space="preserve">          </w:t>
      </w:r>
      <w:r>
        <w:rPr>
          <w:rFonts w:hint="eastAsia" w:ascii="宋体" w:hAnsi="宋体" w:cs="宋体"/>
          <w:color w:val="auto"/>
          <w:kern w:val="0"/>
          <w:sz w:val="24"/>
          <w:highlight w:val="none"/>
          <w:u w:val="none"/>
          <w:lang w:val="en-US" w:eastAsia="zh-CN"/>
        </w:rPr>
        <w:t>，所在单位：</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lang w:val="zh-CN"/>
        </w:rPr>
        <w:t>），以我方名义处理</w:t>
      </w:r>
      <w:r>
        <w:rPr>
          <w:rFonts w:hint="eastAsia" w:ascii="宋体" w:hAnsi="宋体" w:cs="宋体"/>
          <w:color w:val="auto"/>
          <w:sz w:val="24"/>
        </w:rPr>
        <w:t>（项目名称）【招标编号：（采购编号）】</w:t>
      </w:r>
      <w:r>
        <w:rPr>
          <w:rFonts w:hint="eastAsia" w:ascii="宋体" w:hAnsi="宋体" w:cs="宋体"/>
          <w:color w:val="auto"/>
          <w:kern w:val="0"/>
          <w:sz w:val="24"/>
          <w:lang w:val="zh-CN"/>
        </w:rPr>
        <w:t>政府采购投标的一切事项，其法律后果由我方承担。</w:t>
      </w:r>
    </w:p>
    <w:p w14:paraId="1BAE1AE1">
      <w:pPr>
        <w:snapToGrid w:val="0"/>
        <w:spacing w:line="360" w:lineRule="auto"/>
        <w:rPr>
          <w:rFonts w:ascii="宋体" w:hAnsi="宋体" w:cs="宋体"/>
          <w:color w:val="auto"/>
          <w:kern w:val="0"/>
          <w:sz w:val="24"/>
        </w:rPr>
      </w:pPr>
      <w:r>
        <w:rPr>
          <w:rFonts w:hint="eastAsia" w:ascii="宋体" w:hAnsi="宋体" w:cs="宋体"/>
          <w:color w:val="auto"/>
          <w:kern w:val="0"/>
          <w:sz w:val="24"/>
        </w:rPr>
        <w:t xml:space="preserve">    </w:t>
      </w:r>
      <w:r>
        <w:rPr>
          <w:rFonts w:hint="eastAsia" w:ascii="宋体" w:hAnsi="宋体" w:cs="宋体"/>
          <w:color w:val="auto"/>
          <w:kern w:val="0"/>
          <w:sz w:val="24"/>
          <w:lang w:val="zh-CN"/>
        </w:rPr>
        <w:t>委托期限</w:t>
      </w:r>
      <w:r>
        <w:rPr>
          <w:rFonts w:hint="eastAsia" w:ascii="宋体" w:hAnsi="宋体" w:cs="宋体"/>
          <w:color w:val="auto"/>
          <w:kern w:val="0"/>
          <w:sz w:val="24"/>
        </w:rPr>
        <w:t>：</w:t>
      </w:r>
      <w:r>
        <w:rPr>
          <w:rFonts w:hint="eastAsia" w:ascii="宋体" w:hAnsi="宋体" w:cs="宋体"/>
          <w:color w:val="auto"/>
          <w:kern w:val="0"/>
          <w:sz w:val="24"/>
          <w:lang w:val="zh-CN"/>
        </w:rPr>
        <w:t>自</w:t>
      </w:r>
      <w:r>
        <w:rPr>
          <w:rFonts w:hint="eastAsia" w:ascii="宋体" w:hAnsi="宋体" w:cs="宋体"/>
          <w:color w:val="auto"/>
          <w:kern w:val="0"/>
          <w:sz w:val="24"/>
        </w:rPr>
        <w:t xml:space="preserve">   </w:t>
      </w:r>
      <w:r>
        <w:rPr>
          <w:rFonts w:hint="eastAsia" w:ascii="宋体" w:hAnsi="宋体" w:cs="宋体"/>
          <w:color w:val="auto"/>
          <w:kern w:val="0"/>
          <w:sz w:val="24"/>
          <w:lang w:val="zh-CN"/>
        </w:rPr>
        <w:t>年</w:t>
      </w:r>
      <w:r>
        <w:rPr>
          <w:rFonts w:hint="eastAsia" w:ascii="宋体" w:hAnsi="宋体" w:cs="宋体"/>
          <w:color w:val="auto"/>
          <w:kern w:val="0"/>
          <w:sz w:val="24"/>
        </w:rPr>
        <w:t xml:space="preserve"> </w:t>
      </w:r>
      <w:r>
        <w:rPr>
          <w:rFonts w:hint="eastAsia" w:ascii="宋体" w:hAnsi="宋体" w:cs="宋体"/>
          <w:color w:val="auto"/>
          <w:kern w:val="0"/>
          <w:sz w:val="24"/>
          <w:lang w:val="zh-CN"/>
        </w:rPr>
        <w:t>月</w:t>
      </w:r>
      <w:r>
        <w:rPr>
          <w:rFonts w:hint="eastAsia" w:ascii="宋体" w:hAnsi="宋体" w:cs="宋体"/>
          <w:color w:val="auto"/>
          <w:kern w:val="0"/>
          <w:sz w:val="24"/>
        </w:rPr>
        <w:t xml:space="preserve">  </w:t>
      </w:r>
      <w:r>
        <w:rPr>
          <w:rFonts w:hint="eastAsia" w:ascii="宋体" w:hAnsi="宋体" w:cs="宋体"/>
          <w:color w:val="auto"/>
          <w:kern w:val="0"/>
          <w:sz w:val="24"/>
          <w:lang w:val="zh-CN"/>
        </w:rPr>
        <w:t>日起至</w:t>
      </w:r>
      <w:r>
        <w:rPr>
          <w:rFonts w:hint="eastAsia" w:ascii="宋体" w:hAnsi="宋体" w:cs="宋体"/>
          <w:color w:val="auto"/>
          <w:kern w:val="0"/>
          <w:sz w:val="24"/>
        </w:rPr>
        <w:t xml:space="preserve">  </w:t>
      </w:r>
      <w:r>
        <w:rPr>
          <w:rFonts w:hint="eastAsia" w:ascii="宋体" w:hAnsi="宋体" w:cs="宋体"/>
          <w:color w:val="auto"/>
          <w:kern w:val="0"/>
          <w:sz w:val="24"/>
          <w:lang w:val="zh-CN"/>
        </w:rPr>
        <w:t>年</w:t>
      </w:r>
      <w:r>
        <w:rPr>
          <w:rFonts w:hint="eastAsia" w:ascii="宋体" w:hAnsi="宋体" w:cs="宋体"/>
          <w:color w:val="auto"/>
          <w:kern w:val="0"/>
          <w:sz w:val="24"/>
        </w:rPr>
        <w:t xml:space="preserve">  </w:t>
      </w:r>
      <w:r>
        <w:rPr>
          <w:rFonts w:hint="eastAsia" w:ascii="宋体" w:hAnsi="宋体" w:cs="宋体"/>
          <w:color w:val="auto"/>
          <w:kern w:val="0"/>
          <w:sz w:val="24"/>
          <w:lang w:val="zh-CN"/>
        </w:rPr>
        <w:t>月</w:t>
      </w:r>
      <w:r>
        <w:rPr>
          <w:rFonts w:hint="eastAsia" w:ascii="宋体" w:hAnsi="宋体" w:cs="宋体"/>
          <w:color w:val="auto"/>
          <w:kern w:val="0"/>
          <w:sz w:val="24"/>
        </w:rPr>
        <w:t xml:space="preserve">  </w:t>
      </w:r>
      <w:r>
        <w:rPr>
          <w:rFonts w:hint="eastAsia" w:ascii="宋体" w:hAnsi="宋体" w:cs="宋体"/>
          <w:color w:val="auto"/>
          <w:kern w:val="0"/>
          <w:sz w:val="24"/>
          <w:lang w:val="zh-CN"/>
        </w:rPr>
        <w:t>日止。</w:t>
      </w:r>
    </w:p>
    <w:p w14:paraId="4289276C">
      <w:pPr>
        <w:snapToGrid w:val="0"/>
        <w:spacing w:line="360" w:lineRule="auto"/>
        <w:rPr>
          <w:rFonts w:ascii="宋体" w:hAnsi="宋体" w:cs="宋体"/>
          <w:color w:val="auto"/>
          <w:kern w:val="0"/>
          <w:sz w:val="24"/>
        </w:rPr>
      </w:pPr>
      <w:r>
        <w:rPr>
          <w:rFonts w:hint="eastAsia" w:ascii="宋体" w:hAnsi="宋体" w:cs="宋体"/>
          <w:color w:val="auto"/>
          <w:kern w:val="0"/>
          <w:sz w:val="24"/>
        </w:rPr>
        <w:t xml:space="preserve">    </w:t>
      </w:r>
      <w:r>
        <w:rPr>
          <w:rFonts w:hint="eastAsia" w:ascii="宋体" w:hAnsi="宋体" w:cs="宋体"/>
          <w:color w:val="auto"/>
          <w:kern w:val="0"/>
          <w:sz w:val="24"/>
          <w:lang w:val="zh-CN"/>
        </w:rPr>
        <w:t>特此告知。</w:t>
      </w:r>
    </w:p>
    <w:p w14:paraId="6825834D">
      <w:pPr>
        <w:snapToGrid w:val="0"/>
        <w:spacing w:line="360" w:lineRule="auto"/>
        <w:rPr>
          <w:rFonts w:ascii="宋体" w:hAnsi="宋体" w:cs="宋体"/>
          <w:color w:val="auto"/>
          <w:kern w:val="0"/>
          <w:sz w:val="24"/>
        </w:rPr>
      </w:pPr>
      <w:r>
        <w:rPr>
          <w:rFonts w:hint="eastAsia" w:ascii="宋体" w:hAnsi="宋体" w:cs="宋体"/>
          <w:color w:val="auto"/>
          <w:kern w:val="0"/>
          <w:sz w:val="24"/>
          <w:lang w:val="zh-CN"/>
        </w:rPr>
        <w:t xml:space="preserve">                                                 投标人名称(电子签名)：</w:t>
      </w:r>
    </w:p>
    <w:p w14:paraId="123F2373">
      <w:pPr>
        <w:snapToGrid w:val="0"/>
        <w:spacing w:line="360" w:lineRule="auto"/>
        <w:rPr>
          <w:rFonts w:ascii="宋体" w:hAnsi="宋体" w:cs="宋体"/>
          <w:color w:val="auto"/>
          <w:sz w:val="24"/>
        </w:rPr>
      </w:pPr>
      <w:r>
        <w:rPr>
          <w:rFonts w:hint="eastAsia" w:ascii="宋体" w:hAnsi="宋体" w:cs="宋体"/>
          <w:color w:val="auto"/>
          <w:kern w:val="0"/>
          <w:sz w:val="24"/>
          <w:lang w:val="zh-CN"/>
        </w:rPr>
        <w:t xml:space="preserve">                                                 签发日期：  年  月   日</w:t>
      </w:r>
    </w:p>
    <w:p w14:paraId="5D7B688F">
      <w:pPr>
        <w:jc w:val="center"/>
        <w:rPr>
          <w:rFonts w:ascii="宋体" w:hAnsi="宋体" w:cs="宋体"/>
          <w:b/>
          <w:color w:val="auto"/>
          <w:kern w:val="0"/>
          <w:sz w:val="32"/>
          <w:szCs w:val="32"/>
        </w:rPr>
      </w:pPr>
      <w:r>
        <w:rPr>
          <w:rFonts w:hint="eastAsia" w:ascii="宋体" w:hAnsi="宋体" w:cs="宋体"/>
          <w:b/>
          <w:color w:val="auto"/>
          <w:kern w:val="0"/>
          <w:sz w:val="32"/>
          <w:szCs w:val="32"/>
          <w:lang w:val="zh-CN"/>
        </w:rPr>
        <w:t>授权委托书（适用于联合体投标）</w:t>
      </w:r>
    </w:p>
    <w:p w14:paraId="275667ED">
      <w:pPr>
        <w:snapToGrid w:val="0"/>
        <w:spacing w:line="360" w:lineRule="auto"/>
        <w:rPr>
          <w:rFonts w:ascii="宋体" w:hAnsi="宋体" w:cs="宋体"/>
          <w:color w:val="auto"/>
          <w:kern w:val="0"/>
          <w:sz w:val="24"/>
        </w:rPr>
      </w:pPr>
      <w:r>
        <w:rPr>
          <w:rFonts w:hint="eastAsia" w:ascii="宋体" w:hAnsi="宋体" w:cs="宋体"/>
          <w:color w:val="auto"/>
          <w:sz w:val="24"/>
        </w:rPr>
        <w:t>（采购人）、（采购代理机构）</w:t>
      </w:r>
      <w:r>
        <w:rPr>
          <w:rFonts w:hint="eastAsia" w:ascii="宋体" w:hAnsi="宋体" w:cs="宋体"/>
          <w:color w:val="auto"/>
          <w:kern w:val="0"/>
          <w:sz w:val="24"/>
          <w:lang w:val="zh-CN"/>
        </w:rPr>
        <w:t>：</w:t>
      </w:r>
    </w:p>
    <w:p w14:paraId="6B4B7C31">
      <w:pPr>
        <w:snapToGrid w:val="0"/>
        <w:spacing w:line="360" w:lineRule="auto"/>
        <w:ind w:firstLine="576"/>
        <w:rPr>
          <w:rFonts w:ascii="宋体" w:hAnsi="宋体" w:cs="宋体"/>
          <w:color w:val="auto"/>
          <w:kern w:val="0"/>
          <w:sz w:val="24"/>
        </w:rPr>
      </w:pPr>
      <w:r>
        <w:rPr>
          <w:rFonts w:hint="eastAsia" w:ascii="宋体" w:hAnsi="宋体" w:cs="宋体"/>
          <w:color w:val="auto"/>
          <w:kern w:val="0"/>
          <w:sz w:val="24"/>
        </w:rPr>
        <w:t>现</w:t>
      </w:r>
      <w:r>
        <w:rPr>
          <w:rFonts w:hint="eastAsia" w:ascii="宋体" w:hAnsi="宋体" w:cs="宋体"/>
          <w:color w:val="auto"/>
          <w:kern w:val="0"/>
          <w:sz w:val="24"/>
          <w:lang w:val="zh-CN"/>
        </w:rPr>
        <w:t>委托</w:t>
      </w:r>
      <w:r>
        <w:rPr>
          <w:rFonts w:hint="eastAsia" w:ascii="宋体" w:hAnsi="宋体" w:cs="宋体"/>
          <w:color w:val="auto"/>
          <w:kern w:val="0"/>
          <w:sz w:val="24"/>
          <w:u w:val="single"/>
          <w:lang w:val="zh-CN"/>
        </w:rPr>
        <w:t xml:space="preserve">          </w:t>
      </w:r>
      <w:r>
        <w:rPr>
          <w:rFonts w:hint="eastAsia" w:ascii="宋体" w:hAnsi="宋体" w:cs="宋体"/>
          <w:color w:val="auto"/>
          <w:kern w:val="0"/>
          <w:sz w:val="24"/>
          <w:lang w:val="zh-CN"/>
        </w:rPr>
        <w:t>（姓名）为我方代理人（身份证号码：</w:t>
      </w:r>
      <w:r>
        <w:rPr>
          <w:rFonts w:hint="eastAsia" w:ascii="宋体" w:hAnsi="宋体" w:cs="宋体"/>
          <w:color w:val="auto"/>
          <w:kern w:val="0"/>
          <w:sz w:val="24"/>
          <w:u w:val="single"/>
          <w:lang w:val="zh-CN"/>
        </w:rPr>
        <w:t xml:space="preserve">          </w:t>
      </w:r>
      <w:r>
        <w:rPr>
          <w:rFonts w:hint="eastAsia" w:ascii="宋体" w:hAnsi="宋体" w:cs="宋体"/>
          <w:color w:val="auto"/>
          <w:kern w:val="0"/>
          <w:sz w:val="24"/>
          <w:lang w:val="zh-CN"/>
        </w:rPr>
        <w:t>，手机：</w:t>
      </w:r>
      <w:r>
        <w:rPr>
          <w:rFonts w:hint="eastAsia" w:ascii="宋体" w:hAnsi="宋体" w:cs="宋体"/>
          <w:color w:val="auto"/>
          <w:kern w:val="0"/>
          <w:sz w:val="24"/>
          <w:u w:val="single"/>
          <w:lang w:val="zh-CN"/>
        </w:rPr>
        <w:t xml:space="preserve">          </w:t>
      </w:r>
      <w:r>
        <w:rPr>
          <w:rFonts w:hint="eastAsia" w:ascii="宋体" w:hAnsi="宋体" w:cs="宋体"/>
          <w:color w:val="auto"/>
          <w:kern w:val="0"/>
          <w:sz w:val="24"/>
          <w:highlight w:val="none"/>
          <w:u w:val="none"/>
          <w:lang w:val="en-US" w:eastAsia="zh-CN"/>
        </w:rPr>
        <w:t>，所在单位：</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lang w:val="zh-CN"/>
        </w:rPr>
        <w:t>），以我方名义处理</w:t>
      </w:r>
      <w:r>
        <w:rPr>
          <w:rFonts w:hint="eastAsia" w:ascii="宋体" w:hAnsi="宋体" w:cs="宋体"/>
          <w:color w:val="auto"/>
          <w:sz w:val="24"/>
        </w:rPr>
        <w:t>（项目名称）【招标编号：（采购编号）】</w:t>
      </w:r>
      <w:r>
        <w:rPr>
          <w:rFonts w:hint="eastAsia" w:ascii="宋体" w:hAnsi="宋体" w:cs="宋体"/>
          <w:color w:val="auto"/>
          <w:kern w:val="0"/>
          <w:sz w:val="24"/>
          <w:lang w:val="zh-CN"/>
        </w:rPr>
        <w:t>政府采购投标的一切事项，其法律后果由我方承担。</w:t>
      </w:r>
    </w:p>
    <w:p w14:paraId="57339F97">
      <w:pPr>
        <w:snapToGrid w:val="0"/>
        <w:spacing w:line="360" w:lineRule="auto"/>
        <w:rPr>
          <w:rFonts w:ascii="宋体" w:hAnsi="宋体" w:cs="宋体"/>
          <w:color w:val="auto"/>
          <w:kern w:val="0"/>
          <w:sz w:val="24"/>
        </w:rPr>
      </w:pPr>
      <w:r>
        <w:rPr>
          <w:rFonts w:hint="eastAsia" w:ascii="宋体" w:hAnsi="宋体" w:cs="宋体"/>
          <w:color w:val="auto"/>
          <w:kern w:val="0"/>
          <w:sz w:val="24"/>
        </w:rPr>
        <w:t xml:space="preserve">    </w:t>
      </w:r>
      <w:r>
        <w:rPr>
          <w:rFonts w:hint="eastAsia" w:ascii="宋体" w:hAnsi="宋体" w:cs="宋体"/>
          <w:color w:val="auto"/>
          <w:kern w:val="0"/>
          <w:sz w:val="24"/>
          <w:lang w:val="zh-CN"/>
        </w:rPr>
        <w:t>委托期限</w:t>
      </w:r>
      <w:r>
        <w:rPr>
          <w:rFonts w:hint="eastAsia" w:ascii="宋体" w:hAnsi="宋体" w:cs="宋体"/>
          <w:color w:val="auto"/>
          <w:kern w:val="0"/>
          <w:sz w:val="24"/>
        </w:rPr>
        <w:t>：</w:t>
      </w:r>
      <w:r>
        <w:rPr>
          <w:rFonts w:hint="eastAsia" w:ascii="宋体" w:hAnsi="宋体" w:cs="宋体"/>
          <w:color w:val="auto"/>
          <w:kern w:val="0"/>
          <w:sz w:val="24"/>
          <w:lang w:val="zh-CN"/>
        </w:rPr>
        <w:t>自</w:t>
      </w:r>
      <w:r>
        <w:rPr>
          <w:rFonts w:hint="eastAsia" w:ascii="宋体" w:hAnsi="宋体" w:cs="宋体"/>
          <w:color w:val="auto"/>
          <w:kern w:val="0"/>
          <w:sz w:val="24"/>
        </w:rPr>
        <w:t xml:space="preserve">   </w:t>
      </w:r>
      <w:r>
        <w:rPr>
          <w:rFonts w:hint="eastAsia" w:ascii="宋体" w:hAnsi="宋体" w:cs="宋体"/>
          <w:color w:val="auto"/>
          <w:kern w:val="0"/>
          <w:sz w:val="24"/>
          <w:lang w:val="zh-CN"/>
        </w:rPr>
        <w:t>年</w:t>
      </w:r>
      <w:r>
        <w:rPr>
          <w:rFonts w:hint="eastAsia" w:ascii="宋体" w:hAnsi="宋体" w:cs="宋体"/>
          <w:color w:val="auto"/>
          <w:kern w:val="0"/>
          <w:sz w:val="24"/>
        </w:rPr>
        <w:t xml:space="preserve"> </w:t>
      </w:r>
      <w:r>
        <w:rPr>
          <w:rFonts w:hint="eastAsia" w:ascii="宋体" w:hAnsi="宋体" w:cs="宋体"/>
          <w:color w:val="auto"/>
          <w:kern w:val="0"/>
          <w:sz w:val="24"/>
          <w:lang w:val="zh-CN"/>
        </w:rPr>
        <w:t>月</w:t>
      </w:r>
      <w:r>
        <w:rPr>
          <w:rFonts w:hint="eastAsia" w:ascii="宋体" w:hAnsi="宋体" w:cs="宋体"/>
          <w:color w:val="auto"/>
          <w:kern w:val="0"/>
          <w:sz w:val="24"/>
        </w:rPr>
        <w:t xml:space="preserve">  </w:t>
      </w:r>
      <w:r>
        <w:rPr>
          <w:rFonts w:hint="eastAsia" w:ascii="宋体" w:hAnsi="宋体" w:cs="宋体"/>
          <w:color w:val="auto"/>
          <w:kern w:val="0"/>
          <w:sz w:val="24"/>
          <w:lang w:val="zh-CN"/>
        </w:rPr>
        <w:t>日起至</w:t>
      </w:r>
      <w:r>
        <w:rPr>
          <w:rFonts w:hint="eastAsia" w:ascii="宋体" w:hAnsi="宋体" w:cs="宋体"/>
          <w:color w:val="auto"/>
          <w:kern w:val="0"/>
          <w:sz w:val="24"/>
        </w:rPr>
        <w:t xml:space="preserve">  </w:t>
      </w:r>
      <w:r>
        <w:rPr>
          <w:rFonts w:hint="eastAsia" w:ascii="宋体" w:hAnsi="宋体" w:cs="宋体"/>
          <w:color w:val="auto"/>
          <w:kern w:val="0"/>
          <w:sz w:val="24"/>
          <w:lang w:val="zh-CN"/>
        </w:rPr>
        <w:t>年</w:t>
      </w:r>
      <w:r>
        <w:rPr>
          <w:rFonts w:hint="eastAsia" w:ascii="宋体" w:hAnsi="宋体" w:cs="宋体"/>
          <w:color w:val="auto"/>
          <w:kern w:val="0"/>
          <w:sz w:val="24"/>
        </w:rPr>
        <w:t xml:space="preserve">  </w:t>
      </w:r>
      <w:r>
        <w:rPr>
          <w:rFonts w:hint="eastAsia" w:ascii="宋体" w:hAnsi="宋体" w:cs="宋体"/>
          <w:color w:val="auto"/>
          <w:kern w:val="0"/>
          <w:sz w:val="24"/>
          <w:lang w:val="zh-CN"/>
        </w:rPr>
        <w:t>月</w:t>
      </w:r>
      <w:r>
        <w:rPr>
          <w:rFonts w:hint="eastAsia" w:ascii="宋体" w:hAnsi="宋体" w:cs="宋体"/>
          <w:color w:val="auto"/>
          <w:kern w:val="0"/>
          <w:sz w:val="24"/>
        </w:rPr>
        <w:t xml:space="preserve">  </w:t>
      </w:r>
      <w:r>
        <w:rPr>
          <w:rFonts w:hint="eastAsia" w:ascii="宋体" w:hAnsi="宋体" w:cs="宋体"/>
          <w:color w:val="auto"/>
          <w:kern w:val="0"/>
          <w:sz w:val="24"/>
          <w:lang w:val="zh-CN"/>
        </w:rPr>
        <w:t>日止。</w:t>
      </w:r>
    </w:p>
    <w:p w14:paraId="760FC7FF">
      <w:pPr>
        <w:snapToGrid w:val="0"/>
        <w:spacing w:line="360" w:lineRule="auto"/>
        <w:rPr>
          <w:rFonts w:ascii="宋体" w:hAnsi="宋体" w:cs="宋体"/>
          <w:b/>
          <w:color w:val="auto"/>
          <w:kern w:val="0"/>
          <w:sz w:val="32"/>
          <w:szCs w:val="32"/>
        </w:rPr>
      </w:pPr>
      <w:r>
        <w:rPr>
          <w:rFonts w:hint="eastAsia" w:ascii="宋体" w:hAnsi="宋体" w:cs="宋体"/>
          <w:color w:val="auto"/>
          <w:kern w:val="0"/>
          <w:sz w:val="24"/>
        </w:rPr>
        <w:t xml:space="preserve">    </w:t>
      </w:r>
      <w:r>
        <w:rPr>
          <w:rFonts w:hint="eastAsia" w:ascii="宋体" w:hAnsi="宋体" w:cs="宋体"/>
          <w:color w:val="auto"/>
          <w:kern w:val="0"/>
          <w:sz w:val="24"/>
          <w:lang w:val="zh-CN"/>
        </w:rPr>
        <w:t>特此告知。</w:t>
      </w:r>
    </w:p>
    <w:p w14:paraId="33E9DAB1">
      <w:pPr>
        <w:rPr>
          <w:rFonts w:ascii="宋体" w:hAnsi="宋体" w:cs="宋体"/>
          <w:color w:val="auto"/>
        </w:rPr>
      </w:pPr>
    </w:p>
    <w:p w14:paraId="5780891E">
      <w:pPr>
        <w:snapToGrid w:val="0"/>
        <w:spacing w:line="360" w:lineRule="auto"/>
        <w:ind w:firstLine="5040" w:firstLineChars="2100"/>
        <w:rPr>
          <w:rFonts w:ascii="宋体" w:hAnsi="宋体" w:cs="宋体"/>
          <w:color w:val="auto"/>
          <w:kern w:val="0"/>
          <w:sz w:val="24"/>
          <w:lang w:val="zh-CN"/>
        </w:rPr>
      </w:pPr>
      <w:r>
        <w:rPr>
          <w:rFonts w:hint="eastAsia" w:ascii="宋体" w:hAnsi="宋体" w:cs="宋体"/>
          <w:color w:val="auto"/>
          <w:kern w:val="0"/>
          <w:sz w:val="24"/>
          <w:lang w:val="zh-CN"/>
        </w:rPr>
        <w:t>联合体成员名称(电子签名/公章)：</w:t>
      </w:r>
    </w:p>
    <w:p w14:paraId="50E6D2FF">
      <w:pPr>
        <w:snapToGrid w:val="0"/>
        <w:spacing w:line="360" w:lineRule="auto"/>
        <w:ind w:firstLine="5040" w:firstLineChars="2100"/>
        <w:rPr>
          <w:rFonts w:ascii="宋体" w:hAnsi="宋体" w:cs="宋体"/>
          <w:color w:val="auto"/>
          <w:kern w:val="0"/>
          <w:sz w:val="24"/>
          <w:lang w:val="zh-CN"/>
        </w:rPr>
      </w:pPr>
      <w:r>
        <w:rPr>
          <w:rFonts w:hint="eastAsia" w:ascii="宋体" w:hAnsi="宋体" w:cs="宋体"/>
          <w:color w:val="auto"/>
          <w:kern w:val="0"/>
          <w:sz w:val="24"/>
          <w:lang w:val="zh-CN"/>
        </w:rPr>
        <w:t>联合体成员名称(电子签名/公章)：</w:t>
      </w:r>
    </w:p>
    <w:p w14:paraId="09E59710">
      <w:pPr>
        <w:snapToGrid w:val="0"/>
        <w:spacing w:line="360" w:lineRule="auto"/>
        <w:ind w:firstLine="5760" w:firstLineChars="2400"/>
        <w:rPr>
          <w:rFonts w:ascii="宋体" w:hAnsi="宋体" w:cs="宋体"/>
          <w:color w:val="auto"/>
        </w:rPr>
      </w:pPr>
      <w:r>
        <w:rPr>
          <w:rFonts w:hint="eastAsia" w:ascii="宋体" w:hAnsi="宋体" w:cs="宋体"/>
          <w:color w:val="auto"/>
          <w:kern w:val="0"/>
          <w:sz w:val="24"/>
          <w:lang w:val="zh-CN"/>
        </w:rPr>
        <w:t>……</w:t>
      </w:r>
    </w:p>
    <w:p w14:paraId="1A792448">
      <w:pPr>
        <w:snapToGrid w:val="0"/>
        <w:spacing w:line="360" w:lineRule="auto"/>
        <w:rPr>
          <w:rFonts w:hint="eastAsia" w:ascii="宋体" w:hAnsi="宋体" w:cs="宋体"/>
          <w:color w:val="auto"/>
          <w:kern w:val="0"/>
          <w:sz w:val="24"/>
          <w:lang w:val="zh-CN"/>
        </w:rPr>
      </w:pPr>
      <w:r>
        <w:rPr>
          <w:rFonts w:hint="eastAsia" w:ascii="宋体" w:hAnsi="宋体" w:cs="宋体"/>
          <w:color w:val="auto"/>
          <w:kern w:val="0"/>
          <w:sz w:val="24"/>
          <w:lang w:val="zh-CN"/>
        </w:rPr>
        <w:t xml:space="preserve">                                               日期：  年  月   日</w:t>
      </w:r>
    </w:p>
    <w:p w14:paraId="6726BAAE">
      <w:pPr>
        <w:autoSpaceDE w:val="0"/>
        <w:autoSpaceDN w:val="0"/>
        <w:spacing w:line="360" w:lineRule="auto"/>
        <w:jc w:val="center"/>
        <w:rPr>
          <w:rFonts w:ascii="宋体" w:hAnsi="宋体" w:cs="宋体"/>
          <w:b/>
          <w:color w:val="auto"/>
          <w:sz w:val="24"/>
        </w:rPr>
      </w:pPr>
      <w:r>
        <w:rPr>
          <w:rFonts w:hint="eastAsia" w:ascii="宋体" w:hAnsi="宋体" w:cs="宋体"/>
          <w:b/>
          <w:color w:val="auto"/>
          <w:kern w:val="0"/>
          <w:sz w:val="32"/>
          <w:szCs w:val="32"/>
          <w:lang w:val="zh-CN"/>
        </w:rPr>
        <w:t>法定代表人、单位负责人或自然人本人</w:t>
      </w:r>
      <w:r>
        <w:rPr>
          <w:rFonts w:hint="eastAsia" w:ascii="宋体" w:hAnsi="宋体" w:cs="宋体"/>
          <w:b/>
          <w:color w:val="auto"/>
          <w:sz w:val="30"/>
          <w:szCs w:val="30"/>
        </w:rPr>
        <w:t>的身份证明（适用于法定代表人、单位负责人或者自然人本人代表投标人参加投标）</w:t>
      </w:r>
    </w:p>
    <w:p w14:paraId="34DD27D9">
      <w:pPr>
        <w:pStyle w:val="147"/>
        <w:spacing w:line="360" w:lineRule="auto"/>
        <w:rPr>
          <w:rFonts w:hAnsi="宋体" w:cs="宋体"/>
          <w:bCs/>
          <w:color w:val="auto"/>
          <w:sz w:val="24"/>
        </w:rPr>
      </w:pPr>
      <w:r>
        <w:rPr>
          <w:rFonts w:hint="eastAsia" w:hAnsi="宋体" w:cs="宋体"/>
          <w:bCs/>
          <w:color w:val="auto"/>
          <w:sz w:val="24"/>
        </w:rPr>
        <w:t>身份证件扫描件：</w:t>
      </w:r>
    </w:p>
    <w:tbl>
      <w:tblPr>
        <w:tblStyle w:val="63"/>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0451B8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09808525">
            <w:pPr>
              <w:pStyle w:val="147"/>
              <w:adjustRightInd w:val="0"/>
              <w:spacing w:line="360" w:lineRule="auto"/>
              <w:rPr>
                <w:rFonts w:hAnsi="宋体" w:cs="宋体"/>
                <w:bCs/>
                <w:color w:val="auto"/>
                <w:sz w:val="24"/>
              </w:rPr>
            </w:pPr>
            <w:r>
              <w:rPr>
                <w:rFonts w:hint="eastAsia" w:hAnsi="宋体" w:cs="宋体"/>
                <w:bCs/>
                <w:color w:val="auto"/>
                <w:sz w:val="24"/>
              </w:rPr>
              <w:t>正面：                                 反面：</w:t>
            </w:r>
          </w:p>
          <w:p w14:paraId="180385A6">
            <w:pPr>
              <w:pStyle w:val="147"/>
              <w:adjustRightInd w:val="0"/>
              <w:spacing w:line="360" w:lineRule="auto"/>
              <w:rPr>
                <w:rFonts w:hAnsi="宋体" w:cs="宋体"/>
                <w:bCs/>
                <w:color w:val="auto"/>
                <w:sz w:val="24"/>
              </w:rPr>
            </w:pPr>
          </w:p>
        </w:tc>
      </w:tr>
    </w:tbl>
    <w:p w14:paraId="3110ED1E">
      <w:pPr>
        <w:snapToGrid w:val="0"/>
        <w:spacing w:line="360" w:lineRule="auto"/>
        <w:ind w:firstLine="576"/>
        <w:jc w:val="center"/>
        <w:rPr>
          <w:rFonts w:ascii="宋体" w:hAnsi="宋体" w:cs="宋体"/>
          <w:color w:val="auto"/>
          <w:kern w:val="0"/>
          <w:sz w:val="24"/>
          <w:lang w:val="zh-CN"/>
        </w:rPr>
      </w:pPr>
      <w:r>
        <w:rPr>
          <w:rFonts w:hint="eastAsia" w:ascii="宋体" w:hAnsi="宋体" w:cs="宋体"/>
          <w:color w:val="auto"/>
          <w:kern w:val="0"/>
          <w:sz w:val="24"/>
          <w:lang w:val="zh-CN"/>
        </w:rPr>
        <w:t xml:space="preserve">                 </w:t>
      </w:r>
    </w:p>
    <w:p w14:paraId="55F3EA0F">
      <w:pPr>
        <w:snapToGrid w:val="0"/>
        <w:spacing w:line="360" w:lineRule="auto"/>
        <w:ind w:firstLine="576"/>
        <w:jc w:val="center"/>
        <w:rPr>
          <w:rFonts w:ascii="宋体" w:hAnsi="宋体" w:cs="宋体"/>
          <w:color w:val="auto"/>
          <w:kern w:val="0"/>
          <w:sz w:val="24"/>
          <w:lang w:val="zh-CN"/>
        </w:rPr>
      </w:pPr>
      <w:r>
        <w:rPr>
          <w:rFonts w:hint="eastAsia" w:ascii="宋体" w:hAnsi="宋体" w:cs="宋体"/>
          <w:color w:val="auto"/>
          <w:kern w:val="0"/>
          <w:sz w:val="24"/>
          <w:lang w:val="zh-CN"/>
        </w:rPr>
        <w:t xml:space="preserve">                  投标人名称(电子签名)：                              </w:t>
      </w:r>
    </w:p>
    <w:p w14:paraId="2A75CDF8">
      <w:pPr>
        <w:spacing w:line="360" w:lineRule="auto"/>
        <w:jc w:val="center"/>
        <w:rPr>
          <w:rFonts w:ascii="宋体" w:hAnsi="宋体" w:cs="宋体"/>
          <w:color w:val="auto"/>
          <w:kern w:val="0"/>
          <w:sz w:val="24"/>
          <w:lang w:val="zh-CN"/>
        </w:rPr>
      </w:pPr>
      <w:r>
        <w:rPr>
          <w:rFonts w:hint="eastAsia" w:ascii="宋体" w:hAnsi="宋体" w:cs="宋体"/>
          <w:color w:val="auto"/>
          <w:kern w:val="0"/>
          <w:sz w:val="24"/>
          <w:lang w:val="zh-CN"/>
        </w:rPr>
        <w:t xml:space="preserve">                   日期：  年  月  日</w:t>
      </w:r>
    </w:p>
    <w:p w14:paraId="063904F1">
      <w:pPr>
        <w:rPr>
          <w:rFonts w:hint="eastAsia" w:ascii="宋体" w:hAnsi="宋体" w:cs="宋体"/>
          <w:b/>
          <w:color w:val="auto"/>
          <w:kern w:val="0"/>
          <w:sz w:val="32"/>
          <w:szCs w:val="32"/>
        </w:rPr>
      </w:pPr>
      <w:r>
        <w:rPr>
          <w:rFonts w:hint="eastAsia" w:ascii="宋体" w:hAnsi="宋体" w:cs="宋体"/>
          <w:b/>
          <w:color w:val="auto"/>
          <w:kern w:val="0"/>
          <w:sz w:val="32"/>
          <w:szCs w:val="32"/>
        </w:rPr>
        <w:br w:type="page"/>
      </w:r>
    </w:p>
    <w:p w14:paraId="3642CAC1">
      <w:pPr>
        <w:snapToGrid w:val="0"/>
        <w:spacing w:line="360" w:lineRule="auto"/>
        <w:jc w:val="center"/>
        <w:rPr>
          <w:rFonts w:ascii="宋体" w:hAnsi="宋体" w:cs="宋体"/>
          <w:b/>
          <w:color w:val="auto"/>
          <w:kern w:val="0"/>
          <w:sz w:val="32"/>
          <w:szCs w:val="32"/>
        </w:rPr>
      </w:pPr>
      <w:r>
        <w:rPr>
          <w:rFonts w:hint="eastAsia" w:ascii="宋体" w:hAnsi="宋体" w:cs="宋体"/>
          <w:b/>
          <w:color w:val="auto"/>
          <w:kern w:val="0"/>
          <w:sz w:val="32"/>
          <w:szCs w:val="32"/>
        </w:rPr>
        <w:t>三、分包意向协议（如果有）</w:t>
      </w:r>
    </w:p>
    <w:p w14:paraId="1776838E">
      <w:pPr>
        <w:widowControl/>
        <w:spacing w:line="360" w:lineRule="auto"/>
        <w:ind w:firstLine="120" w:firstLineChars="50"/>
        <w:jc w:val="left"/>
        <w:rPr>
          <w:rFonts w:ascii="宋体" w:hAnsi="宋体" w:cs="宋体"/>
          <w:color w:val="auto"/>
          <w:sz w:val="24"/>
        </w:rPr>
      </w:pPr>
      <w:bookmarkStart w:id="544" w:name="_Hlk101169080"/>
      <w:r>
        <w:rPr>
          <w:rFonts w:hint="eastAsia" w:ascii="宋体" w:hAnsi="宋体" w:cs="宋体"/>
          <w:color w:val="auto"/>
          <w:sz w:val="24"/>
        </w:rPr>
        <w:t>[</w:t>
      </w:r>
      <w:r>
        <w:rPr>
          <w:rFonts w:hint="eastAsia" w:ascii="宋体" w:hAnsi="宋体" w:cs="宋体"/>
          <w:b/>
          <w:color w:val="auto"/>
          <w:sz w:val="24"/>
        </w:rPr>
        <w:t>中标后以分包方式履行合同的，提供分包意向协议(附件6</w:t>
      </w:r>
      <w:r>
        <w:rPr>
          <w:rFonts w:ascii="宋体" w:hAnsi="宋体" w:cs="宋体"/>
          <w:b/>
          <w:color w:val="auto"/>
          <w:sz w:val="24"/>
        </w:rPr>
        <w:t>)</w:t>
      </w:r>
      <w:r>
        <w:rPr>
          <w:rFonts w:hint="eastAsia" w:ascii="宋体" w:hAnsi="宋体" w:cs="宋体"/>
          <w:b/>
          <w:color w:val="auto"/>
          <w:sz w:val="24"/>
        </w:rPr>
        <w:t>；采购人不同意分包或者投标人中标后不以分包方式履行合同的，则不需要提供。</w:t>
      </w:r>
      <w:r>
        <w:rPr>
          <w:rFonts w:hint="eastAsia" w:ascii="宋体" w:hAnsi="宋体" w:cs="宋体"/>
          <w:color w:val="auto"/>
          <w:sz w:val="24"/>
        </w:rPr>
        <w:t>]</w:t>
      </w:r>
    </w:p>
    <w:bookmarkEnd w:id="544"/>
    <w:p w14:paraId="200B473A">
      <w:pPr>
        <w:jc w:val="center"/>
        <w:rPr>
          <w:rFonts w:ascii="宋体" w:hAnsi="宋体" w:cs="宋体"/>
          <w:b/>
          <w:color w:val="auto"/>
          <w:kern w:val="0"/>
          <w:sz w:val="32"/>
          <w:szCs w:val="32"/>
        </w:rPr>
      </w:pPr>
      <w:r>
        <w:rPr>
          <w:rFonts w:hint="eastAsia" w:ascii="宋体" w:hAnsi="宋体" w:cs="宋体"/>
          <w:b/>
          <w:color w:val="auto"/>
          <w:kern w:val="0"/>
          <w:sz w:val="32"/>
          <w:szCs w:val="32"/>
        </w:rPr>
        <w:t>四、符合性审查资料</w:t>
      </w:r>
    </w:p>
    <w:p w14:paraId="59678AE4">
      <w:pPr>
        <w:jc w:val="center"/>
        <w:rPr>
          <w:rFonts w:ascii="宋体" w:hAnsi="宋体" w:cs="宋体"/>
          <w:b/>
          <w:color w:val="auto"/>
          <w:kern w:val="0"/>
          <w:sz w:val="32"/>
          <w:szCs w:val="32"/>
        </w:rPr>
      </w:pPr>
    </w:p>
    <w:tbl>
      <w:tblPr>
        <w:tblStyle w:val="63"/>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3"/>
        <w:gridCol w:w="4874"/>
        <w:gridCol w:w="2551"/>
        <w:gridCol w:w="1418"/>
      </w:tblGrid>
      <w:tr w14:paraId="5DBFAC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763" w:type="dxa"/>
            <w:vAlign w:val="center"/>
          </w:tcPr>
          <w:p w14:paraId="5B91C4C2">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4874" w:type="dxa"/>
            <w:vAlign w:val="center"/>
          </w:tcPr>
          <w:p w14:paraId="396437AD">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实质性要求</w:t>
            </w:r>
          </w:p>
        </w:tc>
        <w:tc>
          <w:tcPr>
            <w:tcW w:w="2551" w:type="dxa"/>
            <w:vAlign w:val="center"/>
          </w:tcPr>
          <w:p w14:paraId="32BE2B5A">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需要提供的符合性审查资料</w:t>
            </w:r>
          </w:p>
        </w:tc>
        <w:tc>
          <w:tcPr>
            <w:tcW w:w="1418" w:type="dxa"/>
            <w:vAlign w:val="center"/>
          </w:tcPr>
          <w:p w14:paraId="2CF081E9">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投标文件中的</w:t>
            </w:r>
          </w:p>
          <w:p w14:paraId="71BBB436">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页码位置</w:t>
            </w:r>
          </w:p>
        </w:tc>
      </w:tr>
      <w:tr w14:paraId="5F5FA1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763" w:type="dxa"/>
            <w:vAlign w:val="center"/>
          </w:tcPr>
          <w:p w14:paraId="239A2FBB">
            <w:pPr>
              <w:jc w:val="center"/>
              <w:rPr>
                <w:rFonts w:ascii="宋体" w:hAnsi="宋体" w:cs="宋体"/>
                <w:color w:val="auto"/>
                <w:sz w:val="24"/>
                <w:highlight w:val="none"/>
              </w:rPr>
            </w:pPr>
            <w:r>
              <w:rPr>
                <w:rFonts w:hint="eastAsia" w:ascii="宋体" w:hAnsi="宋体" w:cs="宋体"/>
                <w:color w:val="auto"/>
                <w:sz w:val="24"/>
                <w:highlight w:val="none"/>
              </w:rPr>
              <w:t>1</w:t>
            </w:r>
          </w:p>
        </w:tc>
        <w:tc>
          <w:tcPr>
            <w:tcW w:w="4874" w:type="dxa"/>
          </w:tcPr>
          <w:p w14:paraId="5661778A">
            <w:pPr>
              <w:spacing w:line="360" w:lineRule="auto"/>
              <w:rPr>
                <w:rFonts w:ascii="宋体" w:hAnsi="宋体" w:cs="宋体"/>
                <w:color w:val="auto"/>
                <w:sz w:val="24"/>
                <w:highlight w:val="none"/>
              </w:rPr>
            </w:pPr>
            <w:r>
              <w:rPr>
                <w:rFonts w:hint="eastAsia" w:ascii="宋体" w:hAnsi="宋体" w:cs="宋体"/>
                <w:color w:val="auto"/>
                <w:sz w:val="24"/>
                <w:highlight w:val="none"/>
              </w:rPr>
              <w:t>投标文件按照招标文件要求签署、盖章。</w:t>
            </w:r>
          </w:p>
        </w:tc>
        <w:tc>
          <w:tcPr>
            <w:tcW w:w="2551" w:type="dxa"/>
            <w:vAlign w:val="center"/>
          </w:tcPr>
          <w:p w14:paraId="65F7341D">
            <w:pPr>
              <w:rPr>
                <w:rFonts w:ascii="宋体" w:hAnsi="宋体" w:cs="宋体"/>
                <w:color w:val="auto"/>
                <w:sz w:val="24"/>
                <w:highlight w:val="none"/>
              </w:rPr>
            </w:pPr>
            <w:r>
              <w:rPr>
                <w:rFonts w:hint="eastAsia" w:ascii="宋体" w:hAnsi="宋体" w:cs="宋体"/>
                <w:color w:val="auto"/>
                <w:sz w:val="24"/>
                <w:highlight w:val="none"/>
              </w:rPr>
              <w:t>需要使用电子签名或者签字盖章的投标文件的组成部分</w:t>
            </w:r>
          </w:p>
        </w:tc>
        <w:tc>
          <w:tcPr>
            <w:tcW w:w="1418" w:type="dxa"/>
          </w:tcPr>
          <w:p w14:paraId="3223B6D2">
            <w:pPr>
              <w:rPr>
                <w:rFonts w:ascii="宋体" w:hAnsi="宋体" w:cs="宋体"/>
                <w:color w:val="auto"/>
                <w:sz w:val="24"/>
                <w:highlight w:val="none"/>
              </w:rPr>
            </w:pPr>
          </w:p>
          <w:p w14:paraId="5D7627D1">
            <w:pPr>
              <w:rPr>
                <w:rFonts w:ascii="宋体" w:hAnsi="宋体" w:cs="宋体"/>
                <w:color w:val="auto"/>
                <w:sz w:val="24"/>
                <w:highlight w:val="none"/>
              </w:rPr>
            </w:pPr>
            <w:r>
              <w:rPr>
                <w:rFonts w:hint="eastAsia" w:ascii="宋体" w:hAnsi="宋体" w:cs="宋体"/>
                <w:color w:val="auto"/>
                <w:sz w:val="24"/>
                <w:highlight w:val="none"/>
              </w:rPr>
              <w:t>见投标文件</w:t>
            </w:r>
          </w:p>
          <w:p w14:paraId="6DB3B482">
            <w:pPr>
              <w:rPr>
                <w:rFonts w:ascii="宋体" w:hAnsi="宋体" w:cs="宋体"/>
                <w:color w:val="auto"/>
                <w:highlight w:val="none"/>
              </w:rPr>
            </w:pPr>
            <w:r>
              <w:rPr>
                <w:rFonts w:hint="eastAsia" w:ascii="宋体" w:hAnsi="宋体" w:cs="宋体"/>
                <w:color w:val="auto"/>
                <w:sz w:val="24"/>
                <w:highlight w:val="none"/>
              </w:rPr>
              <w:t>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532664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7" w:hRule="atLeast"/>
        </w:trPr>
        <w:tc>
          <w:tcPr>
            <w:tcW w:w="763" w:type="dxa"/>
            <w:vAlign w:val="center"/>
          </w:tcPr>
          <w:p w14:paraId="28CE6C49">
            <w:pPr>
              <w:jc w:val="center"/>
              <w:rPr>
                <w:rFonts w:ascii="宋体" w:hAnsi="宋体" w:cs="宋体"/>
                <w:color w:val="auto"/>
                <w:sz w:val="24"/>
                <w:highlight w:val="none"/>
              </w:rPr>
            </w:pPr>
            <w:r>
              <w:rPr>
                <w:rFonts w:hint="eastAsia" w:ascii="宋体" w:hAnsi="宋体" w:cs="宋体"/>
                <w:color w:val="auto"/>
                <w:sz w:val="24"/>
                <w:highlight w:val="none"/>
              </w:rPr>
              <w:t>2</w:t>
            </w:r>
          </w:p>
        </w:tc>
        <w:tc>
          <w:tcPr>
            <w:tcW w:w="4874" w:type="dxa"/>
          </w:tcPr>
          <w:p w14:paraId="70C828AC">
            <w:pPr>
              <w:spacing w:line="360" w:lineRule="auto"/>
              <w:rPr>
                <w:rFonts w:ascii="宋体" w:hAnsi="宋体" w:cs="宋体"/>
                <w:color w:val="auto"/>
                <w:sz w:val="24"/>
                <w:highlight w:val="none"/>
              </w:rPr>
            </w:pPr>
            <w:r>
              <w:rPr>
                <w:rFonts w:hint="eastAsia" w:ascii="宋体" w:hAnsi="宋体" w:cs="宋体"/>
                <w:color w:val="auto"/>
                <w:sz w:val="24"/>
                <w:highlight w:val="none"/>
              </w:rPr>
              <w:t>投标文件中承诺的投标有效期不少于招标文件中载明的投标有效期。</w:t>
            </w:r>
          </w:p>
        </w:tc>
        <w:tc>
          <w:tcPr>
            <w:tcW w:w="2551" w:type="dxa"/>
            <w:vAlign w:val="center"/>
          </w:tcPr>
          <w:p w14:paraId="4D788BD0">
            <w:pPr>
              <w:rPr>
                <w:rFonts w:ascii="宋体" w:hAnsi="宋体" w:cs="宋体"/>
                <w:color w:val="auto"/>
                <w:sz w:val="24"/>
                <w:highlight w:val="none"/>
              </w:rPr>
            </w:pPr>
            <w:r>
              <w:rPr>
                <w:rFonts w:hint="eastAsia" w:ascii="宋体" w:hAnsi="宋体" w:cs="宋体"/>
                <w:color w:val="auto"/>
                <w:sz w:val="24"/>
                <w:highlight w:val="none"/>
              </w:rPr>
              <w:t>投标函</w:t>
            </w:r>
          </w:p>
        </w:tc>
        <w:tc>
          <w:tcPr>
            <w:tcW w:w="1418" w:type="dxa"/>
          </w:tcPr>
          <w:p w14:paraId="022114D9">
            <w:pPr>
              <w:rPr>
                <w:rFonts w:ascii="宋体" w:hAnsi="宋体" w:cs="宋体"/>
                <w:color w:val="auto"/>
                <w:highlight w:val="none"/>
              </w:rPr>
            </w:pPr>
            <w:r>
              <w:rPr>
                <w:rFonts w:hint="eastAsia" w:ascii="宋体" w:hAnsi="宋体" w:cs="宋体"/>
                <w:color w:val="auto"/>
                <w:sz w:val="24"/>
                <w:highlight w:val="none"/>
              </w:rPr>
              <w:t>见投标文件第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26C956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7" w:hRule="atLeast"/>
        </w:trPr>
        <w:tc>
          <w:tcPr>
            <w:tcW w:w="763" w:type="dxa"/>
            <w:vAlign w:val="center"/>
          </w:tcPr>
          <w:p w14:paraId="4BF90DE4">
            <w:pPr>
              <w:jc w:val="center"/>
              <w:rPr>
                <w:rFonts w:hint="eastAsia" w:ascii="宋体" w:hAnsi="宋体" w:eastAsia="宋体" w:cs="宋体"/>
                <w:b w:val="0"/>
                <w:bCs w:val="0"/>
                <w:color w:val="auto"/>
                <w:sz w:val="24"/>
                <w:highlight w:val="none"/>
                <w:lang w:val="en-US" w:eastAsia="zh-CN"/>
              </w:rPr>
            </w:pPr>
            <w:r>
              <w:rPr>
                <w:rFonts w:hint="eastAsia" w:ascii="宋体" w:hAnsi="宋体" w:cs="宋体"/>
                <w:b w:val="0"/>
                <w:bCs w:val="0"/>
                <w:color w:val="auto"/>
                <w:sz w:val="24"/>
                <w:highlight w:val="none"/>
                <w:lang w:val="en-US" w:eastAsia="zh-CN"/>
              </w:rPr>
              <w:t>3</w:t>
            </w:r>
          </w:p>
        </w:tc>
        <w:tc>
          <w:tcPr>
            <w:tcW w:w="4874" w:type="dxa"/>
          </w:tcPr>
          <w:p w14:paraId="0ABF71DB">
            <w:pPr>
              <w:snapToGrid w:val="0"/>
              <w:spacing w:line="360" w:lineRule="auto"/>
              <w:ind w:firstLine="0" w:firstLineChars="0"/>
              <w:rPr>
                <w:rFonts w:hint="eastAsia" w:ascii="宋体" w:hAnsi="宋体" w:cs="宋体"/>
                <w:b w:val="0"/>
                <w:bCs w:val="0"/>
                <w:snapToGrid w:val="0"/>
                <w:color w:val="auto"/>
                <w:sz w:val="24"/>
                <w:highlight w:val="none"/>
              </w:rPr>
            </w:pPr>
            <w:r>
              <w:rPr>
                <w:rFonts w:hint="eastAsia" w:ascii="宋体" w:hAnsi="宋体" w:cs="宋体"/>
                <w:b w:val="0"/>
                <w:bCs w:val="0"/>
                <w:snapToGrid w:val="0"/>
                <w:color w:val="auto"/>
                <w:sz w:val="24"/>
                <w:highlight w:val="none"/>
              </w:rPr>
              <w:t>投标</w:t>
            </w:r>
            <w:r>
              <w:rPr>
                <w:rFonts w:hint="eastAsia" w:ascii="宋体" w:hAnsi="宋体" w:cs="宋体"/>
                <w:b w:val="0"/>
                <w:bCs w:val="0"/>
                <w:snapToGrid w:val="0"/>
                <w:color w:val="auto"/>
                <w:sz w:val="24"/>
                <w:highlight w:val="none"/>
                <w:lang w:val="en-US" w:eastAsia="zh-CN"/>
              </w:rPr>
              <w:t>文件的组成应符合招标文件要求</w:t>
            </w:r>
          </w:p>
          <w:p w14:paraId="2B55C98C">
            <w:pPr>
              <w:spacing w:line="360" w:lineRule="auto"/>
              <w:rPr>
                <w:rFonts w:hint="default" w:ascii="宋体" w:hAnsi="宋体" w:cs="宋体"/>
                <w:b w:val="0"/>
                <w:bCs w:val="0"/>
                <w:snapToGrid w:val="0"/>
                <w:color w:val="auto"/>
                <w:sz w:val="24"/>
                <w:highlight w:val="none"/>
                <w:lang w:val="en-US" w:eastAsia="zh-CN"/>
              </w:rPr>
            </w:pPr>
          </w:p>
        </w:tc>
        <w:tc>
          <w:tcPr>
            <w:tcW w:w="2551" w:type="dxa"/>
            <w:vAlign w:val="center"/>
          </w:tcPr>
          <w:p w14:paraId="23D1BD4C">
            <w:pPr>
              <w:rPr>
                <w:rFonts w:hint="default" w:ascii="宋体" w:hAnsi="宋体" w:eastAsia="宋体" w:cs="宋体"/>
                <w:b w:val="0"/>
                <w:bCs w:val="0"/>
                <w:color w:val="auto"/>
                <w:sz w:val="24"/>
                <w:highlight w:val="none"/>
                <w:lang w:val="en-US" w:eastAsia="zh-CN"/>
              </w:rPr>
            </w:pPr>
            <w:r>
              <w:rPr>
                <w:rFonts w:hint="eastAsia" w:ascii="宋体" w:hAnsi="宋体" w:cs="宋体"/>
                <w:b w:val="0"/>
                <w:bCs w:val="0"/>
                <w:color w:val="auto"/>
                <w:sz w:val="24"/>
                <w:highlight w:val="none"/>
                <w:lang w:val="en-US" w:eastAsia="zh-CN"/>
              </w:rPr>
              <w:t>投标文件</w:t>
            </w:r>
          </w:p>
        </w:tc>
        <w:tc>
          <w:tcPr>
            <w:tcW w:w="1418" w:type="dxa"/>
          </w:tcPr>
          <w:p w14:paraId="13FAD423">
            <w:pPr>
              <w:rPr>
                <w:rFonts w:hint="eastAsia" w:ascii="宋体" w:hAnsi="宋体" w:eastAsia="宋体" w:cs="宋体"/>
                <w:b w:val="0"/>
                <w:bCs w:val="0"/>
                <w:color w:val="auto"/>
                <w:sz w:val="24"/>
                <w:highlight w:val="none"/>
                <w:lang w:val="en-US" w:eastAsia="zh-CN"/>
              </w:rPr>
            </w:pPr>
            <w:r>
              <w:rPr>
                <w:rFonts w:hint="eastAsia" w:ascii="宋体" w:hAnsi="宋体" w:cs="宋体"/>
                <w:b w:val="0"/>
                <w:bCs w:val="0"/>
                <w:color w:val="auto"/>
                <w:sz w:val="24"/>
                <w:highlight w:val="none"/>
                <w:lang w:val="en-US" w:eastAsia="zh-CN"/>
              </w:rPr>
              <w:t>/</w:t>
            </w:r>
          </w:p>
        </w:tc>
      </w:tr>
      <w:tr w14:paraId="21712B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7" w:hRule="atLeast"/>
        </w:trPr>
        <w:tc>
          <w:tcPr>
            <w:tcW w:w="763" w:type="dxa"/>
            <w:vAlign w:val="center"/>
          </w:tcPr>
          <w:p w14:paraId="6B1DD831">
            <w:pPr>
              <w:jc w:val="center"/>
              <w:rPr>
                <w:rFonts w:hint="default" w:ascii="宋体" w:hAnsi="宋体" w:cs="宋体"/>
                <w:b w:val="0"/>
                <w:bCs w:val="0"/>
                <w:color w:val="auto"/>
                <w:sz w:val="24"/>
                <w:highlight w:val="none"/>
                <w:lang w:val="en-US" w:eastAsia="zh-CN"/>
              </w:rPr>
            </w:pPr>
            <w:r>
              <w:rPr>
                <w:rFonts w:hint="eastAsia" w:ascii="宋体" w:hAnsi="宋体" w:cs="宋体"/>
                <w:b w:val="0"/>
                <w:bCs w:val="0"/>
                <w:color w:val="auto"/>
                <w:sz w:val="24"/>
                <w:highlight w:val="none"/>
                <w:lang w:val="en-US" w:eastAsia="zh-CN"/>
              </w:rPr>
              <w:t>4</w:t>
            </w:r>
          </w:p>
        </w:tc>
        <w:tc>
          <w:tcPr>
            <w:tcW w:w="4874" w:type="dxa"/>
          </w:tcPr>
          <w:p w14:paraId="5D332A2F">
            <w:pPr>
              <w:spacing w:line="360" w:lineRule="auto"/>
              <w:rPr>
                <w:rFonts w:hint="default" w:ascii="宋体" w:hAnsi="宋体" w:cs="宋体"/>
                <w:b w:val="0"/>
                <w:bCs w:val="0"/>
                <w:snapToGrid w:val="0"/>
                <w:color w:val="auto"/>
                <w:sz w:val="24"/>
                <w:highlight w:val="none"/>
                <w:lang w:val="en-US" w:eastAsia="zh-CN"/>
              </w:rPr>
            </w:pPr>
            <w:r>
              <w:rPr>
                <w:rFonts w:hint="eastAsia" w:ascii="宋体" w:hAnsi="宋体" w:cs="宋体"/>
                <w:b w:val="0"/>
                <w:bCs w:val="0"/>
                <w:snapToGrid w:val="0"/>
                <w:color w:val="auto"/>
                <w:sz w:val="24"/>
                <w:highlight w:val="none"/>
                <w:lang w:val="en-US" w:eastAsia="zh-CN"/>
              </w:rPr>
              <w:t>其他实质性要求1：</w:t>
            </w:r>
          </w:p>
        </w:tc>
        <w:tc>
          <w:tcPr>
            <w:tcW w:w="2551" w:type="dxa"/>
            <w:vMerge w:val="restart"/>
            <w:vAlign w:val="center"/>
          </w:tcPr>
          <w:p w14:paraId="07587008">
            <w:pPr>
              <w:rPr>
                <w:rFonts w:hint="eastAsia" w:ascii="宋体" w:hAnsi="宋体" w:cs="宋体"/>
                <w:b w:val="0"/>
                <w:bCs w:val="0"/>
                <w:color w:val="auto"/>
                <w:sz w:val="24"/>
                <w:highlight w:val="none"/>
                <w:lang w:val="en-US" w:eastAsia="zh-CN"/>
              </w:rPr>
            </w:pPr>
            <w:r>
              <w:rPr>
                <w:rFonts w:hint="eastAsia" w:ascii="宋体" w:hAnsi="宋体" w:cs="宋体"/>
                <w:b w:val="0"/>
                <w:bCs w:val="0"/>
                <w:color w:val="auto"/>
                <w:kern w:val="0"/>
                <w:sz w:val="24"/>
                <w:highlight w:val="none"/>
              </w:rPr>
              <w:t>招标文件其它实质性要求相应的材料（“▲” 系指实质性要求条款，招标文件无其它实质性要求的，无需提供）</w:t>
            </w:r>
          </w:p>
        </w:tc>
        <w:tc>
          <w:tcPr>
            <w:tcW w:w="1418" w:type="dxa"/>
          </w:tcPr>
          <w:p w14:paraId="71276CBF">
            <w:pP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r w14:paraId="17CB78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7" w:hRule="atLeast"/>
        </w:trPr>
        <w:tc>
          <w:tcPr>
            <w:tcW w:w="763" w:type="dxa"/>
            <w:vAlign w:val="center"/>
          </w:tcPr>
          <w:p w14:paraId="11D44D15">
            <w:pPr>
              <w:jc w:val="center"/>
              <w:rPr>
                <w:rFonts w:hint="default" w:ascii="宋体" w:hAnsi="宋体" w:cs="宋体"/>
                <w:b w:val="0"/>
                <w:bCs w:val="0"/>
                <w:color w:val="auto"/>
                <w:sz w:val="24"/>
                <w:highlight w:val="none"/>
                <w:lang w:val="en-US" w:eastAsia="zh-CN"/>
              </w:rPr>
            </w:pPr>
            <w:r>
              <w:rPr>
                <w:rFonts w:hint="eastAsia" w:ascii="宋体" w:hAnsi="宋体" w:cs="宋体"/>
                <w:b w:val="0"/>
                <w:bCs w:val="0"/>
                <w:color w:val="auto"/>
                <w:sz w:val="24"/>
                <w:highlight w:val="none"/>
                <w:lang w:val="en-US" w:eastAsia="zh-CN"/>
              </w:rPr>
              <w:t>5</w:t>
            </w:r>
          </w:p>
        </w:tc>
        <w:tc>
          <w:tcPr>
            <w:tcW w:w="4874" w:type="dxa"/>
          </w:tcPr>
          <w:p w14:paraId="79FE2D44">
            <w:pPr>
              <w:spacing w:line="360" w:lineRule="auto"/>
              <w:rPr>
                <w:rFonts w:hint="default" w:ascii="宋体" w:hAnsi="宋体" w:cs="宋体"/>
                <w:b w:val="0"/>
                <w:bCs w:val="0"/>
                <w:snapToGrid w:val="0"/>
                <w:color w:val="auto"/>
                <w:sz w:val="24"/>
                <w:highlight w:val="none"/>
                <w:lang w:val="en-US" w:eastAsia="zh-CN"/>
              </w:rPr>
            </w:pPr>
            <w:r>
              <w:rPr>
                <w:rFonts w:hint="eastAsia" w:ascii="宋体" w:hAnsi="宋体" w:cs="宋体"/>
                <w:b w:val="0"/>
                <w:bCs w:val="0"/>
                <w:snapToGrid w:val="0"/>
                <w:color w:val="auto"/>
                <w:sz w:val="24"/>
                <w:highlight w:val="none"/>
                <w:lang w:val="en-US" w:eastAsia="zh-CN"/>
              </w:rPr>
              <w:t>其他实质性要求2：</w:t>
            </w:r>
          </w:p>
        </w:tc>
        <w:tc>
          <w:tcPr>
            <w:tcW w:w="2551" w:type="dxa"/>
            <w:vMerge w:val="continue"/>
            <w:vAlign w:val="center"/>
          </w:tcPr>
          <w:p w14:paraId="3A32F518">
            <w:pPr>
              <w:rPr>
                <w:rFonts w:hint="eastAsia" w:ascii="宋体" w:hAnsi="宋体" w:cs="宋体"/>
                <w:b w:val="0"/>
                <w:bCs w:val="0"/>
                <w:color w:val="auto"/>
                <w:kern w:val="0"/>
                <w:sz w:val="24"/>
                <w:highlight w:val="none"/>
              </w:rPr>
            </w:pPr>
          </w:p>
        </w:tc>
        <w:tc>
          <w:tcPr>
            <w:tcW w:w="1418" w:type="dxa"/>
          </w:tcPr>
          <w:p w14:paraId="66358379">
            <w:pPr>
              <w:rPr>
                <w:rFonts w:hint="eastAsia" w:ascii="宋体" w:hAnsi="宋体" w:cs="宋体"/>
                <w:b w:val="0"/>
                <w:bCs w:val="0"/>
                <w:color w:val="auto"/>
                <w:sz w:val="24"/>
                <w:highlight w:val="none"/>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r w14:paraId="65987E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7" w:hRule="atLeast"/>
        </w:trPr>
        <w:tc>
          <w:tcPr>
            <w:tcW w:w="763" w:type="dxa"/>
            <w:vAlign w:val="center"/>
          </w:tcPr>
          <w:p w14:paraId="1697FB11">
            <w:pPr>
              <w:jc w:val="center"/>
              <w:rPr>
                <w:rFonts w:hint="default" w:ascii="宋体" w:hAnsi="宋体" w:cs="宋体"/>
                <w:b w:val="0"/>
                <w:bCs w:val="0"/>
                <w:color w:val="auto"/>
                <w:sz w:val="24"/>
                <w:highlight w:val="none"/>
                <w:lang w:val="en-US" w:eastAsia="zh-CN"/>
              </w:rPr>
            </w:pPr>
            <w:r>
              <w:rPr>
                <w:rFonts w:hint="eastAsia" w:ascii="宋体" w:hAnsi="宋体" w:cs="宋体"/>
                <w:color w:val="auto"/>
                <w:kern w:val="0"/>
                <w:sz w:val="24"/>
                <w:highlight w:val="none"/>
              </w:rPr>
              <w:t>……</w:t>
            </w:r>
          </w:p>
        </w:tc>
        <w:tc>
          <w:tcPr>
            <w:tcW w:w="4874" w:type="dxa"/>
          </w:tcPr>
          <w:p w14:paraId="2AC2AC49">
            <w:pPr>
              <w:spacing w:line="360" w:lineRule="auto"/>
              <w:rPr>
                <w:rFonts w:hint="default" w:ascii="宋体" w:hAnsi="宋体" w:cs="宋体"/>
                <w:b w:val="0"/>
                <w:bCs w:val="0"/>
                <w:snapToGrid w:val="0"/>
                <w:color w:val="auto"/>
                <w:sz w:val="24"/>
                <w:highlight w:val="none"/>
                <w:lang w:val="en-US" w:eastAsia="zh-CN"/>
              </w:rPr>
            </w:pPr>
            <w:r>
              <w:rPr>
                <w:rFonts w:hint="eastAsia" w:ascii="宋体" w:hAnsi="宋体" w:cs="宋体"/>
                <w:b w:val="0"/>
                <w:bCs w:val="0"/>
                <w:snapToGrid w:val="0"/>
                <w:color w:val="auto"/>
                <w:sz w:val="24"/>
                <w:highlight w:val="none"/>
                <w:lang w:val="en-US" w:eastAsia="zh-CN"/>
              </w:rPr>
              <w:t>其他实质性要求</w:t>
            </w:r>
            <w:r>
              <w:rPr>
                <w:rFonts w:hint="eastAsia" w:ascii="宋体" w:hAnsi="宋体" w:cs="宋体"/>
                <w:color w:val="auto"/>
                <w:kern w:val="0"/>
                <w:sz w:val="24"/>
                <w:highlight w:val="none"/>
              </w:rPr>
              <w:t>……</w:t>
            </w:r>
            <w:r>
              <w:rPr>
                <w:rFonts w:hint="eastAsia" w:ascii="宋体" w:hAnsi="宋体" w:cs="宋体"/>
                <w:b w:val="0"/>
                <w:bCs w:val="0"/>
                <w:snapToGrid w:val="0"/>
                <w:color w:val="auto"/>
                <w:sz w:val="24"/>
                <w:highlight w:val="none"/>
                <w:lang w:val="en-US" w:eastAsia="zh-CN"/>
              </w:rPr>
              <w:t>：</w:t>
            </w:r>
          </w:p>
        </w:tc>
        <w:tc>
          <w:tcPr>
            <w:tcW w:w="2551" w:type="dxa"/>
            <w:vMerge w:val="continue"/>
            <w:vAlign w:val="center"/>
          </w:tcPr>
          <w:p w14:paraId="6FFE4327">
            <w:pPr>
              <w:rPr>
                <w:rFonts w:hint="eastAsia" w:ascii="宋体" w:hAnsi="宋体" w:cs="宋体"/>
                <w:b w:val="0"/>
                <w:bCs w:val="0"/>
                <w:color w:val="auto"/>
                <w:kern w:val="0"/>
                <w:sz w:val="24"/>
                <w:highlight w:val="none"/>
              </w:rPr>
            </w:pPr>
          </w:p>
        </w:tc>
        <w:tc>
          <w:tcPr>
            <w:tcW w:w="1418" w:type="dxa"/>
          </w:tcPr>
          <w:p w14:paraId="5A70A10B">
            <w:pPr>
              <w:rPr>
                <w:rFonts w:hint="eastAsia" w:ascii="宋体" w:hAnsi="宋体" w:cs="宋体"/>
                <w:b w:val="0"/>
                <w:bCs w:val="0"/>
                <w:color w:val="auto"/>
                <w:sz w:val="24"/>
                <w:highlight w:val="none"/>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bl>
    <w:p w14:paraId="38617745">
      <w:pPr>
        <w:spacing w:line="360" w:lineRule="auto"/>
        <w:ind w:right="420"/>
        <w:rPr>
          <w:rFonts w:ascii="宋体" w:hAnsi="宋体" w:cs="宋体"/>
          <w:color w:val="auto"/>
          <w:sz w:val="24"/>
        </w:rPr>
      </w:pPr>
      <w:r>
        <w:rPr>
          <w:rFonts w:hint="eastAsia" w:ascii="宋体" w:hAnsi="宋体" w:cs="宋体"/>
          <w:color w:val="auto"/>
          <w:sz w:val="24"/>
        </w:rPr>
        <w:t>注：按本格式和要求提供。</w:t>
      </w:r>
    </w:p>
    <w:p w14:paraId="6ECB73CB">
      <w:pPr>
        <w:jc w:val="center"/>
        <w:rPr>
          <w:rFonts w:ascii="宋体" w:hAnsi="宋体" w:cs="宋体"/>
          <w:color w:val="auto"/>
        </w:rPr>
      </w:pPr>
      <w:r>
        <w:rPr>
          <w:rFonts w:hint="eastAsia" w:ascii="宋体" w:hAnsi="宋体" w:cs="宋体"/>
          <w:b/>
          <w:color w:val="auto"/>
          <w:kern w:val="0"/>
          <w:sz w:val="32"/>
          <w:szCs w:val="32"/>
        </w:rPr>
        <w:t>五、评标标准相应的商务技术资料</w:t>
      </w:r>
    </w:p>
    <w:p w14:paraId="3C047DBC">
      <w:pPr>
        <w:snapToGrid w:val="0"/>
        <w:spacing w:line="360" w:lineRule="auto"/>
        <w:jc w:val="left"/>
        <w:rPr>
          <w:rFonts w:hint="eastAsia" w:ascii="宋体" w:hAnsi="宋体" w:cs="宋体"/>
          <w:b/>
          <w:color w:val="auto"/>
          <w:sz w:val="24"/>
        </w:rPr>
      </w:pPr>
      <w:r>
        <w:rPr>
          <w:rFonts w:hint="eastAsia" w:ascii="宋体" w:hAnsi="宋体" w:cs="宋体"/>
          <w:b/>
          <w:color w:val="auto"/>
          <w:sz w:val="24"/>
        </w:rPr>
        <w:t>（按招标文件第四部分评标办法前附表中“投标文件中评标标准相应的商务技术资料目录”提供资料。）</w:t>
      </w:r>
    </w:p>
    <w:tbl>
      <w:tblPr>
        <w:tblStyle w:val="64"/>
        <w:tblW w:w="928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4"/>
        <w:gridCol w:w="5465"/>
        <w:gridCol w:w="3046"/>
      </w:tblGrid>
      <w:tr w14:paraId="5DCDEA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5D0D9196">
            <w:pPr>
              <w:snapToGrid w:val="0"/>
              <w:spacing w:line="360" w:lineRule="auto"/>
              <w:jc w:val="center"/>
              <w:rPr>
                <w:rFonts w:hint="eastAsia" w:cs="仿宋_GB2312" w:asciiTheme="minorEastAsia" w:hAnsiTheme="minorEastAsia" w:eastAsiaTheme="minorEastAsia"/>
                <w:b w:val="0"/>
                <w:bCs/>
                <w:color w:val="auto"/>
                <w:sz w:val="24"/>
                <w:highlight w:val="none"/>
                <w:lang w:val="en-US" w:eastAsia="zh-CN"/>
              </w:rPr>
            </w:pPr>
            <w:r>
              <w:rPr>
                <w:rFonts w:hint="eastAsia" w:cs="仿宋_GB2312" w:asciiTheme="minorEastAsia" w:hAnsiTheme="minorEastAsia" w:eastAsiaTheme="minorEastAsia"/>
                <w:b w:val="0"/>
                <w:bCs/>
                <w:color w:val="auto"/>
                <w:sz w:val="24"/>
                <w:highlight w:val="none"/>
                <w:lang w:val="en-US" w:eastAsia="zh-CN"/>
              </w:rPr>
              <w:t>序号</w:t>
            </w:r>
          </w:p>
        </w:tc>
        <w:tc>
          <w:tcPr>
            <w:tcW w:w="5465" w:type="dxa"/>
          </w:tcPr>
          <w:p w14:paraId="11721108">
            <w:pPr>
              <w:snapToGrid w:val="0"/>
              <w:spacing w:line="360" w:lineRule="auto"/>
              <w:jc w:val="center"/>
              <w:rPr>
                <w:rFonts w:hint="eastAsia" w:ascii="宋体" w:hAnsi="宋体" w:cs="宋体"/>
                <w:b w:val="0"/>
                <w:bCs/>
                <w:color w:val="auto"/>
                <w:sz w:val="24"/>
                <w:highlight w:val="none"/>
                <w:vertAlign w:val="baseline"/>
              </w:rPr>
            </w:pPr>
            <w:r>
              <w:rPr>
                <w:rFonts w:hint="eastAsia" w:cs="仿宋_GB2312" w:asciiTheme="minorEastAsia" w:hAnsiTheme="minorEastAsia" w:eastAsiaTheme="minorEastAsia"/>
                <w:b w:val="0"/>
                <w:bCs/>
                <w:color w:val="auto"/>
                <w:sz w:val="24"/>
                <w:highlight w:val="none"/>
              </w:rPr>
              <w:t>投标文件中评标标准相应的商务技术资料目录*</w:t>
            </w:r>
          </w:p>
        </w:tc>
        <w:tc>
          <w:tcPr>
            <w:tcW w:w="3046" w:type="dxa"/>
          </w:tcPr>
          <w:p w14:paraId="11ECBCE6">
            <w:pPr>
              <w:snapToGrid w:val="0"/>
              <w:spacing w:line="240" w:lineRule="atLeast"/>
              <w:jc w:val="center"/>
              <w:rPr>
                <w:rFonts w:hint="default"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rPr>
              <w:t>投标文件中的页码位置</w:t>
            </w:r>
          </w:p>
        </w:tc>
      </w:tr>
      <w:tr w14:paraId="1BF38F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6024E78F">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1</w:t>
            </w:r>
          </w:p>
        </w:tc>
        <w:tc>
          <w:tcPr>
            <w:tcW w:w="5465" w:type="dxa"/>
          </w:tcPr>
          <w:p w14:paraId="0B62CCA9">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XXX</w:t>
            </w:r>
          </w:p>
        </w:tc>
        <w:tc>
          <w:tcPr>
            <w:tcW w:w="3046" w:type="dxa"/>
          </w:tcPr>
          <w:p w14:paraId="774F5E54">
            <w:pPr>
              <w:snapToGrid/>
              <w:spacing w:line="240" w:lineRule="auto"/>
              <w:jc w:val="center"/>
              <w:rPr>
                <w:rFonts w:hint="eastAsia" w:ascii="宋体" w:hAnsi="宋体" w:cs="宋体"/>
                <w:b w:val="0"/>
                <w:bCs/>
                <w:color w:val="auto"/>
                <w:sz w:val="24"/>
                <w:highlight w:val="none"/>
                <w:vertAlign w:val="baseli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r w14:paraId="3BCF3B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5D144936">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2</w:t>
            </w:r>
          </w:p>
        </w:tc>
        <w:tc>
          <w:tcPr>
            <w:tcW w:w="5465" w:type="dxa"/>
          </w:tcPr>
          <w:p w14:paraId="2875D33D">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XXX</w:t>
            </w:r>
          </w:p>
        </w:tc>
        <w:tc>
          <w:tcPr>
            <w:tcW w:w="3046" w:type="dxa"/>
          </w:tcPr>
          <w:p w14:paraId="6749DEE6">
            <w:pPr>
              <w:snapToGrid/>
              <w:spacing w:line="240" w:lineRule="auto"/>
              <w:jc w:val="center"/>
              <w:rPr>
                <w:rFonts w:hint="eastAsia" w:ascii="宋体" w:hAnsi="宋体" w:cs="宋体"/>
                <w:b w:val="0"/>
                <w:bCs/>
                <w:color w:val="auto"/>
                <w:sz w:val="24"/>
                <w:highlight w:val="none"/>
                <w:vertAlign w:val="baseli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r w14:paraId="0003FE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450BC0DF">
            <w:pPr>
              <w:snapToGrid w:val="0"/>
              <w:spacing w:line="360" w:lineRule="auto"/>
              <w:jc w:val="center"/>
              <w:rPr>
                <w:rFonts w:hint="default" w:ascii="宋体" w:hAnsi="宋体" w:cs="宋体"/>
                <w:b w:val="0"/>
                <w:bCs/>
                <w:color w:val="auto"/>
                <w:sz w:val="24"/>
                <w:highlight w:val="none"/>
                <w:vertAlign w:val="baseline"/>
                <w:lang w:val="en-US" w:eastAsia="zh-CN"/>
              </w:rPr>
            </w:pPr>
            <w:r>
              <w:rPr>
                <w:rFonts w:hint="eastAsia" w:ascii="宋体" w:hAnsi="宋体" w:cs="宋体"/>
                <w:color w:val="auto"/>
                <w:kern w:val="0"/>
                <w:sz w:val="24"/>
                <w:highlight w:val="none"/>
              </w:rPr>
              <w:t>……</w:t>
            </w:r>
          </w:p>
        </w:tc>
        <w:tc>
          <w:tcPr>
            <w:tcW w:w="5465" w:type="dxa"/>
          </w:tcPr>
          <w:p w14:paraId="69BB096C">
            <w:pPr>
              <w:snapToGrid w:val="0"/>
              <w:spacing w:line="360" w:lineRule="auto"/>
              <w:jc w:val="center"/>
              <w:rPr>
                <w:rFonts w:hint="eastAsia" w:ascii="宋体" w:hAnsi="宋体" w:cs="宋体"/>
                <w:b w:val="0"/>
                <w:bCs/>
                <w:color w:val="auto"/>
                <w:sz w:val="24"/>
                <w:highlight w:val="none"/>
                <w:vertAlign w:val="baseline"/>
              </w:rPr>
            </w:pPr>
          </w:p>
        </w:tc>
        <w:tc>
          <w:tcPr>
            <w:tcW w:w="3046" w:type="dxa"/>
          </w:tcPr>
          <w:p w14:paraId="09C9DDC9">
            <w:pPr>
              <w:snapToGrid/>
              <w:spacing w:line="240" w:lineRule="auto"/>
              <w:jc w:val="center"/>
              <w:rPr>
                <w:rFonts w:hint="eastAsia" w:ascii="宋体" w:hAnsi="宋体" w:cs="宋体"/>
                <w:b w:val="0"/>
                <w:bCs/>
                <w:color w:val="auto"/>
                <w:sz w:val="24"/>
                <w:highlight w:val="no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bl>
    <w:p w14:paraId="31701125">
      <w:pPr>
        <w:pStyle w:val="4"/>
        <w:rPr>
          <w:color w:val="auto"/>
        </w:rPr>
      </w:pPr>
    </w:p>
    <w:p w14:paraId="67E3F2D8">
      <w:pPr>
        <w:ind w:firstLine="2891" w:firstLineChars="900"/>
        <w:rPr>
          <w:rFonts w:ascii="宋体" w:hAnsi="宋体" w:cs="宋体"/>
          <w:b/>
          <w:color w:val="auto"/>
          <w:kern w:val="0"/>
          <w:sz w:val="32"/>
          <w:szCs w:val="32"/>
        </w:rPr>
      </w:pPr>
      <w:r>
        <w:rPr>
          <w:rFonts w:hint="eastAsia" w:ascii="宋体" w:hAnsi="宋体" w:cs="宋体"/>
          <w:b/>
          <w:color w:val="auto"/>
          <w:kern w:val="0"/>
          <w:sz w:val="32"/>
          <w:szCs w:val="32"/>
        </w:rPr>
        <w:t>六、投标标的清单</w:t>
      </w:r>
    </w:p>
    <w:tbl>
      <w:tblPr>
        <w:tblStyle w:val="63"/>
        <w:tblW w:w="89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1673"/>
      </w:tblGrid>
      <w:tr w14:paraId="34BE6F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3C306DB2">
            <w:pPr>
              <w:spacing w:line="360" w:lineRule="auto"/>
              <w:jc w:val="center"/>
              <w:rPr>
                <w:rFonts w:ascii="宋体" w:hAnsi="宋体" w:cs="宋体"/>
                <w:b/>
                <w:color w:val="auto"/>
                <w:sz w:val="24"/>
              </w:rPr>
            </w:pPr>
            <w:r>
              <w:rPr>
                <w:rFonts w:hint="eastAsia" w:ascii="宋体" w:hAnsi="宋体" w:cs="宋体"/>
                <w:b/>
                <w:color w:val="auto"/>
                <w:sz w:val="24"/>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7DE4EE5C">
            <w:pPr>
              <w:spacing w:line="360" w:lineRule="auto"/>
              <w:jc w:val="center"/>
              <w:rPr>
                <w:rFonts w:ascii="宋体" w:hAnsi="宋体" w:cs="宋体"/>
                <w:b/>
                <w:color w:val="auto"/>
                <w:sz w:val="24"/>
              </w:rPr>
            </w:pPr>
            <w:r>
              <w:rPr>
                <w:rFonts w:hint="eastAsia" w:ascii="宋体" w:hAnsi="宋体" w:cs="宋体"/>
                <w:b/>
                <w:color w:val="auto"/>
                <w:sz w:val="24"/>
              </w:rPr>
              <w:t>名称</w:t>
            </w:r>
          </w:p>
        </w:tc>
        <w:tc>
          <w:tcPr>
            <w:tcW w:w="1114" w:type="dxa"/>
            <w:tcBorders>
              <w:top w:val="single" w:color="auto" w:sz="4" w:space="0"/>
              <w:left w:val="single" w:color="auto" w:sz="4" w:space="0"/>
              <w:bottom w:val="single" w:color="auto" w:sz="4" w:space="0"/>
              <w:right w:val="single" w:color="auto" w:sz="4" w:space="0"/>
            </w:tcBorders>
          </w:tcPr>
          <w:p w14:paraId="194B885A">
            <w:pPr>
              <w:spacing w:line="360" w:lineRule="auto"/>
              <w:jc w:val="center"/>
              <w:rPr>
                <w:rFonts w:ascii="宋体" w:hAnsi="宋体" w:cs="宋体"/>
                <w:b/>
                <w:color w:val="auto"/>
                <w:sz w:val="24"/>
              </w:rPr>
            </w:pPr>
          </w:p>
          <w:p w14:paraId="149A14CC">
            <w:pPr>
              <w:spacing w:line="360" w:lineRule="auto"/>
              <w:jc w:val="center"/>
              <w:rPr>
                <w:rFonts w:ascii="宋体" w:hAnsi="宋体" w:cs="宋体"/>
                <w:b/>
                <w:color w:val="auto"/>
                <w:sz w:val="24"/>
              </w:rPr>
            </w:pPr>
            <w:r>
              <w:rPr>
                <w:rFonts w:hint="eastAsia" w:ascii="宋体" w:hAnsi="宋体" w:cs="宋体"/>
                <w:b/>
                <w:color w:val="auto"/>
                <w:sz w:val="24"/>
              </w:rPr>
              <w:t>品牌（如果有）</w:t>
            </w:r>
          </w:p>
        </w:tc>
        <w:tc>
          <w:tcPr>
            <w:tcW w:w="1260" w:type="dxa"/>
            <w:tcBorders>
              <w:top w:val="single" w:color="auto" w:sz="4" w:space="0"/>
              <w:left w:val="single" w:color="auto" w:sz="4" w:space="0"/>
              <w:bottom w:val="single" w:color="auto" w:sz="4" w:space="0"/>
              <w:right w:val="single" w:color="auto" w:sz="4" w:space="0"/>
            </w:tcBorders>
            <w:vAlign w:val="center"/>
          </w:tcPr>
          <w:p w14:paraId="61E94E0A">
            <w:pPr>
              <w:spacing w:line="360" w:lineRule="auto"/>
              <w:jc w:val="center"/>
              <w:rPr>
                <w:rFonts w:ascii="宋体" w:hAnsi="宋体" w:cs="宋体"/>
                <w:b/>
                <w:color w:val="auto"/>
                <w:sz w:val="24"/>
              </w:rPr>
            </w:pPr>
            <w:r>
              <w:rPr>
                <w:rFonts w:hint="eastAsia" w:ascii="宋体" w:hAnsi="宋体" w:cs="宋体"/>
                <w:b/>
                <w:color w:val="auto"/>
                <w:sz w:val="24"/>
              </w:rPr>
              <w:t>规格型号</w:t>
            </w:r>
          </w:p>
        </w:tc>
        <w:tc>
          <w:tcPr>
            <w:tcW w:w="2775" w:type="dxa"/>
            <w:tcBorders>
              <w:top w:val="single" w:color="auto" w:sz="4" w:space="0"/>
              <w:left w:val="single" w:color="auto" w:sz="4" w:space="0"/>
              <w:bottom w:val="single" w:color="auto" w:sz="4" w:space="0"/>
              <w:right w:val="single" w:color="auto" w:sz="4" w:space="0"/>
            </w:tcBorders>
            <w:vAlign w:val="center"/>
          </w:tcPr>
          <w:p w14:paraId="21EFF694">
            <w:pPr>
              <w:spacing w:line="360" w:lineRule="auto"/>
              <w:jc w:val="center"/>
              <w:rPr>
                <w:rFonts w:ascii="宋体" w:hAnsi="宋体" w:cs="宋体"/>
                <w:b/>
                <w:color w:val="auto"/>
                <w:sz w:val="24"/>
              </w:rPr>
            </w:pPr>
            <w:r>
              <w:rPr>
                <w:rFonts w:hint="eastAsia" w:ascii="宋体" w:hAnsi="宋体" w:cs="宋体"/>
                <w:b/>
                <w:color w:val="auto"/>
                <w:sz w:val="24"/>
              </w:rPr>
              <w:t>数量</w:t>
            </w:r>
          </w:p>
        </w:tc>
        <w:tc>
          <w:tcPr>
            <w:tcW w:w="1673" w:type="dxa"/>
            <w:tcBorders>
              <w:top w:val="single" w:color="auto" w:sz="4" w:space="0"/>
              <w:left w:val="single" w:color="auto" w:sz="4" w:space="0"/>
              <w:bottom w:val="single" w:color="auto" w:sz="4" w:space="0"/>
              <w:right w:val="single" w:color="auto" w:sz="4" w:space="0"/>
            </w:tcBorders>
            <w:vAlign w:val="center"/>
          </w:tcPr>
          <w:p w14:paraId="5ED6A420">
            <w:pPr>
              <w:spacing w:line="360" w:lineRule="auto"/>
              <w:jc w:val="center"/>
              <w:rPr>
                <w:rFonts w:ascii="宋体" w:hAnsi="宋体" w:cs="宋体"/>
                <w:b/>
                <w:color w:val="auto"/>
                <w:sz w:val="24"/>
              </w:rPr>
            </w:pPr>
            <w:r>
              <w:rPr>
                <w:rFonts w:hint="eastAsia" w:ascii="宋体" w:hAnsi="宋体" w:cs="宋体"/>
                <w:b/>
                <w:color w:val="auto"/>
                <w:sz w:val="24"/>
              </w:rPr>
              <w:t>备注</w:t>
            </w:r>
          </w:p>
        </w:tc>
      </w:tr>
      <w:tr w14:paraId="5EF9C7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7A823EE5">
            <w:pPr>
              <w:spacing w:line="360" w:lineRule="auto"/>
              <w:jc w:val="center"/>
              <w:rPr>
                <w:rFonts w:ascii="宋体" w:hAnsi="宋体" w:cs="宋体"/>
                <w:color w:val="auto"/>
                <w:sz w:val="24"/>
              </w:rPr>
            </w:pPr>
            <w:r>
              <w:rPr>
                <w:rFonts w:hint="eastAsia" w:ascii="宋体" w:hAnsi="宋体" w:cs="宋体"/>
                <w:color w:val="auto"/>
                <w:sz w:val="24"/>
              </w:rPr>
              <w:t>1</w:t>
            </w:r>
          </w:p>
        </w:tc>
        <w:tc>
          <w:tcPr>
            <w:tcW w:w="1369" w:type="dxa"/>
            <w:tcBorders>
              <w:top w:val="single" w:color="auto" w:sz="4" w:space="0"/>
              <w:left w:val="single" w:color="auto" w:sz="4" w:space="0"/>
              <w:bottom w:val="single" w:color="auto" w:sz="4" w:space="0"/>
              <w:right w:val="single" w:color="auto" w:sz="4" w:space="0"/>
            </w:tcBorders>
            <w:vAlign w:val="center"/>
          </w:tcPr>
          <w:p w14:paraId="4684BF0C">
            <w:pPr>
              <w:snapToGrid w:val="0"/>
              <w:spacing w:line="360" w:lineRule="auto"/>
              <w:jc w:val="center"/>
              <w:rPr>
                <w:rFonts w:ascii="宋体" w:hAnsi="宋体" w:cs="宋体"/>
                <w:color w:val="auto"/>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7BF21769">
            <w:pPr>
              <w:snapToGrid w:val="0"/>
              <w:spacing w:line="360" w:lineRule="auto"/>
              <w:jc w:val="center"/>
              <w:rPr>
                <w:rFonts w:ascii="宋体" w:hAnsi="宋体" w:cs="宋体"/>
                <w:color w:val="auto"/>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2DD4AF2B">
            <w:pPr>
              <w:snapToGrid w:val="0"/>
              <w:spacing w:line="360" w:lineRule="auto"/>
              <w:jc w:val="center"/>
              <w:rPr>
                <w:rFonts w:ascii="宋体" w:hAnsi="宋体" w:cs="宋体"/>
                <w:color w:val="auto"/>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6778B715">
            <w:pPr>
              <w:spacing w:line="360" w:lineRule="auto"/>
              <w:jc w:val="center"/>
              <w:rPr>
                <w:rFonts w:ascii="宋体" w:hAnsi="宋体" w:cs="宋体"/>
                <w:color w:val="auto"/>
                <w:sz w:val="24"/>
              </w:rPr>
            </w:pPr>
          </w:p>
        </w:tc>
        <w:tc>
          <w:tcPr>
            <w:tcW w:w="1673" w:type="dxa"/>
            <w:tcBorders>
              <w:top w:val="single" w:color="auto" w:sz="4" w:space="0"/>
              <w:left w:val="single" w:color="auto" w:sz="4" w:space="0"/>
              <w:bottom w:val="single" w:color="auto" w:sz="4" w:space="0"/>
              <w:right w:val="single" w:color="auto" w:sz="4" w:space="0"/>
            </w:tcBorders>
            <w:vAlign w:val="center"/>
          </w:tcPr>
          <w:p w14:paraId="399180B2">
            <w:pPr>
              <w:spacing w:line="360" w:lineRule="auto"/>
              <w:jc w:val="center"/>
              <w:rPr>
                <w:rFonts w:ascii="宋体" w:hAnsi="宋体" w:cs="宋体"/>
                <w:color w:val="auto"/>
                <w:sz w:val="24"/>
              </w:rPr>
            </w:pPr>
          </w:p>
        </w:tc>
      </w:tr>
      <w:tr w14:paraId="325561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670AF741">
            <w:pPr>
              <w:spacing w:line="360" w:lineRule="auto"/>
              <w:jc w:val="center"/>
              <w:rPr>
                <w:rFonts w:ascii="宋体" w:hAnsi="宋体" w:cs="宋体"/>
                <w:color w:val="auto"/>
                <w:sz w:val="24"/>
              </w:rPr>
            </w:pPr>
            <w:r>
              <w:rPr>
                <w:rFonts w:hint="eastAsia" w:ascii="宋体" w:hAnsi="宋体" w:cs="宋体"/>
                <w:color w:val="auto"/>
                <w:sz w:val="24"/>
              </w:rPr>
              <w:t>2</w:t>
            </w:r>
          </w:p>
        </w:tc>
        <w:tc>
          <w:tcPr>
            <w:tcW w:w="1369" w:type="dxa"/>
            <w:tcBorders>
              <w:top w:val="single" w:color="auto" w:sz="4" w:space="0"/>
              <w:left w:val="single" w:color="auto" w:sz="4" w:space="0"/>
              <w:bottom w:val="single" w:color="auto" w:sz="4" w:space="0"/>
              <w:right w:val="single" w:color="auto" w:sz="4" w:space="0"/>
            </w:tcBorders>
            <w:vAlign w:val="center"/>
          </w:tcPr>
          <w:p w14:paraId="5160E434">
            <w:pPr>
              <w:snapToGrid w:val="0"/>
              <w:spacing w:line="360" w:lineRule="auto"/>
              <w:jc w:val="center"/>
              <w:rPr>
                <w:rFonts w:ascii="宋体" w:hAnsi="宋体" w:cs="宋体"/>
                <w:color w:val="auto"/>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718CD7EE">
            <w:pPr>
              <w:snapToGrid w:val="0"/>
              <w:spacing w:line="360" w:lineRule="auto"/>
              <w:jc w:val="center"/>
              <w:rPr>
                <w:rFonts w:ascii="宋体" w:hAnsi="宋体" w:cs="宋体"/>
                <w:color w:val="auto"/>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5B2CDE50">
            <w:pPr>
              <w:snapToGrid w:val="0"/>
              <w:spacing w:line="360" w:lineRule="auto"/>
              <w:jc w:val="center"/>
              <w:rPr>
                <w:rFonts w:ascii="宋体" w:hAnsi="宋体" w:cs="宋体"/>
                <w:color w:val="auto"/>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2AF3EE5F">
            <w:pPr>
              <w:spacing w:line="360" w:lineRule="auto"/>
              <w:jc w:val="center"/>
              <w:rPr>
                <w:rFonts w:ascii="宋体" w:hAnsi="宋体" w:cs="宋体"/>
                <w:color w:val="auto"/>
                <w:sz w:val="24"/>
              </w:rPr>
            </w:pPr>
          </w:p>
        </w:tc>
        <w:tc>
          <w:tcPr>
            <w:tcW w:w="1673" w:type="dxa"/>
            <w:tcBorders>
              <w:top w:val="single" w:color="auto" w:sz="4" w:space="0"/>
              <w:left w:val="single" w:color="auto" w:sz="4" w:space="0"/>
              <w:bottom w:val="single" w:color="auto" w:sz="4" w:space="0"/>
              <w:right w:val="single" w:color="auto" w:sz="4" w:space="0"/>
            </w:tcBorders>
            <w:vAlign w:val="center"/>
          </w:tcPr>
          <w:p w14:paraId="28695B3F">
            <w:pPr>
              <w:spacing w:line="360" w:lineRule="auto"/>
              <w:jc w:val="center"/>
              <w:rPr>
                <w:rFonts w:ascii="宋体" w:hAnsi="宋体" w:cs="宋体"/>
                <w:color w:val="auto"/>
                <w:sz w:val="24"/>
              </w:rPr>
            </w:pPr>
          </w:p>
        </w:tc>
      </w:tr>
      <w:tr w14:paraId="1A31EE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7C80D2C0">
            <w:pPr>
              <w:spacing w:line="360" w:lineRule="auto"/>
              <w:jc w:val="center"/>
              <w:rPr>
                <w:rFonts w:ascii="宋体" w:hAnsi="宋体" w:cs="宋体"/>
                <w:color w:val="auto"/>
                <w:sz w:val="24"/>
              </w:rPr>
            </w:pPr>
            <w:r>
              <w:rPr>
                <w:rFonts w:hint="eastAsia" w:ascii="宋体" w:hAnsi="宋体" w:cs="宋体"/>
                <w:color w:val="auto"/>
                <w:sz w:val="24"/>
              </w:rPr>
              <w:t>……</w:t>
            </w:r>
          </w:p>
        </w:tc>
        <w:tc>
          <w:tcPr>
            <w:tcW w:w="1369" w:type="dxa"/>
            <w:tcBorders>
              <w:top w:val="single" w:color="auto" w:sz="4" w:space="0"/>
              <w:left w:val="single" w:color="auto" w:sz="4" w:space="0"/>
              <w:bottom w:val="single" w:color="auto" w:sz="4" w:space="0"/>
              <w:right w:val="single" w:color="auto" w:sz="4" w:space="0"/>
            </w:tcBorders>
            <w:vAlign w:val="center"/>
          </w:tcPr>
          <w:p w14:paraId="2BF0A166">
            <w:pPr>
              <w:snapToGrid w:val="0"/>
              <w:spacing w:line="360" w:lineRule="auto"/>
              <w:jc w:val="center"/>
              <w:rPr>
                <w:rFonts w:ascii="宋体" w:hAnsi="宋体" w:cs="宋体"/>
                <w:color w:val="auto"/>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6EEBF5D8">
            <w:pPr>
              <w:snapToGrid w:val="0"/>
              <w:spacing w:line="360" w:lineRule="auto"/>
              <w:jc w:val="center"/>
              <w:rPr>
                <w:rFonts w:ascii="宋体" w:hAnsi="宋体" w:cs="宋体"/>
                <w:color w:val="auto"/>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3987D480">
            <w:pPr>
              <w:snapToGrid w:val="0"/>
              <w:spacing w:line="360" w:lineRule="auto"/>
              <w:jc w:val="center"/>
              <w:rPr>
                <w:rFonts w:ascii="宋体" w:hAnsi="宋体" w:cs="宋体"/>
                <w:color w:val="auto"/>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3F30457E">
            <w:pPr>
              <w:spacing w:line="360" w:lineRule="auto"/>
              <w:jc w:val="center"/>
              <w:rPr>
                <w:rFonts w:ascii="宋体" w:hAnsi="宋体" w:cs="宋体"/>
                <w:color w:val="auto"/>
                <w:sz w:val="24"/>
              </w:rPr>
            </w:pPr>
          </w:p>
        </w:tc>
        <w:tc>
          <w:tcPr>
            <w:tcW w:w="1673" w:type="dxa"/>
            <w:tcBorders>
              <w:top w:val="single" w:color="auto" w:sz="4" w:space="0"/>
              <w:left w:val="single" w:color="auto" w:sz="4" w:space="0"/>
              <w:bottom w:val="single" w:color="auto" w:sz="4" w:space="0"/>
              <w:right w:val="single" w:color="auto" w:sz="4" w:space="0"/>
            </w:tcBorders>
            <w:vAlign w:val="center"/>
          </w:tcPr>
          <w:p w14:paraId="69EBF760">
            <w:pPr>
              <w:spacing w:line="360" w:lineRule="auto"/>
              <w:jc w:val="center"/>
              <w:rPr>
                <w:rFonts w:ascii="宋体" w:hAnsi="宋体" w:cs="宋体"/>
                <w:color w:val="auto"/>
                <w:sz w:val="24"/>
              </w:rPr>
            </w:pPr>
          </w:p>
        </w:tc>
      </w:tr>
    </w:tbl>
    <w:p w14:paraId="0EC7CA9E">
      <w:pPr>
        <w:spacing w:line="360" w:lineRule="auto"/>
        <w:ind w:right="420"/>
        <w:rPr>
          <w:rFonts w:ascii="宋体" w:hAnsi="宋体" w:cs="宋体"/>
          <w:color w:val="auto"/>
          <w:sz w:val="24"/>
        </w:rPr>
      </w:pPr>
      <w:r>
        <w:rPr>
          <w:rFonts w:hint="eastAsia" w:ascii="宋体" w:hAnsi="宋体" w:cs="宋体"/>
          <w:color w:val="auto"/>
          <w:sz w:val="24"/>
        </w:rPr>
        <w:t>注：按本格式和要求提供。</w:t>
      </w:r>
    </w:p>
    <w:p w14:paraId="5C4F8F20">
      <w:pPr>
        <w:jc w:val="center"/>
        <w:rPr>
          <w:rFonts w:ascii="宋体" w:hAnsi="宋体" w:cs="宋体"/>
          <w:b/>
          <w:color w:val="auto"/>
          <w:kern w:val="0"/>
          <w:sz w:val="32"/>
          <w:szCs w:val="32"/>
        </w:rPr>
      </w:pPr>
      <w:r>
        <w:rPr>
          <w:rFonts w:hint="eastAsia" w:ascii="宋体" w:hAnsi="宋体" w:cs="宋体"/>
          <w:b/>
          <w:color w:val="auto"/>
          <w:kern w:val="0"/>
          <w:sz w:val="32"/>
          <w:szCs w:val="32"/>
        </w:rPr>
        <w:t>七、商务技术偏离表</w:t>
      </w:r>
    </w:p>
    <w:tbl>
      <w:tblPr>
        <w:tblStyle w:val="64"/>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2EC8E4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5CFC7CE3">
            <w:pPr>
              <w:jc w:val="center"/>
              <w:rPr>
                <w:rFonts w:ascii="宋体" w:hAnsi="宋体" w:cs="宋体"/>
                <w:b/>
                <w:bCs/>
                <w:color w:val="auto"/>
                <w:sz w:val="24"/>
              </w:rPr>
            </w:pPr>
            <w:r>
              <w:rPr>
                <w:rFonts w:hint="eastAsia" w:ascii="宋体" w:hAnsi="宋体" w:cs="宋体"/>
                <w:b/>
                <w:bCs/>
                <w:color w:val="auto"/>
                <w:sz w:val="24"/>
              </w:rPr>
              <w:t>序号</w:t>
            </w:r>
          </w:p>
        </w:tc>
        <w:tc>
          <w:tcPr>
            <w:tcW w:w="3683" w:type="dxa"/>
          </w:tcPr>
          <w:p w14:paraId="762116B2">
            <w:pPr>
              <w:jc w:val="center"/>
              <w:rPr>
                <w:rFonts w:ascii="宋体" w:hAnsi="宋体" w:cs="宋体"/>
                <w:b/>
                <w:bCs/>
                <w:color w:val="auto"/>
                <w:sz w:val="24"/>
              </w:rPr>
            </w:pPr>
            <w:r>
              <w:rPr>
                <w:rFonts w:hint="eastAsia" w:ascii="宋体" w:hAnsi="宋体" w:cs="宋体"/>
                <w:b/>
                <w:bCs/>
                <w:color w:val="auto"/>
                <w:sz w:val="24"/>
              </w:rPr>
              <w:t>招标文件章节及具体内容</w:t>
            </w:r>
          </w:p>
        </w:tc>
        <w:tc>
          <w:tcPr>
            <w:tcW w:w="3546" w:type="dxa"/>
          </w:tcPr>
          <w:p w14:paraId="4AC1D9DB">
            <w:pPr>
              <w:jc w:val="center"/>
              <w:rPr>
                <w:rFonts w:ascii="宋体" w:hAnsi="宋体" w:cs="宋体"/>
                <w:b/>
                <w:bCs/>
                <w:color w:val="auto"/>
                <w:sz w:val="24"/>
              </w:rPr>
            </w:pPr>
            <w:r>
              <w:rPr>
                <w:rFonts w:hint="eastAsia" w:ascii="宋体" w:hAnsi="宋体" w:cs="宋体"/>
                <w:b/>
                <w:bCs/>
                <w:color w:val="auto"/>
                <w:sz w:val="24"/>
              </w:rPr>
              <w:t>投标文件章节及具体内容</w:t>
            </w:r>
          </w:p>
        </w:tc>
        <w:tc>
          <w:tcPr>
            <w:tcW w:w="1276" w:type="dxa"/>
          </w:tcPr>
          <w:p w14:paraId="28232B12">
            <w:pPr>
              <w:jc w:val="center"/>
              <w:rPr>
                <w:rFonts w:ascii="宋体" w:hAnsi="宋体" w:cs="宋体"/>
                <w:b/>
                <w:bCs/>
                <w:color w:val="auto"/>
                <w:sz w:val="24"/>
              </w:rPr>
            </w:pPr>
            <w:r>
              <w:rPr>
                <w:rFonts w:hint="eastAsia" w:ascii="宋体" w:hAnsi="宋体" w:cs="宋体"/>
                <w:b/>
                <w:bCs/>
                <w:color w:val="auto"/>
                <w:sz w:val="24"/>
              </w:rPr>
              <w:t>偏离说明</w:t>
            </w:r>
          </w:p>
        </w:tc>
      </w:tr>
      <w:tr w14:paraId="6DBDFB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0125891B">
            <w:pPr>
              <w:jc w:val="center"/>
              <w:rPr>
                <w:rFonts w:ascii="宋体" w:hAnsi="宋体" w:cs="宋体"/>
                <w:color w:val="auto"/>
                <w:kern w:val="0"/>
                <w:sz w:val="24"/>
              </w:rPr>
            </w:pPr>
            <w:r>
              <w:rPr>
                <w:rFonts w:hint="eastAsia" w:ascii="宋体" w:hAnsi="宋体" w:cs="宋体"/>
                <w:color w:val="auto"/>
                <w:kern w:val="0"/>
                <w:sz w:val="24"/>
              </w:rPr>
              <w:t>1</w:t>
            </w:r>
          </w:p>
        </w:tc>
        <w:tc>
          <w:tcPr>
            <w:tcW w:w="3683" w:type="dxa"/>
          </w:tcPr>
          <w:p w14:paraId="506B5B8E">
            <w:pPr>
              <w:jc w:val="center"/>
              <w:rPr>
                <w:rFonts w:ascii="宋体" w:hAnsi="宋体" w:cs="宋体"/>
                <w:b/>
                <w:color w:val="auto"/>
                <w:kern w:val="0"/>
                <w:sz w:val="32"/>
                <w:szCs w:val="32"/>
              </w:rPr>
            </w:pPr>
          </w:p>
        </w:tc>
        <w:tc>
          <w:tcPr>
            <w:tcW w:w="3546" w:type="dxa"/>
          </w:tcPr>
          <w:p w14:paraId="5B6CFCC0">
            <w:pPr>
              <w:jc w:val="center"/>
              <w:rPr>
                <w:rFonts w:ascii="宋体" w:hAnsi="宋体" w:cs="宋体"/>
                <w:b/>
                <w:color w:val="auto"/>
                <w:kern w:val="0"/>
                <w:sz w:val="32"/>
                <w:szCs w:val="32"/>
              </w:rPr>
            </w:pPr>
          </w:p>
        </w:tc>
        <w:tc>
          <w:tcPr>
            <w:tcW w:w="1276" w:type="dxa"/>
          </w:tcPr>
          <w:p w14:paraId="3F6AB7D5">
            <w:pPr>
              <w:jc w:val="center"/>
              <w:rPr>
                <w:rFonts w:ascii="宋体" w:hAnsi="宋体" w:cs="宋体"/>
                <w:b/>
                <w:color w:val="auto"/>
                <w:kern w:val="0"/>
                <w:sz w:val="32"/>
                <w:szCs w:val="32"/>
              </w:rPr>
            </w:pPr>
          </w:p>
        </w:tc>
      </w:tr>
      <w:tr w14:paraId="573F98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25E12A9C">
            <w:pPr>
              <w:jc w:val="center"/>
              <w:rPr>
                <w:rFonts w:ascii="宋体" w:hAnsi="宋体" w:cs="宋体"/>
                <w:color w:val="auto"/>
                <w:kern w:val="0"/>
                <w:sz w:val="24"/>
              </w:rPr>
            </w:pPr>
            <w:r>
              <w:rPr>
                <w:rFonts w:hint="eastAsia" w:ascii="宋体" w:hAnsi="宋体" w:cs="宋体"/>
                <w:color w:val="auto"/>
                <w:kern w:val="0"/>
                <w:sz w:val="24"/>
              </w:rPr>
              <w:t>2</w:t>
            </w:r>
          </w:p>
        </w:tc>
        <w:tc>
          <w:tcPr>
            <w:tcW w:w="3683" w:type="dxa"/>
          </w:tcPr>
          <w:p w14:paraId="7892F30A">
            <w:pPr>
              <w:jc w:val="center"/>
              <w:rPr>
                <w:rFonts w:ascii="宋体" w:hAnsi="宋体" w:cs="宋体"/>
                <w:b/>
                <w:color w:val="auto"/>
                <w:kern w:val="0"/>
                <w:sz w:val="32"/>
                <w:szCs w:val="32"/>
              </w:rPr>
            </w:pPr>
          </w:p>
        </w:tc>
        <w:tc>
          <w:tcPr>
            <w:tcW w:w="3546" w:type="dxa"/>
          </w:tcPr>
          <w:p w14:paraId="776FCE41">
            <w:pPr>
              <w:jc w:val="center"/>
              <w:rPr>
                <w:rFonts w:ascii="宋体" w:hAnsi="宋体" w:cs="宋体"/>
                <w:b/>
                <w:color w:val="auto"/>
                <w:kern w:val="0"/>
                <w:sz w:val="32"/>
                <w:szCs w:val="32"/>
              </w:rPr>
            </w:pPr>
          </w:p>
        </w:tc>
        <w:tc>
          <w:tcPr>
            <w:tcW w:w="1276" w:type="dxa"/>
          </w:tcPr>
          <w:p w14:paraId="35533E3A">
            <w:pPr>
              <w:jc w:val="center"/>
              <w:rPr>
                <w:rFonts w:ascii="宋体" w:hAnsi="宋体" w:cs="宋体"/>
                <w:b/>
                <w:color w:val="auto"/>
                <w:kern w:val="0"/>
                <w:sz w:val="32"/>
                <w:szCs w:val="32"/>
              </w:rPr>
            </w:pPr>
          </w:p>
        </w:tc>
      </w:tr>
      <w:tr w14:paraId="04E325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2319493D">
            <w:pPr>
              <w:jc w:val="center"/>
              <w:rPr>
                <w:rFonts w:ascii="宋体" w:hAnsi="宋体" w:cs="宋体"/>
                <w:color w:val="auto"/>
                <w:kern w:val="0"/>
                <w:sz w:val="24"/>
              </w:rPr>
            </w:pPr>
            <w:r>
              <w:rPr>
                <w:rFonts w:hint="eastAsia" w:ascii="宋体" w:hAnsi="宋体" w:cs="宋体"/>
                <w:color w:val="auto"/>
                <w:kern w:val="0"/>
                <w:sz w:val="24"/>
              </w:rPr>
              <w:t>……</w:t>
            </w:r>
          </w:p>
        </w:tc>
        <w:tc>
          <w:tcPr>
            <w:tcW w:w="3683" w:type="dxa"/>
          </w:tcPr>
          <w:p w14:paraId="42656D5D">
            <w:pPr>
              <w:jc w:val="center"/>
              <w:rPr>
                <w:rFonts w:ascii="宋体" w:hAnsi="宋体" w:cs="宋体"/>
                <w:b/>
                <w:color w:val="auto"/>
                <w:kern w:val="0"/>
                <w:sz w:val="32"/>
                <w:szCs w:val="32"/>
              </w:rPr>
            </w:pPr>
          </w:p>
        </w:tc>
        <w:tc>
          <w:tcPr>
            <w:tcW w:w="3546" w:type="dxa"/>
          </w:tcPr>
          <w:p w14:paraId="04A6F32B">
            <w:pPr>
              <w:jc w:val="center"/>
              <w:rPr>
                <w:rFonts w:ascii="宋体" w:hAnsi="宋体" w:cs="宋体"/>
                <w:b/>
                <w:color w:val="auto"/>
                <w:kern w:val="0"/>
                <w:sz w:val="32"/>
                <w:szCs w:val="32"/>
              </w:rPr>
            </w:pPr>
          </w:p>
        </w:tc>
        <w:tc>
          <w:tcPr>
            <w:tcW w:w="1276" w:type="dxa"/>
          </w:tcPr>
          <w:p w14:paraId="51A54D6C">
            <w:pPr>
              <w:jc w:val="center"/>
              <w:rPr>
                <w:rFonts w:ascii="宋体" w:hAnsi="宋体" w:cs="宋体"/>
                <w:b/>
                <w:color w:val="auto"/>
                <w:kern w:val="0"/>
                <w:sz w:val="32"/>
                <w:szCs w:val="32"/>
              </w:rPr>
            </w:pPr>
          </w:p>
        </w:tc>
      </w:tr>
    </w:tbl>
    <w:p w14:paraId="0E2C0619">
      <w:pPr>
        <w:spacing w:line="360" w:lineRule="auto"/>
        <w:ind w:right="420"/>
        <w:rPr>
          <w:rFonts w:hint="eastAsia" w:ascii="宋体" w:hAnsi="宋体" w:cs="宋体"/>
          <w:color w:val="auto"/>
          <w:sz w:val="24"/>
        </w:rPr>
      </w:pPr>
      <w:r>
        <w:rPr>
          <w:rFonts w:hint="eastAsia" w:ascii="宋体" w:hAnsi="宋体" w:cs="宋体"/>
          <w:color w:val="auto"/>
          <w:sz w:val="24"/>
        </w:rPr>
        <w:t>注：</w:t>
      </w:r>
      <w:r>
        <w:rPr>
          <w:rFonts w:hint="eastAsia" w:ascii="宋体" w:hAnsi="宋体" w:cs="宋体"/>
          <w:color w:val="auto"/>
          <w:sz w:val="24"/>
          <w:lang w:val="en-US" w:eastAsia="zh-CN"/>
        </w:rPr>
        <w:t>1、</w:t>
      </w:r>
      <w:r>
        <w:rPr>
          <w:rFonts w:hint="eastAsia" w:ascii="宋体" w:hAnsi="宋体" w:cs="宋体"/>
          <w:color w:val="auto"/>
          <w:sz w:val="24"/>
        </w:rPr>
        <w:t>按本格式和要求提供。</w:t>
      </w:r>
    </w:p>
    <w:p w14:paraId="6997B5CC">
      <w:pPr>
        <w:spacing w:line="360" w:lineRule="auto"/>
        <w:ind w:right="420"/>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2、本表格所反映的偏离情况与“</w:t>
      </w:r>
      <w:r>
        <w:rPr>
          <w:rFonts w:hint="eastAsia" w:ascii="宋体" w:hAnsi="宋体" w:cs="宋体"/>
          <w:b w:val="0"/>
          <w:color w:val="auto"/>
          <w:kern w:val="2"/>
          <w:sz w:val="24"/>
          <w:szCs w:val="24"/>
          <w:highlight w:val="none"/>
        </w:rPr>
        <w:t>符合性审查资料</w:t>
      </w:r>
      <w:r>
        <w:rPr>
          <w:rFonts w:hint="eastAsia" w:ascii="宋体" w:hAnsi="宋体" w:cs="宋体"/>
          <w:b w:val="0"/>
          <w:color w:val="auto"/>
          <w:kern w:val="2"/>
          <w:sz w:val="24"/>
          <w:szCs w:val="24"/>
          <w:highlight w:val="none"/>
          <w:lang w:eastAsia="zh-CN"/>
        </w:rPr>
        <w:t>”</w:t>
      </w:r>
      <w:r>
        <w:rPr>
          <w:rFonts w:hint="eastAsia" w:ascii="宋体" w:hAnsi="宋体" w:cs="宋体"/>
          <w:color w:val="auto"/>
          <w:sz w:val="24"/>
          <w:highlight w:val="none"/>
          <w:lang w:val="en-US" w:eastAsia="zh-CN"/>
        </w:rPr>
        <w:t>、“</w:t>
      </w:r>
      <w:r>
        <w:rPr>
          <w:rFonts w:hint="eastAsia" w:ascii="宋体" w:hAnsi="宋体" w:cs="宋体"/>
          <w:b w:val="0"/>
          <w:color w:val="auto"/>
          <w:kern w:val="2"/>
          <w:sz w:val="24"/>
          <w:szCs w:val="24"/>
          <w:highlight w:val="none"/>
        </w:rPr>
        <w:t>评标标准相应的商务技术资料</w:t>
      </w:r>
      <w:r>
        <w:rPr>
          <w:rFonts w:hint="eastAsia" w:ascii="宋体" w:hAnsi="宋体" w:cs="宋体"/>
          <w:b w:val="0"/>
          <w:color w:val="auto"/>
          <w:kern w:val="2"/>
          <w:sz w:val="24"/>
          <w:szCs w:val="24"/>
          <w:highlight w:val="none"/>
          <w:lang w:eastAsia="zh-CN"/>
        </w:rPr>
        <w:t>”</w:t>
      </w:r>
      <w:r>
        <w:rPr>
          <w:rFonts w:hint="eastAsia" w:ascii="宋体" w:hAnsi="宋体" w:cs="宋体"/>
          <w:b w:val="0"/>
          <w:color w:val="auto"/>
          <w:kern w:val="2"/>
          <w:sz w:val="24"/>
          <w:szCs w:val="24"/>
          <w:highlight w:val="none"/>
          <w:lang w:val="en-US" w:eastAsia="zh-CN"/>
        </w:rPr>
        <w:t>不一致的，以</w:t>
      </w:r>
      <w:r>
        <w:rPr>
          <w:rFonts w:hint="eastAsia" w:ascii="宋体" w:hAnsi="宋体" w:cs="宋体"/>
          <w:color w:val="auto"/>
          <w:sz w:val="24"/>
          <w:highlight w:val="none"/>
          <w:lang w:val="en-US" w:eastAsia="zh-CN"/>
        </w:rPr>
        <w:t>“</w:t>
      </w:r>
      <w:r>
        <w:rPr>
          <w:rFonts w:hint="eastAsia" w:ascii="宋体" w:hAnsi="宋体" w:cs="宋体"/>
          <w:b w:val="0"/>
          <w:color w:val="auto"/>
          <w:kern w:val="2"/>
          <w:sz w:val="24"/>
          <w:szCs w:val="24"/>
          <w:highlight w:val="none"/>
        </w:rPr>
        <w:t>符合性审查资料</w:t>
      </w:r>
      <w:r>
        <w:rPr>
          <w:rFonts w:hint="eastAsia" w:ascii="宋体" w:hAnsi="宋体" w:cs="宋体"/>
          <w:b w:val="0"/>
          <w:color w:val="auto"/>
          <w:kern w:val="2"/>
          <w:sz w:val="24"/>
          <w:szCs w:val="24"/>
          <w:highlight w:val="none"/>
          <w:lang w:eastAsia="zh-CN"/>
        </w:rPr>
        <w:t>”</w:t>
      </w:r>
      <w:r>
        <w:rPr>
          <w:rFonts w:hint="eastAsia" w:ascii="宋体" w:hAnsi="宋体" w:cs="宋体"/>
          <w:color w:val="auto"/>
          <w:sz w:val="24"/>
          <w:highlight w:val="none"/>
          <w:lang w:val="en-US" w:eastAsia="zh-CN"/>
        </w:rPr>
        <w:t>、“</w:t>
      </w:r>
      <w:r>
        <w:rPr>
          <w:rFonts w:hint="eastAsia" w:ascii="宋体" w:hAnsi="宋体" w:cs="宋体"/>
          <w:b w:val="0"/>
          <w:color w:val="auto"/>
          <w:kern w:val="2"/>
          <w:sz w:val="24"/>
          <w:szCs w:val="24"/>
          <w:highlight w:val="none"/>
        </w:rPr>
        <w:t>评标标准相应的商务技术资料</w:t>
      </w:r>
      <w:r>
        <w:rPr>
          <w:rFonts w:hint="eastAsia" w:ascii="宋体" w:hAnsi="宋体" w:cs="宋体"/>
          <w:b w:val="0"/>
          <w:color w:val="auto"/>
          <w:kern w:val="2"/>
          <w:sz w:val="24"/>
          <w:szCs w:val="24"/>
          <w:highlight w:val="none"/>
          <w:lang w:eastAsia="zh-CN"/>
        </w:rPr>
        <w:t>”</w:t>
      </w:r>
      <w:r>
        <w:rPr>
          <w:rFonts w:hint="eastAsia" w:ascii="宋体" w:hAnsi="宋体" w:cs="宋体"/>
          <w:b w:val="0"/>
          <w:color w:val="auto"/>
          <w:kern w:val="2"/>
          <w:sz w:val="24"/>
          <w:szCs w:val="24"/>
          <w:highlight w:val="none"/>
          <w:lang w:val="en-US" w:eastAsia="zh-CN"/>
        </w:rPr>
        <w:t>为准。</w:t>
      </w:r>
    </w:p>
    <w:p w14:paraId="634469E3">
      <w:pPr>
        <w:numPr>
          <w:ilvl w:val="0"/>
          <w:numId w:val="0"/>
        </w:numPr>
        <w:spacing w:line="360" w:lineRule="auto"/>
        <w:ind w:right="420"/>
        <w:rPr>
          <w:color w:val="auto"/>
        </w:rPr>
      </w:pPr>
      <w:r>
        <w:rPr>
          <w:rFonts w:hint="eastAsia" w:ascii="宋体" w:hAnsi="宋体" w:cs="宋体"/>
          <w:color w:val="auto"/>
          <w:kern w:val="2"/>
          <w:sz w:val="24"/>
          <w:szCs w:val="24"/>
          <w:highlight w:val="none"/>
          <w:lang w:val="en-US" w:eastAsia="zh-CN" w:bidi="ar-SA"/>
        </w:rPr>
        <w:t>3</w:t>
      </w:r>
      <w:r>
        <w:rPr>
          <w:rFonts w:hint="eastAsia" w:ascii="宋体" w:hAnsi="宋体" w:eastAsia="宋体" w:cs="宋体"/>
          <w:color w:val="auto"/>
          <w:kern w:val="2"/>
          <w:sz w:val="24"/>
          <w:szCs w:val="24"/>
          <w:highlight w:val="none"/>
          <w:lang w:val="en-US" w:eastAsia="zh-CN" w:bidi="ar-SA"/>
        </w:rPr>
        <w:t>、</w:t>
      </w:r>
      <w:r>
        <w:rPr>
          <w:rFonts w:hint="eastAsia" w:ascii="宋体" w:hAnsi="宋体" w:cs="宋体"/>
          <w:color w:val="auto"/>
          <w:kern w:val="2"/>
          <w:sz w:val="24"/>
          <w:highlight w:val="none"/>
        </w:rPr>
        <w:t>投标人须保证：除商务技术偏离表列出的偏离外，投标人响应招标文件的全部非实质性要求。</w:t>
      </w:r>
    </w:p>
    <w:p w14:paraId="1F3FC144">
      <w:pPr>
        <w:rPr>
          <w:rFonts w:hint="eastAsia" w:ascii="宋体" w:hAnsi="宋体" w:cs="宋体"/>
          <w:b/>
          <w:bCs/>
          <w:color w:val="auto"/>
          <w:sz w:val="32"/>
          <w:szCs w:val="32"/>
        </w:rPr>
      </w:pPr>
      <w:r>
        <w:rPr>
          <w:rFonts w:hint="eastAsia" w:ascii="宋体" w:hAnsi="宋体" w:cs="宋体"/>
          <w:b/>
          <w:bCs/>
          <w:color w:val="auto"/>
          <w:sz w:val="32"/>
          <w:szCs w:val="32"/>
        </w:rPr>
        <w:br w:type="page"/>
      </w:r>
    </w:p>
    <w:p w14:paraId="73050621">
      <w:pPr>
        <w:ind w:firstLine="1911" w:firstLineChars="595"/>
        <w:rPr>
          <w:rFonts w:ascii="宋体" w:hAnsi="宋体" w:cs="宋体"/>
          <w:color w:val="auto"/>
          <w:sz w:val="24"/>
        </w:rPr>
      </w:pPr>
      <w:r>
        <w:rPr>
          <w:rFonts w:hint="eastAsia" w:ascii="宋体" w:hAnsi="宋体" w:cs="宋体"/>
          <w:b/>
          <w:bCs/>
          <w:color w:val="auto"/>
          <w:sz w:val="32"/>
          <w:szCs w:val="32"/>
        </w:rPr>
        <w:t>八</w:t>
      </w:r>
      <w:r>
        <w:rPr>
          <w:rFonts w:hint="eastAsia" w:ascii="宋体" w:hAnsi="宋体" w:cs="宋体"/>
          <w:b/>
          <w:color w:val="auto"/>
          <w:kern w:val="0"/>
          <w:sz w:val="32"/>
          <w:szCs w:val="32"/>
        </w:rPr>
        <w:t>、</w:t>
      </w:r>
      <w:r>
        <w:rPr>
          <w:rFonts w:hint="eastAsia" w:ascii="宋体" w:hAnsi="宋体" w:cs="宋体"/>
          <w:b/>
          <w:color w:val="auto"/>
          <w:kern w:val="0"/>
          <w:sz w:val="32"/>
          <w:szCs w:val="32"/>
          <w:lang w:val="zh-CN"/>
        </w:rPr>
        <w:t>政府采购供应商廉洁自律承诺书</w:t>
      </w:r>
    </w:p>
    <w:p w14:paraId="7DDD7720">
      <w:pPr>
        <w:snapToGrid w:val="0"/>
        <w:spacing w:line="360" w:lineRule="auto"/>
        <w:rPr>
          <w:rFonts w:ascii="宋体" w:hAnsi="宋体" w:cs="宋体"/>
          <w:color w:val="auto"/>
          <w:kern w:val="0"/>
          <w:sz w:val="24"/>
        </w:rPr>
      </w:pPr>
      <w:r>
        <w:rPr>
          <w:rFonts w:hint="eastAsia" w:ascii="宋体" w:hAnsi="宋体" w:cs="宋体"/>
          <w:color w:val="auto"/>
          <w:sz w:val="24"/>
        </w:rPr>
        <w:t>（采购人）、（采购代理机构）</w:t>
      </w:r>
      <w:r>
        <w:rPr>
          <w:rFonts w:hint="eastAsia" w:ascii="宋体" w:hAnsi="宋体" w:cs="宋体"/>
          <w:color w:val="auto"/>
          <w:kern w:val="0"/>
          <w:sz w:val="24"/>
          <w:lang w:val="zh-CN"/>
        </w:rPr>
        <w:t>：</w:t>
      </w:r>
    </w:p>
    <w:p w14:paraId="01B29DE7">
      <w:pPr>
        <w:autoSpaceDE w:val="0"/>
        <w:autoSpaceDN w:val="0"/>
        <w:spacing w:line="360" w:lineRule="auto"/>
        <w:ind w:left="2" w:leftChars="1" w:firstLine="480" w:firstLineChars="200"/>
        <w:jc w:val="left"/>
        <w:rPr>
          <w:rFonts w:ascii="宋体" w:hAnsi="宋体" w:cs="宋体"/>
          <w:color w:val="auto"/>
          <w:kern w:val="0"/>
          <w:sz w:val="24"/>
          <w:lang w:val="zh-CN"/>
        </w:rPr>
      </w:pPr>
      <w:r>
        <w:rPr>
          <w:rFonts w:hint="eastAsia" w:ascii="宋体" w:hAnsi="宋体" w:cs="宋体"/>
          <w:color w:val="auto"/>
          <w:kern w:val="0"/>
          <w:sz w:val="24"/>
          <w:lang w:val="zh-CN"/>
        </w:rPr>
        <w:t>我单位响应你</w:t>
      </w:r>
      <w:r>
        <w:rPr>
          <w:rFonts w:hint="eastAsia" w:ascii="宋体" w:hAnsi="宋体" w:cs="宋体"/>
          <w:color w:val="auto"/>
          <w:sz w:val="24"/>
        </w:rPr>
        <w:t>单位</w:t>
      </w:r>
      <w:r>
        <w:rPr>
          <w:rFonts w:hint="eastAsia" w:ascii="宋体" w:hAnsi="宋体" w:cs="宋体"/>
          <w:color w:val="auto"/>
          <w:kern w:val="0"/>
          <w:sz w:val="24"/>
          <w:lang w:val="zh-CN"/>
        </w:rPr>
        <w:t>项目招标要求参加投标。在这次投标过程中和中标后，我们将严格遵守国家法律法规要求，并郑重承诺：</w:t>
      </w:r>
    </w:p>
    <w:p w14:paraId="2A8AFCD6">
      <w:pPr>
        <w:autoSpaceDE w:val="0"/>
        <w:autoSpaceDN w:val="0"/>
        <w:spacing w:line="360" w:lineRule="auto"/>
        <w:ind w:left="2" w:leftChars="1" w:firstLine="480" w:firstLineChars="200"/>
        <w:jc w:val="left"/>
        <w:rPr>
          <w:rFonts w:ascii="宋体" w:hAnsi="宋体" w:cs="宋体"/>
          <w:color w:val="auto"/>
          <w:kern w:val="0"/>
          <w:sz w:val="24"/>
          <w:lang w:val="zh-CN"/>
        </w:rPr>
      </w:pPr>
      <w:r>
        <w:rPr>
          <w:rFonts w:hint="eastAsia" w:ascii="宋体" w:hAnsi="宋体" w:cs="宋体"/>
          <w:color w:val="auto"/>
          <w:kern w:val="0"/>
          <w:sz w:val="24"/>
          <w:lang w:val="zh-CN"/>
        </w:rPr>
        <w:t xml:space="preserve">一、不向项目有关人员及部门赠送礼金礼物、有价证券、回扣以及中介费、介绍费、咨询费等好处费； </w:t>
      </w:r>
    </w:p>
    <w:p w14:paraId="79611D5A">
      <w:pPr>
        <w:autoSpaceDE w:val="0"/>
        <w:autoSpaceDN w:val="0"/>
        <w:spacing w:line="360" w:lineRule="auto"/>
        <w:ind w:left="2" w:leftChars="1" w:firstLine="480" w:firstLineChars="200"/>
        <w:jc w:val="left"/>
        <w:rPr>
          <w:rFonts w:ascii="宋体" w:hAnsi="宋体" w:cs="宋体"/>
          <w:color w:val="auto"/>
          <w:kern w:val="0"/>
          <w:sz w:val="24"/>
          <w:lang w:val="zh-CN"/>
        </w:rPr>
      </w:pPr>
      <w:r>
        <w:rPr>
          <w:rFonts w:hint="eastAsia" w:ascii="宋体" w:hAnsi="宋体" w:cs="宋体"/>
          <w:color w:val="auto"/>
          <w:kern w:val="0"/>
          <w:sz w:val="24"/>
          <w:lang w:val="zh-CN"/>
        </w:rPr>
        <w:t xml:space="preserve">二、不为项目有关人员及部门报销应由你方单位或个人支付的费用； </w:t>
      </w:r>
    </w:p>
    <w:p w14:paraId="02DE3771">
      <w:pPr>
        <w:autoSpaceDE w:val="0"/>
        <w:autoSpaceDN w:val="0"/>
        <w:spacing w:line="360" w:lineRule="auto"/>
        <w:ind w:left="2" w:leftChars="1" w:firstLine="480" w:firstLineChars="200"/>
        <w:jc w:val="left"/>
        <w:rPr>
          <w:rFonts w:ascii="宋体" w:hAnsi="宋体" w:cs="宋体"/>
          <w:color w:val="auto"/>
          <w:kern w:val="0"/>
          <w:sz w:val="24"/>
          <w:lang w:val="zh-CN"/>
        </w:rPr>
      </w:pPr>
      <w:r>
        <w:rPr>
          <w:rFonts w:hint="eastAsia" w:ascii="宋体" w:hAnsi="宋体" w:cs="宋体"/>
          <w:color w:val="auto"/>
          <w:kern w:val="0"/>
          <w:sz w:val="24"/>
          <w:lang w:val="zh-CN"/>
        </w:rPr>
        <w:t xml:space="preserve">三、不向项目有关人员及部门提供有可能影响公正的宴请和健身娱乐等活动； </w:t>
      </w:r>
    </w:p>
    <w:p w14:paraId="5689AAC6">
      <w:pPr>
        <w:autoSpaceDE w:val="0"/>
        <w:autoSpaceDN w:val="0"/>
        <w:spacing w:line="360" w:lineRule="auto"/>
        <w:ind w:left="2" w:leftChars="1" w:firstLine="480" w:firstLineChars="200"/>
        <w:jc w:val="left"/>
        <w:rPr>
          <w:rFonts w:ascii="宋体" w:hAnsi="宋体" w:cs="宋体"/>
          <w:color w:val="auto"/>
          <w:kern w:val="0"/>
          <w:sz w:val="24"/>
          <w:lang w:val="zh-CN"/>
        </w:rPr>
      </w:pPr>
      <w:r>
        <w:rPr>
          <w:rFonts w:hint="eastAsia" w:ascii="宋体" w:hAnsi="宋体" w:cs="宋体"/>
          <w:color w:val="auto"/>
          <w:kern w:val="0"/>
          <w:sz w:val="24"/>
          <w:lang w:val="zh-CN"/>
        </w:rPr>
        <w:t>四、不为项目有关人员及部门出国（境）、旅游等提供方便；</w:t>
      </w:r>
    </w:p>
    <w:p w14:paraId="541263B0">
      <w:pPr>
        <w:autoSpaceDE w:val="0"/>
        <w:autoSpaceDN w:val="0"/>
        <w:spacing w:line="360" w:lineRule="auto"/>
        <w:ind w:left="481" w:leftChars="229"/>
        <w:jc w:val="left"/>
        <w:rPr>
          <w:rFonts w:ascii="宋体" w:hAnsi="宋体" w:cs="宋体"/>
          <w:color w:val="auto"/>
          <w:kern w:val="0"/>
          <w:sz w:val="24"/>
          <w:lang w:val="zh-CN"/>
        </w:rPr>
      </w:pPr>
      <w:r>
        <w:rPr>
          <w:rFonts w:hint="eastAsia" w:ascii="宋体" w:hAnsi="宋体" w:cs="宋体"/>
          <w:color w:val="auto"/>
          <w:kern w:val="0"/>
          <w:sz w:val="24"/>
          <w:lang w:val="zh-CN"/>
        </w:rPr>
        <w:t>五、不为项目有关人员个人装修住房、婚丧嫁娶、配偶子女工作安排等提供</w:t>
      </w:r>
    </w:p>
    <w:p w14:paraId="09DA1B7A">
      <w:pPr>
        <w:autoSpaceDE w:val="0"/>
        <w:autoSpaceDN w:val="0"/>
        <w:spacing w:line="360" w:lineRule="auto"/>
        <w:jc w:val="left"/>
        <w:rPr>
          <w:rFonts w:ascii="宋体" w:hAnsi="宋体" w:cs="宋体"/>
          <w:color w:val="auto"/>
          <w:kern w:val="0"/>
          <w:sz w:val="24"/>
          <w:lang w:val="zh-CN"/>
        </w:rPr>
      </w:pPr>
      <w:r>
        <w:rPr>
          <w:rFonts w:hint="eastAsia" w:ascii="宋体" w:hAnsi="宋体" w:cs="宋体"/>
          <w:color w:val="auto"/>
          <w:kern w:val="0"/>
          <w:sz w:val="24"/>
          <w:lang w:val="zh-CN"/>
        </w:rPr>
        <w:t>好处；</w:t>
      </w:r>
    </w:p>
    <w:p w14:paraId="5615A906">
      <w:pPr>
        <w:autoSpaceDE w:val="0"/>
        <w:autoSpaceDN w:val="0"/>
        <w:spacing w:line="360" w:lineRule="auto"/>
        <w:ind w:left="481" w:leftChars="229"/>
        <w:jc w:val="left"/>
        <w:rPr>
          <w:rFonts w:ascii="宋体" w:hAnsi="宋体" w:cs="宋体"/>
          <w:color w:val="auto"/>
          <w:kern w:val="0"/>
          <w:sz w:val="24"/>
          <w:lang w:val="zh-CN"/>
        </w:rPr>
      </w:pPr>
      <w:r>
        <w:rPr>
          <w:rFonts w:hint="eastAsia" w:ascii="宋体" w:hAnsi="宋体" w:cs="宋体"/>
          <w:color w:val="auto"/>
          <w:kern w:val="0"/>
          <w:sz w:val="24"/>
          <w:lang w:val="zh-CN"/>
        </w:rPr>
        <w:t>六、严格遵守《</w:t>
      </w:r>
      <w:r>
        <w:rPr>
          <w:rFonts w:hint="eastAsia" w:ascii="宋体" w:hAnsi="宋体" w:cs="宋体"/>
          <w:color w:val="auto"/>
          <w:sz w:val="24"/>
          <w:lang w:val="zh-CN"/>
        </w:rPr>
        <w:t>中华人民共和国</w:t>
      </w:r>
      <w:r>
        <w:rPr>
          <w:rFonts w:hint="eastAsia" w:ascii="宋体" w:hAnsi="宋体" w:cs="宋体"/>
          <w:color w:val="auto"/>
          <w:kern w:val="0"/>
          <w:sz w:val="24"/>
          <w:lang w:val="zh-CN"/>
        </w:rPr>
        <w:t>政府采购法》《</w:t>
      </w:r>
      <w:r>
        <w:rPr>
          <w:rFonts w:hint="eastAsia" w:ascii="宋体" w:hAnsi="宋体" w:cs="宋体"/>
          <w:color w:val="auto"/>
          <w:sz w:val="24"/>
          <w:lang w:val="zh-CN"/>
        </w:rPr>
        <w:t>中华人民共和国</w:t>
      </w:r>
      <w:r>
        <w:rPr>
          <w:rFonts w:hint="eastAsia" w:ascii="宋体" w:hAnsi="宋体" w:cs="宋体"/>
          <w:color w:val="auto"/>
          <w:kern w:val="0"/>
          <w:sz w:val="24"/>
          <w:lang w:val="zh-CN"/>
        </w:rPr>
        <w:t>招标投标</w:t>
      </w:r>
    </w:p>
    <w:p w14:paraId="358B2FA0">
      <w:pPr>
        <w:autoSpaceDE w:val="0"/>
        <w:autoSpaceDN w:val="0"/>
        <w:spacing w:line="360" w:lineRule="auto"/>
        <w:jc w:val="left"/>
        <w:rPr>
          <w:rFonts w:ascii="宋体" w:hAnsi="宋体" w:cs="宋体"/>
          <w:color w:val="auto"/>
          <w:kern w:val="0"/>
          <w:sz w:val="24"/>
          <w:lang w:val="zh-CN"/>
        </w:rPr>
      </w:pPr>
      <w:r>
        <w:rPr>
          <w:rFonts w:hint="eastAsia" w:ascii="宋体" w:hAnsi="宋体" w:cs="宋体"/>
          <w:color w:val="auto"/>
          <w:kern w:val="0"/>
          <w:sz w:val="24"/>
          <w:lang w:val="zh-CN"/>
        </w:rPr>
        <w:t>法》</w:t>
      </w:r>
      <w:r>
        <w:rPr>
          <w:rFonts w:hint="eastAsia" w:ascii="宋体" w:hAnsi="宋体" w:cs="宋体"/>
          <w:color w:val="auto"/>
          <w:sz w:val="24"/>
          <w:lang w:val="zh-CN"/>
        </w:rPr>
        <w:t>《中华人民共和国民法典》</w:t>
      </w:r>
      <w:r>
        <w:rPr>
          <w:rFonts w:hint="eastAsia" w:ascii="宋体" w:hAnsi="宋体" w:cs="宋体"/>
          <w:color w:val="auto"/>
          <w:kern w:val="0"/>
          <w:sz w:val="24"/>
          <w:lang w:val="zh-CN"/>
        </w:rPr>
        <w:t xml:space="preserve">等法律法规，诚实守信，合法经营，坚决抵制各种违法违纪行为。 </w:t>
      </w:r>
    </w:p>
    <w:p w14:paraId="138C75E2">
      <w:pPr>
        <w:autoSpaceDE w:val="0"/>
        <w:autoSpaceDN w:val="0"/>
        <w:spacing w:line="360" w:lineRule="auto"/>
        <w:ind w:firstLine="480" w:firstLineChars="200"/>
        <w:jc w:val="left"/>
        <w:rPr>
          <w:rFonts w:ascii="宋体" w:hAnsi="宋体" w:cs="宋体"/>
          <w:color w:val="auto"/>
          <w:kern w:val="0"/>
          <w:sz w:val="24"/>
          <w:lang w:val="zh-CN"/>
        </w:rPr>
      </w:pPr>
      <w:r>
        <w:rPr>
          <w:rFonts w:hint="eastAsia" w:ascii="宋体" w:hAnsi="宋体" w:cs="宋体"/>
          <w:color w:val="auto"/>
          <w:kern w:val="0"/>
          <w:sz w:val="24"/>
          <w:lang w:val="zh-CN"/>
        </w:rPr>
        <w:t>如违反上述承诺，你</w:t>
      </w:r>
      <w:r>
        <w:rPr>
          <w:rFonts w:hint="eastAsia" w:ascii="宋体" w:hAnsi="宋体" w:cs="宋体"/>
          <w:color w:val="auto"/>
          <w:sz w:val="24"/>
        </w:rPr>
        <w:t>单位</w:t>
      </w:r>
      <w:r>
        <w:rPr>
          <w:rFonts w:hint="eastAsia" w:ascii="宋体" w:hAnsi="宋体" w:cs="宋体"/>
          <w:color w:val="auto"/>
          <w:kern w:val="0"/>
          <w:sz w:val="24"/>
          <w:lang w:val="zh-CN"/>
        </w:rPr>
        <w:t>有权立即取消我单位投标、中标或在建项目的建设资格，有权拒绝我单位在一定时期内进入你</w:t>
      </w:r>
      <w:r>
        <w:rPr>
          <w:rFonts w:hint="eastAsia" w:ascii="宋体" w:hAnsi="宋体" w:cs="宋体"/>
          <w:color w:val="auto"/>
          <w:sz w:val="24"/>
        </w:rPr>
        <w:t>单位</w:t>
      </w:r>
      <w:r>
        <w:rPr>
          <w:rFonts w:hint="eastAsia" w:ascii="宋体" w:hAnsi="宋体" w:cs="宋体"/>
          <w:color w:val="auto"/>
          <w:kern w:val="0"/>
          <w:sz w:val="24"/>
          <w:lang w:val="zh-CN"/>
        </w:rPr>
        <w:t>进行项目建设或其他经营活动，并通报市财政局。由此引起的相应损失均由我单位承担。</w:t>
      </w:r>
    </w:p>
    <w:p w14:paraId="24DB667C">
      <w:pPr>
        <w:autoSpaceDE w:val="0"/>
        <w:autoSpaceDN w:val="0"/>
        <w:spacing w:line="360" w:lineRule="auto"/>
        <w:ind w:left="2" w:leftChars="1" w:right="1120" w:firstLine="4560" w:firstLineChars="1900"/>
        <w:jc w:val="left"/>
        <w:rPr>
          <w:rFonts w:ascii="宋体" w:hAnsi="宋体" w:cs="宋体"/>
          <w:color w:val="auto"/>
          <w:kern w:val="0"/>
          <w:sz w:val="24"/>
          <w:lang w:val="zh-CN"/>
        </w:rPr>
      </w:pPr>
      <w:r>
        <w:rPr>
          <w:rFonts w:hint="eastAsia" w:ascii="宋体" w:hAnsi="宋体" w:cs="宋体"/>
          <w:color w:val="auto"/>
          <w:kern w:val="0"/>
          <w:sz w:val="24"/>
          <w:lang w:val="zh-CN"/>
        </w:rPr>
        <w:t>投标人名称（</w:t>
      </w:r>
      <w:r>
        <w:rPr>
          <w:rFonts w:hint="eastAsia" w:ascii="宋体" w:hAnsi="宋体" w:cs="宋体"/>
          <w:color w:val="auto"/>
          <w:sz w:val="24"/>
        </w:rPr>
        <w:t>电子签名</w:t>
      </w:r>
      <w:r>
        <w:rPr>
          <w:rFonts w:hint="eastAsia" w:ascii="宋体" w:hAnsi="宋体" w:cs="宋体"/>
          <w:color w:val="auto"/>
          <w:kern w:val="0"/>
          <w:sz w:val="24"/>
          <w:lang w:val="zh-CN"/>
        </w:rPr>
        <w:t xml:space="preserve">）：                                                                                                                                                                                                               </w:t>
      </w:r>
    </w:p>
    <w:p w14:paraId="226CA76C">
      <w:pPr>
        <w:spacing w:line="360" w:lineRule="auto"/>
        <w:ind w:left="4620" w:leftChars="2200"/>
        <w:rPr>
          <w:rFonts w:ascii="宋体" w:hAnsi="宋体" w:cs="宋体"/>
          <w:color w:val="auto"/>
          <w:sz w:val="24"/>
        </w:rPr>
      </w:pPr>
      <w:r>
        <w:rPr>
          <w:rFonts w:hint="eastAsia" w:ascii="宋体" w:hAnsi="宋体" w:cs="宋体"/>
          <w:color w:val="auto"/>
          <w:kern w:val="0"/>
          <w:sz w:val="24"/>
          <w:lang w:val="zh-CN"/>
        </w:rPr>
        <w:t>日期</w:t>
      </w:r>
      <w:r>
        <w:rPr>
          <w:rFonts w:hint="eastAsia" w:ascii="宋体" w:hAnsi="宋体" w:cs="宋体"/>
          <w:color w:val="auto"/>
          <w:kern w:val="0"/>
          <w:sz w:val="24"/>
        </w:rPr>
        <w:t>：</w:t>
      </w:r>
      <w:r>
        <w:rPr>
          <w:rFonts w:hint="eastAsia" w:ascii="宋体" w:hAnsi="宋体" w:cs="宋体"/>
          <w:color w:val="auto"/>
          <w:kern w:val="0"/>
          <w:sz w:val="24"/>
          <w:lang w:val="zh-CN"/>
        </w:rPr>
        <w:t xml:space="preserve">   年   月   日</w:t>
      </w:r>
    </w:p>
    <w:p w14:paraId="13EB652D">
      <w:pPr>
        <w:spacing w:line="360" w:lineRule="auto"/>
        <w:ind w:right="420"/>
        <w:rPr>
          <w:rFonts w:ascii="宋体" w:hAnsi="宋体" w:cs="宋体"/>
          <w:color w:val="auto"/>
          <w:sz w:val="24"/>
        </w:rPr>
      </w:pPr>
      <w:r>
        <w:rPr>
          <w:rFonts w:hint="eastAsia" w:ascii="宋体" w:hAnsi="宋体" w:cs="宋体"/>
          <w:color w:val="auto"/>
          <w:sz w:val="24"/>
        </w:rPr>
        <w:t>注：按本格式和要求提供。</w:t>
      </w:r>
    </w:p>
    <w:p w14:paraId="1A2401DB">
      <w:pPr>
        <w:rPr>
          <w:rFonts w:hint="eastAsia" w:ascii="宋体" w:hAnsi="宋体" w:cs="宋体"/>
          <w:b/>
          <w:color w:val="auto"/>
          <w:kern w:val="0"/>
          <w:sz w:val="36"/>
          <w:szCs w:val="36"/>
        </w:rPr>
      </w:pPr>
      <w:r>
        <w:rPr>
          <w:rFonts w:hint="eastAsia" w:ascii="宋体" w:hAnsi="宋体" w:cs="宋体"/>
          <w:b/>
          <w:color w:val="auto"/>
          <w:kern w:val="0"/>
          <w:sz w:val="36"/>
          <w:szCs w:val="36"/>
        </w:rPr>
        <w:br w:type="page"/>
      </w:r>
    </w:p>
    <w:p w14:paraId="00FD4088">
      <w:pPr>
        <w:spacing w:line="360" w:lineRule="auto"/>
        <w:jc w:val="center"/>
        <w:outlineLvl w:val="0"/>
        <w:rPr>
          <w:rFonts w:ascii="宋体" w:hAnsi="宋体" w:cs="宋体"/>
          <w:b/>
          <w:color w:val="auto"/>
          <w:kern w:val="0"/>
          <w:sz w:val="36"/>
          <w:szCs w:val="36"/>
        </w:rPr>
      </w:pPr>
      <w:r>
        <w:rPr>
          <w:rFonts w:hint="eastAsia" w:ascii="宋体" w:hAnsi="宋体" w:cs="宋体"/>
          <w:b/>
          <w:color w:val="auto"/>
          <w:kern w:val="0"/>
          <w:sz w:val="36"/>
          <w:szCs w:val="36"/>
        </w:rPr>
        <w:t>报价文件部分</w:t>
      </w:r>
    </w:p>
    <w:p w14:paraId="53EBEBE6">
      <w:pPr>
        <w:spacing w:line="360" w:lineRule="auto"/>
        <w:jc w:val="center"/>
        <w:outlineLvl w:val="0"/>
        <w:rPr>
          <w:rFonts w:ascii="宋体" w:hAnsi="宋体" w:cs="宋体"/>
          <w:b/>
          <w:color w:val="auto"/>
          <w:kern w:val="0"/>
          <w:sz w:val="36"/>
          <w:szCs w:val="36"/>
        </w:rPr>
      </w:pPr>
      <w:r>
        <w:rPr>
          <w:rFonts w:hint="eastAsia" w:ascii="宋体" w:hAnsi="宋体" w:cs="宋体"/>
          <w:b/>
          <w:color w:val="auto"/>
          <w:kern w:val="0"/>
          <w:sz w:val="36"/>
          <w:szCs w:val="36"/>
        </w:rPr>
        <w:t>目录</w:t>
      </w:r>
    </w:p>
    <w:p w14:paraId="5CDDED33">
      <w:pPr>
        <w:spacing w:line="360" w:lineRule="auto"/>
        <w:jc w:val="center"/>
        <w:outlineLvl w:val="0"/>
        <w:rPr>
          <w:rFonts w:ascii="宋体" w:hAnsi="宋体" w:cs="宋体"/>
          <w:b/>
          <w:color w:val="auto"/>
          <w:kern w:val="0"/>
          <w:sz w:val="36"/>
          <w:szCs w:val="36"/>
        </w:rPr>
      </w:pPr>
    </w:p>
    <w:p w14:paraId="05AAC14E">
      <w:pPr>
        <w:numPr>
          <w:ilvl w:val="0"/>
          <w:numId w:val="16"/>
        </w:numPr>
        <w:snapToGrid w:val="0"/>
        <w:spacing w:line="360" w:lineRule="auto"/>
        <w:rPr>
          <w:rFonts w:hint="eastAsia" w:ascii="宋体" w:hAnsi="宋体" w:cs="宋体"/>
          <w:color w:val="auto"/>
          <w:sz w:val="24"/>
        </w:rPr>
      </w:pPr>
      <w:r>
        <w:rPr>
          <w:rFonts w:hint="eastAsia" w:ascii="宋体" w:hAnsi="宋体" w:cs="宋体"/>
          <w:color w:val="auto"/>
          <w:sz w:val="24"/>
        </w:rPr>
        <w:t>开标一览表（报价表）………………………………………………………（页码）</w:t>
      </w:r>
    </w:p>
    <w:p w14:paraId="2B45CEB3">
      <w:pPr>
        <w:snapToGrid w:val="0"/>
        <w:spacing w:line="360" w:lineRule="auto"/>
        <w:rPr>
          <w:color w:val="auto"/>
        </w:rPr>
      </w:pPr>
      <w:r>
        <w:rPr>
          <w:rFonts w:hint="eastAsia" w:ascii="宋体" w:hAnsi="宋体" w:cs="宋体"/>
          <w:color w:val="auto"/>
          <w:sz w:val="24"/>
          <w:highlight w:val="none"/>
        </w:rPr>
        <w:t>（</w:t>
      </w:r>
      <w:r>
        <w:rPr>
          <w:rFonts w:hint="eastAsia" w:ascii="宋体" w:hAnsi="宋体" w:cs="宋体"/>
          <w:color w:val="auto"/>
          <w:sz w:val="24"/>
          <w:szCs w:val="24"/>
          <w:highlight w:val="none"/>
          <w:lang w:val="en-US" w:eastAsia="zh-CN"/>
        </w:rPr>
        <w:t>2</w:t>
      </w:r>
      <w:r>
        <w:rPr>
          <w:rFonts w:hint="eastAsia" w:ascii="宋体" w:hAnsi="宋体" w:cs="宋体"/>
          <w:color w:val="auto"/>
          <w:sz w:val="24"/>
          <w:highlight w:val="none"/>
        </w:rPr>
        <w:t>）</w:t>
      </w:r>
      <w:r>
        <w:rPr>
          <w:rFonts w:hint="eastAsia" w:hAnsi="仿宋_GB2312" w:cs="仿宋_GB2312"/>
          <w:b w:val="0"/>
          <w:bCs/>
          <w:snapToGrid w:val="0"/>
          <w:color w:val="auto"/>
          <w:kern w:val="2"/>
          <w:sz w:val="24"/>
          <w:szCs w:val="24"/>
          <w:highlight w:val="none"/>
          <w:lang w:val="en-US" w:eastAsia="zh-CN" w:bidi="ar-SA"/>
        </w:rPr>
        <w:t>报价情况说明</w:t>
      </w:r>
      <w:r>
        <w:rPr>
          <w:rFonts w:hint="eastAsia" w:ascii="宋体" w:hAnsi="宋体" w:cs="宋体"/>
          <w:color w:val="auto"/>
          <w:sz w:val="24"/>
          <w:highlight w:val="none"/>
        </w:rPr>
        <w:t>…………………………………………………</w:t>
      </w:r>
      <w:r>
        <w:rPr>
          <w:rFonts w:hint="eastAsia" w:ascii="宋体" w:hAnsi="宋体" w:cs="宋体"/>
          <w:color w:val="auto"/>
          <w:sz w:val="24"/>
          <w:highlight w:val="none"/>
          <w:lang w:eastAsia="zh-CN"/>
        </w:rPr>
        <w:t>………………</w:t>
      </w:r>
      <w:r>
        <w:rPr>
          <w:rFonts w:hint="eastAsia" w:ascii="宋体" w:hAnsi="宋体" w:cs="宋体"/>
          <w:color w:val="auto"/>
          <w:sz w:val="24"/>
          <w:highlight w:val="none"/>
        </w:rPr>
        <w:t>（页码）</w:t>
      </w:r>
    </w:p>
    <w:p w14:paraId="5EAAC975">
      <w:pPr>
        <w:snapToGrid w:val="0"/>
        <w:spacing w:line="360" w:lineRule="auto"/>
        <w:rPr>
          <w:rFonts w:ascii="宋体" w:hAnsi="宋体" w:cs="宋体"/>
          <w:color w:val="auto"/>
          <w:sz w:val="24"/>
        </w:rPr>
      </w:pPr>
      <w:r>
        <w:rPr>
          <w:rFonts w:hint="eastAsia" w:ascii="宋体" w:hAnsi="宋体" w:cs="宋体"/>
          <w:color w:val="auto"/>
          <w:sz w:val="24"/>
        </w:rPr>
        <w:t>（</w:t>
      </w:r>
      <w:r>
        <w:rPr>
          <w:rFonts w:hint="eastAsia" w:ascii="宋体" w:hAnsi="宋体" w:cs="宋体"/>
          <w:color w:val="auto"/>
          <w:sz w:val="24"/>
          <w:lang w:val="en-US" w:eastAsia="zh-CN"/>
        </w:rPr>
        <w:t>3</w:t>
      </w:r>
      <w:r>
        <w:rPr>
          <w:rFonts w:hint="eastAsia" w:ascii="宋体" w:hAnsi="宋体" w:cs="宋体"/>
          <w:color w:val="auto"/>
          <w:sz w:val="24"/>
        </w:rPr>
        <w:t>）中小企业声明函………………………………………………………………（页码）</w:t>
      </w:r>
    </w:p>
    <w:p w14:paraId="383735A4">
      <w:pPr>
        <w:snapToGrid w:val="0"/>
        <w:spacing w:line="360" w:lineRule="auto"/>
        <w:ind w:right="480"/>
        <w:jc w:val="center"/>
        <w:rPr>
          <w:rFonts w:ascii="宋体" w:hAnsi="宋体" w:cs="宋体"/>
          <w:b/>
          <w:color w:val="auto"/>
          <w:kern w:val="0"/>
          <w:sz w:val="32"/>
          <w:szCs w:val="32"/>
        </w:rPr>
      </w:pPr>
    </w:p>
    <w:p w14:paraId="784D4820">
      <w:pPr>
        <w:snapToGrid w:val="0"/>
        <w:spacing w:line="360" w:lineRule="auto"/>
        <w:ind w:right="480"/>
        <w:jc w:val="center"/>
        <w:rPr>
          <w:rFonts w:ascii="宋体" w:hAnsi="宋体" w:cs="宋体"/>
          <w:b/>
          <w:color w:val="auto"/>
          <w:kern w:val="0"/>
          <w:sz w:val="32"/>
          <w:szCs w:val="32"/>
        </w:rPr>
      </w:pPr>
    </w:p>
    <w:p w14:paraId="61198FFD">
      <w:pPr>
        <w:snapToGrid w:val="0"/>
        <w:spacing w:line="360" w:lineRule="auto"/>
        <w:ind w:right="480"/>
        <w:jc w:val="center"/>
        <w:rPr>
          <w:rFonts w:ascii="宋体" w:hAnsi="宋体" w:cs="宋体"/>
          <w:b/>
          <w:color w:val="auto"/>
          <w:kern w:val="0"/>
          <w:sz w:val="32"/>
          <w:szCs w:val="32"/>
        </w:rPr>
      </w:pPr>
    </w:p>
    <w:p w14:paraId="2D3EBC9B">
      <w:pPr>
        <w:snapToGrid w:val="0"/>
        <w:spacing w:line="360" w:lineRule="auto"/>
        <w:ind w:right="480"/>
        <w:jc w:val="center"/>
        <w:rPr>
          <w:rFonts w:ascii="宋体" w:hAnsi="宋体" w:cs="宋体"/>
          <w:b/>
          <w:color w:val="auto"/>
          <w:kern w:val="0"/>
          <w:sz w:val="32"/>
          <w:szCs w:val="32"/>
        </w:rPr>
      </w:pPr>
    </w:p>
    <w:p w14:paraId="43766591">
      <w:pPr>
        <w:snapToGrid w:val="0"/>
        <w:spacing w:line="360" w:lineRule="auto"/>
        <w:ind w:right="480"/>
        <w:jc w:val="center"/>
        <w:rPr>
          <w:rFonts w:ascii="宋体" w:hAnsi="宋体" w:cs="宋体"/>
          <w:b/>
          <w:color w:val="auto"/>
          <w:kern w:val="0"/>
          <w:sz w:val="32"/>
          <w:szCs w:val="32"/>
        </w:rPr>
      </w:pPr>
    </w:p>
    <w:p w14:paraId="1EB878F8">
      <w:pPr>
        <w:snapToGrid w:val="0"/>
        <w:spacing w:line="360" w:lineRule="auto"/>
        <w:ind w:right="480"/>
        <w:jc w:val="center"/>
        <w:rPr>
          <w:rFonts w:ascii="宋体" w:hAnsi="宋体" w:cs="宋体"/>
          <w:b/>
          <w:color w:val="auto"/>
          <w:kern w:val="0"/>
          <w:sz w:val="32"/>
          <w:szCs w:val="32"/>
        </w:rPr>
      </w:pPr>
    </w:p>
    <w:p w14:paraId="5C6E977E">
      <w:pPr>
        <w:snapToGrid w:val="0"/>
        <w:spacing w:line="360" w:lineRule="auto"/>
        <w:ind w:right="480"/>
        <w:jc w:val="center"/>
        <w:rPr>
          <w:rFonts w:ascii="宋体" w:hAnsi="宋体" w:cs="宋体"/>
          <w:b/>
          <w:color w:val="auto"/>
          <w:kern w:val="0"/>
          <w:sz w:val="32"/>
          <w:szCs w:val="32"/>
        </w:rPr>
      </w:pPr>
    </w:p>
    <w:p w14:paraId="5CAB60E1">
      <w:pPr>
        <w:snapToGrid w:val="0"/>
        <w:spacing w:line="360" w:lineRule="auto"/>
        <w:ind w:right="480"/>
        <w:jc w:val="center"/>
        <w:rPr>
          <w:rFonts w:ascii="宋体" w:hAnsi="宋体" w:cs="宋体"/>
          <w:b/>
          <w:color w:val="auto"/>
          <w:kern w:val="0"/>
          <w:sz w:val="32"/>
          <w:szCs w:val="32"/>
        </w:rPr>
      </w:pPr>
    </w:p>
    <w:p w14:paraId="60AFD039">
      <w:pPr>
        <w:snapToGrid w:val="0"/>
        <w:spacing w:line="360" w:lineRule="auto"/>
        <w:ind w:right="480"/>
        <w:jc w:val="center"/>
        <w:rPr>
          <w:rFonts w:ascii="宋体" w:hAnsi="宋体" w:cs="宋体"/>
          <w:b/>
          <w:color w:val="auto"/>
          <w:kern w:val="0"/>
          <w:sz w:val="32"/>
          <w:szCs w:val="32"/>
        </w:rPr>
      </w:pPr>
    </w:p>
    <w:p w14:paraId="212D368C">
      <w:pPr>
        <w:snapToGrid w:val="0"/>
        <w:spacing w:line="360" w:lineRule="auto"/>
        <w:ind w:right="480"/>
        <w:jc w:val="center"/>
        <w:rPr>
          <w:rFonts w:ascii="宋体" w:hAnsi="宋体" w:cs="宋体"/>
          <w:b/>
          <w:color w:val="auto"/>
          <w:kern w:val="0"/>
          <w:sz w:val="32"/>
          <w:szCs w:val="32"/>
        </w:rPr>
      </w:pPr>
    </w:p>
    <w:p w14:paraId="6ADB9568">
      <w:pPr>
        <w:snapToGrid w:val="0"/>
        <w:spacing w:line="360" w:lineRule="auto"/>
        <w:ind w:right="480"/>
        <w:jc w:val="center"/>
        <w:rPr>
          <w:rFonts w:ascii="宋体" w:hAnsi="宋体" w:cs="宋体"/>
          <w:b/>
          <w:color w:val="auto"/>
          <w:kern w:val="0"/>
          <w:sz w:val="32"/>
          <w:szCs w:val="32"/>
        </w:rPr>
      </w:pPr>
    </w:p>
    <w:p w14:paraId="576D4915">
      <w:pPr>
        <w:snapToGrid w:val="0"/>
        <w:spacing w:line="360" w:lineRule="auto"/>
        <w:ind w:right="480"/>
        <w:jc w:val="center"/>
        <w:rPr>
          <w:rFonts w:ascii="宋体" w:hAnsi="宋体" w:cs="宋体"/>
          <w:b/>
          <w:color w:val="auto"/>
          <w:kern w:val="0"/>
          <w:sz w:val="32"/>
          <w:szCs w:val="32"/>
        </w:rPr>
      </w:pPr>
    </w:p>
    <w:p w14:paraId="1E281362">
      <w:pPr>
        <w:pStyle w:val="690"/>
        <w:keepNext w:val="0"/>
        <w:pageBreakBefore w:val="0"/>
        <w:tabs>
          <w:tab w:val="clear" w:pos="720"/>
        </w:tabs>
        <w:snapToGrid w:val="0"/>
        <w:spacing w:before="120" w:after="120"/>
        <w:jc w:val="both"/>
        <w:outlineLvl w:val="9"/>
        <w:rPr>
          <w:rFonts w:ascii="宋体" w:hAnsi="宋体" w:eastAsia="宋体" w:cs="宋体"/>
          <w:color w:val="auto"/>
          <w:kern w:val="2"/>
          <w:sz w:val="32"/>
          <w:szCs w:val="32"/>
        </w:rPr>
        <w:sectPr>
          <w:headerReference r:id="rId9" w:type="first"/>
          <w:footerReference r:id="rId11" w:type="first"/>
          <w:headerReference r:id="rId8" w:type="default"/>
          <w:footerReference r:id="rId10" w:type="default"/>
          <w:pgSz w:w="11906" w:h="16838"/>
          <w:pgMar w:top="1276" w:right="1418" w:bottom="1247" w:left="1418" w:header="851" w:footer="992" w:gutter="0"/>
          <w:cols w:space="720" w:num="1"/>
          <w:titlePg/>
          <w:docGrid w:linePitch="312" w:charSpace="0"/>
        </w:sectPr>
      </w:pPr>
    </w:p>
    <w:p w14:paraId="05913B75">
      <w:pPr>
        <w:pStyle w:val="690"/>
        <w:keepNext w:val="0"/>
        <w:pageBreakBefore w:val="0"/>
        <w:tabs>
          <w:tab w:val="clear" w:pos="720"/>
        </w:tabs>
        <w:snapToGrid w:val="0"/>
        <w:spacing w:before="120" w:after="120"/>
        <w:ind w:firstLine="643"/>
        <w:outlineLvl w:val="9"/>
        <w:rPr>
          <w:rFonts w:ascii="宋体" w:hAnsi="宋体" w:eastAsia="宋体" w:cs="宋体"/>
          <w:color w:val="auto"/>
          <w:kern w:val="2"/>
          <w:sz w:val="32"/>
          <w:szCs w:val="32"/>
        </w:rPr>
      </w:pPr>
      <w:r>
        <w:rPr>
          <w:rFonts w:hint="eastAsia" w:ascii="宋体" w:hAnsi="宋体" w:eastAsia="宋体" w:cs="宋体"/>
          <w:color w:val="auto"/>
          <w:kern w:val="2"/>
          <w:sz w:val="32"/>
          <w:szCs w:val="32"/>
        </w:rPr>
        <w:t>一、开标一览表（报价表）</w:t>
      </w:r>
    </w:p>
    <w:p w14:paraId="42F93D89">
      <w:pPr>
        <w:snapToGrid w:val="0"/>
        <w:spacing w:line="360" w:lineRule="auto"/>
        <w:rPr>
          <w:rFonts w:ascii="宋体" w:hAnsi="宋体" w:cs="宋体"/>
          <w:color w:val="auto"/>
          <w:kern w:val="0"/>
          <w:sz w:val="24"/>
        </w:rPr>
      </w:pPr>
      <w:r>
        <w:rPr>
          <w:rFonts w:hint="eastAsia" w:ascii="宋体" w:hAnsi="宋体" w:cs="宋体"/>
          <w:color w:val="auto"/>
          <w:sz w:val="24"/>
        </w:rPr>
        <w:t>（采购人）、（采购代理机构）</w:t>
      </w:r>
      <w:r>
        <w:rPr>
          <w:rFonts w:hint="eastAsia" w:ascii="宋体" w:hAnsi="宋体" w:cs="宋体"/>
          <w:color w:val="auto"/>
          <w:kern w:val="0"/>
          <w:sz w:val="24"/>
          <w:lang w:val="zh-CN"/>
        </w:rPr>
        <w:t>：</w:t>
      </w:r>
    </w:p>
    <w:p w14:paraId="05F21FE8">
      <w:pPr>
        <w:snapToGrid w:val="0"/>
        <w:spacing w:line="360" w:lineRule="auto"/>
        <w:ind w:firstLine="482"/>
        <w:rPr>
          <w:rFonts w:ascii="宋体" w:hAnsi="宋体" w:cs="宋体"/>
          <w:color w:val="auto"/>
          <w:kern w:val="0"/>
          <w:sz w:val="24"/>
          <w:lang w:val="zh-CN"/>
        </w:rPr>
      </w:pPr>
      <w:r>
        <w:rPr>
          <w:rFonts w:hint="eastAsia" w:ascii="宋体" w:hAnsi="宋体" w:cs="宋体"/>
          <w:color w:val="auto"/>
          <w:kern w:val="0"/>
          <w:sz w:val="24"/>
          <w:lang w:val="zh-CN"/>
        </w:rPr>
        <w:t>按你方招标文件要求，我们，本投标文件签字方，谨此向你方发出要约如下：如你方接受本投标，我方承诺按照如下开标一览表（报价表）的价格完成</w:t>
      </w:r>
      <w:r>
        <w:rPr>
          <w:rFonts w:hint="eastAsia" w:ascii="宋体" w:hAnsi="宋体" w:cs="宋体"/>
          <w:color w:val="auto"/>
          <w:sz w:val="24"/>
        </w:rPr>
        <w:t>（项目名称）</w:t>
      </w:r>
      <w:r>
        <w:rPr>
          <w:rFonts w:hint="eastAsia" w:ascii="宋体" w:hAnsi="宋体" w:cs="宋体"/>
          <w:color w:val="auto"/>
          <w:kern w:val="0"/>
          <w:sz w:val="24"/>
          <w:lang w:val="zh-CN"/>
        </w:rPr>
        <w:t>【招标编号：</w:t>
      </w:r>
      <w:r>
        <w:rPr>
          <w:rFonts w:hint="eastAsia" w:ascii="宋体" w:hAnsi="宋体" w:cs="宋体"/>
          <w:color w:val="auto"/>
          <w:sz w:val="24"/>
        </w:rPr>
        <w:t>（采购编号）】的实施</w:t>
      </w:r>
      <w:r>
        <w:rPr>
          <w:rFonts w:hint="eastAsia" w:ascii="宋体" w:hAnsi="宋体" w:cs="宋体"/>
          <w:color w:val="auto"/>
          <w:kern w:val="0"/>
          <w:sz w:val="24"/>
          <w:lang w:val="zh-CN"/>
        </w:rPr>
        <w:t>。</w:t>
      </w:r>
    </w:p>
    <w:p w14:paraId="343C29DC">
      <w:pPr>
        <w:spacing w:line="360" w:lineRule="auto"/>
        <w:jc w:val="center"/>
        <w:rPr>
          <w:rFonts w:ascii="宋体" w:hAnsi="宋体" w:cs="宋体"/>
          <w:b/>
          <w:color w:val="auto"/>
          <w:kern w:val="0"/>
          <w:sz w:val="24"/>
          <w:lang w:val="zh-CN"/>
        </w:rPr>
      </w:pPr>
      <w:r>
        <w:rPr>
          <w:rFonts w:hint="eastAsia" w:ascii="宋体" w:hAnsi="宋体" w:cs="宋体"/>
          <w:b/>
          <w:color w:val="auto"/>
          <w:kern w:val="0"/>
          <w:sz w:val="24"/>
          <w:lang w:val="zh-CN"/>
        </w:rPr>
        <w:t>开标一览表（报价表）(单位均为人民币元)</w:t>
      </w:r>
    </w:p>
    <w:tbl>
      <w:tblPr>
        <w:tblStyle w:val="63"/>
        <w:tblW w:w="1456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4"/>
        <w:gridCol w:w="1417"/>
        <w:gridCol w:w="1843"/>
        <w:gridCol w:w="3118"/>
        <w:gridCol w:w="993"/>
        <w:gridCol w:w="1559"/>
        <w:gridCol w:w="1984"/>
        <w:gridCol w:w="3119"/>
      </w:tblGrid>
      <w:tr w14:paraId="6E63ED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534" w:type="dxa"/>
            <w:vAlign w:val="center"/>
          </w:tcPr>
          <w:p w14:paraId="65F83AE1">
            <w:pPr>
              <w:spacing w:line="360" w:lineRule="auto"/>
              <w:jc w:val="center"/>
              <w:rPr>
                <w:rFonts w:ascii="宋体" w:hAnsi="宋体" w:cs="宋体"/>
                <w:b/>
                <w:color w:val="auto"/>
                <w:sz w:val="24"/>
              </w:rPr>
            </w:pPr>
            <w:r>
              <w:rPr>
                <w:rFonts w:hint="eastAsia" w:ascii="宋体" w:hAnsi="宋体" w:cs="宋体"/>
                <w:b/>
                <w:color w:val="auto"/>
                <w:sz w:val="24"/>
              </w:rPr>
              <w:t>序号</w:t>
            </w:r>
          </w:p>
        </w:tc>
        <w:tc>
          <w:tcPr>
            <w:tcW w:w="1417" w:type="dxa"/>
            <w:vAlign w:val="center"/>
          </w:tcPr>
          <w:p w14:paraId="22BF2657">
            <w:pPr>
              <w:spacing w:line="360" w:lineRule="auto"/>
              <w:jc w:val="center"/>
              <w:rPr>
                <w:rFonts w:ascii="宋体" w:hAnsi="宋体" w:cs="宋体"/>
                <w:b/>
                <w:color w:val="auto"/>
                <w:sz w:val="24"/>
              </w:rPr>
            </w:pPr>
            <w:r>
              <w:rPr>
                <w:rFonts w:hint="eastAsia" w:ascii="宋体" w:hAnsi="宋体" w:cs="宋体"/>
                <w:b/>
                <w:color w:val="auto"/>
                <w:sz w:val="24"/>
              </w:rPr>
              <w:t>名称</w:t>
            </w:r>
          </w:p>
        </w:tc>
        <w:tc>
          <w:tcPr>
            <w:tcW w:w="1843" w:type="dxa"/>
          </w:tcPr>
          <w:p w14:paraId="54C12105">
            <w:pPr>
              <w:spacing w:line="360" w:lineRule="auto"/>
              <w:jc w:val="center"/>
              <w:rPr>
                <w:rFonts w:ascii="宋体" w:hAnsi="宋体" w:cs="宋体"/>
                <w:b/>
                <w:color w:val="auto"/>
                <w:sz w:val="24"/>
              </w:rPr>
            </w:pPr>
          </w:p>
          <w:p w14:paraId="549F2151">
            <w:pPr>
              <w:spacing w:line="360" w:lineRule="auto"/>
              <w:jc w:val="center"/>
              <w:rPr>
                <w:rFonts w:ascii="宋体" w:hAnsi="宋体" w:cs="宋体"/>
                <w:b/>
                <w:color w:val="auto"/>
                <w:sz w:val="24"/>
              </w:rPr>
            </w:pPr>
            <w:r>
              <w:rPr>
                <w:rFonts w:hint="eastAsia" w:ascii="宋体" w:hAnsi="宋体" w:cs="宋体"/>
                <w:b/>
                <w:color w:val="auto"/>
                <w:sz w:val="24"/>
              </w:rPr>
              <w:t>品牌（如果有）</w:t>
            </w:r>
          </w:p>
        </w:tc>
        <w:tc>
          <w:tcPr>
            <w:tcW w:w="3118" w:type="dxa"/>
            <w:vAlign w:val="center"/>
          </w:tcPr>
          <w:p w14:paraId="1204A882">
            <w:pPr>
              <w:spacing w:line="360" w:lineRule="auto"/>
              <w:jc w:val="center"/>
              <w:rPr>
                <w:rFonts w:ascii="宋体" w:hAnsi="宋体" w:cs="宋体"/>
                <w:b/>
                <w:color w:val="auto"/>
                <w:sz w:val="24"/>
              </w:rPr>
            </w:pPr>
            <w:r>
              <w:rPr>
                <w:rFonts w:hint="eastAsia" w:ascii="宋体" w:hAnsi="宋体" w:cs="宋体"/>
                <w:b/>
                <w:color w:val="auto"/>
                <w:sz w:val="24"/>
              </w:rPr>
              <w:t>规格型号</w:t>
            </w:r>
          </w:p>
        </w:tc>
        <w:tc>
          <w:tcPr>
            <w:tcW w:w="993" w:type="dxa"/>
            <w:vAlign w:val="center"/>
          </w:tcPr>
          <w:p w14:paraId="6F26559F">
            <w:pPr>
              <w:spacing w:line="360" w:lineRule="auto"/>
              <w:jc w:val="center"/>
              <w:rPr>
                <w:rFonts w:ascii="宋体" w:hAnsi="宋体" w:cs="宋体"/>
                <w:b/>
                <w:color w:val="auto"/>
                <w:sz w:val="24"/>
              </w:rPr>
            </w:pPr>
            <w:r>
              <w:rPr>
                <w:rFonts w:hint="eastAsia" w:ascii="宋体" w:hAnsi="宋体" w:cs="宋体"/>
                <w:b/>
                <w:color w:val="auto"/>
                <w:sz w:val="24"/>
              </w:rPr>
              <w:t>数量</w:t>
            </w:r>
          </w:p>
        </w:tc>
        <w:tc>
          <w:tcPr>
            <w:tcW w:w="1559" w:type="dxa"/>
            <w:vAlign w:val="center"/>
          </w:tcPr>
          <w:p w14:paraId="100BEC70">
            <w:pPr>
              <w:spacing w:line="360" w:lineRule="auto"/>
              <w:jc w:val="center"/>
              <w:rPr>
                <w:rFonts w:ascii="宋体" w:hAnsi="宋体" w:cs="宋体"/>
                <w:b/>
                <w:color w:val="auto"/>
                <w:sz w:val="24"/>
              </w:rPr>
            </w:pPr>
            <w:r>
              <w:rPr>
                <w:rFonts w:hint="eastAsia" w:ascii="宋体" w:hAnsi="宋体" w:cs="宋体"/>
                <w:b/>
                <w:color w:val="auto"/>
                <w:sz w:val="24"/>
              </w:rPr>
              <w:t>单价</w:t>
            </w:r>
          </w:p>
        </w:tc>
        <w:tc>
          <w:tcPr>
            <w:tcW w:w="1984" w:type="dxa"/>
            <w:vAlign w:val="center"/>
          </w:tcPr>
          <w:p w14:paraId="6CB53D56">
            <w:pPr>
              <w:spacing w:line="360" w:lineRule="auto"/>
              <w:jc w:val="center"/>
              <w:rPr>
                <w:rFonts w:ascii="宋体" w:hAnsi="宋体" w:cs="宋体"/>
                <w:b/>
                <w:color w:val="auto"/>
                <w:sz w:val="24"/>
              </w:rPr>
            </w:pPr>
            <w:r>
              <w:rPr>
                <w:rFonts w:hint="eastAsia" w:ascii="宋体" w:hAnsi="宋体" w:cs="宋体"/>
                <w:b/>
                <w:color w:val="auto"/>
                <w:sz w:val="24"/>
              </w:rPr>
              <w:t>合计</w:t>
            </w:r>
          </w:p>
        </w:tc>
        <w:tc>
          <w:tcPr>
            <w:tcW w:w="3119" w:type="dxa"/>
            <w:vAlign w:val="center"/>
          </w:tcPr>
          <w:p w14:paraId="49589128">
            <w:pPr>
              <w:spacing w:line="360" w:lineRule="auto"/>
              <w:jc w:val="center"/>
              <w:rPr>
                <w:rFonts w:ascii="宋体" w:hAnsi="宋体" w:cs="宋体"/>
                <w:b/>
                <w:color w:val="auto"/>
                <w:sz w:val="24"/>
              </w:rPr>
            </w:pPr>
          </w:p>
          <w:p w14:paraId="1068D8EA">
            <w:pPr>
              <w:spacing w:line="360" w:lineRule="auto"/>
              <w:jc w:val="center"/>
              <w:rPr>
                <w:rFonts w:ascii="宋体" w:hAnsi="宋体" w:cs="宋体"/>
                <w:b/>
                <w:color w:val="auto"/>
                <w:sz w:val="24"/>
              </w:rPr>
            </w:pPr>
            <w:r>
              <w:rPr>
                <w:rFonts w:hint="eastAsia" w:ascii="宋体" w:hAnsi="宋体" w:cs="宋体"/>
                <w:b/>
                <w:color w:val="auto"/>
                <w:sz w:val="24"/>
              </w:rPr>
              <w:t>备注（如果有）</w:t>
            </w:r>
          </w:p>
          <w:p w14:paraId="0C0B203A">
            <w:pPr>
              <w:spacing w:line="360" w:lineRule="auto"/>
              <w:jc w:val="center"/>
              <w:rPr>
                <w:rFonts w:ascii="宋体" w:hAnsi="宋体" w:cs="宋体"/>
                <w:b/>
                <w:color w:val="auto"/>
                <w:sz w:val="24"/>
              </w:rPr>
            </w:pPr>
          </w:p>
        </w:tc>
      </w:tr>
      <w:tr w14:paraId="3F4E23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534" w:type="dxa"/>
            <w:vAlign w:val="center"/>
          </w:tcPr>
          <w:p w14:paraId="496515C0">
            <w:pPr>
              <w:spacing w:line="360" w:lineRule="auto"/>
              <w:jc w:val="center"/>
              <w:rPr>
                <w:rFonts w:ascii="宋体" w:hAnsi="宋体" w:cs="宋体"/>
                <w:color w:val="auto"/>
                <w:sz w:val="24"/>
              </w:rPr>
            </w:pPr>
            <w:r>
              <w:rPr>
                <w:rFonts w:hint="eastAsia" w:ascii="宋体" w:hAnsi="宋体" w:cs="宋体"/>
                <w:color w:val="auto"/>
                <w:sz w:val="24"/>
              </w:rPr>
              <w:t>1</w:t>
            </w:r>
          </w:p>
        </w:tc>
        <w:tc>
          <w:tcPr>
            <w:tcW w:w="1417" w:type="dxa"/>
            <w:vAlign w:val="center"/>
          </w:tcPr>
          <w:p w14:paraId="4605CE37">
            <w:pPr>
              <w:snapToGrid w:val="0"/>
              <w:spacing w:line="360" w:lineRule="auto"/>
              <w:jc w:val="center"/>
              <w:rPr>
                <w:rFonts w:ascii="宋体" w:hAnsi="宋体" w:cs="宋体"/>
                <w:color w:val="auto"/>
                <w:sz w:val="24"/>
              </w:rPr>
            </w:pPr>
            <w:r>
              <w:rPr>
                <w:rFonts w:hint="eastAsia" w:ascii="宋体" w:hAnsi="宋体" w:cs="宋体"/>
                <w:color w:val="auto"/>
                <w:sz w:val="24"/>
              </w:rPr>
              <w:t>X</w:t>
            </w:r>
            <w:r>
              <w:rPr>
                <w:rFonts w:ascii="宋体" w:hAnsi="宋体" w:cs="宋体"/>
                <w:color w:val="auto"/>
                <w:sz w:val="24"/>
              </w:rPr>
              <w:t>X</w:t>
            </w:r>
          </w:p>
        </w:tc>
        <w:tc>
          <w:tcPr>
            <w:tcW w:w="1843" w:type="dxa"/>
            <w:vAlign w:val="center"/>
          </w:tcPr>
          <w:p w14:paraId="3892F791">
            <w:pPr>
              <w:snapToGrid w:val="0"/>
              <w:spacing w:line="360" w:lineRule="auto"/>
              <w:jc w:val="center"/>
              <w:rPr>
                <w:rFonts w:ascii="宋体" w:hAnsi="宋体" w:cs="宋体"/>
                <w:color w:val="auto"/>
                <w:sz w:val="24"/>
              </w:rPr>
            </w:pPr>
          </w:p>
        </w:tc>
        <w:tc>
          <w:tcPr>
            <w:tcW w:w="3118" w:type="dxa"/>
            <w:vAlign w:val="center"/>
          </w:tcPr>
          <w:p w14:paraId="2521554D">
            <w:pPr>
              <w:snapToGrid w:val="0"/>
              <w:spacing w:line="360" w:lineRule="auto"/>
              <w:jc w:val="center"/>
              <w:rPr>
                <w:rFonts w:ascii="宋体" w:hAnsi="宋体" w:cs="宋体"/>
                <w:color w:val="auto"/>
                <w:sz w:val="24"/>
              </w:rPr>
            </w:pPr>
          </w:p>
        </w:tc>
        <w:tc>
          <w:tcPr>
            <w:tcW w:w="993" w:type="dxa"/>
            <w:vAlign w:val="center"/>
          </w:tcPr>
          <w:p w14:paraId="5C43C709">
            <w:pPr>
              <w:snapToGrid w:val="0"/>
              <w:spacing w:line="360" w:lineRule="auto"/>
              <w:jc w:val="center"/>
              <w:rPr>
                <w:rFonts w:ascii="宋体" w:hAnsi="宋体" w:cs="宋体"/>
                <w:color w:val="auto"/>
                <w:sz w:val="24"/>
              </w:rPr>
            </w:pPr>
          </w:p>
        </w:tc>
        <w:tc>
          <w:tcPr>
            <w:tcW w:w="1559" w:type="dxa"/>
            <w:vAlign w:val="center"/>
          </w:tcPr>
          <w:p w14:paraId="3E0800F6">
            <w:pPr>
              <w:spacing w:line="360" w:lineRule="auto"/>
              <w:jc w:val="center"/>
              <w:rPr>
                <w:rFonts w:ascii="宋体" w:hAnsi="宋体" w:cs="宋体"/>
                <w:color w:val="auto"/>
                <w:sz w:val="24"/>
              </w:rPr>
            </w:pPr>
          </w:p>
        </w:tc>
        <w:tc>
          <w:tcPr>
            <w:tcW w:w="1984" w:type="dxa"/>
            <w:vAlign w:val="center"/>
          </w:tcPr>
          <w:p w14:paraId="1DF55573">
            <w:pPr>
              <w:spacing w:line="360" w:lineRule="auto"/>
              <w:jc w:val="center"/>
              <w:rPr>
                <w:rFonts w:ascii="宋体" w:hAnsi="宋体" w:cs="宋体"/>
                <w:color w:val="auto"/>
                <w:sz w:val="24"/>
              </w:rPr>
            </w:pPr>
          </w:p>
        </w:tc>
        <w:tc>
          <w:tcPr>
            <w:tcW w:w="3119" w:type="dxa"/>
            <w:vAlign w:val="center"/>
          </w:tcPr>
          <w:p w14:paraId="7082D650">
            <w:pPr>
              <w:spacing w:line="360" w:lineRule="auto"/>
              <w:jc w:val="center"/>
              <w:rPr>
                <w:rFonts w:ascii="宋体" w:hAnsi="宋体" w:cs="宋体"/>
                <w:color w:val="auto"/>
                <w:sz w:val="24"/>
              </w:rPr>
            </w:pPr>
          </w:p>
        </w:tc>
      </w:tr>
      <w:tr w14:paraId="5736BC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79917135">
            <w:pPr>
              <w:spacing w:line="360" w:lineRule="auto"/>
              <w:jc w:val="center"/>
              <w:rPr>
                <w:rFonts w:ascii="宋体" w:hAnsi="宋体" w:cs="宋体"/>
                <w:color w:val="auto"/>
                <w:sz w:val="24"/>
              </w:rPr>
            </w:pPr>
            <w:r>
              <w:rPr>
                <w:rFonts w:hint="eastAsia" w:ascii="宋体" w:hAnsi="宋体" w:cs="宋体"/>
                <w:color w:val="auto"/>
                <w:sz w:val="24"/>
              </w:rPr>
              <w:t>2</w:t>
            </w:r>
          </w:p>
        </w:tc>
        <w:tc>
          <w:tcPr>
            <w:tcW w:w="1417" w:type="dxa"/>
            <w:vAlign w:val="center"/>
          </w:tcPr>
          <w:p w14:paraId="0ED322E7">
            <w:pPr>
              <w:snapToGrid w:val="0"/>
              <w:spacing w:line="360" w:lineRule="auto"/>
              <w:jc w:val="center"/>
              <w:rPr>
                <w:rFonts w:ascii="宋体" w:hAnsi="宋体" w:cs="宋体"/>
                <w:color w:val="auto"/>
                <w:sz w:val="24"/>
              </w:rPr>
            </w:pPr>
            <w:r>
              <w:rPr>
                <w:rFonts w:hint="eastAsia" w:ascii="宋体" w:hAnsi="宋体" w:cs="宋体"/>
                <w:color w:val="auto"/>
                <w:sz w:val="24"/>
              </w:rPr>
              <w:t>X</w:t>
            </w:r>
            <w:r>
              <w:rPr>
                <w:rFonts w:ascii="宋体" w:hAnsi="宋体" w:cs="宋体"/>
                <w:color w:val="auto"/>
                <w:sz w:val="24"/>
              </w:rPr>
              <w:t>X</w:t>
            </w:r>
          </w:p>
        </w:tc>
        <w:tc>
          <w:tcPr>
            <w:tcW w:w="1843" w:type="dxa"/>
            <w:vAlign w:val="center"/>
          </w:tcPr>
          <w:p w14:paraId="6DF24861">
            <w:pPr>
              <w:snapToGrid w:val="0"/>
              <w:spacing w:line="360" w:lineRule="auto"/>
              <w:jc w:val="center"/>
              <w:rPr>
                <w:rFonts w:ascii="宋体" w:hAnsi="宋体" w:cs="宋体"/>
                <w:color w:val="auto"/>
                <w:sz w:val="24"/>
              </w:rPr>
            </w:pPr>
          </w:p>
        </w:tc>
        <w:tc>
          <w:tcPr>
            <w:tcW w:w="3118" w:type="dxa"/>
            <w:vAlign w:val="center"/>
          </w:tcPr>
          <w:p w14:paraId="418C80BF">
            <w:pPr>
              <w:snapToGrid w:val="0"/>
              <w:spacing w:line="360" w:lineRule="auto"/>
              <w:jc w:val="center"/>
              <w:rPr>
                <w:rFonts w:ascii="宋体" w:hAnsi="宋体" w:cs="宋体"/>
                <w:color w:val="auto"/>
                <w:sz w:val="24"/>
              </w:rPr>
            </w:pPr>
          </w:p>
        </w:tc>
        <w:tc>
          <w:tcPr>
            <w:tcW w:w="993" w:type="dxa"/>
            <w:vAlign w:val="center"/>
          </w:tcPr>
          <w:p w14:paraId="47730EF7">
            <w:pPr>
              <w:snapToGrid w:val="0"/>
              <w:spacing w:line="360" w:lineRule="auto"/>
              <w:jc w:val="center"/>
              <w:rPr>
                <w:rFonts w:ascii="宋体" w:hAnsi="宋体" w:cs="宋体"/>
                <w:color w:val="auto"/>
                <w:sz w:val="24"/>
              </w:rPr>
            </w:pPr>
          </w:p>
        </w:tc>
        <w:tc>
          <w:tcPr>
            <w:tcW w:w="1559" w:type="dxa"/>
            <w:vAlign w:val="center"/>
          </w:tcPr>
          <w:p w14:paraId="5AF88E9F">
            <w:pPr>
              <w:spacing w:line="360" w:lineRule="auto"/>
              <w:jc w:val="center"/>
              <w:rPr>
                <w:rFonts w:ascii="宋体" w:hAnsi="宋体" w:cs="宋体"/>
                <w:color w:val="auto"/>
                <w:sz w:val="24"/>
              </w:rPr>
            </w:pPr>
          </w:p>
        </w:tc>
        <w:tc>
          <w:tcPr>
            <w:tcW w:w="1984" w:type="dxa"/>
            <w:vAlign w:val="center"/>
          </w:tcPr>
          <w:p w14:paraId="68939A11">
            <w:pPr>
              <w:spacing w:line="360" w:lineRule="auto"/>
              <w:jc w:val="center"/>
              <w:rPr>
                <w:rFonts w:ascii="宋体" w:hAnsi="宋体" w:cs="宋体"/>
                <w:color w:val="auto"/>
                <w:sz w:val="24"/>
              </w:rPr>
            </w:pPr>
          </w:p>
        </w:tc>
        <w:tc>
          <w:tcPr>
            <w:tcW w:w="3119" w:type="dxa"/>
            <w:vAlign w:val="center"/>
          </w:tcPr>
          <w:p w14:paraId="0D0AC821">
            <w:pPr>
              <w:spacing w:line="360" w:lineRule="auto"/>
              <w:jc w:val="center"/>
              <w:rPr>
                <w:rFonts w:ascii="宋体" w:hAnsi="宋体" w:cs="宋体"/>
                <w:color w:val="auto"/>
                <w:sz w:val="24"/>
              </w:rPr>
            </w:pPr>
          </w:p>
        </w:tc>
      </w:tr>
      <w:tr w14:paraId="032A35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2695F760">
            <w:pPr>
              <w:spacing w:line="360" w:lineRule="auto"/>
              <w:jc w:val="center"/>
              <w:rPr>
                <w:rFonts w:ascii="宋体" w:hAnsi="宋体" w:cs="宋体"/>
                <w:color w:val="auto"/>
                <w:sz w:val="24"/>
              </w:rPr>
            </w:pPr>
            <w:r>
              <w:rPr>
                <w:rFonts w:hint="eastAsia" w:ascii="宋体" w:hAnsi="宋体" w:cs="宋体"/>
                <w:color w:val="auto"/>
                <w:sz w:val="24"/>
              </w:rPr>
              <w:t>…</w:t>
            </w:r>
          </w:p>
        </w:tc>
        <w:tc>
          <w:tcPr>
            <w:tcW w:w="1417" w:type="dxa"/>
            <w:vAlign w:val="center"/>
          </w:tcPr>
          <w:p w14:paraId="26C626C3">
            <w:pPr>
              <w:snapToGrid w:val="0"/>
              <w:spacing w:line="360" w:lineRule="auto"/>
              <w:jc w:val="center"/>
              <w:rPr>
                <w:rFonts w:ascii="宋体" w:hAnsi="宋体" w:cs="宋体"/>
                <w:color w:val="auto"/>
                <w:sz w:val="24"/>
              </w:rPr>
            </w:pPr>
          </w:p>
        </w:tc>
        <w:tc>
          <w:tcPr>
            <w:tcW w:w="1843" w:type="dxa"/>
            <w:vAlign w:val="center"/>
          </w:tcPr>
          <w:p w14:paraId="6F4A0A7A">
            <w:pPr>
              <w:snapToGrid w:val="0"/>
              <w:spacing w:line="360" w:lineRule="auto"/>
              <w:jc w:val="center"/>
              <w:rPr>
                <w:rFonts w:ascii="宋体" w:hAnsi="宋体" w:cs="宋体"/>
                <w:color w:val="auto"/>
                <w:sz w:val="24"/>
              </w:rPr>
            </w:pPr>
          </w:p>
        </w:tc>
        <w:tc>
          <w:tcPr>
            <w:tcW w:w="3118" w:type="dxa"/>
            <w:vAlign w:val="center"/>
          </w:tcPr>
          <w:p w14:paraId="0EC862E3">
            <w:pPr>
              <w:snapToGrid w:val="0"/>
              <w:spacing w:line="360" w:lineRule="auto"/>
              <w:jc w:val="center"/>
              <w:rPr>
                <w:rFonts w:ascii="宋体" w:hAnsi="宋体" w:cs="宋体"/>
                <w:color w:val="auto"/>
                <w:sz w:val="24"/>
              </w:rPr>
            </w:pPr>
          </w:p>
        </w:tc>
        <w:tc>
          <w:tcPr>
            <w:tcW w:w="993" w:type="dxa"/>
            <w:vAlign w:val="center"/>
          </w:tcPr>
          <w:p w14:paraId="776DC2E6">
            <w:pPr>
              <w:snapToGrid w:val="0"/>
              <w:spacing w:line="360" w:lineRule="auto"/>
              <w:jc w:val="center"/>
              <w:rPr>
                <w:rFonts w:ascii="宋体" w:hAnsi="宋体" w:cs="宋体"/>
                <w:color w:val="auto"/>
                <w:sz w:val="24"/>
              </w:rPr>
            </w:pPr>
          </w:p>
        </w:tc>
        <w:tc>
          <w:tcPr>
            <w:tcW w:w="1559" w:type="dxa"/>
            <w:vAlign w:val="center"/>
          </w:tcPr>
          <w:p w14:paraId="30326EC4">
            <w:pPr>
              <w:spacing w:line="360" w:lineRule="auto"/>
              <w:jc w:val="center"/>
              <w:rPr>
                <w:rFonts w:ascii="宋体" w:hAnsi="宋体" w:cs="宋体"/>
                <w:color w:val="auto"/>
                <w:sz w:val="24"/>
              </w:rPr>
            </w:pPr>
          </w:p>
        </w:tc>
        <w:tc>
          <w:tcPr>
            <w:tcW w:w="1984" w:type="dxa"/>
            <w:vAlign w:val="center"/>
          </w:tcPr>
          <w:p w14:paraId="0069729F">
            <w:pPr>
              <w:spacing w:line="360" w:lineRule="auto"/>
              <w:jc w:val="center"/>
              <w:rPr>
                <w:rFonts w:ascii="宋体" w:hAnsi="宋体" w:cs="宋体"/>
                <w:color w:val="auto"/>
                <w:sz w:val="24"/>
              </w:rPr>
            </w:pPr>
          </w:p>
        </w:tc>
        <w:tc>
          <w:tcPr>
            <w:tcW w:w="3119" w:type="dxa"/>
            <w:vAlign w:val="center"/>
          </w:tcPr>
          <w:p w14:paraId="61465D92">
            <w:pPr>
              <w:spacing w:line="360" w:lineRule="auto"/>
              <w:jc w:val="center"/>
              <w:rPr>
                <w:rFonts w:ascii="宋体" w:hAnsi="宋体" w:cs="宋体"/>
                <w:color w:val="auto"/>
                <w:sz w:val="24"/>
              </w:rPr>
            </w:pPr>
          </w:p>
        </w:tc>
      </w:tr>
      <w:tr w14:paraId="444F0C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172FBAA2">
            <w:pPr>
              <w:spacing w:line="360" w:lineRule="auto"/>
              <w:jc w:val="center"/>
              <w:rPr>
                <w:rFonts w:ascii="宋体" w:hAnsi="宋体" w:cs="宋体"/>
                <w:color w:val="auto"/>
                <w:sz w:val="24"/>
              </w:rPr>
            </w:pPr>
          </w:p>
        </w:tc>
        <w:tc>
          <w:tcPr>
            <w:tcW w:w="1417" w:type="dxa"/>
            <w:vAlign w:val="center"/>
          </w:tcPr>
          <w:p w14:paraId="4568C62A">
            <w:pPr>
              <w:snapToGrid w:val="0"/>
              <w:spacing w:line="360" w:lineRule="auto"/>
              <w:jc w:val="center"/>
              <w:rPr>
                <w:rFonts w:ascii="宋体" w:hAnsi="宋体" w:cs="宋体"/>
                <w:color w:val="auto"/>
                <w:sz w:val="24"/>
              </w:rPr>
            </w:pPr>
          </w:p>
        </w:tc>
        <w:tc>
          <w:tcPr>
            <w:tcW w:w="1843" w:type="dxa"/>
            <w:vAlign w:val="center"/>
          </w:tcPr>
          <w:p w14:paraId="6BF37B16">
            <w:pPr>
              <w:snapToGrid w:val="0"/>
              <w:spacing w:line="360" w:lineRule="auto"/>
              <w:jc w:val="center"/>
              <w:rPr>
                <w:rFonts w:ascii="宋体" w:hAnsi="宋体" w:cs="宋体"/>
                <w:color w:val="auto"/>
                <w:sz w:val="24"/>
              </w:rPr>
            </w:pPr>
          </w:p>
        </w:tc>
        <w:tc>
          <w:tcPr>
            <w:tcW w:w="3118" w:type="dxa"/>
            <w:vAlign w:val="center"/>
          </w:tcPr>
          <w:p w14:paraId="27A92E79">
            <w:pPr>
              <w:snapToGrid w:val="0"/>
              <w:spacing w:line="360" w:lineRule="auto"/>
              <w:jc w:val="center"/>
              <w:rPr>
                <w:rFonts w:ascii="宋体" w:hAnsi="宋体" w:cs="宋体"/>
                <w:color w:val="auto"/>
                <w:sz w:val="24"/>
              </w:rPr>
            </w:pPr>
          </w:p>
        </w:tc>
        <w:tc>
          <w:tcPr>
            <w:tcW w:w="993" w:type="dxa"/>
            <w:vAlign w:val="center"/>
          </w:tcPr>
          <w:p w14:paraId="3B3F87F1">
            <w:pPr>
              <w:snapToGrid w:val="0"/>
              <w:spacing w:line="360" w:lineRule="auto"/>
              <w:jc w:val="center"/>
              <w:rPr>
                <w:rFonts w:ascii="宋体" w:hAnsi="宋体" w:cs="宋体"/>
                <w:color w:val="auto"/>
                <w:sz w:val="24"/>
              </w:rPr>
            </w:pPr>
          </w:p>
        </w:tc>
        <w:tc>
          <w:tcPr>
            <w:tcW w:w="1559" w:type="dxa"/>
            <w:vAlign w:val="center"/>
          </w:tcPr>
          <w:p w14:paraId="3E3CD516">
            <w:pPr>
              <w:spacing w:line="360" w:lineRule="auto"/>
              <w:jc w:val="center"/>
              <w:rPr>
                <w:rFonts w:ascii="宋体" w:hAnsi="宋体" w:cs="宋体"/>
                <w:color w:val="auto"/>
                <w:sz w:val="24"/>
              </w:rPr>
            </w:pPr>
          </w:p>
        </w:tc>
        <w:tc>
          <w:tcPr>
            <w:tcW w:w="1984" w:type="dxa"/>
            <w:vAlign w:val="center"/>
          </w:tcPr>
          <w:p w14:paraId="3C676677">
            <w:pPr>
              <w:spacing w:line="360" w:lineRule="auto"/>
              <w:jc w:val="center"/>
              <w:rPr>
                <w:rFonts w:ascii="宋体" w:hAnsi="宋体" w:cs="宋体"/>
                <w:color w:val="auto"/>
                <w:sz w:val="24"/>
              </w:rPr>
            </w:pPr>
          </w:p>
        </w:tc>
        <w:tc>
          <w:tcPr>
            <w:tcW w:w="3119" w:type="dxa"/>
            <w:vAlign w:val="center"/>
          </w:tcPr>
          <w:p w14:paraId="3C9137D8">
            <w:pPr>
              <w:spacing w:line="360" w:lineRule="auto"/>
              <w:jc w:val="center"/>
              <w:rPr>
                <w:rFonts w:ascii="宋体" w:hAnsi="宋体" w:cs="宋体"/>
                <w:color w:val="auto"/>
                <w:sz w:val="24"/>
              </w:rPr>
            </w:pPr>
          </w:p>
        </w:tc>
      </w:tr>
      <w:tr w14:paraId="716BBA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7C7DCAC0">
            <w:pPr>
              <w:spacing w:line="360" w:lineRule="auto"/>
              <w:jc w:val="center"/>
              <w:rPr>
                <w:rFonts w:ascii="宋体" w:hAnsi="宋体" w:cs="宋体"/>
                <w:color w:val="auto"/>
                <w:sz w:val="24"/>
              </w:rPr>
            </w:pPr>
          </w:p>
        </w:tc>
        <w:tc>
          <w:tcPr>
            <w:tcW w:w="1417" w:type="dxa"/>
            <w:vAlign w:val="center"/>
          </w:tcPr>
          <w:p w14:paraId="67236E47">
            <w:pPr>
              <w:snapToGrid w:val="0"/>
              <w:spacing w:line="360" w:lineRule="auto"/>
              <w:jc w:val="center"/>
              <w:rPr>
                <w:rFonts w:ascii="宋体" w:hAnsi="宋体" w:cs="宋体"/>
                <w:color w:val="auto"/>
                <w:sz w:val="24"/>
              </w:rPr>
            </w:pPr>
          </w:p>
        </w:tc>
        <w:tc>
          <w:tcPr>
            <w:tcW w:w="1843" w:type="dxa"/>
            <w:vAlign w:val="center"/>
          </w:tcPr>
          <w:p w14:paraId="111EB7F6">
            <w:pPr>
              <w:snapToGrid w:val="0"/>
              <w:spacing w:line="360" w:lineRule="auto"/>
              <w:jc w:val="center"/>
              <w:rPr>
                <w:rFonts w:ascii="宋体" w:hAnsi="宋体" w:cs="宋体"/>
                <w:color w:val="auto"/>
                <w:sz w:val="24"/>
              </w:rPr>
            </w:pPr>
          </w:p>
        </w:tc>
        <w:tc>
          <w:tcPr>
            <w:tcW w:w="3118" w:type="dxa"/>
            <w:vAlign w:val="center"/>
          </w:tcPr>
          <w:p w14:paraId="31C1C59D">
            <w:pPr>
              <w:snapToGrid w:val="0"/>
              <w:spacing w:line="360" w:lineRule="auto"/>
              <w:jc w:val="center"/>
              <w:rPr>
                <w:rFonts w:ascii="宋体" w:hAnsi="宋体" w:cs="宋体"/>
                <w:color w:val="auto"/>
                <w:sz w:val="24"/>
              </w:rPr>
            </w:pPr>
          </w:p>
        </w:tc>
        <w:tc>
          <w:tcPr>
            <w:tcW w:w="993" w:type="dxa"/>
            <w:vAlign w:val="center"/>
          </w:tcPr>
          <w:p w14:paraId="3C3BA10A">
            <w:pPr>
              <w:snapToGrid w:val="0"/>
              <w:spacing w:line="360" w:lineRule="auto"/>
              <w:jc w:val="center"/>
              <w:rPr>
                <w:rFonts w:ascii="宋体" w:hAnsi="宋体" w:cs="宋体"/>
                <w:color w:val="auto"/>
                <w:sz w:val="24"/>
              </w:rPr>
            </w:pPr>
          </w:p>
        </w:tc>
        <w:tc>
          <w:tcPr>
            <w:tcW w:w="1559" w:type="dxa"/>
            <w:vAlign w:val="center"/>
          </w:tcPr>
          <w:p w14:paraId="3E07F4A0">
            <w:pPr>
              <w:spacing w:line="360" w:lineRule="auto"/>
              <w:jc w:val="center"/>
              <w:rPr>
                <w:rFonts w:ascii="宋体" w:hAnsi="宋体" w:cs="宋体"/>
                <w:color w:val="auto"/>
                <w:sz w:val="24"/>
              </w:rPr>
            </w:pPr>
          </w:p>
        </w:tc>
        <w:tc>
          <w:tcPr>
            <w:tcW w:w="1984" w:type="dxa"/>
            <w:vAlign w:val="center"/>
          </w:tcPr>
          <w:p w14:paraId="696A66A3">
            <w:pPr>
              <w:spacing w:line="360" w:lineRule="auto"/>
              <w:jc w:val="center"/>
              <w:rPr>
                <w:rFonts w:ascii="宋体" w:hAnsi="宋体" w:cs="宋体"/>
                <w:color w:val="auto"/>
                <w:sz w:val="24"/>
              </w:rPr>
            </w:pPr>
          </w:p>
        </w:tc>
        <w:tc>
          <w:tcPr>
            <w:tcW w:w="3119" w:type="dxa"/>
            <w:vAlign w:val="center"/>
          </w:tcPr>
          <w:p w14:paraId="728EE27E">
            <w:pPr>
              <w:spacing w:line="360" w:lineRule="auto"/>
              <w:jc w:val="center"/>
              <w:rPr>
                <w:rFonts w:ascii="宋体" w:hAnsi="宋体" w:cs="宋体"/>
                <w:color w:val="auto"/>
                <w:sz w:val="24"/>
              </w:rPr>
            </w:pPr>
          </w:p>
        </w:tc>
      </w:tr>
      <w:tr w14:paraId="787F2A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912" w:type="dxa"/>
            <w:gridSpan w:val="4"/>
            <w:vAlign w:val="center"/>
          </w:tcPr>
          <w:p w14:paraId="0AC148B9">
            <w:pPr>
              <w:spacing w:line="360" w:lineRule="auto"/>
              <w:jc w:val="center"/>
              <w:rPr>
                <w:rFonts w:ascii="宋体" w:hAnsi="宋体" w:cs="宋体"/>
                <w:b/>
                <w:color w:val="auto"/>
                <w:sz w:val="24"/>
              </w:rPr>
            </w:pPr>
            <w:r>
              <w:rPr>
                <w:rFonts w:hint="eastAsia" w:ascii="宋体" w:hAnsi="宋体" w:cs="宋体"/>
                <w:b/>
                <w:color w:val="auto"/>
                <w:sz w:val="24"/>
              </w:rPr>
              <w:t>投标报价（小写）</w:t>
            </w:r>
          </w:p>
        </w:tc>
        <w:tc>
          <w:tcPr>
            <w:tcW w:w="7655" w:type="dxa"/>
            <w:gridSpan w:val="4"/>
            <w:vAlign w:val="center"/>
          </w:tcPr>
          <w:p w14:paraId="4DD08CD6">
            <w:pPr>
              <w:spacing w:line="360" w:lineRule="auto"/>
              <w:jc w:val="center"/>
              <w:rPr>
                <w:rFonts w:ascii="宋体" w:hAnsi="宋体" w:cs="宋体"/>
                <w:color w:val="auto"/>
                <w:sz w:val="24"/>
              </w:rPr>
            </w:pPr>
          </w:p>
        </w:tc>
      </w:tr>
      <w:tr w14:paraId="4DDED0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912" w:type="dxa"/>
            <w:gridSpan w:val="4"/>
            <w:vAlign w:val="center"/>
          </w:tcPr>
          <w:p w14:paraId="519B8513">
            <w:pPr>
              <w:spacing w:line="360" w:lineRule="auto"/>
              <w:jc w:val="center"/>
              <w:rPr>
                <w:rFonts w:ascii="宋体" w:hAnsi="宋体" w:cs="宋体"/>
                <w:b/>
                <w:color w:val="auto"/>
                <w:sz w:val="24"/>
              </w:rPr>
            </w:pPr>
            <w:r>
              <w:rPr>
                <w:rFonts w:hint="eastAsia" w:ascii="宋体" w:hAnsi="宋体" w:cs="宋体"/>
                <w:b/>
                <w:color w:val="auto"/>
                <w:sz w:val="24"/>
              </w:rPr>
              <w:t>投标报价（大写）</w:t>
            </w:r>
          </w:p>
        </w:tc>
        <w:tc>
          <w:tcPr>
            <w:tcW w:w="7655" w:type="dxa"/>
            <w:gridSpan w:val="4"/>
            <w:vAlign w:val="center"/>
          </w:tcPr>
          <w:p w14:paraId="3CC62B1D">
            <w:pPr>
              <w:spacing w:line="360" w:lineRule="auto"/>
              <w:jc w:val="center"/>
              <w:rPr>
                <w:rFonts w:ascii="宋体" w:hAnsi="宋体" w:cs="宋体"/>
                <w:color w:val="auto"/>
                <w:sz w:val="24"/>
              </w:rPr>
            </w:pPr>
          </w:p>
        </w:tc>
      </w:tr>
    </w:tbl>
    <w:p w14:paraId="4EE91312">
      <w:pPr>
        <w:snapToGrid w:val="0"/>
        <w:spacing w:line="360" w:lineRule="auto"/>
        <w:ind w:left="480"/>
        <w:rPr>
          <w:rFonts w:ascii="宋体" w:hAnsi="宋体" w:cs="宋体"/>
          <w:b/>
          <w:color w:val="auto"/>
          <w:kern w:val="0"/>
          <w:sz w:val="24"/>
          <w:lang w:val="zh-CN"/>
        </w:rPr>
      </w:pPr>
      <w:r>
        <w:rPr>
          <w:rFonts w:hint="eastAsia" w:ascii="宋体" w:hAnsi="宋体" w:cs="宋体"/>
          <w:b/>
          <w:color w:val="auto"/>
          <w:kern w:val="0"/>
          <w:sz w:val="24"/>
          <w:lang w:val="zh-CN"/>
        </w:rPr>
        <w:t>注：</w:t>
      </w:r>
    </w:p>
    <w:p w14:paraId="66C2763F">
      <w:pPr>
        <w:spacing w:line="360" w:lineRule="auto"/>
        <w:ind w:left="-2" w:leftChars="-1" w:firstLine="480" w:firstLineChars="200"/>
        <w:rPr>
          <w:rFonts w:ascii="宋体" w:hAnsi="宋体" w:cs="宋体"/>
          <w:color w:val="auto"/>
          <w:kern w:val="0"/>
          <w:sz w:val="24"/>
          <w:highlight w:val="none"/>
          <w:lang w:val="zh-CN"/>
        </w:rPr>
      </w:pPr>
      <w:r>
        <w:rPr>
          <w:rFonts w:hint="eastAsia" w:ascii="宋体" w:hAnsi="宋体" w:cs="宋体"/>
          <w:color w:val="auto"/>
          <w:kern w:val="0"/>
          <w:sz w:val="24"/>
          <w:lang w:val="zh-CN"/>
        </w:rPr>
        <w:t>1、投标</w:t>
      </w:r>
      <w:r>
        <w:rPr>
          <w:rFonts w:hint="eastAsia" w:ascii="宋体" w:hAnsi="宋体" w:cs="宋体"/>
          <w:color w:val="auto"/>
          <w:kern w:val="0"/>
          <w:sz w:val="24"/>
          <w:highlight w:val="none"/>
          <w:lang w:val="zh-CN"/>
        </w:rPr>
        <w:t>人需按本表格式填写</w:t>
      </w:r>
      <w:r>
        <w:rPr>
          <w:rFonts w:hint="eastAsia" w:ascii="宋体" w:hAnsi="宋体" w:cs="宋体"/>
          <w:b/>
          <w:color w:val="auto"/>
          <w:kern w:val="0"/>
          <w:sz w:val="24"/>
          <w:highlight w:val="none"/>
          <w:lang w:val="zh-CN"/>
        </w:rPr>
        <w:t>，</w:t>
      </w:r>
      <w:r>
        <w:rPr>
          <w:rFonts w:hint="eastAsia" w:ascii="宋体" w:hAnsi="宋体" w:cs="宋体"/>
          <w:b/>
          <w:color w:val="auto"/>
          <w:kern w:val="0"/>
          <w:sz w:val="24"/>
          <w:highlight w:val="none"/>
        </w:rPr>
        <w:t>否则视为</w:t>
      </w:r>
      <w:r>
        <w:rPr>
          <w:rFonts w:hint="eastAsia" w:ascii="宋体" w:hAnsi="宋体" w:cs="宋体"/>
          <w:b/>
          <w:color w:val="auto"/>
          <w:sz w:val="24"/>
          <w:highlight w:val="none"/>
        </w:rPr>
        <w:t>投标文件含有采购人不能接受的附加条件，投标无效</w:t>
      </w:r>
      <w:r>
        <w:rPr>
          <w:rFonts w:hint="eastAsia" w:ascii="宋体" w:hAnsi="宋体" w:cs="宋体"/>
          <w:color w:val="auto"/>
          <w:kern w:val="0"/>
          <w:sz w:val="24"/>
          <w:highlight w:val="none"/>
          <w:lang w:val="zh-CN"/>
        </w:rPr>
        <w:t>。</w:t>
      </w:r>
    </w:p>
    <w:p w14:paraId="75FD03E6">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lang w:val="zh-CN"/>
        </w:rPr>
        <w:t>2、有关本项目实施所涉及的一切费用均计入报价。</w:t>
      </w:r>
      <w:r>
        <w:rPr>
          <w:rFonts w:hint="eastAsia" w:ascii="宋体" w:hAnsi="宋体" w:cs="宋体"/>
          <w:color w:val="auto"/>
          <w:kern w:val="0"/>
          <w:sz w:val="24"/>
          <w:highlight w:val="none"/>
          <w:lang w:val="en-US" w:eastAsia="zh-CN"/>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条件或者合同</w:t>
      </w:r>
      <w:r>
        <w:rPr>
          <w:rFonts w:hint="eastAsia" w:ascii="宋体" w:hAnsi="宋体" w:eastAsia="宋体" w:cs="宋体"/>
          <w:color w:val="auto"/>
          <w:kern w:val="0"/>
          <w:sz w:val="24"/>
          <w:highlight w:val="none"/>
          <w:lang w:val="en-US" w:eastAsia="zh-CN"/>
        </w:rPr>
        <w:t>签订条件；</w:t>
      </w:r>
      <w:r>
        <w:rPr>
          <w:rFonts w:hint="eastAsia" w:ascii="宋体" w:hAnsi="宋体" w:eastAsia="宋体" w:cs="宋体"/>
          <w:color w:val="auto"/>
          <w:spacing w:val="0"/>
          <w:kern w:val="0"/>
          <w:sz w:val="24"/>
          <w:szCs w:val="24"/>
          <w:highlight w:val="none"/>
        </w:rPr>
        <w:t>总价</w:t>
      </w:r>
      <w:r>
        <w:rPr>
          <w:rFonts w:hint="eastAsia" w:ascii="宋体" w:hAnsi="宋体" w:eastAsia="宋体" w:cs="宋体"/>
          <w:color w:val="auto"/>
          <w:spacing w:val="0"/>
          <w:kern w:val="0"/>
          <w:sz w:val="24"/>
          <w:szCs w:val="24"/>
          <w:highlight w:val="none"/>
          <w:lang w:eastAsia="zh-CN"/>
        </w:rPr>
        <w:t>不为零</w:t>
      </w:r>
      <w:r>
        <w:rPr>
          <w:rFonts w:hint="eastAsia" w:ascii="宋体" w:hAnsi="宋体" w:eastAsia="宋体" w:cs="宋体"/>
          <w:color w:val="auto"/>
          <w:spacing w:val="0"/>
          <w:kern w:val="0"/>
          <w:sz w:val="24"/>
          <w:szCs w:val="24"/>
          <w:highlight w:val="none"/>
        </w:rPr>
        <w:t>，</w:t>
      </w:r>
      <w:r>
        <w:rPr>
          <w:rFonts w:hint="eastAsia" w:ascii="宋体" w:hAnsi="宋体" w:eastAsia="宋体" w:cs="宋体"/>
          <w:color w:val="auto"/>
          <w:spacing w:val="0"/>
          <w:kern w:val="0"/>
          <w:sz w:val="24"/>
          <w:szCs w:val="24"/>
          <w:highlight w:val="none"/>
          <w:lang w:eastAsia="zh-CN"/>
        </w:rPr>
        <w:t>部分</w:t>
      </w:r>
      <w:r>
        <w:rPr>
          <w:rFonts w:hint="eastAsia" w:ascii="宋体" w:hAnsi="宋体" w:eastAsia="宋体" w:cs="宋体"/>
          <w:color w:val="auto"/>
          <w:spacing w:val="0"/>
          <w:kern w:val="0"/>
          <w:sz w:val="24"/>
          <w:szCs w:val="24"/>
          <w:highlight w:val="none"/>
        </w:rPr>
        <w:t>产品、服务单价为零的，视作已包含在总价中</w:t>
      </w:r>
      <w:r>
        <w:rPr>
          <w:rFonts w:hint="eastAsia" w:ascii="宋体" w:hAnsi="宋体" w:eastAsia="宋体" w:cs="宋体"/>
          <w:color w:val="auto"/>
          <w:spacing w:val="0"/>
          <w:kern w:val="0"/>
          <w:sz w:val="24"/>
          <w:szCs w:val="24"/>
          <w:highlight w:val="none"/>
          <w:lang w:eastAsia="zh-CN"/>
        </w:rPr>
        <w:t>。</w:t>
      </w:r>
      <w:r>
        <w:rPr>
          <w:rFonts w:hint="eastAsia" w:ascii="宋体" w:hAnsi="宋体" w:cs="宋体"/>
          <w:b/>
          <w:color w:val="auto"/>
          <w:kern w:val="0"/>
          <w:sz w:val="24"/>
          <w:highlight w:val="none"/>
          <w:lang w:val="zh-CN"/>
        </w:rPr>
        <w:t>采购内容未包含在《开标一览表（报价表）》名称栏中，投标人不能作出合理解释的，</w:t>
      </w:r>
      <w:r>
        <w:rPr>
          <w:rFonts w:hint="eastAsia" w:ascii="宋体" w:hAnsi="宋体" w:cs="宋体"/>
          <w:b/>
          <w:color w:val="auto"/>
          <w:kern w:val="0"/>
          <w:sz w:val="24"/>
          <w:highlight w:val="none"/>
        </w:rPr>
        <w:t>视为</w:t>
      </w:r>
      <w:r>
        <w:rPr>
          <w:rFonts w:hint="eastAsia" w:ascii="宋体" w:hAnsi="宋体" w:cs="宋体"/>
          <w:b/>
          <w:color w:val="auto"/>
          <w:sz w:val="24"/>
          <w:highlight w:val="none"/>
        </w:rPr>
        <w:t>投标文件含有采购人不能接受的附加条件的，投标无效。</w:t>
      </w:r>
    </w:p>
    <w:p w14:paraId="21F79CEF">
      <w:pPr>
        <w:snapToGrid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3、特别提示：采购代理机构将对项目名称和项目编号，中标供应商名称、地址和中标金额，主要中标标的名称、品牌（如果有）、规格型号、数量、单价等予以公示。</w:t>
      </w:r>
    </w:p>
    <w:p w14:paraId="2E9D5A90">
      <w:pPr>
        <w:rPr>
          <w:rFonts w:ascii="宋体" w:hAnsi="宋体" w:eastAsia="宋体" w:cs="宋体"/>
          <w:color w:val="auto"/>
          <w:kern w:val="2"/>
          <w:sz w:val="32"/>
          <w:szCs w:val="32"/>
        </w:rPr>
      </w:pPr>
      <w:r>
        <w:rPr>
          <w:rFonts w:ascii="宋体" w:hAnsi="宋体" w:eastAsia="宋体" w:cs="宋体"/>
          <w:color w:val="auto"/>
          <w:kern w:val="2"/>
          <w:sz w:val="32"/>
          <w:szCs w:val="32"/>
        </w:rPr>
        <w:br w:type="page"/>
      </w:r>
    </w:p>
    <w:p w14:paraId="280CB1FD">
      <w:pPr>
        <w:pStyle w:val="690"/>
        <w:keepNext w:val="0"/>
        <w:pageBreakBefore w:val="0"/>
        <w:tabs>
          <w:tab w:val="clear" w:pos="720"/>
        </w:tabs>
        <w:snapToGrid w:val="0"/>
        <w:spacing w:before="120" w:after="120"/>
        <w:ind w:firstLine="643"/>
        <w:jc w:val="both"/>
        <w:outlineLvl w:val="9"/>
        <w:rPr>
          <w:rFonts w:ascii="宋体" w:hAnsi="宋体" w:eastAsia="宋体" w:cs="宋体"/>
          <w:color w:val="auto"/>
          <w:kern w:val="2"/>
          <w:sz w:val="32"/>
          <w:szCs w:val="32"/>
        </w:rPr>
        <w:sectPr>
          <w:pgSz w:w="16838" w:h="11906" w:orient="landscape"/>
          <w:pgMar w:top="1418" w:right="1247" w:bottom="1418" w:left="1276" w:header="851" w:footer="992" w:gutter="0"/>
          <w:cols w:space="720" w:num="1"/>
          <w:titlePg/>
          <w:docGrid w:linePitch="312" w:charSpace="0"/>
        </w:sectPr>
      </w:pPr>
    </w:p>
    <w:p w14:paraId="2DB90F3C">
      <w:pPr>
        <w:pStyle w:val="690"/>
        <w:keepNext w:val="0"/>
        <w:pageBreakBefore w:val="0"/>
        <w:numPr>
          <w:ilvl w:val="-1"/>
          <w:numId w:val="0"/>
        </w:numPr>
        <w:tabs>
          <w:tab w:val="clear" w:pos="720"/>
        </w:tabs>
        <w:snapToGrid w:val="0"/>
        <w:spacing w:before="120" w:after="120"/>
        <w:ind w:firstLine="0"/>
        <w:outlineLvl w:val="9"/>
        <w:rPr>
          <w:rFonts w:hint="eastAsia" w:ascii="宋体" w:hAnsi="宋体" w:eastAsia="宋体" w:cs="宋体"/>
          <w:color w:val="auto"/>
          <w:kern w:val="2"/>
          <w:sz w:val="32"/>
          <w:szCs w:val="32"/>
          <w:highlight w:val="none"/>
          <w:lang w:val="en-US" w:eastAsia="zh-CN"/>
        </w:rPr>
      </w:pPr>
      <w:r>
        <w:rPr>
          <w:rFonts w:hint="eastAsia" w:ascii="宋体" w:hAnsi="宋体" w:eastAsia="宋体" w:cs="宋体"/>
          <w:color w:val="auto"/>
          <w:kern w:val="2"/>
          <w:sz w:val="32"/>
          <w:szCs w:val="32"/>
          <w:highlight w:val="none"/>
          <w:lang w:val="en-US" w:eastAsia="zh-CN"/>
        </w:rPr>
        <w:t>二、报价情况说明（如果有）</w:t>
      </w:r>
    </w:p>
    <w:p w14:paraId="2719A5B3">
      <w:pPr>
        <w:pStyle w:val="690"/>
        <w:keepNext w:val="0"/>
        <w:pageBreakBefore w:val="0"/>
        <w:tabs>
          <w:tab w:val="clear" w:pos="720"/>
        </w:tabs>
        <w:snapToGrid w:val="0"/>
        <w:spacing w:before="120" w:after="120"/>
        <w:ind w:firstLine="643"/>
        <w:jc w:val="left"/>
        <w:outlineLvl w:val="9"/>
        <w:rPr>
          <w:rFonts w:hint="eastAsia" w:ascii="宋体" w:hAnsi="宋体" w:eastAsia="宋体" w:cs="宋体"/>
          <w:b w:val="0"/>
          <w:bCs w:val="0"/>
          <w:color w:val="auto"/>
          <w:sz w:val="24"/>
          <w:szCs w:val="24"/>
          <w:highlight w:val="none"/>
          <w:lang w:val="en-US"/>
        </w:rPr>
      </w:pPr>
      <w:r>
        <w:rPr>
          <w:rFonts w:hint="eastAsia" w:ascii="宋体" w:hAnsi="宋体" w:eastAsia="宋体" w:cs="宋体"/>
          <w:b w:val="0"/>
          <w:bCs w:val="0"/>
          <w:color w:val="auto"/>
          <w:sz w:val="24"/>
          <w:szCs w:val="24"/>
          <w:highlight w:val="none"/>
          <w:lang w:val="en-US"/>
        </w:rPr>
        <w:t>（如供应商报价低于项目预算50%的，应当提交本文档，详细阐述不影响产品质量或者诚信履约的具体原因</w:t>
      </w:r>
      <w:r>
        <w:rPr>
          <w:rFonts w:hint="eastAsia" w:ascii="宋体" w:hAnsi="宋体" w:eastAsia="宋体" w:cs="宋体"/>
          <w:b/>
          <w:color w:val="auto"/>
          <w:kern w:val="2"/>
          <w:sz w:val="24"/>
          <w:szCs w:val="24"/>
          <w:highlight w:val="none"/>
        </w:rPr>
        <w:t>，否则投标无效</w:t>
      </w:r>
      <w:r>
        <w:rPr>
          <w:rFonts w:hint="eastAsia" w:ascii="宋体" w:hAnsi="宋体" w:eastAsia="宋体" w:cs="宋体"/>
          <w:b/>
          <w:bCs w:val="0"/>
          <w:color w:val="auto"/>
          <w:kern w:val="2"/>
          <w:sz w:val="24"/>
          <w:szCs w:val="24"/>
          <w:highlight w:val="none"/>
          <w:lang w:val="en-US" w:eastAsia="zh-CN"/>
        </w:rPr>
        <w:t>。</w:t>
      </w:r>
      <w:r>
        <w:rPr>
          <w:rFonts w:hint="eastAsia" w:ascii="宋体" w:hAnsi="宋体" w:eastAsia="宋体" w:cs="宋体"/>
          <w:b w:val="0"/>
          <w:bCs w:val="0"/>
          <w:color w:val="auto"/>
          <w:sz w:val="24"/>
          <w:szCs w:val="24"/>
          <w:highlight w:val="none"/>
          <w:lang w:val="en-US"/>
        </w:rPr>
        <w:t>）</w:t>
      </w:r>
    </w:p>
    <w:p w14:paraId="47A24AAB">
      <w:pPr>
        <w:pStyle w:val="690"/>
        <w:keepNext w:val="0"/>
        <w:pageBreakBefore w:val="0"/>
        <w:tabs>
          <w:tab w:val="clear" w:pos="720"/>
        </w:tabs>
        <w:snapToGrid w:val="0"/>
        <w:spacing w:before="120" w:after="120"/>
        <w:jc w:val="center"/>
        <w:outlineLvl w:val="9"/>
        <w:rPr>
          <w:rFonts w:hint="eastAsia" w:ascii="宋体" w:hAnsi="宋体" w:eastAsia="宋体" w:cs="宋体"/>
          <w:color w:val="auto"/>
          <w:kern w:val="2"/>
          <w:sz w:val="32"/>
          <w:szCs w:val="32"/>
        </w:rPr>
      </w:pPr>
    </w:p>
    <w:p w14:paraId="03D647D4">
      <w:pPr>
        <w:pStyle w:val="690"/>
        <w:keepNext w:val="0"/>
        <w:pageBreakBefore w:val="0"/>
        <w:tabs>
          <w:tab w:val="clear" w:pos="720"/>
        </w:tabs>
        <w:snapToGrid w:val="0"/>
        <w:spacing w:before="120" w:after="120"/>
        <w:jc w:val="center"/>
        <w:outlineLvl w:val="9"/>
        <w:rPr>
          <w:rFonts w:ascii="宋体" w:hAnsi="宋体" w:eastAsia="宋体" w:cs="宋体"/>
          <w:color w:val="auto"/>
          <w:sz w:val="32"/>
          <w:szCs w:val="32"/>
        </w:rPr>
      </w:pPr>
      <w:r>
        <w:rPr>
          <w:rFonts w:hint="eastAsia" w:ascii="宋体" w:hAnsi="宋体" w:eastAsia="宋体" w:cs="宋体"/>
          <w:color w:val="auto"/>
          <w:kern w:val="2"/>
          <w:sz w:val="32"/>
          <w:szCs w:val="32"/>
          <w:lang w:eastAsia="zh-CN"/>
        </w:rPr>
        <w:t>三</w:t>
      </w:r>
      <w:r>
        <w:rPr>
          <w:rFonts w:hint="eastAsia" w:ascii="宋体" w:hAnsi="宋体" w:eastAsia="宋体" w:cs="宋体"/>
          <w:color w:val="auto"/>
          <w:kern w:val="2"/>
          <w:sz w:val="32"/>
          <w:szCs w:val="32"/>
        </w:rPr>
        <w:t>、</w:t>
      </w:r>
      <w:r>
        <w:rPr>
          <w:rFonts w:hint="eastAsia" w:ascii="宋体" w:hAnsi="宋体" w:eastAsia="宋体" w:cs="宋体"/>
          <w:color w:val="auto"/>
          <w:sz w:val="32"/>
          <w:szCs w:val="32"/>
        </w:rPr>
        <w:t>中小企业声明函</w:t>
      </w:r>
      <w:bookmarkStart w:id="545" w:name="_Hlk101259491"/>
      <w:r>
        <w:rPr>
          <w:rFonts w:hint="eastAsia" w:ascii="宋体" w:hAnsi="宋体" w:eastAsia="宋体" w:cs="宋体"/>
          <w:color w:val="auto"/>
          <w:sz w:val="32"/>
          <w:szCs w:val="32"/>
        </w:rPr>
        <w:t>（如果有）</w:t>
      </w:r>
      <w:bookmarkEnd w:id="545"/>
    </w:p>
    <w:p w14:paraId="62D3E18D">
      <w:pPr>
        <w:widowControl/>
        <w:spacing w:line="360" w:lineRule="auto"/>
        <w:ind w:firstLine="120" w:firstLineChars="50"/>
        <w:jc w:val="left"/>
        <w:rPr>
          <w:rFonts w:ascii="宋体" w:hAnsi="宋体" w:cs="宋体"/>
          <w:b/>
          <w:color w:val="auto"/>
          <w:sz w:val="24"/>
        </w:rPr>
      </w:pPr>
      <w:r>
        <w:rPr>
          <w:rFonts w:hint="eastAsia" w:ascii="宋体" w:hAnsi="宋体" w:cs="宋体"/>
          <w:b/>
          <w:color w:val="auto"/>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宋体" w:hAnsi="宋体" w:cs="宋体"/>
          <w:b/>
          <w:color w:val="auto"/>
          <w:sz w:val="24"/>
        </w:rPr>
        <w:t>7</w:t>
      </w:r>
      <w:r>
        <w:rPr>
          <w:rFonts w:hint="eastAsia" w:ascii="宋体" w:hAnsi="宋体" w:cs="宋体"/>
          <w:b/>
          <w:color w:val="auto"/>
          <w:sz w:val="24"/>
        </w:rPr>
        <w:t>）。]</w:t>
      </w:r>
    </w:p>
    <w:p w14:paraId="2FCF1B49">
      <w:pPr>
        <w:spacing w:line="360" w:lineRule="auto"/>
        <w:ind w:right="420"/>
        <w:rPr>
          <w:rFonts w:ascii="宋体" w:hAnsi="宋体" w:cs="宋体"/>
          <w:b/>
          <w:color w:val="auto"/>
          <w:kern w:val="0"/>
          <w:sz w:val="36"/>
          <w:szCs w:val="36"/>
        </w:rPr>
      </w:pPr>
    </w:p>
    <w:p w14:paraId="06EBA4FB">
      <w:pPr>
        <w:pStyle w:val="3"/>
        <w:keepNext w:val="0"/>
        <w:keepLines w:val="0"/>
        <w:pageBreakBefore/>
        <w:widowControl/>
        <w:spacing w:before="100" w:beforeAutospacing="1" w:after="100" w:afterAutospacing="1" w:line="360" w:lineRule="auto"/>
        <w:ind w:left="0" w:leftChars="0" w:firstLine="0" w:firstLineChars="0"/>
        <w:jc w:val="center"/>
        <w:rPr>
          <w:rFonts w:ascii="宋体" w:hAnsi="宋体" w:cs="宋体"/>
          <w:color w:val="auto"/>
          <w:sz w:val="32"/>
          <w:szCs w:val="32"/>
        </w:rPr>
      </w:pPr>
      <w:bookmarkStart w:id="546" w:name="_Toc465665161"/>
      <w:r>
        <w:rPr>
          <w:rFonts w:hint="eastAsia" w:ascii="宋体" w:hAnsi="宋体" w:cs="宋体"/>
          <w:color w:val="auto"/>
          <w:sz w:val="32"/>
          <w:szCs w:val="32"/>
        </w:rPr>
        <w:t>附件</w:t>
      </w:r>
      <w:bookmarkEnd w:id="546"/>
    </w:p>
    <w:p w14:paraId="308131BD">
      <w:pPr>
        <w:spacing w:line="360" w:lineRule="auto"/>
        <w:jc w:val="center"/>
        <w:rPr>
          <w:rFonts w:ascii="宋体" w:hAnsi="宋体" w:cs="宋体"/>
          <w:b/>
          <w:color w:val="auto"/>
          <w:spacing w:val="6"/>
          <w:sz w:val="32"/>
          <w:szCs w:val="32"/>
        </w:rPr>
      </w:pPr>
      <w:r>
        <w:rPr>
          <w:rFonts w:hint="eastAsia" w:ascii="宋体" w:hAnsi="宋体" w:cs="宋体"/>
          <w:b/>
          <w:color w:val="auto"/>
          <w:spacing w:val="6"/>
          <w:sz w:val="32"/>
          <w:szCs w:val="32"/>
        </w:rPr>
        <w:t>附件1：</w:t>
      </w:r>
    </w:p>
    <w:p w14:paraId="14C7B405">
      <w:pPr>
        <w:spacing w:line="360" w:lineRule="auto"/>
        <w:jc w:val="center"/>
        <w:rPr>
          <w:rFonts w:ascii="宋体" w:hAnsi="宋体" w:cs="宋体"/>
          <w:b/>
          <w:color w:val="auto"/>
          <w:spacing w:val="6"/>
          <w:sz w:val="32"/>
          <w:szCs w:val="32"/>
        </w:rPr>
      </w:pPr>
      <w:bookmarkStart w:id="547" w:name="OLE_LINK14"/>
      <w:bookmarkStart w:id="548" w:name="OLE_LINK13"/>
      <w:r>
        <w:rPr>
          <w:rFonts w:hint="eastAsia" w:ascii="宋体" w:hAnsi="宋体" w:cs="宋体"/>
          <w:b/>
          <w:color w:val="auto"/>
          <w:spacing w:val="6"/>
          <w:sz w:val="32"/>
          <w:szCs w:val="32"/>
        </w:rPr>
        <w:t>残疾人福利性单位声明函</w:t>
      </w:r>
    </w:p>
    <w:bookmarkEnd w:id="547"/>
    <w:bookmarkEnd w:id="548"/>
    <w:p w14:paraId="7711B86D">
      <w:pPr>
        <w:spacing w:line="360" w:lineRule="auto"/>
        <w:rPr>
          <w:rFonts w:ascii="宋体" w:hAnsi="宋体" w:cs="宋体"/>
          <w:b/>
          <w:color w:val="auto"/>
          <w:spacing w:val="6"/>
          <w:sz w:val="30"/>
          <w:szCs w:val="30"/>
        </w:rPr>
      </w:pPr>
    </w:p>
    <w:p w14:paraId="699888B3">
      <w:pPr>
        <w:spacing w:line="360" w:lineRule="auto"/>
        <w:ind w:firstLine="480" w:firstLineChars="200"/>
        <w:rPr>
          <w:rFonts w:ascii="宋体" w:hAnsi="宋体" w:cs="宋体"/>
          <w:color w:val="auto"/>
          <w:sz w:val="24"/>
        </w:rPr>
      </w:pPr>
      <w:r>
        <w:rPr>
          <w:rFonts w:hint="eastAsia" w:ascii="宋体" w:hAnsi="宋体" w:cs="宋体"/>
          <w:color w:val="auto"/>
          <w:sz w:val="24"/>
        </w:rPr>
        <w:t>本单位郑重声明，根据《财政部 民政部 中国残疾人联合会关于促进残疾人就业政府采购政策的通知》（财库〔2017〕 141号）的规定，本单位为符合条件的残疾人福利性单位，且本单位参加_</w:t>
      </w:r>
      <w:r>
        <w:rPr>
          <w:rFonts w:hint="eastAsia" w:ascii="宋体" w:hAnsi="宋体" w:cs="宋体"/>
          <w:color w:val="auto"/>
          <w:sz w:val="24"/>
          <w:u w:val="single"/>
        </w:rPr>
        <w:t>（采购人）</w:t>
      </w:r>
      <w:r>
        <w:rPr>
          <w:rFonts w:hint="eastAsia" w:ascii="宋体" w:hAnsi="宋体" w:cs="宋体"/>
          <w:color w:val="auto"/>
          <w:sz w:val="24"/>
        </w:rPr>
        <w:t>_单位的_</w:t>
      </w:r>
      <w:r>
        <w:rPr>
          <w:rFonts w:hint="eastAsia" w:ascii="宋体" w:hAnsi="宋体" w:cs="宋体"/>
          <w:color w:val="auto"/>
          <w:sz w:val="24"/>
          <w:u w:val="single"/>
        </w:rPr>
        <w:t>（项目名称）</w:t>
      </w:r>
      <w:r>
        <w:rPr>
          <w:rFonts w:hint="eastAsia" w:ascii="宋体" w:hAnsi="宋体" w:cs="宋体"/>
          <w:color w:val="auto"/>
          <w:sz w:val="24"/>
        </w:rPr>
        <w:t>__项目采购活动提供本单位制造的货物（由本单位承担工程/提供服务），或者提供其他残疾人福利性单位制造的货物（不包括使用非残疾人福利性单位注册商标的货物）。</w:t>
      </w:r>
    </w:p>
    <w:p w14:paraId="76B45122">
      <w:pPr>
        <w:spacing w:line="360" w:lineRule="auto"/>
        <w:ind w:firstLine="480" w:firstLineChars="200"/>
        <w:rPr>
          <w:rFonts w:ascii="宋体" w:hAnsi="宋体" w:cs="宋体"/>
          <w:color w:val="auto"/>
          <w:sz w:val="24"/>
        </w:rPr>
      </w:pPr>
      <w:r>
        <w:rPr>
          <w:rFonts w:hint="eastAsia" w:ascii="宋体" w:hAnsi="宋体" w:cs="宋体"/>
          <w:color w:val="auto"/>
          <w:sz w:val="24"/>
        </w:rPr>
        <w:t>本单位对上述声明的真实性负责。如有虚假，将依法承担相应责任。</w:t>
      </w:r>
    </w:p>
    <w:p w14:paraId="7940423B">
      <w:pPr>
        <w:spacing w:line="360" w:lineRule="auto"/>
        <w:ind w:firstLine="480" w:firstLineChars="200"/>
        <w:rPr>
          <w:rFonts w:ascii="宋体" w:hAnsi="宋体" w:cs="宋体"/>
          <w:color w:val="auto"/>
          <w:sz w:val="24"/>
        </w:rPr>
      </w:pPr>
    </w:p>
    <w:p w14:paraId="57A05FD2">
      <w:pPr>
        <w:spacing w:line="360" w:lineRule="auto"/>
        <w:ind w:firstLine="480" w:firstLineChars="200"/>
        <w:rPr>
          <w:rFonts w:ascii="宋体" w:hAnsi="宋体" w:cs="宋体"/>
          <w:color w:val="auto"/>
          <w:sz w:val="24"/>
        </w:rPr>
      </w:pPr>
    </w:p>
    <w:p w14:paraId="5FBD8D69">
      <w:pPr>
        <w:tabs>
          <w:tab w:val="left" w:pos="4860"/>
        </w:tabs>
        <w:spacing w:line="360" w:lineRule="auto"/>
        <w:ind w:right="1560" w:firstLine="480" w:firstLineChars="200"/>
        <w:jc w:val="center"/>
        <w:rPr>
          <w:rFonts w:ascii="宋体" w:hAnsi="宋体" w:cs="宋体"/>
          <w:color w:val="auto"/>
          <w:sz w:val="24"/>
        </w:rPr>
      </w:pPr>
      <w:r>
        <w:rPr>
          <w:rFonts w:hint="eastAsia" w:ascii="宋体" w:hAnsi="宋体" w:cs="宋体"/>
          <w:color w:val="auto"/>
          <w:sz w:val="24"/>
        </w:rPr>
        <w:t xml:space="preserve">               </w:t>
      </w:r>
      <w:r>
        <w:rPr>
          <w:rFonts w:hint="eastAsia" w:ascii="宋体" w:hAnsi="宋体" w:cs="宋体"/>
          <w:color w:val="auto"/>
          <w:kern w:val="0"/>
          <w:sz w:val="24"/>
          <w:lang w:val="zh-CN"/>
        </w:rPr>
        <w:t>投标人名称（电子签名）</w:t>
      </w:r>
      <w:r>
        <w:rPr>
          <w:rFonts w:hint="eastAsia" w:ascii="宋体" w:hAnsi="宋体" w:cs="宋体"/>
          <w:color w:val="auto"/>
          <w:sz w:val="24"/>
        </w:rPr>
        <w:t>：</w:t>
      </w:r>
    </w:p>
    <w:p w14:paraId="7C6312C5">
      <w:pPr>
        <w:tabs>
          <w:tab w:val="left" w:pos="4860"/>
        </w:tabs>
        <w:spacing w:line="360" w:lineRule="auto"/>
        <w:ind w:right="1560" w:firstLine="480" w:firstLineChars="200"/>
        <w:jc w:val="center"/>
        <w:rPr>
          <w:rFonts w:ascii="宋体" w:hAnsi="宋体" w:cs="宋体"/>
          <w:color w:val="auto"/>
          <w:sz w:val="24"/>
        </w:rPr>
      </w:pPr>
      <w:r>
        <w:rPr>
          <w:rFonts w:hint="eastAsia" w:ascii="宋体" w:hAnsi="宋体" w:cs="宋体"/>
          <w:color w:val="auto"/>
          <w:sz w:val="24"/>
        </w:rPr>
        <w:t xml:space="preserve">       日  期：</w:t>
      </w:r>
    </w:p>
    <w:p w14:paraId="033A3D3E">
      <w:pPr>
        <w:spacing w:line="360" w:lineRule="auto"/>
        <w:ind w:firstLine="480" w:firstLineChars="200"/>
        <w:rPr>
          <w:rFonts w:ascii="宋体" w:hAnsi="宋体" w:cs="宋体"/>
          <w:color w:val="auto"/>
          <w:sz w:val="24"/>
        </w:rPr>
      </w:pPr>
    </w:p>
    <w:p w14:paraId="65F0D823">
      <w:pPr>
        <w:spacing w:line="360" w:lineRule="auto"/>
        <w:ind w:firstLine="420" w:firstLineChars="200"/>
        <w:rPr>
          <w:rFonts w:ascii="宋体" w:hAnsi="宋体" w:cs="宋体"/>
          <w:color w:val="auto"/>
        </w:rPr>
      </w:pPr>
    </w:p>
    <w:p w14:paraId="7C5902F6">
      <w:pPr>
        <w:spacing w:line="360" w:lineRule="auto"/>
        <w:ind w:firstLine="420" w:firstLineChars="200"/>
        <w:rPr>
          <w:rFonts w:ascii="宋体" w:hAnsi="宋体" w:cs="宋体"/>
          <w:color w:val="auto"/>
        </w:rPr>
      </w:pPr>
    </w:p>
    <w:p w14:paraId="613C161A">
      <w:pPr>
        <w:spacing w:line="360" w:lineRule="auto"/>
        <w:ind w:firstLine="420" w:firstLineChars="200"/>
        <w:rPr>
          <w:rFonts w:ascii="宋体" w:hAnsi="宋体" w:cs="宋体"/>
          <w:color w:val="auto"/>
        </w:rPr>
      </w:pPr>
    </w:p>
    <w:p w14:paraId="0AF357AD">
      <w:pPr>
        <w:spacing w:line="360" w:lineRule="auto"/>
        <w:ind w:firstLine="420" w:firstLineChars="200"/>
        <w:rPr>
          <w:rFonts w:ascii="宋体" w:hAnsi="宋体" w:cs="宋体"/>
          <w:color w:val="auto"/>
        </w:rPr>
      </w:pPr>
    </w:p>
    <w:p w14:paraId="5EC9C055">
      <w:pPr>
        <w:spacing w:line="360" w:lineRule="auto"/>
        <w:rPr>
          <w:rFonts w:ascii="宋体" w:hAnsi="宋体" w:cs="宋体"/>
          <w:b/>
          <w:color w:val="auto"/>
          <w:sz w:val="24"/>
        </w:rPr>
      </w:pPr>
    </w:p>
    <w:p w14:paraId="7FE4CA4E">
      <w:pPr>
        <w:rPr>
          <w:rFonts w:hint="eastAsia" w:ascii="宋体" w:hAnsi="宋体" w:cs="宋体"/>
          <w:b/>
          <w:color w:val="auto"/>
          <w:spacing w:val="6"/>
          <w:sz w:val="32"/>
          <w:szCs w:val="32"/>
        </w:rPr>
      </w:pPr>
      <w:r>
        <w:rPr>
          <w:rFonts w:hint="eastAsia" w:ascii="宋体" w:hAnsi="宋体" w:cs="宋体"/>
          <w:b/>
          <w:color w:val="auto"/>
          <w:spacing w:val="6"/>
          <w:sz w:val="32"/>
          <w:szCs w:val="32"/>
        </w:rPr>
        <w:br w:type="page"/>
      </w:r>
    </w:p>
    <w:p w14:paraId="2CCDD578">
      <w:pPr>
        <w:spacing w:line="360" w:lineRule="auto"/>
        <w:jc w:val="center"/>
        <w:rPr>
          <w:rFonts w:ascii="宋体" w:hAnsi="宋体" w:cs="宋体"/>
          <w:b/>
          <w:color w:val="auto"/>
          <w:spacing w:val="6"/>
          <w:sz w:val="32"/>
          <w:szCs w:val="32"/>
        </w:rPr>
      </w:pPr>
      <w:r>
        <w:rPr>
          <w:rFonts w:hint="eastAsia" w:ascii="宋体" w:hAnsi="宋体" w:cs="宋体"/>
          <w:b/>
          <w:color w:val="auto"/>
          <w:spacing w:val="6"/>
          <w:sz w:val="32"/>
          <w:szCs w:val="32"/>
        </w:rPr>
        <w:t>附件2：质疑函范本及制作说明</w:t>
      </w:r>
    </w:p>
    <w:p w14:paraId="037CCDC9">
      <w:pPr>
        <w:spacing w:line="360" w:lineRule="auto"/>
        <w:jc w:val="center"/>
        <w:rPr>
          <w:rFonts w:ascii="宋体" w:hAnsi="宋体" w:cs="宋体"/>
          <w:b/>
          <w:color w:val="auto"/>
          <w:spacing w:val="6"/>
          <w:sz w:val="32"/>
          <w:szCs w:val="32"/>
        </w:rPr>
      </w:pPr>
      <w:r>
        <w:rPr>
          <w:rFonts w:hint="eastAsia" w:ascii="宋体" w:hAnsi="宋体" w:cs="宋体"/>
          <w:b/>
          <w:color w:val="auto"/>
          <w:spacing w:val="6"/>
          <w:sz w:val="32"/>
          <w:szCs w:val="32"/>
        </w:rPr>
        <w:t>质疑函范本</w:t>
      </w:r>
    </w:p>
    <w:p w14:paraId="01FA6273">
      <w:pPr>
        <w:snapToGrid w:val="0"/>
        <w:spacing w:before="240" w:beforeLines="100" w:line="360" w:lineRule="auto"/>
        <w:rPr>
          <w:rFonts w:ascii="宋体" w:hAnsi="宋体" w:cs="宋体"/>
          <w:bCs/>
          <w:color w:val="auto"/>
          <w:sz w:val="24"/>
        </w:rPr>
      </w:pPr>
      <w:r>
        <w:rPr>
          <w:rFonts w:hint="eastAsia" w:ascii="宋体" w:hAnsi="宋体" w:cs="宋体"/>
          <w:bCs/>
          <w:color w:val="auto"/>
          <w:sz w:val="24"/>
        </w:rPr>
        <w:t>一、质疑供应商基本信息</w:t>
      </w:r>
    </w:p>
    <w:p w14:paraId="33B7FB44">
      <w:pPr>
        <w:snapToGrid w:val="0"/>
        <w:spacing w:line="360" w:lineRule="auto"/>
        <w:rPr>
          <w:rFonts w:ascii="宋体" w:hAnsi="宋体" w:cs="宋体"/>
          <w:color w:val="auto"/>
          <w:sz w:val="24"/>
          <w:u w:val="dotted"/>
        </w:rPr>
      </w:pPr>
      <w:r>
        <w:rPr>
          <w:rFonts w:hint="eastAsia" w:ascii="宋体" w:hAnsi="宋体" w:cs="宋体"/>
          <w:color w:val="auto"/>
          <w:sz w:val="24"/>
        </w:rPr>
        <w:t>质疑供应商：</w:t>
      </w:r>
      <w:r>
        <w:rPr>
          <w:rFonts w:hint="eastAsia" w:ascii="宋体" w:hAnsi="宋体" w:cs="宋体"/>
          <w:color w:val="auto"/>
          <w:sz w:val="24"/>
          <w:u w:val="dotted"/>
        </w:rPr>
        <w:t xml:space="preserve">                                        </w:t>
      </w:r>
    </w:p>
    <w:p w14:paraId="4D812235">
      <w:pPr>
        <w:snapToGrid w:val="0"/>
        <w:spacing w:line="360" w:lineRule="auto"/>
        <w:rPr>
          <w:rFonts w:ascii="宋体" w:hAnsi="宋体" w:cs="宋体"/>
          <w:color w:val="auto"/>
          <w:sz w:val="24"/>
        </w:rPr>
      </w:pPr>
      <w:r>
        <w:rPr>
          <w:rFonts w:hint="eastAsia" w:ascii="宋体" w:hAnsi="宋体" w:cs="宋体"/>
          <w:color w:val="auto"/>
          <w:sz w:val="24"/>
        </w:rPr>
        <w:t>地址：</w:t>
      </w:r>
      <w:r>
        <w:rPr>
          <w:rFonts w:hint="eastAsia" w:ascii="宋体" w:hAnsi="宋体" w:cs="宋体"/>
          <w:color w:val="auto"/>
          <w:sz w:val="24"/>
          <w:u w:val="dotted"/>
        </w:rPr>
        <w:t xml:space="preserve">                          </w:t>
      </w:r>
      <w:r>
        <w:rPr>
          <w:rFonts w:hint="eastAsia" w:ascii="宋体" w:hAnsi="宋体" w:cs="宋体"/>
          <w:color w:val="auto"/>
          <w:sz w:val="24"/>
        </w:rPr>
        <w:t>邮编：</w:t>
      </w:r>
      <w:r>
        <w:rPr>
          <w:rFonts w:hint="eastAsia" w:ascii="宋体" w:hAnsi="宋体" w:cs="宋体"/>
          <w:color w:val="auto"/>
          <w:sz w:val="24"/>
          <w:u w:val="dotted"/>
        </w:rPr>
        <w:t xml:space="preserve">                                                   </w:t>
      </w:r>
    </w:p>
    <w:p w14:paraId="7C95325F">
      <w:pPr>
        <w:snapToGrid w:val="0"/>
        <w:spacing w:line="360" w:lineRule="auto"/>
        <w:rPr>
          <w:rFonts w:ascii="宋体" w:hAnsi="宋体" w:cs="宋体"/>
          <w:color w:val="auto"/>
          <w:sz w:val="24"/>
        </w:rPr>
      </w:pPr>
      <w:r>
        <w:rPr>
          <w:rFonts w:hint="eastAsia" w:ascii="宋体" w:hAnsi="宋体" w:cs="宋体"/>
          <w:color w:val="auto"/>
          <w:sz w:val="24"/>
        </w:rPr>
        <w:t>联系人：</w:t>
      </w:r>
      <w:r>
        <w:rPr>
          <w:rFonts w:hint="eastAsia" w:ascii="宋体" w:hAnsi="宋体" w:cs="宋体"/>
          <w:color w:val="auto"/>
          <w:sz w:val="24"/>
          <w:u w:val="dotted"/>
        </w:rPr>
        <w:t xml:space="preserve">                      </w:t>
      </w:r>
      <w:r>
        <w:rPr>
          <w:rFonts w:hint="eastAsia" w:ascii="宋体" w:hAnsi="宋体" w:cs="宋体"/>
          <w:color w:val="auto"/>
          <w:sz w:val="24"/>
        </w:rPr>
        <w:t>联系电话：</w:t>
      </w:r>
      <w:r>
        <w:rPr>
          <w:rFonts w:hint="eastAsia" w:ascii="宋体" w:hAnsi="宋体" w:cs="宋体"/>
          <w:color w:val="auto"/>
          <w:sz w:val="24"/>
          <w:u w:val="dotted"/>
        </w:rPr>
        <w:t xml:space="preserve">                              </w:t>
      </w:r>
    </w:p>
    <w:p w14:paraId="56EEB078">
      <w:pPr>
        <w:snapToGrid w:val="0"/>
        <w:spacing w:line="360" w:lineRule="auto"/>
        <w:rPr>
          <w:rFonts w:ascii="宋体" w:hAnsi="宋体" w:cs="宋体"/>
          <w:color w:val="auto"/>
          <w:sz w:val="24"/>
          <w:u w:val="dotted"/>
        </w:rPr>
      </w:pPr>
      <w:r>
        <w:rPr>
          <w:rFonts w:hint="eastAsia" w:ascii="宋体" w:hAnsi="宋体" w:cs="宋体"/>
          <w:color w:val="auto"/>
          <w:sz w:val="24"/>
        </w:rPr>
        <w:t>授权代表：</w:t>
      </w:r>
      <w:r>
        <w:rPr>
          <w:rFonts w:hint="eastAsia" w:ascii="宋体" w:hAnsi="宋体" w:cs="宋体"/>
          <w:color w:val="auto"/>
          <w:sz w:val="24"/>
          <w:u w:val="dotted"/>
        </w:rPr>
        <w:t xml:space="preserve">                                          </w:t>
      </w:r>
    </w:p>
    <w:p w14:paraId="3D518F00">
      <w:pPr>
        <w:snapToGrid w:val="0"/>
        <w:spacing w:line="360" w:lineRule="auto"/>
        <w:rPr>
          <w:rFonts w:ascii="宋体" w:hAnsi="宋体" w:cs="宋体"/>
          <w:color w:val="auto"/>
          <w:sz w:val="24"/>
        </w:rPr>
      </w:pPr>
      <w:r>
        <w:rPr>
          <w:rFonts w:hint="eastAsia" w:ascii="宋体" w:hAnsi="宋体" w:cs="宋体"/>
          <w:color w:val="auto"/>
          <w:sz w:val="24"/>
        </w:rPr>
        <w:t>联系电话：</w:t>
      </w:r>
      <w:r>
        <w:rPr>
          <w:rFonts w:hint="eastAsia" w:ascii="宋体" w:hAnsi="宋体" w:cs="宋体"/>
          <w:color w:val="auto"/>
          <w:sz w:val="24"/>
          <w:u w:val="dotted"/>
        </w:rPr>
        <w:t xml:space="preserve">                                           </w:t>
      </w:r>
      <w:r>
        <w:rPr>
          <w:rFonts w:hint="eastAsia" w:ascii="宋体" w:hAnsi="宋体" w:cs="宋体"/>
          <w:color w:val="auto"/>
          <w:sz w:val="24"/>
        </w:rPr>
        <w:t xml:space="preserve"> </w:t>
      </w:r>
    </w:p>
    <w:p w14:paraId="3C5D61A7">
      <w:pPr>
        <w:snapToGrid w:val="0"/>
        <w:spacing w:line="360" w:lineRule="auto"/>
        <w:rPr>
          <w:rFonts w:ascii="宋体" w:hAnsi="宋体" w:cs="宋体"/>
          <w:color w:val="auto"/>
          <w:sz w:val="24"/>
        </w:rPr>
      </w:pPr>
      <w:r>
        <w:rPr>
          <w:rFonts w:hint="eastAsia" w:ascii="宋体" w:hAnsi="宋体" w:cs="宋体"/>
          <w:color w:val="auto"/>
          <w:sz w:val="24"/>
        </w:rPr>
        <w:t xml:space="preserve">地址： </w:t>
      </w:r>
      <w:r>
        <w:rPr>
          <w:rFonts w:hint="eastAsia" w:ascii="宋体" w:hAnsi="宋体" w:cs="宋体"/>
          <w:color w:val="auto"/>
          <w:sz w:val="24"/>
          <w:u w:val="dotted"/>
        </w:rPr>
        <w:t xml:space="preserve">                        </w:t>
      </w:r>
      <w:r>
        <w:rPr>
          <w:rFonts w:hint="eastAsia" w:ascii="宋体" w:hAnsi="宋体" w:cs="宋体"/>
          <w:color w:val="auto"/>
          <w:sz w:val="24"/>
        </w:rPr>
        <w:t>邮编：</w:t>
      </w:r>
      <w:r>
        <w:rPr>
          <w:rFonts w:hint="eastAsia" w:ascii="宋体" w:hAnsi="宋体" w:cs="宋体"/>
          <w:color w:val="auto"/>
          <w:sz w:val="24"/>
          <w:u w:val="dotted"/>
        </w:rPr>
        <w:t xml:space="preserve">                                                </w:t>
      </w:r>
    </w:p>
    <w:p w14:paraId="6C41165F">
      <w:pPr>
        <w:snapToGrid w:val="0"/>
        <w:spacing w:line="360" w:lineRule="auto"/>
        <w:rPr>
          <w:rFonts w:ascii="宋体" w:hAnsi="宋体" w:cs="宋体"/>
          <w:bCs/>
          <w:color w:val="auto"/>
          <w:sz w:val="24"/>
        </w:rPr>
      </w:pPr>
      <w:r>
        <w:rPr>
          <w:rFonts w:hint="eastAsia" w:ascii="宋体" w:hAnsi="宋体" w:cs="宋体"/>
          <w:bCs/>
          <w:color w:val="auto"/>
          <w:sz w:val="24"/>
        </w:rPr>
        <w:t>二、质疑项目基本情况</w:t>
      </w:r>
    </w:p>
    <w:p w14:paraId="49C32573">
      <w:pPr>
        <w:snapToGrid w:val="0"/>
        <w:spacing w:line="360" w:lineRule="auto"/>
        <w:rPr>
          <w:rFonts w:ascii="宋体" w:hAnsi="宋体" w:cs="宋体"/>
          <w:color w:val="auto"/>
          <w:sz w:val="24"/>
        </w:rPr>
      </w:pPr>
      <w:r>
        <w:rPr>
          <w:rFonts w:hint="eastAsia" w:ascii="宋体" w:hAnsi="宋体" w:cs="宋体"/>
          <w:color w:val="auto"/>
          <w:sz w:val="24"/>
        </w:rPr>
        <w:t>质疑项目的名称：</w:t>
      </w:r>
      <w:r>
        <w:rPr>
          <w:rFonts w:hint="eastAsia" w:ascii="宋体" w:hAnsi="宋体" w:cs="宋体"/>
          <w:color w:val="auto"/>
          <w:sz w:val="24"/>
          <w:u w:val="dotted"/>
        </w:rPr>
        <w:t xml:space="preserve">                                      </w:t>
      </w:r>
    </w:p>
    <w:p w14:paraId="112EAD0C">
      <w:pPr>
        <w:snapToGrid w:val="0"/>
        <w:spacing w:line="360" w:lineRule="auto"/>
        <w:rPr>
          <w:rFonts w:ascii="宋体" w:hAnsi="宋体" w:cs="宋体"/>
          <w:color w:val="auto"/>
          <w:sz w:val="24"/>
        </w:rPr>
      </w:pPr>
      <w:r>
        <w:rPr>
          <w:rFonts w:hint="eastAsia" w:ascii="宋体" w:hAnsi="宋体" w:cs="宋体"/>
          <w:color w:val="auto"/>
          <w:sz w:val="24"/>
        </w:rPr>
        <w:t>质疑项目的编号：</w:t>
      </w:r>
      <w:r>
        <w:rPr>
          <w:rFonts w:hint="eastAsia" w:ascii="宋体" w:hAnsi="宋体" w:cs="宋体"/>
          <w:color w:val="auto"/>
          <w:sz w:val="24"/>
          <w:u w:val="dotted"/>
        </w:rPr>
        <w:t xml:space="preserve">               </w:t>
      </w:r>
      <w:r>
        <w:rPr>
          <w:rFonts w:hint="eastAsia" w:ascii="宋体" w:hAnsi="宋体" w:cs="宋体"/>
          <w:color w:val="auto"/>
          <w:sz w:val="24"/>
        </w:rPr>
        <w:t>包号：</w:t>
      </w:r>
      <w:r>
        <w:rPr>
          <w:rFonts w:hint="eastAsia" w:ascii="宋体" w:hAnsi="宋体" w:cs="宋体"/>
          <w:color w:val="auto"/>
          <w:sz w:val="24"/>
          <w:u w:val="dotted"/>
        </w:rPr>
        <w:t xml:space="preserve">                 </w:t>
      </w:r>
    </w:p>
    <w:p w14:paraId="1B50AF04">
      <w:pPr>
        <w:snapToGrid w:val="0"/>
        <w:spacing w:line="360" w:lineRule="auto"/>
        <w:rPr>
          <w:rFonts w:ascii="宋体" w:hAnsi="宋体" w:cs="宋体"/>
          <w:color w:val="auto"/>
          <w:sz w:val="24"/>
          <w:u w:val="dotted"/>
        </w:rPr>
      </w:pPr>
      <w:r>
        <w:rPr>
          <w:rFonts w:hint="eastAsia" w:ascii="宋体" w:hAnsi="宋体" w:cs="宋体"/>
          <w:color w:val="auto"/>
          <w:sz w:val="24"/>
        </w:rPr>
        <w:t>采购人名称：</w:t>
      </w:r>
      <w:r>
        <w:rPr>
          <w:rFonts w:hint="eastAsia" w:ascii="宋体" w:hAnsi="宋体" w:cs="宋体"/>
          <w:color w:val="auto"/>
          <w:sz w:val="24"/>
          <w:u w:val="dotted"/>
        </w:rPr>
        <w:t xml:space="preserve">                                         </w:t>
      </w:r>
    </w:p>
    <w:p w14:paraId="0D7E9E15">
      <w:pPr>
        <w:snapToGrid w:val="0"/>
        <w:spacing w:line="360" w:lineRule="auto"/>
        <w:rPr>
          <w:rFonts w:ascii="宋体" w:hAnsi="宋体" w:cs="宋体"/>
          <w:color w:val="auto"/>
          <w:sz w:val="24"/>
        </w:rPr>
      </w:pPr>
      <w:r>
        <w:rPr>
          <w:rFonts w:hint="eastAsia" w:ascii="宋体" w:hAnsi="宋体" w:cs="宋体"/>
          <w:color w:val="auto"/>
          <w:sz w:val="24"/>
        </w:rPr>
        <w:t>采购文件获取日期：</w:t>
      </w:r>
      <w:r>
        <w:rPr>
          <w:rFonts w:hint="eastAsia" w:ascii="宋体" w:hAnsi="宋体" w:cs="宋体"/>
          <w:color w:val="auto"/>
          <w:sz w:val="24"/>
          <w:u w:val="dotted"/>
        </w:rPr>
        <w:t xml:space="preserve">                                           </w:t>
      </w:r>
    </w:p>
    <w:p w14:paraId="1F10520A">
      <w:pPr>
        <w:snapToGrid w:val="0"/>
        <w:spacing w:line="360" w:lineRule="auto"/>
        <w:rPr>
          <w:rFonts w:ascii="宋体" w:hAnsi="宋体" w:cs="宋体"/>
          <w:bCs/>
          <w:color w:val="auto"/>
          <w:sz w:val="24"/>
        </w:rPr>
      </w:pPr>
      <w:r>
        <w:rPr>
          <w:rFonts w:hint="eastAsia" w:ascii="宋体" w:hAnsi="宋体" w:cs="宋体"/>
          <w:bCs/>
          <w:color w:val="auto"/>
          <w:sz w:val="24"/>
        </w:rPr>
        <w:t>三、质疑事项具体内容</w:t>
      </w:r>
    </w:p>
    <w:p w14:paraId="04FDBF8F">
      <w:pPr>
        <w:snapToGrid w:val="0"/>
        <w:spacing w:line="360" w:lineRule="auto"/>
        <w:rPr>
          <w:rFonts w:ascii="宋体" w:hAnsi="宋体" w:cs="宋体"/>
          <w:color w:val="auto"/>
          <w:sz w:val="24"/>
          <w:u w:val="dotted"/>
        </w:rPr>
      </w:pPr>
      <w:r>
        <w:rPr>
          <w:rFonts w:hint="eastAsia" w:ascii="宋体" w:hAnsi="宋体" w:cs="宋体"/>
          <w:color w:val="auto"/>
          <w:sz w:val="24"/>
        </w:rPr>
        <w:t>质疑事项1：</w:t>
      </w:r>
      <w:r>
        <w:rPr>
          <w:rFonts w:hint="eastAsia" w:ascii="宋体" w:hAnsi="宋体" w:cs="宋体"/>
          <w:color w:val="auto"/>
          <w:sz w:val="24"/>
          <w:u w:val="dotted"/>
        </w:rPr>
        <w:t xml:space="preserve">                                         </w:t>
      </w:r>
    </w:p>
    <w:p w14:paraId="56976D8C">
      <w:pPr>
        <w:snapToGrid w:val="0"/>
        <w:spacing w:line="360" w:lineRule="auto"/>
        <w:rPr>
          <w:rFonts w:ascii="宋体" w:hAnsi="宋体" w:cs="宋体"/>
          <w:color w:val="auto"/>
          <w:sz w:val="24"/>
          <w:u w:val="dotted"/>
        </w:rPr>
      </w:pPr>
      <w:r>
        <w:rPr>
          <w:rFonts w:hint="eastAsia" w:ascii="宋体" w:hAnsi="宋体" w:cs="宋体"/>
          <w:color w:val="auto"/>
          <w:sz w:val="24"/>
        </w:rPr>
        <w:t>事实依据：</w:t>
      </w:r>
      <w:r>
        <w:rPr>
          <w:rFonts w:hint="eastAsia" w:ascii="宋体" w:hAnsi="宋体" w:cs="宋体"/>
          <w:color w:val="auto"/>
          <w:sz w:val="24"/>
          <w:u w:val="dotted"/>
        </w:rPr>
        <w:t xml:space="preserve">                                          </w:t>
      </w:r>
    </w:p>
    <w:p w14:paraId="6330FA53">
      <w:pPr>
        <w:snapToGrid w:val="0"/>
        <w:spacing w:line="360" w:lineRule="auto"/>
        <w:rPr>
          <w:rFonts w:ascii="宋体" w:hAnsi="宋体" w:cs="宋体"/>
          <w:color w:val="auto"/>
          <w:sz w:val="24"/>
        </w:rPr>
      </w:pPr>
      <w:r>
        <w:rPr>
          <w:rFonts w:hint="eastAsia" w:ascii="宋体" w:hAnsi="宋体" w:cs="宋体"/>
          <w:color w:val="auto"/>
          <w:sz w:val="24"/>
          <w:u w:val="dotted"/>
        </w:rPr>
        <w:t xml:space="preserve">                                                       </w:t>
      </w:r>
    </w:p>
    <w:p w14:paraId="5D958082">
      <w:pPr>
        <w:snapToGrid w:val="0"/>
        <w:spacing w:line="360" w:lineRule="auto"/>
        <w:rPr>
          <w:rFonts w:ascii="宋体" w:hAnsi="宋体" w:cs="宋体"/>
          <w:color w:val="auto"/>
          <w:sz w:val="24"/>
          <w:u w:val="dotted"/>
        </w:rPr>
      </w:pPr>
      <w:r>
        <w:rPr>
          <w:rFonts w:hint="eastAsia" w:ascii="宋体" w:hAnsi="宋体" w:cs="宋体"/>
          <w:color w:val="auto"/>
          <w:sz w:val="24"/>
        </w:rPr>
        <w:t>法律依据：</w:t>
      </w:r>
      <w:r>
        <w:rPr>
          <w:rFonts w:hint="eastAsia" w:ascii="宋体" w:hAnsi="宋体" w:cs="宋体"/>
          <w:color w:val="auto"/>
          <w:sz w:val="24"/>
          <w:u w:val="dotted"/>
        </w:rPr>
        <w:t xml:space="preserve">                                          </w:t>
      </w:r>
    </w:p>
    <w:p w14:paraId="2369D1D7">
      <w:pPr>
        <w:snapToGrid w:val="0"/>
        <w:spacing w:line="360" w:lineRule="auto"/>
        <w:rPr>
          <w:rFonts w:ascii="宋体" w:hAnsi="宋体" w:cs="宋体"/>
          <w:color w:val="auto"/>
          <w:sz w:val="24"/>
          <w:u w:val="dotted"/>
        </w:rPr>
      </w:pPr>
      <w:r>
        <w:rPr>
          <w:rFonts w:hint="eastAsia" w:ascii="宋体" w:hAnsi="宋体" w:cs="宋体"/>
          <w:color w:val="auto"/>
          <w:sz w:val="24"/>
          <w:u w:val="dotted"/>
        </w:rPr>
        <w:t xml:space="preserve">                                                     </w:t>
      </w:r>
    </w:p>
    <w:p w14:paraId="25A841EA">
      <w:pPr>
        <w:snapToGrid w:val="0"/>
        <w:spacing w:line="360" w:lineRule="auto"/>
        <w:rPr>
          <w:rFonts w:ascii="宋体" w:hAnsi="宋体" w:cs="宋体"/>
          <w:color w:val="auto"/>
          <w:sz w:val="24"/>
          <w:u w:val="dotted"/>
        </w:rPr>
      </w:pPr>
      <w:r>
        <w:rPr>
          <w:rFonts w:hint="eastAsia" w:ascii="宋体" w:hAnsi="宋体" w:cs="宋体"/>
          <w:color w:val="auto"/>
          <w:sz w:val="24"/>
        </w:rPr>
        <w:t>质疑事项2</w:t>
      </w:r>
    </w:p>
    <w:p w14:paraId="6591319C">
      <w:pPr>
        <w:snapToGrid w:val="0"/>
        <w:spacing w:line="360" w:lineRule="auto"/>
        <w:rPr>
          <w:rFonts w:ascii="宋体" w:hAnsi="宋体" w:cs="宋体"/>
          <w:color w:val="auto"/>
          <w:sz w:val="24"/>
        </w:rPr>
      </w:pPr>
      <w:r>
        <w:rPr>
          <w:rFonts w:hint="eastAsia" w:ascii="宋体" w:hAnsi="宋体" w:cs="宋体"/>
          <w:color w:val="auto"/>
          <w:sz w:val="24"/>
        </w:rPr>
        <w:t>……</w:t>
      </w:r>
    </w:p>
    <w:p w14:paraId="42C1DF6A">
      <w:pPr>
        <w:snapToGrid w:val="0"/>
        <w:spacing w:line="360" w:lineRule="auto"/>
        <w:rPr>
          <w:rFonts w:ascii="宋体" w:hAnsi="宋体" w:cs="宋体"/>
          <w:bCs/>
          <w:color w:val="auto"/>
          <w:sz w:val="24"/>
        </w:rPr>
      </w:pPr>
      <w:r>
        <w:rPr>
          <w:rFonts w:hint="eastAsia" w:ascii="宋体" w:hAnsi="宋体" w:cs="宋体"/>
          <w:bCs/>
          <w:color w:val="auto"/>
          <w:sz w:val="24"/>
        </w:rPr>
        <w:t>四、与质疑事项相关的质疑请求</w:t>
      </w:r>
    </w:p>
    <w:p w14:paraId="5C0F7C1C">
      <w:pPr>
        <w:snapToGrid w:val="0"/>
        <w:spacing w:line="360" w:lineRule="auto"/>
        <w:rPr>
          <w:rFonts w:ascii="宋体" w:hAnsi="宋体" w:cs="宋体"/>
          <w:color w:val="auto"/>
          <w:sz w:val="24"/>
          <w:u w:val="dotted"/>
        </w:rPr>
      </w:pPr>
      <w:r>
        <w:rPr>
          <w:rFonts w:hint="eastAsia" w:ascii="宋体" w:hAnsi="宋体" w:cs="宋体"/>
          <w:color w:val="auto"/>
          <w:sz w:val="24"/>
        </w:rPr>
        <w:t>请求：</w:t>
      </w:r>
      <w:r>
        <w:rPr>
          <w:rFonts w:hint="eastAsia" w:ascii="宋体" w:hAnsi="宋体" w:cs="宋体"/>
          <w:color w:val="auto"/>
          <w:sz w:val="24"/>
          <w:u w:val="dotted"/>
        </w:rPr>
        <w:t xml:space="preserve">                                               </w:t>
      </w:r>
    </w:p>
    <w:p w14:paraId="2E5955F2">
      <w:pPr>
        <w:spacing w:line="360" w:lineRule="auto"/>
        <w:rPr>
          <w:rFonts w:ascii="宋体" w:hAnsi="宋体" w:cs="宋体"/>
          <w:color w:val="auto"/>
          <w:sz w:val="24"/>
        </w:rPr>
      </w:pPr>
      <w:r>
        <w:rPr>
          <w:rFonts w:hint="eastAsia" w:ascii="宋体" w:hAnsi="宋体" w:cs="宋体"/>
          <w:color w:val="auto"/>
          <w:sz w:val="24"/>
        </w:rPr>
        <w:t xml:space="preserve">签字(签章)：                   公章：                      </w:t>
      </w:r>
    </w:p>
    <w:p w14:paraId="05CD7E70">
      <w:pPr>
        <w:spacing w:line="360" w:lineRule="auto"/>
        <w:rPr>
          <w:rFonts w:ascii="宋体" w:hAnsi="宋体" w:cs="宋体"/>
          <w:color w:val="auto"/>
          <w:sz w:val="24"/>
        </w:rPr>
      </w:pPr>
      <w:r>
        <w:rPr>
          <w:rFonts w:hint="eastAsia" w:ascii="宋体" w:hAnsi="宋体" w:cs="宋体"/>
          <w:color w:val="auto"/>
          <w:sz w:val="24"/>
        </w:rPr>
        <w:t xml:space="preserve">日期：    </w:t>
      </w:r>
    </w:p>
    <w:p w14:paraId="26CEB1FB">
      <w:pPr>
        <w:spacing w:line="360" w:lineRule="auto"/>
        <w:rPr>
          <w:rFonts w:ascii="宋体" w:hAnsi="宋体" w:cs="宋体"/>
          <w:b/>
          <w:color w:val="auto"/>
          <w:sz w:val="24"/>
        </w:rPr>
      </w:pPr>
      <w:r>
        <w:rPr>
          <w:rFonts w:hint="eastAsia" w:ascii="宋体" w:hAnsi="宋体" w:cs="宋体"/>
          <w:b/>
          <w:color w:val="auto"/>
          <w:sz w:val="24"/>
        </w:rPr>
        <w:t>质疑函制作说明：</w:t>
      </w:r>
    </w:p>
    <w:p w14:paraId="713614D6">
      <w:pPr>
        <w:widowControl/>
        <w:spacing w:line="360" w:lineRule="auto"/>
        <w:ind w:firstLine="480" w:firstLineChars="200"/>
        <w:jc w:val="left"/>
        <w:rPr>
          <w:rFonts w:ascii="宋体" w:hAnsi="宋体" w:cs="宋体"/>
          <w:color w:val="auto"/>
          <w:sz w:val="24"/>
        </w:rPr>
      </w:pPr>
      <w:r>
        <w:rPr>
          <w:rFonts w:hint="eastAsia" w:ascii="宋体" w:hAnsi="宋体" w:cs="宋体"/>
          <w:color w:val="auto"/>
          <w:sz w:val="24"/>
        </w:rPr>
        <w:t>1.供应商提出质疑时，应提交质疑函和必要的证明材料。</w:t>
      </w:r>
    </w:p>
    <w:p w14:paraId="16490E7A">
      <w:pPr>
        <w:widowControl/>
        <w:spacing w:line="360" w:lineRule="auto"/>
        <w:ind w:firstLine="480" w:firstLineChars="200"/>
        <w:jc w:val="left"/>
        <w:rPr>
          <w:rFonts w:ascii="宋体" w:hAnsi="宋体" w:cs="宋体"/>
          <w:color w:val="auto"/>
          <w:sz w:val="24"/>
        </w:rPr>
      </w:pPr>
      <w:r>
        <w:rPr>
          <w:rFonts w:hint="eastAsia" w:ascii="宋体" w:hAnsi="宋体" w:cs="宋体"/>
          <w:color w:val="auto"/>
          <w:sz w:val="24"/>
        </w:rPr>
        <w:t>2.质疑供应商若委托代理人进行质疑的，质疑函应按要求列明“授权代表”的有关内容，并在附件中提交由质疑</w:t>
      </w:r>
      <w:r>
        <w:rPr>
          <w:rFonts w:hint="eastAsia" w:ascii="宋体" w:hAnsi="宋体" w:cs="宋体"/>
          <w:color w:val="auto"/>
          <w:kern w:val="0"/>
          <w:sz w:val="24"/>
        </w:rPr>
        <w:t>供应商签署的授权委托书。授权委托书应载明代理人的姓名或者名称、代理事项、具体权限、期限和相关事项。</w:t>
      </w:r>
    </w:p>
    <w:p w14:paraId="07BF211E">
      <w:pPr>
        <w:widowControl/>
        <w:spacing w:line="360" w:lineRule="auto"/>
        <w:ind w:firstLine="480" w:firstLineChars="200"/>
        <w:jc w:val="left"/>
        <w:rPr>
          <w:rFonts w:ascii="宋体" w:hAnsi="宋体" w:cs="宋体"/>
          <w:color w:val="auto"/>
          <w:sz w:val="24"/>
        </w:rPr>
      </w:pPr>
      <w:r>
        <w:rPr>
          <w:rFonts w:hint="eastAsia" w:ascii="宋体" w:hAnsi="宋体" w:cs="宋体"/>
          <w:color w:val="auto"/>
          <w:sz w:val="24"/>
        </w:rPr>
        <w:t>3.质疑供应商若对项目的某一分包进行质疑，质疑函中应列明具体分包号。</w:t>
      </w:r>
    </w:p>
    <w:p w14:paraId="27E35305">
      <w:pPr>
        <w:widowControl/>
        <w:spacing w:line="360" w:lineRule="auto"/>
        <w:ind w:firstLine="480" w:firstLineChars="200"/>
        <w:jc w:val="left"/>
        <w:rPr>
          <w:rFonts w:ascii="宋体" w:hAnsi="宋体" w:cs="宋体"/>
          <w:color w:val="auto"/>
          <w:sz w:val="24"/>
        </w:rPr>
      </w:pPr>
      <w:r>
        <w:rPr>
          <w:rFonts w:hint="eastAsia" w:ascii="宋体" w:hAnsi="宋体" w:cs="宋体"/>
          <w:color w:val="auto"/>
          <w:sz w:val="24"/>
        </w:rPr>
        <w:t>4.质疑函的质疑事项应具体、明确，并有必要的事实依据和法律依据。</w:t>
      </w:r>
    </w:p>
    <w:p w14:paraId="41ABC9BF">
      <w:pPr>
        <w:widowControl/>
        <w:spacing w:line="360" w:lineRule="auto"/>
        <w:ind w:firstLine="480" w:firstLineChars="200"/>
        <w:jc w:val="left"/>
        <w:rPr>
          <w:rFonts w:ascii="宋体" w:hAnsi="宋体" w:cs="宋体"/>
          <w:color w:val="auto"/>
          <w:sz w:val="24"/>
        </w:rPr>
      </w:pPr>
      <w:r>
        <w:rPr>
          <w:rFonts w:hint="eastAsia" w:ascii="宋体" w:hAnsi="宋体" w:cs="宋体"/>
          <w:color w:val="auto"/>
          <w:sz w:val="24"/>
        </w:rPr>
        <w:t>5.质疑函的质疑请求应与质疑事项相关。</w:t>
      </w:r>
    </w:p>
    <w:p w14:paraId="2A638671">
      <w:pPr>
        <w:widowControl/>
        <w:spacing w:line="360" w:lineRule="auto"/>
        <w:ind w:firstLine="480" w:firstLineChars="200"/>
        <w:jc w:val="left"/>
        <w:rPr>
          <w:rFonts w:ascii="宋体" w:hAnsi="宋体" w:cs="宋体"/>
          <w:color w:val="auto"/>
          <w:sz w:val="24"/>
        </w:rPr>
      </w:pPr>
      <w:r>
        <w:rPr>
          <w:rFonts w:hint="eastAsia" w:ascii="宋体" w:hAnsi="宋体" w:cs="宋体"/>
          <w:color w:val="auto"/>
          <w:sz w:val="24"/>
        </w:rPr>
        <w:t>6.质疑供应商为自然人的，质疑函应由本人签字；质疑供应商为法人或者其他组织的，质疑函应由法定代表人、主要负责人，或者其授权代表签字或者盖章，并加盖公章。</w:t>
      </w:r>
    </w:p>
    <w:p w14:paraId="7DE3ACC8">
      <w:pPr>
        <w:rPr>
          <w:rFonts w:hint="eastAsia" w:ascii="宋体" w:hAnsi="宋体" w:cs="宋体"/>
          <w:b/>
          <w:color w:val="auto"/>
          <w:spacing w:val="6"/>
          <w:sz w:val="32"/>
          <w:szCs w:val="32"/>
        </w:rPr>
      </w:pPr>
      <w:r>
        <w:rPr>
          <w:rFonts w:hint="eastAsia" w:ascii="宋体" w:hAnsi="宋体" w:cs="宋体"/>
          <w:b/>
          <w:color w:val="auto"/>
          <w:spacing w:val="6"/>
          <w:sz w:val="32"/>
          <w:szCs w:val="32"/>
        </w:rPr>
        <w:br w:type="page"/>
      </w:r>
    </w:p>
    <w:p w14:paraId="32D38B60">
      <w:pPr>
        <w:spacing w:line="360" w:lineRule="auto"/>
        <w:jc w:val="center"/>
        <w:rPr>
          <w:rFonts w:ascii="宋体" w:hAnsi="宋体" w:cs="宋体"/>
          <w:b/>
          <w:color w:val="auto"/>
          <w:sz w:val="24"/>
        </w:rPr>
      </w:pPr>
      <w:r>
        <w:rPr>
          <w:rFonts w:hint="eastAsia" w:ascii="宋体" w:hAnsi="宋体" w:cs="宋体"/>
          <w:b/>
          <w:color w:val="auto"/>
          <w:spacing w:val="6"/>
          <w:sz w:val="32"/>
          <w:szCs w:val="32"/>
        </w:rPr>
        <w:t>附件3：投诉书范本及制作说明</w:t>
      </w:r>
    </w:p>
    <w:p w14:paraId="19B5AB40">
      <w:pPr>
        <w:spacing w:line="360" w:lineRule="auto"/>
        <w:jc w:val="center"/>
        <w:rPr>
          <w:rFonts w:ascii="宋体" w:hAnsi="宋体" w:cs="宋体"/>
          <w:b/>
          <w:color w:val="auto"/>
          <w:spacing w:val="6"/>
          <w:sz w:val="32"/>
          <w:szCs w:val="32"/>
        </w:rPr>
      </w:pPr>
      <w:r>
        <w:rPr>
          <w:rFonts w:hint="eastAsia" w:ascii="宋体" w:hAnsi="宋体" w:cs="宋体"/>
          <w:b/>
          <w:color w:val="auto"/>
          <w:spacing w:val="6"/>
          <w:sz w:val="32"/>
          <w:szCs w:val="32"/>
        </w:rPr>
        <w:t>投诉书范本</w:t>
      </w:r>
    </w:p>
    <w:p w14:paraId="7B0EFAD4">
      <w:pPr>
        <w:spacing w:line="360" w:lineRule="auto"/>
        <w:rPr>
          <w:rFonts w:ascii="宋体" w:hAnsi="宋体" w:cs="宋体"/>
          <w:color w:val="auto"/>
          <w:sz w:val="24"/>
        </w:rPr>
      </w:pPr>
      <w:r>
        <w:rPr>
          <w:rFonts w:hint="eastAsia" w:ascii="宋体" w:hAnsi="宋体" w:cs="宋体"/>
          <w:color w:val="auto"/>
          <w:sz w:val="24"/>
        </w:rPr>
        <w:t>一、投诉相关主体基本情况</w:t>
      </w:r>
    </w:p>
    <w:p w14:paraId="34716EC8">
      <w:pPr>
        <w:spacing w:line="360" w:lineRule="auto"/>
        <w:rPr>
          <w:rFonts w:ascii="宋体" w:hAnsi="宋体" w:cs="宋体"/>
          <w:color w:val="auto"/>
          <w:sz w:val="24"/>
          <w:u w:val="dotted"/>
        </w:rPr>
      </w:pPr>
      <w:r>
        <w:rPr>
          <w:rFonts w:hint="eastAsia" w:ascii="宋体" w:hAnsi="宋体" w:cs="宋体"/>
          <w:color w:val="auto"/>
          <w:sz w:val="24"/>
        </w:rPr>
        <w:t>投诉人：</w:t>
      </w:r>
      <w:r>
        <w:rPr>
          <w:rFonts w:hint="eastAsia" w:ascii="宋体" w:hAnsi="宋体" w:cs="宋体"/>
          <w:color w:val="auto"/>
          <w:sz w:val="24"/>
          <w:u w:val="dotted"/>
        </w:rPr>
        <w:t xml:space="preserve">                                               </w:t>
      </w:r>
    </w:p>
    <w:p w14:paraId="3371982B">
      <w:pPr>
        <w:spacing w:line="360" w:lineRule="auto"/>
        <w:rPr>
          <w:rFonts w:ascii="宋体" w:hAnsi="宋体" w:cs="宋体"/>
          <w:color w:val="auto"/>
          <w:sz w:val="24"/>
          <w:u w:val="single"/>
        </w:rPr>
      </w:pPr>
      <w:r>
        <w:rPr>
          <w:rFonts w:hint="eastAsia" w:ascii="宋体" w:hAnsi="宋体" w:cs="宋体"/>
          <w:color w:val="auto"/>
          <w:sz w:val="24"/>
        </w:rPr>
        <w:t>地     址：</w:t>
      </w:r>
      <w:r>
        <w:rPr>
          <w:rFonts w:hint="eastAsia" w:ascii="宋体" w:hAnsi="宋体" w:cs="宋体"/>
          <w:color w:val="auto"/>
          <w:sz w:val="24"/>
          <w:u w:val="dotted"/>
        </w:rPr>
        <w:t xml:space="preserve">                             </w:t>
      </w:r>
      <w:r>
        <w:rPr>
          <w:rFonts w:hint="eastAsia" w:ascii="宋体" w:hAnsi="宋体" w:cs="宋体"/>
          <w:color w:val="auto"/>
          <w:sz w:val="24"/>
        </w:rPr>
        <w:t>邮编：</w:t>
      </w:r>
      <w:r>
        <w:rPr>
          <w:rFonts w:hint="eastAsia" w:ascii="宋体" w:hAnsi="宋体" w:cs="宋体"/>
          <w:color w:val="auto"/>
          <w:sz w:val="24"/>
          <w:u w:val="dotted"/>
        </w:rPr>
        <w:t xml:space="preserve">         </w:t>
      </w:r>
      <w:r>
        <w:rPr>
          <w:rFonts w:hint="eastAsia" w:ascii="宋体" w:hAnsi="宋体" w:cs="宋体"/>
          <w:color w:val="auto"/>
          <w:sz w:val="24"/>
          <w:u w:val="single"/>
        </w:rPr>
        <w:t xml:space="preserve">   </w:t>
      </w:r>
    </w:p>
    <w:p w14:paraId="2943BE8B">
      <w:pPr>
        <w:tabs>
          <w:tab w:val="left" w:pos="6510"/>
        </w:tabs>
        <w:spacing w:line="360" w:lineRule="auto"/>
        <w:jc w:val="left"/>
        <w:rPr>
          <w:rFonts w:ascii="宋体" w:hAnsi="宋体" w:cs="宋体"/>
          <w:color w:val="auto"/>
          <w:sz w:val="24"/>
        </w:rPr>
      </w:pPr>
      <w:r>
        <w:rPr>
          <w:rFonts w:hint="eastAsia" w:ascii="宋体" w:hAnsi="宋体" w:cs="宋体"/>
          <w:color w:val="auto"/>
          <w:sz w:val="24"/>
        </w:rPr>
        <w:t>法定代表人/主要负责人：</w:t>
      </w:r>
      <w:r>
        <w:rPr>
          <w:rFonts w:hint="eastAsia" w:ascii="宋体" w:hAnsi="宋体" w:cs="宋体"/>
          <w:color w:val="auto"/>
          <w:sz w:val="24"/>
          <w:u w:val="dotted"/>
        </w:rPr>
        <w:t xml:space="preserve">                                   </w:t>
      </w:r>
      <w:r>
        <w:rPr>
          <w:rFonts w:hint="eastAsia" w:ascii="宋体" w:hAnsi="宋体" w:cs="宋体"/>
          <w:color w:val="auto"/>
          <w:sz w:val="24"/>
        </w:rPr>
        <w:t xml:space="preserve">  </w:t>
      </w:r>
    </w:p>
    <w:p w14:paraId="3F851370">
      <w:pPr>
        <w:tabs>
          <w:tab w:val="left" w:pos="6510"/>
        </w:tabs>
        <w:spacing w:line="360" w:lineRule="auto"/>
        <w:rPr>
          <w:rFonts w:ascii="宋体" w:hAnsi="宋体" w:cs="宋体"/>
          <w:color w:val="auto"/>
          <w:sz w:val="24"/>
          <w:u w:val="dotted"/>
        </w:rPr>
      </w:pPr>
      <w:r>
        <w:rPr>
          <w:rFonts w:hint="eastAsia" w:ascii="宋体" w:hAnsi="宋体" w:cs="宋体"/>
          <w:color w:val="auto"/>
          <w:sz w:val="24"/>
        </w:rPr>
        <w:t>联系电话：</w:t>
      </w:r>
      <w:r>
        <w:rPr>
          <w:rFonts w:hint="eastAsia" w:ascii="宋体" w:hAnsi="宋体" w:cs="宋体"/>
          <w:color w:val="auto"/>
          <w:sz w:val="24"/>
          <w:u w:val="dotted"/>
        </w:rPr>
        <w:t xml:space="preserve">                                             </w:t>
      </w:r>
    </w:p>
    <w:p w14:paraId="5E50960D">
      <w:pPr>
        <w:spacing w:line="360" w:lineRule="auto"/>
        <w:rPr>
          <w:rFonts w:ascii="宋体" w:hAnsi="宋体" w:cs="宋体"/>
          <w:color w:val="auto"/>
          <w:sz w:val="24"/>
          <w:u w:val="dotted"/>
        </w:rPr>
      </w:pPr>
      <w:r>
        <w:rPr>
          <w:rFonts w:hint="eastAsia" w:ascii="宋体" w:hAnsi="宋体" w:cs="宋体"/>
          <w:color w:val="auto"/>
          <w:sz w:val="24"/>
        </w:rPr>
        <w:t>授权代表：</w:t>
      </w:r>
      <w:r>
        <w:rPr>
          <w:rFonts w:hint="eastAsia" w:ascii="宋体" w:hAnsi="宋体" w:cs="宋体"/>
          <w:color w:val="auto"/>
          <w:sz w:val="24"/>
          <w:u w:val="dotted"/>
        </w:rPr>
        <w:t xml:space="preserve">             </w:t>
      </w:r>
      <w:r>
        <w:rPr>
          <w:rFonts w:hint="eastAsia" w:ascii="宋体" w:hAnsi="宋体" w:cs="宋体"/>
          <w:color w:val="auto"/>
          <w:sz w:val="24"/>
        </w:rPr>
        <w:t>联系电话</w:t>
      </w:r>
      <w:r>
        <w:rPr>
          <w:rFonts w:hint="eastAsia" w:ascii="宋体" w:hAnsi="宋体" w:cs="宋体"/>
          <w:color w:val="auto"/>
          <w:sz w:val="24"/>
          <w:u w:val="dotted"/>
        </w:rPr>
        <w:t xml:space="preserve">：                  </w:t>
      </w:r>
    </w:p>
    <w:p w14:paraId="015A7CF2">
      <w:pPr>
        <w:spacing w:line="360" w:lineRule="auto"/>
        <w:rPr>
          <w:rFonts w:ascii="宋体" w:hAnsi="宋体" w:cs="宋体"/>
          <w:color w:val="auto"/>
          <w:sz w:val="24"/>
          <w:u w:val="dotted"/>
        </w:rPr>
      </w:pPr>
      <w:r>
        <w:rPr>
          <w:rFonts w:hint="eastAsia" w:ascii="宋体" w:hAnsi="宋体" w:cs="宋体"/>
          <w:color w:val="auto"/>
          <w:sz w:val="24"/>
        </w:rPr>
        <w:t>地     址：</w:t>
      </w:r>
      <w:r>
        <w:rPr>
          <w:rFonts w:hint="eastAsia" w:ascii="宋体" w:hAnsi="宋体" w:cs="宋体"/>
          <w:color w:val="auto"/>
          <w:sz w:val="24"/>
          <w:u w:val="dotted"/>
        </w:rPr>
        <w:t xml:space="preserve">                             </w:t>
      </w:r>
      <w:r>
        <w:rPr>
          <w:rFonts w:hint="eastAsia" w:ascii="宋体" w:hAnsi="宋体" w:cs="宋体"/>
          <w:color w:val="auto"/>
          <w:sz w:val="24"/>
        </w:rPr>
        <w:t>邮编：</w:t>
      </w:r>
      <w:r>
        <w:rPr>
          <w:rFonts w:hint="eastAsia" w:ascii="宋体" w:hAnsi="宋体" w:cs="宋体"/>
          <w:color w:val="auto"/>
          <w:sz w:val="24"/>
          <w:u w:val="dotted"/>
        </w:rPr>
        <w:t xml:space="preserve">         </w:t>
      </w:r>
      <w:r>
        <w:rPr>
          <w:rFonts w:hint="eastAsia" w:ascii="宋体" w:hAnsi="宋体" w:cs="宋体"/>
          <w:color w:val="auto"/>
          <w:sz w:val="24"/>
          <w:u w:val="single"/>
        </w:rPr>
        <w:t xml:space="preserve"> </w:t>
      </w:r>
      <w:r>
        <w:rPr>
          <w:rFonts w:hint="eastAsia" w:ascii="宋体" w:hAnsi="宋体" w:cs="宋体"/>
          <w:color w:val="auto"/>
          <w:sz w:val="24"/>
          <w:u w:val="dotted"/>
        </w:rPr>
        <w:t xml:space="preserve">                   </w:t>
      </w:r>
    </w:p>
    <w:p w14:paraId="26A97F9D">
      <w:pPr>
        <w:spacing w:line="360" w:lineRule="auto"/>
        <w:rPr>
          <w:rFonts w:ascii="宋体" w:hAnsi="宋体" w:cs="宋体"/>
          <w:color w:val="auto"/>
          <w:sz w:val="24"/>
          <w:u w:val="single"/>
        </w:rPr>
      </w:pPr>
      <w:r>
        <w:rPr>
          <w:rFonts w:hint="eastAsia" w:ascii="宋体" w:hAnsi="宋体" w:cs="宋体"/>
          <w:color w:val="auto"/>
          <w:sz w:val="24"/>
        </w:rPr>
        <w:t>被投诉人1：</w:t>
      </w:r>
      <w:r>
        <w:rPr>
          <w:rFonts w:hint="eastAsia" w:ascii="宋体" w:hAnsi="宋体" w:cs="宋体"/>
          <w:color w:val="auto"/>
          <w:sz w:val="24"/>
          <w:u w:val="dotted"/>
        </w:rPr>
        <w:t xml:space="preserve">                                           </w:t>
      </w:r>
      <w:r>
        <w:rPr>
          <w:rFonts w:hint="eastAsia" w:ascii="宋体" w:hAnsi="宋体" w:cs="宋体"/>
          <w:color w:val="auto"/>
          <w:sz w:val="24"/>
          <w:u w:val="single"/>
        </w:rPr>
        <w:t xml:space="preserve">  </w:t>
      </w:r>
    </w:p>
    <w:p w14:paraId="5DFA829D">
      <w:pPr>
        <w:spacing w:line="360" w:lineRule="auto"/>
        <w:rPr>
          <w:rFonts w:ascii="宋体" w:hAnsi="宋体" w:cs="宋体"/>
          <w:color w:val="auto"/>
          <w:sz w:val="24"/>
          <w:u w:val="single"/>
        </w:rPr>
      </w:pPr>
      <w:r>
        <w:rPr>
          <w:rFonts w:hint="eastAsia" w:ascii="宋体" w:hAnsi="宋体" w:cs="宋体"/>
          <w:color w:val="auto"/>
          <w:sz w:val="24"/>
        </w:rPr>
        <w:t>地     址：</w:t>
      </w:r>
      <w:r>
        <w:rPr>
          <w:rFonts w:hint="eastAsia" w:ascii="宋体" w:hAnsi="宋体" w:cs="宋体"/>
          <w:color w:val="auto"/>
          <w:sz w:val="24"/>
          <w:u w:val="dotted"/>
        </w:rPr>
        <w:t xml:space="preserve">                             </w:t>
      </w:r>
      <w:r>
        <w:rPr>
          <w:rFonts w:hint="eastAsia" w:ascii="宋体" w:hAnsi="宋体" w:cs="宋体"/>
          <w:color w:val="auto"/>
          <w:sz w:val="24"/>
        </w:rPr>
        <w:t>邮编：</w:t>
      </w:r>
      <w:r>
        <w:rPr>
          <w:rFonts w:hint="eastAsia" w:ascii="宋体" w:hAnsi="宋体" w:cs="宋体"/>
          <w:color w:val="auto"/>
          <w:sz w:val="24"/>
          <w:u w:val="dotted"/>
        </w:rPr>
        <w:t xml:space="preserve">          </w:t>
      </w:r>
      <w:r>
        <w:rPr>
          <w:rFonts w:hint="eastAsia" w:ascii="宋体" w:hAnsi="宋体" w:cs="宋体"/>
          <w:color w:val="auto"/>
          <w:sz w:val="24"/>
          <w:u w:val="single"/>
        </w:rPr>
        <w:t xml:space="preserve"> </w:t>
      </w:r>
    </w:p>
    <w:p w14:paraId="3F542D35">
      <w:pPr>
        <w:spacing w:line="360" w:lineRule="auto"/>
        <w:rPr>
          <w:rFonts w:ascii="宋体" w:hAnsi="宋体" w:cs="宋体"/>
          <w:color w:val="auto"/>
          <w:sz w:val="24"/>
          <w:u w:val="single"/>
        </w:rPr>
      </w:pPr>
      <w:r>
        <w:rPr>
          <w:rFonts w:hint="eastAsia" w:ascii="宋体" w:hAnsi="宋体" w:cs="宋体"/>
          <w:color w:val="auto"/>
          <w:sz w:val="24"/>
        </w:rPr>
        <w:t>联系人：</w:t>
      </w:r>
      <w:r>
        <w:rPr>
          <w:rFonts w:hint="eastAsia" w:ascii="宋体" w:hAnsi="宋体" w:cs="宋体"/>
          <w:color w:val="auto"/>
          <w:sz w:val="24"/>
          <w:u w:val="dotted"/>
        </w:rPr>
        <w:t xml:space="preserve">               </w:t>
      </w:r>
      <w:r>
        <w:rPr>
          <w:rFonts w:hint="eastAsia" w:ascii="宋体" w:hAnsi="宋体" w:cs="宋体"/>
          <w:color w:val="auto"/>
          <w:sz w:val="24"/>
        </w:rPr>
        <w:t>联系电话：</w:t>
      </w:r>
      <w:r>
        <w:rPr>
          <w:rFonts w:hint="eastAsia" w:ascii="宋体" w:hAnsi="宋体" w:cs="宋体"/>
          <w:color w:val="auto"/>
          <w:sz w:val="24"/>
          <w:u w:val="dotted"/>
        </w:rPr>
        <w:t xml:space="preserve">                      </w:t>
      </w:r>
      <w:r>
        <w:rPr>
          <w:rFonts w:hint="eastAsia" w:ascii="宋体" w:hAnsi="宋体" w:cs="宋体"/>
          <w:color w:val="auto"/>
          <w:sz w:val="24"/>
          <w:u w:val="single"/>
        </w:rPr>
        <w:t xml:space="preserve"> </w:t>
      </w:r>
    </w:p>
    <w:p w14:paraId="2C4D6BF8">
      <w:pPr>
        <w:spacing w:line="360" w:lineRule="auto"/>
        <w:rPr>
          <w:rFonts w:ascii="宋体" w:hAnsi="宋体" w:cs="宋体"/>
          <w:color w:val="auto"/>
          <w:sz w:val="24"/>
        </w:rPr>
      </w:pPr>
      <w:r>
        <w:rPr>
          <w:rFonts w:hint="eastAsia" w:ascii="宋体" w:hAnsi="宋体" w:cs="宋体"/>
          <w:color w:val="auto"/>
          <w:sz w:val="24"/>
        </w:rPr>
        <w:t>被投诉人2</w:t>
      </w:r>
    </w:p>
    <w:p w14:paraId="5D34E2E6">
      <w:pPr>
        <w:spacing w:line="360" w:lineRule="auto"/>
        <w:rPr>
          <w:rFonts w:ascii="宋体" w:hAnsi="宋体" w:cs="宋体"/>
          <w:color w:val="auto"/>
          <w:sz w:val="24"/>
          <w:u w:val="dotted"/>
        </w:rPr>
      </w:pPr>
      <w:r>
        <w:rPr>
          <w:rFonts w:hint="eastAsia" w:ascii="宋体" w:hAnsi="宋体" w:cs="宋体"/>
          <w:color w:val="auto"/>
          <w:sz w:val="24"/>
        </w:rPr>
        <w:t>……</w:t>
      </w:r>
    </w:p>
    <w:p w14:paraId="5B4E6EA9">
      <w:pPr>
        <w:spacing w:line="360" w:lineRule="auto"/>
        <w:rPr>
          <w:rFonts w:ascii="宋体" w:hAnsi="宋体" w:cs="宋体"/>
          <w:color w:val="auto"/>
          <w:sz w:val="24"/>
          <w:u w:val="single"/>
        </w:rPr>
      </w:pPr>
      <w:r>
        <w:rPr>
          <w:rFonts w:hint="eastAsia" w:ascii="宋体" w:hAnsi="宋体" w:cs="宋体"/>
          <w:color w:val="auto"/>
          <w:sz w:val="24"/>
        </w:rPr>
        <w:t>相关供应商：</w:t>
      </w:r>
      <w:r>
        <w:rPr>
          <w:rFonts w:hint="eastAsia" w:ascii="宋体" w:hAnsi="宋体" w:cs="宋体"/>
          <w:color w:val="auto"/>
          <w:sz w:val="24"/>
          <w:u w:val="dotted"/>
        </w:rPr>
        <w:t xml:space="preserve">                                           </w:t>
      </w:r>
      <w:r>
        <w:rPr>
          <w:rFonts w:hint="eastAsia" w:ascii="宋体" w:hAnsi="宋体" w:cs="宋体"/>
          <w:color w:val="auto"/>
          <w:sz w:val="24"/>
          <w:u w:val="single"/>
        </w:rPr>
        <w:t xml:space="preserve">    </w:t>
      </w:r>
    </w:p>
    <w:p w14:paraId="1A59F060">
      <w:pPr>
        <w:spacing w:line="360" w:lineRule="auto"/>
        <w:rPr>
          <w:rFonts w:ascii="宋体" w:hAnsi="宋体" w:cs="宋体"/>
          <w:color w:val="auto"/>
          <w:sz w:val="24"/>
          <w:u w:val="single"/>
        </w:rPr>
      </w:pPr>
      <w:r>
        <w:rPr>
          <w:rFonts w:hint="eastAsia" w:ascii="宋体" w:hAnsi="宋体" w:cs="宋体"/>
          <w:color w:val="auto"/>
          <w:sz w:val="24"/>
        </w:rPr>
        <w:t>地     址：</w:t>
      </w:r>
      <w:r>
        <w:rPr>
          <w:rFonts w:hint="eastAsia" w:ascii="宋体" w:hAnsi="宋体" w:cs="宋体"/>
          <w:color w:val="auto"/>
          <w:sz w:val="24"/>
          <w:u w:val="dotted"/>
        </w:rPr>
        <w:t xml:space="preserve">                             </w:t>
      </w:r>
      <w:r>
        <w:rPr>
          <w:rFonts w:hint="eastAsia" w:ascii="宋体" w:hAnsi="宋体" w:cs="宋体"/>
          <w:color w:val="auto"/>
          <w:sz w:val="24"/>
        </w:rPr>
        <w:t>邮编：</w:t>
      </w:r>
      <w:r>
        <w:rPr>
          <w:rFonts w:hint="eastAsia" w:ascii="宋体" w:hAnsi="宋体" w:cs="宋体"/>
          <w:color w:val="auto"/>
          <w:sz w:val="24"/>
          <w:u w:val="dotted"/>
        </w:rPr>
        <w:t xml:space="preserve">          </w:t>
      </w:r>
      <w:r>
        <w:rPr>
          <w:rFonts w:hint="eastAsia" w:ascii="宋体" w:hAnsi="宋体" w:cs="宋体"/>
          <w:color w:val="auto"/>
          <w:sz w:val="24"/>
          <w:u w:val="single"/>
        </w:rPr>
        <w:t xml:space="preserve"> </w:t>
      </w:r>
    </w:p>
    <w:p w14:paraId="4F7B8218">
      <w:pPr>
        <w:spacing w:line="360" w:lineRule="auto"/>
        <w:rPr>
          <w:rFonts w:ascii="宋体" w:hAnsi="宋体" w:cs="宋体"/>
          <w:color w:val="auto"/>
          <w:sz w:val="24"/>
          <w:u w:val="single"/>
        </w:rPr>
      </w:pPr>
      <w:r>
        <w:rPr>
          <w:rFonts w:hint="eastAsia" w:ascii="宋体" w:hAnsi="宋体" w:cs="宋体"/>
          <w:color w:val="auto"/>
          <w:sz w:val="24"/>
        </w:rPr>
        <w:t>联系人：</w:t>
      </w:r>
      <w:r>
        <w:rPr>
          <w:rFonts w:hint="eastAsia" w:ascii="宋体" w:hAnsi="宋体" w:cs="宋体"/>
          <w:color w:val="auto"/>
          <w:sz w:val="24"/>
          <w:u w:val="dotted"/>
        </w:rPr>
        <w:t xml:space="preserve">               </w:t>
      </w:r>
      <w:r>
        <w:rPr>
          <w:rFonts w:hint="eastAsia" w:ascii="宋体" w:hAnsi="宋体" w:cs="宋体"/>
          <w:color w:val="auto"/>
          <w:sz w:val="24"/>
        </w:rPr>
        <w:t>联系电话：</w:t>
      </w:r>
      <w:r>
        <w:rPr>
          <w:rFonts w:hint="eastAsia" w:ascii="宋体" w:hAnsi="宋体" w:cs="宋体"/>
          <w:color w:val="auto"/>
          <w:sz w:val="24"/>
          <w:u w:val="dotted"/>
        </w:rPr>
        <w:t xml:space="preserve">                      </w:t>
      </w:r>
      <w:r>
        <w:rPr>
          <w:rFonts w:hint="eastAsia" w:ascii="宋体" w:hAnsi="宋体" w:cs="宋体"/>
          <w:color w:val="auto"/>
          <w:sz w:val="24"/>
          <w:u w:val="single"/>
        </w:rPr>
        <w:t xml:space="preserve">      </w:t>
      </w:r>
    </w:p>
    <w:p w14:paraId="67B64C6E">
      <w:pPr>
        <w:spacing w:line="360" w:lineRule="auto"/>
        <w:rPr>
          <w:rFonts w:ascii="宋体" w:hAnsi="宋体" w:cs="宋体"/>
          <w:color w:val="auto"/>
          <w:sz w:val="24"/>
        </w:rPr>
      </w:pPr>
      <w:r>
        <w:rPr>
          <w:rFonts w:hint="eastAsia" w:ascii="宋体" w:hAnsi="宋体" w:cs="宋体"/>
          <w:color w:val="auto"/>
          <w:sz w:val="24"/>
        </w:rPr>
        <w:t>二、投诉项目基本情况</w:t>
      </w:r>
    </w:p>
    <w:p w14:paraId="4272078D">
      <w:pPr>
        <w:spacing w:line="360" w:lineRule="auto"/>
        <w:rPr>
          <w:rFonts w:ascii="宋体" w:hAnsi="宋体" w:cs="宋体"/>
          <w:color w:val="auto"/>
          <w:sz w:val="24"/>
          <w:u w:val="dotted"/>
        </w:rPr>
      </w:pPr>
      <w:r>
        <w:rPr>
          <w:rFonts w:hint="eastAsia" w:ascii="宋体" w:hAnsi="宋体" w:cs="宋体"/>
          <w:color w:val="auto"/>
          <w:sz w:val="24"/>
        </w:rPr>
        <w:t>采购项目名称：</w:t>
      </w:r>
      <w:r>
        <w:rPr>
          <w:rFonts w:hint="eastAsia" w:ascii="宋体" w:hAnsi="宋体" w:cs="宋体"/>
          <w:color w:val="auto"/>
          <w:sz w:val="24"/>
          <w:u w:val="dotted"/>
        </w:rPr>
        <w:t xml:space="preserve">                                        </w:t>
      </w:r>
    </w:p>
    <w:p w14:paraId="03DF79A3">
      <w:pPr>
        <w:spacing w:line="360" w:lineRule="auto"/>
        <w:rPr>
          <w:rFonts w:ascii="宋体" w:hAnsi="宋体" w:cs="宋体"/>
          <w:color w:val="auto"/>
          <w:sz w:val="24"/>
          <w:u w:val="single"/>
        </w:rPr>
      </w:pPr>
      <w:r>
        <w:rPr>
          <w:rFonts w:hint="eastAsia" w:ascii="宋体" w:hAnsi="宋体" w:cs="宋体"/>
          <w:color w:val="auto"/>
          <w:sz w:val="24"/>
        </w:rPr>
        <w:t>采购项目编号：</w:t>
      </w:r>
      <w:r>
        <w:rPr>
          <w:rFonts w:hint="eastAsia" w:ascii="宋体" w:hAnsi="宋体" w:cs="宋体"/>
          <w:color w:val="auto"/>
          <w:sz w:val="24"/>
          <w:u w:val="dotted"/>
        </w:rPr>
        <w:t xml:space="preserve">                 </w:t>
      </w:r>
      <w:r>
        <w:rPr>
          <w:rFonts w:hint="eastAsia" w:ascii="宋体" w:hAnsi="宋体" w:cs="宋体"/>
          <w:color w:val="auto"/>
          <w:sz w:val="24"/>
        </w:rPr>
        <w:t>包号：</w:t>
      </w:r>
      <w:r>
        <w:rPr>
          <w:rFonts w:hint="eastAsia" w:ascii="宋体" w:hAnsi="宋体" w:cs="宋体"/>
          <w:color w:val="auto"/>
          <w:sz w:val="24"/>
          <w:u w:val="dotted"/>
        </w:rPr>
        <w:t xml:space="preserve">              </w:t>
      </w:r>
    </w:p>
    <w:p w14:paraId="34B7B737">
      <w:pPr>
        <w:spacing w:line="360" w:lineRule="auto"/>
        <w:rPr>
          <w:rFonts w:ascii="宋体" w:hAnsi="宋体" w:cs="宋体"/>
          <w:color w:val="auto"/>
          <w:sz w:val="24"/>
        </w:rPr>
      </w:pPr>
      <w:r>
        <w:rPr>
          <w:rFonts w:hint="eastAsia" w:ascii="宋体" w:hAnsi="宋体" w:cs="宋体"/>
          <w:color w:val="auto"/>
          <w:sz w:val="24"/>
        </w:rPr>
        <w:t>采购人名称：</w:t>
      </w:r>
      <w:r>
        <w:rPr>
          <w:rFonts w:hint="eastAsia" w:ascii="宋体" w:hAnsi="宋体" w:cs="宋体"/>
          <w:color w:val="auto"/>
          <w:sz w:val="24"/>
          <w:u w:val="dotted"/>
        </w:rPr>
        <w:t xml:space="preserve">                                           </w:t>
      </w:r>
      <w:r>
        <w:rPr>
          <w:rFonts w:hint="eastAsia" w:ascii="宋体" w:hAnsi="宋体" w:cs="宋体"/>
          <w:color w:val="auto"/>
          <w:sz w:val="24"/>
          <w:u w:val="single"/>
        </w:rPr>
        <w:t xml:space="preserve">  </w:t>
      </w:r>
    </w:p>
    <w:p w14:paraId="58808241">
      <w:pPr>
        <w:spacing w:line="360" w:lineRule="auto"/>
        <w:rPr>
          <w:rFonts w:ascii="宋体" w:hAnsi="宋体" w:cs="宋体"/>
          <w:color w:val="auto"/>
          <w:sz w:val="24"/>
          <w:u w:val="single"/>
        </w:rPr>
      </w:pPr>
      <w:r>
        <w:rPr>
          <w:rFonts w:hint="eastAsia" w:ascii="宋体" w:hAnsi="宋体" w:cs="宋体"/>
          <w:color w:val="auto"/>
          <w:sz w:val="24"/>
        </w:rPr>
        <w:t>代理机构名称：</w:t>
      </w:r>
      <w:r>
        <w:rPr>
          <w:rFonts w:hint="eastAsia" w:ascii="宋体" w:hAnsi="宋体" w:cs="宋体"/>
          <w:color w:val="auto"/>
          <w:sz w:val="24"/>
          <w:u w:val="dotted"/>
        </w:rPr>
        <w:t xml:space="preserve">                                         </w:t>
      </w:r>
    </w:p>
    <w:p w14:paraId="50A6CDFB">
      <w:pPr>
        <w:spacing w:line="360" w:lineRule="auto"/>
        <w:rPr>
          <w:rFonts w:ascii="宋体" w:hAnsi="宋体" w:cs="宋体"/>
          <w:color w:val="auto"/>
          <w:sz w:val="24"/>
          <w:u w:val="dotted"/>
        </w:rPr>
      </w:pPr>
      <w:r>
        <w:rPr>
          <w:rFonts w:hint="eastAsia" w:ascii="宋体" w:hAnsi="宋体" w:cs="宋体"/>
          <w:color w:val="auto"/>
          <w:sz w:val="24"/>
        </w:rPr>
        <w:t>采购文件公告:</w:t>
      </w:r>
      <w:r>
        <w:rPr>
          <w:rFonts w:hint="eastAsia" w:ascii="宋体" w:hAnsi="宋体" w:cs="宋体"/>
          <w:color w:val="auto"/>
          <w:sz w:val="24"/>
          <w:u w:val="dotted"/>
        </w:rPr>
        <w:t xml:space="preserve">是/否 </w:t>
      </w:r>
      <w:r>
        <w:rPr>
          <w:rFonts w:hint="eastAsia" w:ascii="宋体" w:hAnsi="宋体" w:cs="宋体"/>
          <w:color w:val="auto"/>
          <w:sz w:val="24"/>
        </w:rPr>
        <w:t>公告期限：</w:t>
      </w:r>
      <w:r>
        <w:rPr>
          <w:rFonts w:hint="eastAsia" w:ascii="宋体" w:hAnsi="宋体" w:cs="宋体"/>
          <w:color w:val="auto"/>
          <w:sz w:val="24"/>
          <w:u w:val="dotted"/>
        </w:rPr>
        <w:t xml:space="preserve">                                 </w:t>
      </w:r>
    </w:p>
    <w:p w14:paraId="3F860DE1">
      <w:pPr>
        <w:spacing w:line="360" w:lineRule="auto"/>
        <w:rPr>
          <w:rFonts w:ascii="宋体" w:hAnsi="宋体" w:cs="宋体"/>
          <w:color w:val="auto"/>
          <w:sz w:val="24"/>
          <w:u w:val="single"/>
        </w:rPr>
      </w:pPr>
      <w:r>
        <w:rPr>
          <w:rFonts w:hint="eastAsia" w:ascii="宋体" w:hAnsi="宋体" w:cs="宋体"/>
          <w:color w:val="auto"/>
          <w:sz w:val="24"/>
        </w:rPr>
        <w:t>采购结果公告:</w:t>
      </w:r>
      <w:r>
        <w:rPr>
          <w:rFonts w:hint="eastAsia" w:ascii="宋体" w:hAnsi="宋体" w:cs="宋体"/>
          <w:color w:val="auto"/>
          <w:sz w:val="24"/>
          <w:u w:val="dotted"/>
        </w:rPr>
        <w:t xml:space="preserve">是/否 </w:t>
      </w:r>
      <w:r>
        <w:rPr>
          <w:rFonts w:hint="eastAsia" w:ascii="宋体" w:hAnsi="宋体" w:cs="宋体"/>
          <w:color w:val="auto"/>
          <w:sz w:val="24"/>
        </w:rPr>
        <w:t>公告期限：</w:t>
      </w:r>
      <w:r>
        <w:rPr>
          <w:rFonts w:hint="eastAsia" w:ascii="宋体" w:hAnsi="宋体" w:cs="宋体"/>
          <w:color w:val="auto"/>
          <w:sz w:val="24"/>
          <w:u w:val="dotted"/>
        </w:rPr>
        <w:t xml:space="preserve">                        </w:t>
      </w:r>
    </w:p>
    <w:p w14:paraId="64F68470">
      <w:pPr>
        <w:spacing w:line="360" w:lineRule="auto"/>
        <w:rPr>
          <w:rFonts w:ascii="宋体" w:hAnsi="宋体" w:cs="宋体"/>
          <w:color w:val="auto"/>
          <w:sz w:val="24"/>
        </w:rPr>
      </w:pPr>
      <w:r>
        <w:rPr>
          <w:rFonts w:hint="eastAsia" w:ascii="宋体" w:hAnsi="宋体" w:cs="宋体"/>
          <w:color w:val="auto"/>
          <w:sz w:val="24"/>
        </w:rPr>
        <w:t>三、质疑基本情况</w:t>
      </w:r>
    </w:p>
    <w:p w14:paraId="0C7080AF">
      <w:pPr>
        <w:spacing w:line="360" w:lineRule="auto"/>
        <w:ind w:firstLine="480" w:firstLineChars="200"/>
        <w:rPr>
          <w:rFonts w:ascii="宋体" w:hAnsi="宋体" w:cs="宋体"/>
          <w:color w:val="auto"/>
          <w:sz w:val="24"/>
          <w:u w:val="dotted"/>
        </w:rPr>
      </w:pPr>
      <w:r>
        <w:rPr>
          <w:rFonts w:hint="eastAsia" w:ascii="宋体" w:hAnsi="宋体" w:cs="宋体"/>
          <w:color w:val="auto"/>
          <w:sz w:val="24"/>
        </w:rPr>
        <w:t>投诉人于</w:t>
      </w:r>
      <w:r>
        <w:rPr>
          <w:rFonts w:hint="eastAsia" w:ascii="宋体" w:hAnsi="宋体" w:cs="宋体"/>
          <w:color w:val="auto"/>
          <w:sz w:val="24"/>
          <w:u w:val="dotted"/>
        </w:rPr>
        <w:t xml:space="preserve">   </w:t>
      </w:r>
      <w:r>
        <w:rPr>
          <w:rFonts w:hint="eastAsia" w:ascii="宋体" w:hAnsi="宋体" w:cs="宋体"/>
          <w:color w:val="auto"/>
          <w:sz w:val="24"/>
        </w:rPr>
        <w:t>年</w:t>
      </w:r>
      <w:r>
        <w:rPr>
          <w:rFonts w:hint="eastAsia" w:ascii="宋体" w:hAnsi="宋体" w:cs="宋体"/>
          <w:color w:val="auto"/>
          <w:sz w:val="24"/>
          <w:u w:val="dotted"/>
        </w:rPr>
        <w:t xml:space="preserve">   </w:t>
      </w:r>
      <w:r>
        <w:rPr>
          <w:rFonts w:hint="eastAsia" w:ascii="宋体" w:hAnsi="宋体" w:cs="宋体"/>
          <w:color w:val="auto"/>
          <w:sz w:val="24"/>
        </w:rPr>
        <w:t>月</w:t>
      </w:r>
      <w:r>
        <w:rPr>
          <w:rFonts w:hint="eastAsia" w:ascii="宋体" w:hAnsi="宋体" w:cs="宋体"/>
          <w:color w:val="auto"/>
          <w:sz w:val="24"/>
          <w:u w:val="dotted"/>
        </w:rPr>
        <w:t xml:space="preserve">  </w:t>
      </w:r>
      <w:r>
        <w:rPr>
          <w:rFonts w:hint="eastAsia" w:ascii="宋体" w:hAnsi="宋体" w:cs="宋体"/>
          <w:color w:val="auto"/>
          <w:sz w:val="24"/>
        </w:rPr>
        <w:t>日,向</w:t>
      </w:r>
      <w:r>
        <w:rPr>
          <w:rFonts w:hint="eastAsia" w:ascii="宋体" w:hAnsi="宋体" w:cs="宋体"/>
          <w:color w:val="auto"/>
          <w:sz w:val="24"/>
          <w:u w:val="dotted"/>
        </w:rPr>
        <w:t xml:space="preserve">                   </w:t>
      </w:r>
      <w:r>
        <w:rPr>
          <w:rFonts w:hint="eastAsia" w:ascii="宋体" w:hAnsi="宋体" w:cs="宋体"/>
          <w:color w:val="auto"/>
          <w:sz w:val="24"/>
        </w:rPr>
        <w:t>提出质疑，质疑事项为：</w:t>
      </w:r>
      <w:r>
        <w:rPr>
          <w:rFonts w:hint="eastAsia" w:ascii="宋体" w:hAnsi="宋体" w:cs="宋体"/>
          <w:color w:val="auto"/>
          <w:sz w:val="24"/>
          <w:u w:val="dotted"/>
        </w:rPr>
        <w:t xml:space="preserve">                                </w:t>
      </w:r>
    </w:p>
    <w:p w14:paraId="008B142E">
      <w:pPr>
        <w:spacing w:line="360" w:lineRule="auto"/>
        <w:rPr>
          <w:rFonts w:ascii="宋体" w:hAnsi="宋体" w:cs="宋体"/>
          <w:color w:val="auto"/>
          <w:sz w:val="24"/>
          <w:u w:val="dotted"/>
        </w:rPr>
      </w:pPr>
      <w:r>
        <w:rPr>
          <w:rFonts w:hint="eastAsia" w:ascii="宋体" w:hAnsi="宋体" w:cs="宋体"/>
          <w:color w:val="auto"/>
          <w:sz w:val="24"/>
          <w:u w:val="dotted"/>
        </w:rPr>
        <w:t xml:space="preserve">                                                     </w:t>
      </w:r>
      <w:r>
        <w:rPr>
          <w:rFonts w:hint="eastAsia" w:ascii="宋体" w:hAnsi="宋体" w:cs="宋体"/>
          <w:color w:val="auto"/>
          <w:sz w:val="24"/>
        </w:rPr>
        <w:t xml:space="preserve">  </w:t>
      </w:r>
    </w:p>
    <w:p w14:paraId="09F4367D">
      <w:pPr>
        <w:spacing w:line="360" w:lineRule="auto"/>
        <w:ind w:firstLine="360" w:firstLineChars="150"/>
        <w:rPr>
          <w:rFonts w:ascii="宋体" w:hAnsi="宋体" w:cs="宋体"/>
          <w:color w:val="auto"/>
          <w:sz w:val="24"/>
        </w:rPr>
      </w:pPr>
      <w:r>
        <w:rPr>
          <w:rFonts w:hint="eastAsia" w:ascii="宋体" w:hAnsi="宋体" w:cs="宋体"/>
          <w:color w:val="auto"/>
          <w:sz w:val="24"/>
          <w:u w:val="dotted"/>
        </w:rPr>
        <w:t>采购人/代理机构</w:t>
      </w:r>
      <w:r>
        <w:rPr>
          <w:rFonts w:hint="eastAsia" w:ascii="宋体" w:hAnsi="宋体" w:cs="宋体"/>
          <w:color w:val="auto"/>
          <w:sz w:val="24"/>
        </w:rPr>
        <w:t>于</w:t>
      </w:r>
      <w:r>
        <w:rPr>
          <w:rFonts w:hint="eastAsia" w:ascii="宋体" w:hAnsi="宋体" w:cs="宋体"/>
          <w:color w:val="auto"/>
          <w:sz w:val="24"/>
          <w:u w:val="dotted"/>
        </w:rPr>
        <w:t xml:space="preserve">   </w:t>
      </w:r>
      <w:r>
        <w:rPr>
          <w:rFonts w:hint="eastAsia" w:ascii="宋体" w:hAnsi="宋体" w:cs="宋体"/>
          <w:color w:val="auto"/>
          <w:sz w:val="24"/>
        </w:rPr>
        <w:t>年</w:t>
      </w:r>
      <w:r>
        <w:rPr>
          <w:rFonts w:hint="eastAsia" w:ascii="宋体" w:hAnsi="宋体" w:cs="宋体"/>
          <w:color w:val="auto"/>
          <w:sz w:val="24"/>
          <w:u w:val="dotted"/>
        </w:rPr>
        <w:t xml:space="preserve">   </w:t>
      </w:r>
      <w:r>
        <w:rPr>
          <w:rFonts w:hint="eastAsia" w:ascii="宋体" w:hAnsi="宋体" w:cs="宋体"/>
          <w:color w:val="auto"/>
          <w:sz w:val="24"/>
        </w:rPr>
        <w:t>月</w:t>
      </w:r>
      <w:r>
        <w:rPr>
          <w:rFonts w:hint="eastAsia" w:ascii="宋体" w:hAnsi="宋体" w:cs="宋体"/>
          <w:color w:val="auto"/>
          <w:sz w:val="24"/>
          <w:u w:val="dotted"/>
        </w:rPr>
        <w:t xml:space="preserve">   </w:t>
      </w:r>
      <w:r>
        <w:rPr>
          <w:rFonts w:hint="eastAsia" w:ascii="宋体" w:hAnsi="宋体" w:cs="宋体"/>
          <w:color w:val="auto"/>
          <w:sz w:val="24"/>
        </w:rPr>
        <w:t>日,就质疑事项作出了答复/没有在法定期限内作出答复。</w:t>
      </w:r>
    </w:p>
    <w:p w14:paraId="201C6AC6">
      <w:pPr>
        <w:spacing w:line="360" w:lineRule="auto"/>
        <w:rPr>
          <w:rFonts w:ascii="宋体" w:hAnsi="宋体" w:cs="宋体"/>
          <w:color w:val="auto"/>
          <w:sz w:val="24"/>
        </w:rPr>
      </w:pPr>
      <w:r>
        <w:rPr>
          <w:rFonts w:hint="eastAsia" w:ascii="宋体" w:hAnsi="宋体" w:cs="宋体"/>
          <w:color w:val="auto"/>
          <w:sz w:val="24"/>
        </w:rPr>
        <w:t>四、投诉事项具体内容</w:t>
      </w:r>
    </w:p>
    <w:p w14:paraId="7E16F58F">
      <w:pPr>
        <w:spacing w:line="360" w:lineRule="auto"/>
        <w:rPr>
          <w:rFonts w:ascii="宋体" w:hAnsi="宋体" w:cs="宋体"/>
          <w:color w:val="auto"/>
          <w:sz w:val="24"/>
          <w:u w:val="single"/>
        </w:rPr>
      </w:pPr>
      <w:r>
        <w:rPr>
          <w:rFonts w:hint="eastAsia" w:ascii="宋体" w:hAnsi="宋体" w:cs="宋体"/>
          <w:color w:val="auto"/>
          <w:sz w:val="24"/>
        </w:rPr>
        <w:t>投诉事项 1：</w:t>
      </w:r>
      <w:r>
        <w:rPr>
          <w:rFonts w:hint="eastAsia" w:ascii="宋体" w:hAnsi="宋体" w:cs="宋体"/>
          <w:color w:val="auto"/>
          <w:sz w:val="24"/>
          <w:u w:val="dotted"/>
        </w:rPr>
        <w:t xml:space="preserve">                                       </w:t>
      </w:r>
    </w:p>
    <w:p w14:paraId="6C2445CC">
      <w:pPr>
        <w:spacing w:line="360" w:lineRule="auto"/>
        <w:rPr>
          <w:rFonts w:ascii="宋体" w:hAnsi="宋体" w:cs="宋体"/>
          <w:color w:val="auto"/>
          <w:sz w:val="24"/>
        </w:rPr>
      </w:pPr>
      <w:r>
        <w:rPr>
          <w:rFonts w:hint="eastAsia" w:ascii="宋体" w:hAnsi="宋体" w:cs="宋体"/>
          <w:color w:val="auto"/>
          <w:sz w:val="24"/>
        </w:rPr>
        <w:t>事实依据：</w:t>
      </w:r>
      <w:r>
        <w:rPr>
          <w:rFonts w:hint="eastAsia" w:ascii="宋体" w:hAnsi="宋体" w:cs="宋体"/>
          <w:color w:val="auto"/>
          <w:sz w:val="24"/>
          <w:u w:val="dotted"/>
        </w:rPr>
        <w:t xml:space="preserve">                                         </w:t>
      </w:r>
    </w:p>
    <w:p w14:paraId="2D56132B">
      <w:pPr>
        <w:spacing w:line="360" w:lineRule="auto"/>
        <w:rPr>
          <w:rFonts w:ascii="宋体" w:hAnsi="宋体" w:cs="宋体"/>
          <w:color w:val="auto"/>
          <w:sz w:val="24"/>
          <w:u w:val="dotted"/>
        </w:rPr>
      </w:pPr>
      <w:r>
        <w:rPr>
          <w:rFonts w:hint="eastAsia" w:ascii="宋体" w:hAnsi="宋体" w:cs="宋体"/>
          <w:color w:val="auto"/>
          <w:sz w:val="24"/>
          <w:u w:val="dotted"/>
        </w:rPr>
        <w:t xml:space="preserve">                                                      </w:t>
      </w:r>
    </w:p>
    <w:p w14:paraId="0F0CE51F">
      <w:pPr>
        <w:spacing w:line="360" w:lineRule="auto"/>
        <w:rPr>
          <w:rFonts w:ascii="宋体" w:hAnsi="宋体" w:cs="宋体"/>
          <w:color w:val="auto"/>
          <w:sz w:val="24"/>
          <w:u w:val="single"/>
        </w:rPr>
      </w:pPr>
      <w:r>
        <w:rPr>
          <w:rFonts w:hint="eastAsia" w:ascii="宋体" w:hAnsi="宋体" w:cs="宋体"/>
          <w:color w:val="auto"/>
          <w:sz w:val="24"/>
        </w:rPr>
        <w:t>法律依据：</w:t>
      </w:r>
      <w:r>
        <w:rPr>
          <w:rFonts w:hint="eastAsia" w:ascii="宋体" w:hAnsi="宋体" w:cs="宋体"/>
          <w:color w:val="auto"/>
          <w:sz w:val="24"/>
          <w:u w:val="dotted"/>
        </w:rPr>
        <w:t xml:space="preserve">                                          </w:t>
      </w:r>
    </w:p>
    <w:p w14:paraId="187533D2">
      <w:pPr>
        <w:spacing w:line="360" w:lineRule="auto"/>
        <w:rPr>
          <w:rFonts w:ascii="宋体" w:hAnsi="宋体" w:cs="宋体"/>
          <w:color w:val="auto"/>
          <w:sz w:val="24"/>
          <w:u w:val="dotted"/>
        </w:rPr>
      </w:pPr>
      <w:r>
        <w:rPr>
          <w:rFonts w:hint="eastAsia" w:ascii="宋体" w:hAnsi="宋体" w:cs="宋体"/>
          <w:color w:val="auto"/>
          <w:sz w:val="24"/>
          <w:u w:val="dotted"/>
        </w:rPr>
        <w:t xml:space="preserve">                                                      </w:t>
      </w:r>
    </w:p>
    <w:p w14:paraId="44CFF680">
      <w:pPr>
        <w:spacing w:line="360" w:lineRule="auto"/>
        <w:rPr>
          <w:rFonts w:ascii="宋体" w:hAnsi="宋体" w:cs="宋体"/>
          <w:color w:val="auto"/>
          <w:sz w:val="24"/>
        </w:rPr>
      </w:pPr>
      <w:r>
        <w:rPr>
          <w:rFonts w:hint="eastAsia" w:ascii="宋体" w:hAnsi="宋体" w:cs="宋体"/>
          <w:color w:val="auto"/>
          <w:sz w:val="24"/>
        </w:rPr>
        <w:t>投诉事项2</w:t>
      </w:r>
    </w:p>
    <w:p w14:paraId="7075B28B">
      <w:pPr>
        <w:spacing w:line="360" w:lineRule="auto"/>
        <w:rPr>
          <w:rFonts w:ascii="宋体" w:hAnsi="宋体" w:cs="宋体"/>
          <w:color w:val="auto"/>
          <w:sz w:val="24"/>
          <w:u w:val="dotted"/>
        </w:rPr>
      </w:pPr>
      <w:r>
        <w:rPr>
          <w:rFonts w:hint="eastAsia" w:ascii="宋体" w:hAnsi="宋体" w:cs="宋体"/>
          <w:color w:val="auto"/>
          <w:sz w:val="24"/>
        </w:rPr>
        <w:t>……</w:t>
      </w:r>
    </w:p>
    <w:p w14:paraId="1A68F218">
      <w:pPr>
        <w:spacing w:line="360" w:lineRule="auto"/>
        <w:rPr>
          <w:rFonts w:ascii="宋体" w:hAnsi="宋体" w:cs="宋体"/>
          <w:color w:val="auto"/>
          <w:sz w:val="24"/>
        </w:rPr>
      </w:pPr>
      <w:r>
        <w:rPr>
          <w:rFonts w:hint="eastAsia" w:ascii="宋体" w:hAnsi="宋体" w:cs="宋体"/>
          <w:color w:val="auto"/>
          <w:sz w:val="24"/>
        </w:rPr>
        <w:t>五、与投诉事项相关的投诉请求</w:t>
      </w:r>
    </w:p>
    <w:p w14:paraId="785B7459">
      <w:pPr>
        <w:spacing w:line="360" w:lineRule="auto"/>
        <w:rPr>
          <w:rFonts w:ascii="宋体" w:hAnsi="宋体" w:cs="宋体"/>
          <w:color w:val="auto"/>
          <w:sz w:val="24"/>
        </w:rPr>
      </w:pPr>
      <w:r>
        <w:rPr>
          <w:rFonts w:hint="eastAsia" w:ascii="宋体" w:hAnsi="宋体" w:cs="宋体"/>
          <w:color w:val="auto"/>
          <w:sz w:val="24"/>
        </w:rPr>
        <w:t>请求：</w:t>
      </w:r>
      <w:r>
        <w:rPr>
          <w:rFonts w:hint="eastAsia" w:ascii="宋体" w:hAnsi="宋体" w:cs="宋体"/>
          <w:color w:val="auto"/>
          <w:sz w:val="24"/>
          <w:u w:val="dotted"/>
        </w:rPr>
        <w:t xml:space="preserve">                                              </w:t>
      </w:r>
      <w:r>
        <w:rPr>
          <w:rFonts w:hint="eastAsia" w:ascii="宋体" w:hAnsi="宋体" w:cs="宋体"/>
          <w:color w:val="auto"/>
          <w:sz w:val="24"/>
        </w:rPr>
        <w:t xml:space="preserve"> </w:t>
      </w:r>
    </w:p>
    <w:p w14:paraId="73F8E2D1">
      <w:pPr>
        <w:spacing w:line="360" w:lineRule="auto"/>
        <w:rPr>
          <w:rFonts w:ascii="宋体" w:hAnsi="宋体" w:cs="宋体"/>
          <w:color w:val="auto"/>
          <w:sz w:val="24"/>
          <w:u w:val="single"/>
        </w:rPr>
      </w:pPr>
      <w:r>
        <w:rPr>
          <w:rFonts w:hint="eastAsia" w:ascii="宋体" w:hAnsi="宋体" w:cs="宋体"/>
          <w:color w:val="auto"/>
          <w:sz w:val="24"/>
        </w:rPr>
        <w:t xml:space="preserve">                                                                                                    </w:t>
      </w:r>
    </w:p>
    <w:p w14:paraId="20A94F1C">
      <w:pPr>
        <w:spacing w:line="360" w:lineRule="auto"/>
        <w:rPr>
          <w:rFonts w:ascii="宋体" w:hAnsi="宋体" w:cs="宋体"/>
          <w:color w:val="auto"/>
          <w:sz w:val="24"/>
        </w:rPr>
      </w:pPr>
      <w:r>
        <w:rPr>
          <w:rFonts w:hint="eastAsia" w:ascii="宋体" w:hAnsi="宋体" w:cs="宋体"/>
          <w:color w:val="auto"/>
          <w:sz w:val="24"/>
        </w:rPr>
        <w:t xml:space="preserve">签字(签章)：                   公章：                      </w:t>
      </w:r>
    </w:p>
    <w:p w14:paraId="5A7839B9">
      <w:pPr>
        <w:spacing w:line="360" w:lineRule="auto"/>
        <w:rPr>
          <w:rFonts w:ascii="宋体" w:hAnsi="宋体" w:cs="宋体"/>
          <w:color w:val="auto"/>
          <w:sz w:val="24"/>
        </w:rPr>
      </w:pPr>
      <w:r>
        <w:rPr>
          <w:rFonts w:hint="eastAsia" w:ascii="宋体" w:hAnsi="宋体" w:cs="宋体"/>
          <w:color w:val="auto"/>
          <w:sz w:val="24"/>
        </w:rPr>
        <w:t xml:space="preserve">日期：    </w:t>
      </w:r>
    </w:p>
    <w:p w14:paraId="464FAC42">
      <w:pPr>
        <w:spacing w:line="360" w:lineRule="auto"/>
        <w:rPr>
          <w:rFonts w:ascii="宋体" w:hAnsi="宋体" w:cs="宋体"/>
          <w:b/>
          <w:color w:val="auto"/>
          <w:sz w:val="24"/>
        </w:rPr>
      </w:pPr>
    </w:p>
    <w:p w14:paraId="3175A41B">
      <w:pPr>
        <w:spacing w:line="360" w:lineRule="auto"/>
        <w:rPr>
          <w:rFonts w:ascii="宋体" w:hAnsi="宋体" w:cs="宋体"/>
          <w:b/>
          <w:color w:val="auto"/>
          <w:sz w:val="24"/>
        </w:rPr>
      </w:pPr>
    </w:p>
    <w:p w14:paraId="14D6EF3D">
      <w:pPr>
        <w:spacing w:line="360" w:lineRule="auto"/>
        <w:rPr>
          <w:rFonts w:ascii="宋体" w:hAnsi="宋体" w:cs="宋体"/>
          <w:b/>
          <w:color w:val="auto"/>
          <w:sz w:val="24"/>
        </w:rPr>
      </w:pPr>
      <w:r>
        <w:rPr>
          <w:rFonts w:hint="eastAsia" w:ascii="宋体" w:hAnsi="宋体" w:cs="宋体"/>
          <w:b/>
          <w:color w:val="auto"/>
          <w:sz w:val="24"/>
        </w:rPr>
        <w:t>投诉书制作说明：</w:t>
      </w:r>
    </w:p>
    <w:p w14:paraId="2C9019C8">
      <w:pPr>
        <w:widowControl/>
        <w:spacing w:line="360" w:lineRule="auto"/>
        <w:ind w:firstLine="480" w:firstLineChars="200"/>
        <w:rPr>
          <w:rFonts w:ascii="宋体" w:hAnsi="宋体" w:cs="宋体"/>
          <w:color w:val="auto"/>
          <w:kern w:val="0"/>
          <w:sz w:val="24"/>
        </w:rPr>
      </w:pPr>
      <w:r>
        <w:rPr>
          <w:rFonts w:hint="eastAsia" w:ascii="宋体" w:hAnsi="宋体" w:cs="宋体"/>
          <w:color w:val="auto"/>
          <w:sz w:val="24"/>
        </w:rPr>
        <w:t>1.投诉人提起投诉时，应当提交投诉书和必要的证明材料，并按照被投诉人和与投诉事项有关的供应商数量提供投诉书副本。</w:t>
      </w:r>
    </w:p>
    <w:p w14:paraId="3C165DAC">
      <w:pPr>
        <w:widowControl/>
        <w:spacing w:line="360" w:lineRule="auto"/>
        <w:ind w:firstLine="480" w:firstLineChars="200"/>
        <w:jc w:val="left"/>
        <w:rPr>
          <w:rFonts w:ascii="宋体" w:hAnsi="宋体" w:cs="宋体"/>
          <w:color w:val="auto"/>
          <w:kern w:val="0"/>
          <w:sz w:val="24"/>
        </w:rPr>
      </w:pPr>
      <w:r>
        <w:rPr>
          <w:rFonts w:hint="eastAsia" w:ascii="宋体" w:hAnsi="宋体" w:cs="宋体"/>
          <w:color w:val="auto"/>
          <w:sz w:val="24"/>
        </w:rPr>
        <w:t>2.投诉人若委托代理人进行投诉的，投诉书应按照要求列明“授权代表”的有关内容，并在附件中提交由</w:t>
      </w:r>
      <w:r>
        <w:rPr>
          <w:rFonts w:hint="eastAsia" w:ascii="宋体" w:hAnsi="宋体" w:cs="宋体"/>
          <w:color w:val="auto"/>
          <w:kern w:val="0"/>
          <w:sz w:val="24"/>
        </w:rPr>
        <w:t>投诉人签署的授权委托书。授权委托书应当载明代理人的姓名或者名称、代理事项、具体权限、期限和相关事项。</w:t>
      </w:r>
    </w:p>
    <w:p w14:paraId="3A6E2054">
      <w:pPr>
        <w:widowControl/>
        <w:spacing w:line="360" w:lineRule="auto"/>
        <w:ind w:firstLine="480" w:firstLineChars="200"/>
        <w:jc w:val="left"/>
        <w:rPr>
          <w:rFonts w:ascii="宋体" w:hAnsi="宋体" w:cs="宋体"/>
          <w:color w:val="auto"/>
          <w:sz w:val="24"/>
        </w:rPr>
      </w:pPr>
      <w:r>
        <w:rPr>
          <w:rFonts w:hint="eastAsia" w:ascii="宋体" w:hAnsi="宋体" w:cs="宋体"/>
          <w:color w:val="auto"/>
          <w:sz w:val="24"/>
        </w:rPr>
        <w:t>3.投诉人若对项目的某一分包进行投诉，投诉书应列明具体分包号。</w:t>
      </w:r>
    </w:p>
    <w:p w14:paraId="74CAA3DD">
      <w:pPr>
        <w:widowControl/>
        <w:spacing w:line="360" w:lineRule="auto"/>
        <w:ind w:firstLine="480" w:firstLineChars="200"/>
        <w:jc w:val="left"/>
        <w:rPr>
          <w:rFonts w:ascii="宋体" w:hAnsi="宋体" w:cs="宋体"/>
          <w:color w:val="auto"/>
          <w:sz w:val="24"/>
        </w:rPr>
      </w:pPr>
      <w:r>
        <w:rPr>
          <w:rFonts w:hint="eastAsia" w:ascii="宋体" w:hAnsi="宋体" w:cs="宋体"/>
          <w:color w:val="auto"/>
          <w:sz w:val="24"/>
        </w:rPr>
        <w:t>4.投诉书应简要列明质疑事项，质疑函、质疑答复等作为附件材料提供。</w:t>
      </w:r>
    </w:p>
    <w:p w14:paraId="6D73671E">
      <w:pPr>
        <w:widowControl/>
        <w:spacing w:line="360" w:lineRule="auto"/>
        <w:ind w:firstLine="480" w:firstLineChars="200"/>
        <w:jc w:val="left"/>
        <w:rPr>
          <w:rFonts w:ascii="宋体" w:hAnsi="宋体" w:cs="宋体"/>
          <w:color w:val="auto"/>
          <w:sz w:val="24"/>
        </w:rPr>
      </w:pPr>
      <w:r>
        <w:rPr>
          <w:rFonts w:hint="eastAsia" w:ascii="宋体" w:hAnsi="宋体" w:cs="宋体"/>
          <w:color w:val="auto"/>
          <w:sz w:val="24"/>
        </w:rPr>
        <w:t>5.投诉书的投诉事项应具体、明确，并有必要的事实依据和法律依据。</w:t>
      </w:r>
    </w:p>
    <w:p w14:paraId="512E13E5">
      <w:pPr>
        <w:widowControl/>
        <w:spacing w:line="360" w:lineRule="auto"/>
        <w:ind w:firstLine="480" w:firstLineChars="200"/>
        <w:jc w:val="left"/>
        <w:rPr>
          <w:rFonts w:ascii="宋体" w:hAnsi="宋体" w:cs="宋体"/>
          <w:color w:val="auto"/>
          <w:sz w:val="24"/>
        </w:rPr>
      </w:pPr>
      <w:r>
        <w:rPr>
          <w:rFonts w:hint="eastAsia" w:ascii="宋体" w:hAnsi="宋体" w:cs="宋体"/>
          <w:color w:val="auto"/>
          <w:sz w:val="24"/>
        </w:rPr>
        <w:t>6.投诉书的投诉请求应与投诉事项相关。</w:t>
      </w:r>
    </w:p>
    <w:p w14:paraId="667C0ECD">
      <w:pPr>
        <w:widowControl/>
        <w:spacing w:line="360" w:lineRule="auto"/>
        <w:ind w:firstLine="480" w:firstLineChars="200"/>
        <w:jc w:val="left"/>
        <w:rPr>
          <w:rFonts w:ascii="宋体" w:hAnsi="宋体" w:cs="宋体"/>
          <w:color w:val="auto"/>
          <w:kern w:val="0"/>
          <w:sz w:val="24"/>
        </w:rPr>
      </w:pPr>
      <w:r>
        <w:rPr>
          <w:rFonts w:hint="eastAsia" w:ascii="宋体" w:hAnsi="宋体" w:cs="宋体"/>
          <w:color w:val="auto"/>
          <w:sz w:val="24"/>
        </w:rPr>
        <w:t>7.投诉人为自然人的，投诉书应当由本人签字；投诉人为法人或者其他组织的，投诉书应当由法定代表人、主要负责人，或者其授权代表签字或者盖章，并加盖公章。</w:t>
      </w:r>
    </w:p>
    <w:p w14:paraId="0BFEA78C">
      <w:pPr>
        <w:rPr>
          <w:rFonts w:hint="eastAsia" w:ascii="宋体" w:hAnsi="宋体" w:cs="宋体"/>
          <w:b/>
          <w:color w:val="auto"/>
          <w:spacing w:val="6"/>
          <w:sz w:val="32"/>
          <w:szCs w:val="32"/>
        </w:rPr>
      </w:pPr>
      <w:r>
        <w:rPr>
          <w:rFonts w:hint="eastAsia" w:ascii="宋体" w:hAnsi="宋体" w:cs="宋体"/>
          <w:b/>
          <w:color w:val="auto"/>
          <w:spacing w:val="6"/>
          <w:sz w:val="32"/>
          <w:szCs w:val="32"/>
        </w:rPr>
        <w:br w:type="page"/>
      </w:r>
    </w:p>
    <w:p w14:paraId="2CE39CB9">
      <w:pPr>
        <w:autoSpaceDE w:val="0"/>
        <w:autoSpaceDN w:val="0"/>
        <w:jc w:val="center"/>
        <w:rPr>
          <w:rFonts w:ascii="宋体" w:hAnsi="宋体" w:cs="宋体"/>
          <w:b/>
          <w:bCs/>
          <w:color w:val="auto"/>
          <w:sz w:val="32"/>
          <w:szCs w:val="32"/>
        </w:rPr>
      </w:pPr>
      <w:r>
        <w:rPr>
          <w:rFonts w:hint="eastAsia" w:ascii="宋体" w:hAnsi="宋体" w:cs="宋体"/>
          <w:b/>
          <w:color w:val="auto"/>
          <w:spacing w:val="6"/>
          <w:sz w:val="32"/>
          <w:szCs w:val="32"/>
        </w:rPr>
        <w:t>附件4：</w:t>
      </w:r>
      <w:r>
        <w:rPr>
          <w:rFonts w:hint="eastAsia" w:ascii="宋体" w:hAnsi="宋体" w:cs="宋体"/>
          <w:b/>
          <w:bCs/>
          <w:color w:val="auto"/>
          <w:sz w:val="32"/>
          <w:szCs w:val="32"/>
        </w:rPr>
        <w:t>业务专用章使用说明函</w:t>
      </w:r>
    </w:p>
    <w:p w14:paraId="5EBFCAE8">
      <w:pPr>
        <w:spacing w:line="360" w:lineRule="auto"/>
        <w:rPr>
          <w:rFonts w:ascii="宋体" w:hAnsi="宋体" w:cs="宋体"/>
          <w:color w:val="auto"/>
          <w:sz w:val="24"/>
          <w:u w:val="single"/>
        </w:rPr>
      </w:pPr>
    </w:p>
    <w:p w14:paraId="2C9A246B">
      <w:pPr>
        <w:spacing w:line="360" w:lineRule="auto"/>
        <w:rPr>
          <w:rFonts w:ascii="宋体" w:hAnsi="宋体" w:cs="宋体"/>
          <w:color w:val="auto"/>
          <w:sz w:val="24"/>
        </w:rPr>
      </w:pPr>
      <w:r>
        <w:rPr>
          <w:rFonts w:hint="eastAsia" w:ascii="宋体" w:hAnsi="宋体" w:cs="宋体"/>
          <w:color w:val="auto"/>
          <w:sz w:val="24"/>
          <w:u w:val="single"/>
        </w:rPr>
        <w:t>（采购人）、（采购代理机构）：</w:t>
      </w:r>
    </w:p>
    <w:p w14:paraId="48837C82">
      <w:pPr>
        <w:spacing w:line="360" w:lineRule="auto"/>
        <w:ind w:firstLine="480" w:firstLineChars="200"/>
        <w:rPr>
          <w:rFonts w:ascii="宋体" w:hAnsi="宋体" w:cs="宋体"/>
          <w:color w:val="auto"/>
          <w:sz w:val="24"/>
        </w:rPr>
      </w:pPr>
      <w:r>
        <w:rPr>
          <w:rFonts w:hint="eastAsia" w:ascii="宋体" w:hAnsi="宋体" w:cs="宋体"/>
          <w:color w:val="auto"/>
          <w:kern w:val="0"/>
          <w:sz w:val="24"/>
          <w:lang w:val="zh-CN"/>
        </w:rPr>
        <w:t>我方</w:t>
      </w:r>
      <w:r>
        <w:rPr>
          <w:rFonts w:hint="eastAsia" w:ascii="宋体" w:hAnsi="宋体" w:cs="宋体"/>
          <w:color w:val="auto"/>
          <w:kern w:val="0"/>
          <w:sz w:val="24"/>
          <w:u w:val="single"/>
          <w:lang w:val="zh-CN"/>
        </w:rPr>
        <w:t xml:space="preserve">                         </w:t>
      </w:r>
      <w:r>
        <w:rPr>
          <w:rFonts w:hint="eastAsia" w:ascii="宋体" w:hAnsi="宋体" w:cs="宋体"/>
          <w:color w:val="auto"/>
          <w:sz w:val="24"/>
        </w:rPr>
        <w:t>(投标人全称)是中华人民共和国依法登记注册的合法企业，</w:t>
      </w:r>
      <w:r>
        <w:rPr>
          <w:rFonts w:hint="eastAsia" w:ascii="宋体" w:hAnsi="宋体" w:cs="宋体"/>
          <w:bCs/>
          <w:color w:val="auto"/>
          <w:sz w:val="24"/>
        </w:rPr>
        <w:t>在参加</w:t>
      </w:r>
      <w:r>
        <w:rPr>
          <w:rFonts w:hint="eastAsia" w:ascii="宋体" w:hAnsi="宋体" w:cs="宋体"/>
          <w:color w:val="auto"/>
          <w:sz w:val="24"/>
        </w:rPr>
        <w:t>你方组织的（项目名称）【招标编号：（采购编号）】</w:t>
      </w:r>
      <w:r>
        <w:rPr>
          <w:rFonts w:hint="eastAsia" w:ascii="宋体" w:hAnsi="宋体" w:cs="宋体"/>
          <w:bCs/>
          <w:color w:val="auto"/>
          <w:sz w:val="24"/>
        </w:rPr>
        <w:t>投标活动中作如下说明：</w:t>
      </w:r>
      <w:r>
        <w:rPr>
          <w:rFonts w:hint="eastAsia" w:ascii="宋体" w:hAnsi="宋体" w:cs="宋体"/>
          <w:color w:val="auto"/>
          <w:sz w:val="24"/>
        </w:rPr>
        <w:t xml:space="preserve">我方所使用的“XX专用章”与法定名称章具有同等的法律效力，对使用“XX专用章”的行为予以完全承认，并愿意承担相应责任。   </w:t>
      </w:r>
    </w:p>
    <w:p w14:paraId="43DFBE5E">
      <w:pPr>
        <w:spacing w:line="360" w:lineRule="auto"/>
        <w:ind w:firstLine="480" w:firstLineChars="200"/>
        <w:rPr>
          <w:rFonts w:ascii="宋体" w:hAnsi="宋体" w:cs="宋体"/>
          <w:color w:val="auto"/>
          <w:sz w:val="24"/>
        </w:rPr>
      </w:pPr>
      <w:r>
        <w:rPr>
          <w:rFonts w:hint="eastAsia" w:ascii="宋体" w:hAnsi="宋体" w:cs="宋体"/>
          <w:color w:val="auto"/>
          <w:sz w:val="24"/>
        </w:rPr>
        <w:t>特此说明。</w:t>
      </w:r>
    </w:p>
    <w:p w14:paraId="105251CF">
      <w:pPr>
        <w:spacing w:line="360" w:lineRule="auto"/>
        <w:ind w:firstLine="494"/>
        <w:rPr>
          <w:rFonts w:ascii="宋体" w:hAnsi="宋体" w:cs="宋体"/>
          <w:color w:val="auto"/>
          <w:sz w:val="24"/>
        </w:rPr>
      </w:pPr>
    </w:p>
    <w:p w14:paraId="4B728B70">
      <w:pPr>
        <w:spacing w:line="360" w:lineRule="auto"/>
        <w:ind w:firstLine="494"/>
        <w:rPr>
          <w:rFonts w:ascii="宋体" w:hAnsi="宋体" w:cs="宋体"/>
          <w:color w:val="auto"/>
          <w:sz w:val="24"/>
        </w:rPr>
      </w:pPr>
    </w:p>
    <w:p w14:paraId="5A046545">
      <w:pPr>
        <w:spacing w:line="360" w:lineRule="auto"/>
        <w:ind w:firstLine="494"/>
        <w:rPr>
          <w:rFonts w:ascii="宋体" w:hAnsi="宋体" w:cs="宋体"/>
          <w:color w:val="auto"/>
          <w:sz w:val="24"/>
        </w:rPr>
      </w:pPr>
    </w:p>
    <w:p w14:paraId="4BE07B04">
      <w:pPr>
        <w:spacing w:line="360" w:lineRule="auto"/>
        <w:ind w:right="480" w:firstLine="4080" w:firstLineChars="1700"/>
        <w:rPr>
          <w:rFonts w:ascii="宋体" w:hAnsi="宋体" w:cs="宋体"/>
          <w:color w:val="auto"/>
          <w:sz w:val="24"/>
        </w:rPr>
      </w:pPr>
      <w:r>
        <w:rPr>
          <w:rFonts w:hint="eastAsia" w:ascii="宋体" w:hAnsi="宋体" w:cs="宋体"/>
          <w:color w:val="auto"/>
          <w:sz w:val="24"/>
        </w:rPr>
        <w:t>投标单位（法定名称章）：</w:t>
      </w:r>
    </w:p>
    <w:p w14:paraId="2FDCA767">
      <w:pPr>
        <w:ind w:right="1440" w:firstLine="494"/>
        <w:jc w:val="center"/>
        <w:rPr>
          <w:rFonts w:ascii="宋体" w:hAnsi="宋体" w:cs="宋体"/>
          <w:color w:val="auto"/>
          <w:sz w:val="24"/>
        </w:rPr>
      </w:pPr>
      <w:r>
        <w:rPr>
          <w:rFonts w:hint="eastAsia" w:ascii="宋体" w:hAnsi="宋体" w:cs="宋体"/>
          <w:color w:val="auto"/>
          <w:sz w:val="24"/>
        </w:rPr>
        <w:t xml:space="preserve">                              日期：       年     月     日</w:t>
      </w:r>
    </w:p>
    <w:p w14:paraId="3F766DBC">
      <w:pPr>
        <w:rPr>
          <w:rFonts w:ascii="宋体" w:hAnsi="宋体" w:cs="宋体"/>
          <w:color w:val="auto"/>
          <w:sz w:val="24"/>
        </w:rPr>
      </w:pPr>
      <w:r>
        <w:rPr>
          <w:rFonts w:hint="eastAsia" w:ascii="宋体" w:hAnsi="宋体" w:cs="宋体"/>
          <w:b/>
          <w:bCs/>
          <w:color w:val="auto"/>
          <w:sz w:val="24"/>
        </w:rPr>
        <w:t>附：</w:t>
      </w:r>
    </w:p>
    <w:p w14:paraId="48CF1AC5">
      <w:pPr>
        <w:spacing w:line="360" w:lineRule="auto"/>
        <w:rPr>
          <w:rFonts w:ascii="宋体" w:hAnsi="宋体" w:cs="宋体"/>
          <w:bCs/>
          <w:color w:val="auto"/>
          <w:sz w:val="24"/>
        </w:rPr>
      </w:pPr>
      <w:r>
        <w:rPr>
          <w:rFonts w:hint="eastAsia" w:ascii="宋体" w:hAnsi="宋体" w:cs="宋体"/>
          <w:b/>
          <w:bCs/>
          <w:color w:val="auto"/>
          <w:sz w:val="24"/>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b/>
          <w:bCs/>
          <w:color w:val="auto"/>
          <w:sz w:val="24"/>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color w:val="auto"/>
          <w:sz w:val="24"/>
        </w:rPr>
        <w:t>投标单位法定名称章（印模）                投标单位“XX专用章”（印模）</w:t>
      </w:r>
    </w:p>
    <w:p w14:paraId="7DCDF31F">
      <w:pPr>
        <w:autoSpaceDE w:val="0"/>
        <w:autoSpaceDN w:val="0"/>
        <w:jc w:val="center"/>
        <w:rPr>
          <w:rFonts w:ascii="宋体" w:hAnsi="宋体" w:cs="宋体"/>
          <w:b/>
          <w:color w:val="auto"/>
          <w:spacing w:val="6"/>
          <w:sz w:val="32"/>
          <w:szCs w:val="32"/>
        </w:rPr>
      </w:pPr>
    </w:p>
    <w:p w14:paraId="5E56E7FF">
      <w:pPr>
        <w:autoSpaceDE w:val="0"/>
        <w:autoSpaceDN w:val="0"/>
        <w:jc w:val="center"/>
        <w:rPr>
          <w:rFonts w:ascii="宋体" w:hAnsi="宋体" w:cs="宋体"/>
          <w:b/>
          <w:color w:val="auto"/>
          <w:spacing w:val="6"/>
          <w:sz w:val="32"/>
          <w:szCs w:val="32"/>
        </w:rPr>
      </w:pPr>
    </w:p>
    <w:p w14:paraId="531EDE2A">
      <w:pPr>
        <w:autoSpaceDE w:val="0"/>
        <w:autoSpaceDN w:val="0"/>
        <w:jc w:val="center"/>
        <w:rPr>
          <w:rFonts w:ascii="宋体" w:hAnsi="宋体" w:cs="宋体"/>
          <w:b/>
          <w:color w:val="auto"/>
          <w:spacing w:val="6"/>
          <w:sz w:val="32"/>
          <w:szCs w:val="32"/>
        </w:rPr>
      </w:pPr>
    </w:p>
    <w:p w14:paraId="081C2E13">
      <w:pPr>
        <w:autoSpaceDE w:val="0"/>
        <w:autoSpaceDN w:val="0"/>
        <w:jc w:val="center"/>
        <w:rPr>
          <w:rFonts w:ascii="宋体" w:hAnsi="宋体" w:cs="宋体"/>
          <w:b/>
          <w:color w:val="auto"/>
          <w:spacing w:val="6"/>
          <w:sz w:val="32"/>
          <w:szCs w:val="32"/>
        </w:rPr>
      </w:pPr>
    </w:p>
    <w:p w14:paraId="3D04D66A">
      <w:pPr>
        <w:autoSpaceDE w:val="0"/>
        <w:autoSpaceDN w:val="0"/>
        <w:jc w:val="center"/>
        <w:rPr>
          <w:rFonts w:ascii="宋体" w:hAnsi="宋体" w:cs="宋体"/>
          <w:b/>
          <w:color w:val="auto"/>
          <w:spacing w:val="6"/>
          <w:sz w:val="32"/>
          <w:szCs w:val="32"/>
        </w:rPr>
      </w:pPr>
    </w:p>
    <w:p w14:paraId="1B40D836">
      <w:pPr>
        <w:autoSpaceDE w:val="0"/>
        <w:autoSpaceDN w:val="0"/>
        <w:jc w:val="center"/>
        <w:rPr>
          <w:rFonts w:ascii="宋体" w:hAnsi="宋体" w:cs="宋体"/>
          <w:b/>
          <w:color w:val="auto"/>
          <w:spacing w:val="6"/>
          <w:sz w:val="32"/>
          <w:szCs w:val="32"/>
        </w:rPr>
      </w:pPr>
    </w:p>
    <w:p w14:paraId="22008D19">
      <w:pPr>
        <w:autoSpaceDE w:val="0"/>
        <w:autoSpaceDN w:val="0"/>
        <w:jc w:val="center"/>
        <w:rPr>
          <w:rFonts w:ascii="宋体" w:hAnsi="宋体" w:cs="宋体"/>
          <w:b/>
          <w:color w:val="auto"/>
          <w:spacing w:val="6"/>
          <w:sz w:val="32"/>
          <w:szCs w:val="32"/>
        </w:rPr>
      </w:pPr>
    </w:p>
    <w:p w14:paraId="5B9B724B">
      <w:pPr>
        <w:rPr>
          <w:rFonts w:hint="eastAsia" w:ascii="宋体" w:hAnsi="宋体" w:cs="宋体"/>
          <w:b/>
          <w:color w:val="auto"/>
          <w:kern w:val="0"/>
          <w:sz w:val="32"/>
          <w:szCs w:val="32"/>
        </w:rPr>
      </w:pPr>
      <w:r>
        <w:rPr>
          <w:rFonts w:hint="eastAsia" w:ascii="宋体" w:hAnsi="宋体" w:cs="宋体"/>
          <w:b/>
          <w:color w:val="auto"/>
          <w:kern w:val="0"/>
          <w:sz w:val="32"/>
          <w:szCs w:val="32"/>
        </w:rPr>
        <w:br w:type="page"/>
      </w:r>
    </w:p>
    <w:p w14:paraId="143931A1">
      <w:pPr>
        <w:snapToGrid w:val="0"/>
        <w:spacing w:line="360" w:lineRule="auto"/>
        <w:jc w:val="center"/>
        <w:outlineLvl w:val="0"/>
        <w:rPr>
          <w:rFonts w:ascii="宋体" w:hAnsi="宋体" w:cs="宋体"/>
          <w:b/>
          <w:color w:val="auto"/>
          <w:kern w:val="0"/>
          <w:sz w:val="32"/>
          <w:szCs w:val="32"/>
        </w:rPr>
      </w:pPr>
      <w:r>
        <w:rPr>
          <w:rFonts w:hint="eastAsia" w:ascii="宋体" w:hAnsi="宋体" w:cs="宋体"/>
          <w:b/>
          <w:color w:val="auto"/>
          <w:kern w:val="0"/>
          <w:sz w:val="32"/>
          <w:szCs w:val="32"/>
        </w:rPr>
        <w:t>附件</w:t>
      </w:r>
      <w:r>
        <w:rPr>
          <w:rFonts w:ascii="宋体" w:hAnsi="宋体" w:cs="宋体"/>
          <w:b/>
          <w:color w:val="auto"/>
          <w:kern w:val="0"/>
          <w:sz w:val="32"/>
          <w:szCs w:val="32"/>
        </w:rPr>
        <w:t>5</w:t>
      </w:r>
      <w:r>
        <w:rPr>
          <w:rFonts w:hint="eastAsia" w:ascii="宋体" w:hAnsi="宋体" w:cs="宋体"/>
          <w:b/>
          <w:color w:val="auto"/>
          <w:kern w:val="0"/>
          <w:sz w:val="32"/>
          <w:szCs w:val="32"/>
        </w:rPr>
        <w:t>：联合协议</w:t>
      </w:r>
    </w:p>
    <w:p w14:paraId="2B10F770">
      <w:pPr>
        <w:widowControl/>
        <w:spacing w:line="360" w:lineRule="auto"/>
        <w:ind w:firstLine="482" w:firstLineChars="200"/>
        <w:jc w:val="left"/>
        <w:rPr>
          <w:rFonts w:ascii="宋体" w:hAnsi="宋体" w:cs="宋体"/>
          <w:b/>
          <w:color w:val="auto"/>
          <w:sz w:val="24"/>
        </w:rPr>
      </w:pPr>
      <w:r>
        <w:rPr>
          <w:rFonts w:hint="eastAsia" w:ascii="宋体" w:hAnsi="宋体" w:cs="宋体"/>
          <w:b/>
          <w:color w:val="auto"/>
          <w:sz w:val="24"/>
        </w:rPr>
        <w:t>（以联合体形式投标的，提供联合协议；本项目不接受联合体投标或者投标人不以联合体形式投标的，则不需要提供）</w:t>
      </w:r>
    </w:p>
    <w:p w14:paraId="1C1C826D">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u w:val="single"/>
        </w:rPr>
        <w:t>（联合体所有成员名称）</w:t>
      </w:r>
      <w:r>
        <w:rPr>
          <w:rFonts w:hint="eastAsia" w:ascii="宋体" w:hAnsi="宋体" w:cs="宋体"/>
          <w:color w:val="auto"/>
          <w:kern w:val="0"/>
          <w:sz w:val="24"/>
        </w:rPr>
        <w:t>自愿</w:t>
      </w:r>
      <w:r>
        <w:rPr>
          <w:rFonts w:hint="eastAsia" w:ascii="宋体" w:hAnsi="宋体" w:cs="宋体"/>
          <w:color w:val="auto"/>
          <w:kern w:val="0"/>
          <w:sz w:val="24"/>
          <w:lang w:val="zh-CN"/>
        </w:rPr>
        <w:t>组成一个联合体，以一个投标人的身份</w:t>
      </w:r>
      <w:r>
        <w:rPr>
          <w:rFonts w:hint="eastAsia" w:ascii="宋体" w:hAnsi="宋体" w:cs="宋体"/>
          <w:color w:val="auto"/>
          <w:kern w:val="0"/>
          <w:sz w:val="24"/>
        </w:rPr>
        <w:t>参加</w:t>
      </w:r>
      <w:r>
        <w:rPr>
          <w:rFonts w:hint="eastAsia" w:ascii="宋体" w:hAnsi="宋体" w:cs="宋体"/>
          <w:color w:val="auto"/>
          <w:sz w:val="24"/>
        </w:rPr>
        <w:t>（项目名称）【招标编号：（采购编号）】</w:t>
      </w:r>
      <w:r>
        <w:rPr>
          <w:rFonts w:hint="eastAsia" w:ascii="宋体" w:hAnsi="宋体" w:cs="宋体"/>
          <w:color w:val="auto"/>
          <w:kern w:val="0"/>
          <w:sz w:val="24"/>
          <w:lang w:val="zh-CN"/>
        </w:rPr>
        <w:t xml:space="preserve">投标。 </w:t>
      </w:r>
    </w:p>
    <w:p w14:paraId="7F014EAD">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一、各方一致决定，</w:t>
      </w:r>
      <w:r>
        <w:rPr>
          <w:rFonts w:hint="eastAsia" w:ascii="宋体" w:hAnsi="宋体" w:cs="宋体"/>
          <w:color w:val="auto"/>
          <w:kern w:val="0"/>
          <w:sz w:val="24"/>
          <w:u w:val="single"/>
        </w:rPr>
        <w:t>（某联合体成员名称）</w:t>
      </w:r>
      <w:r>
        <w:rPr>
          <w:rFonts w:hint="eastAsia" w:ascii="宋体" w:hAnsi="宋体" w:cs="宋体"/>
          <w:color w:val="auto"/>
          <w:kern w:val="0"/>
          <w:sz w:val="24"/>
        </w:rPr>
        <w:t>为联合体</w:t>
      </w:r>
      <w:r>
        <w:rPr>
          <w:rFonts w:hint="eastAsia" w:ascii="宋体" w:hAnsi="宋体" w:cs="宋体"/>
          <w:color w:val="auto"/>
          <w:kern w:val="0"/>
          <w:sz w:val="24"/>
          <w:lang w:val="zh-CN"/>
        </w:rPr>
        <w:t>牵头人</w:t>
      </w:r>
      <w:r>
        <w:rPr>
          <w:rFonts w:hint="eastAsia" w:ascii="宋体" w:hAnsi="宋体" w:cs="宋体"/>
          <w:color w:val="auto"/>
          <w:sz w:val="24"/>
        </w:rPr>
        <w:t>，代表所有联合体成员负责投标和合同实施阶段的主办、协调工作</w:t>
      </w:r>
      <w:r>
        <w:rPr>
          <w:rFonts w:hint="eastAsia" w:ascii="宋体" w:hAnsi="宋体" w:cs="宋体"/>
          <w:color w:val="auto"/>
          <w:kern w:val="0"/>
          <w:sz w:val="24"/>
          <w:lang w:val="zh-CN"/>
        </w:rPr>
        <w:t>。</w:t>
      </w:r>
    </w:p>
    <w:p w14:paraId="0F0A3454">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二、</w:t>
      </w:r>
      <w:r>
        <w:rPr>
          <w:rFonts w:hint="eastAsia" w:ascii="宋体" w:hAnsi="宋体" w:cs="宋体"/>
          <w:color w:val="auto"/>
          <w:sz w:val="24"/>
        </w:rPr>
        <w:t>所有联合体成员各方签署授权书，授权书载明的</w:t>
      </w:r>
      <w:r>
        <w:rPr>
          <w:rFonts w:hint="eastAsia" w:ascii="宋体" w:hAnsi="宋体" w:cs="宋体"/>
          <w:color w:val="auto"/>
          <w:kern w:val="0"/>
          <w:sz w:val="24"/>
          <w:lang w:val="zh-CN"/>
        </w:rPr>
        <w:t>授权代表根据招标文件规定及投标内容而对采购人、采购代理机构所作的任何合法承诺，包括书面澄清及相应等均对联合投标各方产生约束力。</w:t>
      </w:r>
    </w:p>
    <w:p w14:paraId="25FED3A7">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三、本次联合投标中，分工如下：</w:t>
      </w:r>
    </w:p>
    <w:p w14:paraId="202FBFA7">
      <w:pPr>
        <w:snapToGrid w:val="0"/>
        <w:spacing w:line="360" w:lineRule="auto"/>
        <w:ind w:firstLine="576"/>
        <w:rPr>
          <w:rFonts w:ascii="宋体" w:hAnsi="宋体" w:cs="宋体"/>
          <w:color w:val="auto"/>
          <w:kern w:val="0"/>
          <w:sz w:val="24"/>
          <w:lang w:val="zh-CN"/>
        </w:rPr>
      </w:pPr>
      <w:bookmarkStart w:id="549" w:name="_Hlk101134295"/>
      <w:r>
        <w:rPr>
          <w:rFonts w:hint="eastAsia" w:ascii="宋体" w:hAnsi="宋体" w:cs="宋体"/>
          <w:color w:val="auto"/>
          <w:kern w:val="0"/>
          <w:sz w:val="24"/>
          <w:u w:val="single"/>
        </w:rPr>
        <w:t>（联合体成员1）</w:t>
      </w:r>
      <w:r>
        <w:rPr>
          <w:rFonts w:hint="eastAsia" w:ascii="宋体" w:hAnsi="宋体" w:cs="宋体"/>
          <w:color w:val="auto"/>
          <w:kern w:val="0"/>
          <w:sz w:val="24"/>
          <w:lang w:val="zh-CN"/>
        </w:rPr>
        <w:t>承担的工作和义务为：</w:t>
      </w:r>
      <w:r>
        <w:rPr>
          <w:rFonts w:hint="eastAsia" w:ascii="宋体" w:hAnsi="宋体" w:cs="宋体"/>
          <w:color w:val="auto"/>
          <w:u w:val="single"/>
        </w:rPr>
        <w:t xml:space="preserve">             </w:t>
      </w:r>
      <w:r>
        <w:rPr>
          <w:rFonts w:hint="eastAsia" w:ascii="宋体" w:hAnsi="宋体" w:cs="宋体"/>
          <w:color w:val="auto"/>
          <w:kern w:val="0"/>
          <w:sz w:val="24"/>
          <w:lang w:val="zh-CN"/>
        </w:rPr>
        <w:t>；</w:t>
      </w:r>
    </w:p>
    <w:p w14:paraId="06943F4E">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u w:val="single"/>
        </w:rPr>
        <w:t>（联合体成员</w:t>
      </w:r>
      <w:r>
        <w:rPr>
          <w:rFonts w:ascii="宋体" w:hAnsi="宋体" w:cs="宋体"/>
          <w:color w:val="auto"/>
          <w:kern w:val="0"/>
          <w:sz w:val="24"/>
          <w:u w:val="single"/>
        </w:rPr>
        <w:t>2</w:t>
      </w:r>
      <w:r>
        <w:rPr>
          <w:rFonts w:hint="eastAsia" w:ascii="宋体" w:hAnsi="宋体" w:cs="宋体"/>
          <w:color w:val="auto"/>
          <w:kern w:val="0"/>
          <w:sz w:val="24"/>
          <w:u w:val="single"/>
        </w:rPr>
        <w:t>）</w:t>
      </w:r>
      <w:r>
        <w:rPr>
          <w:rFonts w:hint="eastAsia" w:ascii="宋体" w:hAnsi="宋体" w:cs="宋体"/>
          <w:color w:val="auto"/>
          <w:kern w:val="0"/>
          <w:sz w:val="24"/>
          <w:lang w:val="zh-CN"/>
        </w:rPr>
        <w:t>承担的工作和义务为：</w:t>
      </w:r>
      <w:r>
        <w:rPr>
          <w:rFonts w:hint="eastAsia" w:ascii="宋体" w:hAnsi="宋体" w:cs="宋体"/>
          <w:color w:val="auto"/>
          <w:u w:val="single"/>
        </w:rPr>
        <w:t xml:space="preserve">             </w:t>
      </w:r>
      <w:r>
        <w:rPr>
          <w:rFonts w:hint="eastAsia" w:ascii="宋体" w:hAnsi="宋体" w:cs="宋体"/>
          <w:color w:val="auto"/>
          <w:kern w:val="0"/>
          <w:sz w:val="24"/>
          <w:lang w:val="zh-CN"/>
        </w:rPr>
        <w:t>；</w:t>
      </w:r>
    </w:p>
    <w:p w14:paraId="1BEF7A52">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w:t>
      </w:r>
    </w:p>
    <w:bookmarkEnd w:id="549"/>
    <w:p w14:paraId="44FC1E85">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四、联合体成员中小企业合同份额。</w:t>
      </w:r>
      <w:r>
        <w:rPr>
          <w:rFonts w:hint="eastAsia" w:ascii="宋体" w:hAnsi="宋体" w:cs="宋体"/>
          <w:color w:val="auto"/>
          <w:kern w:val="0"/>
          <w:sz w:val="24"/>
          <w:highlight w:val="none"/>
          <w:lang w:val="zh-CN"/>
        </w:rPr>
        <w:t>（</w:t>
      </w:r>
      <w:r>
        <w:rPr>
          <w:rFonts w:hint="eastAsia" w:ascii="宋体" w:hAnsi="宋体" w:cs="宋体"/>
          <w:color w:val="auto"/>
          <w:kern w:val="0"/>
          <w:sz w:val="24"/>
          <w:highlight w:val="none"/>
          <w:lang w:val="en-US" w:eastAsia="zh-CN"/>
        </w:rPr>
        <w:t>根据项目具体情况二选一填写）</w:t>
      </w:r>
      <w:r>
        <w:rPr>
          <w:rFonts w:hint="eastAsia" w:ascii="宋体" w:hAnsi="宋体" w:cs="宋体"/>
          <w:color w:val="auto"/>
          <w:kern w:val="0"/>
          <w:sz w:val="24"/>
          <w:highlight w:val="none"/>
          <w:lang w:val="zh-CN"/>
        </w:rPr>
        <w:t>。</w:t>
      </w:r>
    </w:p>
    <w:p w14:paraId="314F8246">
      <w:pPr>
        <w:snapToGrid w:val="0"/>
        <w:spacing w:line="360" w:lineRule="auto"/>
        <w:ind w:firstLine="576"/>
        <w:rPr>
          <w:rFonts w:ascii="宋体" w:hAnsi="宋体" w:cs="宋体"/>
          <w:b/>
          <w:color w:val="auto"/>
          <w:kern w:val="0"/>
          <w:sz w:val="24"/>
          <w:lang w:val="zh-CN"/>
        </w:rPr>
      </w:pPr>
      <w:sdt>
        <w:sdtPr>
          <w:rPr>
            <w:rFonts w:hint="eastAsia" w:ascii="宋体" w:hAnsi="宋体" w:cs="宋体"/>
            <w:color w:val="auto"/>
            <w:kern w:val="0"/>
            <w:sz w:val="24"/>
            <w:highlight w:val="none"/>
          </w:rPr>
          <w:id w:val="14747901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宋体" w:cs="宋体"/>
              <w:color w:val="auto"/>
              <w:kern w:val="0"/>
              <w:sz w:val="24"/>
              <w:szCs w:val="24"/>
              <w:highlight w:val="none"/>
              <w:lang w:val="en-US" w:eastAsia="zh-CN" w:bidi="ar-SA"/>
            </w:rPr>
            <w:t>☐</w:t>
          </w:r>
        </w:sdtContent>
      </w:sdt>
      <w:r>
        <w:rPr>
          <w:rFonts w:hint="eastAsia" w:ascii="宋体" w:hAnsi="宋体" w:cs="宋体"/>
          <w:color w:val="auto"/>
          <w:kern w:val="0"/>
          <w:sz w:val="24"/>
          <w:u w:val="single"/>
        </w:rPr>
        <w:t>（联合体成员</w:t>
      </w:r>
      <w:r>
        <w:rPr>
          <w:rFonts w:ascii="宋体" w:hAnsi="宋体" w:cs="宋体"/>
          <w:color w:val="auto"/>
          <w:kern w:val="0"/>
          <w:sz w:val="24"/>
          <w:u w:val="single"/>
        </w:rPr>
        <w:t>X,</w:t>
      </w:r>
      <w:r>
        <w:rPr>
          <w:rFonts w:hint="eastAsia" w:ascii="宋体" w:hAnsi="宋体" w:cs="宋体"/>
          <w:color w:val="auto"/>
          <w:kern w:val="0"/>
          <w:sz w:val="24"/>
          <w:u w:val="single"/>
        </w:rPr>
        <w:t>……）</w:t>
      </w:r>
      <w:r>
        <w:rPr>
          <w:rFonts w:hint="eastAsia" w:ascii="宋体" w:hAnsi="宋体" w:cs="宋体"/>
          <w:color w:val="auto"/>
          <w:kern w:val="0"/>
          <w:sz w:val="24"/>
        </w:rPr>
        <w:t>提供的全部货物由小微企业制造，其合同份额占到合同总金额</w:t>
      </w:r>
      <w:r>
        <w:rPr>
          <w:rFonts w:hint="eastAsia" w:ascii="宋体" w:hAnsi="宋体" w:cs="宋体"/>
          <w:color w:val="auto"/>
          <w:kern w:val="0"/>
          <w:sz w:val="24"/>
          <w:u w:val="single"/>
        </w:rPr>
        <w:t xml:space="preserve">     </w:t>
      </w:r>
      <w:r>
        <w:rPr>
          <w:rFonts w:hint="eastAsia" w:ascii="宋体" w:hAnsi="宋体" w:cs="宋体"/>
          <w:color w:val="auto"/>
          <w:kern w:val="0"/>
          <w:sz w:val="24"/>
        </w:rPr>
        <w:t>%以上；</w:t>
      </w:r>
      <w:r>
        <w:rPr>
          <w:rFonts w:hint="eastAsia" w:ascii="宋体" w:hAnsi="宋体" w:cs="宋体"/>
          <w:color w:val="auto"/>
          <w:kern w:val="0"/>
          <w:sz w:val="24"/>
          <w:lang w:val="zh-CN"/>
        </w:rPr>
        <w:t>……。</w:t>
      </w:r>
      <w:r>
        <w:rPr>
          <w:rFonts w:hint="eastAsia" w:ascii="宋体" w:hAnsi="宋体" w:cs="宋体"/>
          <w:b/>
          <w:color w:val="auto"/>
          <w:kern w:val="0"/>
          <w:sz w:val="24"/>
          <w:lang w:val="zh-CN"/>
        </w:rPr>
        <w:t>（未预留份额专门面向中小企业采购的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color w:val="auto"/>
          <w:sz w:val="24"/>
        </w:rPr>
        <w:t>拟享受以上价格扣除政策的，填写有关内容。</w:t>
      </w:r>
      <w:r>
        <w:rPr>
          <w:rFonts w:hint="eastAsia" w:ascii="宋体" w:hAnsi="宋体" w:cs="宋体"/>
          <w:b/>
          <w:color w:val="auto"/>
          <w:kern w:val="0"/>
          <w:sz w:val="24"/>
          <w:lang w:val="zh-CN"/>
        </w:rPr>
        <w:t>）</w:t>
      </w:r>
    </w:p>
    <w:p w14:paraId="7ABC45C8">
      <w:pPr>
        <w:snapToGrid w:val="0"/>
        <w:spacing w:line="360" w:lineRule="auto"/>
        <w:ind w:firstLine="576"/>
        <w:rPr>
          <w:rFonts w:ascii="宋体" w:hAnsi="宋体" w:cs="宋体"/>
          <w:color w:val="auto"/>
          <w:kern w:val="0"/>
          <w:sz w:val="24"/>
          <w:lang w:val="zh-CN"/>
        </w:rPr>
      </w:pPr>
      <w:sdt>
        <w:sdtPr>
          <w:rPr>
            <w:rFonts w:hint="eastAsia" w:ascii="宋体" w:hAnsi="宋体" w:cs="宋体"/>
            <w:color w:val="auto"/>
            <w:kern w:val="0"/>
            <w:sz w:val="24"/>
            <w:highlight w:val="none"/>
          </w:rPr>
          <w:id w:val="14745796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宋体" w:cs="宋体"/>
              <w:color w:val="auto"/>
              <w:kern w:val="0"/>
              <w:sz w:val="24"/>
              <w:szCs w:val="24"/>
              <w:highlight w:val="none"/>
              <w:lang w:val="en-US" w:eastAsia="zh-CN" w:bidi="ar-SA"/>
            </w:rPr>
            <w:t>☐</w:t>
          </w:r>
        </w:sdtContent>
      </w:sdt>
      <w:r>
        <w:rPr>
          <w:rFonts w:hint="eastAsia" w:ascii="宋体" w:hAnsi="宋体" w:cs="宋体"/>
          <w:color w:val="auto"/>
          <w:sz w:val="24"/>
        </w:rPr>
        <w:t>中小企业合同金额达到</w:t>
      </w:r>
      <w:r>
        <w:rPr>
          <w:rFonts w:hint="eastAsia" w:ascii="宋体" w:hAnsi="宋体" w:cs="宋体"/>
          <w:color w:val="auto"/>
          <w:sz w:val="24"/>
          <w:u w:val="single"/>
        </w:rPr>
        <w:t xml:space="preserve">  </w:t>
      </w:r>
      <w:r>
        <w:rPr>
          <w:rFonts w:hint="eastAsia" w:ascii="宋体" w:hAnsi="宋体" w:cs="宋体"/>
          <w:color w:val="auto"/>
          <w:sz w:val="24"/>
        </w:rPr>
        <w:t>%，其中小微企业合同金额达到</w:t>
      </w:r>
      <w:r>
        <w:rPr>
          <w:rFonts w:hint="eastAsia" w:ascii="宋体" w:hAnsi="宋体" w:cs="宋体"/>
          <w:color w:val="auto"/>
          <w:sz w:val="24"/>
          <w:u w:val="single"/>
        </w:rPr>
        <w:t xml:space="preserve"> </w:t>
      </w:r>
      <w:r>
        <w:rPr>
          <w:rFonts w:hint="eastAsia" w:ascii="宋体" w:hAnsi="宋体" w:cs="宋体"/>
          <w:color w:val="auto"/>
          <w:sz w:val="24"/>
        </w:rPr>
        <w:t>%</w:t>
      </w:r>
      <w:r>
        <w:rPr>
          <w:rFonts w:hint="eastAsia" w:ascii="宋体" w:hAnsi="宋体" w:cs="宋体"/>
          <w:color w:val="auto"/>
          <w:kern w:val="0"/>
          <w:sz w:val="24"/>
          <w:lang w:val="zh-CN"/>
        </w:rPr>
        <w:t>。</w:t>
      </w:r>
      <w:r>
        <w:rPr>
          <w:rFonts w:hint="eastAsia" w:ascii="宋体" w:hAnsi="宋体" w:cs="宋体"/>
          <w:b/>
          <w:bCs/>
          <w:color w:val="auto"/>
          <w:kern w:val="0"/>
          <w:sz w:val="24"/>
          <w:lang w:val="zh-CN"/>
        </w:rPr>
        <w:t>（</w:t>
      </w:r>
      <w:r>
        <w:rPr>
          <w:rFonts w:hint="eastAsia" w:ascii="宋体" w:hAnsi="宋体" w:cs="宋体"/>
          <w:b/>
          <w:bCs/>
          <w:color w:val="auto"/>
          <w:sz w:val="24"/>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color w:val="auto"/>
          <w:kern w:val="0"/>
          <w:sz w:val="24"/>
          <w:lang w:val="zh-CN"/>
        </w:rPr>
        <w:t>）</w:t>
      </w:r>
    </w:p>
    <w:p w14:paraId="12966236">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五、如果中标，</w:t>
      </w:r>
      <w:r>
        <w:rPr>
          <w:rFonts w:hint="eastAsia" w:ascii="宋体" w:hAnsi="宋体" w:cs="宋体"/>
          <w:color w:val="auto"/>
          <w:sz w:val="24"/>
        </w:rPr>
        <w:t>联合体各成员方共同与采购人签订合同，并就采购合同约定的事项对采购人承担连带责任。</w:t>
      </w:r>
    </w:p>
    <w:p w14:paraId="69DEC2EF">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六、有关本次联合投标的其他事宜：</w:t>
      </w:r>
    </w:p>
    <w:p w14:paraId="6AA512F8">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1、联合体各方不再单独参加或者与其他供应商另外组成联合体参加同一合同项下的政府采购活动。</w:t>
      </w:r>
    </w:p>
    <w:p w14:paraId="108032EB">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2、联合体中有同类资质的各方按照联合体分工承担相同工作的，按照资质等级较低的供应商确定资质等级。</w:t>
      </w:r>
    </w:p>
    <w:p w14:paraId="5528579A">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3、本协议提交采购人、采购代理机构后，联合体各方不得以任何形式对上述内容进行修改或撤销。</w:t>
      </w:r>
    </w:p>
    <w:p w14:paraId="179CAAE3">
      <w:pPr>
        <w:snapToGrid w:val="0"/>
        <w:spacing w:line="360" w:lineRule="auto"/>
        <w:ind w:firstLine="5040" w:firstLineChars="2100"/>
        <w:rPr>
          <w:rFonts w:ascii="宋体" w:hAnsi="宋体" w:cs="宋体"/>
          <w:color w:val="auto"/>
          <w:kern w:val="0"/>
          <w:sz w:val="24"/>
          <w:lang w:val="zh-CN"/>
        </w:rPr>
      </w:pPr>
      <w:r>
        <w:rPr>
          <w:rFonts w:hint="eastAsia" w:ascii="宋体" w:hAnsi="宋体" w:cs="宋体"/>
          <w:color w:val="auto"/>
          <w:kern w:val="0"/>
          <w:sz w:val="24"/>
          <w:lang w:val="zh-CN"/>
        </w:rPr>
        <w:t>联合体成员名称(电子签名/公章)：</w:t>
      </w:r>
    </w:p>
    <w:p w14:paraId="21D31CA2">
      <w:pPr>
        <w:snapToGrid w:val="0"/>
        <w:spacing w:line="360" w:lineRule="auto"/>
        <w:ind w:firstLine="5040" w:firstLineChars="2100"/>
        <w:rPr>
          <w:rFonts w:ascii="宋体" w:hAnsi="宋体" w:cs="宋体"/>
          <w:color w:val="auto"/>
          <w:kern w:val="0"/>
          <w:sz w:val="24"/>
          <w:lang w:val="zh-CN"/>
        </w:rPr>
      </w:pPr>
      <w:r>
        <w:rPr>
          <w:rFonts w:hint="eastAsia" w:ascii="宋体" w:hAnsi="宋体" w:cs="宋体"/>
          <w:color w:val="auto"/>
          <w:kern w:val="0"/>
          <w:sz w:val="24"/>
          <w:lang w:val="zh-CN"/>
        </w:rPr>
        <w:t>联合体成员名称(电子签名/公章)：</w:t>
      </w:r>
    </w:p>
    <w:p w14:paraId="37F270AF">
      <w:pPr>
        <w:snapToGrid w:val="0"/>
        <w:spacing w:line="360" w:lineRule="auto"/>
        <w:ind w:right="960"/>
        <w:jc w:val="center"/>
        <w:rPr>
          <w:rFonts w:ascii="宋体" w:hAnsi="宋体" w:cs="宋体"/>
          <w:color w:val="auto"/>
          <w:kern w:val="0"/>
          <w:sz w:val="24"/>
          <w:lang w:val="zh-CN"/>
        </w:rPr>
      </w:pPr>
      <w:r>
        <w:rPr>
          <w:rFonts w:hint="eastAsia" w:ascii="宋体" w:hAnsi="宋体" w:cs="宋体"/>
          <w:color w:val="auto"/>
          <w:kern w:val="0"/>
          <w:sz w:val="24"/>
          <w:lang w:val="zh-CN"/>
        </w:rPr>
        <w:t xml:space="preserve">                   ……</w:t>
      </w:r>
    </w:p>
    <w:p w14:paraId="47F767D0">
      <w:pPr>
        <w:snapToGrid w:val="0"/>
        <w:spacing w:line="360" w:lineRule="auto"/>
        <w:jc w:val="right"/>
        <w:rPr>
          <w:rFonts w:ascii="宋体" w:hAnsi="宋体" w:cs="宋体"/>
          <w:color w:val="auto"/>
          <w:kern w:val="0"/>
          <w:sz w:val="24"/>
          <w:lang w:val="zh-CN"/>
        </w:rPr>
      </w:pPr>
      <w:r>
        <w:rPr>
          <w:rFonts w:hint="eastAsia" w:ascii="宋体" w:hAnsi="宋体" w:cs="宋体"/>
          <w:color w:val="auto"/>
          <w:kern w:val="0"/>
          <w:sz w:val="24"/>
          <w:lang w:val="zh-CN"/>
        </w:rPr>
        <w:t>日期：  年  月   日</w:t>
      </w:r>
    </w:p>
    <w:p w14:paraId="4A94F2FB">
      <w:pPr>
        <w:spacing w:line="360" w:lineRule="auto"/>
        <w:ind w:right="420"/>
        <w:rPr>
          <w:rFonts w:ascii="宋体" w:hAnsi="宋体" w:cs="宋体"/>
          <w:color w:val="auto"/>
          <w:sz w:val="24"/>
        </w:rPr>
      </w:pPr>
      <w:r>
        <w:rPr>
          <w:rFonts w:hint="eastAsia" w:ascii="宋体" w:hAnsi="宋体" w:cs="宋体"/>
          <w:color w:val="auto"/>
          <w:sz w:val="24"/>
        </w:rPr>
        <w:t>注：按本格式和要求提供。</w:t>
      </w:r>
    </w:p>
    <w:p w14:paraId="52E38E53">
      <w:pPr>
        <w:rPr>
          <w:rFonts w:hint="eastAsia" w:ascii="宋体" w:hAnsi="宋体" w:cs="宋体"/>
          <w:b/>
          <w:color w:val="auto"/>
          <w:kern w:val="0"/>
          <w:sz w:val="32"/>
          <w:szCs w:val="32"/>
        </w:rPr>
      </w:pPr>
      <w:r>
        <w:rPr>
          <w:rFonts w:hint="eastAsia" w:ascii="宋体" w:hAnsi="宋体" w:cs="宋体"/>
          <w:b/>
          <w:color w:val="auto"/>
          <w:kern w:val="0"/>
          <w:sz w:val="32"/>
          <w:szCs w:val="32"/>
        </w:rPr>
        <w:br w:type="page"/>
      </w:r>
    </w:p>
    <w:p w14:paraId="6031E25E">
      <w:pPr>
        <w:snapToGrid w:val="0"/>
        <w:spacing w:line="360" w:lineRule="auto"/>
        <w:jc w:val="center"/>
        <w:outlineLvl w:val="0"/>
        <w:rPr>
          <w:rFonts w:ascii="宋体" w:hAnsi="宋体" w:cs="宋体"/>
          <w:b/>
          <w:color w:val="auto"/>
          <w:kern w:val="0"/>
          <w:sz w:val="32"/>
          <w:szCs w:val="32"/>
        </w:rPr>
      </w:pPr>
      <w:r>
        <w:rPr>
          <w:rFonts w:hint="eastAsia" w:ascii="宋体" w:hAnsi="宋体" w:cs="宋体"/>
          <w:b/>
          <w:color w:val="auto"/>
          <w:kern w:val="0"/>
          <w:sz w:val="32"/>
          <w:szCs w:val="32"/>
        </w:rPr>
        <w:t>附件</w:t>
      </w:r>
      <w:r>
        <w:rPr>
          <w:rFonts w:ascii="宋体" w:hAnsi="宋体" w:cs="宋体"/>
          <w:b/>
          <w:color w:val="auto"/>
          <w:kern w:val="0"/>
          <w:sz w:val="32"/>
          <w:szCs w:val="32"/>
        </w:rPr>
        <w:t>6</w:t>
      </w:r>
      <w:r>
        <w:rPr>
          <w:rFonts w:hint="eastAsia" w:ascii="宋体" w:hAnsi="宋体" w:cs="宋体"/>
          <w:b/>
          <w:color w:val="auto"/>
          <w:kern w:val="0"/>
          <w:sz w:val="32"/>
          <w:szCs w:val="32"/>
        </w:rPr>
        <w:t>：分包意向协议</w:t>
      </w:r>
    </w:p>
    <w:p w14:paraId="44D69070">
      <w:pPr>
        <w:widowControl/>
        <w:spacing w:line="360" w:lineRule="auto"/>
        <w:ind w:firstLine="120" w:firstLineChars="50"/>
        <w:jc w:val="left"/>
        <w:rPr>
          <w:rFonts w:ascii="宋体" w:hAnsi="宋体" w:cs="宋体"/>
          <w:color w:val="auto"/>
          <w:sz w:val="24"/>
        </w:rPr>
      </w:pPr>
      <w:r>
        <w:rPr>
          <w:rFonts w:hint="eastAsia" w:ascii="宋体" w:hAnsi="宋体" w:cs="宋体"/>
          <w:color w:val="auto"/>
          <w:sz w:val="24"/>
        </w:rPr>
        <w:t>（</w:t>
      </w:r>
      <w:r>
        <w:rPr>
          <w:rFonts w:hint="eastAsia" w:ascii="宋体" w:hAnsi="宋体" w:cs="宋体"/>
          <w:b/>
          <w:color w:val="auto"/>
          <w:sz w:val="24"/>
        </w:rPr>
        <w:t>中标后以分包方式履行合同的，提供分包意向协议；采购人不同意分包或者投标人中标后不以分包方式履行合同的，则不需要提供。</w:t>
      </w:r>
      <w:r>
        <w:rPr>
          <w:rFonts w:hint="eastAsia" w:ascii="宋体" w:hAnsi="宋体" w:cs="宋体"/>
          <w:color w:val="auto"/>
          <w:sz w:val="24"/>
        </w:rPr>
        <w:t>）</w:t>
      </w:r>
    </w:p>
    <w:p w14:paraId="357D805E">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若成为</w:t>
      </w:r>
      <w:r>
        <w:rPr>
          <w:rFonts w:hint="eastAsia" w:ascii="宋体" w:hAnsi="宋体" w:cs="宋体"/>
          <w:color w:val="auto"/>
          <w:sz w:val="24"/>
          <w:highlight w:val="none"/>
        </w:rPr>
        <w:t>（项目名称）【招标编号：（采购编号）】</w:t>
      </w:r>
      <w:r>
        <w:rPr>
          <w:rFonts w:hint="eastAsia" w:ascii="宋体" w:hAnsi="宋体" w:cs="宋体"/>
          <w:color w:val="auto"/>
          <w:kern w:val="0"/>
          <w:sz w:val="24"/>
          <w:highlight w:val="none"/>
          <w:lang w:val="zh-CN"/>
        </w:rPr>
        <w:t>的中标供应商，将依法采取分包方式履行合同。</w:t>
      </w: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rPr>
        <w:t>与</w:t>
      </w:r>
      <w:r>
        <w:rPr>
          <w:rFonts w:hint="eastAsia" w:ascii="宋体" w:hAnsi="宋体" w:cs="宋体"/>
          <w:color w:val="auto"/>
          <w:kern w:val="0"/>
          <w:sz w:val="24"/>
          <w:highlight w:val="none"/>
          <w:u w:val="single"/>
        </w:rPr>
        <w:t>（所有分包供应商名称）</w:t>
      </w:r>
      <w:r>
        <w:rPr>
          <w:rFonts w:hint="eastAsia" w:ascii="宋体" w:hAnsi="宋体" w:cs="宋体"/>
          <w:color w:val="auto"/>
          <w:kern w:val="0"/>
          <w:sz w:val="24"/>
          <w:highlight w:val="none"/>
        </w:rPr>
        <w:t>达成分包意向协议</w:t>
      </w:r>
      <w:r>
        <w:rPr>
          <w:rFonts w:hint="eastAsia" w:ascii="宋体" w:hAnsi="宋体" w:cs="宋体"/>
          <w:color w:val="auto"/>
          <w:kern w:val="0"/>
          <w:sz w:val="24"/>
          <w:highlight w:val="none"/>
          <w:lang w:val="zh-CN"/>
        </w:rPr>
        <w:t xml:space="preserve">。 </w:t>
      </w:r>
    </w:p>
    <w:p w14:paraId="4AC1E190">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w:t>
      </w:r>
      <w:r>
        <w:rPr>
          <w:rFonts w:hint="eastAsia" w:ascii="宋体" w:hAnsi="宋体" w:cs="宋体"/>
          <w:color w:val="auto"/>
          <w:kern w:val="0"/>
          <w:sz w:val="24"/>
          <w:highlight w:val="none"/>
          <w:u w:val="single"/>
          <w:lang w:val="zh-CN"/>
        </w:rPr>
        <w:t>（投标人名称）</w:t>
      </w:r>
      <w:r>
        <w:rPr>
          <w:rFonts w:hint="eastAsia" w:ascii="宋体" w:hAnsi="宋体" w:cs="宋体"/>
          <w:color w:val="auto"/>
          <w:kern w:val="0"/>
          <w:sz w:val="24"/>
          <w:highlight w:val="none"/>
          <w:u w:val="none"/>
          <w:lang w:val="zh-CN"/>
        </w:rPr>
        <w:t>将工作</w:t>
      </w:r>
      <w:r>
        <w:rPr>
          <w:rFonts w:hint="eastAsia" w:ascii="宋体" w:hAnsi="宋体" w:cs="宋体"/>
          <w:color w:val="auto"/>
          <w:kern w:val="0"/>
          <w:sz w:val="24"/>
          <w:highlight w:val="none"/>
          <w:lang w:val="zh-CN"/>
        </w:rPr>
        <w:t>分包如下：</w:t>
      </w:r>
      <w:r>
        <w:rPr>
          <w:rFonts w:hint="eastAsia" w:ascii="宋体" w:hAnsi="宋体" w:cs="宋体"/>
          <w:b/>
          <w:bCs/>
          <w:i/>
          <w:iCs/>
          <w:color w:val="auto"/>
          <w:kern w:val="0"/>
          <w:sz w:val="24"/>
          <w:szCs w:val="24"/>
          <w:highlight w:val="none"/>
          <w:lang w:val="zh-CN"/>
        </w:rPr>
        <w:t>（注：投标人只能将招标文件第二部分中“前附表”的“分包”规定的工作进行分包）</w:t>
      </w:r>
    </w:p>
    <w:p w14:paraId="5AA66B14">
      <w:pPr>
        <w:snapToGrid w:val="0"/>
        <w:spacing w:line="360" w:lineRule="auto"/>
        <w:ind w:firstLine="576"/>
        <w:rPr>
          <w:rFonts w:hint="eastAsia" w:ascii="宋体" w:hAnsi="宋体" w:eastAsia="宋体" w:cs="宋体"/>
          <w:color w:val="auto"/>
          <w:kern w:val="0"/>
          <w:sz w:val="24"/>
          <w:highlight w:val="none"/>
          <w:lang w:val="zh-CN" w:eastAsia="zh-CN"/>
        </w:rPr>
      </w:pPr>
      <w:r>
        <w:rPr>
          <w:rFonts w:hint="eastAsia" w:ascii="宋体" w:hAnsi="宋体" w:cs="宋体"/>
          <w:color w:val="auto"/>
          <w:kern w:val="0"/>
          <w:sz w:val="24"/>
          <w:highlight w:val="none"/>
          <w:lang w:val="zh-CN"/>
        </w:rPr>
        <w:t>将</w:t>
      </w:r>
      <w:r>
        <w:rPr>
          <w:rFonts w:hint="eastAsia" w:ascii="宋体" w:hAnsi="宋体" w:cs="宋体"/>
          <w:color w:val="auto"/>
          <w:highlight w:val="none"/>
          <w:u w:val="single"/>
        </w:rPr>
        <w:t xml:space="preserve">  </w:t>
      </w:r>
      <w:r>
        <w:rPr>
          <w:rFonts w:ascii="宋体" w:hAnsi="宋体" w:cs="宋体"/>
          <w:color w:val="auto"/>
          <w:kern w:val="0"/>
          <w:sz w:val="24"/>
          <w:highlight w:val="none"/>
          <w:u w:val="single"/>
        </w:rPr>
        <w:t xml:space="preserve"> XX工作内容   </w:t>
      </w:r>
      <w:r>
        <w:rPr>
          <w:rFonts w:hint="eastAsia" w:ascii="宋体" w:hAnsi="宋体" w:cs="宋体"/>
          <w:color w:val="auto"/>
          <w:sz w:val="24"/>
          <w:highlight w:val="none"/>
        </w:rPr>
        <w:t>分包给</w:t>
      </w:r>
      <w:r>
        <w:rPr>
          <w:rFonts w:hint="eastAsia" w:ascii="宋体" w:hAnsi="宋体" w:cs="宋体"/>
          <w:color w:val="auto"/>
          <w:kern w:val="0"/>
          <w:sz w:val="24"/>
          <w:highlight w:val="none"/>
          <w:u w:val="single"/>
        </w:rPr>
        <w:t>（分包供应商1名称）</w:t>
      </w:r>
      <w:r>
        <w:rPr>
          <w:rFonts w:hint="eastAsia" w:ascii="宋体" w:hAnsi="宋体" w:cs="宋体"/>
          <w:color w:val="auto"/>
          <w:kern w:val="0"/>
          <w:sz w:val="24"/>
          <w:highlight w:val="none"/>
          <w:u w:val="single"/>
          <w:lang w:eastAsia="zh-CN"/>
        </w:rPr>
        <w:t>；</w:t>
      </w:r>
    </w:p>
    <w:p w14:paraId="7314DC56">
      <w:pPr>
        <w:snapToGrid w:val="0"/>
        <w:spacing w:line="360" w:lineRule="auto"/>
        <w:ind w:firstLine="576"/>
        <w:rPr>
          <w:rFonts w:hint="eastAsia" w:ascii="宋体" w:hAnsi="宋体" w:cs="宋体"/>
          <w:color w:val="auto"/>
          <w:kern w:val="0"/>
          <w:sz w:val="24"/>
          <w:highlight w:val="none"/>
          <w:u w:val="single"/>
        </w:rPr>
      </w:pPr>
      <w:r>
        <w:rPr>
          <w:rFonts w:hint="eastAsia" w:ascii="宋体" w:hAnsi="宋体" w:cs="宋体"/>
          <w:color w:val="auto"/>
          <w:kern w:val="0"/>
          <w:sz w:val="24"/>
          <w:highlight w:val="none"/>
          <w:lang w:val="zh-CN"/>
        </w:rPr>
        <w:t>将</w:t>
      </w:r>
      <w:r>
        <w:rPr>
          <w:rFonts w:hint="eastAsia" w:ascii="宋体" w:hAnsi="宋体" w:cs="宋体"/>
          <w:color w:val="auto"/>
          <w:highlight w:val="none"/>
          <w:u w:val="single"/>
        </w:rPr>
        <w:t xml:space="preserve">  </w:t>
      </w:r>
      <w:r>
        <w:rPr>
          <w:rFonts w:ascii="宋体" w:hAnsi="宋体" w:cs="宋体"/>
          <w:color w:val="auto"/>
          <w:kern w:val="0"/>
          <w:sz w:val="24"/>
          <w:highlight w:val="none"/>
          <w:u w:val="single"/>
        </w:rPr>
        <w:t xml:space="preserve"> XX工作内容   </w:t>
      </w:r>
      <w:r>
        <w:rPr>
          <w:rFonts w:hint="eastAsia" w:ascii="宋体" w:hAnsi="宋体" w:cs="宋体"/>
          <w:color w:val="auto"/>
          <w:sz w:val="24"/>
          <w:highlight w:val="none"/>
        </w:rPr>
        <w:t>分包给</w:t>
      </w:r>
      <w:r>
        <w:rPr>
          <w:rFonts w:hint="eastAsia" w:ascii="宋体" w:hAnsi="宋体" w:cs="宋体"/>
          <w:color w:val="auto"/>
          <w:kern w:val="0"/>
          <w:sz w:val="24"/>
          <w:highlight w:val="none"/>
          <w:u w:val="single"/>
        </w:rPr>
        <w:t>（分包供应商</w:t>
      </w:r>
      <w:r>
        <w:rPr>
          <w:rFonts w:hint="eastAsia" w:ascii="宋体" w:hAnsi="宋体" w:cs="宋体"/>
          <w:color w:val="auto"/>
          <w:kern w:val="0"/>
          <w:sz w:val="24"/>
          <w:highlight w:val="none"/>
          <w:u w:val="single"/>
          <w:lang w:val="en-US" w:eastAsia="zh-CN"/>
        </w:rPr>
        <w:t>2</w:t>
      </w:r>
      <w:r>
        <w:rPr>
          <w:rFonts w:hint="eastAsia" w:ascii="宋体" w:hAnsi="宋体" w:cs="宋体"/>
          <w:color w:val="auto"/>
          <w:kern w:val="0"/>
          <w:sz w:val="24"/>
          <w:highlight w:val="none"/>
          <w:u w:val="single"/>
        </w:rPr>
        <w:t>名称）</w:t>
      </w:r>
      <w:r>
        <w:rPr>
          <w:rFonts w:hint="eastAsia" w:ascii="宋体" w:hAnsi="宋体" w:cs="宋体"/>
          <w:color w:val="auto"/>
          <w:kern w:val="0"/>
          <w:sz w:val="24"/>
          <w:highlight w:val="none"/>
          <w:u w:val="single"/>
          <w:lang w:eastAsia="zh-CN"/>
        </w:rPr>
        <w:t>；</w:t>
      </w:r>
    </w:p>
    <w:p w14:paraId="321CD97E">
      <w:pPr>
        <w:pStyle w:val="4"/>
        <w:spacing w:line="360" w:lineRule="auto"/>
        <w:ind w:left="664" w:leftChars="316" w:firstLine="229" w:firstLineChars="95"/>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w:t>
      </w:r>
    </w:p>
    <w:p w14:paraId="23F4A398">
      <w:pPr>
        <w:pStyle w:val="4"/>
        <w:ind w:left="664" w:leftChars="316" w:firstLine="229" w:firstLineChars="95"/>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highlight w:val="none"/>
          <w:u w:val="none"/>
          <w:lang w:eastAsia="zh-CN"/>
        </w:rPr>
        <w:t>以上分包供应商</w:t>
      </w:r>
      <w:r>
        <w:rPr>
          <w:rFonts w:hint="eastAsia" w:ascii="宋体" w:hAnsi="宋体" w:eastAsia="宋体" w:cs="宋体"/>
          <w:color w:val="auto"/>
          <w:kern w:val="0"/>
          <w:sz w:val="24"/>
          <w:highlight w:val="none"/>
          <w:u w:val="none"/>
          <w:lang w:val="zh-CN"/>
        </w:rPr>
        <w:t>具备所承</w:t>
      </w:r>
      <w:r>
        <w:rPr>
          <w:rFonts w:hint="eastAsia" w:ascii="宋体" w:hAnsi="宋体" w:eastAsia="宋体" w:cs="宋体"/>
          <w:color w:val="auto"/>
          <w:kern w:val="0"/>
          <w:sz w:val="24"/>
          <w:highlight w:val="none"/>
          <w:u w:val="none"/>
        </w:rPr>
        <w:t>担</w:t>
      </w:r>
      <w:r>
        <w:rPr>
          <w:rFonts w:hint="eastAsia" w:ascii="宋体" w:hAnsi="宋体" w:eastAsia="宋体" w:cs="宋体"/>
          <w:color w:val="auto"/>
          <w:kern w:val="0"/>
          <w:sz w:val="24"/>
          <w:highlight w:val="none"/>
          <w:u w:val="none"/>
          <w:lang w:val="zh-CN"/>
        </w:rPr>
        <w:t>分包工作内容相应的资质条件且不得再次分包。</w:t>
      </w:r>
    </w:p>
    <w:p w14:paraId="2BF768D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二、分包供应商中小企业合同份额（</w:t>
      </w:r>
      <w:r>
        <w:rPr>
          <w:rFonts w:hint="eastAsia" w:ascii="宋体" w:hAnsi="宋体" w:cs="宋体"/>
          <w:color w:val="auto"/>
          <w:kern w:val="0"/>
          <w:sz w:val="24"/>
          <w:highlight w:val="none"/>
          <w:lang w:val="en-US" w:eastAsia="zh-CN"/>
        </w:rPr>
        <w:t>根据项目具体情况二选一填写）。</w:t>
      </w:r>
    </w:p>
    <w:p w14:paraId="5417BA5F">
      <w:pPr>
        <w:snapToGrid w:val="0"/>
        <w:spacing w:line="360" w:lineRule="auto"/>
        <w:ind w:firstLine="576"/>
        <w:rPr>
          <w:rFonts w:ascii="宋体" w:hAnsi="宋体" w:cs="宋体"/>
          <w:b/>
          <w:color w:val="auto"/>
          <w:kern w:val="0"/>
          <w:sz w:val="24"/>
          <w:highlight w:val="none"/>
          <w:lang w:val="zh-CN"/>
        </w:rPr>
      </w:pPr>
      <w:sdt>
        <w:sdtPr>
          <w:rPr>
            <w:rFonts w:hint="eastAsia" w:ascii="宋体" w:hAnsi="宋体" w:cs="宋体"/>
            <w:color w:val="auto"/>
            <w:kern w:val="0"/>
            <w:sz w:val="24"/>
            <w:highlight w:val="none"/>
          </w:rPr>
          <w:id w:val="147459212"/>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宋体" w:cs="宋体"/>
              <w:color w:val="auto"/>
              <w:kern w:val="0"/>
              <w:sz w:val="24"/>
              <w:szCs w:val="24"/>
              <w:highlight w:val="none"/>
              <w:lang w:val="en-US" w:eastAsia="zh-CN" w:bidi="ar-SA"/>
            </w:rPr>
            <w:t>☐</w:t>
          </w:r>
        </w:sdtContent>
      </w:sdt>
      <w:r>
        <w:rPr>
          <w:rFonts w:hint="eastAsia" w:ascii="宋体" w:hAnsi="宋体" w:cs="宋体"/>
          <w:color w:val="auto"/>
          <w:kern w:val="0"/>
          <w:sz w:val="24"/>
          <w:highlight w:val="none"/>
          <w:lang w:val="en-US" w:eastAsia="zh-CN"/>
        </w:rPr>
        <w:t xml:space="preserve"> </w:t>
      </w:r>
      <w:r>
        <w:rPr>
          <w:rFonts w:hint="eastAsia" w:ascii="宋体" w:hAnsi="宋体" w:cs="宋体"/>
          <w:color w:val="auto"/>
          <w:kern w:val="0"/>
          <w:sz w:val="24"/>
          <w:highlight w:val="none"/>
          <w:u w:val="single"/>
        </w:rPr>
        <w:t>（分包供应商X</w:t>
      </w:r>
      <w:r>
        <w:rPr>
          <w:rFonts w:ascii="宋体" w:hAnsi="宋体" w:cs="宋体"/>
          <w:color w:val="auto"/>
          <w:kern w:val="0"/>
          <w:sz w:val="24"/>
          <w:highlight w:val="none"/>
          <w:u w:val="single"/>
        </w:rPr>
        <w:t>,</w:t>
      </w:r>
      <w:r>
        <w:rPr>
          <w:rFonts w:hint="eastAsia" w:ascii="宋体" w:hAnsi="宋体" w:cs="宋体"/>
          <w:color w:val="auto"/>
          <w:kern w:val="0"/>
          <w:sz w:val="24"/>
          <w:highlight w:val="none"/>
          <w:u w:val="single"/>
        </w:rPr>
        <w:t>……）提供的货物全部由小微企业制造，</w:t>
      </w:r>
      <w:r>
        <w:rPr>
          <w:rFonts w:hint="eastAsia" w:ascii="宋体" w:hAnsi="宋体" w:cs="宋体"/>
          <w:color w:val="auto"/>
          <w:kern w:val="0"/>
          <w:sz w:val="24"/>
          <w:highlight w:val="none"/>
        </w:rPr>
        <w:t>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highlight w:val="none"/>
        </w:rPr>
        <w:t>。</w:t>
      </w:r>
      <w:r>
        <w:rPr>
          <w:rFonts w:hint="eastAsia" w:ascii="宋体" w:hAnsi="宋体" w:cs="宋体"/>
          <w:b/>
          <w:color w:val="auto"/>
          <w:kern w:val="0"/>
          <w:sz w:val="24"/>
          <w:highlight w:val="none"/>
          <w:lang w:val="zh-CN"/>
        </w:rPr>
        <w:t>（未预留份额专门面向中小企业采购的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color w:val="auto"/>
          <w:sz w:val="24"/>
          <w:highlight w:val="none"/>
        </w:rPr>
        <w:t>拟享受以上价格扣除政策的，填写有关内容。</w:t>
      </w:r>
      <w:r>
        <w:rPr>
          <w:rFonts w:hint="eastAsia" w:ascii="宋体" w:hAnsi="宋体" w:cs="宋体"/>
          <w:b/>
          <w:color w:val="auto"/>
          <w:kern w:val="0"/>
          <w:sz w:val="24"/>
          <w:highlight w:val="none"/>
          <w:lang w:val="zh-CN"/>
        </w:rPr>
        <w:t>）</w:t>
      </w:r>
    </w:p>
    <w:p w14:paraId="1D19E353">
      <w:pPr>
        <w:spacing w:line="360" w:lineRule="auto"/>
        <w:ind w:firstLine="480" w:firstLineChars="200"/>
        <w:rPr>
          <w:rFonts w:ascii="宋体" w:hAnsi="宋体" w:cs="宋体"/>
          <w:b/>
          <w:bCs/>
          <w:color w:val="auto"/>
          <w:kern w:val="0"/>
          <w:sz w:val="24"/>
          <w:highlight w:val="none"/>
          <w:lang w:val="zh-CN"/>
        </w:rPr>
      </w:pPr>
      <w:sdt>
        <w:sdtPr>
          <w:rPr>
            <w:rFonts w:hint="eastAsia" w:ascii="宋体" w:hAnsi="宋体" w:cs="宋体"/>
            <w:color w:val="auto"/>
            <w:kern w:val="0"/>
            <w:sz w:val="24"/>
            <w:highlight w:val="none"/>
          </w:rPr>
          <w:id w:val="147466650"/>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宋体" w:cs="宋体"/>
              <w:color w:val="auto"/>
              <w:kern w:val="0"/>
              <w:sz w:val="24"/>
              <w:szCs w:val="24"/>
              <w:highlight w:val="none"/>
              <w:lang w:val="en-US" w:eastAsia="zh-CN" w:bidi="ar-SA"/>
            </w:rPr>
            <w:t>☐</w:t>
          </w:r>
        </w:sdtContent>
      </w:sdt>
      <w:r>
        <w:rPr>
          <w:rFonts w:hint="eastAsia" w:ascii="宋体" w:hAnsi="宋体" w:cs="宋体"/>
          <w:color w:val="auto"/>
          <w:kern w:val="0"/>
          <w:sz w:val="24"/>
          <w:highlight w:val="none"/>
          <w:lang w:val="en-US" w:eastAsia="zh-CN"/>
        </w:rPr>
        <w:t xml:space="preserve"> </w:t>
      </w:r>
      <w:bookmarkStart w:id="550" w:name="_Hlk101133173"/>
      <w:r>
        <w:rPr>
          <w:rFonts w:hint="eastAsia" w:ascii="宋体" w:hAnsi="宋体" w:cs="宋体"/>
          <w:color w:val="auto"/>
          <w:sz w:val="24"/>
          <w:highlight w:val="none"/>
        </w:rPr>
        <w:t>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sz w:val="24"/>
          <w:highlight w:val="none"/>
          <w:lang w:val="en-US" w:eastAsia="zh-CN"/>
        </w:rPr>
        <w:t>其中</w:t>
      </w:r>
      <w:r>
        <w:rPr>
          <w:rFonts w:hint="eastAsia" w:ascii="宋体" w:hAnsi="宋体" w:cs="宋体"/>
          <w:color w:val="auto"/>
          <w:sz w:val="24"/>
          <w:highlight w:val="none"/>
        </w:rPr>
        <w:t>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要求合同分包形式参加的项目或采购包，供应商按招标文件第一部分招标公告申请人的资格要求中规定的</w:t>
      </w:r>
      <w:r>
        <w:rPr>
          <w:rFonts w:hint="eastAsia" w:ascii="宋体" w:hAnsi="宋体" w:cs="宋体"/>
          <w:b/>
          <w:color w:val="auto"/>
          <w:kern w:val="0"/>
          <w:sz w:val="24"/>
          <w:highlight w:val="none"/>
          <w:lang w:val="zh-CN"/>
        </w:rPr>
        <w:t>分包意向协议</w:t>
      </w:r>
      <w:r>
        <w:rPr>
          <w:rFonts w:hint="eastAsia" w:ascii="宋体" w:hAnsi="宋体" w:cs="宋体"/>
          <w:b/>
          <w:bCs/>
          <w:color w:val="auto"/>
          <w:sz w:val="24"/>
          <w:highlight w:val="none"/>
        </w:rPr>
        <w:t>中中小企业、其中小微企业合同金额应当达到的比例要求填写。</w:t>
      </w:r>
      <w:r>
        <w:rPr>
          <w:rFonts w:hint="eastAsia" w:ascii="宋体" w:hAnsi="宋体" w:cs="宋体"/>
          <w:b/>
          <w:bCs/>
          <w:color w:val="auto"/>
          <w:kern w:val="0"/>
          <w:sz w:val="24"/>
          <w:highlight w:val="none"/>
          <w:lang w:val="zh-CN"/>
        </w:rPr>
        <w:t>）</w:t>
      </w:r>
      <w:bookmarkEnd w:id="550"/>
    </w:p>
    <w:p w14:paraId="034E6997">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三、分包工作履行期限、地点、方式</w:t>
      </w:r>
    </w:p>
    <w:p w14:paraId="0FB82696">
      <w:pPr>
        <w:snapToGrid w:val="0"/>
        <w:spacing w:line="360" w:lineRule="auto"/>
        <w:ind w:firstLine="576"/>
        <w:rPr>
          <w:rFonts w:ascii="宋体" w:hAnsi="宋体" w:cs="宋体"/>
          <w:color w:val="auto"/>
          <w:highlight w:val="none"/>
          <w:u w:val="single"/>
        </w:rPr>
      </w:pPr>
      <w:r>
        <w:rPr>
          <w:rFonts w:hint="eastAsia" w:ascii="宋体" w:hAnsi="宋体" w:cs="宋体"/>
          <w:color w:val="auto"/>
          <w:highlight w:val="none"/>
          <w:u w:val="single"/>
        </w:rPr>
        <w:t xml:space="preserve">                                                                                  </w:t>
      </w:r>
    </w:p>
    <w:p w14:paraId="28818897">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四、质量</w:t>
      </w:r>
    </w:p>
    <w:p w14:paraId="6AF7C117">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5A915BE2">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五、价款或者报酬</w:t>
      </w:r>
    </w:p>
    <w:p w14:paraId="3101D109">
      <w:pPr>
        <w:snapToGrid w:val="0"/>
        <w:spacing w:line="360" w:lineRule="auto"/>
        <w:ind w:left="573" w:leftChars="273"/>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69A282E0">
      <w:pPr>
        <w:snapToGrid w:val="0"/>
        <w:spacing w:line="360" w:lineRule="auto"/>
        <w:ind w:left="573" w:leftChars="273"/>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六、违约责任</w:t>
      </w:r>
    </w:p>
    <w:p w14:paraId="2C64697E">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0F17EE6E">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七、争议解决的办法</w:t>
      </w:r>
    </w:p>
    <w:p w14:paraId="02FEEF2A">
      <w:pPr>
        <w:snapToGrid w:val="0"/>
        <w:spacing w:line="360" w:lineRule="auto"/>
        <w:ind w:left="770" w:leftChars="342" w:hanging="52" w:hangingChars="25"/>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八、其他</w:t>
      </w:r>
    </w:p>
    <w:p w14:paraId="40F0B8A9">
      <w:pPr>
        <w:snapToGrid w:val="0"/>
        <w:spacing w:line="360" w:lineRule="auto"/>
        <w:ind w:left="5128" w:leftChars="342" w:hanging="4410" w:hangingChars="2100"/>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 xml:space="preserve"> 投标人名称(电子签名)：</w:t>
      </w:r>
    </w:p>
    <w:p w14:paraId="4B6DF51B">
      <w:pPr>
        <w:snapToGrid w:val="0"/>
        <w:spacing w:line="360" w:lineRule="auto"/>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分包供应商名称(电子签名/公章)：</w:t>
      </w:r>
    </w:p>
    <w:p w14:paraId="11471FF4">
      <w:pP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14:paraId="7BC357DF">
      <w:pPr>
        <w:spacing w:line="360" w:lineRule="auto"/>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26DF43A1">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56F8AB4F">
      <w:pPr>
        <w:rPr>
          <w:rFonts w:hint="eastAsia" w:ascii="宋体" w:hAnsi="宋体" w:cs="宋体"/>
          <w:b/>
          <w:color w:val="auto"/>
          <w:kern w:val="0"/>
          <w:sz w:val="44"/>
          <w:szCs w:val="44"/>
        </w:rPr>
      </w:pPr>
      <w:r>
        <w:rPr>
          <w:rFonts w:hint="eastAsia" w:ascii="宋体" w:hAnsi="宋体" w:cs="宋体"/>
          <w:b/>
          <w:color w:val="auto"/>
          <w:kern w:val="0"/>
          <w:sz w:val="44"/>
          <w:szCs w:val="44"/>
        </w:rPr>
        <w:br w:type="page"/>
      </w:r>
    </w:p>
    <w:p w14:paraId="669F3C5D">
      <w:pPr>
        <w:snapToGrid w:val="0"/>
        <w:spacing w:line="360" w:lineRule="auto"/>
        <w:jc w:val="center"/>
        <w:outlineLvl w:val="0"/>
        <w:rPr>
          <w:rFonts w:hint="eastAsia" w:ascii="宋体" w:hAnsi="宋体" w:eastAsia="宋体" w:cs="宋体"/>
          <w:b/>
          <w:color w:val="auto"/>
          <w:kern w:val="0"/>
          <w:sz w:val="32"/>
          <w:szCs w:val="32"/>
        </w:rPr>
      </w:pPr>
      <w:r>
        <w:rPr>
          <w:rFonts w:hint="eastAsia" w:ascii="宋体" w:hAnsi="宋体" w:eastAsia="宋体" w:cs="宋体"/>
          <w:b/>
          <w:color w:val="auto"/>
          <w:kern w:val="0"/>
          <w:sz w:val="32"/>
          <w:szCs w:val="32"/>
        </w:rPr>
        <w:t>附件7：中小企业声明函</w:t>
      </w:r>
    </w:p>
    <w:p w14:paraId="33E57068">
      <w:pPr>
        <w:spacing w:line="360" w:lineRule="auto"/>
        <w:jc w:val="center"/>
        <w:rPr>
          <w:rFonts w:ascii="宋体" w:hAnsi="宋体" w:cs="宋体"/>
          <w:b/>
          <w:color w:val="auto"/>
          <w:sz w:val="32"/>
          <w:szCs w:val="32"/>
        </w:rPr>
      </w:pPr>
      <w:r>
        <w:rPr>
          <w:rFonts w:hint="eastAsia" w:ascii="宋体" w:hAnsi="宋体" w:cs="宋体"/>
          <w:b/>
          <w:color w:val="auto"/>
          <w:sz w:val="32"/>
          <w:szCs w:val="32"/>
        </w:rPr>
        <w:t>中小企业声明函（货物）</w:t>
      </w:r>
    </w:p>
    <w:p w14:paraId="5DEE4B4E">
      <w:pPr>
        <w:spacing w:line="360" w:lineRule="auto"/>
        <w:ind w:firstLine="480" w:firstLineChars="200"/>
        <w:rPr>
          <w:rFonts w:ascii="宋体" w:hAnsi="宋体" w:cs="宋体"/>
          <w:color w:val="auto"/>
          <w:sz w:val="24"/>
        </w:rPr>
      </w:pPr>
      <w:r>
        <w:rPr>
          <w:rFonts w:hint="eastAsia" w:ascii="宋体" w:hAnsi="宋体" w:cs="宋体"/>
          <w:color w:val="auto"/>
          <w:sz w:val="24"/>
        </w:rPr>
        <w:t xml:space="preserve">本公司（联合体）郑重声明，根据《政府采购促进中小企业发展管理办法》（财库﹝2020﹞46 号）的规定，本公司（联合体）参加 </w:t>
      </w:r>
      <w:r>
        <w:rPr>
          <w:rFonts w:hint="eastAsia" w:ascii="宋体" w:hAnsi="宋体" w:cs="宋体"/>
          <w:color w:val="auto"/>
          <w:sz w:val="24"/>
          <w:u w:val="single"/>
        </w:rPr>
        <w:t xml:space="preserve">（采购人） </w:t>
      </w:r>
      <w:r>
        <w:rPr>
          <w:rFonts w:hint="eastAsia" w:ascii="宋体" w:hAnsi="宋体" w:cs="宋体"/>
          <w:color w:val="auto"/>
          <w:sz w:val="24"/>
        </w:rPr>
        <w:t xml:space="preserve">的 </w:t>
      </w:r>
      <w:r>
        <w:rPr>
          <w:rFonts w:hint="eastAsia" w:ascii="宋体" w:hAnsi="宋体" w:cs="宋体"/>
          <w:color w:val="auto"/>
          <w:sz w:val="24"/>
          <w:u w:val="single"/>
        </w:rPr>
        <w:t>（项目名称）</w:t>
      </w:r>
      <w:r>
        <w:rPr>
          <w:rFonts w:hint="eastAsia" w:ascii="宋体" w:hAnsi="宋体" w:cs="宋体"/>
          <w:color w:val="auto"/>
          <w:sz w:val="24"/>
        </w:rPr>
        <w:t xml:space="preserve"> 采购活动，提供的货物全部由符合政策要求的中小企业制造。相关企业（含联合体中的中小企业、签订分包意向协议的中小企业）的具体情况如下：</w:t>
      </w:r>
    </w:p>
    <w:p w14:paraId="32C0AA8B">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highlight w:val="none"/>
        </w:rPr>
        <w:t xml:space="preserve"> </w:t>
      </w:r>
      <w:r>
        <w:rPr>
          <w:rFonts w:hint="eastAsia" w:ascii="宋体" w:hAnsi="宋体" w:cs="宋体"/>
          <w:color w:val="auto"/>
          <w:sz w:val="24"/>
          <w:highlight w:val="none"/>
          <w:u w:val="single"/>
        </w:rPr>
        <w:t>（标的名称）</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rPr>
        <w:t>（采购文件中明确的所属行业）</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w:t>
      </w:r>
      <w:r>
        <w:rPr>
          <w:rFonts w:hint="default" w:ascii="宋体" w:hAnsi="宋体" w:cs="宋体"/>
          <w:color w:val="auto"/>
          <w:sz w:val="24"/>
          <w:highlight w:val="none"/>
          <w:u w:val="single"/>
        </w:rPr>
        <w:t xml:space="preserve">  </w:t>
      </w:r>
      <w:r>
        <w:rPr>
          <w:rFonts w:hint="eastAsia" w:ascii="宋体" w:hAnsi="宋体" w:cs="宋体"/>
          <w:color w:val="auto"/>
          <w:sz w:val="24"/>
          <w:u w:val="single"/>
        </w:rPr>
        <w:t>①</w:t>
      </w:r>
      <w:r>
        <w:rPr>
          <w:rFonts w:hint="default" w:ascii="宋体" w:hAnsi="宋体" w:cs="宋体"/>
          <w:color w:val="auto"/>
          <w:sz w:val="24"/>
          <w:highlight w:val="none"/>
          <w:u w:val="single"/>
        </w:rPr>
        <w:t xml:space="preserve">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default" w:ascii="宋体" w:hAnsi="宋体" w:cs="宋体"/>
          <w:color w:val="auto"/>
          <w:sz w:val="24"/>
          <w:highlight w:val="none"/>
          <w:u w:val="single"/>
        </w:rPr>
        <w:t xml:space="preserve">  </w:t>
      </w:r>
      <w:r>
        <w:rPr>
          <w:rFonts w:hint="eastAsia" w:ascii="宋体" w:hAnsi="宋体" w:cs="宋体"/>
          <w:color w:val="auto"/>
          <w:sz w:val="24"/>
          <w:u w:val="single"/>
        </w:rPr>
        <w:t>②</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w:t>
      </w:r>
    </w:p>
    <w:p w14:paraId="1125225D">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highlight w:val="none"/>
        </w:rPr>
        <w:t xml:space="preserve"> </w:t>
      </w:r>
      <w:r>
        <w:rPr>
          <w:rFonts w:hint="eastAsia" w:ascii="宋体" w:hAnsi="宋体" w:cs="宋体"/>
          <w:color w:val="auto"/>
          <w:sz w:val="24"/>
          <w:highlight w:val="none"/>
          <w:u w:val="single"/>
        </w:rPr>
        <w:t>（标的名称）</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rPr>
        <w:t>（采购文件中明确的所属行业）</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w:t>
      </w:r>
      <w:r>
        <w:rPr>
          <w:rFonts w:hint="default" w:ascii="宋体" w:hAnsi="宋体" w:cs="宋体"/>
          <w:color w:val="auto"/>
          <w:sz w:val="24"/>
          <w:highlight w:val="none"/>
          <w:u w:val="single"/>
        </w:rPr>
        <w:t xml:space="preserve">  </w:t>
      </w:r>
      <w:r>
        <w:rPr>
          <w:rFonts w:hint="eastAsia" w:ascii="宋体" w:hAnsi="宋体" w:cs="宋体"/>
          <w:color w:val="auto"/>
          <w:sz w:val="24"/>
          <w:u w:val="single"/>
        </w:rPr>
        <w:t>①</w:t>
      </w:r>
      <w:r>
        <w:rPr>
          <w:rFonts w:hint="default" w:ascii="宋体" w:hAnsi="宋体" w:cs="宋体"/>
          <w:color w:val="auto"/>
          <w:sz w:val="24"/>
          <w:highlight w:val="none"/>
          <w:u w:val="single"/>
        </w:rPr>
        <w:t xml:space="preserve">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default" w:ascii="宋体" w:hAnsi="宋体" w:cs="宋体"/>
          <w:color w:val="auto"/>
          <w:sz w:val="24"/>
          <w:highlight w:val="none"/>
          <w:u w:val="single"/>
        </w:rPr>
        <w:t xml:space="preserve">  </w:t>
      </w:r>
      <w:r>
        <w:rPr>
          <w:rFonts w:hint="eastAsia" w:ascii="宋体" w:hAnsi="宋体" w:cs="宋体"/>
          <w:color w:val="auto"/>
          <w:sz w:val="24"/>
          <w:u w:val="single"/>
        </w:rPr>
        <w:t>②</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w:t>
      </w:r>
    </w:p>
    <w:p w14:paraId="34A3036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w:t>
      </w:r>
    </w:p>
    <w:p w14:paraId="34637DA0">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以上企业，不属于大企业的分支机构，不存在控股股东为大企业的情形，也不存在与大企业的负责人为同一人的情形。</w:t>
      </w:r>
    </w:p>
    <w:p w14:paraId="6631FE3B">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本企业对上述声明内容的真实性负责。如有虚假，将依法承担相应责任。</w:t>
      </w:r>
    </w:p>
    <w:p w14:paraId="57370271">
      <w:pPr>
        <w:snapToGrid w:val="0"/>
        <w:spacing w:line="360" w:lineRule="auto"/>
        <w:ind w:firstLine="5160" w:firstLineChars="2150"/>
        <w:rPr>
          <w:rFonts w:ascii="宋体" w:hAnsi="宋体" w:cs="宋体"/>
          <w:color w:val="auto"/>
          <w:kern w:val="0"/>
          <w:sz w:val="24"/>
          <w:highlight w:val="none"/>
        </w:rPr>
      </w:pPr>
      <w:r>
        <w:rPr>
          <w:rFonts w:hint="eastAsia" w:ascii="宋体" w:hAnsi="宋体" w:cs="宋体"/>
          <w:color w:val="auto"/>
          <w:kern w:val="0"/>
          <w:sz w:val="24"/>
          <w:highlight w:val="none"/>
          <w:lang w:val="zh-CN"/>
        </w:rPr>
        <w:t>投标人名称(电子签名)：</w:t>
      </w:r>
    </w:p>
    <w:p w14:paraId="748AB3AA">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w:t>
      </w:r>
      <w:r>
        <w:rPr>
          <w:rFonts w:hint="eastAsia" w:ascii="宋体" w:hAnsi="宋体" w:cs="宋体"/>
          <w:color w:val="auto"/>
          <w:kern w:val="0"/>
          <w:sz w:val="24"/>
          <w:highlight w:val="none"/>
        </w:rPr>
        <w:t xml:space="preserve">：  年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w:t>
      </w:r>
    </w:p>
    <w:p w14:paraId="389B5417">
      <w:pPr>
        <w:spacing w:line="360" w:lineRule="auto"/>
        <w:ind w:right="420" w:firstLine="480" w:firstLineChars="200"/>
        <w:rPr>
          <w:rFonts w:ascii="宋体" w:hAnsi="宋体" w:cs="宋体"/>
          <w:color w:val="auto"/>
          <w:sz w:val="24"/>
        </w:rPr>
      </w:pPr>
      <w:r>
        <w:rPr>
          <w:rFonts w:hint="eastAsia" w:ascii="宋体" w:hAnsi="宋体" w:cs="宋体"/>
          <w:color w:val="auto"/>
          <w:sz w:val="24"/>
        </w:rPr>
        <w:t>注：</w:t>
      </w:r>
    </w:p>
    <w:p w14:paraId="556B0056">
      <w:pPr>
        <w:numPr>
          <w:ilvl w:val="0"/>
          <w:numId w:val="0"/>
        </w:numPr>
        <w:spacing w:line="360" w:lineRule="auto"/>
        <w:ind w:right="420" w:rightChars="0" w:firstLine="420" w:firstLineChars="0"/>
        <w:rPr>
          <w:rFonts w:hint="eastAsia"/>
          <w:color w:val="auto"/>
          <w:lang w:eastAsia="zh-CN"/>
        </w:rPr>
      </w:pPr>
      <w:r>
        <w:rPr>
          <w:rFonts w:hint="eastAsia" w:ascii="宋体" w:hAnsi="宋体" w:cs="宋体"/>
          <w:color w:val="auto"/>
          <w:sz w:val="24"/>
          <w:highlight w:val="none"/>
          <w:lang w:val="en-US" w:eastAsia="zh-CN"/>
        </w:rPr>
        <w:t>1、应</w:t>
      </w:r>
      <w:r>
        <w:rPr>
          <w:rFonts w:hint="eastAsia" w:ascii="宋体" w:hAnsi="宋体" w:cs="宋体"/>
          <w:color w:val="auto"/>
          <w:sz w:val="24"/>
          <w:highlight w:val="none"/>
        </w:rPr>
        <w:t>按本格式</w:t>
      </w:r>
      <w:r>
        <w:rPr>
          <w:rFonts w:hint="eastAsia" w:ascii="宋体" w:hAnsi="宋体" w:cs="宋体"/>
          <w:color w:val="auto"/>
          <w:sz w:val="24"/>
          <w:highlight w:val="none"/>
          <w:lang w:eastAsia="zh-CN"/>
        </w:rPr>
        <w:t>和</w:t>
      </w:r>
      <w:r>
        <w:rPr>
          <w:rFonts w:hint="eastAsia" w:ascii="宋体" w:hAnsi="宋体" w:cs="宋体"/>
          <w:color w:val="auto"/>
          <w:sz w:val="24"/>
          <w:highlight w:val="none"/>
        </w:rPr>
        <w:t>要求填写</w:t>
      </w:r>
      <w:r>
        <w:rPr>
          <w:rFonts w:hint="eastAsia" w:ascii="宋体" w:hAnsi="宋体" w:cs="宋体"/>
          <w:color w:val="auto"/>
          <w:sz w:val="24"/>
          <w:highlight w:val="none"/>
          <w:lang w:eastAsia="zh-CN"/>
        </w:rPr>
        <w:t>。其中，</w:t>
      </w:r>
      <w:r>
        <w:rPr>
          <w:rFonts w:hint="eastAsia" w:ascii="宋体" w:hAnsi="宋体" w:cs="宋体"/>
          <w:color w:val="auto"/>
          <w:sz w:val="24"/>
          <w:highlight w:val="none"/>
        </w:rPr>
        <w:t>标的名称</w:t>
      </w:r>
      <w:r>
        <w:rPr>
          <w:rFonts w:hint="eastAsia" w:ascii="宋体" w:hAnsi="宋体" w:cs="宋体"/>
          <w:color w:val="auto"/>
          <w:sz w:val="24"/>
          <w:highlight w:val="none"/>
          <w:lang w:eastAsia="zh-CN"/>
        </w:rPr>
        <w:t>和</w:t>
      </w:r>
      <w:r>
        <w:rPr>
          <w:rFonts w:hint="eastAsia" w:ascii="宋体" w:hAnsi="宋体" w:cs="宋体"/>
          <w:color w:val="auto"/>
          <w:sz w:val="24"/>
          <w:highlight w:val="none"/>
        </w:rPr>
        <w:t>所属行业依据招标文件第二部分投标人须知前附表中“采购标的及其对应的中小企业划分标准所属行业”</w:t>
      </w:r>
      <w:r>
        <w:rPr>
          <w:rFonts w:hint="eastAsia" w:ascii="宋体" w:hAnsi="宋体" w:cs="宋体"/>
          <w:color w:val="auto"/>
          <w:sz w:val="24"/>
          <w:highlight w:val="none"/>
          <w:lang w:eastAsia="zh-CN"/>
        </w:rPr>
        <w:t>规定的要求</w:t>
      </w:r>
      <w:r>
        <w:rPr>
          <w:rFonts w:hint="eastAsia" w:ascii="宋体" w:hAnsi="宋体" w:cs="宋体"/>
          <w:color w:val="auto"/>
          <w:sz w:val="24"/>
          <w:highlight w:val="none"/>
        </w:rPr>
        <w:t>填写，不得缺漏</w:t>
      </w:r>
      <w:r>
        <w:rPr>
          <w:rFonts w:hint="eastAsia" w:ascii="宋体" w:hAnsi="宋体" w:cs="宋体"/>
          <w:color w:val="auto"/>
          <w:sz w:val="24"/>
          <w:highlight w:val="none"/>
          <w:lang w:eastAsia="zh-CN"/>
        </w:rPr>
        <w:t>（声明函格式内容中已填写的，无需改动）；标记“</w:t>
      </w:r>
      <w:r>
        <w:rPr>
          <w:rFonts w:hint="eastAsia" w:ascii="宋体" w:hAnsi="宋体" w:eastAsia="宋体" w:cs="宋体"/>
          <w:color w:val="auto"/>
          <w:sz w:val="24"/>
          <w:highlight w:val="none"/>
        </w:rPr>
        <w:t>①</w:t>
      </w: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处填写企业名称；</w:t>
      </w:r>
      <w:r>
        <w:rPr>
          <w:rFonts w:hint="eastAsia" w:ascii="宋体" w:hAnsi="宋体" w:cs="宋体"/>
          <w:color w:val="auto"/>
          <w:sz w:val="24"/>
          <w:highlight w:val="none"/>
        </w:rPr>
        <w:t>从业人员、营业收入、资产总额填报上一年度数据，无上一年度数据的新成立企业可不填报；结合</w:t>
      </w:r>
      <w:r>
        <w:rPr>
          <w:rFonts w:hint="eastAsia" w:ascii="宋体" w:hAnsi="宋体" w:cs="宋体"/>
          <w:color w:val="auto"/>
          <w:sz w:val="24"/>
          <w:highlight w:val="none"/>
          <w:lang w:eastAsia="zh-CN"/>
        </w:rPr>
        <w:t>所填</w:t>
      </w:r>
      <w:r>
        <w:rPr>
          <w:rFonts w:hint="eastAsia" w:ascii="宋体" w:hAnsi="宋体" w:cs="宋体"/>
          <w:color w:val="auto"/>
          <w:sz w:val="24"/>
          <w:highlight w:val="none"/>
        </w:rPr>
        <w:t>数据</w:t>
      </w:r>
      <w:r>
        <w:rPr>
          <w:rFonts w:hint="eastAsia" w:ascii="宋体" w:hAnsi="宋体" w:cs="宋体"/>
          <w:color w:val="auto"/>
          <w:sz w:val="24"/>
          <w:highlight w:val="none"/>
          <w:lang w:eastAsia="zh-CN"/>
        </w:rPr>
        <w:t>，</w:t>
      </w:r>
      <w:r>
        <w:rPr>
          <w:rFonts w:hint="eastAsia" w:ascii="宋体" w:hAnsi="宋体" w:cs="宋体"/>
          <w:color w:val="auto"/>
          <w:sz w:val="24"/>
          <w:highlight w:val="none"/>
        </w:rPr>
        <w:t>依据《中小企业划型标准规定》（工信部联企业〔2011〕300号）</w:t>
      </w:r>
      <w:r>
        <w:rPr>
          <w:rFonts w:hint="eastAsia" w:ascii="宋体" w:hAnsi="宋体" w:cs="宋体"/>
          <w:color w:val="auto"/>
          <w:sz w:val="24"/>
          <w:highlight w:val="none"/>
          <w:lang w:eastAsia="zh-CN"/>
        </w:rPr>
        <w:t>规定</w:t>
      </w:r>
      <w:r>
        <w:rPr>
          <w:rFonts w:hint="eastAsia" w:ascii="宋体" w:hAnsi="宋体" w:cs="宋体"/>
          <w:color w:val="auto"/>
          <w:sz w:val="24"/>
          <w:highlight w:val="none"/>
        </w:rPr>
        <w:t>，确定中型企业、小型企业、微型企业</w:t>
      </w:r>
      <w:r>
        <w:rPr>
          <w:rFonts w:hint="eastAsia" w:ascii="宋体" w:hAnsi="宋体" w:cs="宋体"/>
          <w:color w:val="auto"/>
          <w:sz w:val="24"/>
          <w:highlight w:val="none"/>
          <w:lang w:val="en-US" w:eastAsia="zh-CN"/>
        </w:rPr>
        <w:t>三</w:t>
      </w:r>
      <w:r>
        <w:rPr>
          <w:rFonts w:hint="eastAsia" w:ascii="宋体" w:hAnsi="宋体" w:cs="宋体"/>
          <w:color w:val="auto"/>
          <w:sz w:val="24"/>
          <w:highlight w:val="none"/>
        </w:rPr>
        <w:t>种企业类型中</w:t>
      </w:r>
      <w:r>
        <w:rPr>
          <w:rFonts w:hint="eastAsia" w:ascii="宋体" w:hAnsi="宋体" w:cs="宋体"/>
          <w:color w:val="auto"/>
          <w:sz w:val="24"/>
          <w:highlight w:val="none"/>
          <w:lang w:eastAsia="zh-CN"/>
        </w:rPr>
        <w:t>的其中一</w:t>
      </w:r>
      <w:r>
        <w:rPr>
          <w:rFonts w:hint="eastAsia" w:ascii="宋体" w:hAnsi="宋体" w:cs="宋体"/>
          <w:color w:val="auto"/>
          <w:sz w:val="24"/>
          <w:highlight w:val="none"/>
        </w:rPr>
        <w:t>种</w:t>
      </w:r>
      <w:r>
        <w:rPr>
          <w:rFonts w:hint="eastAsia" w:ascii="宋体" w:hAnsi="宋体" w:cs="宋体"/>
          <w:color w:val="auto"/>
          <w:sz w:val="24"/>
          <w:highlight w:val="none"/>
          <w:lang w:eastAsia="zh-CN"/>
        </w:rPr>
        <w:t>在标记“②”处</w:t>
      </w:r>
      <w:r>
        <w:rPr>
          <w:rFonts w:hint="eastAsia" w:ascii="宋体" w:hAnsi="宋体" w:cs="宋体"/>
          <w:color w:val="auto"/>
          <w:sz w:val="24"/>
          <w:highlight w:val="none"/>
        </w:rPr>
        <w:t>填写。</w:t>
      </w:r>
    </w:p>
    <w:p w14:paraId="05B7EE5F">
      <w:pPr>
        <w:spacing w:line="360" w:lineRule="auto"/>
        <w:ind w:right="420" w:firstLine="480" w:firstLineChars="200"/>
        <w:rPr>
          <w:rFonts w:ascii="宋体" w:hAnsi="宋体" w:cs="宋体"/>
          <w:b/>
          <w:color w:val="auto"/>
          <w:sz w:val="32"/>
          <w:szCs w:val="32"/>
        </w:rPr>
      </w:pPr>
      <w:r>
        <w:rPr>
          <w:rFonts w:hint="eastAsia" w:ascii="宋体" w:hAnsi="宋体" w:cs="宋体"/>
          <w:color w:val="auto"/>
          <w:sz w:val="24"/>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081A1192">
      <w:pPr>
        <w:rPr>
          <w:rFonts w:hint="eastAsia"/>
          <w:color w:val="auto"/>
          <w:highlight w:val="none"/>
        </w:rPr>
      </w:pPr>
      <w:r>
        <w:rPr>
          <w:rFonts w:hint="eastAsia"/>
          <w:color w:val="auto"/>
          <w:highlight w:val="none"/>
        </w:rPr>
        <w:br w:type="page"/>
      </w:r>
    </w:p>
    <w:p w14:paraId="3B8F25CD">
      <w:pPr>
        <w:pStyle w:val="4"/>
        <w:rPr>
          <w:rFonts w:hint="eastAsia" w:ascii="宋体" w:hAnsi="宋体" w:eastAsia="宋体" w:cs="宋体"/>
          <w:b/>
          <w:bCs w:val="0"/>
          <w:color w:val="auto"/>
          <w:sz w:val="32"/>
          <w:szCs w:val="18"/>
          <w:highlight w:val="none"/>
          <w:lang w:val="en-US" w:eastAsia="zh-CN"/>
        </w:rPr>
      </w:pPr>
      <w:r>
        <w:rPr>
          <w:rFonts w:hint="eastAsia" w:ascii="宋体" w:hAnsi="宋体" w:eastAsia="宋体" w:cs="宋体"/>
          <w:b/>
          <w:bCs w:val="0"/>
          <w:color w:val="auto"/>
          <w:sz w:val="32"/>
          <w:szCs w:val="18"/>
          <w:highlight w:val="none"/>
          <w:lang w:val="en-US"/>
        </w:rPr>
        <w:t>附件</w:t>
      </w:r>
      <w:r>
        <w:rPr>
          <w:rFonts w:hint="eastAsia" w:ascii="宋体" w:hAnsi="宋体" w:eastAsia="宋体" w:cs="宋体"/>
          <w:b/>
          <w:bCs w:val="0"/>
          <w:color w:val="auto"/>
          <w:sz w:val="32"/>
          <w:szCs w:val="18"/>
          <w:highlight w:val="none"/>
          <w:lang w:val="en-US" w:eastAsia="zh-CN"/>
        </w:rPr>
        <w:t>8</w:t>
      </w:r>
      <w:r>
        <w:rPr>
          <w:rFonts w:hint="eastAsia" w:ascii="宋体" w:hAnsi="宋体" w:eastAsia="宋体" w:cs="宋体"/>
          <w:b/>
          <w:bCs w:val="0"/>
          <w:color w:val="auto"/>
          <w:sz w:val="32"/>
          <w:szCs w:val="18"/>
          <w:highlight w:val="none"/>
          <w:lang w:val="en-US"/>
        </w:rPr>
        <w:t>：中小企业</w:t>
      </w:r>
      <w:r>
        <w:rPr>
          <w:rFonts w:hint="eastAsia" w:ascii="宋体" w:hAnsi="宋体" w:eastAsia="宋体" w:cs="宋体"/>
          <w:b/>
          <w:bCs w:val="0"/>
          <w:color w:val="auto"/>
          <w:sz w:val="32"/>
          <w:szCs w:val="18"/>
          <w:highlight w:val="none"/>
          <w:lang w:val="en-US" w:eastAsia="zh-CN"/>
        </w:rPr>
        <w:t>划型标准</w:t>
      </w:r>
    </w:p>
    <w:p w14:paraId="5FE5D264">
      <w:pPr>
        <w:spacing w:line="360" w:lineRule="auto"/>
        <w:rPr>
          <w:rFonts w:hint="eastAsia"/>
          <w:color w:val="auto"/>
        </w:rPr>
      </w:pPr>
      <w:r>
        <w:rPr>
          <w:rFonts w:hint="eastAsia" w:ascii="宋体" w:hAnsi="宋体" w:eastAsia="宋体" w:cs="宋体"/>
          <w:color w:val="auto"/>
          <w:kern w:val="0"/>
          <w:sz w:val="24"/>
          <w:szCs w:val="24"/>
        </w:rPr>
        <w:t>各行业划型标准为：</w:t>
      </w:r>
      <w:r>
        <w:rPr>
          <w:rFonts w:hint="eastAsia" w:ascii="宋体" w:hAnsi="宋体" w:eastAsia="宋体" w:cs="宋体"/>
          <w:color w:val="auto"/>
          <w:kern w:val="0"/>
          <w:sz w:val="24"/>
          <w:szCs w:val="24"/>
        </w:rPr>
        <w:br w:type="textWrapping"/>
      </w:r>
      <w:r>
        <w:rPr>
          <w:rFonts w:hint="eastAsia" w:ascii="宋体" w:hAnsi="宋体" w:eastAsia="宋体" w:cs="宋体"/>
          <w:color w:val="auto"/>
          <w:kern w:val="0"/>
          <w:sz w:val="24"/>
          <w:szCs w:val="24"/>
        </w:rPr>
        <w:t>　　（一）农、林、牧、渔业。营业收入20000万元以下的为中小微型企业。其中，营业收入500万元及以上的为中型企业，营业收入50万元及以上的为小型企业，营业收入50万元以下的为微型企业。</w:t>
      </w:r>
      <w:r>
        <w:rPr>
          <w:rFonts w:hint="eastAsia" w:ascii="宋体" w:hAnsi="宋体" w:eastAsia="宋体" w:cs="宋体"/>
          <w:color w:val="auto"/>
          <w:kern w:val="0"/>
          <w:sz w:val="24"/>
          <w:szCs w:val="24"/>
        </w:rPr>
        <w:br w:type="textWrapping"/>
      </w:r>
      <w:r>
        <w:rPr>
          <w:rFonts w:hint="eastAsia" w:ascii="宋体" w:hAnsi="宋体" w:eastAsia="宋体" w:cs="宋体"/>
          <w:color w:val="auto"/>
          <w:kern w:val="0"/>
          <w:sz w:val="24"/>
          <w:szCs w:val="24"/>
        </w:rPr>
        <w:t>　　（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r>
        <w:rPr>
          <w:rFonts w:hint="eastAsia" w:ascii="宋体" w:hAnsi="宋体" w:eastAsia="宋体" w:cs="宋体"/>
          <w:color w:val="auto"/>
          <w:kern w:val="0"/>
          <w:sz w:val="24"/>
          <w:szCs w:val="24"/>
        </w:rPr>
        <w:br w:type="textWrapping"/>
      </w:r>
      <w:r>
        <w:rPr>
          <w:rFonts w:hint="eastAsia" w:ascii="宋体" w:hAnsi="宋体" w:eastAsia="宋体" w:cs="宋体"/>
          <w:color w:val="auto"/>
          <w:kern w:val="0"/>
          <w:sz w:val="24"/>
          <w:szCs w:val="24"/>
        </w:rPr>
        <w:t>　　（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r>
        <w:rPr>
          <w:rFonts w:hint="eastAsia" w:ascii="宋体" w:hAnsi="宋体" w:eastAsia="宋体" w:cs="宋体"/>
          <w:color w:val="auto"/>
          <w:kern w:val="0"/>
          <w:sz w:val="24"/>
          <w:szCs w:val="24"/>
        </w:rPr>
        <w:br w:type="textWrapping"/>
      </w:r>
      <w:r>
        <w:rPr>
          <w:rFonts w:hint="eastAsia" w:ascii="宋体" w:hAnsi="宋体" w:eastAsia="宋体" w:cs="宋体"/>
          <w:color w:val="auto"/>
          <w:kern w:val="0"/>
          <w:sz w:val="24"/>
          <w:szCs w:val="24"/>
        </w:rPr>
        <w:t>　　（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r>
        <w:rPr>
          <w:rFonts w:hint="eastAsia" w:ascii="宋体" w:hAnsi="宋体" w:eastAsia="宋体" w:cs="宋体"/>
          <w:color w:val="auto"/>
          <w:kern w:val="0"/>
          <w:sz w:val="24"/>
          <w:szCs w:val="24"/>
        </w:rPr>
        <w:br w:type="textWrapping"/>
      </w:r>
      <w:r>
        <w:rPr>
          <w:rFonts w:hint="eastAsia" w:ascii="宋体" w:hAnsi="宋体" w:eastAsia="宋体" w:cs="宋体"/>
          <w:color w:val="auto"/>
          <w:kern w:val="0"/>
          <w:sz w:val="24"/>
          <w:szCs w:val="24"/>
        </w:rPr>
        <w:t>　　（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r>
        <w:rPr>
          <w:rFonts w:hint="eastAsia" w:ascii="宋体" w:hAnsi="宋体" w:eastAsia="宋体" w:cs="宋体"/>
          <w:color w:val="auto"/>
          <w:kern w:val="0"/>
          <w:sz w:val="24"/>
          <w:szCs w:val="24"/>
        </w:rPr>
        <w:br w:type="textWrapping"/>
      </w:r>
      <w:r>
        <w:rPr>
          <w:rFonts w:hint="eastAsia" w:ascii="宋体" w:hAnsi="宋体" w:eastAsia="宋体" w:cs="宋体"/>
          <w:color w:val="auto"/>
          <w:kern w:val="0"/>
          <w:sz w:val="24"/>
          <w:szCs w:val="24"/>
        </w:rPr>
        <w:t>　　（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r>
        <w:rPr>
          <w:rFonts w:hint="eastAsia" w:ascii="宋体" w:hAnsi="宋体" w:eastAsia="宋体" w:cs="宋体"/>
          <w:color w:val="auto"/>
          <w:kern w:val="0"/>
          <w:sz w:val="24"/>
          <w:szCs w:val="24"/>
        </w:rPr>
        <w:br w:type="textWrapping"/>
      </w:r>
      <w:r>
        <w:rPr>
          <w:rFonts w:hint="eastAsia" w:ascii="宋体" w:hAnsi="宋体" w:eastAsia="宋体" w:cs="宋体"/>
          <w:color w:val="auto"/>
          <w:kern w:val="0"/>
          <w:sz w:val="24"/>
          <w:szCs w:val="24"/>
        </w:rPr>
        <w:t>　　（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r>
        <w:rPr>
          <w:rFonts w:hint="eastAsia" w:ascii="宋体" w:hAnsi="宋体" w:eastAsia="宋体" w:cs="宋体"/>
          <w:color w:val="auto"/>
          <w:kern w:val="0"/>
          <w:sz w:val="24"/>
          <w:szCs w:val="24"/>
        </w:rPr>
        <w:br w:type="textWrapping"/>
      </w:r>
      <w:r>
        <w:rPr>
          <w:rFonts w:hint="eastAsia" w:ascii="宋体" w:hAnsi="宋体" w:eastAsia="宋体" w:cs="宋体"/>
          <w:color w:val="auto"/>
          <w:kern w:val="0"/>
          <w:sz w:val="24"/>
          <w:szCs w:val="24"/>
        </w:rPr>
        <w:t>　　（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r>
        <w:rPr>
          <w:rFonts w:hint="eastAsia" w:ascii="宋体" w:hAnsi="宋体" w:eastAsia="宋体" w:cs="宋体"/>
          <w:color w:val="auto"/>
          <w:kern w:val="0"/>
          <w:sz w:val="24"/>
          <w:szCs w:val="24"/>
        </w:rPr>
        <w:br w:type="textWrapping"/>
      </w:r>
      <w:r>
        <w:rPr>
          <w:rFonts w:hint="eastAsia" w:ascii="宋体" w:hAnsi="宋体" w:eastAsia="宋体" w:cs="宋体"/>
          <w:color w:val="auto"/>
          <w:kern w:val="0"/>
          <w:sz w:val="24"/>
          <w:szCs w:val="24"/>
        </w:rPr>
        <w:t>　　（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r>
        <w:rPr>
          <w:rFonts w:hint="eastAsia" w:ascii="宋体" w:hAnsi="宋体" w:eastAsia="宋体" w:cs="宋体"/>
          <w:color w:val="auto"/>
          <w:kern w:val="0"/>
          <w:sz w:val="24"/>
          <w:szCs w:val="24"/>
        </w:rPr>
        <w:br w:type="textWrapping"/>
      </w:r>
      <w:r>
        <w:rPr>
          <w:rFonts w:hint="eastAsia" w:ascii="宋体" w:hAnsi="宋体" w:eastAsia="宋体" w:cs="宋体"/>
          <w:color w:val="auto"/>
          <w:kern w:val="0"/>
          <w:sz w:val="24"/>
          <w:szCs w:val="24"/>
        </w:rPr>
        <w:t>　　（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r>
        <w:rPr>
          <w:rFonts w:hint="eastAsia" w:ascii="宋体" w:hAnsi="宋体" w:eastAsia="宋体" w:cs="宋体"/>
          <w:color w:val="auto"/>
          <w:kern w:val="0"/>
          <w:sz w:val="24"/>
          <w:szCs w:val="24"/>
        </w:rPr>
        <w:br w:type="textWrapping"/>
      </w:r>
      <w:r>
        <w:rPr>
          <w:rFonts w:hint="eastAsia" w:ascii="宋体" w:hAnsi="宋体" w:eastAsia="宋体" w:cs="宋体"/>
          <w:color w:val="auto"/>
          <w:kern w:val="0"/>
          <w:sz w:val="24"/>
          <w:szCs w:val="24"/>
        </w:rPr>
        <w:t>　　（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r>
        <w:rPr>
          <w:rFonts w:hint="eastAsia" w:ascii="宋体" w:hAnsi="宋体" w:eastAsia="宋体" w:cs="宋体"/>
          <w:color w:val="auto"/>
          <w:kern w:val="0"/>
          <w:sz w:val="24"/>
          <w:szCs w:val="24"/>
        </w:rPr>
        <w:br w:type="textWrapping"/>
      </w:r>
      <w:r>
        <w:rPr>
          <w:rFonts w:hint="eastAsia" w:ascii="宋体" w:hAnsi="宋体" w:eastAsia="宋体" w:cs="宋体"/>
          <w:color w:val="auto"/>
          <w:kern w:val="0"/>
          <w:sz w:val="24"/>
          <w:szCs w:val="24"/>
        </w:rPr>
        <w:t>　　（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r>
        <w:rPr>
          <w:rFonts w:hint="eastAsia" w:ascii="宋体" w:hAnsi="宋体" w:eastAsia="宋体" w:cs="宋体"/>
          <w:color w:val="auto"/>
          <w:kern w:val="0"/>
          <w:sz w:val="24"/>
          <w:szCs w:val="24"/>
        </w:rPr>
        <w:br w:type="textWrapping"/>
      </w:r>
      <w:r>
        <w:rPr>
          <w:rFonts w:hint="eastAsia" w:ascii="宋体" w:hAnsi="宋体" w:eastAsia="宋体" w:cs="宋体"/>
          <w:color w:val="auto"/>
          <w:kern w:val="0"/>
          <w:sz w:val="24"/>
          <w:szCs w:val="24"/>
        </w:rPr>
        <w:t>　　（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r>
        <w:rPr>
          <w:rFonts w:hint="eastAsia" w:ascii="宋体" w:hAnsi="宋体" w:eastAsia="宋体" w:cs="宋体"/>
          <w:color w:val="auto"/>
          <w:kern w:val="0"/>
          <w:sz w:val="24"/>
          <w:szCs w:val="24"/>
        </w:rPr>
        <w:br w:type="textWrapping"/>
      </w:r>
      <w:r>
        <w:rPr>
          <w:rFonts w:hint="eastAsia" w:ascii="宋体" w:hAnsi="宋体" w:eastAsia="宋体" w:cs="宋体"/>
          <w:color w:val="auto"/>
          <w:kern w:val="0"/>
          <w:sz w:val="24"/>
          <w:szCs w:val="24"/>
        </w:rPr>
        <w:t>　　（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r>
        <w:rPr>
          <w:rFonts w:hint="eastAsia" w:ascii="宋体" w:hAnsi="宋体" w:eastAsia="宋体" w:cs="宋体"/>
          <w:color w:val="auto"/>
          <w:kern w:val="0"/>
          <w:sz w:val="24"/>
          <w:szCs w:val="24"/>
        </w:rPr>
        <w:br w:type="textWrapping"/>
      </w:r>
      <w:r>
        <w:rPr>
          <w:rFonts w:hint="eastAsia" w:ascii="宋体" w:hAnsi="宋体" w:eastAsia="宋体" w:cs="宋体"/>
          <w:color w:val="auto"/>
          <w:kern w:val="0"/>
          <w:sz w:val="24"/>
          <w:szCs w:val="24"/>
        </w:rPr>
        <w:t>　　（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r>
        <w:rPr>
          <w:rFonts w:hint="eastAsia" w:ascii="宋体" w:hAnsi="宋体" w:eastAsia="宋体" w:cs="宋体"/>
          <w:color w:val="auto"/>
          <w:kern w:val="0"/>
          <w:sz w:val="24"/>
          <w:szCs w:val="24"/>
        </w:rPr>
        <w:br w:type="textWrapping"/>
      </w:r>
      <w:r>
        <w:rPr>
          <w:rFonts w:hint="eastAsia" w:ascii="宋体" w:hAnsi="宋体" w:eastAsia="宋体" w:cs="宋体"/>
          <w:color w:val="auto"/>
          <w:kern w:val="0"/>
          <w:sz w:val="24"/>
          <w:szCs w:val="24"/>
        </w:rPr>
        <w:t>　　（十六）其他未列明行业。从业人员300人以下的为中小微型企业。其中，从业人员100人及以上的为中型企业；从业人员10人及以上的为小型企业；从业人员10人以下的为微型企业。</w:t>
      </w:r>
    </w:p>
    <w:p w14:paraId="70F9F58F">
      <w:pPr>
        <w:pStyle w:val="4"/>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highlight w:val="none"/>
        </w:rPr>
        <w:t>附件</w:t>
      </w:r>
      <w:r>
        <w:rPr>
          <w:rFonts w:hint="eastAsia" w:asciiTheme="minorEastAsia" w:hAnsiTheme="minorEastAsia" w:eastAsiaTheme="minorEastAsia" w:cstheme="minorEastAsia"/>
          <w:color w:val="auto"/>
          <w:highlight w:val="none"/>
          <w:lang w:val="en-US" w:eastAsia="zh-CN"/>
        </w:rPr>
        <w:t>9</w:t>
      </w:r>
      <w:r>
        <w:rPr>
          <w:rFonts w:hint="eastAsia" w:asciiTheme="minorEastAsia" w:hAnsiTheme="minorEastAsia" w:eastAsiaTheme="minorEastAsia" w:cstheme="minorEastAsia"/>
          <w:color w:val="auto"/>
          <w:highlight w:val="none"/>
        </w:rPr>
        <w:t>样品（演示）授权委托书</w:t>
      </w:r>
    </w:p>
    <w:p w14:paraId="36849CDF">
      <w:pPr>
        <w:jc w:val="center"/>
        <w:rPr>
          <w:color w:val="auto"/>
          <w:sz w:val="40"/>
          <w:highlight w:val="none"/>
        </w:rPr>
      </w:pPr>
      <w:r>
        <w:rPr>
          <w:rFonts w:hint="eastAsia"/>
          <w:color w:val="auto"/>
          <w:sz w:val="40"/>
          <w:highlight w:val="none"/>
        </w:rPr>
        <w:t>样品（演示）授权委托书</w:t>
      </w:r>
    </w:p>
    <w:p w14:paraId="7B1CDD6E">
      <w:pPr>
        <w:jc w:val="center"/>
        <w:rPr>
          <w:color w:val="auto"/>
          <w:sz w:val="40"/>
        </w:rPr>
      </w:pPr>
    </w:p>
    <w:p w14:paraId="0452FFA1">
      <w:pPr>
        <w:snapToGrid w:val="0"/>
        <w:spacing w:line="360" w:lineRule="auto"/>
        <w:rPr>
          <w:rFonts w:cs="仿宋"/>
          <w:color w:val="auto"/>
        </w:rPr>
      </w:pPr>
      <w:r>
        <w:rPr>
          <w:rFonts w:hint="eastAsia" w:cs="仿宋_GB2312"/>
          <w:color w:val="auto"/>
        </w:rPr>
        <w:t>XXX（单位名称或采购机构名称）</w:t>
      </w:r>
      <w:r>
        <w:rPr>
          <w:rFonts w:hint="eastAsia" w:cs="仿宋"/>
          <w:color w:val="auto"/>
          <w:lang w:val="zh-CN"/>
        </w:rPr>
        <w:t>：</w:t>
      </w:r>
    </w:p>
    <w:p w14:paraId="77D976DE">
      <w:pPr>
        <w:snapToGrid w:val="0"/>
        <w:spacing w:line="360" w:lineRule="auto"/>
        <w:ind w:left="254" w:leftChars="121" w:firstLine="420" w:firstLineChars="200"/>
        <w:rPr>
          <w:rFonts w:cs="仿宋"/>
          <w:color w:val="auto"/>
          <w:u w:val="single"/>
          <w:lang w:val="zh-CN"/>
        </w:rPr>
      </w:pPr>
      <w:r>
        <w:rPr>
          <w:rFonts w:hint="eastAsia" w:cs="仿宋"/>
          <w:color w:val="auto"/>
          <w:lang w:val="zh-CN"/>
        </w:rPr>
        <w:t>兹委派</w:t>
      </w:r>
      <w:r>
        <w:rPr>
          <w:rFonts w:hint="eastAsia" w:cs="仿宋"/>
          <w:color w:val="auto"/>
          <w:u w:val="single"/>
          <w:lang w:val="zh-CN"/>
        </w:rPr>
        <w:t xml:space="preserve">                </w:t>
      </w:r>
      <w:r>
        <w:rPr>
          <w:rFonts w:hint="eastAsia" w:cs="仿宋"/>
          <w:color w:val="auto"/>
          <w:lang w:val="zh-CN"/>
        </w:rPr>
        <w:t>先生/女士，身份证号：</w:t>
      </w:r>
      <w:r>
        <w:rPr>
          <w:rFonts w:hint="eastAsia" w:cs="仿宋"/>
          <w:color w:val="auto"/>
          <w:u w:val="single"/>
          <w:lang w:val="zh-CN"/>
        </w:rPr>
        <w:t xml:space="preserve"> </w:t>
      </w:r>
      <w:r>
        <w:rPr>
          <w:rFonts w:cs="仿宋"/>
          <w:color w:val="auto"/>
          <w:u w:val="single"/>
          <w:lang w:val="zh-CN"/>
        </w:rPr>
        <w:t xml:space="preserve">                  </w:t>
      </w:r>
    </w:p>
    <w:p w14:paraId="5412CAEF">
      <w:pPr>
        <w:snapToGrid w:val="0"/>
        <w:spacing w:line="360" w:lineRule="auto"/>
        <w:ind w:left="254" w:leftChars="121" w:firstLine="420" w:firstLineChars="200"/>
        <w:rPr>
          <w:rFonts w:cs="仿宋"/>
          <w:color w:val="auto"/>
        </w:rPr>
      </w:pPr>
      <w:r>
        <w:rPr>
          <w:rFonts w:hint="eastAsia" w:cs="仿宋"/>
          <w:color w:val="auto"/>
          <w:lang w:val="zh-CN"/>
        </w:rPr>
        <w:t>手机：</w:t>
      </w:r>
      <w:r>
        <w:rPr>
          <w:rFonts w:hint="eastAsia" w:cs="仿宋"/>
          <w:color w:val="auto"/>
          <w:u w:val="single"/>
          <w:lang w:val="zh-CN"/>
        </w:rPr>
        <w:t xml:space="preserve">      </w:t>
      </w:r>
      <w:r>
        <w:rPr>
          <w:rFonts w:cs="仿宋"/>
          <w:color w:val="auto"/>
          <w:u w:val="single"/>
          <w:lang w:val="zh-CN"/>
        </w:rPr>
        <w:t xml:space="preserve">     </w:t>
      </w:r>
      <w:r>
        <w:rPr>
          <w:rFonts w:hint="eastAsia" w:cs="仿宋"/>
          <w:color w:val="auto"/>
          <w:u w:val="single"/>
          <w:lang w:val="zh-CN"/>
        </w:rPr>
        <w:t xml:space="preserve">  </w:t>
      </w:r>
      <w:r>
        <w:rPr>
          <w:rFonts w:hint="eastAsia" w:cs="仿宋"/>
          <w:color w:val="auto"/>
          <w:lang w:val="zh-CN"/>
        </w:rPr>
        <w:t>，代表我公司前来递交</w:t>
      </w:r>
      <w:r>
        <w:rPr>
          <w:rFonts w:cs="仿宋"/>
          <w:color w:val="auto"/>
          <w:u w:val="single"/>
          <w:lang w:val="zh-CN"/>
        </w:rPr>
        <w:t xml:space="preserve">                           </w:t>
      </w:r>
      <w:r>
        <w:rPr>
          <w:rFonts w:hint="eastAsia" w:cs="仿宋"/>
          <w:color w:val="auto"/>
          <w:u w:val="single"/>
          <w:lang w:val="zh-CN"/>
        </w:rPr>
        <w:t>采购项目</w:t>
      </w:r>
      <w:r>
        <w:rPr>
          <w:rFonts w:hint="eastAsia" w:cs="仿宋"/>
          <w:color w:val="auto"/>
          <w:lang w:val="zh-CN"/>
        </w:rPr>
        <w:t>【项目编号：</w:t>
      </w:r>
      <w:r>
        <w:rPr>
          <w:rFonts w:cs="仿宋"/>
          <w:color w:val="auto"/>
          <w:lang w:val="zh-CN"/>
        </w:rPr>
        <w:t xml:space="preserve">              </w:t>
      </w:r>
      <w:r>
        <w:rPr>
          <w:rFonts w:hint="eastAsia" w:cs="仿宋"/>
          <w:color w:val="auto"/>
          <w:lang w:val="zh-CN"/>
        </w:rPr>
        <w:t xml:space="preserve">】（标项号： </w:t>
      </w:r>
      <w:r>
        <w:rPr>
          <w:rFonts w:cs="仿宋"/>
          <w:color w:val="auto"/>
          <w:lang w:val="zh-CN"/>
        </w:rPr>
        <w:t xml:space="preserve"> </w:t>
      </w:r>
      <w:r>
        <w:rPr>
          <w:rFonts w:hint="eastAsia" w:cs="仿宋"/>
          <w:color w:val="auto"/>
          <w:lang w:val="zh-CN"/>
        </w:rPr>
        <w:t>）投标样品或参加演示，并全权负责标后取回样品等其他处理事宜。</w:t>
      </w:r>
    </w:p>
    <w:p w14:paraId="4E9BB9B9">
      <w:pPr>
        <w:snapToGrid w:val="0"/>
        <w:spacing w:line="360" w:lineRule="auto"/>
        <w:rPr>
          <w:rFonts w:cs="仿宋"/>
          <w:color w:val="auto"/>
          <w:lang w:val="zh-CN"/>
        </w:rPr>
      </w:pPr>
      <w:r>
        <w:rPr>
          <w:rFonts w:hint="eastAsia" w:cs="仿宋"/>
          <w:color w:val="auto"/>
          <w:lang w:val="zh-CN"/>
        </w:rPr>
        <w:t xml:space="preserve">  </w:t>
      </w:r>
    </w:p>
    <w:p w14:paraId="343FF9B3">
      <w:pPr>
        <w:snapToGrid w:val="0"/>
        <w:spacing w:line="360" w:lineRule="auto"/>
        <w:rPr>
          <w:rFonts w:cs="仿宋"/>
          <w:color w:val="auto"/>
        </w:rPr>
      </w:pPr>
      <w:r>
        <w:rPr>
          <w:rFonts w:hint="eastAsia" w:cs="仿宋"/>
          <w:color w:val="auto"/>
          <w:lang w:val="zh-CN"/>
        </w:rPr>
        <w:t xml:space="preserve">    特此告知。</w:t>
      </w:r>
    </w:p>
    <w:p w14:paraId="0DB26EFC">
      <w:pPr>
        <w:snapToGrid w:val="0"/>
        <w:spacing w:line="360" w:lineRule="auto"/>
        <w:rPr>
          <w:rFonts w:cs="仿宋"/>
          <w:color w:val="auto"/>
        </w:rPr>
      </w:pPr>
      <w:r>
        <w:rPr>
          <w:rFonts w:hint="eastAsia" w:cs="仿宋"/>
          <w:color w:val="auto"/>
          <w:lang w:val="zh-CN"/>
        </w:rPr>
        <w:t xml:space="preserve">                                                  投标人名称(公章)：</w:t>
      </w:r>
    </w:p>
    <w:p w14:paraId="692CADC0">
      <w:pPr>
        <w:snapToGrid w:val="0"/>
        <w:spacing w:line="360" w:lineRule="auto"/>
        <w:rPr>
          <w:rFonts w:cs="仿宋"/>
          <w:color w:val="auto"/>
        </w:rPr>
      </w:pPr>
      <w:r>
        <w:rPr>
          <w:rFonts w:hint="eastAsia" w:cs="仿宋"/>
          <w:color w:val="auto"/>
          <w:lang w:val="zh-CN"/>
        </w:rPr>
        <w:t xml:space="preserve">                                                  </w:t>
      </w:r>
    </w:p>
    <w:p w14:paraId="67957A24">
      <w:pPr>
        <w:snapToGrid w:val="0"/>
        <w:spacing w:line="360" w:lineRule="auto"/>
        <w:ind w:right="240"/>
        <w:jc w:val="right"/>
        <w:rPr>
          <w:rFonts w:cs="仿宋"/>
          <w:color w:val="auto"/>
          <w:lang w:val="zh-CN"/>
        </w:rPr>
      </w:pPr>
      <w:r>
        <w:rPr>
          <w:rFonts w:hint="eastAsia" w:cs="仿宋"/>
          <w:color w:val="auto"/>
          <w:lang w:val="zh-CN"/>
        </w:rPr>
        <w:t>签发日期：  年  月   日</w:t>
      </w:r>
    </w:p>
    <w:p w14:paraId="66097329">
      <w:pPr>
        <w:snapToGrid w:val="0"/>
        <w:spacing w:line="360" w:lineRule="auto"/>
        <w:ind w:right="240"/>
        <w:jc w:val="right"/>
        <w:rPr>
          <w:rFonts w:cs="仿宋"/>
          <w:color w:val="auto"/>
          <w:lang w:val="zh-CN"/>
        </w:rPr>
      </w:pPr>
    </w:p>
    <w:p w14:paraId="26B9C718">
      <w:pPr>
        <w:snapToGrid w:val="0"/>
        <w:spacing w:line="360" w:lineRule="auto"/>
        <w:ind w:right="1920"/>
        <w:rPr>
          <w:rFonts w:cs="仿宋"/>
          <w:color w:val="auto"/>
          <w:lang w:val="zh-CN"/>
        </w:rPr>
      </w:pPr>
    </w:p>
    <w:p w14:paraId="57AECBF7">
      <w:pPr>
        <w:snapToGrid w:val="0"/>
        <w:spacing w:line="360" w:lineRule="auto"/>
        <w:ind w:right="240"/>
        <w:jc w:val="right"/>
        <w:rPr>
          <w:rFonts w:cs="仿宋"/>
          <w:color w:val="auto"/>
          <w:lang w:val="zh-CN"/>
        </w:rPr>
      </w:pPr>
    </w:p>
    <w:p w14:paraId="32FE93C6">
      <w:pPr>
        <w:snapToGrid w:val="0"/>
        <w:spacing w:line="360" w:lineRule="auto"/>
        <w:ind w:right="240"/>
        <w:rPr>
          <w:rFonts w:cs="仿宋"/>
          <w:color w:val="auto"/>
          <w:lang w:val="zh-CN"/>
        </w:rPr>
      </w:pPr>
      <w:r>
        <w:rPr>
          <w:rFonts w:hint="eastAsia" w:cs="仿宋"/>
          <w:color w:val="auto"/>
        </w:rPr>
        <w:t>受委托人</w:t>
      </w:r>
      <w:r>
        <w:rPr>
          <w:rFonts w:hint="eastAsia" w:cs="仿宋"/>
          <w:color w:val="auto"/>
          <w:lang w:val="zh-CN"/>
        </w:rPr>
        <w:t>身份证复印件：</w:t>
      </w:r>
    </w:p>
    <w:p w14:paraId="27A788DA">
      <w:pPr>
        <w:snapToGrid w:val="0"/>
        <w:spacing w:line="360" w:lineRule="auto"/>
        <w:ind w:right="240"/>
        <w:rPr>
          <w:rFonts w:cs="仿宋"/>
          <w:color w:val="auto"/>
          <w:lang w:val="zh-CN"/>
        </w:rPr>
      </w:pPr>
      <w:r>
        <w:rPr>
          <w:rFonts w:hint="eastAsia" w:cs="仿宋"/>
          <w:color w:val="auto"/>
          <w:lang w:val="zh-CN"/>
        </w:rPr>
        <w:t>说明：本委托书在有样品或演示时由受委托人携带至指定地点。</w:t>
      </w:r>
    </w:p>
    <w:p w14:paraId="260FB43A">
      <w:pPr>
        <w:spacing w:line="360" w:lineRule="auto"/>
        <w:rPr>
          <w:rFonts w:ascii="宋体" w:hAnsi="宋体" w:cs="宋体"/>
          <w:bCs/>
          <w:color w:val="auto"/>
          <w:sz w:val="24"/>
        </w:rPr>
      </w:pPr>
      <w:r>
        <w:rPr>
          <w:rFonts w:cs="仿宋_GB2312"/>
          <w:b/>
          <w:color w:val="auto"/>
        </w:rPr>
        <w:t>同时有样品和演示的</w:t>
      </w:r>
      <w:r>
        <w:rPr>
          <w:rFonts w:hint="eastAsia" w:cs="仿宋_GB2312"/>
          <w:b/>
          <w:color w:val="auto"/>
        </w:rPr>
        <w:t>，</w:t>
      </w:r>
      <w:r>
        <w:rPr>
          <w:rFonts w:cs="仿宋_GB2312"/>
          <w:b/>
          <w:color w:val="auto"/>
        </w:rPr>
        <w:t>可委托不同人员</w:t>
      </w:r>
      <w:r>
        <w:rPr>
          <w:rFonts w:hint="eastAsia" w:cs="仿宋_GB2312"/>
          <w:b/>
          <w:color w:val="auto"/>
        </w:rPr>
        <w:t>。</w:t>
      </w:r>
    </w:p>
    <w:sectPr>
      <w:headerReference r:id="rId13" w:type="first"/>
      <w:footerReference r:id="rId16" w:type="first"/>
      <w:headerReference r:id="rId12" w:type="default"/>
      <w:footerReference r:id="rId14" w:type="default"/>
      <w:footerReference r:id="rId15"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Futura Bk">
    <w:altName w:val="DejaVu Math TeX Gyre"/>
    <w:panose1 w:val="00000000000000000000"/>
    <w:charset w:val="00"/>
    <w:family w:val="swiss"/>
    <w:pitch w:val="default"/>
    <w:sig w:usb0="00000000" w:usb1="00000000" w:usb2="00000000" w:usb3="00000000" w:csb0="00000011" w:csb1="00000000"/>
  </w:font>
  <w:font w:name="DejaVu Math TeX Gyre">
    <w:panose1 w:val="02000503000000000000"/>
    <w:charset w:val="00"/>
    <w:family w:val="auto"/>
    <w:pitch w:val="default"/>
    <w:sig w:usb0="A10000EF" w:usb1="4201F9EE" w:usb2="02000000" w:usb3="00000000" w:csb0="60000193" w:csb1="0DD4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egoe UI Symbol"/>
    <w:panose1 w:val="020B0500000000000000"/>
    <w:charset w:val="00"/>
    <w:family w:val="swiss"/>
    <w:pitch w:val="default"/>
    <w:sig w:usb0="00000000" w:usb1="00000000" w:usb2="00000000" w:usb3="00000000" w:csb0="00000001" w:csb1="00000000"/>
  </w:font>
  <w:font w:name="Segoe UI Symbol">
    <w:panose1 w:val="020B0502040204020203"/>
    <w:charset w:val="00"/>
    <w:family w:val="auto"/>
    <w:pitch w:val="default"/>
    <w:sig w:usb0="800001E3" w:usb1="1200FFEF" w:usb2="00040000" w:usb3="04000000" w:csb0="00000001" w:csb1="40000000"/>
  </w:font>
  <w:font w:name="Lucida Sans">
    <w:panose1 w:val="020B0602030504020204"/>
    <w:charset w:val="00"/>
    <w:family w:val="swiss"/>
    <w:pitch w:val="default"/>
    <w:sig w:usb0="00000003" w:usb1="00000000" w:usb2="00000000" w:usb3="00000000" w:csb0="2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003F01FF" w:csb1="00000000"/>
  </w:font>
  <w:font w:name="Helvetica">
    <w:panose1 w:val="020B0504020202030204"/>
    <w:charset w:val="00"/>
    <w:family w:val="swiss"/>
    <w:pitch w:val="default"/>
    <w:sig w:usb0="00000007" w:usb1="00000000" w:usb2="00000000" w:usb3="00000000" w:csb0="00000093"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DejaVu Math TeX Gyre"/>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UI Semilight"/>
    <w:panose1 w:val="02000400000000000000"/>
    <w:charset w:val="01"/>
    <w:family w:val="roman"/>
    <w:pitch w:val="default"/>
    <w:sig w:usb0="00000000" w:usb1="00000000" w:usb2="00000000" w:usb3="00000000" w:csb0="00000000" w:csb1="00000000"/>
  </w:font>
  <w:font w:name="Segoe UI Semilight">
    <w:panose1 w:val="020B0402040204020203"/>
    <w:charset w:val="00"/>
    <w:family w:val="auto"/>
    <w:pitch w:val="default"/>
    <w:sig w:usb0="E4002EFF" w:usb1="C000E47F" w:usb2="00000009" w:usb3="00000000" w:csb0="200001FF"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Lucida Sans Unicode">
    <w:panose1 w:val="020B0602030504020204"/>
    <w:charset w:val="00"/>
    <w:family w:val="auto"/>
    <w:pitch w:val="default"/>
    <w:sig w:usb0="80001AFF" w:usb1="0000396B" w:usb2="00000000" w:usb3="00000000" w:csb0="200000BF" w:csb1="D7F70000"/>
  </w:font>
  <w:font w:name="Century Gothic">
    <w:panose1 w:val="020B0502020202020204"/>
    <w:charset w:val="00"/>
    <w:family w:val="swiss"/>
    <w:pitch w:val="default"/>
    <w:sig w:usb0="00000287" w:usb1="00000000" w:usb2="00000000" w:usb3="00000000" w:csb0="2000009F" w:csb1="DFD70000"/>
  </w:font>
  <w:font w:name="Aldine401 BT">
    <w:altName w:val="DejaVu Math TeX Gyre"/>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 w:name="华文楷体">
    <w:panose1 w:val="02010600040101010101"/>
    <w:charset w:val="86"/>
    <w:family w:val="auto"/>
    <w:pitch w:val="default"/>
    <w:sig w:usb0="00000287" w:usb1="080F0000" w:usb2="00000000" w:usb3="00000000" w:csb0="0004009F" w:csb1="DFD70000"/>
  </w:font>
  <w:font w:name="MS Gothic">
    <w:panose1 w:val="020B0609070205080204"/>
    <w:charset w:val="80"/>
    <w:family w:val="modern"/>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0A48FA">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6A418B">
    <w:pPr>
      <w:pStyle w:val="40"/>
      <w:framePr w:wrap="around" w:vAnchor="text" w:hAnchor="margin" w:xAlign="right" w:y="1"/>
      <w:rPr>
        <w:rStyle w:val="73"/>
      </w:rPr>
    </w:pPr>
    <w:r>
      <w:fldChar w:fldCharType="begin"/>
    </w:r>
    <w:r>
      <w:rPr>
        <w:rStyle w:val="73"/>
      </w:rPr>
      <w:instrText xml:space="preserve">PAGE  </w:instrText>
    </w:r>
    <w:r>
      <w:fldChar w:fldCharType="end"/>
    </w:r>
  </w:p>
  <w:p w14:paraId="564B4AC6">
    <w:pPr>
      <w:pStyle w:val="40"/>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EEA66C">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8DC3B8">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56</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76EDFA3E">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6CAE1E">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4661CC84">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872524">
    <w:pPr>
      <w:pStyle w:val="40"/>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A447DE">
    <w:pPr>
      <w:pStyle w:val="40"/>
      <w:framePr w:wrap="around" w:vAnchor="text" w:hAnchor="margin" w:xAlign="right" w:y="1"/>
      <w:rPr>
        <w:rStyle w:val="73"/>
      </w:rPr>
    </w:pPr>
    <w:r>
      <w:fldChar w:fldCharType="begin"/>
    </w:r>
    <w:r>
      <w:rPr>
        <w:rStyle w:val="73"/>
      </w:rPr>
      <w:instrText xml:space="preserve">PAGE  </w:instrText>
    </w:r>
    <w:r>
      <w:fldChar w:fldCharType="end"/>
    </w:r>
  </w:p>
  <w:p w14:paraId="0A40F2AA">
    <w:pPr>
      <w:pStyle w:val="40"/>
      <w:ind w:right="360"/>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0D4E72">
    <w:pPr>
      <w:pStyle w:val="40"/>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57</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bookmarkStart w:id="551" w:name="_Toc91899912"/>
    <w:bookmarkStart w:id="552" w:name="_Toc164085800"/>
    <w:bookmarkStart w:id="553" w:name="_Toc131845147"/>
    <w:bookmarkStart w:id="554" w:name="_Toc36110187"/>
    <w:r>
      <w:rPr>
        <w:rFonts w:hint="eastAsia" w:ascii="仿宋_GB2312" w:eastAsia="仿宋_GB2312"/>
        <w:kern w:val="0"/>
        <w:szCs w:val="21"/>
      </w:rPr>
      <w:t xml:space="preserve"> 页</w:t>
    </w:r>
    <w:bookmarkEnd w:id="551"/>
    <w:bookmarkEnd w:id="552"/>
    <w:bookmarkEnd w:id="553"/>
    <w:bookmarkEnd w:id="554"/>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27C91B">
    <w:pPr>
      <w:pStyle w:val="41"/>
      <w:pBdr>
        <w:bottom w:val="single" w:color="auto" w:sz="6" w:space="4"/>
      </w:pBdr>
      <w:jc w:val="right"/>
    </w:pPr>
    <w:r>
      <w:t></w:t>
    </w:r>
    <w:r>
      <w:rPr>
        <w:rFonts w:hint="eastAsia"/>
      </w:rPr>
      <w:t xml:space="preserve">             </w:t>
    </w:r>
    <w:r>
      <w:t>杭州市政府采购公开招标文件</w:t>
    </w:r>
  </w:p>
  <w:p w14:paraId="3642C31D">
    <w:pPr>
      <w:pStyle w:val="59"/>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581A00">
    <w:pPr>
      <w:pStyle w:val="41"/>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982D8D">
    <w:pPr>
      <w:pStyle w:val="41"/>
      <w:jc w:val="right"/>
      <w:rPr>
        <w:rFonts w:ascii="仿宋_GB2312" w:eastAsia="仿宋_GB2312"/>
        <w:b/>
        <w:i/>
        <w:u w:val="single"/>
      </w:rPr>
    </w:pPr>
    <w:r>
      <w:rPr>
        <w:rFonts w:hint="eastAsia"/>
      </w:rPr>
      <w:t xml:space="preserve">                                  </w:t>
    </w:r>
    <w:r>
      <w:t>杭州市政府采购公开招标文件</w:t>
    </w:r>
  </w:p>
  <w:p w14:paraId="1FB151B0">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051C53">
    <w:pPr>
      <w:pStyle w:val="41"/>
      <w:jc w:val="right"/>
    </w:pPr>
    <w:r>
      <w:rPr>
        <w:rFonts w:hint="eastAsia"/>
      </w:rPr>
      <w:t xml:space="preserve">                                                                                                        </w:t>
    </w:r>
    <w:r>
      <w:t>杭州市政府采购公开招标文件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E7DF25">
    <w:pPr>
      <w:pStyle w:val="41"/>
      <w:jc w:val="right"/>
      <w:rPr>
        <w:rFonts w:ascii="仿宋_GB2312" w:eastAsia="仿宋_GB2312"/>
        <w:b/>
        <w:i/>
        <w:iCs/>
        <w:u w:val="single"/>
      </w:rPr>
    </w:pPr>
    <w:r>
      <w:t>杭州市政府采购公开招标文件</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7F9CD5">
    <w:pPr>
      <w:pStyle w:val="41"/>
    </w:pPr>
    <w:r>
      <w:t></w:t>
    </w: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B7C8421"/>
    <w:multiLevelType w:val="singleLevel"/>
    <w:tmpl w:val="AB7C8421"/>
    <w:lvl w:ilvl="0" w:tentative="0">
      <w:start w:val="19"/>
      <w:numFmt w:val="decimal"/>
      <w:suff w:val="space"/>
      <w:lvlText w:val="%1."/>
      <w:lvlJc w:val="left"/>
    </w:lvl>
  </w:abstractNum>
  <w:abstractNum w:abstractNumId="1">
    <w:nsid w:val="D5131716"/>
    <w:multiLevelType w:val="singleLevel"/>
    <w:tmpl w:val="D5131716"/>
    <w:lvl w:ilvl="0" w:tentative="0">
      <w:start w:val="5"/>
      <w:numFmt w:val="decimal"/>
      <w:suff w:val="nothing"/>
      <w:lvlText w:val="%1、"/>
      <w:lvlJc w:val="left"/>
    </w:lvl>
  </w:abstractNum>
  <w:abstractNum w:abstractNumId="2">
    <w:nsid w:val="D57498BB"/>
    <w:multiLevelType w:val="singleLevel"/>
    <w:tmpl w:val="D57498BB"/>
    <w:lvl w:ilvl="0" w:tentative="0">
      <w:start w:val="2"/>
      <w:numFmt w:val="decimal"/>
      <w:suff w:val="space"/>
      <w:lvlText w:val="%1."/>
      <w:lvlJc w:val="left"/>
    </w:lvl>
  </w:abstractNum>
  <w:abstractNum w:abstractNumId="3">
    <w:nsid w:val="ECBF35F8"/>
    <w:multiLevelType w:val="singleLevel"/>
    <w:tmpl w:val="ECBF35F8"/>
    <w:lvl w:ilvl="0" w:tentative="0">
      <w:start w:val="1"/>
      <w:numFmt w:val="decimal"/>
      <w:suff w:val="nothing"/>
      <w:lvlText w:val="%1、"/>
      <w:lvlJc w:val="left"/>
    </w:lvl>
  </w:abstractNum>
  <w:abstractNum w:abstractNumId="4">
    <w:nsid w:val="EFBE0E82"/>
    <w:multiLevelType w:val="singleLevel"/>
    <w:tmpl w:val="EFBE0E82"/>
    <w:lvl w:ilvl="0" w:tentative="0">
      <w:start w:val="16"/>
      <w:numFmt w:val="decimal"/>
      <w:suff w:val="space"/>
      <w:lvlText w:val="%1."/>
      <w:lvlJc w:val="left"/>
    </w:lvl>
  </w:abstractNum>
  <w:abstractNum w:abstractNumId="5">
    <w:nsid w:val="F79E0EA8"/>
    <w:multiLevelType w:val="singleLevel"/>
    <w:tmpl w:val="F79E0EA8"/>
    <w:lvl w:ilvl="0" w:tentative="0">
      <w:start w:val="13"/>
      <w:numFmt w:val="decimal"/>
      <w:suff w:val="space"/>
      <w:lvlText w:val="%1."/>
      <w:lvlJc w:val="left"/>
    </w:lvl>
  </w:abstractNum>
  <w:abstractNum w:abstractNumId="6">
    <w:nsid w:val="FDE4442F"/>
    <w:multiLevelType w:val="singleLevel"/>
    <w:tmpl w:val="FDE4442F"/>
    <w:lvl w:ilvl="0" w:tentative="0">
      <w:start w:val="11"/>
      <w:numFmt w:val="decimal"/>
      <w:suff w:val="space"/>
      <w:lvlText w:val="%1."/>
      <w:lvlJc w:val="left"/>
    </w:lvl>
  </w:abstractNum>
  <w:abstractNum w:abstractNumId="7">
    <w:nsid w:val="FEBA56D7"/>
    <w:multiLevelType w:val="singleLevel"/>
    <w:tmpl w:val="FEBA56D7"/>
    <w:lvl w:ilvl="0" w:tentative="0">
      <w:start w:val="1"/>
      <w:numFmt w:val="chineseCounting"/>
      <w:suff w:val="space"/>
      <w:lvlText w:val="第%1部分"/>
      <w:lvlJc w:val="left"/>
      <w:rPr>
        <w:rFonts w:hint="eastAsia"/>
      </w:rPr>
    </w:lvl>
  </w:abstractNum>
  <w:abstractNum w:abstractNumId="8">
    <w:nsid w:val="FFE5FEDD"/>
    <w:multiLevelType w:val="singleLevel"/>
    <w:tmpl w:val="FFE5FEDD"/>
    <w:lvl w:ilvl="0" w:tentative="0">
      <w:start w:val="1"/>
      <w:numFmt w:val="decimal"/>
      <w:suff w:val="nothing"/>
      <w:lvlText w:val="（%1）"/>
      <w:lvlJc w:val="left"/>
    </w:lvl>
  </w:abstractNum>
  <w:abstractNum w:abstractNumId="9">
    <w:nsid w:val="FFEFBFBE"/>
    <w:multiLevelType w:val="singleLevel"/>
    <w:tmpl w:val="FFEFBFBE"/>
    <w:lvl w:ilvl="0" w:tentative="0">
      <w:start w:val="4"/>
      <w:numFmt w:val="decimal"/>
      <w:lvlText w:val="%1."/>
      <w:lvlJc w:val="left"/>
      <w:pPr>
        <w:tabs>
          <w:tab w:val="left" w:pos="312"/>
        </w:tabs>
      </w:pPr>
    </w:lvl>
  </w:abstractNum>
  <w:abstractNum w:abstractNumId="10">
    <w:nsid w:val="00000000"/>
    <w:multiLevelType w:val="multilevel"/>
    <w:tmpl w:val="00000000"/>
    <w:lvl w:ilvl="0" w:tentative="0">
      <w:start w:val="1"/>
      <w:numFmt w:val="japaneseCounting"/>
      <w:lvlText w:val="%1、"/>
      <w:lvlJc w:val="left"/>
      <w:pPr>
        <w:ind w:left="630" w:hanging="63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1">
    <w:nsid w:val="04B22BD7"/>
    <w:multiLevelType w:val="singleLevel"/>
    <w:tmpl w:val="04B22BD7"/>
    <w:lvl w:ilvl="0" w:tentative="0">
      <w:start w:val="1"/>
      <w:numFmt w:val="decimal"/>
      <w:suff w:val="nothing"/>
      <w:lvlText w:val="%1、"/>
      <w:lvlJc w:val="left"/>
    </w:lvl>
  </w:abstractNum>
  <w:abstractNum w:abstractNumId="12">
    <w:nsid w:val="301E69D4"/>
    <w:multiLevelType w:val="singleLevel"/>
    <w:tmpl w:val="301E69D4"/>
    <w:lvl w:ilvl="0" w:tentative="0">
      <w:start w:val="9"/>
      <w:numFmt w:val="decimal"/>
      <w:suff w:val="nothing"/>
      <w:lvlText w:val="%1、"/>
      <w:lvlJc w:val="left"/>
    </w:lvl>
  </w:abstractNum>
  <w:abstractNum w:abstractNumId="13">
    <w:nsid w:val="402FBB6F"/>
    <w:multiLevelType w:val="singleLevel"/>
    <w:tmpl w:val="402FBB6F"/>
    <w:lvl w:ilvl="0" w:tentative="0">
      <w:start w:val="1"/>
      <w:numFmt w:val="decimal"/>
      <w:suff w:val="nothing"/>
      <w:lvlText w:val="%1、"/>
      <w:lvlJc w:val="left"/>
    </w:lvl>
  </w:abstractNum>
  <w:abstractNum w:abstractNumId="14">
    <w:nsid w:val="57FF7EC6"/>
    <w:multiLevelType w:val="singleLevel"/>
    <w:tmpl w:val="57FF7EC6"/>
    <w:lvl w:ilvl="0" w:tentative="0">
      <w:start w:val="15"/>
      <w:numFmt w:val="decimal"/>
      <w:suff w:val="space"/>
      <w:lvlText w:val="%1."/>
      <w:lvlJc w:val="left"/>
    </w:lvl>
  </w:abstractNum>
  <w:abstractNum w:abstractNumId="15">
    <w:nsid w:val="5A7E7702"/>
    <w:multiLevelType w:val="singleLevel"/>
    <w:tmpl w:val="5A7E7702"/>
    <w:lvl w:ilvl="0" w:tentative="0">
      <w:start w:val="1"/>
      <w:numFmt w:val="decimal"/>
      <w:suff w:val="nothing"/>
      <w:lvlText w:val="%1、"/>
      <w:lvlJc w:val="left"/>
    </w:lvl>
  </w:abstractNum>
  <w:num w:numId="1">
    <w:abstractNumId w:val="9"/>
  </w:num>
  <w:num w:numId="2">
    <w:abstractNumId w:val="2"/>
  </w:num>
  <w:num w:numId="3">
    <w:abstractNumId w:val="6"/>
  </w:num>
  <w:num w:numId="4">
    <w:abstractNumId w:val="5"/>
  </w:num>
  <w:num w:numId="5">
    <w:abstractNumId w:val="14"/>
  </w:num>
  <w:num w:numId="6">
    <w:abstractNumId w:val="4"/>
  </w:num>
  <w:num w:numId="7">
    <w:abstractNumId w:val="0"/>
  </w:num>
  <w:num w:numId="8">
    <w:abstractNumId w:val="10"/>
  </w:num>
  <w:num w:numId="9">
    <w:abstractNumId w:val="3"/>
  </w:num>
  <w:num w:numId="10">
    <w:abstractNumId w:val="11"/>
  </w:num>
  <w:num w:numId="11">
    <w:abstractNumId w:val="12"/>
  </w:num>
  <w:num w:numId="12">
    <w:abstractNumId w:val="15"/>
  </w:num>
  <w:num w:numId="13">
    <w:abstractNumId w:val="13"/>
  </w:num>
  <w:num w:numId="14">
    <w:abstractNumId w:val="7"/>
  </w:num>
  <w:num w:numId="15">
    <w:abstractNumId w:val="1"/>
  </w:num>
  <w:num w:numId="16">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0"/>
  <w:bordersDoNotSurroundFooter w:val="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NiMmJjMGUyMDNhMGI0MjllZTc4OTE3ODRjOTBjMWQifQ=="/>
  </w:docVars>
  <w:rsids>
    <w:rsidRoot w:val="00172A27"/>
    <w:rsid w:val="00000451"/>
    <w:rsid w:val="0000108B"/>
    <w:rsid w:val="0000133D"/>
    <w:rsid w:val="00001509"/>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68D8"/>
    <w:rsid w:val="000170C8"/>
    <w:rsid w:val="000173F4"/>
    <w:rsid w:val="00020287"/>
    <w:rsid w:val="000202A2"/>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53E"/>
    <w:rsid w:val="000336D4"/>
    <w:rsid w:val="00034FA7"/>
    <w:rsid w:val="0003533D"/>
    <w:rsid w:val="000357E4"/>
    <w:rsid w:val="00035ACA"/>
    <w:rsid w:val="00036C29"/>
    <w:rsid w:val="00037B93"/>
    <w:rsid w:val="00040447"/>
    <w:rsid w:val="00040494"/>
    <w:rsid w:val="00040B70"/>
    <w:rsid w:val="00042441"/>
    <w:rsid w:val="00042533"/>
    <w:rsid w:val="00042DBB"/>
    <w:rsid w:val="00042E65"/>
    <w:rsid w:val="0004347C"/>
    <w:rsid w:val="00043907"/>
    <w:rsid w:val="00044F48"/>
    <w:rsid w:val="00047354"/>
    <w:rsid w:val="00050072"/>
    <w:rsid w:val="00050656"/>
    <w:rsid w:val="00050A19"/>
    <w:rsid w:val="000511B6"/>
    <w:rsid w:val="00051B00"/>
    <w:rsid w:val="00051C72"/>
    <w:rsid w:val="00052192"/>
    <w:rsid w:val="0005238F"/>
    <w:rsid w:val="00052787"/>
    <w:rsid w:val="00052BB8"/>
    <w:rsid w:val="00052F10"/>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3DB"/>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268D"/>
    <w:rsid w:val="000B291B"/>
    <w:rsid w:val="000B41D6"/>
    <w:rsid w:val="000B456C"/>
    <w:rsid w:val="000B45B9"/>
    <w:rsid w:val="000B47CE"/>
    <w:rsid w:val="000B4B56"/>
    <w:rsid w:val="000B4C62"/>
    <w:rsid w:val="000B541D"/>
    <w:rsid w:val="000B54C1"/>
    <w:rsid w:val="000B5553"/>
    <w:rsid w:val="000B5FE8"/>
    <w:rsid w:val="000B666E"/>
    <w:rsid w:val="000C0A43"/>
    <w:rsid w:val="000C0CB1"/>
    <w:rsid w:val="000C1411"/>
    <w:rsid w:val="000C1A69"/>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25C"/>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08F"/>
    <w:rsid w:val="001224FE"/>
    <w:rsid w:val="001231D3"/>
    <w:rsid w:val="001232A7"/>
    <w:rsid w:val="00123F7C"/>
    <w:rsid w:val="0012419E"/>
    <w:rsid w:val="0012432A"/>
    <w:rsid w:val="001248EF"/>
    <w:rsid w:val="00124AC0"/>
    <w:rsid w:val="00124FC4"/>
    <w:rsid w:val="001253AB"/>
    <w:rsid w:val="0012574C"/>
    <w:rsid w:val="001259B8"/>
    <w:rsid w:val="001264B9"/>
    <w:rsid w:val="0012693E"/>
    <w:rsid w:val="00126A3A"/>
    <w:rsid w:val="00127060"/>
    <w:rsid w:val="0012716F"/>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575"/>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1185"/>
    <w:rsid w:val="001620BA"/>
    <w:rsid w:val="001623AC"/>
    <w:rsid w:val="00162BAA"/>
    <w:rsid w:val="00163C40"/>
    <w:rsid w:val="0016488B"/>
    <w:rsid w:val="00165758"/>
    <w:rsid w:val="00165A65"/>
    <w:rsid w:val="00166317"/>
    <w:rsid w:val="00167055"/>
    <w:rsid w:val="00167478"/>
    <w:rsid w:val="00167594"/>
    <w:rsid w:val="001702BE"/>
    <w:rsid w:val="001704B3"/>
    <w:rsid w:val="0017059C"/>
    <w:rsid w:val="0017105C"/>
    <w:rsid w:val="001715AF"/>
    <w:rsid w:val="00171622"/>
    <w:rsid w:val="001716BB"/>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3D8"/>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56EF"/>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F0E"/>
    <w:rsid w:val="001A3335"/>
    <w:rsid w:val="001A473A"/>
    <w:rsid w:val="001A4977"/>
    <w:rsid w:val="001A4ED9"/>
    <w:rsid w:val="001A5785"/>
    <w:rsid w:val="001A5FD7"/>
    <w:rsid w:val="001A66A6"/>
    <w:rsid w:val="001A6BAF"/>
    <w:rsid w:val="001A6BBB"/>
    <w:rsid w:val="001A79A2"/>
    <w:rsid w:val="001A7FA5"/>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1F3"/>
    <w:rsid w:val="001F5DA1"/>
    <w:rsid w:val="001F612E"/>
    <w:rsid w:val="001F6A92"/>
    <w:rsid w:val="001F77E8"/>
    <w:rsid w:val="0020022C"/>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274"/>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1D18"/>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67C6"/>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28BA"/>
    <w:rsid w:val="002A4060"/>
    <w:rsid w:val="002A4868"/>
    <w:rsid w:val="002A4A05"/>
    <w:rsid w:val="002A4EB3"/>
    <w:rsid w:val="002A51D9"/>
    <w:rsid w:val="002A525A"/>
    <w:rsid w:val="002A5801"/>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635"/>
    <w:rsid w:val="002C3890"/>
    <w:rsid w:val="002C3AD9"/>
    <w:rsid w:val="002C4286"/>
    <w:rsid w:val="002C43FC"/>
    <w:rsid w:val="002C45C3"/>
    <w:rsid w:val="002C483B"/>
    <w:rsid w:val="002C4DFE"/>
    <w:rsid w:val="002C519E"/>
    <w:rsid w:val="002C5D5E"/>
    <w:rsid w:val="002C6116"/>
    <w:rsid w:val="002C643D"/>
    <w:rsid w:val="002C645F"/>
    <w:rsid w:val="002C66B8"/>
    <w:rsid w:val="002C70E7"/>
    <w:rsid w:val="002D0C27"/>
    <w:rsid w:val="002D0E88"/>
    <w:rsid w:val="002D0EA7"/>
    <w:rsid w:val="002D0F31"/>
    <w:rsid w:val="002D1593"/>
    <w:rsid w:val="002D1A1E"/>
    <w:rsid w:val="002D22A6"/>
    <w:rsid w:val="002D26AF"/>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18A6"/>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0E1A"/>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3A"/>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0BC"/>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804"/>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A6B"/>
    <w:rsid w:val="003B0D79"/>
    <w:rsid w:val="003B2930"/>
    <w:rsid w:val="003B31A7"/>
    <w:rsid w:val="003B4587"/>
    <w:rsid w:val="003B4B51"/>
    <w:rsid w:val="003B4FE1"/>
    <w:rsid w:val="003B514E"/>
    <w:rsid w:val="003B5531"/>
    <w:rsid w:val="003B636A"/>
    <w:rsid w:val="003B69CE"/>
    <w:rsid w:val="003B7403"/>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3FEE"/>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439"/>
    <w:rsid w:val="004375E1"/>
    <w:rsid w:val="00437A2F"/>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679C"/>
    <w:rsid w:val="004570EF"/>
    <w:rsid w:val="00457517"/>
    <w:rsid w:val="00457CF7"/>
    <w:rsid w:val="00457D37"/>
    <w:rsid w:val="00457D7B"/>
    <w:rsid w:val="0046028A"/>
    <w:rsid w:val="00460E3A"/>
    <w:rsid w:val="00460E68"/>
    <w:rsid w:val="004614BC"/>
    <w:rsid w:val="004619A5"/>
    <w:rsid w:val="00461F80"/>
    <w:rsid w:val="0046240D"/>
    <w:rsid w:val="00462898"/>
    <w:rsid w:val="00462D84"/>
    <w:rsid w:val="00463208"/>
    <w:rsid w:val="00463576"/>
    <w:rsid w:val="004636D6"/>
    <w:rsid w:val="0046399D"/>
    <w:rsid w:val="00463D23"/>
    <w:rsid w:val="00463EA4"/>
    <w:rsid w:val="00465A21"/>
    <w:rsid w:val="00465DE5"/>
    <w:rsid w:val="00466978"/>
    <w:rsid w:val="00466ABA"/>
    <w:rsid w:val="004672E3"/>
    <w:rsid w:val="0046775D"/>
    <w:rsid w:val="00467823"/>
    <w:rsid w:val="00467FA0"/>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3DD1"/>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4E90"/>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0D94"/>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A0B"/>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4B05"/>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289D"/>
    <w:rsid w:val="004E3117"/>
    <w:rsid w:val="004E3A2A"/>
    <w:rsid w:val="004E3AB1"/>
    <w:rsid w:val="004E4003"/>
    <w:rsid w:val="004E428D"/>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4E2"/>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861"/>
    <w:rsid w:val="0050591C"/>
    <w:rsid w:val="005059BD"/>
    <w:rsid w:val="005060AE"/>
    <w:rsid w:val="0050790B"/>
    <w:rsid w:val="00507FDF"/>
    <w:rsid w:val="0051037C"/>
    <w:rsid w:val="0051050F"/>
    <w:rsid w:val="0051058B"/>
    <w:rsid w:val="00510DDC"/>
    <w:rsid w:val="00511166"/>
    <w:rsid w:val="00511A7A"/>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A91"/>
    <w:rsid w:val="00546BF8"/>
    <w:rsid w:val="00547BA2"/>
    <w:rsid w:val="00550AC5"/>
    <w:rsid w:val="00550B7E"/>
    <w:rsid w:val="00551052"/>
    <w:rsid w:val="005524ED"/>
    <w:rsid w:val="00553F0C"/>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27A7"/>
    <w:rsid w:val="00583D43"/>
    <w:rsid w:val="005846C3"/>
    <w:rsid w:val="00584F04"/>
    <w:rsid w:val="0058544C"/>
    <w:rsid w:val="00585623"/>
    <w:rsid w:val="005857F7"/>
    <w:rsid w:val="005865E9"/>
    <w:rsid w:val="005868FD"/>
    <w:rsid w:val="0058769F"/>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703"/>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B7840"/>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5CA3"/>
    <w:rsid w:val="005D65BF"/>
    <w:rsid w:val="005D6D84"/>
    <w:rsid w:val="005D70A1"/>
    <w:rsid w:val="005D79F2"/>
    <w:rsid w:val="005D7CB1"/>
    <w:rsid w:val="005D7F57"/>
    <w:rsid w:val="005E0067"/>
    <w:rsid w:val="005E0141"/>
    <w:rsid w:val="005E09CA"/>
    <w:rsid w:val="005E1AB4"/>
    <w:rsid w:val="005E1F81"/>
    <w:rsid w:val="005E255B"/>
    <w:rsid w:val="005E2CF7"/>
    <w:rsid w:val="005E37FD"/>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5EF"/>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B22"/>
    <w:rsid w:val="00622F67"/>
    <w:rsid w:val="00623571"/>
    <w:rsid w:val="00623A5E"/>
    <w:rsid w:val="00625008"/>
    <w:rsid w:val="0062548B"/>
    <w:rsid w:val="006257A3"/>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CC7"/>
    <w:rsid w:val="00637F27"/>
    <w:rsid w:val="006405EC"/>
    <w:rsid w:val="00640A4D"/>
    <w:rsid w:val="00640EB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2CD"/>
    <w:rsid w:val="00647664"/>
    <w:rsid w:val="006506AA"/>
    <w:rsid w:val="00650D19"/>
    <w:rsid w:val="00652CF5"/>
    <w:rsid w:val="0065343E"/>
    <w:rsid w:val="00653446"/>
    <w:rsid w:val="00653672"/>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46F6"/>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3F81"/>
    <w:rsid w:val="00684592"/>
    <w:rsid w:val="00684963"/>
    <w:rsid w:val="00685033"/>
    <w:rsid w:val="0068517F"/>
    <w:rsid w:val="00685D65"/>
    <w:rsid w:val="00685FC8"/>
    <w:rsid w:val="00686E80"/>
    <w:rsid w:val="0068790B"/>
    <w:rsid w:val="00687AF2"/>
    <w:rsid w:val="006901AC"/>
    <w:rsid w:val="00690C8D"/>
    <w:rsid w:val="00691890"/>
    <w:rsid w:val="00691AAD"/>
    <w:rsid w:val="00691CD1"/>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F60"/>
    <w:rsid w:val="006B33DB"/>
    <w:rsid w:val="006B33DD"/>
    <w:rsid w:val="006B3669"/>
    <w:rsid w:val="006B36E5"/>
    <w:rsid w:val="006B3D00"/>
    <w:rsid w:val="006B4CF8"/>
    <w:rsid w:val="006B506B"/>
    <w:rsid w:val="006B54E8"/>
    <w:rsid w:val="006B5FBC"/>
    <w:rsid w:val="006B6ED2"/>
    <w:rsid w:val="006B79A8"/>
    <w:rsid w:val="006B7F74"/>
    <w:rsid w:val="006C0230"/>
    <w:rsid w:val="006C05BE"/>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0FEA"/>
    <w:rsid w:val="0070168D"/>
    <w:rsid w:val="00701C36"/>
    <w:rsid w:val="00702F2D"/>
    <w:rsid w:val="0070353F"/>
    <w:rsid w:val="00703ABE"/>
    <w:rsid w:val="0070415E"/>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0F1"/>
    <w:rsid w:val="00716C67"/>
    <w:rsid w:val="007170AB"/>
    <w:rsid w:val="0071779C"/>
    <w:rsid w:val="00717808"/>
    <w:rsid w:val="007208A7"/>
    <w:rsid w:val="00720B3D"/>
    <w:rsid w:val="00720B6A"/>
    <w:rsid w:val="007210F6"/>
    <w:rsid w:val="0072129A"/>
    <w:rsid w:val="0072139F"/>
    <w:rsid w:val="0072198A"/>
    <w:rsid w:val="00721AD9"/>
    <w:rsid w:val="00721F61"/>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3EE"/>
    <w:rsid w:val="00733772"/>
    <w:rsid w:val="00733A43"/>
    <w:rsid w:val="00733AE4"/>
    <w:rsid w:val="00733D5F"/>
    <w:rsid w:val="00734932"/>
    <w:rsid w:val="00734AF7"/>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D58"/>
    <w:rsid w:val="00747578"/>
    <w:rsid w:val="00750ACA"/>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A5A"/>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60EC"/>
    <w:rsid w:val="007662C7"/>
    <w:rsid w:val="00766862"/>
    <w:rsid w:val="007675DD"/>
    <w:rsid w:val="007702BF"/>
    <w:rsid w:val="007705F0"/>
    <w:rsid w:val="00771CAC"/>
    <w:rsid w:val="00772036"/>
    <w:rsid w:val="00773098"/>
    <w:rsid w:val="007739A3"/>
    <w:rsid w:val="00773BD9"/>
    <w:rsid w:val="00773CB0"/>
    <w:rsid w:val="00773D71"/>
    <w:rsid w:val="00775526"/>
    <w:rsid w:val="00775651"/>
    <w:rsid w:val="00775F3F"/>
    <w:rsid w:val="0077710B"/>
    <w:rsid w:val="0077765A"/>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87639"/>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0D9"/>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6E3"/>
    <w:rsid w:val="007B08E4"/>
    <w:rsid w:val="007B0D86"/>
    <w:rsid w:val="007B28C3"/>
    <w:rsid w:val="007B3A8E"/>
    <w:rsid w:val="007B3C9B"/>
    <w:rsid w:val="007B4271"/>
    <w:rsid w:val="007B497D"/>
    <w:rsid w:val="007B4EE9"/>
    <w:rsid w:val="007B5234"/>
    <w:rsid w:val="007B530C"/>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2D47"/>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654"/>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9FA"/>
    <w:rsid w:val="007F7F8F"/>
    <w:rsid w:val="00800509"/>
    <w:rsid w:val="0080078E"/>
    <w:rsid w:val="00800B7F"/>
    <w:rsid w:val="008012B1"/>
    <w:rsid w:val="008019E5"/>
    <w:rsid w:val="00801D63"/>
    <w:rsid w:val="0080348B"/>
    <w:rsid w:val="00803D82"/>
    <w:rsid w:val="00803D98"/>
    <w:rsid w:val="008052CE"/>
    <w:rsid w:val="0080548A"/>
    <w:rsid w:val="008058D0"/>
    <w:rsid w:val="00806A4C"/>
    <w:rsid w:val="0080705B"/>
    <w:rsid w:val="0080723C"/>
    <w:rsid w:val="00807F71"/>
    <w:rsid w:val="0081000F"/>
    <w:rsid w:val="00812657"/>
    <w:rsid w:val="00812A1A"/>
    <w:rsid w:val="00812DFF"/>
    <w:rsid w:val="008135BD"/>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5B14"/>
    <w:rsid w:val="008465B4"/>
    <w:rsid w:val="00846D25"/>
    <w:rsid w:val="00847B7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6D7"/>
    <w:rsid w:val="00882991"/>
    <w:rsid w:val="00882EC1"/>
    <w:rsid w:val="00883236"/>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72B6"/>
    <w:rsid w:val="00897339"/>
    <w:rsid w:val="00897697"/>
    <w:rsid w:val="008977E1"/>
    <w:rsid w:val="00897BFA"/>
    <w:rsid w:val="00897D19"/>
    <w:rsid w:val="008A0044"/>
    <w:rsid w:val="008A0156"/>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0FF"/>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0CE"/>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09B"/>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3FA1"/>
    <w:rsid w:val="0090408F"/>
    <w:rsid w:val="0090446A"/>
    <w:rsid w:val="00904537"/>
    <w:rsid w:val="00904DC3"/>
    <w:rsid w:val="0090534A"/>
    <w:rsid w:val="00905469"/>
    <w:rsid w:val="009054F4"/>
    <w:rsid w:val="00906078"/>
    <w:rsid w:val="0090629C"/>
    <w:rsid w:val="00906EA2"/>
    <w:rsid w:val="00907278"/>
    <w:rsid w:val="00910041"/>
    <w:rsid w:val="0091112B"/>
    <w:rsid w:val="00911D61"/>
    <w:rsid w:val="00912850"/>
    <w:rsid w:val="009128B8"/>
    <w:rsid w:val="0091472C"/>
    <w:rsid w:val="00914DC9"/>
    <w:rsid w:val="00914F4F"/>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5B85"/>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77349"/>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2F7F"/>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59B3"/>
    <w:rsid w:val="009A5FAE"/>
    <w:rsid w:val="009A6B3A"/>
    <w:rsid w:val="009A70A3"/>
    <w:rsid w:val="009A73C5"/>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43E"/>
    <w:rsid w:val="009F1DE8"/>
    <w:rsid w:val="009F2186"/>
    <w:rsid w:val="009F227C"/>
    <w:rsid w:val="009F28DC"/>
    <w:rsid w:val="009F2E2B"/>
    <w:rsid w:val="009F2EDB"/>
    <w:rsid w:val="009F33DC"/>
    <w:rsid w:val="009F3572"/>
    <w:rsid w:val="009F3B27"/>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1770E"/>
    <w:rsid w:val="00A21838"/>
    <w:rsid w:val="00A22C3E"/>
    <w:rsid w:val="00A22C4D"/>
    <w:rsid w:val="00A2334E"/>
    <w:rsid w:val="00A23442"/>
    <w:rsid w:val="00A249D2"/>
    <w:rsid w:val="00A254AB"/>
    <w:rsid w:val="00A259F2"/>
    <w:rsid w:val="00A266CC"/>
    <w:rsid w:val="00A26DB4"/>
    <w:rsid w:val="00A27425"/>
    <w:rsid w:val="00A27F0F"/>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47E11"/>
    <w:rsid w:val="00A47F4D"/>
    <w:rsid w:val="00A5004A"/>
    <w:rsid w:val="00A5013E"/>
    <w:rsid w:val="00A5017C"/>
    <w:rsid w:val="00A502D6"/>
    <w:rsid w:val="00A502F5"/>
    <w:rsid w:val="00A504F4"/>
    <w:rsid w:val="00A507C4"/>
    <w:rsid w:val="00A508AA"/>
    <w:rsid w:val="00A50EE7"/>
    <w:rsid w:val="00A51A6F"/>
    <w:rsid w:val="00A526CE"/>
    <w:rsid w:val="00A5468F"/>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5B2"/>
    <w:rsid w:val="00A63685"/>
    <w:rsid w:val="00A63EA5"/>
    <w:rsid w:val="00A64545"/>
    <w:rsid w:val="00A645AC"/>
    <w:rsid w:val="00A64C79"/>
    <w:rsid w:val="00A65EFB"/>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5185"/>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3F85"/>
    <w:rsid w:val="00A94423"/>
    <w:rsid w:val="00A94A32"/>
    <w:rsid w:val="00A94AFC"/>
    <w:rsid w:val="00A94BF5"/>
    <w:rsid w:val="00A94D97"/>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0DD"/>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55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0E72"/>
    <w:rsid w:val="00AE11C1"/>
    <w:rsid w:val="00AE163D"/>
    <w:rsid w:val="00AE1A42"/>
    <w:rsid w:val="00AE1C5C"/>
    <w:rsid w:val="00AE315E"/>
    <w:rsid w:val="00AE319F"/>
    <w:rsid w:val="00AE31D9"/>
    <w:rsid w:val="00AE3CF0"/>
    <w:rsid w:val="00AE4546"/>
    <w:rsid w:val="00AE6575"/>
    <w:rsid w:val="00AE71EE"/>
    <w:rsid w:val="00AE7368"/>
    <w:rsid w:val="00AE7ADA"/>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107"/>
    <w:rsid w:val="00B05BA6"/>
    <w:rsid w:val="00B066FE"/>
    <w:rsid w:val="00B06912"/>
    <w:rsid w:val="00B06CF6"/>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47E"/>
    <w:rsid w:val="00B2551D"/>
    <w:rsid w:val="00B25F8C"/>
    <w:rsid w:val="00B260BE"/>
    <w:rsid w:val="00B26677"/>
    <w:rsid w:val="00B26A96"/>
    <w:rsid w:val="00B26F5E"/>
    <w:rsid w:val="00B274E3"/>
    <w:rsid w:val="00B2765C"/>
    <w:rsid w:val="00B27C4B"/>
    <w:rsid w:val="00B30563"/>
    <w:rsid w:val="00B3069E"/>
    <w:rsid w:val="00B30A76"/>
    <w:rsid w:val="00B31246"/>
    <w:rsid w:val="00B32295"/>
    <w:rsid w:val="00B33AB5"/>
    <w:rsid w:val="00B3412E"/>
    <w:rsid w:val="00B343E0"/>
    <w:rsid w:val="00B34478"/>
    <w:rsid w:val="00B35B6D"/>
    <w:rsid w:val="00B35D53"/>
    <w:rsid w:val="00B367C4"/>
    <w:rsid w:val="00B36D3E"/>
    <w:rsid w:val="00B37B8E"/>
    <w:rsid w:val="00B40222"/>
    <w:rsid w:val="00B404C3"/>
    <w:rsid w:val="00B41A04"/>
    <w:rsid w:val="00B42743"/>
    <w:rsid w:val="00B430E9"/>
    <w:rsid w:val="00B4311F"/>
    <w:rsid w:val="00B431AE"/>
    <w:rsid w:val="00B43A43"/>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B19"/>
    <w:rsid w:val="00B55F64"/>
    <w:rsid w:val="00B56ECA"/>
    <w:rsid w:val="00B57093"/>
    <w:rsid w:val="00B57B5D"/>
    <w:rsid w:val="00B60613"/>
    <w:rsid w:val="00B61AEC"/>
    <w:rsid w:val="00B6244C"/>
    <w:rsid w:val="00B62774"/>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6D0C"/>
    <w:rsid w:val="00B672EA"/>
    <w:rsid w:val="00B6747B"/>
    <w:rsid w:val="00B70200"/>
    <w:rsid w:val="00B702D7"/>
    <w:rsid w:val="00B70389"/>
    <w:rsid w:val="00B70E01"/>
    <w:rsid w:val="00B713F0"/>
    <w:rsid w:val="00B72A0B"/>
    <w:rsid w:val="00B72CF0"/>
    <w:rsid w:val="00B7380E"/>
    <w:rsid w:val="00B740F6"/>
    <w:rsid w:val="00B74615"/>
    <w:rsid w:val="00B74789"/>
    <w:rsid w:val="00B755B6"/>
    <w:rsid w:val="00B75977"/>
    <w:rsid w:val="00B75A48"/>
    <w:rsid w:val="00B75CC0"/>
    <w:rsid w:val="00B76021"/>
    <w:rsid w:val="00B76FCD"/>
    <w:rsid w:val="00B76FFF"/>
    <w:rsid w:val="00B7764D"/>
    <w:rsid w:val="00B77BB2"/>
    <w:rsid w:val="00B8003B"/>
    <w:rsid w:val="00B804F8"/>
    <w:rsid w:val="00B8095A"/>
    <w:rsid w:val="00B81274"/>
    <w:rsid w:val="00B815D3"/>
    <w:rsid w:val="00B81742"/>
    <w:rsid w:val="00B817B5"/>
    <w:rsid w:val="00B823A6"/>
    <w:rsid w:val="00B83E76"/>
    <w:rsid w:val="00B83FA0"/>
    <w:rsid w:val="00B84156"/>
    <w:rsid w:val="00B846E6"/>
    <w:rsid w:val="00B8537B"/>
    <w:rsid w:val="00B85586"/>
    <w:rsid w:val="00B859FB"/>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532"/>
    <w:rsid w:val="00BA3869"/>
    <w:rsid w:val="00BA39EB"/>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8A"/>
    <w:rsid w:val="00BC4C40"/>
    <w:rsid w:val="00BC5854"/>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532"/>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1146"/>
    <w:rsid w:val="00C0234A"/>
    <w:rsid w:val="00C0247B"/>
    <w:rsid w:val="00C0378E"/>
    <w:rsid w:val="00C04314"/>
    <w:rsid w:val="00C04BD0"/>
    <w:rsid w:val="00C05063"/>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17BDC"/>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379F5"/>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3D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A93"/>
    <w:rsid w:val="00CB6C79"/>
    <w:rsid w:val="00CB77C3"/>
    <w:rsid w:val="00CB7E9C"/>
    <w:rsid w:val="00CC0072"/>
    <w:rsid w:val="00CC027A"/>
    <w:rsid w:val="00CC0915"/>
    <w:rsid w:val="00CC0FBD"/>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225"/>
    <w:rsid w:val="00D3046D"/>
    <w:rsid w:val="00D30497"/>
    <w:rsid w:val="00D30C4D"/>
    <w:rsid w:val="00D30F5F"/>
    <w:rsid w:val="00D31243"/>
    <w:rsid w:val="00D316D9"/>
    <w:rsid w:val="00D31B07"/>
    <w:rsid w:val="00D31B9D"/>
    <w:rsid w:val="00D3272E"/>
    <w:rsid w:val="00D32D38"/>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1D50"/>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2F4"/>
    <w:rsid w:val="00D91337"/>
    <w:rsid w:val="00D915C9"/>
    <w:rsid w:val="00D918DA"/>
    <w:rsid w:val="00D9198F"/>
    <w:rsid w:val="00D92078"/>
    <w:rsid w:val="00D926F0"/>
    <w:rsid w:val="00D92A87"/>
    <w:rsid w:val="00D9384E"/>
    <w:rsid w:val="00D93AEE"/>
    <w:rsid w:val="00D93E95"/>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3D5D"/>
    <w:rsid w:val="00DA4A61"/>
    <w:rsid w:val="00DA5897"/>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B9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1EA4"/>
    <w:rsid w:val="00DE2073"/>
    <w:rsid w:val="00DE30AC"/>
    <w:rsid w:val="00DE38D1"/>
    <w:rsid w:val="00DE4106"/>
    <w:rsid w:val="00DE466B"/>
    <w:rsid w:val="00DE48F4"/>
    <w:rsid w:val="00DE5563"/>
    <w:rsid w:val="00DE5C19"/>
    <w:rsid w:val="00DE5D48"/>
    <w:rsid w:val="00DE6157"/>
    <w:rsid w:val="00DE6E4D"/>
    <w:rsid w:val="00DE7498"/>
    <w:rsid w:val="00DE75EF"/>
    <w:rsid w:val="00DE7611"/>
    <w:rsid w:val="00DE7D19"/>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17DE"/>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376D"/>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19C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A37"/>
    <w:rsid w:val="00E87CF7"/>
    <w:rsid w:val="00E9036E"/>
    <w:rsid w:val="00E9078A"/>
    <w:rsid w:val="00E912FD"/>
    <w:rsid w:val="00E91B26"/>
    <w:rsid w:val="00E92C6E"/>
    <w:rsid w:val="00E92D0B"/>
    <w:rsid w:val="00E92FFF"/>
    <w:rsid w:val="00E93195"/>
    <w:rsid w:val="00E9391C"/>
    <w:rsid w:val="00E93D05"/>
    <w:rsid w:val="00E950D4"/>
    <w:rsid w:val="00E951D8"/>
    <w:rsid w:val="00E95C2A"/>
    <w:rsid w:val="00E95F03"/>
    <w:rsid w:val="00E961CB"/>
    <w:rsid w:val="00E963BC"/>
    <w:rsid w:val="00E966A6"/>
    <w:rsid w:val="00E96E91"/>
    <w:rsid w:val="00E9751D"/>
    <w:rsid w:val="00E97DC6"/>
    <w:rsid w:val="00E97F7A"/>
    <w:rsid w:val="00EA0010"/>
    <w:rsid w:val="00EA0143"/>
    <w:rsid w:val="00EA089B"/>
    <w:rsid w:val="00EA1ACC"/>
    <w:rsid w:val="00EA29E4"/>
    <w:rsid w:val="00EA2E21"/>
    <w:rsid w:val="00EA2EAA"/>
    <w:rsid w:val="00EA380C"/>
    <w:rsid w:val="00EA613D"/>
    <w:rsid w:val="00EA6744"/>
    <w:rsid w:val="00EA7077"/>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0FF6"/>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2D1"/>
    <w:rsid w:val="00F04D19"/>
    <w:rsid w:val="00F050A3"/>
    <w:rsid w:val="00F06340"/>
    <w:rsid w:val="00F0665D"/>
    <w:rsid w:val="00F06D42"/>
    <w:rsid w:val="00F07134"/>
    <w:rsid w:val="00F0724D"/>
    <w:rsid w:val="00F07378"/>
    <w:rsid w:val="00F10B81"/>
    <w:rsid w:val="00F10BC9"/>
    <w:rsid w:val="00F113C9"/>
    <w:rsid w:val="00F11C01"/>
    <w:rsid w:val="00F11D80"/>
    <w:rsid w:val="00F12129"/>
    <w:rsid w:val="00F121BE"/>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0E2D"/>
    <w:rsid w:val="00F213D8"/>
    <w:rsid w:val="00F21A5D"/>
    <w:rsid w:val="00F21C13"/>
    <w:rsid w:val="00F22362"/>
    <w:rsid w:val="00F22796"/>
    <w:rsid w:val="00F2296A"/>
    <w:rsid w:val="00F234A4"/>
    <w:rsid w:val="00F2363A"/>
    <w:rsid w:val="00F238F7"/>
    <w:rsid w:val="00F23BA0"/>
    <w:rsid w:val="00F2420C"/>
    <w:rsid w:val="00F24B10"/>
    <w:rsid w:val="00F24C28"/>
    <w:rsid w:val="00F254C4"/>
    <w:rsid w:val="00F25641"/>
    <w:rsid w:val="00F256D8"/>
    <w:rsid w:val="00F25824"/>
    <w:rsid w:val="00F25E8C"/>
    <w:rsid w:val="00F26065"/>
    <w:rsid w:val="00F266E3"/>
    <w:rsid w:val="00F2689C"/>
    <w:rsid w:val="00F26D17"/>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EDB"/>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57E2D"/>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6944"/>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4016"/>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1EF"/>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B8D"/>
    <w:rsid w:val="00FF5C6A"/>
    <w:rsid w:val="00FF651D"/>
    <w:rsid w:val="00FF6843"/>
    <w:rsid w:val="00FF6C25"/>
    <w:rsid w:val="010651D9"/>
    <w:rsid w:val="011F6449"/>
    <w:rsid w:val="01236AFB"/>
    <w:rsid w:val="019F7441"/>
    <w:rsid w:val="01B37585"/>
    <w:rsid w:val="01D55165"/>
    <w:rsid w:val="01DF6BF8"/>
    <w:rsid w:val="01EC2C57"/>
    <w:rsid w:val="025F0711"/>
    <w:rsid w:val="026B2E25"/>
    <w:rsid w:val="02824D4D"/>
    <w:rsid w:val="02DC4B10"/>
    <w:rsid w:val="02DD76CE"/>
    <w:rsid w:val="02F05262"/>
    <w:rsid w:val="02F36323"/>
    <w:rsid w:val="02F5619C"/>
    <w:rsid w:val="0326446A"/>
    <w:rsid w:val="032D5555"/>
    <w:rsid w:val="036634D2"/>
    <w:rsid w:val="03B74E41"/>
    <w:rsid w:val="03DD35E4"/>
    <w:rsid w:val="04076900"/>
    <w:rsid w:val="041A5A3B"/>
    <w:rsid w:val="042311BA"/>
    <w:rsid w:val="042B157A"/>
    <w:rsid w:val="04824B9E"/>
    <w:rsid w:val="048F763B"/>
    <w:rsid w:val="049F330E"/>
    <w:rsid w:val="04AA775C"/>
    <w:rsid w:val="04AF1889"/>
    <w:rsid w:val="04F66F48"/>
    <w:rsid w:val="05251E14"/>
    <w:rsid w:val="05A16594"/>
    <w:rsid w:val="05A33A8F"/>
    <w:rsid w:val="05A7762D"/>
    <w:rsid w:val="060E5941"/>
    <w:rsid w:val="06110FAF"/>
    <w:rsid w:val="06493CA7"/>
    <w:rsid w:val="065A6178"/>
    <w:rsid w:val="066F1CF3"/>
    <w:rsid w:val="06930BB8"/>
    <w:rsid w:val="06A92350"/>
    <w:rsid w:val="07245D42"/>
    <w:rsid w:val="07264C62"/>
    <w:rsid w:val="0779354C"/>
    <w:rsid w:val="07CB29C9"/>
    <w:rsid w:val="08061376"/>
    <w:rsid w:val="08452D77"/>
    <w:rsid w:val="086401F8"/>
    <w:rsid w:val="08751CAA"/>
    <w:rsid w:val="087E4C40"/>
    <w:rsid w:val="08A871D0"/>
    <w:rsid w:val="08D66AD6"/>
    <w:rsid w:val="08DA33A3"/>
    <w:rsid w:val="08E80F13"/>
    <w:rsid w:val="09335624"/>
    <w:rsid w:val="0944690F"/>
    <w:rsid w:val="09535675"/>
    <w:rsid w:val="095F057D"/>
    <w:rsid w:val="09642282"/>
    <w:rsid w:val="09733572"/>
    <w:rsid w:val="09772C16"/>
    <w:rsid w:val="098353B5"/>
    <w:rsid w:val="09A92330"/>
    <w:rsid w:val="09B06B87"/>
    <w:rsid w:val="09C13146"/>
    <w:rsid w:val="09E04166"/>
    <w:rsid w:val="0A1C0718"/>
    <w:rsid w:val="0A3E7710"/>
    <w:rsid w:val="0A5B7E63"/>
    <w:rsid w:val="0AA374A5"/>
    <w:rsid w:val="0AAB7649"/>
    <w:rsid w:val="0ABC5606"/>
    <w:rsid w:val="0B30404E"/>
    <w:rsid w:val="0B4C6C14"/>
    <w:rsid w:val="0B547599"/>
    <w:rsid w:val="0B631A88"/>
    <w:rsid w:val="0B683D45"/>
    <w:rsid w:val="0B7F3F11"/>
    <w:rsid w:val="0B884417"/>
    <w:rsid w:val="0BF6188C"/>
    <w:rsid w:val="0BF73C91"/>
    <w:rsid w:val="0C170175"/>
    <w:rsid w:val="0C571A41"/>
    <w:rsid w:val="0C5C1171"/>
    <w:rsid w:val="0C5E1CBC"/>
    <w:rsid w:val="0C615B50"/>
    <w:rsid w:val="0C8445DA"/>
    <w:rsid w:val="0C87121B"/>
    <w:rsid w:val="0CAA755C"/>
    <w:rsid w:val="0CC007F7"/>
    <w:rsid w:val="0CC617AC"/>
    <w:rsid w:val="0CC70BCA"/>
    <w:rsid w:val="0CE618DF"/>
    <w:rsid w:val="0CFE707A"/>
    <w:rsid w:val="0D063BDA"/>
    <w:rsid w:val="0D08375F"/>
    <w:rsid w:val="0D0F7E0C"/>
    <w:rsid w:val="0D184CFB"/>
    <w:rsid w:val="0D4A7419"/>
    <w:rsid w:val="0D827401"/>
    <w:rsid w:val="0D84094E"/>
    <w:rsid w:val="0D8A00E9"/>
    <w:rsid w:val="0D8D589E"/>
    <w:rsid w:val="0DA01C73"/>
    <w:rsid w:val="0DD63300"/>
    <w:rsid w:val="0DF50604"/>
    <w:rsid w:val="0DF702FE"/>
    <w:rsid w:val="0E060E51"/>
    <w:rsid w:val="0E4E33A5"/>
    <w:rsid w:val="0E5604B2"/>
    <w:rsid w:val="0E6D5D79"/>
    <w:rsid w:val="0E9D0089"/>
    <w:rsid w:val="0EB803EE"/>
    <w:rsid w:val="0EF94D4B"/>
    <w:rsid w:val="0F4958DC"/>
    <w:rsid w:val="0F515DF7"/>
    <w:rsid w:val="0F596BA8"/>
    <w:rsid w:val="0F6248D2"/>
    <w:rsid w:val="0F693536"/>
    <w:rsid w:val="0F7B0511"/>
    <w:rsid w:val="0F7B76D9"/>
    <w:rsid w:val="0F816ACD"/>
    <w:rsid w:val="0F9832DB"/>
    <w:rsid w:val="0FBF3FD2"/>
    <w:rsid w:val="0FBF7FF3"/>
    <w:rsid w:val="10646583"/>
    <w:rsid w:val="107D4B15"/>
    <w:rsid w:val="108A3C80"/>
    <w:rsid w:val="109A294A"/>
    <w:rsid w:val="10C26171"/>
    <w:rsid w:val="10F33360"/>
    <w:rsid w:val="10FC16EA"/>
    <w:rsid w:val="10FC6AD8"/>
    <w:rsid w:val="110F1D40"/>
    <w:rsid w:val="11266F33"/>
    <w:rsid w:val="118963A1"/>
    <w:rsid w:val="11C6522A"/>
    <w:rsid w:val="11E104CC"/>
    <w:rsid w:val="11E20309"/>
    <w:rsid w:val="12255233"/>
    <w:rsid w:val="12530213"/>
    <w:rsid w:val="127723A9"/>
    <w:rsid w:val="12862074"/>
    <w:rsid w:val="12883966"/>
    <w:rsid w:val="129E45B4"/>
    <w:rsid w:val="12D81596"/>
    <w:rsid w:val="13072A44"/>
    <w:rsid w:val="135F4BE2"/>
    <w:rsid w:val="139B1A0A"/>
    <w:rsid w:val="139D25C7"/>
    <w:rsid w:val="13BF3CE4"/>
    <w:rsid w:val="141008D8"/>
    <w:rsid w:val="14125FE6"/>
    <w:rsid w:val="1415556D"/>
    <w:rsid w:val="146D271E"/>
    <w:rsid w:val="14982588"/>
    <w:rsid w:val="149A5AD9"/>
    <w:rsid w:val="14A7619D"/>
    <w:rsid w:val="150536C3"/>
    <w:rsid w:val="150C1963"/>
    <w:rsid w:val="151447A0"/>
    <w:rsid w:val="154A6454"/>
    <w:rsid w:val="15762120"/>
    <w:rsid w:val="16A8729C"/>
    <w:rsid w:val="16B33777"/>
    <w:rsid w:val="16BC70A7"/>
    <w:rsid w:val="16C6339E"/>
    <w:rsid w:val="172F2D79"/>
    <w:rsid w:val="17557BEF"/>
    <w:rsid w:val="17681756"/>
    <w:rsid w:val="17D349C1"/>
    <w:rsid w:val="18244F26"/>
    <w:rsid w:val="1830729E"/>
    <w:rsid w:val="18650755"/>
    <w:rsid w:val="1870062C"/>
    <w:rsid w:val="187B448D"/>
    <w:rsid w:val="18817102"/>
    <w:rsid w:val="18830A15"/>
    <w:rsid w:val="18852B28"/>
    <w:rsid w:val="188B5321"/>
    <w:rsid w:val="19563CB9"/>
    <w:rsid w:val="19932372"/>
    <w:rsid w:val="19A20DD5"/>
    <w:rsid w:val="19A838D1"/>
    <w:rsid w:val="19AE03F1"/>
    <w:rsid w:val="1A071A03"/>
    <w:rsid w:val="1A1F16AE"/>
    <w:rsid w:val="1A3B5C77"/>
    <w:rsid w:val="1A984BAD"/>
    <w:rsid w:val="1AB8220E"/>
    <w:rsid w:val="1AE4166C"/>
    <w:rsid w:val="1AF06CFB"/>
    <w:rsid w:val="1AF11B8D"/>
    <w:rsid w:val="1B11359C"/>
    <w:rsid w:val="1B2A271F"/>
    <w:rsid w:val="1B530544"/>
    <w:rsid w:val="1B713184"/>
    <w:rsid w:val="1BA209CF"/>
    <w:rsid w:val="1BAC3FBD"/>
    <w:rsid w:val="1BB4777D"/>
    <w:rsid w:val="1BD75AB8"/>
    <w:rsid w:val="1C0459C2"/>
    <w:rsid w:val="1C1B3B4A"/>
    <w:rsid w:val="1C88086E"/>
    <w:rsid w:val="1D266CE1"/>
    <w:rsid w:val="1D3963AF"/>
    <w:rsid w:val="1D6A673C"/>
    <w:rsid w:val="1D9247AE"/>
    <w:rsid w:val="1DB567EC"/>
    <w:rsid w:val="1DEF6D8A"/>
    <w:rsid w:val="1DF51A98"/>
    <w:rsid w:val="1E051CD9"/>
    <w:rsid w:val="1E3D060F"/>
    <w:rsid w:val="1E3F7D2E"/>
    <w:rsid w:val="1E4134E4"/>
    <w:rsid w:val="1E5062B3"/>
    <w:rsid w:val="1E523514"/>
    <w:rsid w:val="1E714A66"/>
    <w:rsid w:val="1E802593"/>
    <w:rsid w:val="1E8B6156"/>
    <w:rsid w:val="1EA703CC"/>
    <w:rsid w:val="1EB7330C"/>
    <w:rsid w:val="1F0A0FF3"/>
    <w:rsid w:val="1F5771FF"/>
    <w:rsid w:val="1FD52574"/>
    <w:rsid w:val="1FE868A9"/>
    <w:rsid w:val="20034907"/>
    <w:rsid w:val="20173E4B"/>
    <w:rsid w:val="204E48BC"/>
    <w:rsid w:val="205D622D"/>
    <w:rsid w:val="208921B3"/>
    <w:rsid w:val="208D5628"/>
    <w:rsid w:val="20973DEB"/>
    <w:rsid w:val="20B26522"/>
    <w:rsid w:val="20B44310"/>
    <w:rsid w:val="211116EB"/>
    <w:rsid w:val="216133FC"/>
    <w:rsid w:val="21D56769"/>
    <w:rsid w:val="21E52EF3"/>
    <w:rsid w:val="21EF36A2"/>
    <w:rsid w:val="21FB5D7B"/>
    <w:rsid w:val="22015E94"/>
    <w:rsid w:val="220B1C3D"/>
    <w:rsid w:val="221D1D20"/>
    <w:rsid w:val="22334A87"/>
    <w:rsid w:val="227A4A01"/>
    <w:rsid w:val="22BE6801"/>
    <w:rsid w:val="233500BF"/>
    <w:rsid w:val="23377FF7"/>
    <w:rsid w:val="236B425F"/>
    <w:rsid w:val="23836192"/>
    <w:rsid w:val="23901F29"/>
    <w:rsid w:val="239C0061"/>
    <w:rsid w:val="23B908A4"/>
    <w:rsid w:val="23BA7198"/>
    <w:rsid w:val="23E95BEF"/>
    <w:rsid w:val="23FD0064"/>
    <w:rsid w:val="245375B0"/>
    <w:rsid w:val="24642C0A"/>
    <w:rsid w:val="24B22173"/>
    <w:rsid w:val="24B95AD9"/>
    <w:rsid w:val="24BE24DA"/>
    <w:rsid w:val="24CF5825"/>
    <w:rsid w:val="24D663E6"/>
    <w:rsid w:val="24D77F2B"/>
    <w:rsid w:val="258B00E2"/>
    <w:rsid w:val="25A917A6"/>
    <w:rsid w:val="25BE27CC"/>
    <w:rsid w:val="25F74A5C"/>
    <w:rsid w:val="2628662C"/>
    <w:rsid w:val="262D45DE"/>
    <w:rsid w:val="26871DC8"/>
    <w:rsid w:val="26A53EF9"/>
    <w:rsid w:val="26A94201"/>
    <w:rsid w:val="26AC274F"/>
    <w:rsid w:val="27044A29"/>
    <w:rsid w:val="271D34C8"/>
    <w:rsid w:val="276142BF"/>
    <w:rsid w:val="27783712"/>
    <w:rsid w:val="27907362"/>
    <w:rsid w:val="28333E1D"/>
    <w:rsid w:val="28454BD6"/>
    <w:rsid w:val="28455253"/>
    <w:rsid w:val="28551971"/>
    <w:rsid w:val="285B1C53"/>
    <w:rsid w:val="289F7086"/>
    <w:rsid w:val="28C32028"/>
    <w:rsid w:val="28CC490F"/>
    <w:rsid w:val="28DE40AA"/>
    <w:rsid w:val="29345E77"/>
    <w:rsid w:val="294C65AD"/>
    <w:rsid w:val="29806583"/>
    <w:rsid w:val="298B3C4C"/>
    <w:rsid w:val="29E67BCF"/>
    <w:rsid w:val="29F26D24"/>
    <w:rsid w:val="2A15033F"/>
    <w:rsid w:val="2A1662C1"/>
    <w:rsid w:val="2A1C7367"/>
    <w:rsid w:val="2A2815FA"/>
    <w:rsid w:val="2A6D6092"/>
    <w:rsid w:val="2A7D76B4"/>
    <w:rsid w:val="2B437463"/>
    <w:rsid w:val="2B7807EE"/>
    <w:rsid w:val="2BA50BF7"/>
    <w:rsid w:val="2BBF00EC"/>
    <w:rsid w:val="2BC37CFD"/>
    <w:rsid w:val="2BD5237F"/>
    <w:rsid w:val="2BE536CE"/>
    <w:rsid w:val="2BE758D9"/>
    <w:rsid w:val="2BF346BB"/>
    <w:rsid w:val="2C09049E"/>
    <w:rsid w:val="2C0A653C"/>
    <w:rsid w:val="2C191F85"/>
    <w:rsid w:val="2CE82D6F"/>
    <w:rsid w:val="2D343236"/>
    <w:rsid w:val="2D575011"/>
    <w:rsid w:val="2DD15014"/>
    <w:rsid w:val="2DF72DE4"/>
    <w:rsid w:val="2E0220AF"/>
    <w:rsid w:val="2E4B082A"/>
    <w:rsid w:val="2E5D4E86"/>
    <w:rsid w:val="2E5D790B"/>
    <w:rsid w:val="2E9A3C18"/>
    <w:rsid w:val="2EBB0FEE"/>
    <w:rsid w:val="2EC63002"/>
    <w:rsid w:val="2F0A6B38"/>
    <w:rsid w:val="2F946CCB"/>
    <w:rsid w:val="2FBD40A5"/>
    <w:rsid w:val="2FD25781"/>
    <w:rsid w:val="2FDC745C"/>
    <w:rsid w:val="2FFD7934"/>
    <w:rsid w:val="30733ACD"/>
    <w:rsid w:val="308C3862"/>
    <w:rsid w:val="309379D8"/>
    <w:rsid w:val="30A270F7"/>
    <w:rsid w:val="30DF1478"/>
    <w:rsid w:val="30EC586F"/>
    <w:rsid w:val="310E70FE"/>
    <w:rsid w:val="319C6071"/>
    <w:rsid w:val="31AC537E"/>
    <w:rsid w:val="31E3679B"/>
    <w:rsid w:val="31E732FD"/>
    <w:rsid w:val="32517576"/>
    <w:rsid w:val="327B6C85"/>
    <w:rsid w:val="32BE5C2C"/>
    <w:rsid w:val="32FB6478"/>
    <w:rsid w:val="33263B3F"/>
    <w:rsid w:val="336963EB"/>
    <w:rsid w:val="33816EEB"/>
    <w:rsid w:val="33EB55CD"/>
    <w:rsid w:val="33EC4C02"/>
    <w:rsid w:val="340D2360"/>
    <w:rsid w:val="3410665D"/>
    <w:rsid w:val="34211214"/>
    <w:rsid w:val="342E63AB"/>
    <w:rsid w:val="34950E68"/>
    <w:rsid w:val="34986E94"/>
    <w:rsid w:val="34AF62C9"/>
    <w:rsid w:val="34CB4388"/>
    <w:rsid w:val="34FA6E12"/>
    <w:rsid w:val="354D7158"/>
    <w:rsid w:val="358D5588"/>
    <w:rsid w:val="359327BC"/>
    <w:rsid w:val="363A3B40"/>
    <w:rsid w:val="365302AE"/>
    <w:rsid w:val="36607A0A"/>
    <w:rsid w:val="366E227C"/>
    <w:rsid w:val="366F2E0D"/>
    <w:rsid w:val="367B6A5C"/>
    <w:rsid w:val="36A74ADA"/>
    <w:rsid w:val="36AD60D5"/>
    <w:rsid w:val="36B224F9"/>
    <w:rsid w:val="36EC0CC9"/>
    <w:rsid w:val="373F410B"/>
    <w:rsid w:val="376D4844"/>
    <w:rsid w:val="37EE7094"/>
    <w:rsid w:val="37FD3DDA"/>
    <w:rsid w:val="38296C89"/>
    <w:rsid w:val="383002EB"/>
    <w:rsid w:val="38586797"/>
    <w:rsid w:val="385D15DF"/>
    <w:rsid w:val="38BC0149"/>
    <w:rsid w:val="38D87D1C"/>
    <w:rsid w:val="39636459"/>
    <w:rsid w:val="396B7F6C"/>
    <w:rsid w:val="39B417A9"/>
    <w:rsid w:val="39EF48D5"/>
    <w:rsid w:val="39FC5695"/>
    <w:rsid w:val="3A006D8E"/>
    <w:rsid w:val="3A136626"/>
    <w:rsid w:val="3A1E0383"/>
    <w:rsid w:val="3A3651E5"/>
    <w:rsid w:val="3A744481"/>
    <w:rsid w:val="3A8C7BEF"/>
    <w:rsid w:val="3A906246"/>
    <w:rsid w:val="3B2349B7"/>
    <w:rsid w:val="3B616CFF"/>
    <w:rsid w:val="3B6259F6"/>
    <w:rsid w:val="3B976654"/>
    <w:rsid w:val="3BC01EFC"/>
    <w:rsid w:val="3BCA786A"/>
    <w:rsid w:val="3BD31E2F"/>
    <w:rsid w:val="3BF15831"/>
    <w:rsid w:val="3C0331F7"/>
    <w:rsid w:val="3C105946"/>
    <w:rsid w:val="3C471448"/>
    <w:rsid w:val="3C5F759A"/>
    <w:rsid w:val="3C6C525A"/>
    <w:rsid w:val="3CCE23CB"/>
    <w:rsid w:val="3CD17D17"/>
    <w:rsid w:val="3D3C7F39"/>
    <w:rsid w:val="3D440F09"/>
    <w:rsid w:val="3D4504A0"/>
    <w:rsid w:val="3D8734BB"/>
    <w:rsid w:val="3D9616FC"/>
    <w:rsid w:val="3D9A11D4"/>
    <w:rsid w:val="3DA16D89"/>
    <w:rsid w:val="3DA364BE"/>
    <w:rsid w:val="3DE041CB"/>
    <w:rsid w:val="3E0D48F6"/>
    <w:rsid w:val="3E1868B4"/>
    <w:rsid w:val="3E377251"/>
    <w:rsid w:val="3E42664B"/>
    <w:rsid w:val="3E5A7334"/>
    <w:rsid w:val="3E7B5D6B"/>
    <w:rsid w:val="3E843E66"/>
    <w:rsid w:val="3E8F51FE"/>
    <w:rsid w:val="3E926F87"/>
    <w:rsid w:val="3E9A59DE"/>
    <w:rsid w:val="3EAF4836"/>
    <w:rsid w:val="3EC33DFA"/>
    <w:rsid w:val="3F060E16"/>
    <w:rsid w:val="3F1D1096"/>
    <w:rsid w:val="3F2F0234"/>
    <w:rsid w:val="3F6363FE"/>
    <w:rsid w:val="3F756B8F"/>
    <w:rsid w:val="3F95482B"/>
    <w:rsid w:val="3FFF65D3"/>
    <w:rsid w:val="4019356B"/>
    <w:rsid w:val="40592157"/>
    <w:rsid w:val="406E1CAE"/>
    <w:rsid w:val="40A0133A"/>
    <w:rsid w:val="40C31A53"/>
    <w:rsid w:val="40FE01E6"/>
    <w:rsid w:val="40FF545D"/>
    <w:rsid w:val="410067C8"/>
    <w:rsid w:val="418F0D2A"/>
    <w:rsid w:val="41D01505"/>
    <w:rsid w:val="42474939"/>
    <w:rsid w:val="424C3C57"/>
    <w:rsid w:val="42613FF3"/>
    <w:rsid w:val="42660D96"/>
    <w:rsid w:val="428667D2"/>
    <w:rsid w:val="42CD1CE0"/>
    <w:rsid w:val="42E1381E"/>
    <w:rsid w:val="42ED6459"/>
    <w:rsid w:val="42FE58DD"/>
    <w:rsid w:val="43174B3D"/>
    <w:rsid w:val="434B790E"/>
    <w:rsid w:val="4360274F"/>
    <w:rsid w:val="43977AB6"/>
    <w:rsid w:val="43A3342B"/>
    <w:rsid w:val="43C77C27"/>
    <w:rsid w:val="43DE09EE"/>
    <w:rsid w:val="44002FAD"/>
    <w:rsid w:val="449101DD"/>
    <w:rsid w:val="44DE1391"/>
    <w:rsid w:val="451B225C"/>
    <w:rsid w:val="452410C9"/>
    <w:rsid w:val="45317DFB"/>
    <w:rsid w:val="456D3CE4"/>
    <w:rsid w:val="4579042C"/>
    <w:rsid w:val="457F0571"/>
    <w:rsid w:val="45851176"/>
    <w:rsid w:val="45C63B94"/>
    <w:rsid w:val="460E7DA5"/>
    <w:rsid w:val="46422483"/>
    <w:rsid w:val="4659254A"/>
    <w:rsid w:val="465B0637"/>
    <w:rsid w:val="465E3F0D"/>
    <w:rsid w:val="466A16E6"/>
    <w:rsid w:val="46893F2B"/>
    <w:rsid w:val="46C4686E"/>
    <w:rsid w:val="477B778F"/>
    <w:rsid w:val="478203EC"/>
    <w:rsid w:val="47B025FA"/>
    <w:rsid w:val="47EE31A5"/>
    <w:rsid w:val="4809698F"/>
    <w:rsid w:val="4811697D"/>
    <w:rsid w:val="487A3E25"/>
    <w:rsid w:val="488B5503"/>
    <w:rsid w:val="48937E21"/>
    <w:rsid w:val="489A0361"/>
    <w:rsid w:val="48B94FF3"/>
    <w:rsid w:val="48E37AAB"/>
    <w:rsid w:val="48FD4B4C"/>
    <w:rsid w:val="490A68E0"/>
    <w:rsid w:val="491055FE"/>
    <w:rsid w:val="495F5B3E"/>
    <w:rsid w:val="496F77D7"/>
    <w:rsid w:val="497654FD"/>
    <w:rsid w:val="49B64211"/>
    <w:rsid w:val="49F6167F"/>
    <w:rsid w:val="4A064FA0"/>
    <w:rsid w:val="4A16615C"/>
    <w:rsid w:val="4A4424D7"/>
    <w:rsid w:val="4AB82D0F"/>
    <w:rsid w:val="4AEB7664"/>
    <w:rsid w:val="4AFD7C19"/>
    <w:rsid w:val="4B0567D1"/>
    <w:rsid w:val="4B236AAE"/>
    <w:rsid w:val="4B707271"/>
    <w:rsid w:val="4B9739F7"/>
    <w:rsid w:val="4BEE2503"/>
    <w:rsid w:val="4C245A30"/>
    <w:rsid w:val="4CB6685F"/>
    <w:rsid w:val="4CC367FE"/>
    <w:rsid w:val="4D077F3C"/>
    <w:rsid w:val="4D123355"/>
    <w:rsid w:val="4D2A3B31"/>
    <w:rsid w:val="4D312C52"/>
    <w:rsid w:val="4D5D0EA1"/>
    <w:rsid w:val="4D905305"/>
    <w:rsid w:val="4D964A72"/>
    <w:rsid w:val="4D9C1254"/>
    <w:rsid w:val="4E793892"/>
    <w:rsid w:val="4E800872"/>
    <w:rsid w:val="4EC569ED"/>
    <w:rsid w:val="4ED50EA1"/>
    <w:rsid w:val="4EEC050C"/>
    <w:rsid w:val="4F104EC3"/>
    <w:rsid w:val="4F47354A"/>
    <w:rsid w:val="4F911C54"/>
    <w:rsid w:val="4FBF1507"/>
    <w:rsid w:val="4FE625E0"/>
    <w:rsid w:val="5021480F"/>
    <w:rsid w:val="50962ECB"/>
    <w:rsid w:val="50A42E38"/>
    <w:rsid w:val="50A4577F"/>
    <w:rsid w:val="50B73D1F"/>
    <w:rsid w:val="50BD5BC9"/>
    <w:rsid w:val="50C11EEE"/>
    <w:rsid w:val="50E97CFC"/>
    <w:rsid w:val="50FA4028"/>
    <w:rsid w:val="510D65B7"/>
    <w:rsid w:val="511157AB"/>
    <w:rsid w:val="5142540C"/>
    <w:rsid w:val="518832C8"/>
    <w:rsid w:val="519D3C50"/>
    <w:rsid w:val="51A0432A"/>
    <w:rsid w:val="51A86090"/>
    <w:rsid w:val="51B7396D"/>
    <w:rsid w:val="522E4CC3"/>
    <w:rsid w:val="5244713B"/>
    <w:rsid w:val="52615633"/>
    <w:rsid w:val="526F4DE4"/>
    <w:rsid w:val="52977FD4"/>
    <w:rsid w:val="52A25790"/>
    <w:rsid w:val="52A96B6F"/>
    <w:rsid w:val="52B45975"/>
    <w:rsid w:val="52D1409E"/>
    <w:rsid w:val="52D94AA4"/>
    <w:rsid w:val="52EA3A62"/>
    <w:rsid w:val="52F50BB8"/>
    <w:rsid w:val="52FF7816"/>
    <w:rsid w:val="53097272"/>
    <w:rsid w:val="530B3D85"/>
    <w:rsid w:val="53544462"/>
    <w:rsid w:val="53794678"/>
    <w:rsid w:val="5397158E"/>
    <w:rsid w:val="53A72B6C"/>
    <w:rsid w:val="54013861"/>
    <w:rsid w:val="54487265"/>
    <w:rsid w:val="544D6070"/>
    <w:rsid w:val="54544735"/>
    <w:rsid w:val="54605E1E"/>
    <w:rsid w:val="54B3506A"/>
    <w:rsid w:val="54CA0D16"/>
    <w:rsid w:val="54DD4057"/>
    <w:rsid w:val="54E7490F"/>
    <w:rsid w:val="550764A4"/>
    <w:rsid w:val="550B2BF6"/>
    <w:rsid w:val="55214EB5"/>
    <w:rsid w:val="55364EFD"/>
    <w:rsid w:val="555D4828"/>
    <w:rsid w:val="557A4C8B"/>
    <w:rsid w:val="558931E1"/>
    <w:rsid w:val="55923347"/>
    <w:rsid w:val="55925180"/>
    <w:rsid w:val="55983B1B"/>
    <w:rsid w:val="55A8376B"/>
    <w:rsid w:val="55DC29B6"/>
    <w:rsid w:val="55DD4241"/>
    <w:rsid w:val="561B338B"/>
    <w:rsid w:val="566B6D1E"/>
    <w:rsid w:val="56917635"/>
    <w:rsid w:val="56D71D47"/>
    <w:rsid w:val="57032A2C"/>
    <w:rsid w:val="570F5219"/>
    <w:rsid w:val="575D12B5"/>
    <w:rsid w:val="57610A87"/>
    <w:rsid w:val="577B1140"/>
    <w:rsid w:val="577B7F21"/>
    <w:rsid w:val="577F181B"/>
    <w:rsid w:val="57921984"/>
    <w:rsid w:val="579737F0"/>
    <w:rsid w:val="57AB7B30"/>
    <w:rsid w:val="57AF5251"/>
    <w:rsid w:val="57B26373"/>
    <w:rsid w:val="57B63F04"/>
    <w:rsid w:val="57CD20C2"/>
    <w:rsid w:val="57D675AB"/>
    <w:rsid w:val="57D73717"/>
    <w:rsid w:val="57D95FDD"/>
    <w:rsid w:val="58917D2F"/>
    <w:rsid w:val="5894085C"/>
    <w:rsid w:val="58AE4F0C"/>
    <w:rsid w:val="58B85899"/>
    <w:rsid w:val="58E363A9"/>
    <w:rsid w:val="59166304"/>
    <w:rsid w:val="595E1678"/>
    <w:rsid w:val="596D5BD4"/>
    <w:rsid w:val="597E3DD8"/>
    <w:rsid w:val="59F80043"/>
    <w:rsid w:val="5A09252F"/>
    <w:rsid w:val="5A0B2778"/>
    <w:rsid w:val="5A2A7C7B"/>
    <w:rsid w:val="5A3E2560"/>
    <w:rsid w:val="5A5D3B6E"/>
    <w:rsid w:val="5A637A76"/>
    <w:rsid w:val="5A6D33BA"/>
    <w:rsid w:val="5A792B1F"/>
    <w:rsid w:val="5A874767"/>
    <w:rsid w:val="5A9D38C6"/>
    <w:rsid w:val="5AA85BE2"/>
    <w:rsid w:val="5AAD6F28"/>
    <w:rsid w:val="5AD63A24"/>
    <w:rsid w:val="5AE71988"/>
    <w:rsid w:val="5B2E1A1D"/>
    <w:rsid w:val="5B843A1C"/>
    <w:rsid w:val="5B873E3F"/>
    <w:rsid w:val="5C02690E"/>
    <w:rsid w:val="5C196DA7"/>
    <w:rsid w:val="5C2A048C"/>
    <w:rsid w:val="5C327B4C"/>
    <w:rsid w:val="5C80234E"/>
    <w:rsid w:val="5C8A680C"/>
    <w:rsid w:val="5D0C4701"/>
    <w:rsid w:val="5D0F0395"/>
    <w:rsid w:val="5D1DE5DA"/>
    <w:rsid w:val="5D221076"/>
    <w:rsid w:val="5D397964"/>
    <w:rsid w:val="5D5A391C"/>
    <w:rsid w:val="5D5F10C0"/>
    <w:rsid w:val="5D891B7B"/>
    <w:rsid w:val="5DAD38EE"/>
    <w:rsid w:val="5E006862"/>
    <w:rsid w:val="5E0207B9"/>
    <w:rsid w:val="5E1834A1"/>
    <w:rsid w:val="5E261785"/>
    <w:rsid w:val="5E4A7017"/>
    <w:rsid w:val="5E552BBA"/>
    <w:rsid w:val="5E611C10"/>
    <w:rsid w:val="5E7A0F3F"/>
    <w:rsid w:val="5EFC7377"/>
    <w:rsid w:val="5F06174D"/>
    <w:rsid w:val="5F3A3602"/>
    <w:rsid w:val="5F45733B"/>
    <w:rsid w:val="5F482646"/>
    <w:rsid w:val="5F6277C6"/>
    <w:rsid w:val="5F6D0B1D"/>
    <w:rsid w:val="5F7B12E5"/>
    <w:rsid w:val="5F8D0B82"/>
    <w:rsid w:val="5FA40637"/>
    <w:rsid w:val="5FCC5339"/>
    <w:rsid w:val="5FE34A5B"/>
    <w:rsid w:val="5FFE1E36"/>
    <w:rsid w:val="60232584"/>
    <w:rsid w:val="607330CE"/>
    <w:rsid w:val="60825176"/>
    <w:rsid w:val="609F2AC4"/>
    <w:rsid w:val="60FA2EE8"/>
    <w:rsid w:val="61054A27"/>
    <w:rsid w:val="610A52BC"/>
    <w:rsid w:val="611D2366"/>
    <w:rsid w:val="61421856"/>
    <w:rsid w:val="61444B27"/>
    <w:rsid w:val="615227C4"/>
    <w:rsid w:val="61654E3F"/>
    <w:rsid w:val="6182292A"/>
    <w:rsid w:val="619F7F92"/>
    <w:rsid w:val="61C64CD9"/>
    <w:rsid w:val="61F94C26"/>
    <w:rsid w:val="62000E56"/>
    <w:rsid w:val="624F3E49"/>
    <w:rsid w:val="62632286"/>
    <w:rsid w:val="62885958"/>
    <w:rsid w:val="62F40B65"/>
    <w:rsid w:val="62FC2CFE"/>
    <w:rsid w:val="63024505"/>
    <w:rsid w:val="635600A5"/>
    <w:rsid w:val="635B1DB5"/>
    <w:rsid w:val="63711FED"/>
    <w:rsid w:val="63880DDC"/>
    <w:rsid w:val="638D750D"/>
    <w:rsid w:val="63AC6CC0"/>
    <w:rsid w:val="64055776"/>
    <w:rsid w:val="64240056"/>
    <w:rsid w:val="643E143A"/>
    <w:rsid w:val="64491666"/>
    <w:rsid w:val="648B6EEF"/>
    <w:rsid w:val="64C158BF"/>
    <w:rsid w:val="64CE2EAA"/>
    <w:rsid w:val="653C3090"/>
    <w:rsid w:val="65854376"/>
    <w:rsid w:val="658767BE"/>
    <w:rsid w:val="65892531"/>
    <w:rsid w:val="66195831"/>
    <w:rsid w:val="662E75B1"/>
    <w:rsid w:val="66342C2E"/>
    <w:rsid w:val="663E784C"/>
    <w:rsid w:val="668B6A45"/>
    <w:rsid w:val="672F3F24"/>
    <w:rsid w:val="673E055F"/>
    <w:rsid w:val="67551CE3"/>
    <w:rsid w:val="67A22552"/>
    <w:rsid w:val="67B22DCC"/>
    <w:rsid w:val="67BE71AA"/>
    <w:rsid w:val="67C823EF"/>
    <w:rsid w:val="67D90273"/>
    <w:rsid w:val="67DE5875"/>
    <w:rsid w:val="67E55852"/>
    <w:rsid w:val="67EB1AB4"/>
    <w:rsid w:val="67FA1285"/>
    <w:rsid w:val="682269E1"/>
    <w:rsid w:val="68551F4F"/>
    <w:rsid w:val="687C10C9"/>
    <w:rsid w:val="68840C16"/>
    <w:rsid w:val="68876EFB"/>
    <w:rsid w:val="68884654"/>
    <w:rsid w:val="689F444F"/>
    <w:rsid w:val="68B96DBB"/>
    <w:rsid w:val="68BC69A9"/>
    <w:rsid w:val="68CA2805"/>
    <w:rsid w:val="68E937A3"/>
    <w:rsid w:val="693E15D3"/>
    <w:rsid w:val="69627681"/>
    <w:rsid w:val="6977531D"/>
    <w:rsid w:val="69CC2BFF"/>
    <w:rsid w:val="69FD55B8"/>
    <w:rsid w:val="6A0B1C62"/>
    <w:rsid w:val="6A2406C8"/>
    <w:rsid w:val="6ADE0BD1"/>
    <w:rsid w:val="6AE96859"/>
    <w:rsid w:val="6B147746"/>
    <w:rsid w:val="6B24787C"/>
    <w:rsid w:val="6B573233"/>
    <w:rsid w:val="6B5B6274"/>
    <w:rsid w:val="6B935D53"/>
    <w:rsid w:val="6BFC1CF3"/>
    <w:rsid w:val="6C196F71"/>
    <w:rsid w:val="6C226FCB"/>
    <w:rsid w:val="6C31226F"/>
    <w:rsid w:val="6C552F0B"/>
    <w:rsid w:val="6C8C67B7"/>
    <w:rsid w:val="6C9D744C"/>
    <w:rsid w:val="6D167928"/>
    <w:rsid w:val="6D26299B"/>
    <w:rsid w:val="6D4772EC"/>
    <w:rsid w:val="6D9078AF"/>
    <w:rsid w:val="6DAA3FEF"/>
    <w:rsid w:val="6DC0172B"/>
    <w:rsid w:val="6DCB690C"/>
    <w:rsid w:val="6DD41A5B"/>
    <w:rsid w:val="6DF43C2E"/>
    <w:rsid w:val="6DF51CA3"/>
    <w:rsid w:val="6E8335BD"/>
    <w:rsid w:val="6E8E12EF"/>
    <w:rsid w:val="6E972936"/>
    <w:rsid w:val="6E9F2B3A"/>
    <w:rsid w:val="6ED446C5"/>
    <w:rsid w:val="6F2A7D94"/>
    <w:rsid w:val="6F8143E7"/>
    <w:rsid w:val="6F8331F1"/>
    <w:rsid w:val="6FAE1A09"/>
    <w:rsid w:val="6FD75BF8"/>
    <w:rsid w:val="70713D1E"/>
    <w:rsid w:val="707723D0"/>
    <w:rsid w:val="70F5661B"/>
    <w:rsid w:val="71360107"/>
    <w:rsid w:val="713B688E"/>
    <w:rsid w:val="719F449E"/>
    <w:rsid w:val="71D43752"/>
    <w:rsid w:val="71F1796A"/>
    <w:rsid w:val="71F7F5A0"/>
    <w:rsid w:val="72154626"/>
    <w:rsid w:val="72262B5D"/>
    <w:rsid w:val="72283FF7"/>
    <w:rsid w:val="722E7212"/>
    <w:rsid w:val="723A0474"/>
    <w:rsid w:val="725923E4"/>
    <w:rsid w:val="726E7949"/>
    <w:rsid w:val="72864BF7"/>
    <w:rsid w:val="729023FC"/>
    <w:rsid w:val="73C0646E"/>
    <w:rsid w:val="742222F5"/>
    <w:rsid w:val="74476126"/>
    <w:rsid w:val="74706664"/>
    <w:rsid w:val="747F3682"/>
    <w:rsid w:val="749C4185"/>
    <w:rsid w:val="74C257AA"/>
    <w:rsid w:val="75067759"/>
    <w:rsid w:val="751002ED"/>
    <w:rsid w:val="752E6DCD"/>
    <w:rsid w:val="7551380D"/>
    <w:rsid w:val="75600BE5"/>
    <w:rsid w:val="7564475C"/>
    <w:rsid w:val="7583797F"/>
    <w:rsid w:val="75D20F1D"/>
    <w:rsid w:val="75DA2C18"/>
    <w:rsid w:val="75F54412"/>
    <w:rsid w:val="761D08E0"/>
    <w:rsid w:val="765D347C"/>
    <w:rsid w:val="76826699"/>
    <w:rsid w:val="76873BC1"/>
    <w:rsid w:val="76C87133"/>
    <w:rsid w:val="76CD08D5"/>
    <w:rsid w:val="76DB4B92"/>
    <w:rsid w:val="76FF5330"/>
    <w:rsid w:val="77052AA4"/>
    <w:rsid w:val="77136511"/>
    <w:rsid w:val="77167A87"/>
    <w:rsid w:val="77340A39"/>
    <w:rsid w:val="77351FD0"/>
    <w:rsid w:val="77472422"/>
    <w:rsid w:val="777F31F2"/>
    <w:rsid w:val="77BF3265"/>
    <w:rsid w:val="77D1700D"/>
    <w:rsid w:val="77EA74CC"/>
    <w:rsid w:val="77EC04CC"/>
    <w:rsid w:val="78775729"/>
    <w:rsid w:val="78A42DB0"/>
    <w:rsid w:val="78A656AB"/>
    <w:rsid w:val="78B2245C"/>
    <w:rsid w:val="78E172CC"/>
    <w:rsid w:val="78EA1D1F"/>
    <w:rsid w:val="7904172F"/>
    <w:rsid w:val="790F7E27"/>
    <w:rsid w:val="792A231A"/>
    <w:rsid w:val="79316829"/>
    <w:rsid w:val="79635B60"/>
    <w:rsid w:val="797E66A9"/>
    <w:rsid w:val="798518A4"/>
    <w:rsid w:val="79A97383"/>
    <w:rsid w:val="79E27E8B"/>
    <w:rsid w:val="79F850CE"/>
    <w:rsid w:val="79FD443C"/>
    <w:rsid w:val="79FFDFAF"/>
    <w:rsid w:val="7A1D1975"/>
    <w:rsid w:val="7A3E5150"/>
    <w:rsid w:val="7A4670D6"/>
    <w:rsid w:val="7A534B63"/>
    <w:rsid w:val="7A615382"/>
    <w:rsid w:val="7A67303B"/>
    <w:rsid w:val="7AAB1D04"/>
    <w:rsid w:val="7ABA4368"/>
    <w:rsid w:val="7AD05746"/>
    <w:rsid w:val="7B257FFD"/>
    <w:rsid w:val="7B343476"/>
    <w:rsid w:val="7B5A2978"/>
    <w:rsid w:val="7B5A7E4C"/>
    <w:rsid w:val="7B667AF9"/>
    <w:rsid w:val="7B7468F8"/>
    <w:rsid w:val="7B7E7D48"/>
    <w:rsid w:val="7BEE0103"/>
    <w:rsid w:val="7C0A0FE4"/>
    <w:rsid w:val="7C254906"/>
    <w:rsid w:val="7C590818"/>
    <w:rsid w:val="7C6732F0"/>
    <w:rsid w:val="7C7C10F6"/>
    <w:rsid w:val="7C853BEA"/>
    <w:rsid w:val="7C881368"/>
    <w:rsid w:val="7CE27788"/>
    <w:rsid w:val="7D0C32F1"/>
    <w:rsid w:val="7D0F408D"/>
    <w:rsid w:val="7D491C6C"/>
    <w:rsid w:val="7D5429C0"/>
    <w:rsid w:val="7D6E6D43"/>
    <w:rsid w:val="7DB57A34"/>
    <w:rsid w:val="7DE60973"/>
    <w:rsid w:val="7DEF0916"/>
    <w:rsid w:val="7E1E5218"/>
    <w:rsid w:val="7E75F580"/>
    <w:rsid w:val="7E9A4E1F"/>
    <w:rsid w:val="7EA7723A"/>
    <w:rsid w:val="7EBE8AB3"/>
    <w:rsid w:val="7EF56FBB"/>
    <w:rsid w:val="7F0768EB"/>
    <w:rsid w:val="7F143BEC"/>
    <w:rsid w:val="7F6F5EBE"/>
    <w:rsid w:val="7F715AF2"/>
    <w:rsid w:val="7F886E69"/>
    <w:rsid w:val="7F9DEFDD"/>
    <w:rsid w:val="7FDF7E14"/>
    <w:rsid w:val="7FFF15E6"/>
    <w:rsid w:val="9C2DC1F0"/>
    <w:rsid w:val="9EFF1932"/>
    <w:rsid w:val="BB7FA927"/>
    <w:rsid w:val="BE17C5AF"/>
    <w:rsid w:val="CBAF19EA"/>
    <w:rsid w:val="CD7FFC07"/>
    <w:rsid w:val="D3D67078"/>
    <w:rsid w:val="DBE228F9"/>
    <w:rsid w:val="DDBBFFF0"/>
    <w:rsid w:val="DEFB09E1"/>
    <w:rsid w:val="DFDB6642"/>
    <w:rsid w:val="DFF7C2A0"/>
    <w:rsid w:val="EFFFB235"/>
    <w:rsid w:val="F5FFD31F"/>
    <w:rsid w:val="F63D9962"/>
    <w:rsid w:val="F7FF2692"/>
    <w:rsid w:val="FA7FF16F"/>
    <w:rsid w:val="FAFF2305"/>
    <w:rsid w:val="FBDC34C1"/>
    <w:rsid w:val="FCFFC6AD"/>
    <w:rsid w:val="FD679D53"/>
    <w:rsid w:val="FE7FD5FC"/>
    <w:rsid w:val="FF1FA7A0"/>
    <w:rsid w:val="FFB7044D"/>
    <w:rsid w:val="FFEA6CD8"/>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80"/>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4">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5">
    <w:name w:val="heading 3"/>
    <w:basedOn w:val="1"/>
    <w:next w:val="6"/>
    <w:qFormat/>
    <w:uiPriority w:val="0"/>
    <w:pPr>
      <w:keepNext/>
      <w:keepLines/>
      <w:tabs>
        <w:tab w:val="left" w:pos="900"/>
      </w:tabs>
      <w:spacing w:before="260" w:after="260" w:line="416" w:lineRule="auto"/>
      <w:ind w:left="900" w:hanging="720"/>
      <w:outlineLvl w:val="2"/>
    </w:pPr>
    <w:rPr>
      <w:b/>
      <w:bCs/>
      <w:sz w:val="32"/>
      <w:szCs w:val="32"/>
    </w:rPr>
  </w:style>
  <w:style w:type="paragraph" w:styleId="7">
    <w:name w:val="heading 4"/>
    <w:basedOn w:val="1"/>
    <w:next w:val="1"/>
    <w:link w:val="324"/>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8">
    <w:name w:val="heading 5"/>
    <w:basedOn w:val="1"/>
    <w:next w:val="1"/>
    <w:link w:val="290"/>
    <w:qFormat/>
    <w:uiPriority w:val="0"/>
    <w:pPr>
      <w:keepNext/>
      <w:keepLines/>
      <w:tabs>
        <w:tab w:val="left" w:pos="1008"/>
      </w:tabs>
      <w:spacing w:before="280" w:after="290" w:line="376" w:lineRule="auto"/>
      <w:ind w:left="1008" w:hanging="1008"/>
      <w:outlineLvl w:val="4"/>
    </w:pPr>
    <w:rPr>
      <w:b/>
      <w:bCs/>
      <w:sz w:val="28"/>
      <w:szCs w:val="28"/>
    </w:rPr>
  </w:style>
  <w:style w:type="paragraph" w:styleId="9">
    <w:name w:val="heading 6"/>
    <w:basedOn w:val="1"/>
    <w:next w:val="1"/>
    <w:link w:val="145"/>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0">
    <w:name w:val="heading 7"/>
    <w:basedOn w:val="1"/>
    <w:next w:val="1"/>
    <w:link w:val="304"/>
    <w:qFormat/>
    <w:uiPriority w:val="0"/>
    <w:pPr>
      <w:keepNext/>
      <w:keepLines/>
      <w:tabs>
        <w:tab w:val="left" w:pos="1296"/>
      </w:tabs>
      <w:spacing w:before="240" w:after="64" w:line="320" w:lineRule="auto"/>
      <w:ind w:left="1296" w:hanging="1296"/>
      <w:outlineLvl w:val="6"/>
    </w:pPr>
    <w:rPr>
      <w:b/>
      <w:bCs/>
      <w:sz w:val="24"/>
    </w:rPr>
  </w:style>
  <w:style w:type="paragraph" w:styleId="11">
    <w:name w:val="heading 8"/>
    <w:basedOn w:val="1"/>
    <w:next w:val="1"/>
    <w:link w:val="355"/>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2">
    <w:name w:val="heading 9"/>
    <w:basedOn w:val="1"/>
    <w:next w:val="1"/>
    <w:link w:val="180"/>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0">
    <w:name w:val="Default Paragraph Font"/>
    <w:semiHidden/>
    <w:unhideWhenUsed/>
    <w:qFormat/>
    <w:uiPriority w:val="1"/>
  </w:style>
  <w:style w:type="table" w:default="1" w:styleId="63">
    <w:name w:val="Normal Table"/>
    <w:semiHidden/>
    <w:unhideWhenUsed/>
    <w:qFormat/>
    <w:uiPriority w:val="99"/>
    <w:tblPr>
      <w:tblCellMar>
        <w:top w:w="0" w:type="dxa"/>
        <w:left w:w="108" w:type="dxa"/>
        <w:bottom w:w="0" w:type="dxa"/>
        <w:right w:w="108" w:type="dxa"/>
      </w:tblCellMar>
    </w:tblPr>
  </w:style>
  <w:style w:type="paragraph" w:customStyle="1" w:styleId="2">
    <w:name w:val="Default"/>
    <w:link w:val="232"/>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styleId="6">
    <w:name w:val="Normal Indent"/>
    <w:basedOn w:val="1"/>
    <w:link w:val="191"/>
    <w:qFormat/>
    <w:uiPriority w:val="0"/>
    <w:pPr>
      <w:widowControl/>
      <w:snapToGrid w:val="0"/>
      <w:spacing w:line="480" w:lineRule="exact"/>
      <w:ind w:firstLine="567"/>
    </w:pPr>
    <w:rPr>
      <w:rFonts w:ascii="宋体"/>
      <w:snapToGrid w:val="0"/>
      <w:color w:val="000000"/>
      <w:kern w:val="28"/>
      <w:sz w:val="28"/>
      <w:szCs w:val="20"/>
    </w:rPr>
  </w:style>
  <w:style w:type="paragraph" w:styleId="13">
    <w:name w:val="toc 7"/>
    <w:basedOn w:val="1"/>
    <w:next w:val="1"/>
    <w:qFormat/>
    <w:uiPriority w:val="0"/>
    <w:pPr>
      <w:ind w:left="2520" w:leftChars="1200"/>
    </w:pPr>
  </w:style>
  <w:style w:type="paragraph" w:styleId="14">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5">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6">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7">
    <w:name w:val="caption"/>
    <w:basedOn w:val="1"/>
    <w:next w:val="1"/>
    <w:link w:val="227"/>
    <w:qFormat/>
    <w:uiPriority w:val="0"/>
    <w:rPr>
      <w:b/>
      <w:sz w:val="28"/>
      <w:szCs w:val="20"/>
    </w:rPr>
  </w:style>
  <w:style w:type="paragraph" w:styleId="18">
    <w:name w:val="index 5"/>
    <w:basedOn w:val="1"/>
    <w:next w:val="1"/>
    <w:qFormat/>
    <w:uiPriority w:val="0"/>
    <w:pPr>
      <w:adjustRightInd/>
      <w:ind w:left="800" w:leftChars="800" w:firstLine="200" w:firstLineChars="200"/>
    </w:pPr>
  </w:style>
  <w:style w:type="paragraph" w:styleId="19">
    <w:name w:val="Document Map"/>
    <w:basedOn w:val="1"/>
    <w:link w:val="200"/>
    <w:qFormat/>
    <w:uiPriority w:val="0"/>
    <w:pPr>
      <w:shd w:val="clear" w:color="auto" w:fill="000080"/>
    </w:pPr>
  </w:style>
  <w:style w:type="paragraph" w:styleId="20">
    <w:name w:val="annotation text"/>
    <w:basedOn w:val="1"/>
    <w:link w:val="341"/>
    <w:qFormat/>
    <w:uiPriority w:val="99"/>
    <w:pPr>
      <w:jc w:val="left"/>
    </w:pPr>
  </w:style>
  <w:style w:type="paragraph" w:styleId="21">
    <w:name w:val="Salutation"/>
    <w:basedOn w:val="1"/>
    <w:next w:val="1"/>
    <w:link w:val="295"/>
    <w:qFormat/>
    <w:uiPriority w:val="0"/>
    <w:rPr>
      <w:rFonts w:ascii="仿宋_GB2312" w:eastAsia="仿宋_GB2312"/>
      <w:sz w:val="28"/>
      <w:szCs w:val="20"/>
    </w:rPr>
  </w:style>
  <w:style w:type="paragraph" w:styleId="22">
    <w:name w:val="Body Text 3"/>
    <w:basedOn w:val="1"/>
    <w:link w:val="327"/>
    <w:qFormat/>
    <w:uiPriority w:val="0"/>
    <w:pPr>
      <w:jc w:val="center"/>
    </w:pPr>
    <w:rPr>
      <w:szCs w:val="20"/>
    </w:rPr>
  </w:style>
  <w:style w:type="paragraph" w:styleId="23">
    <w:name w:val="List Bullet 3"/>
    <w:basedOn w:val="1"/>
    <w:unhideWhenUsed/>
    <w:qFormat/>
    <w:uiPriority w:val="0"/>
    <w:pPr>
      <w:snapToGrid w:val="0"/>
      <w:spacing w:line="360" w:lineRule="auto"/>
      <w:ind w:left="360" w:right="238" w:hanging="360"/>
      <w:contextualSpacing/>
    </w:pPr>
    <w:rPr>
      <w:sz w:val="24"/>
    </w:rPr>
  </w:style>
  <w:style w:type="paragraph" w:styleId="24">
    <w:name w:val="Body Text"/>
    <w:basedOn w:val="1"/>
    <w:next w:val="1"/>
    <w:link w:val="427"/>
    <w:qFormat/>
    <w:uiPriority w:val="0"/>
    <w:pPr>
      <w:autoSpaceDE w:val="0"/>
      <w:autoSpaceDN w:val="0"/>
      <w:spacing w:line="360" w:lineRule="auto"/>
    </w:pPr>
    <w:rPr>
      <w:rFonts w:ascii="宋体" w:hAnsi="Arial" w:cs="Arial"/>
      <w:snapToGrid w:val="0"/>
      <w:sz w:val="24"/>
      <w:szCs w:val="21"/>
      <w:lang w:val="zh-CN"/>
    </w:rPr>
  </w:style>
  <w:style w:type="paragraph" w:styleId="25">
    <w:name w:val="Body Text Indent"/>
    <w:basedOn w:val="1"/>
    <w:link w:val="262"/>
    <w:qFormat/>
    <w:uiPriority w:val="0"/>
    <w:pPr>
      <w:spacing w:line="480" w:lineRule="exact"/>
      <w:ind w:firstLine="480" w:firstLineChars="200"/>
    </w:pPr>
    <w:rPr>
      <w:rFonts w:ascii="宋体" w:hAnsi="宋体"/>
      <w:sz w:val="24"/>
    </w:rPr>
  </w:style>
  <w:style w:type="paragraph" w:styleId="26">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7">
    <w:name w:val="List 2"/>
    <w:basedOn w:val="1"/>
    <w:qFormat/>
    <w:uiPriority w:val="0"/>
    <w:pPr>
      <w:adjustRightInd/>
      <w:spacing w:line="360" w:lineRule="auto"/>
      <w:ind w:left="100" w:leftChars="200" w:hanging="200" w:hangingChars="200"/>
    </w:pPr>
    <w:rPr>
      <w:rFonts w:eastAsia="微软雅黑"/>
    </w:rPr>
  </w:style>
  <w:style w:type="paragraph" w:styleId="28">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9">
    <w:name w:val="List Bullet 2"/>
    <w:basedOn w:val="1"/>
    <w:qFormat/>
    <w:uiPriority w:val="0"/>
    <w:pPr>
      <w:autoSpaceDE w:val="0"/>
      <w:autoSpaceDN w:val="0"/>
      <w:ind w:left="420"/>
      <w:jc w:val="left"/>
    </w:pPr>
    <w:rPr>
      <w:rFonts w:ascii="宋体" w:hAnsi="宋体"/>
      <w:color w:val="000000"/>
      <w:kern w:val="0"/>
      <w:sz w:val="24"/>
      <w:szCs w:val="20"/>
    </w:rPr>
  </w:style>
  <w:style w:type="paragraph" w:styleId="30">
    <w:name w:val="HTML Address"/>
    <w:basedOn w:val="1"/>
    <w:link w:val="217"/>
    <w:qFormat/>
    <w:uiPriority w:val="0"/>
    <w:pPr>
      <w:widowControl/>
      <w:adjustRightInd/>
      <w:ind w:firstLine="200" w:firstLineChars="200"/>
      <w:jc w:val="left"/>
    </w:pPr>
    <w:rPr>
      <w:rFonts w:ascii="宋体" w:hAnsi="宋体"/>
      <w:i/>
      <w:iCs/>
      <w:kern w:val="0"/>
      <w:sz w:val="24"/>
    </w:rPr>
  </w:style>
  <w:style w:type="paragraph" w:styleId="31">
    <w:name w:val="toc 5"/>
    <w:basedOn w:val="1"/>
    <w:next w:val="1"/>
    <w:qFormat/>
    <w:uiPriority w:val="0"/>
    <w:pPr>
      <w:ind w:left="1680" w:leftChars="800"/>
    </w:pPr>
  </w:style>
  <w:style w:type="paragraph" w:styleId="32">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3">
    <w:name w:val="Plain Text"/>
    <w:basedOn w:val="1"/>
    <w:link w:val="123"/>
    <w:qFormat/>
    <w:uiPriority w:val="0"/>
    <w:rPr>
      <w:rFonts w:ascii="宋体" w:hAnsi="Courier New" w:cs="Arial"/>
      <w:snapToGrid w:val="0"/>
      <w:szCs w:val="21"/>
    </w:rPr>
  </w:style>
  <w:style w:type="paragraph" w:styleId="34">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5">
    <w:name w:val="toc 8"/>
    <w:basedOn w:val="1"/>
    <w:next w:val="1"/>
    <w:qFormat/>
    <w:uiPriority w:val="0"/>
    <w:pPr>
      <w:ind w:left="2940" w:leftChars="1400"/>
    </w:pPr>
  </w:style>
  <w:style w:type="paragraph" w:styleId="36">
    <w:name w:val="Date"/>
    <w:basedOn w:val="1"/>
    <w:next w:val="1"/>
    <w:link w:val="179"/>
    <w:qFormat/>
    <w:uiPriority w:val="0"/>
    <w:pPr>
      <w:ind w:left="100" w:leftChars="2500"/>
    </w:pPr>
    <w:rPr>
      <w:rFonts w:ascii="宋体"/>
      <w:sz w:val="24"/>
      <w:szCs w:val="21"/>
      <w:lang w:val="zh-CN"/>
    </w:rPr>
  </w:style>
  <w:style w:type="paragraph" w:styleId="37">
    <w:name w:val="Body Text Indent 2"/>
    <w:basedOn w:val="1"/>
    <w:link w:val="305"/>
    <w:qFormat/>
    <w:uiPriority w:val="0"/>
    <w:pPr>
      <w:spacing w:line="360" w:lineRule="auto"/>
      <w:ind w:firstLine="601"/>
      <w:textAlignment w:val="baseline"/>
    </w:pPr>
    <w:rPr>
      <w:rFonts w:ascii="宋体"/>
      <w:kern w:val="0"/>
      <w:sz w:val="28"/>
      <w:szCs w:val="20"/>
    </w:rPr>
  </w:style>
  <w:style w:type="paragraph" w:styleId="38">
    <w:name w:val="endnote text"/>
    <w:basedOn w:val="1"/>
    <w:link w:val="929"/>
    <w:qFormat/>
    <w:uiPriority w:val="0"/>
    <w:rPr>
      <w:lang w:val="zh-CN"/>
    </w:rPr>
  </w:style>
  <w:style w:type="paragraph" w:styleId="39">
    <w:name w:val="Balloon Text"/>
    <w:basedOn w:val="1"/>
    <w:link w:val="186"/>
    <w:qFormat/>
    <w:uiPriority w:val="0"/>
    <w:rPr>
      <w:sz w:val="18"/>
      <w:szCs w:val="18"/>
    </w:rPr>
  </w:style>
  <w:style w:type="paragraph" w:styleId="40">
    <w:name w:val="footer"/>
    <w:basedOn w:val="1"/>
    <w:link w:val="380"/>
    <w:qFormat/>
    <w:uiPriority w:val="99"/>
    <w:pPr>
      <w:tabs>
        <w:tab w:val="center" w:pos="4153"/>
        <w:tab w:val="right" w:pos="8306"/>
      </w:tabs>
      <w:snapToGrid w:val="0"/>
      <w:jc w:val="left"/>
    </w:pPr>
    <w:rPr>
      <w:sz w:val="18"/>
      <w:szCs w:val="18"/>
    </w:rPr>
  </w:style>
  <w:style w:type="paragraph" w:styleId="41">
    <w:name w:val="header"/>
    <w:basedOn w:val="1"/>
    <w:link w:val="389"/>
    <w:qFormat/>
    <w:uiPriority w:val="99"/>
    <w:pPr>
      <w:pBdr>
        <w:bottom w:val="single" w:color="auto" w:sz="6" w:space="1"/>
      </w:pBdr>
      <w:tabs>
        <w:tab w:val="center" w:pos="4153"/>
        <w:tab w:val="right" w:pos="8306"/>
      </w:tabs>
      <w:snapToGrid w:val="0"/>
      <w:jc w:val="center"/>
    </w:pPr>
    <w:rPr>
      <w:sz w:val="18"/>
      <w:szCs w:val="18"/>
    </w:rPr>
  </w:style>
  <w:style w:type="paragraph" w:styleId="42">
    <w:name w:val="Signature"/>
    <w:basedOn w:val="1"/>
    <w:link w:val="342"/>
    <w:qFormat/>
    <w:uiPriority w:val="0"/>
    <w:pPr>
      <w:spacing w:after="600" w:line="312" w:lineRule="atLeast"/>
      <w:jc w:val="center"/>
      <w:textAlignment w:val="baseline"/>
    </w:pPr>
    <w:rPr>
      <w:rFonts w:eastAsia="仿宋_GB2312"/>
      <w:kern w:val="0"/>
      <w:sz w:val="24"/>
      <w:szCs w:val="20"/>
    </w:rPr>
  </w:style>
  <w:style w:type="paragraph" w:styleId="43">
    <w:name w:val="toc 1"/>
    <w:basedOn w:val="1"/>
    <w:next w:val="1"/>
    <w:qFormat/>
    <w:uiPriority w:val="0"/>
  </w:style>
  <w:style w:type="paragraph" w:styleId="44">
    <w:name w:val="toc 4"/>
    <w:basedOn w:val="1"/>
    <w:next w:val="1"/>
    <w:qFormat/>
    <w:uiPriority w:val="0"/>
    <w:pPr>
      <w:ind w:left="1260" w:leftChars="600"/>
    </w:pPr>
  </w:style>
  <w:style w:type="paragraph" w:styleId="45">
    <w:name w:val="index heading"/>
    <w:basedOn w:val="1"/>
    <w:next w:val="46"/>
    <w:qFormat/>
    <w:uiPriority w:val="0"/>
    <w:pPr>
      <w:adjustRightInd/>
      <w:ind w:firstLine="200" w:firstLineChars="200"/>
    </w:pPr>
  </w:style>
  <w:style w:type="paragraph" w:styleId="46">
    <w:name w:val="index 1"/>
    <w:basedOn w:val="1"/>
    <w:next w:val="1"/>
    <w:qFormat/>
    <w:uiPriority w:val="0"/>
    <w:pPr>
      <w:adjustRightInd/>
      <w:spacing w:line="360" w:lineRule="auto"/>
      <w:ind w:firstLine="200" w:firstLineChars="200"/>
      <w:jc w:val="center"/>
    </w:pPr>
    <w:rPr>
      <w:sz w:val="24"/>
      <w:szCs w:val="20"/>
    </w:rPr>
  </w:style>
  <w:style w:type="paragraph" w:styleId="47">
    <w:name w:val="Subtitle"/>
    <w:link w:val="131"/>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8">
    <w:name w:val="List Number 5"/>
    <w:basedOn w:val="1"/>
    <w:qFormat/>
    <w:uiPriority w:val="0"/>
    <w:pPr>
      <w:tabs>
        <w:tab w:val="left" w:pos="902"/>
      </w:tabs>
      <w:adjustRightInd/>
      <w:spacing w:line="400" w:lineRule="exact"/>
      <w:ind w:left="902" w:hanging="420"/>
    </w:pPr>
    <w:rPr>
      <w:sz w:val="24"/>
      <w:szCs w:val="20"/>
    </w:rPr>
  </w:style>
  <w:style w:type="paragraph" w:styleId="49">
    <w:name w:val="List"/>
    <w:basedOn w:val="1"/>
    <w:qFormat/>
    <w:uiPriority w:val="0"/>
    <w:pPr>
      <w:ind w:left="200" w:hanging="200" w:hangingChars="200"/>
    </w:pPr>
  </w:style>
  <w:style w:type="paragraph" w:styleId="50">
    <w:name w:val="footnote text"/>
    <w:basedOn w:val="6"/>
    <w:link w:val="307"/>
    <w:qFormat/>
    <w:uiPriority w:val="0"/>
    <w:pPr>
      <w:adjustRightInd/>
      <w:snapToGrid/>
      <w:spacing w:before="60" w:after="60" w:line="300" w:lineRule="exact"/>
      <w:ind w:firstLine="0"/>
    </w:pPr>
    <w:rPr>
      <w:rFonts w:ascii="Calibri"/>
      <w:snapToGrid/>
      <w:color w:val="0000FF"/>
      <w:kern w:val="0"/>
      <w:sz w:val="21"/>
    </w:rPr>
  </w:style>
  <w:style w:type="paragraph" w:styleId="51">
    <w:name w:val="toc 6"/>
    <w:basedOn w:val="1"/>
    <w:next w:val="1"/>
    <w:qFormat/>
    <w:uiPriority w:val="0"/>
    <w:pPr>
      <w:ind w:left="2100" w:leftChars="1000"/>
    </w:pPr>
  </w:style>
  <w:style w:type="paragraph" w:styleId="52">
    <w:name w:val="List 5"/>
    <w:basedOn w:val="1"/>
    <w:qFormat/>
    <w:uiPriority w:val="0"/>
    <w:pPr>
      <w:adjustRightInd/>
      <w:ind w:left="100" w:leftChars="800" w:hanging="200" w:hangingChars="200"/>
    </w:pPr>
  </w:style>
  <w:style w:type="paragraph" w:styleId="53">
    <w:name w:val="Body Text Indent 3"/>
    <w:basedOn w:val="1"/>
    <w:link w:val="372"/>
    <w:qFormat/>
    <w:uiPriority w:val="0"/>
    <w:pPr>
      <w:spacing w:line="360" w:lineRule="auto"/>
      <w:ind w:firstLine="420"/>
    </w:pPr>
    <w:rPr>
      <w:sz w:val="24"/>
      <w:szCs w:val="20"/>
    </w:rPr>
  </w:style>
  <w:style w:type="paragraph" w:styleId="54">
    <w:name w:val="toc 2"/>
    <w:basedOn w:val="1"/>
    <w:next w:val="1"/>
    <w:qFormat/>
    <w:uiPriority w:val="0"/>
    <w:pPr>
      <w:ind w:left="420" w:leftChars="200"/>
    </w:pPr>
  </w:style>
  <w:style w:type="paragraph" w:styleId="55">
    <w:name w:val="toc 9"/>
    <w:basedOn w:val="1"/>
    <w:next w:val="1"/>
    <w:qFormat/>
    <w:uiPriority w:val="0"/>
    <w:pPr>
      <w:ind w:left="3360" w:leftChars="1600"/>
    </w:pPr>
  </w:style>
  <w:style w:type="paragraph" w:styleId="56">
    <w:name w:val="Body Text 2"/>
    <w:basedOn w:val="1"/>
    <w:link w:val="299"/>
    <w:qFormat/>
    <w:uiPriority w:val="0"/>
    <w:pPr>
      <w:spacing w:after="120" w:line="480" w:lineRule="auto"/>
    </w:pPr>
  </w:style>
  <w:style w:type="paragraph" w:styleId="57">
    <w:name w:val="HTML Preformatted"/>
    <w:basedOn w:val="1"/>
    <w:link w:val="298"/>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8">
    <w:name w:val="Normal (Web)"/>
    <w:basedOn w:val="1"/>
    <w:qFormat/>
    <w:uiPriority w:val="99"/>
    <w:pPr>
      <w:widowControl/>
      <w:spacing w:before="100" w:beforeAutospacing="1" w:after="100" w:afterAutospacing="1"/>
      <w:jc w:val="left"/>
    </w:pPr>
    <w:rPr>
      <w:rFonts w:ascii="宋体" w:hAnsi="宋体"/>
      <w:kern w:val="0"/>
      <w:sz w:val="24"/>
    </w:rPr>
  </w:style>
  <w:style w:type="paragraph" w:styleId="59">
    <w:name w:val="Title"/>
    <w:basedOn w:val="1"/>
    <w:link w:val="283"/>
    <w:qFormat/>
    <w:uiPriority w:val="10"/>
    <w:pPr>
      <w:widowControl/>
      <w:overflowPunct w:val="0"/>
      <w:autoSpaceDE w:val="0"/>
      <w:autoSpaceDN w:val="0"/>
      <w:jc w:val="center"/>
      <w:textAlignment w:val="baseline"/>
    </w:pPr>
    <w:rPr>
      <w:b/>
      <w:kern w:val="0"/>
      <w:sz w:val="24"/>
      <w:szCs w:val="20"/>
      <w:lang w:val="en-GB"/>
    </w:rPr>
  </w:style>
  <w:style w:type="paragraph" w:styleId="60">
    <w:name w:val="annotation subject"/>
    <w:basedOn w:val="20"/>
    <w:next w:val="20"/>
    <w:link w:val="94"/>
    <w:qFormat/>
    <w:uiPriority w:val="0"/>
    <w:rPr>
      <w:b/>
      <w:bCs/>
    </w:rPr>
  </w:style>
  <w:style w:type="paragraph" w:styleId="61">
    <w:name w:val="Body Text First Indent"/>
    <w:basedOn w:val="24"/>
    <w:next w:val="51"/>
    <w:link w:val="318"/>
    <w:qFormat/>
    <w:uiPriority w:val="0"/>
    <w:pPr>
      <w:ind w:firstLine="420"/>
    </w:pPr>
    <w:rPr>
      <w:rFonts w:hAnsi="Calibri" w:cs="Times New Roman"/>
      <w:snapToGrid/>
      <w:szCs w:val="20"/>
    </w:rPr>
  </w:style>
  <w:style w:type="paragraph" w:styleId="62">
    <w:name w:val="Body Text First Indent 2"/>
    <w:basedOn w:val="25"/>
    <w:link w:val="119"/>
    <w:qFormat/>
    <w:uiPriority w:val="0"/>
    <w:pPr>
      <w:adjustRightInd/>
      <w:spacing w:after="120" w:line="240" w:lineRule="auto"/>
      <w:ind w:left="420" w:leftChars="200" w:firstLine="210"/>
    </w:pPr>
    <w:rPr>
      <w:sz w:val="21"/>
    </w:rPr>
  </w:style>
  <w:style w:type="table" w:styleId="64">
    <w:name w:val="Table Grid"/>
    <w:basedOn w:val="6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Theme"/>
    <w:basedOn w:val="63"/>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6">
    <w:name w:val="Table Elegant"/>
    <w:basedOn w:val="63"/>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7">
    <w:name w:val="Table Grid 5"/>
    <w:basedOn w:val="63"/>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8">
    <w:name w:val="Table Grid 8"/>
    <w:basedOn w:val="63"/>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9">
    <w:name w:val="Table Professional"/>
    <w:basedOn w:val="63"/>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1">
    <w:name w:val="Strong"/>
    <w:qFormat/>
    <w:uiPriority w:val="22"/>
    <w:rPr>
      <w:b/>
      <w:bCs/>
    </w:rPr>
  </w:style>
  <w:style w:type="character" w:styleId="72">
    <w:name w:val="endnote reference"/>
    <w:qFormat/>
    <w:uiPriority w:val="0"/>
    <w:rPr>
      <w:vertAlign w:val="superscript"/>
    </w:rPr>
  </w:style>
  <w:style w:type="character" w:styleId="73">
    <w:name w:val="page number"/>
    <w:basedOn w:val="70"/>
    <w:qFormat/>
    <w:uiPriority w:val="0"/>
    <w:rPr>
      <w:rFonts w:ascii="Arial" w:hAnsi="Arial" w:eastAsia="黑体" w:cs="Arial"/>
      <w:snapToGrid w:val="0"/>
      <w:kern w:val="0"/>
      <w:szCs w:val="21"/>
    </w:rPr>
  </w:style>
  <w:style w:type="character" w:styleId="74">
    <w:name w:val="FollowedHyperlink"/>
    <w:qFormat/>
    <w:uiPriority w:val="99"/>
    <w:rPr>
      <w:rFonts w:ascii="Arial" w:hAnsi="Arial" w:eastAsia="黑体" w:cs="Arial"/>
      <w:snapToGrid w:val="0"/>
      <w:color w:val="000000"/>
      <w:kern w:val="0"/>
      <w:sz w:val="18"/>
      <w:szCs w:val="18"/>
      <w:u w:val="none"/>
    </w:rPr>
  </w:style>
  <w:style w:type="character" w:styleId="75">
    <w:name w:val="Emphasis"/>
    <w:qFormat/>
    <w:uiPriority w:val="20"/>
    <w:rPr>
      <w:color w:val="CC0033"/>
    </w:rPr>
  </w:style>
  <w:style w:type="character" w:styleId="76">
    <w:name w:val="line number"/>
    <w:basedOn w:val="70"/>
    <w:qFormat/>
    <w:uiPriority w:val="0"/>
    <w:rPr>
      <w:rFonts w:ascii="Arial" w:hAnsi="Arial" w:eastAsia="黑体" w:cs="Arial"/>
      <w:snapToGrid w:val="0"/>
      <w:kern w:val="0"/>
      <w:szCs w:val="21"/>
    </w:rPr>
  </w:style>
  <w:style w:type="character" w:styleId="77">
    <w:name w:val="Hyperlink"/>
    <w:qFormat/>
    <w:uiPriority w:val="99"/>
    <w:rPr>
      <w:rFonts w:ascii="Arial" w:hAnsi="Arial" w:eastAsia="黑体" w:cs="Arial"/>
      <w:snapToGrid w:val="0"/>
      <w:color w:val="000000"/>
      <w:kern w:val="0"/>
      <w:sz w:val="18"/>
      <w:szCs w:val="18"/>
      <w:u w:val="none"/>
    </w:rPr>
  </w:style>
  <w:style w:type="character" w:styleId="78">
    <w:name w:val="HTML Code"/>
    <w:qFormat/>
    <w:uiPriority w:val="0"/>
    <w:rPr>
      <w:rFonts w:ascii="黑体" w:hAnsi="Courier New" w:eastAsia="黑体" w:cs="楷体_GB2312"/>
      <w:sz w:val="20"/>
      <w:szCs w:val="20"/>
    </w:rPr>
  </w:style>
  <w:style w:type="character" w:styleId="79">
    <w:name w:val="annotation reference"/>
    <w:qFormat/>
    <w:uiPriority w:val="99"/>
    <w:rPr>
      <w:sz w:val="21"/>
      <w:szCs w:val="21"/>
    </w:rPr>
  </w:style>
  <w:style w:type="character" w:customStyle="1" w:styleId="80">
    <w:name w:val="表格非标题文字 Char"/>
    <w:link w:val="81"/>
    <w:qFormat/>
    <w:uiPriority w:val="0"/>
    <w:rPr>
      <w:rFonts w:ascii="Futura Bk" w:hAnsi="Futura Bk"/>
      <w:kern w:val="2"/>
      <w:sz w:val="18"/>
      <w:szCs w:val="21"/>
      <w:lang w:val="en-US" w:eastAsia="zh-CN" w:bidi="ar-SA"/>
    </w:rPr>
  </w:style>
  <w:style w:type="paragraph" w:customStyle="1" w:styleId="81">
    <w:name w:val="表格非标题文字"/>
    <w:link w:val="80"/>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2">
    <w:name w:val="*正文 Char"/>
    <w:link w:val="83"/>
    <w:qFormat/>
    <w:locked/>
    <w:uiPriority w:val="0"/>
    <w:rPr>
      <w:rFonts w:ascii="宋体" w:hAnsi="宋体"/>
      <w:sz w:val="24"/>
    </w:rPr>
  </w:style>
  <w:style w:type="paragraph" w:customStyle="1" w:styleId="83">
    <w:name w:val="*正文"/>
    <w:basedOn w:val="1"/>
    <w:link w:val="82"/>
    <w:qFormat/>
    <w:uiPriority w:val="0"/>
    <w:pPr>
      <w:snapToGrid w:val="0"/>
      <w:spacing w:line="360" w:lineRule="auto"/>
      <w:ind w:firstLine="482"/>
      <w:jc w:val="left"/>
    </w:pPr>
    <w:rPr>
      <w:rFonts w:ascii="宋体" w:hAnsi="宋体"/>
      <w:kern w:val="0"/>
      <w:sz w:val="24"/>
      <w:szCs w:val="20"/>
    </w:rPr>
  </w:style>
  <w:style w:type="character" w:customStyle="1" w:styleId="84">
    <w:name w:val="Char Char71"/>
    <w:semiHidden/>
    <w:qFormat/>
    <w:uiPriority w:val="0"/>
    <w:rPr>
      <w:rFonts w:eastAsia="宋体"/>
      <w:kern w:val="2"/>
      <w:sz w:val="21"/>
      <w:szCs w:val="24"/>
      <w:lang w:val="en-US" w:eastAsia="zh-CN" w:bidi="ar-SA"/>
    </w:rPr>
  </w:style>
  <w:style w:type="character" w:customStyle="1" w:styleId="85">
    <w:name w:val="Char Char6"/>
    <w:qFormat/>
    <w:uiPriority w:val="0"/>
    <w:rPr>
      <w:rFonts w:eastAsia="宋体"/>
      <w:kern w:val="2"/>
      <w:sz w:val="21"/>
      <w:szCs w:val="24"/>
      <w:lang w:val="en-US" w:eastAsia="zh-CN" w:bidi="ar-SA"/>
    </w:rPr>
  </w:style>
  <w:style w:type="character" w:customStyle="1" w:styleId="86">
    <w:name w:val="正文缩进 Char"/>
    <w:qFormat/>
    <w:uiPriority w:val="0"/>
    <w:rPr>
      <w:rFonts w:eastAsia="宋体"/>
      <w:kern w:val="2"/>
      <w:sz w:val="21"/>
      <w:lang w:val="en-US" w:eastAsia="zh-CN"/>
    </w:rPr>
  </w:style>
  <w:style w:type="character" w:customStyle="1" w:styleId="87">
    <w:name w:val="正文首行缩进 Char1"/>
    <w:qFormat/>
    <w:uiPriority w:val="0"/>
    <w:rPr>
      <w:rFonts w:ascii="宋体" w:hAnsi="Times New Roman" w:eastAsia="宋体" w:cs="Times New Roman"/>
      <w:snapToGrid w:val="0"/>
      <w:kern w:val="2"/>
      <w:sz w:val="24"/>
      <w:szCs w:val="21"/>
      <w:lang w:val="zh-CN"/>
    </w:rPr>
  </w:style>
  <w:style w:type="character" w:customStyle="1" w:styleId="88">
    <w:name w:val="Char Char28"/>
    <w:qFormat/>
    <w:uiPriority w:val="6"/>
    <w:rPr>
      <w:rFonts w:ascii="仿宋_GB2312" w:hAnsi="仿宋_GB2312" w:eastAsia="仿宋_GB2312"/>
      <w:kern w:val="1"/>
      <w:sz w:val="28"/>
    </w:rPr>
  </w:style>
  <w:style w:type="character" w:customStyle="1" w:styleId="89">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0">
    <w:name w:val="Heading 1 Char"/>
    <w:qFormat/>
    <w:uiPriority w:val="6"/>
    <w:rPr>
      <w:rFonts w:ascii="Times New Roman" w:hAnsi="Times New Roman" w:eastAsia="黑体" w:cs="Times New Roman"/>
      <w:b/>
      <w:kern w:val="0"/>
      <w:sz w:val="24"/>
      <w:szCs w:val="24"/>
    </w:rPr>
  </w:style>
  <w:style w:type="character" w:customStyle="1" w:styleId="91">
    <w:name w:val="U_正文 Char"/>
    <w:link w:val="92"/>
    <w:qFormat/>
    <w:uiPriority w:val="0"/>
    <w:rPr>
      <w:sz w:val="24"/>
      <w:szCs w:val="24"/>
    </w:rPr>
  </w:style>
  <w:style w:type="paragraph" w:customStyle="1" w:styleId="92">
    <w:name w:val="U_正文"/>
    <w:basedOn w:val="1"/>
    <w:link w:val="91"/>
    <w:qFormat/>
    <w:uiPriority w:val="0"/>
    <w:pPr>
      <w:adjustRightInd/>
      <w:spacing w:beforeLines="20" w:afterLines="20" w:line="300" w:lineRule="auto"/>
      <w:ind w:firstLine="200" w:firstLineChars="200"/>
    </w:pPr>
    <w:rPr>
      <w:kern w:val="0"/>
      <w:sz w:val="24"/>
    </w:rPr>
  </w:style>
  <w:style w:type="character" w:customStyle="1" w:styleId="93">
    <w:name w:val="HTML 地址 Char1"/>
    <w:qFormat/>
    <w:uiPriority w:val="0"/>
    <w:rPr>
      <w:rFonts w:ascii="Times New Roman" w:hAnsi="Times New Roman" w:eastAsia="宋体" w:cs="Times New Roman"/>
      <w:i/>
      <w:iCs/>
      <w:szCs w:val="24"/>
    </w:rPr>
  </w:style>
  <w:style w:type="character" w:customStyle="1" w:styleId="94">
    <w:name w:val="批注主题 Char1"/>
    <w:link w:val="60"/>
    <w:qFormat/>
    <w:uiPriority w:val="0"/>
    <w:rPr>
      <w:b/>
      <w:bCs/>
      <w:kern w:val="2"/>
      <w:sz w:val="21"/>
      <w:szCs w:val="24"/>
    </w:rPr>
  </w:style>
  <w:style w:type="character" w:customStyle="1" w:styleId="95">
    <w:name w:val="Char Char51"/>
    <w:qFormat/>
    <w:uiPriority w:val="0"/>
    <w:rPr>
      <w:rFonts w:ascii="宋体" w:hAnsi="Courier New" w:eastAsia="宋体"/>
      <w:kern w:val="2"/>
      <w:sz w:val="21"/>
      <w:lang w:val="en-US" w:eastAsia="zh-CN"/>
    </w:rPr>
  </w:style>
  <w:style w:type="character" w:customStyle="1" w:styleId="96">
    <w:name w:val="表正文 Char"/>
    <w:qFormat/>
    <w:uiPriority w:val="0"/>
    <w:rPr>
      <w:rFonts w:ascii="宋体" w:eastAsia="宋体"/>
      <w:snapToGrid w:val="0"/>
      <w:color w:val="000000"/>
      <w:kern w:val="28"/>
      <w:sz w:val="28"/>
      <w:lang w:val="en-US" w:eastAsia="zh-CN" w:bidi="ar-SA"/>
    </w:rPr>
  </w:style>
  <w:style w:type="character" w:customStyle="1" w:styleId="97">
    <w:name w:val="Char Char34"/>
    <w:qFormat/>
    <w:uiPriority w:val="6"/>
    <w:rPr>
      <w:b/>
      <w:kern w:val="1"/>
      <w:sz w:val="28"/>
      <w:szCs w:val="28"/>
    </w:rPr>
  </w:style>
  <w:style w:type="character" w:customStyle="1" w:styleId="98">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99">
    <w:name w:val="哈哈正文 Char"/>
    <w:link w:val="100"/>
    <w:qFormat/>
    <w:uiPriority w:val="0"/>
    <w:rPr>
      <w:rFonts w:ascii="宋体" w:hAnsi="宋体" w:eastAsia="宋体"/>
      <w:kern w:val="2"/>
      <w:sz w:val="24"/>
      <w:lang w:bidi="ar-SA"/>
    </w:rPr>
  </w:style>
  <w:style w:type="paragraph" w:customStyle="1" w:styleId="100">
    <w:name w:val="哈哈正文"/>
    <w:basedOn w:val="1"/>
    <w:link w:val="99"/>
    <w:qFormat/>
    <w:uiPriority w:val="0"/>
    <w:pPr>
      <w:adjustRightInd/>
      <w:spacing w:line="360" w:lineRule="auto"/>
      <w:ind w:firstLine="200" w:firstLineChars="200"/>
    </w:pPr>
    <w:rPr>
      <w:rFonts w:ascii="宋体" w:hAnsi="宋体"/>
      <w:sz w:val="24"/>
      <w:szCs w:val="20"/>
    </w:rPr>
  </w:style>
  <w:style w:type="character" w:customStyle="1" w:styleId="101">
    <w:name w:val="未处理的提及1"/>
    <w:qFormat/>
    <w:uiPriority w:val="0"/>
    <w:rPr>
      <w:color w:val="808080"/>
      <w:shd w:val="clear" w:color="auto" w:fill="E6E6E6"/>
    </w:rPr>
  </w:style>
  <w:style w:type="character" w:customStyle="1" w:styleId="102">
    <w:name w:val="txt"/>
    <w:qFormat/>
    <w:uiPriority w:val="0"/>
    <w:rPr>
      <w:rFonts w:ascii="仿宋_GB2312" w:eastAsia="微软雅黑"/>
      <w:b/>
      <w:kern w:val="2"/>
      <w:sz w:val="32"/>
      <w:szCs w:val="32"/>
      <w:lang w:val="en-US" w:eastAsia="zh-CN" w:bidi="ar-SA"/>
    </w:rPr>
  </w:style>
  <w:style w:type="character" w:customStyle="1" w:styleId="103">
    <w:name w:val="二级标题 Char Char"/>
    <w:qFormat/>
    <w:uiPriority w:val="0"/>
    <w:rPr>
      <w:rFonts w:ascii="宋体" w:hAnsi="宋体" w:eastAsia="宋体"/>
      <w:b/>
      <w:snapToGrid w:val="0"/>
      <w:kern w:val="2"/>
      <w:sz w:val="24"/>
      <w:szCs w:val="24"/>
      <w:lang w:val="en-US" w:eastAsia="zh-CN" w:bidi="ar-SA"/>
    </w:rPr>
  </w:style>
  <w:style w:type="character" w:customStyle="1" w:styleId="104">
    <w:name w:val="Char Char32"/>
    <w:qFormat/>
    <w:uiPriority w:val="6"/>
    <w:rPr>
      <w:b/>
      <w:kern w:val="1"/>
      <w:sz w:val="24"/>
      <w:szCs w:val="24"/>
    </w:rPr>
  </w:style>
  <w:style w:type="character" w:customStyle="1" w:styleId="105">
    <w:name w:val="PI Char1"/>
    <w:qFormat/>
    <w:uiPriority w:val="0"/>
    <w:rPr>
      <w:rFonts w:ascii="宋体" w:hAnsi="宋体"/>
      <w:kern w:val="2"/>
      <w:sz w:val="24"/>
      <w:szCs w:val="24"/>
    </w:rPr>
  </w:style>
  <w:style w:type="character" w:customStyle="1" w:styleId="106">
    <w:name w:val="tw4winTerm"/>
    <w:qFormat/>
    <w:uiPriority w:val="0"/>
    <w:rPr>
      <w:color w:val="0000FF"/>
    </w:rPr>
  </w:style>
  <w:style w:type="character" w:customStyle="1" w:styleId="107">
    <w:name w:val="Footer Char"/>
    <w:qFormat/>
    <w:locked/>
    <w:uiPriority w:val="0"/>
    <w:rPr>
      <w:rFonts w:eastAsia="宋体"/>
      <w:kern w:val="2"/>
      <w:sz w:val="18"/>
      <w:lang w:val="en-US" w:eastAsia="zh-CN" w:bidi="ar-SA"/>
    </w:rPr>
  </w:style>
  <w:style w:type="character" w:customStyle="1" w:styleId="108">
    <w:name w:val="普通文字 Char Char1"/>
    <w:qFormat/>
    <w:uiPriority w:val="0"/>
    <w:rPr>
      <w:rFonts w:ascii="宋体" w:hAnsi="Courier New"/>
      <w:kern w:val="2"/>
      <w:sz w:val="21"/>
    </w:rPr>
  </w:style>
  <w:style w:type="character" w:customStyle="1" w:styleId="109">
    <w:name w:val="Char Char101"/>
    <w:qFormat/>
    <w:uiPriority w:val="6"/>
    <w:rPr>
      <w:rFonts w:ascii="宋体" w:hAnsi="宋体"/>
      <w:kern w:val="2"/>
      <w:sz w:val="21"/>
      <w:szCs w:val="24"/>
      <w:lang w:val="en-US" w:eastAsia="zh-CN"/>
    </w:rPr>
  </w:style>
  <w:style w:type="character" w:customStyle="1" w:styleId="110">
    <w:name w:val="标题 4 Char"/>
    <w:qFormat/>
    <w:uiPriority w:val="0"/>
    <w:rPr>
      <w:rFonts w:ascii="Arial" w:hAnsi="Arial" w:eastAsia="黑体"/>
      <w:b/>
      <w:kern w:val="2"/>
      <w:sz w:val="28"/>
    </w:rPr>
  </w:style>
  <w:style w:type="character" w:customStyle="1" w:styleId="111">
    <w:name w:val="链接"/>
    <w:qFormat/>
    <w:uiPriority w:val="0"/>
    <w:rPr>
      <w:color w:val="0000FF"/>
      <w:sz w:val="21"/>
      <w:szCs w:val="21"/>
      <w:u w:val="single"/>
    </w:rPr>
  </w:style>
  <w:style w:type="character" w:customStyle="1" w:styleId="112">
    <w:name w:val="h4 Char"/>
    <w:qFormat/>
    <w:uiPriority w:val="0"/>
    <w:rPr>
      <w:rFonts w:ascii="Arial" w:hAnsi="Arial" w:eastAsia="黑体"/>
      <w:b/>
      <w:bCs/>
      <w:kern w:val="2"/>
      <w:sz w:val="28"/>
      <w:szCs w:val="28"/>
      <w:lang w:val="zh-CN" w:eastAsia="zh-CN" w:bidi="ar-SA"/>
    </w:rPr>
  </w:style>
  <w:style w:type="character" w:customStyle="1" w:styleId="113">
    <w:name w:val="5正文 Char"/>
    <w:link w:val="114"/>
    <w:qFormat/>
    <w:uiPriority w:val="0"/>
    <w:rPr>
      <w:rFonts w:ascii="仿宋_GB2312" w:hAnsi="微软雅黑" w:eastAsia="仿宋_GB2312"/>
      <w:sz w:val="28"/>
      <w:szCs w:val="21"/>
    </w:rPr>
  </w:style>
  <w:style w:type="paragraph" w:customStyle="1" w:styleId="114">
    <w:name w:val="5正文"/>
    <w:basedOn w:val="1"/>
    <w:link w:val="113"/>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5">
    <w:name w:val="标题 3 字符"/>
    <w:qFormat/>
    <w:uiPriority w:val="9"/>
    <w:rPr>
      <w:b/>
      <w:bCs/>
      <w:kern w:val="2"/>
      <w:sz w:val="32"/>
      <w:szCs w:val="32"/>
    </w:rPr>
  </w:style>
  <w:style w:type="character" w:customStyle="1" w:styleId="116">
    <w:name w:val="样式6 Char"/>
    <w:qFormat/>
    <w:uiPriority w:val="0"/>
    <w:rPr>
      <w:rFonts w:ascii="仿宋_GB2312" w:hAnsi="宋体" w:eastAsia="仿宋_GB2312"/>
      <w:b/>
      <w:bCs/>
      <w:kern w:val="2"/>
      <w:sz w:val="24"/>
      <w:szCs w:val="24"/>
      <w:lang w:val="en-US" w:eastAsia="zh-CN" w:bidi="ar-SA"/>
    </w:rPr>
  </w:style>
  <w:style w:type="character" w:customStyle="1" w:styleId="117">
    <w:name w:val="Char Char14"/>
    <w:qFormat/>
    <w:uiPriority w:val="6"/>
    <w:rPr>
      <w:rFonts w:ascii="黑体" w:hAnsi="黑体" w:eastAsia="黑体"/>
    </w:rPr>
  </w:style>
  <w:style w:type="character" w:customStyle="1" w:styleId="118">
    <w:name w:val="Heading 2 Hidden Char"/>
    <w:qFormat/>
    <w:uiPriority w:val="0"/>
    <w:rPr>
      <w:rFonts w:ascii="仿宋_GB2312" w:eastAsia="仿宋_GB2312"/>
      <w:b/>
      <w:bCs/>
      <w:kern w:val="2"/>
      <w:sz w:val="24"/>
      <w:szCs w:val="24"/>
      <w:lang w:val="zh-CN" w:eastAsia="zh-CN" w:bidi="ar-SA"/>
    </w:rPr>
  </w:style>
  <w:style w:type="character" w:customStyle="1" w:styleId="119">
    <w:name w:val="正文首行缩进 2 Char"/>
    <w:link w:val="62"/>
    <w:qFormat/>
    <w:uiPriority w:val="0"/>
    <w:rPr>
      <w:rFonts w:ascii="宋体" w:hAnsi="宋体"/>
      <w:kern w:val="2"/>
      <w:sz w:val="21"/>
      <w:szCs w:val="24"/>
    </w:rPr>
  </w:style>
  <w:style w:type="character" w:customStyle="1" w:styleId="120">
    <w:name w:val="font11"/>
    <w:qFormat/>
    <w:uiPriority w:val="0"/>
    <w:rPr>
      <w:rFonts w:hint="default" w:ascii="Times New Roman" w:hAnsi="Times New Roman" w:cs="Times New Roman"/>
      <w:color w:val="000000"/>
      <w:sz w:val="22"/>
      <w:szCs w:val="22"/>
      <w:u w:val="none"/>
    </w:rPr>
  </w:style>
  <w:style w:type="character" w:customStyle="1" w:styleId="121">
    <w:name w:val="表正文 Char1"/>
    <w:qFormat/>
    <w:uiPriority w:val="0"/>
    <w:rPr>
      <w:rFonts w:ascii="宋体" w:eastAsia="宋体"/>
      <w:snapToGrid w:val="0"/>
      <w:color w:val="000000"/>
      <w:kern w:val="28"/>
      <w:sz w:val="28"/>
    </w:rPr>
  </w:style>
  <w:style w:type="character" w:customStyle="1" w:styleId="122">
    <w:name w:val="blue1"/>
    <w:basedOn w:val="70"/>
    <w:qFormat/>
    <w:uiPriority w:val="0"/>
    <w:rPr>
      <w:rFonts w:ascii="Arial" w:hAnsi="Arial" w:eastAsia="黑体" w:cs="Arial"/>
      <w:snapToGrid w:val="0"/>
      <w:kern w:val="0"/>
      <w:szCs w:val="21"/>
    </w:rPr>
  </w:style>
  <w:style w:type="character" w:customStyle="1" w:styleId="123">
    <w:name w:val="纯文本 Char"/>
    <w:link w:val="33"/>
    <w:qFormat/>
    <w:uiPriority w:val="0"/>
    <w:rPr>
      <w:rFonts w:ascii="宋体" w:hAnsi="Courier New" w:eastAsia="宋体" w:cs="Arial"/>
      <w:snapToGrid w:val="0"/>
      <w:kern w:val="2"/>
      <w:sz w:val="21"/>
      <w:szCs w:val="21"/>
      <w:lang w:val="en-US" w:eastAsia="zh-CN" w:bidi="ar-SA"/>
    </w:rPr>
  </w:style>
  <w:style w:type="character" w:customStyle="1" w:styleId="124">
    <w:name w:val="标书1 Char"/>
    <w:qFormat/>
    <w:uiPriority w:val="0"/>
    <w:rPr>
      <w:rFonts w:eastAsia="宋体"/>
      <w:b/>
      <w:bCs/>
      <w:kern w:val="44"/>
      <w:sz w:val="44"/>
      <w:szCs w:val="44"/>
      <w:lang w:val="en-US" w:eastAsia="zh-CN" w:bidi="ar-SA"/>
    </w:rPr>
  </w:style>
  <w:style w:type="character" w:customStyle="1" w:styleId="125">
    <w:name w:val="样式5 Char"/>
    <w:qFormat/>
    <w:uiPriority w:val="0"/>
    <w:rPr>
      <w:rFonts w:ascii="仿宋_GB2312" w:hAnsi="仿宋" w:eastAsia="仿宋_GB2312"/>
      <w:kern w:val="2"/>
      <w:sz w:val="24"/>
      <w:szCs w:val="24"/>
    </w:rPr>
  </w:style>
  <w:style w:type="character" w:customStyle="1" w:styleId="126">
    <w:name w:val="样式4 Char"/>
    <w:qFormat/>
    <w:uiPriority w:val="0"/>
    <w:rPr>
      <w:rFonts w:ascii="仿宋_GB2312" w:hAnsi="仿宋" w:eastAsia="仿宋_GB2312"/>
      <w:b/>
      <w:kern w:val="2"/>
      <w:sz w:val="32"/>
      <w:szCs w:val="32"/>
      <w:lang w:bidi="ar-SA"/>
    </w:rPr>
  </w:style>
  <w:style w:type="character" w:customStyle="1" w:styleId="127">
    <w:name w:val="插图说明 Char"/>
    <w:qFormat/>
    <w:uiPriority w:val="0"/>
    <w:rPr>
      <w:rFonts w:eastAsia="黑体"/>
      <w:sz w:val="24"/>
      <w:lang w:val="en-US" w:eastAsia="zh-CN"/>
    </w:rPr>
  </w:style>
  <w:style w:type="character" w:customStyle="1" w:styleId="128">
    <w:name w:val="正文2 Char Char"/>
    <w:link w:val="129"/>
    <w:qFormat/>
    <w:uiPriority w:val="0"/>
    <w:rPr>
      <w:rFonts w:eastAsia="宋体"/>
      <w:kern w:val="2"/>
      <w:sz w:val="24"/>
      <w:lang w:val="en-US" w:eastAsia="zh-CN" w:bidi="ar-SA"/>
    </w:rPr>
  </w:style>
  <w:style w:type="paragraph" w:customStyle="1" w:styleId="129">
    <w:name w:val="正文2"/>
    <w:basedOn w:val="1"/>
    <w:link w:val="128"/>
    <w:qFormat/>
    <w:uiPriority w:val="0"/>
    <w:pPr>
      <w:spacing w:before="156" w:line="360" w:lineRule="auto"/>
      <w:ind w:firstLine="510" w:firstLineChars="200"/>
    </w:pPr>
    <w:rPr>
      <w:sz w:val="24"/>
      <w:szCs w:val="20"/>
    </w:rPr>
  </w:style>
  <w:style w:type="character" w:customStyle="1" w:styleId="130">
    <w:name w:val="Char Char24"/>
    <w:qFormat/>
    <w:uiPriority w:val="6"/>
    <w:rPr>
      <w:kern w:val="1"/>
      <w:sz w:val="21"/>
    </w:rPr>
  </w:style>
  <w:style w:type="character" w:customStyle="1" w:styleId="131">
    <w:name w:val="副标题 Char"/>
    <w:link w:val="47"/>
    <w:qFormat/>
    <w:uiPriority w:val="0"/>
    <w:rPr>
      <w:rFonts w:ascii="Arial" w:hAnsi="Arial" w:eastAsia="隶书"/>
      <w:b/>
      <w:bCs/>
      <w:kern w:val="28"/>
      <w:sz w:val="44"/>
      <w:szCs w:val="32"/>
      <w:lang w:val="en-US" w:eastAsia="zh-CN" w:bidi="ar-SA"/>
    </w:rPr>
  </w:style>
  <w:style w:type="character" w:customStyle="1" w:styleId="132">
    <w:name w:val="普通文字 Char1 Char"/>
    <w:qFormat/>
    <w:uiPriority w:val="0"/>
    <w:rPr>
      <w:rFonts w:ascii="宋体" w:hAnsi="Courier New" w:eastAsia="宋体"/>
      <w:kern w:val="2"/>
      <w:sz w:val="21"/>
      <w:szCs w:val="24"/>
      <w:lang w:val="en-US" w:eastAsia="zh-CN" w:bidi="ar-SA"/>
    </w:rPr>
  </w:style>
  <w:style w:type="character" w:customStyle="1" w:styleId="133">
    <w:name w:val="h3 Char1"/>
    <w:qFormat/>
    <w:uiPriority w:val="0"/>
    <w:rPr>
      <w:rFonts w:eastAsia="宋体"/>
      <w:b/>
      <w:bCs/>
      <w:kern w:val="2"/>
      <w:sz w:val="32"/>
      <w:szCs w:val="32"/>
      <w:lang w:bidi="ar-SA"/>
    </w:rPr>
  </w:style>
  <w:style w:type="character" w:customStyle="1" w:styleId="134">
    <w:name w:val="标题 Char1"/>
    <w:qFormat/>
    <w:uiPriority w:val="0"/>
    <w:rPr>
      <w:rFonts w:ascii="Cambria" w:hAnsi="Cambria" w:eastAsia="宋体" w:cs="Times New Roman"/>
      <w:b/>
      <w:bCs/>
      <w:sz w:val="32"/>
      <w:szCs w:val="32"/>
      <w:lang w:bidi="ar-SA"/>
    </w:rPr>
  </w:style>
  <w:style w:type="character" w:customStyle="1" w:styleId="135">
    <w:name w:val="gf正文1 Char"/>
    <w:qFormat/>
    <w:uiPriority w:val="0"/>
    <w:rPr>
      <w:rFonts w:ascii="宋体" w:hAnsi="宋体" w:eastAsia="宋体" w:cs="宋体"/>
      <w:kern w:val="2"/>
      <w:sz w:val="24"/>
      <w:szCs w:val="24"/>
      <w:lang w:val="en-US" w:eastAsia="zh-CN" w:bidi="ar-SA"/>
    </w:rPr>
  </w:style>
  <w:style w:type="character" w:customStyle="1" w:styleId="136">
    <w:name w:val="正文文本缩进 Char1"/>
    <w:qFormat/>
    <w:uiPriority w:val="0"/>
    <w:rPr>
      <w:rFonts w:ascii="Calibri" w:hAnsi="Calibri"/>
      <w:sz w:val="28"/>
    </w:rPr>
  </w:style>
  <w:style w:type="character" w:customStyle="1" w:styleId="137">
    <w:name w:val="No Spacing Char"/>
    <w:link w:val="138"/>
    <w:qFormat/>
    <w:uiPriority w:val="1"/>
    <w:rPr>
      <w:sz w:val="22"/>
      <w:szCs w:val="22"/>
      <w:lang w:val="en-US" w:eastAsia="zh-CN" w:bidi="ar-SA"/>
    </w:rPr>
  </w:style>
  <w:style w:type="paragraph" w:customStyle="1" w:styleId="138">
    <w:name w:val="无间隔1"/>
    <w:link w:val="137"/>
    <w:qFormat/>
    <w:uiPriority w:val="1"/>
    <w:rPr>
      <w:rFonts w:ascii="Times New Roman" w:hAnsi="Times New Roman" w:eastAsia="宋体" w:cs="Times New Roman"/>
      <w:sz w:val="22"/>
      <w:szCs w:val="22"/>
      <w:lang w:val="en-US" w:eastAsia="zh-CN" w:bidi="ar-SA"/>
    </w:rPr>
  </w:style>
  <w:style w:type="character" w:customStyle="1" w:styleId="139">
    <w:name w:val="样式7 Char"/>
    <w:qFormat/>
    <w:uiPriority w:val="0"/>
    <w:rPr>
      <w:rFonts w:ascii="仿宋_GB2312" w:hAnsi="仿宋" w:eastAsia="仿宋_GB2312"/>
      <w:b/>
      <w:kern w:val="2"/>
      <w:sz w:val="24"/>
      <w:szCs w:val="24"/>
    </w:rPr>
  </w:style>
  <w:style w:type="character" w:customStyle="1" w:styleId="140">
    <w:name w:val="font12gray1"/>
    <w:qFormat/>
    <w:uiPriority w:val="0"/>
    <w:rPr>
      <w:rFonts w:ascii="仿宋_GB2312" w:eastAsia="微软雅黑"/>
      <w:b/>
      <w:spacing w:val="300"/>
      <w:kern w:val="2"/>
      <w:sz w:val="18"/>
      <w:szCs w:val="18"/>
      <w:lang w:val="en-US" w:eastAsia="zh-CN" w:bidi="ar-SA"/>
    </w:rPr>
  </w:style>
  <w:style w:type="character" w:customStyle="1" w:styleId="141">
    <w:name w:val="Char Char7"/>
    <w:semiHidden/>
    <w:qFormat/>
    <w:uiPriority w:val="0"/>
    <w:rPr>
      <w:rFonts w:eastAsia="宋体"/>
      <w:kern w:val="2"/>
      <w:sz w:val="21"/>
      <w:szCs w:val="24"/>
      <w:lang w:val="en-US" w:eastAsia="zh-CN" w:bidi="ar-SA"/>
    </w:rPr>
  </w:style>
  <w:style w:type="character" w:customStyle="1" w:styleId="142">
    <w:name w:val="表名 Char"/>
    <w:qFormat/>
    <w:uiPriority w:val="0"/>
    <w:rPr>
      <w:rFonts w:eastAsia="宋体"/>
      <w:b/>
      <w:bCs/>
      <w:kern w:val="2"/>
      <w:sz w:val="24"/>
      <w:szCs w:val="24"/>
      <w:lang w:val="en-US" w:eastAsia="zh-CN" w:bidi="ar-SA"/>
    </w:rPr>
  </w:style>
  <w:style w:type="character" w:customStyle="1" w:styleId="143">
    <w:name w:val="Document Map Char"/>
    <w:qFormat/>
    <w:locked/>
    <w:uiPriority w:val="0"/>
    <w:rPr>
      <w:rFonts w:eastAsia="宋体"/>
      <w:kern w:val="2"/>
      <w:sz w:val="21"/>
      <w:szCs w:val="24"/>
      <w:lang w:val="en-US" w:eastAsia="zh-CN" w:bidi="ar-SA"/>
    </w:rPr>
  </w:style>
  <w:style w:type="character" w:customStyle="1" w:styleId="144">
    <w:name w:val="font41"/>
    <w:qFormat/>
    <w:uiPriority w:val="0"/>
    <w:rPr>
      <w:rFonts w:hint="eastAsia" w:ascii="仿宋_GB2312" w:eastAsia="仿宋_GB2312" w:cs="仿宋_GB2312"/>
      <w:color w:val="000000"/>
      <w:sz w:val="22"/>
      <w:szCs w:val="22"/>
      <w:u w:val="none"/>
    </w:rPr>
  </w:style>
  <w:style w:type="character" w:customStyle="1" w:styleId="145">
    <w:name w:val="标题 6 Char"/>
    <w:link w:val="9"/>
    <w:qFormat/>
    <w:uiPriority w:val="0"/>
    <w:rPr>
      <w:rFonts w:ascii="Arial" w:hAnsi="Arial" w:eastAsia="黑体"/>
      <w:b/>
      <w:bCs/>
      <w:kern w:val="2"/>
      <w:sz w:val="24"/>
      <w:szCs w:val="24"/>
    </w:rPr>
  </w:style>
  <w:style w:type="character" w:customStyle="1" w:styleId="146">
    <w:name w:val="纯文本 Char_0"/>
    <w:link w:val="147"/>
    <w:qFormat/>
    <w:uiPriority w:val="0"/>
    <w:rPr>
      <w:rFonts w:ascii="宋体" w:hAnsi="Courier New"/>
      <w:kern w:val="2"/>
      <w:sz w:val="21"/>
      <w:szCs w:val="21"/>
      <w:lang w:val="en-US" w:eastAsia="zh-CN"/>
    </w:rPr>
  </w:style>
  <w:style w:type="paragraph" w:customStyle="1" w:styleId="147">
    <w:name w:val="纯文本_0_0"/>
    <w:basedOn w:val="148"/>
    <w:link w:val="146"/>
    <w:qFormat/>
    <w:uiPriority w:val="0"/>
    <w:rPr>
      <w:rFonts w:ascii="宋体" w:hAnsi="Courier New"/>
      <w:szCs w:val="21"/>
    </w:rPr>
  </w:style>
  <w:style w:type="paragraph" w:customStyle="1" w:styleId="148">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49">
    <w:name w:val="Balloon Text Char"/>
    <w:qFormat/>
    <w:locked/>
    <w:uiPriority w:val="0"/>
    <w:rPr>
      <w:rFonts w:eastAsia="宋体"/>
      <w:kern w:val="2"/>
      <w:sz w:val="18"/>
      <w:szCs w:val="18"/>
      <w:lang w:val="en-US" w:eastAsia="zh-CN" w:bidi="ar-SA"/>
    </w:rPr>
  </w:style>
  <w:style w:type="character" w:customStyle="1" w:styleId="150">
    <w:name w:val="正文 项目2 Char"/>
    <w:basedOn w:val="151"/>
    <w:qFormat/>
    <w:uiPriority w:val="0"/>
    <w:rPr>
      <w:rFonts w:ascii="仿宋_GB2312" w:hAnsi="仿宋_GB2312" w:eastAsia="仿宋_GB2312"/>
      <w:kern w:val="2"/>
      <w:sz w:val="24"/>
      <w:lang w:bidi="ar-SA"/>
    </w:rPr>
  </w:style>
  <w:style w:type="character" w:customStyle="1" w:styleId="151">
    <w:name w:val="正文 项目 Char"/>
    <w:qFormat/>
    <w:uiPriority w:val="0"/>
    <w:rPr>
      <w:rFonts w:ascii="仿宋_GB2312" w:hAnsi="仿宋_GB2312" w:eastAsia="仿宋_GB2312"/>
      <w:kern w:val="2"/>
      <w:sz w:val="24"/>
      <w:lang w:bidi="ar-SA"/>
    </w:rPr>
  </w:style>
  <w:style w:type="character" w:customStyle="1" w:styleId="152">
    <w:name w:val="h Char Char1"/>
    <w:qFormat/>
    <w:uiPriority w:val="0"/>
    <w:rPr>
      <w:rFonts w:eastAsia="宋体"/>
      <w:kern w:val="2"/>
      <w:sz w:val="18"/>
      <w:szCs w:val="18"/>
      <w:lang w:val="en-US" w:eastAsia="zh-CN" w:bidi="ar-SA"/>
    </w:rPr>
  </w:style>
  <w:style w:type="character" w:customStyle="1" w:styleId="153">
    <w:name w:val="Char Char27"/>
    <w:qFormat/>
    <w:uiPriority w:val="6"/>
    <w:rPr>
      <w:rFonts w:ascii="宋体" w:hAnsi="宋体" w:eastAsia="宋体"/>
      <w:color w:val="000000"/>
      <w:kern w:val="1"/>
      <w:sz w:val="28"/>
      <w:lang w:val="en-US" w:eastAsia="zh-CN" w:bidi="ar-SA"/>
    </w:rPr>
  </w:style>
  <w:style w:type="character" w:customStyle="1" w:styleId="154">
    <w:name w:val="px14"/>
    <w:qFormat/>
    <w:uiPriority w:val="0"/>
    <w:rPr>
      <w:rFonts w:ascii="仿宋_GB2312" w:eastAsia="微软雅黑" w:cs="Times New Roman"/>
      <w:b/>
      <w:kern w:val="2"/>
      <w:sz w:val="32"/>
      <w:szCs w:val="32"/>
      <w:lang w:val="en-US" w:eastAsia="zh-CN" w:bidi="ar-SA"/>
    </w:rPr>
  </w:style>
  <w:style w:type="character" w:customStyle="1" w:styleId="155">
    <w:name w:val="HTML 预设格式 Char1"/>
    <w:qFormat/>
    <w:uiPriority w:val="0"/>
    <w:rPr>
      <w:rFonts w:ascii="Courier New" w:hAnsi="Courier New" w:eastAsia="宋体" w:cs="Courier New"/>
      <w:sz w:val="20"/>
      <w:szCs w:val="20"/>
    </w:rPr>
  </w:style>
  <w:style w:type="character" w:customStyle="1" w:styleId="156">
    <w:name w:val="普通文字 Char1"/>
    <w:qFormat/>
    <w:uiPriority w:val="0"/>
    <w:rPr>
      <w:rFonts w:ascii="宋体" w:hAnsi="Courier New" w:eastAsia="宋体"/>
      <w:kern w:val="2"/>
      <w:sz w:val="21"/>
      <w:lang w:val="en-US" w:eastAsia="zh-CN"/>
    </w:rPr>
  </w:style>
  <w:style w:type="character" w:customStyle="1" w:styleId="157">
    <w:name w:val="hei16b1"/>
    <w:qFormat/>
    <w:uiPriority w:val="0"/>
    <w:rPr>
      <w:rFonts w:hint="default" w:ascii="Arial" w:hAnsi="Arial" w:cs="Arial"/>
      <w:b/>
      <w:bCs/>
      <w:color w:val="000000"/>
      <w:sz w:val="24"/>
      <w:szCs w:val="24"/>
    </w:rPr>
  </w:style>
  <w:style w:type="character" w:customStyle="1" w:styleId="158">
    <w:name w:val="正文（绿盟科技） Char"/>
    <w:link w:val="159"/>
    <w:qFormat/>
    <w:uiPriority w:val="0"/>
    <w:rPr>
      <w:rFonts w:ascii="Arial" w:hAnsi="Arial"/>
      <w:sz w:val="21"/>
      <w:szCs w:val="21"/>
    </w:rPr>
  </w:style>
  <w:style w:type="paragraph" w:customStyle="1" w:styleId="159">
    <w:name w:val="正文（绿盟科技）"/>
    <w:link w:val="158"/>
    <w:qFormat/>
    <w:uiPriority w:val="0"/>
    <w:pPr>
      <w:spacing w:line="300" w:lineRule="auto"/>
    </w:pPr>
    <w:rPr>
      <w:rFonts w:ascii="Arial" w:hAnsi="Arial" w:eastAsia="宋体" w:cs="Times New Roman"/>
      <w:sz w:val="21"/>
      <w:szCs w:val="21"/>
      <w:lang w:val="en-US" w:eastAsia="zh-CN" w:bidi="ar-SA"/>
    </w:rPr>
  </w:style>
  <w:style w:type="character" w:customStyle="1" w:styleId="160">
    <w:name w:val="Char Char19"/>
    <w:qFormat/>
    <w:uiPriority w:val="6"/>
    <w:rPr>
      <w:rFonts w:ascii="宋体" w:hAnsi="宋体"/>
      <w:i/>
      <w:sz w:val="24"/>
      <w:szCs w:val="24"/>
    </w:rPr>
  </w:style>
  <w:style w:type="character" w:customStyle="1" w:styleId="161">
    <w:name w:val="页脚 Char"/>
    <w:qFormat/>
    <w:uiPriority w:val="0"/>
    <w:rPr>
      <w:rFonts w:eastAsia="仿宋_GB2312"/>
      <w:kern w:val="2"/>
      <w:sz w:val="18"/>
      <w:lang w:val="en-US" w:eastAsia="zh-CN"/>
    </w:rPr>
  </w:style>
  <w:style w:type="character" w:customStyle="1" w:styleId="162">
    <w:name w:val="批注主题 Char"/>
    <w:qFormat/>
    <w:uiPriority w:val="0"/>
    <w:rPr>
      <w:rFonts w:eastAsia="宋体"/>
      <w:b/>
      <w:bCs/>
      <w:kern w:val="2"/>
      <w:sz w:val="21"/>
      <w:szCs w:val="24"/>
      <w:lang w:val="en-US" w:eastAsia="zh-CN" w:bidi="ar-SA"/>
    </w:rPr>
  </w:style>
  <w:style w:type="character" w:customStyle="1" w:styleId="163">
    <w:name w:val="Comment Text Char"/>
    <w:qFormat/>
    <w:locked/>
    <w:uiPriority w:val="0"/>
    <w:rPr>
      <w:rFonts w:ascii="宋体" w:hAnsi="宋体" w:eastAsia="宋体"/>
      <w:kern w:val="2"/>
      <w:sz w:val="24"/>
      <w:lang w:val="en-US" w:eastAsia="zh-CN" w:bidi="ar-SA"/>
    </w:rPr>
  </w:style>
  <w:style w:type="character" w:customStyle="1" w:styleId="164">
    <w:name w:val="标题 2 字符"/>
    <w:qFormat/>
    <w:uiPriority w:val="1"/>
    <w:rPr>
      <w:rFonts w:ascii="仿宋_GB2312" w:hAnsi="Times New Roman" w:eastAsia="仿宋_GB2312" w:cs="Times New Roman"/>
      <w:b/>
      <w:kern w:val="2"/>
      <w:sz w:val="24"/>
      <w:lang w:val="zh-CN"/>
    </w:rPr>
  </w:style>
  <w:style w:type="character" w:customStyle="1" w:styleId="165">
    <w:name w:val="Char Char72"/>
    <w:qFormat/>
    <w:uiPriority w:val="0"/>
    <w:rPr>
      <w:rFonts w:eastAsia="宋体"/>
      <w:kern w:val="2"/>
      <w:sz w:val="21"/>
      <w:szCs w:val="24"/>
      <w:lang w:val="en-US" w:eastAsia="zh-CN" w:bidi="ar-SA"/>
    </w:rPr>
  </w:style>
  <w:style w:type="character" w:customStyle="1" w:styleId="166">
    <w:name w:val="正文文本缩进 Char2"/>
    <w:qFormat/>
    <w:uiPriority w:val="0"/>
    <w:rPr>
      <w:rFonts w:ascii="Times New Roman" w:hAnsi="Times New Roman" w:eastAsia="宋体" w:cs="Times New Roman"/>
      <w:snapToGrid w:val="0"/>
      <w:kern w:val="0"/>
      <w:szCs w:val="24"/>
    </w:rPr>
  </w:style>
  <w:style w:type="character" w:customStyle="1" w:styleId="167">
    <w:name w:val="样式2 Char"/>
    <w:qFormat/>
    <w:uiPriority w:val="0"/>
    <w:rPr>
      <w:rFonts w:ascii="仿宋_GB2312" w:hAnsi="仿宋" w:eastAsia="仿宋_GB2312" w:cs="仿宋_GB2312"/>
      <w:b/>
      <w:bCs/>
      <w:sz w:val="32"/>
      <w:szCs w:val="30"/>
      <w:lang w:val="zh-CN"/>
    </w:rPr>
  </w:style>
  <w:style w:type="character" w:customStyle="1" w:styleId="168">
    <w:name w:val="表格名称[858D7CFB-ED40-4347-BF05-701D383B685F]"/>
    <w:link w:val="169"/>
    <w:qFormat/>
    <w:uiPriority w:val="0"/>
    <w:rPr>
      <w:sz w:val="32"/>
    </w:rPr>
  </w:style>
  <w:style w:type="paragraph" w:customStyle="1" w:styleId="169">
    <w:name w:val="表格名称"/>
    <w:basedOn w:val="4"/>
    <w:link w:val="168"/>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0">
    <w:name w:val="Char Char4"/>
    <w:qFormat/>
    <w:uiPriority w:val="0"/>
    <w:rPr>
      <w:rFonts w:eastAsia="宋体"/>
      <w:b/>
      <w:sz w:val="24"/>
      <w:lang w:val="en-GB" w:eastAsia="zh-CN" w:bidi="ar-SA"/>
    </w:rPr>
  </w:style>
  <w:style w:type="character" w:customStyle="1" w:styleId="171">
    <w:name w:val="c7 style3"/>
    <w:qFormat/>
    <w:uiPriority w:val="0"/>
  </w:style>
  <w:style w:type="character" w:customStyle="1" w:styleId="172">
    <w:name w:val="正文文本 3 Char1"/>
    <w:semiHidden/>
    <w:qFormat/>
    <w:uiPriority w:val="99"/>
    <w:rPr>
      <w:rFonts w:ascii="Times New Roman" w:hAnsi="Times New Roman" w:eastAsia="宋体" w:cs="Times New Roman"/>
      <w:sz w:val="16"/>
      <w:szCs w:val="16"/>
    </w:rPr>
  </w:style>
  <w:style w:type="character" w:customStyle="1" w:styleId="173">
    <w:name w:val="tw4winInternal"/>
    <w:qFormat/>
    <w:uiPriority w:val="0"/>
    <w:rPr>
      <w:rFonts w:ascii="Courier New" w:hAnsi="Courier New" w:cs="Courier New"/>
      <w:color w:val="FF0000"/>
      <w:lang w:val="en-US" w:eastAsia="zh-CN"/>
    </w:rPr>
  </w:style>
  <w:style w:type="character" w:customStyle="1" w:styleId="174">
    <w:name w:val="Char Char10"/>
    <w:semiHidden/>
    <w:qFormat/>
    <w:uiPriority w:val="0"/>
    <w:rPr>
      <w:rFonts w:ascii="宋体" w:hAnsi="宋体"/>
      <w:kern w:val="2"/>
      <w:sz w:val="21"/>
      <w:szCs w:val="24"/>
      <w:lang w:val="en-US" w:eastAsia="zh-CN"/>
    </w:rPr>
  </w:style>
  <w:style w:type="character" w:customStyle="1" w:styleId="175">
    <w:name w:val="shadow11"/>
    <w:qFormat/>
    <w:uiPriority w:val="0"/>
    <w:rPr>
      <w:color w:val="000000"/>
      <w:sz w:val="21"/>
    </w:rPr>
  </w:style>
  <w:style w:type="character" w:customStyle="1" w:styleId="176">
    <w:name w:val="正文非缩进 Char3"/>
    <w:qFormat/>
    <w:uiPriority w:val="0"/>
    <w:rPr>
      <w:rFonts w:ascii="宋体" w:eastAsia="宋体"/>
      <w:snapToGrid w:val="0"/>
      <w:color w:val="000000"/>
      <w:kern w:val="28"/>
      <w:sz w:val="28"/>
      <w:lang w:val="en-US" w:eastAsia="zh-CN" w:bidi="ar-SA"/>
    </w:rPr>
  </w:style>
  <w:style w:type="character" w:customStyle="1" w:styleId="177">
    <w:name w:val="Char Char"/>
    <w:qFormat/>
    <w:uiPriority w:val="0"/>
    <w:rPr>
      <w:rFonts w:ascii="宋体" w:hAnsi="Courier New" w:eastAsia="宋体"/>
      <w:kern w:val="2"/>
      <w:sz w:val="21"/>
      <w:lang w:val="en-US" w:eastAsia="zh-CN" w:bidi="ar-SA"/>
    </w:rPr>
  </w:style>
  <w:style w:type="character" w:customStyle="1" w:styleId="178">
    <w:name w:val="签名 Char1"/>
    <w:qFormat/>
    <w:uiPriority w:val="0"/>
    <w:rPr>
      <w:rFonts w:ascii="Times New Roman" w:hAnsi="Times New Roman" w:eastAsia="宋体" w:cs="Times New Roman"/>
      <w:szCs w:val="24"/>
    </w:rPr>
  </w:style>
  <w:style w:type="character" w:customStyle="1" w:styleId="179">
    <w:name w:val="日期 Char"/>
    <w:link w:val="36"/>
    <w:qFormat/>
    <w:uiPriority w:val="0"/>
    <w:rPr>
      <w:rFonts w:ascii="宋体"/>
      <w:kern w:val="2"/>
      <w:sz w:val="24"/>
      <w:szCs w:val="21"/>
      <w:lang w:val="zh-CN"/>
    </w:rPr>
  </w:style>
  <w:style w:type="character" w:customStyle="1" w:styleId="180">
    <w:name w:val="标题 9 Char"/>
    <w:link w:val="12"/>
    <w:qFormat/>
    <w:uiPriority w:val="0"/>
    <w:rPr>
      <w:rFonts w:ascii="Arial" w:hAnsi="Arial" w:eastAsia="黑体"/>
      <w:kern w:val="2"/>
      <w:sz w:val="21"/>
      <w:szCs w:val="21"/>
    </w:rPr>
  </w:style>
  <w:style w:type="character" w:customStyle="1" w:styleId="181">
    <w:name w:val="Char Char18"/>
    <w:qFormat/>
    <w:uiPriority w:val="6"/>
    <w:rPr>
      <w:rFonts w:ascii="宋体" w:hAnsi="宋体"/>
      <w:sz w:val="28"/>
    </w:rPr>
  </w:style>
  <w:style w:type="character" w:customStyle="1" w:styleId="182">
    <w:name w:val="批注文字 Char"/>
    <w:qFormat/>
    <w:uiPriority w:val="0"/>
    <w:rPr>
      <w:kern w:val="2"/>
      <w:sz w:val="21"/>
      <w:szCs w:val="24"/>
    </w:rPr>
  </w:style>
  <w:style w:type="character" w:customStyle="1" w:styleId="183">
    <w:name w:val="Char Char22"/>
    <w:qFormat/>
    <w:uiPriority w:val="6"/>
    <w:rPr>
      <w:rFonts w:ascii="宋体" w:hAnsi="宋体"/>
      <w:kern w:val="1"/>
      <w:sz w:val="24"/>
      <w:szCs w:val="24"/>
    </w:rPr>
  </w:style>
  <w:style w:type="character" w:customStyle="1" w:styleId="184">
    <w:name w:val="pt141"/>
    <w:qFormat/>
    <w:uiPriority w:val="0"/>
    <w:rPr>
      <w:color w:val="330066"/>
      <w:sz w:val="22"/>
      <w:szCs w:val="22"/>
    </w:rPr>
  </w:style>
  <w:style w:type="character" w:customStyle="1" w:styleId="185">
    <w:name w:val="正文文本缩进 2 Char1"/>
    <w:semiHidden/>
    <w:qFormat/>
    <w:uiPriority w:val="99"/>
    <w:rPr>
      <w:rFonts w:ascii="Times New Roman" w:hAnsi="Times New Roman" w:eastAsia="宋体" w:cs="Times New Roman"/>
      <w:szCs w:val="24"/>
    </w:rPr>
  </w:style>
  <w:style w:type="character" w:customStyle="1" w:styleId="186">
    <w:name w:val="批注框文本 Char"/>
    <w:link w:val="39"/>
    <w:qFormat/>
    <w:uiPriority w:val="0"/>
    <w:rPr>
      <w:kern w:val="2"/>
      <w:sz w:val="18"/>
      <w:szCs w:val="18"/>
    </w:rPr>
  </w:style>
  <w:style w:type="character" w:customStyle="1" w:styleId="187">
    <w:name w:val="Char Char611"/>
    <w:qFormat/>
    <w:uiPriority w:val="0"/>
    <w:rPr>
      <w:rFonts w:eastAsia="宋体"/>
      <w:kern w:val="2"/>
      <w:sz w:val="21"/>
      <w:szCs w:val="24"/>
      <w:lang w:val="en-US" w:eastAsia="zh-CN" w:bidi="ar-SA"/>
    </w:rPr>
  </w:style>
  <w:style w:type="character" w:customStyle="1" w:styleId="188">
    <w:name w:val="highlight1"/>
    <w:qFormat/>
    <w:uiPriority w:val="0"/>
    <w:rPr>
      <w:rFonts w:ascii="仿宋_GB2312" w:eastAsia="微软雅黑"/>
      <w:b/>
      <w:kern w:val="2"/>
      <w:sz w:val="23"/>
      <w:szCs w:val="23"/>
      <w:lang w:val="en-US" w:eastAsia="zh-CN" w:bidi="ar-SA"/>
    </w:rPr>
  </w:style>
  <w:style w:type="character" w:customStyle="1" w:styleId="189">
    <w:name w:val="my正文 Char"/>
    <w:link w:val="190"/>
    <w:qFormat/>
    <w:locked/>
    <w:uiPriority w:val="0"/>
    <w:rPr>
      <w:rFonts w:ascii="Tahoma" w:hAnsi="Tahoma"/>
      <w:sz w:val="24"/>
      <w:szCs w:val="24"/>
    </w:rPr>
  </w:style>
  <w:style w:type="paragraph" w:customStyle="1" w:styleId="190">
    <w:name w:val="my正文"/>
    <w:basedOn w:val="1"/>
    <w:link w:val="189"/>
    <w:qFormat/>
    <w:uiPriority w:val="0"/>
    <w:pPr>
      <w:adjustRightInd/>
      <w:spacing w:line="360" w:lineRule="auto"/>
      <w:ind w:firstLine="480" w:firstLineChars="200"/>
    </w:pPr>
    <w:rPr>
      <w:rFonts w:ascii="Tahoma" w:hAnsi="Tahoma"/>
      <w:kern w:val="0"/>
      <w:sz w:val="24"/>
    </w:rPr>
  </w:style>
  <w:style w:type="character" w:customStyle="1" w:styleId="191">
    <w:name w:val="正文缩进 Char2"/>
    <w:link w:val="6"/>
    <w:qFormat/>
    <w:uiPriority w:val="0"/>
    <w:rPr>
      <w:rFonts w:ascii="宋体" w:eastAsia="宋体"/>
      <w:snapToGrid w:val="0"/>
      <w:color w:val="000000"/>
      <w:kern w:val="28"/>
      <w:sz w:val="28"/>
      <w:lang w:val="en-US" w:eastAsia="zh-CN" w:bidi="ar-SA"/>
    </w:rPr>
  </w:style>
  <w:style w:type="character" w:customStyle="1" w:styleId="192">
    <w:name w:val="Used by Word for text of Help footnotes Char Char1"/>
    <w:qFormat/>
    <w:uiPriority w:val="0"/>
    <w:rPr>
      <w:color w:val="0000FF"/>
      <w:sz w:val="21"/>
    </w:rPr>
  </w:style>
  <w:style w:type="character" w:customStyle="1" w:styleId="193">
    <w:name w:val="页眉 Char"/>
    <w:qFormat/>
    <w:uiPriority w:val="0"/>
    <w:rPr>
      <w:rFonts w:eastAsia="仿宋_GB2312"/>
      <w:kern w:val="2"/>
      <w:sz w:val="18"/>
      <w:lang w:val="en-US" w:eastAsia="zh-CN"/>
    </w:rPr>
  </w:style>
  <w:style w:type="character" w:customStyle="1" w:styleId="194">
    <w:name w:val="FA正文 Char Char"/>
    <w:qFormat/>
    <w:uiPriority w:val="0"/>
    <w:rPr>
      <w:rFonts w:hAnsi="宋体"/>
      <w:kern w:val="2"/>
      <w:sz w:val="24"/>
      <w:lang w:bidi="ar-SA"/>
    </w:rPr>
  </w:style>
  <w:style w:type="character" w:customStyle="1" w:styleId="195">
    <w:name w:val="纯文本 字符"/>
    <w:qFormat/>
    <w:uiPriority w:val="0"/>
    <w:rPr>
      <w:rFonts w:ascii="宋体" w:hAnsi="Courier New" w:eastAsia="宋体" w:cs="Arial"/>
      <w:snapToGrid w:val="0"/>
      <w:kern w:val="2"/>
      <w:sz w:val="21"/>
      <w:szCs w:val="21"/>
      <w:lang w:val="en-US" w:eastAsia="zh-CN" w:bidi="ar-SA"/>
    </w:rPr>
  </w:style>
  <w:style w:type="character" w:customStyle="1" w:styleId="196">
    <w:name w:val="3级 Char"/>
    <w:link w:val="197"/>
    <w:qFormat/>
    <w:uiPriority w:val="0"/>
    <w:rPr>
      <w:rFonts w:ascii="宋体" w:hAnsi="宋体"/>
      <w:b/>
      <w:bCs/>
      <w:snapToGrid/>
      <w:sz w:val="28"/>
    </w:rPr>
  </w:style>
  <w:style w:type="paragraph" w:customStyle="1" w:styleId="197">
    <w:name w:val="3级"/>
    <w:basedOn w:val="198"/>
    <w:link w:val="196"/>
    <w:qFormat/>
    <w:uiPriority w:val="0"/>
    <w:pPr>
      <w:ind w:left="0" w:right="466" w:firstLine="288"/>
    </w:pPr>
    <w:rPr>
      <w:rFonts w:hAnsi="宋体"/>
      <w:snapToGrid/>
    </w:rPr>
  </w:style>
  <w:style w:type="paragraph" w:customStyle="1" w:styleId="198">
    <w:name w:val="样式 标题 3h33rd level3BOD 0H3l3CTHeading 3 - oldLevel 3 He..."/>
    <w:basedOn w:val="5"/>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199">
    <w:name w:val="myp11"/>
    <w:qFormat/>
    <w:uiPriority w:val="0"/>
    <w:rPr>
      <w:rFonts w:ascii="仿宋_GB2312" w:eastAsia="微软雅黑"/>
      <w:b/>
      <w:kern w:val="2"/>
      <w:sz w:val="32"/>
      <w:szCs w:val="32"/>
      <w:lang w:val="en-US" w:eastAsia="zh-CN" w:bidi="ar-SA"/>
    </w:rPr>
  </w:style>
  <w:style w:type="character" w:customStyle="1" w:styleId="200">
    <w:name w:val="文档结构图 Char1"/>
    <w:link w:val="19"/>
    <w:qFormat/>
    <w:uiPriority w:val="0"/>
    <w:rPr>
      <w:kern w:val="2"/>
      <w:sz w:val="21"/>
      <w:szCs w:val="24"/>
      <w:shd w:val="clear" w:color="auto" w:fill="000080"/>
    </w:rPr>
  </w:style>
  <w:style w:type="character" w:customStyle="1" w:styleId="201">
    <w:name w:val="H6 Char"/>
    <w:qFormat/>
    <w:uiPriority w:val="0"/>
    <w:rPr>
      <w:rFonts w:ascii="Arial" w:hAnsi="Arial" w:eastAsia="黑体"/>
      <w:b/>
      <w:bCs/>
      <w:kern w:val="2"/>
      <w:sz w:val="24"/>
      <w:szCs w:val="24"/>
    </w:rPr>
  </w:style>
  <w:style w:type="character" w:customStyle="1" w:styleId="202">
    <w:name w:val="Char Char91"/>
    <w:qFormat/>
    <w:uiPriority w:val="0"/>
    <w:rPr>
      <w:rFonts w:eastAsia="宋体"/>
      <w:kern w:val="2"/>
      <w:sz w:val="18"/>
      <w:szCs w:val="18"/>
      <w:lang w:val="en-US" w:eastAsia="zh-CN" w:bidi="ar-SA"/>
    </w:rPr>
  </w:style>
  <w:style w:type="character" w:customStyle="1" w:styleId="203">
    <w:name w:val="副标题 Char1"/>
    <w:qFormat/>
    <w:uiPriority w:val="0"/>
    <w:rPr>
      <w:rFonts w:ascii="Cambria" w:hAnsi="Cambria" w:eastAsia="宋体" w:cs="Times New Roman"/>
      <w:b/>
      <w:bCs/>
      <w:snapToGrid w:val="0"/>
      <w:kern w:val="28"/>
      <w:sz w:val="32"/>
      <w:szCs w:val="32"/>
    </w:rPr>
  </w:style>
  <w:style w:type="character" w:customStyle="1" w:styleId="204">
    <w:name w:val="font61"/>
    <w:qFormat/>
    <w:uiPriority w:val="0"/>
    <w:rPr>
      <w:rFonts w:hint="eastAsia" w:ascii="仿宋" w:hAnsi="仿宋" w:eastAsia="仿宋" w:cs="仿宋"/>
      <w:color w:val="000000"/>
      <w:sz w:val="20"/>
      <w:szCs w:val="20"/>
      <w:u w:val="none"/>
    </w:rPr>
  </w:style>
  <w:style w:type="character" w:customStyle="1" w:styleId="205">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6">
    <w:name w:val="Char Char211"/>
    <w:qFormat/>
    <w:uiPriority w:val="0"/>
    <w:rPr>
      <w:rFonts w:eastAsia="宋体"/>
      <w:b/>
      <w:bCs/>
      <w:kern w:val="2"/>
      <w:sz w:val="21"/>
      <w:szCs w:val="24"/>
      <w:lang w:val="en-US" w:eastAsia="zh-CN" w:bidi="ar-SA"/>
    </w:rPr>
  </w:style>
  <w:style w:type="character" w:customStyle="1" w:styleId="207">
    <w:name w:val="标题 2 Char"/>
    <w:qFormat/>
    <w:uiPriority w:val="0"/>
    <w:rPr>
      <w:rFonts w:ascii="Arial" w:hAnsi="Arial" w:eastAsia="黑体"/>
      <w:b/>
      <w:kern w:val="2"/>
      <w:sz w:val="32"/>
      <w:lang w:val="en-US" w:eastAsia="zh-CN"/>
    </w:rPr>
  </w:style>
  <w:style w:type="character" w:customStyle="1" w:styleId="208">
    <w:name w:val="maywed421"/>
    <w:qFormat/>
    <w:uiPriority w:val="0"/>
    <w:rPr>
      <w:color w:val="366FB6"/>
      <w:u w:val="none"/>
    </w:rPr>
  </w:style>
  <w:style w:type="character" w:customStyle="1" w:styleId="209">
    <w:name w:val="正文文本缩进 Char"/>
    <w:qFormat/>
    <w:uiPriority w:val="0"/>
    <w:rPr>
      <w:rFonts w:ascii="宋体" w:hAnsi="宋体"/>
      <w:kern w:val="2"/>
      <w:sz w:val="24"/>
      <w:szCs w:val="24"/>
    </w:rPr>
  </w:style>
  <w:style w:type="character" w:customStyle="1" w:styleId="210">
    <w:name w:val="Char Char102"/>
    <w:semiHidden/>
    <w:qFormat/>
    <w:uiPriority w:val="0"/>
    <w:rPr>
      <w:rFonts w:ascii="宋体" w:hAnsi="宋体"/>
      <w:kern w:val="2"/>
      <w:sz w:val="21"/>
      <w:szCs w:val="24"/>
      <w:lang w:val="en-US" w:eastAsia="zh-CN"/>
    </w:rPr>
  </w:style>
  <w:style w:type="character" w:customStyle="1" w:styleId="211">
    <w:name w:val="页眉 Char1"/>
    <w:qFormat/>
    <w:uiPriority w:val="0"/>
    <w:rPr>
      <w:rFonts w:eastAsia="宋体"/>
      <w:kern w:val="2"/>
      <w:sz w:val="18"/>
      <w:szCs w:val="18"/>
      <w:lang w:val="en-US" w:eastAsia="zh-CN" w:bidi="ar-SA"/>
    </w:rPr>
  </w:style>
  <w:style w:type="character" w:customStyle="1" w:styleId="212">
    <w:name w:val="md"/>
    <w:basedOn w:val="70"/>
    <w:qFormat/>
    <w:uiPriority w:val="0"/>
    <w:rPr>
      <w:rFonts w:ascii="Arial" w:hAnsi="Arial" w:eastAsia="黑体" w:cs="Arial"/>
      <w:snapToGrid w:val="0"/>
      <w:kern w:val="0"/>
      <w:szCs w:val="21"/>
    </w:rPr>
  </w:style>
  <w:style w:type="character" w:customStyle="1" w:styleId="213">
    <w:name w:val="big1"/>
    <w:qFormat/>
    <w:uiPriority w:val="0"/>
    <w:rPr>
      <w:rFonts w:hint="eastAsia" w:ascii="宋体" w:hAnsi="宋体" w:eastAsia="宋体"/>
      <w:color w:val="333333"/>
      <w:sz w:val="22"/>
      <w:szCs w:val="22"/>
    </w:rPr>
  </w:style>
  <w:style w:type="character" w:customStyle="1" w:styleId="214">
    <w:name w:val="Char Char311"/>
    <w:qFormat/>
    <w:uiPriority w:val="0"/>
    <w:rPr>
      <w:rFonts w:eastAsia="宋体"/>
      <w:kern w:val="2"/>
      <w:sz w:val="21"/>
      <w:szCs w:val="24"/>
      <w:lang w:val="en-US" w:eastAsia="zh-CN" w:bidi="ar-SA"/>
    </w:rPr>
  </w:style>
  <w:style w:type="character" w:customStyle="1" w:styleId="215">
    <w:name w:val="Char Char81"/>
    <w:qFormat/>
    <w:uiPriority w:val="6"/>
    <w:rPr>
      <w:rFonts w:eastAsia="宋体"/>
      <w:b/>
      <w:sz w:val="24"/>
      <w:lang w:val="en-GB" w:eastAsia="zh-CN"/>
    </w:rPr>
  </w:style>
  <w:style w:type="character" w:customStyle="1" w:styleId="216">
    <w:name w:val="样式3 Char"/>
    <w:basedOn w:val="167"/>
    <w:qFormat/>
    <w:uiPriority w:val="0"/>
    <w:rPr>
      <w:rFonts w:ascii="仿宋_GB2312" w:hAnsi="仿宋" w:eastAsia="仿宋_GB2312" w:cs="仿宋_GB2312"/>
      <w:sz w:val="32"/>
      <w:szCs w:val="30"/>
      <w:lang w:val="zh-CN"/>
    </w:rPr>
  </w:style>
  <w:style w:type="character" w:customStyle="1" w:styleId="217">
    <w:name w:val="HTML 地址 Char"/>
    <w:link w:val="30"/>
    <w:qFormat/>
    <w:uiPriority w:val="0"/>
    <w:rPr>
      <w:rFonts w:ascii="宋体" w:hAnsi="宋体"/>
      <w:i/>
      <w:iCs/>
      <w:sz w:val="24"/>
      <w:szCs w:val="24"/>
    </w:rPr>
  </w:style>
  <w:style w:type="character" w:customStyle="1" w:styleId="218">
    <w:name w:val="正文首行缩进 2 Char1"/>
    <w:qFormat/>
    <w:uiPriority w:val="0"/>
    <w:rPr>
      <w:rFonts w:ascii="Times New Roman" w:hAnsi="Times New Roman" w:eastAsia="宋体" w:cs="Times New Roman"/>
      <w:kern w:val="2"/>
      <w:sz w:val="24"/>
      <w:szCs w:val="24"/>
    </w:rPr>
  </w:style>
  <w:style w:type="character" w:customStyle="1" w:styleId="219">
    <w:name w:val="副标题 Char2"/>
    <w:qFormat/>
    <w:uiPriority w:val="0"/>
    <w:rPr>
      <w:rFonts w:ascii="Cambria" w:hAnsi="Cambria" w:eastAsia="宋体" w:cs="Times New Roman"/>
      <w:b/>
      <w:bCs/>
      <w:snapToGrid w:val="0"/>
      <w:kern w:val="28"/>
      <w:sz w:val="32"/>
      <w:szCs w:val="32"/>
    </w:rPr>
  </w:style>
  <w:style w:type="character" w:customStyle="1" w:styleId="220">
    <w:name w:val="标题4-dyf Char"/>
    <w:link w:val="221"/>
    <w:qFormat/>
    <w:uiPriority w:val="0"/>
    <w:rPr>
      <w:rFonts w:ascii="Cambria" w:hAnsi="Cambria"/>
      <w:b/>
      <w:bCs/>
      <w:color w:val="000000"/>
      <w:kern w:val="2"/>
      <w:sz w:val="21"/>
      <w:szCs w:val="21"/>
    </w:rPr>
  </w:style>
  <w:style w:type="paragraph" w:customStyle="1" w:styleId="221">
    <w:name w:val="标题4-dyf"/>
    <w:basedOn w:val="7"/>
    <w:link w:val="220"/>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2">
    <w:name w:val="dectext1"/>
    <w:qFormat/>
    <w:uiPriority w:val="0"/>
    <w:rPr>
      <w:rFonts w:ascii="宋体" w:hAnsi="宋体" w:eastAsia="宋体"/>
      <w:color w:val="333333"/>
      <w:sz w:val="21"/>
      <w:szCs w:val="21"/>
      <w:u w:val="none"/>
    </w:rPr>
  </w:style>
  <w:style w:type="character" w:customStyle="1" w:styleId="223">
    <w:name w:val="冯 Char"/>
    <w:link w:val="224"/>
    <w:qFormat/>
    <w:uiPriority w:val="0"/>
    <w:rPr>
      <w:rFonts w:ascii="宋体" w:hAnsi="宋体"/>
      <w:color w:val="000000"/>
      <w:sz w:val="24"/>
      <w:szCs w:val="24"/>
    </w:rPr>
  </w:style>
  <w:style w:type="paragraph" w:customStyle="1" w:styleId="224">
    <w:name w:val="冯"/>
    <w:basedOn w:val="1"/>
    <w:link w:val="223"/>
    <w:qFormat/>
    <w:uiPriority w:val="0"/>
    <w:pPr>
      <w:widowControl/>
      <w:adjustRightInd/>
      <w:spacing w:line="360" w:lineRule="auto"/>
      <w:ind w:firstLine="480" w:firstLineChars="200"/>
    </w:pPr>
    <w:rPr>
      <w:rFonts w:ascii="宋体" w:hAnsi="宋体"/>
      <w:color w:val="000000"/>
      <w:kern w:val="0"/>
      <w:sz w:val="24"/>
    </w:rPr>
  </w:style>
  <w:style w:type="character" w:customStyle="1" w:styleId="225">
    <w:name w:val="Header Char"/>
    <w:qFormat/>
    <w:locked/>
    <w:uiPriority w:val="0"/>
    <w:rPr>
      <w:rFonts w:eastAsia="宋体"/>
      <w:kern w:val="2"/>
      <w:sz w:val="18"/>
      <w:szCs w:val="18"/>
      <w:lang w:val="en-US" w:eastAsia="zh-CN" w:bidi="ar-SA"/>
    </w:rPr>
  </w:style>
  <w:style w:type="character" w:customStyle="1" w:styleId="226">
    <w:name w:val="Char Char12"/>
    <w:qFormat/>
    <w:uiPriority w:val="0"/>
    <w:rPr>
      <w:rFonts w:ascii="仿宋_GB2312" w:eastAsia="仿宋_GB2312"/>
      <w:b/>
      <w:bCs/>
      <w:kern w:val="2"/>
      <w:sz w:val="24"/>
      <w:szCs w:val="24"/>
      <w:lang w:val="zh-CN" w:eastAsia="zh-CN" w:bidi="ar-SA"/>
    </w:rPr>
  </w:style>
  <w:style w:type="character" w:customStyle="1" w:styleId="227">
    <w:name w:val="题注 Char"/>
    <w:link w:val="17"/>
    <w:qFormat/>
    <w:uiPriority w:val="0"/>
    <w:rPr>
      <w:b/>
      <w:kern w:val="2"/>
      <w:sz w:val="28"/>
    </w:rPr>
  </w:style>
  <w:style w:type="character" w:customStyle="1" w:styleId="228">
    <w:name w:val="普通文字 Char3"/>
    <w:qFormat/>
    <w:uiPriority w:val="0"/>
    <w:rPr>
      <w:rFonts w:ascii="宋体" w:hAnsi="Courier New" w:eastAsia="宋体"/>
      <w:kern w:val="2"/>
      <w:sz w:val="21"/>
      <w:lang w:val="en-US" w:eastAsia="zh-CN" w:bidi="ar-SA"/>
    </w:rPr>
  </w:style>
  <w:style w:type="character" w:customStyle="1" w:styleId="229">
    <w:name w:val="公文正文 Char"/>
    <w:qFormat/>
    <w:uiPriority w:val="0"/>
    <w:rPr>
      <w:rFonts w:ascii="仿宋_GB2312" w:eastAsia="仿宋_GB2312"/>
      <w:kern w:val="2"/>
      <w:sz w:val="24"/>
      <w:szCs w:val="24"/>
      <w:lang w:val="en-US" w:eastAsia="zh-CN" w:bidi="ar-SA"/>
    </w:rPr>
  </w:style>
  <w:style w:type="character" w:customStyle="1" w:styleId="230">
    <w:name w:val="正文首行缩进 Char Char Char Char Char"/>
    <w:qFormat/>
    <w:uiPriority w:val="0"/>
    <w:rPr>
      <w:rFonts w:ascii="宋体"/>
      <w:kern w:val="2"/>
      <w:sz w:val="24"/>
      <w:lang w:val="zh-CN"/>
    </w:rPr>
  </w:style>
  <w:style w:type="character" w:customStyle="1" w:styleId="231">
    <w:name w:val="PI Char"/>
    <w:qFormat/>
    <w:uiPriority w:val="0"/>
    <w:rPr>
      <w:rFonts w:ascii="宋体" w:hAnsi="宋体" w:eastAsia="宋体"/>
      <w:kern w:val="2"/>
      <w:sz w:val="24"/>
      <w:szCs w:val="24"/>
      <w:lang w:val="en-US" w:eastAsia="zh-CN" w:bidi="ar-SA"/>
    </w:rPr>
  </w:style>
  <w:style w:type="character" w:customStyle="1" w:styleId="232">
    <w:name w:val="Default Char"/>
    <w:link w:val="2"/>
    <w:qFormat/>
    <w:uiPriority w:val="0"/>
    <w:rPr>
      <w:rFonts w:ascii="仿宋_GB2312" w:eastAsia="仿宋_GB2312" w:cs="仿宋_GB2312"/>
      <w:color w:val="000000"/>
      <w:sz w:val="24"/>
      <w:szCs w:val="24"/>
      <w:lang w:val="en-US" w:eastAsia="zh-CN" w:bidi="ar-SA"/>
    </w:rPr>
  </w:style>
  <w:style w:type="character" w:customStyle="1" w:styleId="233">
    <w:name w:val="style91"/>
    <w:qFormat/>
    <w:uiPriority w:val="0"/>
    <w:rPr>
      <w:color w:val="333333"/>
    </w:rPr>
  </w:style>
  <w:style w:type="character" w:customStyle="1" w:styleId="234">
    <w:name w:val="列出段落 Char2"/>
    <w:qFormat/>
    <w:uiPriority w:val="34"/>
    <w:rPr>
      <w:rFonts w:ascii="Calibri" w:hAnsi="Calibri"/>
      <w:kern w:val="2"/>
      <w:sz w:val="28"/>
    </w:rPr>
  </w:style>
  <w:style w:type="character" w:customStyle="1" w:styleId="235">
    <w:name w:val="mdeck"/>
    <w:qFormat/>
    <w:uiPriority w:val="0"/>
    <w:rPr>
      <w:rFonts w:ascii="仿宋_GB2312" w:eastAsia="微软雅黑"/>
      <w:b/>
      <w:kern w:val="2"/>
      <w:sz w:val="32"/>
      <w:szCs w:val="32"/>
      <w:lang w:val="en-US" w:eastAsia="zh-CN" w:bidi="ar-SA"/>
    </w:rPr>
  </w:style>
  <w:style w:type="character" w:customStyle="1" w:styleId="236">
    <w:name w:val="unnamed11"/>
    <w:qFormat/>
    <w:uiPriority w:val="0"/>
    <w:rPr>
      <w:sz w:val="20"/>
      <w:szCs w:val="20"/>
    </w:rPr>
  </w:style>
  <w:style w:type="character" w:customStyle="1" w:styleId="237">
    <w:name w:val="正文文本 Char2"/>
    <w:semiHidden/>
    <w:qFormat/>
    <w:uiPriority w:val="99"/>
    <w:rPr>
      <w:rFonts w:ascii="Times New Roman" w:hAnsi="Times New Roman" w:eastAsia="宋体" w:cs="Times New Roman"/>
      <w:snapToGrid w:val="0"/>
      <w:kern w:val="0"/>
      <w:szCs w:val="24"/>
    </w:rPr>
  </w:style>
  <w:style w:type="character" w:customStyle="1" w:styleId="238">
    <w:name w:val="标书正文格式 Char"/>
    <w:qFormat/>
    <w:uiPriority w:val="0"/>
    <w:rPr>
      <w:rFonts w:eastAsia="楷体_GB2312"/>
      <w:kern w:val="2"/>
      <w:sz w:val="24"/>
      <w:szCs w:val="24"/>
      <w:lang w:bidi="ar-SA"/>
    </w:rPr>
  </w:style>
  <w:style w:type="character" w:customStyle="1" w:styleId="239">
    <w:name w:val="Char Char11"/>
    <w:qFormat/>
    <w:locked/>
    <w:uiPriority w:val="0"/>
    <w:rPr>
      <w:rFonts w:ascii="宋体" w:hAnsi="宋体" w:eastAsia="宋体"/>
      <w:b/>
      <w:kern w:val="2"/>
      <w:sz w:val="24"/>
      <w:szCs w:val="24"/>
      <w:lang w:val="en-US" w:eastAsia="zh-CN" w:bidi="ar-SA"/>
    </w:rPr>
  </w:style>
  <w:style w:type="character" w:customStyle="1" w:styleId="240">
    <w:name w:val="ca-131"/>
    <w:qFormat/>
    <w:uiPriority w:val="0"/>
    <w:rPr>
      <w:rFonts w:hint="eastAsia" w:ascii="仿宋_GB2312" w:eastAsia="仿宋_GB2312"/>
      <w:b/>
      <w:bCs/>
      <w:color w:val="000000"/>
      <w:spacing w:val="-20"/>
      <w:sz w:val="24"/>
      <w:szCs w:val="24"/>
    </w:rPr>
  </w:style>
  <w:style w:type="character" w:customStyle="1" w:styleId="241">
    <w:name w:val="tw4winMark"/>
    <w:qFormat/>
    <w:uiPriority w:val="0"/>
    <w:rPr>
      <w:rFonts w:ascii="Courier New" w:hAnsi="Courier New" w:cs="Courier New"/>
      <w:vanish/>
      <w:color w:val="800080"/>
      <w:sz w:val="24"/>
      <w:szCs w:val="24"/>
      <w:vertAlign w:val="subscript"/>
    </w:rPr>
  </w:style>
  <w:style w:type="character" w:customStyle="1" w:styleId="242">
    <w:name w:val="正文样式 Char"/>
    <w:link w:val="243"/>
    <w:qFormat/>
    <w:uiPriority w:val="0"/>
    <w:rPr>
      <w:rFonts w:ascii="Calibri" w:hAnsi="Calibri"/>
      <w:sz w:val="24"/>
      <w:szCs w:val="24"/>
    </w:rPr>
  </w:style>
  <w:style w:type="paragraph" w:customStyle="1" w:styleId="243">
    <w:name w:val="正文样式"/>
    <w:basedOn w:val="1"/>
    <w:link w:val="242"/>
    <w:qFormat/>
    <w:uiPriority w:val="0"/>
    <w:pPr>
      <w:adjustRightInd/>
      <w:spacing w:line="360" w:lineRule="auto"/>
      <w:ind w:firstLine="480" w:firstLineChars="200"/>
    </w:pPr>
    <w:rPr>
      <w:kern w:val="0"/>
      <w:sz w:val="24"/>
    </w:rPr>
  </w:style>
  <w:style w:type="character" w:customStyle="1" w:styleId="244">
    <w:name w:val="表正文 Char3"/>
    <w:qFormat/>
    <w:uiPriority w:val="0"/>
    <w:rPr>
      <w:rFonts w:eastAsia="宋体"/>
    </w:rPr>
  </w:style>
  <w:style w:type="character" w:customStyle="1" w:styleId="245">
    <w:name w:val="H5 Char"/>
    <w:qFormat/>
    <w:uiPriority w:val="0"/>
    <w:rPr>
      <w:b/>
      <w:bCs/>
      <w:kern w:val="2"/>
      <w:sz w:val="28"/>
      <w:szCs w:val="28"/>
    </w:rPr>
  </w:style>
  <w:style w:type="character" w:customStyle="1" w:styleId="246">
    <w:name w:val="Char Char3"/>
    <w:qFormat/>
    <w:uiPriority w:val="0"/>
    <w:rPr>
      <w:rFonts w:eastAsia="宋体"/>
      <w:kern w:val="2"/>
      <w:sz w:val="21"/>
      <w:szCs w:val="24"/>
      <w:lang w:val="en-US" w:eastAsia="zh-CN" w:bidi="ar-SA"/>
    </w:rPr>
  </w:style>
  <w:style w:type="character" w:customStyle="1" w:styleId="247">
    <w:name w:val="正文 编号 Char"/>
    <w:qFormat/>
    <w:uiPriority w:val="0"/>
    <w:rPr>
      <w:rFonts w:ascii="仿宋_GB2312" w:hAnsi="仿宋_GB2312" w:eastAsia="仿宋_GB2312"/>
      <w:kern w:val="2"/>
      <w:sz w:val="24"/>
      <w:lang w:bidi="ar-SA"/>
    </w:rPr>
  </w:style>
  <w:style w:type="character" w:customStyle="1" w:styleId="248">
    <w:name w:val="question-title2"/>
    <w:qFormat/>
    <w:uiPriority w:val="6"/>
    <w:rPr>
      <w:rFonts w:ascii="Arial" w:hAnsi="Arial" w:eastAsia="黑体" w:cs="Arial"/>
      <w:snapToGrid w:val="0"/>
      <w:kern w:val="0"/>
      <w:szCs w:val="21"/>
    </w:rPr>
  </w:style>
  <w:style w:type="character" w:customStyle="1" w:styleId="249">
    <w:name w:val="gf正文1 Char Char"/>
    <w:link w:val="250"/>
    <w:qFormat/>
    <w:uiPriority w:val="0"/>
    <w:rPr>
      <w:rFonts w:ascii="宋体" w:hAnsi="宋体" w:cs="宋体"/>
      <w:kern w:val="2"/>
      <w:sz w:val="24"/>
      <w:szCs w:val="24"/>
    </w:rPr>
  </w:style>
  <w:style w:type="paragraph" w:customStyle="1" w:styleId="250">
    <w:name w:val="gf正文1"/>
    <w:basedOn w:val="1"/>
    <w:link w:val="249"/>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1">
    <w:name w:val="Char Char15"/>
    <w:qFormat/>
    <w:uiPriority w:val="6"/>
    <w:rPr>
      <w:rFonts w:ascii="宋体" w:hAnsi="宋体"/>
      <w:kern w:val="1"/>
      <w:sz w:val="21"/>
    </w:rPr>
  </w:style>
  <w:style w:type="character" w:customStyle="1" w:styleId="252">
    <w:name w:val="正文缩进 Char3"/>
    <w:qFormat/>
    <w:uiPriority w:val="0"/>
    <w:rPr>
      <w:rFonts w:ascii="宋体" w:eastAsia="宋体"/>
      <w:snapToGrid w:val="0"/>
      <w:color w:val="000000"/>
      <w:kern w:val="28"/>
      <w:sz w:val="28"/>
      <w:lang w:val="en-US" w:eastAsia="zh-CN" w:bidi="ar-SA"/>
    </w:rPr>
  </w:style>
  <w:style w:type="character" w:customStyle="1" w:styleId="253">
    <w:name w:val="列出段落 Char1"/>
    <w:link w:val="254"/>
    <w:qFormat/>
    <w:uiPriority w:val="0"/>
    <w:rPr>
      <w:rFonts w:ascii="Calibri" w:hAnsi="Calibri"/>
      <w:sz w:val="24"/>
      <w:lang w:eastAsia="en-US"/>
    </w:rPr>
  </w:style>
  <w:style w:type="paragraph" w:customStyle="1" w:styleId="254">
    <w:name w:val="列表1"/>
    <w:basedOn w:val="1"/>
    <w:next w:val="255"/>
    <w:link w:val="253"/>
    <w:qFormat/>
    <w:uiPriority w:val="0"/>
    <w:pPr>
      <w:widowControl/>
      <w:adjustRightInd/>
      <w:spacing w:after="200" w:line="360" w:lineRule="auto"/>
      <w:ind w:left="720" w:firstLine="200" w:firstLineChars="200"/>
      <w:jc w:val="left"/>
    </w:pPr>
    <w:rPr>
      <w:kern w:val="0"/>
      <w:sz w:val="24"/>
      <w:szCs w:val="20"/>
      <w:lang w:eastAsia="en-US"/>
    </w:rPr>
  </w:style>
  <w:style w:type="paragraph" w:styleId="255">
    <w:name w:val="List Paragraph"/>
    <w:basedOn w:val="1"/>
    <w:qFormat/>
    <w:uiPriority w:val="34"/>
    <w:pPr>
      <w:spacing w:line="360" w:lineRule="auto"/>
      <w:ind w:firstLine="200" w:firstLineChars="200"/>
    </w:pPr>
    <w:rPr>
      <w:rFonts w:eastAsia="楷体_GB2312" w:cs="Lucida Sans"/>
      <w:sz w:val="24"/>
    </w:rPr>
  </w:style>
  <w:style w:type="character" w:customStyle="1" w:styleId="256">
    <w:name w:val="Char Char8"/>
    <w:qFormat/>
    <w:uiPriority w:val="0"/>
    <w:rPr>
      <w:rFonts w:eastAsia="宋体"/>
      <w:b/>
      <w:sz w:val="24"/>
      <w:lang w:val="en-GB" w:eastAsia="zh-CN"/>
    </w:rPr>
  </w:style>
  <w:style w:type="character" w:customStyle="1" w:styleId="257">
    <w:name w:val="Normal Indent Char Char"/>
    <w:qFormat/>
    <w:uiPriority w:val="0"/>
    <w:rPr>
      <w:rFonts w:eastAsia="宋体"/>
      <w:kern w:val="2"/>
      <w:sz w:val="21"/>
      <w:lang w:val="en-US" w:eastAsia="zh-CN" w:bidi="ar-SA"/>
    </w:rPr>
  </w:style>
  <w:style w:type="character" w:customStyle="1" w:styleId="258">
    <w:name w:val="列表段落 字符"/>
    <w:qFormat/>
    <w:uiPriority w:val="99"/>
  </w:style>
  <w:style w:type="character" w:customStyle="1" w:styleId="259">
    <w:name w:val="Ò³Ã¼ Char Char1"/>
    <w:qFormat/>
    <w:uiPriority w:val="0"/>
    <w:rPr>
      <w:rFonts w:eastAsia="宋体"/>
      <w:kern w:val="2"/>
      <w:sz w:val="18"/>
      <w:szCs w:val="18"/>
      <w:lang w:val="en-US" w:eastAsia="zh-CN" w:bidi="ar-SA"/>
    </w:rPr>
  </w:style>
  <w:style w:type="character" w:customStyle="1" w:styleId="260">
    <w:name w:val="方案正文 Char"/>
    <w:qFormat/>
    <w:uiPriority w:val="0"/>
    <w:rPr>
      <w:rFonts w:ascii="仿宋_GB2312" w:eastAsia="仿宋_GB2312"/>
      <w:b/>
      <w:color w:val="000000"/>
      <w:kern w:val="2"/>
      <w:sz w:val="24"/>
      <w:lang w:val="en-US" w:eastAsia="zh-CN" w:bidi="ar-SA"/>
    </w:rPr>
  </w:style>
  <w:style w:type="character" w:customStyle="1" w:styleId="261">
    <w:name w:val="Char Char30"/>
    <w:qFormat/>
    <w:uiPriority w:val="6"/>
    <w:rPr>
      <w:rFonts w:ascii="Arial" w:hAnsi="Arial" w:eastAsia="黑体"/>
      <w:kern w:val="1"/>
      <w:sz w:val="21"/>
      <w:szCs w:val="21"/>
    </w:rPr>
  </w:style>
  <w:style w:type="character" w:customStyle="1" w:styleId="262">
    <w:name w:val="正文文本缩进 Char3"/>
    <w:link w:val="25"/>
    <w:qFormat/>
    <w:uiPriority w:val="0"/>
    <w:rPr>
      <w:rFonts w:ascii="宋体" w:hAnsi="宋体"/>
      <w:kern w:val="2"/>
      <w:sz w:val="24"/>
      <w:szCs w:val="24"/>
    </w:rPr>
  </w:style>
  <w:style w:type="character" w:customStyle="1" w:styleId="263">
    <w:name w:val="font01"/>
    <w:qFormat/>
    <w:uiPriority w:val="0"/>
    <w:rPr>
      <w:rFonts w:hint="eastAsia" w:ascii="微软雅黑" w:hAnsi="微软雅黑" w:eastAsia="微软雅黑" w:cs="微软雅黑"/>
      <w:color w:val="000000"/>
      <w:sz w:val="20"/>
      <w:szCs w:val="20"/>
      <w:u w:val="none"/>
    </w:rPr>
  </w:style>
  <w:style w:type="character" w:customStyle="1" w:styleId="264">
    <w:name w:val="Char Char20"/>
    <w:qFormat/>
    <w:uiPriority w:val="6"/>
    <w:rPr>
      <w:kern w:val="1"/>
      <w:sz w:val="24"/>
    </w:rPr>
  </w:style>
  <w:style w:type="character" w:customStyle="1" w:styleId="265">
    <w:name w:val="tw4winExternal"/>
    <w:qFormat/>
    <w:uiPriority w:val="0"/>
    <w:rPr>
      <w:rFonts w:ascii="Courier New" w:hAnsi="Courier New" w:cs="Courier New"/>
      <w:color w:val="808080"/>
      <w:lang w:val="en-US" w:eastAsia="zh-CN"/>
    </w:rPr>
  </w:style>
  <w:style w:type="character" w:customStyle="1" w:styleId="266">
    <w:name w:val="标题 4 Char1"/>
    <w:qFormat/>
    <w:uiPriority w:val="9"/>
    <w:rPr>
      <w:rFonts w:ascii="Cambria" w:hAnsi="Cambria" w:eastAsia="宋体" w:cs="Times New Roman"/>
      <w:b/>
      <w:bCs/>
      <w:kern w:val="2"/>
      <w:sz w:val="28"/>
      <w:szCs w:val="28"/>
    </w:rPr>
  </w:style>
  <w:style w:type="character" w:customStyle="1" w:styleId="267">
    <w:name w:val="批注文字 Char2"/>
    <w:qFormat/>
    <w:uiPriority w:val="99"/>
    <w:rPr>
      <w:rFonts w:ascii="Times New Roman" w:hAnsi="Times New Roman" w:eastAsia="宋体" w:cs="Times New Roman"/>
      <w:snapToGrid w:val="0"/>
      <w:kern w:val="0"/>
      <w:szCs w:val="24"/>
    </w:rPr>
  </w:style>
  <w:style w:type="character" w:customStyle="1" w:styleId="268">
    <w:name w:val="正文文本 2 Char"/>
    <w:qFormat/>
    <w:uiPriority w:val="0"/>
    <w:rPr>
      <w:rFonts w:eastAsia="宋体"/>
      <w:kern w:val="2"/>
      <w:sz w:val="21"/>
      <w:szCs w:val="24"/>
      <w:lang w:val="en-US" w:eastAsia="zh-CN" w:bidi="ar-SA"/>
    </w:rPr>
  </w:style>
  <w:style w:type="character" w:customStyle="1" w:styleId="269">
    <w:name w:val="Ò³Ã¼ Char Char"/>
    <w:qFormat/>
    <w:uiPriority w:val="0"/>
    <w:rPr>
      <w:rFonts w:eastAsia="宋体"/>
      <w:kern w:val="2"/>
      <w:sz w:val="18"/>
      <w:lang w:val="en-US" w:eastAsia="zh-CN" w:bidi="ar-SA"/>
    </w:rPr>
  </w:style>
  <w:style w:type="character" w:customStyle="1" w:styleId="270">
    <w:name w:val="message1"/>
    <w:qFormat/>
    <w:uiPriority w:val="0"/>
    <w:rPr>
      <w:rFonts w:hint="default" w:ascii="Tahoma" w:hAnsi="Tahoma" w:cs="Tahoma"/>
      <w:sz w:val="18"/>
      <w:szCs w:val="18"/>
    </w:rPr>
  </w:style>
  <w:style w:type="character" w:customStyle="1" w:styleId="271">
    <w:name w:val="Char Char23"/>
    <w:qFormat/>
    <w:uiPriority w:val="6"/>
    <w:rPr>
      <w:color w:val="0000FF"/>
      <w:sz w:val="21"/>
    </w:rPr>
  </w:style>
  <w:style w:type="character" w:customStyle="1" w:styleId="272">
    <w:name w:val="批注框文本 字符"/>
    <w:qFormat/>
    <w:uiPriority w:val="0"/>
    <w:rPr>
      <w:rFonts w:ascii="Arial" w:hAnsi="Arial" w:eastAsia="黑体" w:cs="Arial"/>
      <w:snapToGrid w:val="0"/>
      <w:kern w:val="0"/>
      <w:sz w:val="18"/>
      <w:szCs w:val="18"/>
    </w:rPr>
  </w:style>
  <w:style w:type="character" w:customStyle="1" w:styleId="273">
    <w:name w:val="纯文本 Char2"/>
    <w:semiHidden/>
    <w:qFormat/>
    <w:uiPriority w:val="99"/>
    <w:rPr>
      <w:rFonts w:ascii="宋体" w:hAnsi="Courier New" w:eastAsia="宋体" w:cs="Courier New"/>
    </w:rPr>
  </w:style>
  <w:style w:type="character" w:customStyle="1" w:styleId="274">
    <w:name w:val="Char Char25"/>
    <w:qFormat/>
    <w:uiPriority w:val="6"/>
    <w:rPr>
      <w:rFonts w:ascii="宋体" w:hAnsi="宋体"/>
      <w:kern w:val="1"/>
      <w:sz w:val="24"/>
      <w:lang w:val="zh-CN"/>
    </w:rPr>
  </w:style>
  <w:style w:type="character" w:customStyle="1" w:styleId="275">
    <w:name w:val="Char Char411"/>
    <w:qFormat/>
    <w:uiPriority w:val="0"/>
    <w:rPr>
      <w:rFonts w:eastAsia="宋体"/>
      <w:b/>
      <w:sz w:val="24"/>
      <w:lang w:val="en-GB" w:eastAsia="zh-CN" w:bidi="ar-SA"/>
    </w:rPr>
  </w:style>
  <w:style w:type="character" w:customStyle="1" w:styleId="276">
    <w:name w:val="Heading 7 Char"/>
    <w:qFormat/>
    <w:locked/>
    <w:uiPriority w:val="0"/>
    <w:rPr>
      <w:rFonts w:ascii="宋体" w:hAnsi="宋体" w:eastAsia="宋体"/>
      <w:b/>
      <w:bCs/>
      <w:kern w:val="2"/>
      <w:sz w:val="24"/>
      <w:szCs w:val="24"/>
      <w:lang w:val="en-US" w:eastAsia="zh-CN" w:bidi="ar-SA"/>
    </w:rPr>
  </w:style>
  <w:style w:type="character" w:customStyle="1" w:styleId="277">
    <w:name w:val="此正文 Char"/>
    <w:link w:val="278"/>
    <w:qFormat/>
    <w:uiPriority w:val="0"/>
    <w:rPr>
      <w:kern w:val="2"/>
      <w:sz w:val="24"/>
      <w:szCs w:val="24"/>
    </w:rPr>
  </w:style>
  <w:style w:type="paragraph" w:customStyle="1" w:styleId="278">
    <w:name w:val="此正文"/>
    <w:basedOn w:val="1"/>
    <w:link w:val="277"/>
    <w:qFormat/>
    <w:uiPriority w:val="0"/>
    <w:pPr>
      <w:adjustRightInd/>
      <w:spacing w:line="360" w:lineRule="auto"/>
      <w:ind w:firstLine="200" w:firstLineChars="200"/>
    </w:pPr>
    <w:rPr>
      <w:sz w:val="24"/>
    </w:rPr>
  </w:style>
  <w:style w:type="character" w:customStyle="1" w:styleId="279">
    <w:name w:val="Char Char2"/>
    <w:qFormat/>
    <w:uiPriority w:val="0"/>
    <w:rPr>
      <w:rFonts w:eastAsia="宋体"/>
      <w:b/>
      <w:bCs/>
      <w:kern w:val="2"/>
      <w:sz w:val="21"/>
      <w:szCs w:val="24"/>
      <w:lang w:val="en-US" w:eastAsia="zh-CN" w:bidi="ar-SA"/>
    </w:rPr>
  </w:style>
  <w:style w:type="character" w:customStyle="1" w:styleId="280">
    <w:name w:val="标题 1 Char"/>
    <w:link w:val="3"/>
    <w:qFormat/>
    <w:uiPriority w:val="9"/>
    <w:rPr>
      <w:b/>
      <w:bCs/>
      <w:kern w:val="44"/>
      <w:sz w:val="44"/>
      <w:szCs w:val="44"/>
    </w:rPr>
  </w:style>
  <w:style w:type="character" w:customStyle="1" w:styleId="281">
    <w:name w:val="Footer-Even Char1"/>
    <w:qFormat/>
    <w:uiPriority w:val="0"/>
    <w:rPr>
      <w:rFonts w:eastAsia="宋体"/>
      <w:kern w:val="2"/>
      <w:sz w:val="18"/>
      <w:szCs w:val="18"/>
      <w:lang w:val="en-US" w:eastAsia="zh-CN" w:bidi="ar-SA"/>
    </w:rPr>
  </w:style>
  <w:style w:type="character" w:customStyle="1" w:styleId="282">
    <w:name w:val="Char Char29"/>
    <w:qFormat/>
    <w:uiPriority w:val="6"/>
    <w:rPr>
      <w:rFonts w:ascii="Arial" w:hAnsi="Arial" w:eastAsia="微软雅黑"/>
      <w:b/>
      <w:kern w:val="1"/>
      <w:sz w:val="44"/>
      <w:szCs w:val="32"/>
      <w:lang w:val="en-US" w:eastAsia="zh-CN" w:bidi="ar-SA"/>
    </w:rPr>
  </w:style>
  <w:style w:type="character" w:customStyle="1" w:styleId="283">
    <w:name w:val="标题 Char2"/>
    <w:link w:val="59"/>
    <w:qFormat/>
    <w:uiPriority w:val="10"/>
    <w:rPr>
      <w:b/>
      <w:sz w:val="24"/>
      <w:lang w:val="en-GB"/>
    </w:rPr>
  </w:style>
  <w:style w:type="character" w:customStyle="1" w:styleId="284">
    <w:name w:val="font81"/>
    <w:qFormat/>
    <w:uiPriority w:val="0"/>
    <w:rPr>
      <w:rFonts w:ascii="微软雅黑" w:hAnsi="微软雅黑" w:eastAsia="微软雅黑" w:cs="微软雅黑"/>
      <w:color w:val="000000"/>
      <w:sz w:val="20"/>
      <w:szCs w:val="20"/>
      <w:u w:val="none"/>
    </w:rPr>
  </w:style>
  <w:style w:type="character" w:customStyle="1" w:styleId="285">
    <w:name w:val="Char Char312"/>
    <w:qFormat/>
    <w:uiPriority w:val="0"/>
    <w:rPr>
      <w:rFonts w:ascii="Times New Roman" w:hAnsi="Times New Roman" w:eastAsia="宋体" w:cs="Times New Roman"/>
      <w:b/>
      <w:kern w:val="2"/>
      <w:sz w:val="32"/>
      <w:szCs w:val="24"/>
      <w:lang w:val="en-US" w:eastAsia="zh-CN" w:bidi="ar-SA"/>
    </w:rPr>
  </w:style>
  <w:style w:type="character" w:customStyle="1" w:styleId="286">
    <w:name w:val="t21"/>
    <w:qFormat/>
    <w:uiPriority w:val="0"/>
    <w:rPr>
      <w:rFonts w:ascii="仿宋_GB2312" w:eastAsia="微软雅黑"/>
      <w:b/>
      <w:kern w:val="2"/>
      <w:sz w:val="23"/>
      <w:szCs w:val="23"/>
      <w:lang w:val="en-US" w:eastAsia="zh-CN" w:bidi="ar-SA"/>
    </w:rPr>
  </w:style>
  <w:style w:type="character" w:customStyle="1" w:styleId="287">
    <w:name w:val="样式8 Char"/>
    <w:qFormat/>
    <w:uiPriority w:val="0"/>
    <w:rPr>
      <w:rFonts w:ascii="仿宋_GB2312" w:hAnsi="宋体" w:eastAsia="仿宋_GB2312"/>
      <w:b/>
      <w:bCs/>
      <w:kern w:val="2"/>
      <w:sz w:val="24"/>
      <w:szCs w:val="24"/>
    </w:rPr>
  </w:style>
  <w:style w:type="character" w:customStyle="1" w:styleId="288">
    <w:name w:val="表格 Char Char"/>
    <w:qFormat/>
    <w:uiPriority w:val="0"/>
    <w:rPr>
      <w:rFonts w:ascii="宋体" w:hAnsi="宋体" w:eastAsia="宋体"/>
      <w:lang w:bidi="ar-SA"/>
    </w:rPr>
  </w:style>
  <w:style w:type="character" w:customStyle="1" w:styleId="289">
    <w:name w:val="正文文本 字符1"/>
    <w:qFormat/>
    <w:uiPriority w:val="0"/>
    <w:rPr>
      <w:rFonts w:ascii="Calibri" w:hAnsi="Calibri" w:eastAsia="黑体" w:cs="Arial"/>
      <w:snapToGrid w:val="0"/>
      <w:kern w:val="2"/>
      <w:sz w:val="28"/>
      <w:szCs w:val="21"/>
    </w:rPr>
  </w:style>
  <w:style w:type="character" w:customStyle="1" w:styleId="290">
    <w:name w:val="标题 5 Char"/>
    <w:link w:val="8"/>
    <w:qFormat/>
    <w:uiPriority w:val="9"/>
    <w:rPr>
      <w:b/>
      <w:bCs/>
      <w:kern w:val="2"/>
      <w:sz w:val="28"/>
      <w:szCs w:val="28"/>
    </w:rPr>
  </w:style>
  <w:style w:type="character" w:customStyle="1" w:styleId="291">
    <w:name w:val="标题 6 Char1"/>
    <w:qFormat/>
    <w:uiPriority w:val="0"/>
    <w:rPr>
      <w:rFonts w:ascii="Arial" w:hAnsi="Arial" w:eastAsia="黑体" w:cs="Times New Roman"/>
      <w:b/>
      <w:sz w:val="24"/>
      <w:szCs w:val="20"/>
      <w:lang w:bidi="ar-SA"/>
    </w:rPr>
  </w:style>
  <w:style w:type="character" w:customStyle="1" w:styleId="292">
    <w:name w:val="带编号样式 Char"/>
    <w:qFormat/>
    <w:uiPriority w:val="0"/>
    <w:rPr>
      <w:rFonts w:ascii="仿宋_GB2312" w:eastAsia="仿宋_GB2312"/>
      <w:color w:val="000000"/>
      <w:sz w:val="24"/>
      <w:lang w:bidi="ar-SA"/>
    </w:rPr>
  </w:style>
  <w:style w:type="character" w:customStyle="1" w:styleId="293">
    <w:name w:val="unnamed31"/>
    <w:qFormat/>
    <w:uiPriority w:val="0"/>
    <w:rPr>
      <w:rFonts w:ascii="Tahoma" w:hAnsi="Tahoma" w:eastAsia="宋体"/>
      <w:b/>
      <w:kern w:val="2"/>
      <w:sz w:val="24"/>
      <w:szCs w:val="32"/>
      <w:u w:val="none"/>
      <w:lang w:val="en-US" w:eastAsia="zh-CN" w:bidi="ar-SA"/>
    </w:rPr>
  </w:style>
  <w:style w:type="character" w:customStyle="1" w:styleId="294">
    <w:name w:val="正文首行缩进 Char Char Char Char Char Char1"/>
    <w:qFormat/>
    <w:uiPriority w:val="0"/>
    <w:rPr>
      <w:rFonts w:ascii="宋体" w:eastAsia="宋体"/>
      <w:kern w:val="2"/>
      <w:sz w:val="24"/>
      <w:szCs w:val="24"/>
      <w:lang w:val="zh-CN" w:bidi="ar-SA"/>
    </w:rPr>
  </w:style>
  <w:style w:type="character" w:customStyle="1" w:styleId="295">
    <w:name w:val="称呼 Char"/>
    <w:link w:val="21"/>
    <w:qFormat/>
    <w:uiPriority w:val="0"/>
    <w:rPr>
      <w:rFonts w:ascii="仿宋_GB2312" w:eastAsia="仿宋_GB2312"/>
      <w:kern w:val="2"/>
      <w:sz w:val="28"/>
    </w:rPr>
  </w:style>
  <w:style w:type="character" w:customStyle="1" w:styleId="296">
    <w:name w:val="文本正文 Char Char"/>
    <w:qFormat/>
    <w:locked/>
    <w:uiPriority w:val="0"/>
    <w:rPr>
      <w:sz w:val="24"/>
      <w:lang w:bidi="ar-SA"/>
    </w:rPr>
  </w:style>
  <w:style w:type="character" w:customStyle="1" w:styleId="297">
    <w:name w:val="正文缩进 字符"/>
    <w:qFormat/>
    <w:uiPriority w:val="0"/>
    <w:rPr>
      <w:rFonts w:ascii="宋体" w:eastAsia="宋体"/>
      <w:snapToGrid w:val="0"/>
      <w:color w:val="000000"/>
      <w:kern w:val="28"/>
      <w:sz w:val="28"/>
      <w:lang w:val="en-US" w:eastAsia="zh-CN" w:bidi="ar-SA"/>
    </w:rPr>
  </w:style>
  <w:style w:type="character" w:customStyle="1" w:styleId="298">
    <w:name w:val="HTML 预设格式 Char"/>
    <w:link w:val="57"/>
    <w:qFormat/>
    <w:uiPriority w:val="0"/>
    <w:rPr>
      <w:rFonts w:ascii="黑体" w:hAnsi="Courier New" w:eastAsia="黑体"/>
    </w:rPr>
  </w:style>
  <w:style w:type="character" w:customStyle="1" w:styleId="299">
    <w:name w:val="正文文本 2 Char1"/>
    <w:link w:val="56"/>
    <w:qFormat/>
    <w:uiPriority w:val="0"/>
    <w:rPr>
      <w:kern w:val="2"/>
      <w:sz w:val="21"/>
      <w:szCs w:val="24"/>
    </w:rPr>
  </w:style>
  <w:style w:type="character" w:customStyle="1" w:styleId="300">
    <w:name w:val="样式 样式 标题 4h4H4Fab-4T5Ref Heading 1rh1Heading sqlsect 1.2.3.... +... Char"/>
    <w:link w:val="301"/>
    <w:qFormat/>
    <w:uiPriority w:val="0"/>
    <w:rPr>
      <w:rFonts w:ascii="微软雅黑" w:hAnsi="微软雅黑" w:eastAsia="微软雅黑"/>
      <w:b/>
      <w:bCs/>
      <w:kern w:val="2"/>
      <w:sz w:val="24"/>
      <w:szCs w:val="28"/>
    </w:rPr>
  </w:style>
  <w:style w:type="paragraph" w:customStyle="1" w:styleId="301">
    <w:name w:val="样式 样式 标题 4h4H4Fab-4T5Ref Heading 1rh1Heading sqlsect 1.2.3.... +..."/>
    <w:basedOn w:val="302"/>
    <w:link w:val="300"/>
    <w:qFormat/>
    <w:uiPriority w:val="0"/>
    <w:pPr>
      <w:tabs>
        <w:tab w:val="left" w:pos="2356"/>
      </w:tabs>
    </w:pPr>
  </w:style>
  <w:style w:type="paragraph" w:customStyle="1" w:styleId="302">
    <w:name w:val="样式 标题 4h4H4Fab-4T5Ref Heading 1rh1Heading sqlsect 1.2.3...."/>
    <w:basedOn w:val="7"/>
    <w:link w:val="410"/>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3">
    <w:name w:val="正文非缩进 Char"/>
    <w:qFormat/>
    <w:uiPriority w:val="0"/>
    <w:rPr>
      <w:rFonts w:ascii="宋体" w:eastAsia="宋体"/>
      <w:snapToGrid w:val="0"/>
      <w:color w:val="000000"/>
      <w:kern w:val="28"/>
      <w:sz w:val="28"/>
      <w:lang w:val="en-US" w:eastAsia="zh-CN" w:bidi="ar-SA"/>
    </w:rPr>
  </w:style>
  <w:style w:type="character" w:customStyle="1" w:styleId="304">
    <w:name w:val="标题 7 Char"/>
    <w:link w:val="10"/>
    <w:qFormat/>
    <w:uiPriority w:val="0"/>
    <w:rPr>
      <w:b/>
      <w:bCs/>
      <w:kern w:val="2"/>
      <w:sz w:val="24"/>
      <w:szCs w:val="24"/>
    </w:rPr>
  </w:style>
  <w:style w:type="character" w:customStyle="1" w:styleId="305">
    <w:name w:val="正文文本缩进 2 Char"/>
    <w:link w:val="37"/>
    <w:qFormat/>
    <w:uiPriority w:val="0"/>
    <w:rPr>
      <w:rFonts w:ascii="宋体"/>
      <w:sz w:val="28"/>
    </w:rPr>
  </w:style>
  <w:style w:type="character" w:customStyle="1" w:styleId="306">
    <w:name w:val="Char Char5"/>
    <w:qFormat/>
    <w:uiPriority w:val="0"/>
    <w:rPr>
      <w:rFonts w:ascii="宋体" w:hAnsi="Courier New" w:eastAsia="宋体"/>
      <w:kern w:val="2"/>
      <w:sz w:val="21"/>
      <w:lang w:val="en-US" w:eastAsia="zh-CN"/>
    </w:rPr>
  </w:style>
  <w:style w:type="character" w:customStyle="1" w:styleId="307">
    <w:name w:val="脚注文本 Char"/>
    <w:link w:val="50"/>
    <w:qFormat/>
    <w:uiPriority w:val="0"/>
    <w:rPr>
      <w:color w:val="0000FF"/>
      <w:sz w:val="21"/>
    </w:rPr>
  </w:style>
  <w:style w:type="character" w:customStyle="1" w:styleId="308">
    <w:name w:val="称呼 Char1"/>
    <w:qFormat/>
    <w:uiPriority w:val="0"/>
    <w:rPr>
      <w:rFonts w:ascii="Times New Roman" w:hAnsi="Times New Roman" w:eastAsia="宋体" w:cs="Times New Roman"/>
      <w:szCs w:val="24"/>
    </w:rPr>
  </w:style>
  <w:style w:type="character" w:customStyle="1" w:styleId="309">
    <w:name w:val="正文1 Char"/>
    <w:qFormat/>
    <w:uiPriority w:val="0"/>
    <w:rPr>
      <w:rFonts w:ascii="宋体" w:eastAsia="宋体"/>
      <w:snapToGrid w:val="0"/>
      <w:color w:val="000000"/>
      <w:kern w:val="28"/>
      <w:sz w:val="28"/>
      <w:lang w:val="en-US" w:eastAsia="zh-CN" w:bidi="ar-SA"/>
    </w:rPr>
  </w:style>
  <w:style w:type="character" w:customStyle="1" w:styleId="310">
    <w:name w:val="正文缩进 Char1"/>
    <w:qFormat/>
    <w:uiPriority w:val="0"/>
    <w:rPr>
      <w:rFonts w:ascii="宋体" w:eastAsia="宋体"/>
      <w:snapToGrid w:val="0"/>
      <w:color w:val="000000"/>
      <w:kern w:val="28"/>
      <w:sz w:val="28"/>
      <w:lang w:val="en-US" w:eastAsia="zh-CN" w:bidi="ar-SA"/>
    </w:rPr>
  </w:style>
  <w:style w:type="character" w:customStyle="1" w:styleId="311">
    <w:name w:val="font21"/>
    <w:qFormat/>
    <w:uiPriority w:val="0"/>
    <w:rPr>
      <w:rFonts w:hint="eastAsia" w:ascii="宋体" w:hAnsi="宋体" w:eastAsia="宋体"/>
      <w:kern w:val="2"/>
      <w:sz w:val="28"/>
      <w:szCs w:val="28"/>
      <w:lang w:val="en-US" w:eastAsia="zh-CN" w:bidi="ar-SA"/>
    </w:rPr>
  </w:style>
  <w:style w:type="character" w:customStyle="1" w:styleId="312">
    <w:name w:val="Char Char26"/>
    <w:qFormat/>
    <w:uiPriority w:val="6"/>
    <w:rPr>
      <w:kern w:val="1"/>
      <w:sz w:val="21"/>
      <w:szCs w:val="24"/>
    </w:rPr>
  </w:style>
  <w:style w:type="character" w:customStyle="1" w:styleId="313">
    <w:name w:val="Item List Char"/>
    <w:link w:val="314"/>
    <w:qFormat/>
    <w:uiPriority w:val="0"/>
    <w:rPr>
      <w:rFonts w:ascii="Arial"/>
      <w:bCs/>
      <w:sz w:val="21"/>
      <w:szCs w:val="21"/>
      <w:lang w:val="en-US" w:eastAsia="zh-CN" w:bidi="ar-SA"/>
    </w:rPr>
  </w:style>
  <w:style w:type="paragraph" w:customStyle="1" w:styleId="314">
    <w:name w:val="Item List"/>
    <w:link w:val="313"/>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5">
    <w:name w:val="批注框文本 Char1"/>
    <w:qFormat/>
    <w:uiPriority w:val="0"/>
    <w:rPr>
      <w:rFonts w:ascii="Times New Roman" w:hAnsi="Times New Roman" w:eastAsia="宋体" w:cs="Times New Roman"/>
      <w:sz w:val="18"/>
      <w:szCs w:val="18"/>
    </w:rPr>
  </w:style>
  <w:style w:type="character" w:customStyle="1" w:styleId="316">
    <w:name w:val="纯文本 Char1"/>
    <w:link w:val="317"/>
    <w:qFormat/>
    <w:uiPriority w:val="0"/>
    <w:rPr>
      <w:rFonts w:ascii="宋体" w:hAnsi="Courier New"/>
    </w:rPr>
  </w:style>
  <w:style w:type="paragraph" w:customStyle="1" w:styleId="317">
    <w:name w:val="纯文本1"/>
    <w:basedOn w:val="1"/>
    <w:link w:val="316"/>
    <w:qFormat/>
    <w:uiPriority w:val="0"/>
    <w:pPr>
      <w:adjustRightInd/>
    </w:pPr>
    <w:rPr>
      <w:rFonts w:ascii="宋体" w:hAnsi="Courier New"/>
      <w:kern w:val="0"/>
      <w:sz w:val="20"/>
      <w:szCs w:val="20"/>
    </w:rPr>
  </w:style>
  <w:style w:type="character" w:customStyle="1" w:styleId="318">
    <w:name w:val="正文首行缩进 Char"/>
    <w:link w:val="61"/>
    <w:qFormat/>
    <w:uiPriority w:val="0"/>
    <w:rPr>
      <w:rFonts w:ascii="宋体"/>
      <w:kern w:val="2"/>
      <w:sz w:val="24"/>
      <w:lang w:val="zh-CN"/>
    </w:rPr>
  </w:style>
  <w:style w:type="character" w:customStyle="1" w:styleId="319">
    <w:name w:val="h3 Char"/>
    <w:qFormat/>
    <w:uiPriority w:val="0"/>
    <w:rPr>
      <w:rFonts w:eastAsia="宋体"/>
      <w:b/>
      <w:kern w:val="2"/>
      <w:sz w:val="32"/>
      <w:lang w:val="en-US" w:eastAsia="zh-CN" w:bidi="ar-SA"/>
    </w:rPr>
  </w:style>
  <w:style w:type="character" w:customStyle="1" w:styleId="320">
    <w:name w:val="dandyren_title1"/>
    <w:qFormat/>
    <w:uiPriority w:val="0"/>
    <w:rPr>
      <w:b/>
      <w:bCs/>
      <w:color w:val="FF6633"/>
      <w:sz w:val="18"/>
      <w:szCs w:val="18"/>
    </w:rPr>
  </w:style>
  <w:style w:type="character" w:customStyle="1" w:styleId="321">
    <w:name w:val="Char Char31"/>
    <w:qFormat/>
    <w:uiPriority w:val="6"/>
    <w:rPr>
      <w:rFonts w:ascii="Arial" w:hAnsi="Arial" w:eastAsia="黑体"/>
      <w:kern w:val="1"/>
      <w:sz w:val="24"/>
      <w:szCs w:val="24"/>
    </w:rPr>
  </w:style>
  <w:style w:type="character" w:customStyle="1" w:styleId="322">
    <w:name w:val="h Char1"/>
    <w:qFormat/>
    <w:uiPriority w:val="0"/>
    <w:rPr>
      <w:sz w:val="18"/>
      <w:szCs w:val="18"/>
    </w:rPr>
  </w:style>
  <w:style w:type="character" w:customStyle="1" w:styleId="323">
    <w:name w:val="solutionfonts"/>
    <w:qFormat/>
    <w:uiPriority w:val="0"/>
  </w:style>
  <w:style w:type="character" w:customStyle="1" w:styleId="324">
    <w:name w:val="标题 4 Char2"/>
    <w:link w:val="7"/>
    <w:qFormat/>
    <w:uiPriority w:val="9"/>
    <w:rPr>
      <w:rFonts w:ascii="Arial" w:hAnsi="Arial" w:eastAsia="黑体"/>
      <w:b/>
      <w:bCs/>
      <w:kern w:val="2"/>
      <w:sz w:val="28"/>
      <w:szCs w:val="28"/>
      <w:lang w:val="zh-CN"/>
    </w:rPr>
  </w:style>
  <w:style w:type="character" w:customStyle="1" w:styleId="325">
    <w:name w:val="首行缩进 Char"/>
    <w:qFormat/>
    <w:uiPriority w:val="0"/>
    <w:rPr>
      <w:rFonts w:ascii="宋体" w:eastAsia="宋体"/>
      <w:kern w:val="2"/>
      <w:sz w:val="24"/>
      <w:lang w:val="en-US" w:eastAsia="zh-CN" w:bidi="ar-SA"/>
    </w:rPr>
  </w:style>
  <w:style w:type="character" w:customStyle="1" w:styleId="326">
    <w:name w:val="Char Char52"/>
    <w:qFormat/>
    <w:uiPriority w:val="0"/>
    <w:rPr>
      <w:rFonts w:ascii="宋体" w:hAnsi="Courier New" w:eastAsia="宋体"/>
      <w:kern w:val="2"/>
      <w:sz w:val="21"/>
      <w:lang w:val="en-US" w:eastAsia="zh-CN"/>
    </w:rPr>
  </w:style>
  <w:style w:type="character" w:customStyle="1" w:styleId="327">
    <w:name w:val="正文文本 3 Char"/>
    <w:link w:val="22"/>
    <w:qFormat/>
    <w:uiPriority w:val="0"/>
    <w:rPr>
      <w:kern w:val="2"/>
      <w:sz w:val="21"/>
    </w:rPr>
  </w:style>
  <w:style w:type="character" w:customStyle="1" w:styleId="328">
    <w:name w:val="font31"/>
    <w:qFormat/>
    <w:uiPriority w:val="0"/>
    <w:rPr>
      <w:rFonts w:hint="eastAsia" w:ascii="仿宋" w:hAnsi="仿宋" w:eastAsia="仿宋" w:cs="仿宋"/>
      <w:color w:val="000000"/>
      <w:sz w:val="20"/>
      <w:szCs w:val="20"/>
      <w:u w:val="none"/>
    </w:rPr>
  </w:style>
  <w:style w:type="character" w:customStyle="1" w:styleId="329">
    <w:name w:val="正文说明 Char"/>
    <w:link w:val="330"/>
    <w:qFormat/>
    <w:uiPriority w:val="0"/>
    <w:rPr>
      <w:sz w:val="24"/>
      <w:szCs w:val="24"/>
    </w:rPr>
  </w:style>
  <w:style w:type="paragraph" w:customStyle="1" w:styleId="330">
    <w:name w:val="正文说明"/>
    <w:basedOn w:val="1"/>
    <w:link w:val="329"/>
    <w:qFormat/>
    <w:uiPriority w:val="0"/>
    <w:pPr>
      <w:adjustRightInd/>
      <w:spacing w:line="360" w:lineRule="auto"/>
    </w:pPr>
    <w:rPr>
      <w:kern w:val="0"/>
      <w:sz w:val="24"/>
    </w:rPr>
  </w:style>
  <w:style w:type="character" w:customStyle="1" w:styleId="331">
    <w:name w:val="脚注文本 Char1"/>
    <w:qFormat/>
    <w:uiPriority w:val="0"/>
    <w:rPr>
      <w:rFonts w:ascii="Times New Roman" w:hAnsi="Times New Roman" w:eastAsia="宋体" w:cs="Times New Roman"/>
      <w:sz w:val="18"/>
      <w:szCs w:val="18"/>
    </w:rPr>
  </w:style>
  <w:style w:type="character" w:customStyle="1" w:styleId="332">
    <w:name w:val="Char Char1211"/>
    <w:qFormat/>
    <w:uiPriority w:val="0"/>
    <w:rPr>
      <w:rFonts w:ascii="仿宋_GB2312" w:eastAsia="仿宋_GB2312"/>
      <w:b/>
      <w:bCs/>
      <w:kern w:val="2"/>
      <w:sz w:val="24"/>
      <w:szCs w:val="24"/>
      <w:lang w:val="zh-CN" w:eastAsia="zh-CN" w:bidi="ar-SA"/>
    </w:rPr>
  </w:style>
  <w:style w:type="character" w:customStyle="1" w:styleId="333">
    <w:name w:val="标题 Char"/>
    <w:qFormat/>
    <w:uiPriority w:val="0"/>
    <w:rPr>
      <w:rFonts w:eastAsia="宋体"/>
      <w:b/>
      <w:sz w:val="24"/>
      <w:lang w:val="en-GB" w:eastAsia="zh-CN" w:bidi="ar-SA"/>
    </w:rPr>
  </w:style>
  <w:style w:type="character" w:customStyle="1" w:styleId="334">
    <w:name w:val="Char Char35"/>
    <w:qFormat/>
    <w:uiPriority w:val="6"/>
    <w:rPr>
      <w:rFonts w:ascii="Arial" w:hAnsi="Arial" w:eastAsia="黑体"/>
      <w:b/>
      <w:kern w:val="1"/>
      <w:sz w:val="28"/>
      <w:szCs w:val="28"/>
      <w:lang w:val="zh-CN"/>
    </w:rPr>
  </w:style>
  <w:style w:type="character" w:customStyle="1" w:styleId="335">
    <w:name w:val="纯文本 Char Char Char"/>
    <w:qFormat/>
    <w:uiPriority w:val="0"/>
    <w:rPr>
      <w:rFonts w:ascii="宋体" w:hAnsi="Courier New" w:eastAsia="宋体"/>
      <w:kern w:val="2"/>
      <w:sz w:val="21"/>
      <w:lang w:val="en-US" w:eastAsia="zh-CN" w:bidi="ar-SA"/>
    </w:rPr>
  </w:style>
  <w:style w:type="character" w:customStyle="1" w:styleId="336">
    <w:name w:val="Table Text Char"/>
    <w:link w:val="337"/>
    <w:qFormat/>
    <w:uiPriority w:val="0"/>
    <w:rPr>
      <w:sz w:val="24"/>
      <w:szCs w:val="24"/>
    </w:rPr>
  </w:style>
  <w:style w:type="paragraph" w:customStyle="1" w:styleId="337">
    <w:name w:val="Table Text"/>
    <w:basedOn w:val="1"/>
    <w:link w:val="336"/>
    <w:qFormat/>
    <w:uiPriority w:val="0"/>
    <w:pPr>
      <w:widowControl/>
      <w:spacing w:before="60" w:after="60"/>
      <w:jc w:val="left"/>
    </w:pPr>
    <w:rPr>
      <w:kern w:val="0"/>
      <w:sz w:val="24"/>
    </w:rPr>
  </w:style>
  <w:style w:type="character" w:customStyle="1" w:styleId="338">
    <w:name w:val="正文1 Char1"/>
    <w:qFormat/>
    <w:uiPriority w:val="0"/>
    <w:rPr>
      <w:rFonts w:ascii="仿宋_GB2312" w:hAnsi="Courier New" w:eastAsia="仿宋_GB2312"/>
      <w:kern w:val="28"/>
      <w:sz w:val="24"/>
      <w:szCs w:val="24"/>
      <w:lang w:val="en-US" w:eastAsia="zh-CN"/>
    </w:rPr>
  </w:style>
  <w:style w:type="character" w:customStyle="1" w:styleId="339">
    <w:name w:val="页脚 Char1"/>
    <w:qFormat/>
    <w:uiPriority w:val="0"/>
    <w:rPr>
      <w:rFonts w:eastAsia="宋体"/>
      <w:kern w:val="2"/>
      <w:sz w:val="18"/>
      <w:szCs w:val="18"/>
      <w:lang w:val="en-US" w:eastAsia="zh-CN" w:bidi="ar-SA"/>
    </w:rPr>
  </w:style>
  <w:style w:type="character" w:customStyle="1" w:styleId="340">
    <w:name w:val="Bold"/>
    <w:qFormat/>
    <w:uiPriority w:val="0"/>
    <w:rPr>
      <w:rFonts w:ascii="Arial" w:hAnsi="Arial" w:eastAsia="黑体" w:cs="Times New Roman"/>
      <w:b/>
      <w:kern w:val="2"/>
      <w:sz w:val="32"/>
      <w:szCs w:val="32"/>
      <w:lang w:val="en-US" w:eastAsia="zh-CN" w:bidi="ar-SA"/>
    </w:rPr>
  </w:style>
  <w:style w:type="character" w:customStyle="1" w:styleId="341">
    <w:name w:val="批注文字 Char1"/>
    <w:link w:val="20"/>
    <w:qFormat/>
    <w:uiPriority w:val="0"/>
    <w:rPr>
      <w:kern w:val="2"/>
      <w:sz w:val="21"/>
      <w:szCs w:val="24"/>
    </w:rPr>
  </w:style>
  <w:style w:type="character" w:customStyle="1" w:styleId="342">
    <w:name w:val="签名 Char"/>
    <w:link w:val="42"/>
    <w:qFormat/>
    <w:uiPriority w:val="0"/>
    <w:rPr>
      <w:rFonts w:eastAsia="仿宋_GB2312"/>
      <w:sz w:val="24"/>
    </w:rPr>
  </w:style>
  <w:style w:type="character" w:customStyle="1" w:styleId="343">
    <w:name w:val="hui3"/>
    <w:qFormat/>
    <w:uiPriority w:val="0"/>
    <w:rPr>
      <w:color w:val="333333"/>
    </w:rPr>
  </w:style>
  <w:style w:type="character" w:customStyle="1" w:styleId="344">
    <w:name w:val="Char Char17"/>
    <w:qFormat/>
    <w:uiPriority w:val="6"/>
    <w:rPr>
      <w:rFonts w:eastAsia="仿宋_GB2312"/>
      <w:sz w:val="24"/>
    </w:rPr>
  </w:style>
  <w:style w:type="character" w:customStyle="1" w:styleId="345">
    <w:name w:val="标题 4 字符"/>
    <w:qFormat/>
    <w:uiPriority w:val="9"/>
    <w:rPr>
      <w:rFonts w:ascii="等线 Light" w:hAnsi="等线 Light" w:eastAsia="等线 Light" w:cs="Times New Roman"/>
      <w:b/>
      <w:bCs/>
      <w:snapToGrid w:val="0"/>
      <w:kern w:val="0"/>
      <w:sz w:val="28"/>
      <w:szCs w:val="28"/>
    </w:rPr>
  </w:style>
  <w:style w:type="character" w:customStyle="1" w:styleId="346">
    <w:name w:val="Char Char37"/>
    <w:qFormat/>
    <w:uiPriority w:val="6"/>
    <w:rPr>
      <w:b/>
      <w:kern w:val="1"/>
      <w:sz w:val="44"/>
      <w:szCs w:val="44"/>
    </w:rPr>
  </w:style>
  <w:style w:type="character" w:customStyle="1" w:styleId="347">
    <w:name w:val="列出段落 Char"/>
    <w:qFormat/>
    <w:uiPriority w:val="0"/>
    <w:rPr>
      <w:rFonts w:eastAsia="楷体_GB2312" w:cs="Lucida Sans"/>
      <w:kern w:val="2"/>
      <w:sz w:val="24"/>
      <w:szCs w:val="24"/>
      <w:lang w:val="en-US" w:eastAsia="zh-CN" w:bidi="ar-SA"/>
    </w:rPr>
  </w:style>
  <w:style w:type="character" w:customStyle="1" w:styleId="348">
    <w:name w:val="正文文本缩进 3 Char1"/>
    <w:semiHidden/>
    <w:qFormat/>
    <w:uiPriority w:val="99"/>
    <w:rPr>
      <w:rFonts w:ascii="Times New Roman" w:hAnsi="Times New Roman" w:eastAsia="宋体" w:cs="Times New Roman"/>
      <w:sz w:val="16"/>
      <w:szCs w:val="16"/>
    </w:rPr>
  </w:style>
  <w:style w:type="character" w:customStyle="1" w:styleId="349">
    <w:name w:val="公文正文 Char Char"/>
    <w:link w:val="350"/>
    <w:qFormat/>
    <w:uiPriority w:val="0"/>
    <w:rPr>
      <w:rFonts w:ascii="仿宋_GB2312" w:eastAsia="仿宋_GB2312"/>
      <w:kern w:val="2"/>
      <w:sz w:val="24"/>
      <w:szCs w:val="24"/>
    </w:rPr>
  </w:style>
  <w:style w:type="paragraph" w:customStyle="1" w:styleId="350">
    <w:name w:val="公文正文"/>
    <w:basedOn w:val="1"/>
    <w:link w:val="349"/>
    <w:qFormat/>
    <w:uiPriority w:val="0"/>
    <w:pPr>
      <w:adjustRightInd/>
      <w:spacing w:before="156" w:line="360" w:lineRule="auto"/>
      <w:ind w:firstLine="360" w:firstLineChars="200"/>
    </w:pPr>
    <w:rPr>
      <w:rFonts w:ascii="仿宋_GB2312" w:eastAsia="仿宋_GB2312"/>
      <w:sz w:val="24"/>
    </w:rPr>
  </w:style>
  <w:style w:type="character" w:customStyle="1" w:styleId="351">
    <w:name w:val="Table Text Char1"/>
    <w:qFormat/>
    <w:uiPriority w:val="0"/>
    <w:rPr>
      <w:rFonts w:eastAsia="宋体"/>
      <w:sz w:val="24"/>
      <w:szCs w:val="24"/>
      <w:lang w:val="en-US" w:eastAsia="zh-CN" w:bidi="ar-SA"/>
    </w:rPr>
  </w:style>
  <w:style w:type="character" w:customStyle="1" w:styleId="352">
    <w:name w:val="标题 1 Char Char"/>
    <w:qFormat/>
    <w:uiPriority w:val="0"/>
    <w:rPr>
      <w:rFonts w:hint="eastAsia" w:ascii="宋体" w:hAnsi="宋体" w:eastAsia="宋体"/>
      <w:b/>
      <w:spacing w:val="-2"/>
      <w:sz w:val="24"/>
      <w:lang w:val="en-US" w:eastAsia="zh-CN" w:bidi="ar-SA"/>
    </w:rPr>
  </w:style>
  <w:style w:type="character" w:customStyle="1" w:styleId="353">
    <w:name w:val="正文（缩进2汉字） Char"/>
    <w:link w:val="354"/>
    <w:qFormat/>
    <w:uiPriority w:val="0"/>
    <w:rPr>
      <w:rFonts w:ascii="宋体"/>
    </w:rPr>
  </w:style>
  <w:style w:type="paragraph" w:customStyle="1" w:styleId="354">
    <w:name w:val="正文（缩进2汉字）"/>
    <w:basedOn w:val="1"/>
    <w:link w:val="353"/>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5">
    <w:name w:val="标题 8 Char"/>
    <w:link w:val="11"/>
    <w:qFormat/>
    <w:uiPriority w:val="0"/>
    <w:rPr>
      <w:rFonts w:ascii="Arial" w:hAnsi="Arial" w:eastAsia="黑体"/>
      <w:kern w:val="2"/>
      <w:sz w:val="24"/>
      <w:szCs w:val="24"/>
    </w:rPr>
  </w:style>
  <w:style w:type="character" w:customStyle="1" w:styleId="356">
    <w:name w:val="标书表格字体格式 Char"/>
    <w:qFormat/>
    <w:uiPriority w:val="0"/>
    <w:rPr>
      <w:kern w:val="2"/>
      <w:sz w:val="21"/>
      <w:szCs w:val="24"/>
      <w:lang w:bidi="ar-SA"/>
    </w:rPr>
  </w:style>
  <w:style w:type="character" w:customStyle="1" w:styleId="357">
    <w:name w:val="tw4winError"/>
    <w:qFormat/>
    <w:uiPriority w:val="0"/>
    <w:rPr>
      <w:rFonts w:ascii="Courier New" w:hAnsi="Courier New" w:cs="Courier New"/>
      <w:color w:val="00FF00"/>
      <w:sz w:val="40"/>
      <w:szCs w:val="40"/>
    </w:rPr>
  </w:style>
  <w:style w:type="character" w:customStyle="1" w:styleId="358">
    <w:name w:val="Body Text(ch) Char Char"/>
    <w:qFormat/>
    <w:uiPriority w:val="0"/>
    <w:rPr>
      <w:rFonts w:ascii="宋体"/>
      <w:kern w:val="2"/>
      <w:sz w:val="24"/>
      <w:szCs w:val="21"/>
      <w:lang w:val="zh-CN"/>
    </w:rPr>
  </w:style>
  <w:style w:type="character" w:customStyle="1" w:styleId="359">
    <w:name w:val="正文首行缩进两字 Char"/>
    <w:qFormat/>
    <w:uiPriority w:val="0"/>
    <w:rPr>
      <w:sz w:val="24"/>
      <w:szCs w:val="24"/>
      <w:lang w:val="en-US" w:eastAsia="zh-CN" w:bidi="ar-SA"/>
    </w:rPr>
  </w:style>
  <w:style w:type="character" w:customStyle="1" w:styleId="360">
    <w:name w:val="正文文本 Char"/>
    <w:qFormat/>
    <w:uiPriority w:val="0"/>
    <w:rPr>
      <w:rFonts w:eastAsia="宋体"/>
      <w:kern w:val="2"/>
      <w:sz w:val="24"/>
      <w:szCs w:val="24"/>
      <w:lang w:val="en-US" w:eastAsia="zh-CN" w:bidi="ar-SA"/>
    </w:rPr>
  </w:style>
  <w:style w:type="character" w:customStyle="1" w:styleId="361">
    <w:name w:val="文档结构图 字符1"/>
    <w:qFormat/>
    <w:uiPriority w:val="0"/>
    <w:rPr>
      <w:rFonts w:ascii="宋体" w:hAnsi="Calibri" w:eastAsia="黑体" w:cs="Arial"/>
      <w:snapToGrid w:val="0"/>
      <w:kern w:val="2"/>
      <w:sz w:val="18"/>
      <w:szCs w:val="18"/>
    </w:rPr>
  </w:style>
  <w:style w:type="character" w:customStyle="1" w:styleId="362">
    <w:name w:val="content"/>
    <w:qFormat/>
    <w:uiPriority w:val="0"/>
  </w:style>
  <w:style w:type="character" w:customStyle="1" w:styleId="363">
    <w:name w:val="tw4winPopup"/>
    <w:qFormat/>
    <w:uiPriority w:val="0"/>
    <w:rPr>
      <w:rFonts w:ascii="Courier New" w:hAnsi="Courier New" w:cs="Courier New"/>
      <w:color w:val="008000"/>
      <w:lang w:val="en-US" w:eastAsia="zh-CN"/>
    </w:rPr>
  </w:style>
  <w:style w:type="character" w:customStyle="1" w:styleId="364">
    <w:name w:val="param-name"/>
    <w:qFormat/>
    <w:uiPriority w:val="99"/>
    <w:rPr>
      <w:rFonts w:ascii="Arial" w:hAnsi="Arial" w:eastAsia="黑体" w:cs="Arial"/>
      <w:snapToGrid w:val="0"/>
      <w:kern w:val="0"/>
      <w:szCs w:val="21"/>
    </w:rPr>
  </w:style>
  <w:style w:type="character" w:customStyle="1" w:styleId="365">
    <w:name w:val="标准正文格式 Char"/>
    <w:qFormat/>
    <w:uiPriority w:val="0"/>
    <w:rPr>
      <w:rFonts w:ascii="宋体" w:eastAsia="仿宋_GB2312" w:cs="宋体"/>
      <w:color w:val="000000"/>
      <w:sz w:val="24"/>
      <w:lang w:val="en-US" w:eastAsia="zh-CN" w:bidi="ar-SA"/>
    </w:rPr>
  </w:style>
  <w:style w:type="character" w:customStyle="1" w:styleId="366">
    <w:name w:val="Char Char212"/>
    <w:qFormat/>
    <w:uiPriority w:val="0"/>
    <w:rPr>
      <w:rFonts w:eastAsia="宋体"/>
      <w:b/>
      <w:bCs/>
      <w:kern w:val="2"/>
      <w:sz w:val="21"/>
      <w:szCs w:val="24"/>
      <w:lang w:val="en-US" w:eastAsia="zh-CN" w:bidi="ar-SA"/>
    </w:rPr>
  </w:style>
  <w:style w:type="character" w:customStyle="1" w:styleId="367">
    <w:name w:val="文档结构图 Char"/>
    <w:qFormat/>
    <w:uiPriority w:val="0"/>
    <w:rPr>
      <w:rFonts w:eastAsia="宋体"/>
      <w:kern w:val="2"/>
      <w:sz w:val="21"/>
      <w:szCs w:val="24"/>
      <w:lang w:val="en-US" w:eastAsia="zh-CN" w:bidi="ar-SA"/>
    </w:rPr>
  </w:style>
  <w:style w:type="character" w:customStyle="1" w:styleId="368">
    <w:name w:val="zbggmain style9"/>
    <w:qFormat/>
    <w:uiPriority w:val="0"/>
  </w:style>
  <w:style w:type="character" w:customStyle="1" w:styleId="369">
    <w:name w:val="Char Char16"/>
    <w:qFormat/>
    <w:uiPriority w:val="6"/>
    <w:rPr>
      <w:kern w:val="1"/>
      <w:sz w:val="18"/>
      <w:szCs w:val="18"/>
    </w:rPr>
  </w:style>
  <w:style w:type="character" w:customStyle="1" w:styleId="370">
    <w:name w:val="font51"/>
    <w:qFormat/>
    <w:uiPriority w:val="0"/>
    <w:rPr>
      <w:rFonts w:hint="eastAsia" w:ascii="仿宋" w:hAnsi="仿宋" w:eastAsia="仿宋" w:cs="仿宋"/>
      <w:color w:val="000000"/>
      <w:sz w:val="20"/>
      <w:szCs w:val="20"/>
      <w:u w:val="none"/>
    </w:rPr>
  </w:style>
  <w:style w:type="character" w:customStyle="1" w:styleId="371">
    <w:name w:val="Char Char82"/>
    <w:qFormat/>
    <w:uiPriority w:val="0"/>
    <w:rPr>
      <w:rFonts w:eastAsia="宋体"/>
      <w:b/>
      <w:sz w:val="24"/>
      <w:lang w:val="en-GB" w:eastAsia="zh-CN"/>
    </w:rPr>
  </w:style>
  <w:style w:type="character" w:customStyle="1" w:styleId="372">
    <w:name w:val="正文文本缩进 3 Char"/>
    <w:link w:val="53"/>
    <w:qFormat/>
    <w:uiPriority w:val="0"/>
    <w:rPr>
      <w:kern w:val="2"/>
      <w:sz w:val="24"/>
    </w:rPr>
  </w:style>
  <w:style w:type="character" w:customStyle="1" w:styleId="373">
    <w:name w:val="日期 Char1"/>
    <w:semiHidden/>
    <w:qFormat/>
    <w:uiPriority w:val="99"/>
    <w:rPr>
      <w:rFonts w:ascii="Times New Roman" w:hAnsi="Times New Roman" w:eastAsia="宋体" w:cs="Times New Roman"/>
      <w:szCs w:val="24"/>
    </w:rPr>
  </w:style>
  <w:style w:type="character" w:customStyle="1" w:styleId="374">
    <w:name w:val="页眉 字符"/>
    <w:qFormat/>
    <w:uiPriority w:val="99"/>
    <w:rPr>
      <w:kern w:val="2"/>
      <w:sz w:val="18"/>
      <w:szCs w:val="18"/>
    </w:rPr>
  </w:style>
  <w:style w:type="character" w:customStyle="1" w:styleId="375">
    <w:name w:val="Char Char33"/>
    <w:qFormat/>
    <w:uiPriority w:val="6"/>
    <w:rPr>
      <w:rFonts w:ascii="Arial" w:hAnsi="Arial" w:eastAsia="黑体"/>
      <w:b/>
      <w:kern w:val="1"/>
      <w:sz w:val="24"/>
      <w:szCs w:val="24"/>
    </w:rPr>
  </w:style>
  <w:style w:type="character" w:customStyle="1" w:styleId="376">
    <w:name w:val="b11_01b Char"/>
    <w:link w:val="377"/>
    <w:qFormat/>
    <w:uiPriority w:val="0"/>
    <w:rPr>
      <w:rFonts w:ascii="Verdana" w:hAnsi="Verdana"/>
      <w:b/>
      <w:bCs/>
      <w:color w:val="4A82CA"/>
      <w:sz w:val="17"/>
      <w:szCs w:val="17"/>
    </w:rPr>
  </w:style>
  <w:style w:type="paragraph" w:customStyle="1" w:styleId="377">
    <w:name w:val="b11_01b"/>
    <w:basedOn w:val="1"/>
    <w:next w:val="1"/>
    <w:link w:val="376"/>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78">
    <w:name w:val="Char Char121"/>
    <w:qFormat/>
    <w:uiPriority w:val="6"/>
    <w:rPr>
      <w:rFonts w:ascii="仿宋_GB2312" w:eastAsia="仿宋_GB2312"/>
      <w:b/>
      <w:bCs/>
      <w:kern w:val="2"/>
      <w:sz w:val="24"/>
      <w:szCs w:val="24"/>
      <w:lang w:val="zh-CN" w:eastAsia="zh-CN" w:bidi="ar-SA"/>
    </w:rPr>
  </w:style>
  <w:style w:type="character" w:customStyle="1" w:styleId="379">
    <w:name w:val="Footer-Even Char"/>
    <w:qFormat/>
    <w:uiPriority w:val="0"/>
    <w:rPr>
      <w:rFonts w:eastAsia="宋体"/>
      <w:kern w:val="2"/>
      <w:sz w:val="18"/>
      <w:lang w:val="en-US" w:eastAsia="zh-CN" w:bidi="ar-SA"/>
    </w:rPr>
  </w:style>
  <w:style w:type="character" w:customStyle="1" w:styleId="380">
    <w:name w:val="页脚 Char2"/>
    <w:link w:val="40"/>
    <w:qFormat/>
    <w:locked/>
    <w:uiPriority w:val="99"/>
    <w:rPr>
      <w:kern w:val="2"/>
      <w:sz w:val="18"/>
      <w:szCs w:val="18"/>
    </w:rPr>
  </w:style>
  <w:style w:type="character" w:customStyle="1" w:styleId="381">
    <w:name w:val="Char Char36"/>
    <w:qFormat/>
    <w:uiPriority w:val="6"/>
    <w:rPr>
      <w:rFonts w:ascii="仿宋_GB2312" w:hAnsi="仿宋_GB2312" w:eastAsia="仿宋_GB2312" w:cs="Arial"/>
      <w:b/>
      <w:kern w:val="1"/>
      <w:sz w:val="32"/>
      <w:szCs w:val="32"/>
      <w:lang w:val="zh-CN" w:eastAsia="zh-CN" w:bidi="ar-SA"/>
    </w:rPr>
  </w:style>
  <w:style w:type="character" w:customStyle="1" w:styleId="382">
    <w:name w:val="Char Char61"/>
    <w:qFormat/>
    <w:uiPriority w:val="6"/>
    <w:rPr>
      <w:rFonts w:eastAsia="宋体"/>
      <w:kern w:val="2"/>
      <w:sz w:val="21"/>
      <w:szCs w:val="24"/>
      <w:lang w:val="en-US" w:eastAsia="zh-CN" w:bidi="ar-SA"/>
    </w:rPr>
  </w:style>
  <w:style w:type="character" w:customStyle="1" w:styleId="383">
    <w:name w:val="正文文字缩进 2 Char Char"/>
    <w:qFormat/>
    <w:uiPriority w:val="0"/>
    <w:rPr>
      <w:rFonts w:ascii="宋体"/>
      <w:sz w:val="28"/>
    </w:rPr>
  </w:style>
  <w:style w:type="character" w:customStyle="1" w:styleId="384">
    <w:name w:val="f141"/>
    <w:qFormat/>
    <w:uiPriority w:val="0"/>
    <w:rPr>
      <w:rFonts w:ascii="Tahoma" w:hAnsi="Tahoma" w:eastAsia="宋体"/>
      <w:b/>
      <w:kern w:val="2"/>
      <w:sz w:val="21"/>
      <w:szCs w:val="21"/>
      <w:lang w:val="en-US" w:eastAsia="zh-CN" w:bidi="ar-SA"/>
    </w:rPr>
  </w:style>
  <w:style w:type="character" w:customStyle="1" w:styleId="385">
    <w:name w:val="段落 Char Char"/>
    <w:link w:val="386"/>
    <w:qFormat/>
    <w:uiPriority w:val="0"/>
    <w:rPr>
      <w:rFonts w:ascii="宋体" w:hAnsi="宋体"/>
      <w:sz w:val="24"/>
    </w:rPr>
  </w:style>
  <w:style w:type="paragraph" w:customStyle="1" w:styleId="386">
    <w:name w:val="段落"/>
    <w:basedOn w:val="1"/>
    <w:link w:val="385"/>
    <w:qFormat/>
    <w:uiPriority w:val="0"/>
    <w:pPr>
      <w:adjustRightInd/>
      <w:spacing w:line="360" w:lineRule="auto"/>
      <w:ind w:firstLine="480" w:firstLineChars="200"/>
    </w:pPr>
    <w:rPr>
      <w:rFonts w:ascii="宋体" w:hAnsi="宋体"/>
      <w:kern w:val="0"/>
      <w:sz w:val="24"/>
      <w:szCs w:val="20"/>
    </w:rPr>
  </w:style>
  <w:style w:type="character" w:customStyle="1" w:styleId="387">
    <w:name w:val="标题 3 Char2"/>
    <w:qFormat/>
    <w:uiPriority w:val="0"/>
    <w:rPr>
      <w:rFonts w:eastAsia="宋体"/>
      <w:b/>
      <w:bCs/>
      <w:kern w:val="2"/>
      <w:sz w:val="32"/>
      <w:szCs w:val="32"/>
      <w:lang w:val="en-US" w:eastAsia="zh-CN" w:bidi="ar-SA"/>
    </w:rPr>
  </w:style>
  <w:style w:type="character" w:customStyle="1" w:styleId="388">
    <w:name w:val="apple-converted-space"/>
    <w:qFormat/>
    <w:uiPriority w:val="0"/>
  </w:style>
  <w:style w:type="character" w:customStyle="1" w:styleId="389">
    <w:name w:val="页眉 Char2"/>
    <w:link w:val="41"/>
    <w:qFormat/>
    <w:uiPriority w:val="99"/>
    <w:rPr>
      <w:kern w:val="2"/>
      <w:sz w:val="18"/>
      <w:szCs w:val="18"/>
    </w:rPr>
  </w:style>
  <w:style w:type="character" w:customStyle="1" w:styleId="390">
    <w:name w:val="Char Char9"/>
    <w:qFormat/>
    <w:uiPriority w:val="0"/>
    <w:rPr>
      <w:rFonts w:eastAsia="宋体"/>
      <w:kern w:val="2"/>
      <w:sz w:val="18"/>
      <w:szCs w:val="18"/>
      <w:lang w:val="en-US" w:eastAsia="zh-CN" w:bidi="ar-SA"/>
    </w:rPr>
  </w:style>
  <w:style w:type="character" w:customStyle="1" w:styleId="391">
    <w:name w:val="Char Char41"/>
    <w:qFormat/>
    <w:uiPriority w:val="0"/>
    <w:rPr>
      <w:rFonts w:eastAsia="宋体"/>
      <w:b/>
      <w:sz w:val="24"/>
      <w:lang w:val="en-GB" w:eastAsia="zh-CN" w:bidi="ar-SA"/>
    </w:rPr>
  </w:style>
  <w:style w:type="character" w:customStyle="1" w:styleId="392">
    <w:name w:val="large1"/>
    <w:qFormat/>
    <w:uiPriority w:val="0"/>
    <w:rPr>
      <w:rFonts w:hint="eastAsia" w:ascii="宋体" w:hAnsi="宋体" w:eastAsia="宋体"/>
      <w:sz w:val="21"/>
      <w:szCs w:val="21"/>
    </w:rPr>
  </w:style>
  <w:style w:type="character" w:customStyle="1" w:styleId="393">
    <w:name w:val="正文段 Char"/>
    <w:link w:val="394"/>
    <w:qFormat/>
    <w:uiPriority w:val="0"/>
    <w:rPr>
      <w:sz w:val="24"/>
    </w:rPr>
  </w:style>
  <w:style w:type="paragraph" w:customStyle="1" w:styleId="394">
    <w:name w:val="正文段"/>
    <w:basedOn w:val="1"/>
    <w:link w:val="393"/>
    <w:qFormat/>
    <w:uiPriority w:val="0"/>
    <w:pPr>
      <w:widowControl/>
      <w:snapToGrid w:val="0"/>
      <w:spacing w:after="156" w:afterLines="50"/>
      <w:ind w:firstLine="200" w:firstLineChars="200"/>
    </w:pPr>
    <w:rPr>
      <w:kern w:val="0"/>
      <w:sz w:val="24"/>
      <w:szCs w:val="20"/>
    </w:rPr>
  </w:style>
  <w:style w:type="character" w:customStyle="1" w:styleId="395">
    <w:name w:val="Char Char13"/>
    <w:qFormat/>
    <w:uiPriority w:val="6"/>
    <w:rPr>
      <w:rFonts w:ascii="宋体" w:hAnsi="宋体"/>
      <w:kern w:val="1"/>
      <w:sz w:val="21"/>
      <w:szCs w:val="24"/>
    </w:rPr>
  </w:style>
  <w:style w:type="character" w:customStyle="1" w:styleId="396">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397">
    <w:name w:val="冯广丽 Char"/>
    <w:link w:val="398"/>
    <w:qFormat/>
    <w:uiPriority w:val="0"/>
    <w:rPr>
      <w:rFonts w:ascii="宋体" w:hAnsi="宋体"/>
      <w:kern w:val="2"/>
      <w:sz w:val="24"/>
      <w:szCs w:val="22"/>
    </w:rPr>
  </w:style>
  <w:style w:type="paragraph" w:customStyle="1" w:styleId="398">
    <w:name w:val="冯广丽"/>
    <w:basedOn w:val="1"/>
    <w:link w:val="397"/>
    <w:qFormat/>
    <w:uiPriority w:val="0"/>
    <w:pPr>
      <w:adjustRightInd/>
      <w:spacing w:line="360" w:lineRule="auto"/>
      <w:ind w:firstLine="480" w:firstLineChars="200"/>
    </w:pPr>
    <w:rPr>
      <w:rFonts w:ascii="宋体" w:hAnsi="宋体"/>
      <w:sz w:val="24"/>
      <w:szCs w:val="22"/>
    </w:rPr>
  </w:style>
  <w:style w:type="character" w:customStyle="1" w:styleId="399">
    <w:name w:val="批注文字 字符"/>
    <w:qFormat/>
    <w:uiPriority w:val="0"/>
    <w:rPr>
      <w:rFonts w:ascii="Arial" w:hAnsi="Arial" w:eastAsia="黑体" w:cs="Arial"/>
      <w:snapToGrid w:val="0"/>
      <w:kern w:val="0"/>
      <w:szCs w:val="21"/>
    </w:rPr>
  </w:style>
  <w:style w:type="character" w:customStyle="1" w:styleId="400">
    <w:name w:val="Char Char161"/>
    <w:qFormat/>
    <w:uiPriority w:val="0"/>
    <w:rPr>
      <w:rFonts w:eastAsia="宋体"/>
      <w:b/>
      <w:kern w:val="2"/>
      <w:sz w:val="32"/>
      <w:lang w:val="en-US" w:eastAsia="zh-CN"/>
    </w:rPr>
  </w:style>
  <w:style w:type="character" w:customStyle="1" w:styleId="401">
    <w:name w:val="javascript"/>
    <w:qFormat/>
    <w:uiPriority w:val="0"/>
  </w:style>
  <w:style w:type="character" w:customStyle="1" w:styleId="402">
    <w:name w:val="图名 Char"/>
    <w:qFormat/>
    <w:uiPriority w:val="0"/>
    <w:rPr>
      <w:rFonts w:ascii="Arial" w:hAnsi="Arial" w:eastAsia="黑体"/>
      <w:kern w:val="2"/>
      <w:sz w:val="24"/>
      <w:szCs w:val="24"/>
      <w:lang w:val="en-US" w:eastAsia="zh-CN" w:bidi="ar-SA"/>
    </w:rPr>
  </w:style>
  <w:style w:type="character" w:customStyle="1" w:styleId="403">
    <w:name w:val="Used by Word for text of Help footnotes Char Char"/>
    <w:qFormat/>
    <w:uiPriority w:val="0"/>
    <w:rPr>
      <w:rFonts w:ascii="Times New Roman" w:hAnsi="Times New Roman" w:eastAsia="宋体" w:cs="Times New Roman"/>
      <w:sz w:val="20"/>
      <w:szCs w:val="20"/>
    </w:rPr>
  </w:style>
  <w:style w:type="character" w:customStyle="1" w:styleId="404">
    <w:name w:val="编号，小四 Char"/>
    <w:link w:val="405"/>
    <w:qFormat/>
    <w:uiPriority w:val="0"/>
    <w:rPr>
      <w:rFonts w:ascii="Arial" w:hAnsi="Arial"/>
      <w:sz w:val="24"/>
    </w:rPr>
  </w:style>
  <w:style w:type="paragraph" w:customStyle="1" w:styleId="405">
    <w:name w:val="编号，小四"/>
    <w:basedOn w:val="1"/>
    <w:link w:val="404"/>
    <w:qFormat/>
    <w:uiPriority w:val="0"/>
    <w:pPr>
      <w:tabs>
        <w:tab w:val="left" w:pos="432"/>
      </w:tabs>
      <w:adjustRightInd/>
      <w:spacing w:line="360" w:lineRule="auto"/>
      <w:ind w:left="432" w:hanging="432"/>
    </w:pPr>
    <w:rPr>
      <w:rFonts w:ascii="Arial" w:hAnsi="Arial"/>
      <w:kern w:val="0"/>
      <w:sz w:val="24"/>
      <w:szCs w:val="20"/>
    </w:rPr>
  </w:style>
  <w:style w:type="character" w:customStyle="1" w:styleId="406">
    <w:name w:val="Font Style82"/>
    <w:qFormat/>
    <w:uiPriority w:val="99"/>
    <w:rPr>
      <w:rFonts w:ascii="宋体" w:eastAsia="宋体" w:cs="宋体"/>
      <w:color w:val="000000"/>
      <w:sz w:val="14"/>
      <w:szCs w:val="14"/>
    </w:rPr>
  </w:style>
  <w:style w:type="character" w:customStyle="1" w:styleId="407">
    <w:name w:val="标题 2 Char Char"/>
    <w:qFormat/>
    <w:uiPriority w:val="0"/>
    <w:rPr>
      <w:rFonts w:ascii="楷体_GB2312" w:hAnsi="Arial" w:eastAsia="楷体_GB2312"/>
      <w:b/>
      <w:bCs/>
      <w:kern w:val="2"/>
      <w:sz w:val="24"/>
      <w:szCs w:val="32"/>
      <w:lang w:val="en-US" w:eastAsia="zh-CN" w:bidi="ar-SA"/>
    </w:rPr>
  </w:style>
  <w:style w:type="character" w:customStyle="1" w:styleId="408">
    <w:name w:val="未用 Char"/>
    <w:qFormat/>
    <w:uiPriority w:val="0"/>
    <w:rPr>
      <w:rFonts w:ascii="Arial" w:hAnsi="Arial" w:eastAsia="黑体"/>
      <w:kern w:val="2"/>
      <w:sz w:val="21"/>
      <w:szCs w:val="21"/>
      <w:lang w:val="en-US" w:eastAsia="zh-CN" w:bidi="ar-SA"/>
    </w:rPr>
  </w:style>
  <w:style w:type="character" w:customStyle="1" w:styleId="409">
    <w:name w:val="myp1111"/>
    <w:qFormat/>
    <w:uiPriority w:val="0"/>
    <w:rPr>
      <w:rFonts w:hint="default" w:ascii="ˎ̥" w:hAnsi="ˎ̥"/>
      <w:color w:val="000000"/>
      <w:sz w:val="20"/>
      <w:szCs w:val="20"/>
      <w:u w:val="none"/>
    </w:rPr>
  </w:style>
  <w:style w:type="character" w:customStyle="1" w:styleId="410">
    <w:name w:val="样式 标题 4h4H4Fab-4T5Ref Heading 1rh1Heading sqlsect 1.2.3.... Char"/>
    <w:link w:val="302"/>
    <w:qFormat/>
    <w:uiPriority w:val="0"/>
    <w:rPr>
      <w:rFonts w:ascii="微软雅黑" w:hAnsi="微软雅黑" w:eastAsia="微软雅黑"/>
      <w:b/>
      <w:bCs/>
      <w:kern w:val="2"/>
      <w:sz w:val="24"/>
      <w:szCs w:val="28"/>
    </w:rPr>
  </w:style>
  <w:style w:type="character" w:customStyle="1" w:styleId="411">
    <w:name w:val="h Char Char"/>
    <w:qFormat/>
    <w:uiPriority w:val="0"/>
    <w:rPr>
      <w:rFonts w:eastAsia="宋体"/>
      <w:kern w:val="2"/>
      <w:sz w:val="18"/>
      <w:lang w:val="en-US" w:eastAsia="zh-CN" w:bidi="ar-SA"/>
    </w:rPr>
  </w:style>
  <w:style w:type="character" w:customStyle="1" w:styleId="412">
    <w:name w:val="仿宋正文 Char"/>
    <w:link w:val="413"/>
    <w:qFormat/>
    <w:uiPriority w:val="0"/>
    <w:rPr>
      <w:rFonts w:ascii="仿宋_GB2312" w:eastAsia="仿宋_GB2312"/>
      <w:kern w:val="2"/>
      <w:sz w:val="24"/>
      <w:lang w:val="en-US" w:eastAsia="zh-CN" w:bidi="ar-SA"/>
    </w:rPr>
  </w:style>
  <w:style w:type="paragraph" w:customStyle="1" w:styleId="413">
    <w:name w:val="仿宋正文"/>
    <w:basedOn w:val="1"/>
    <w:link w:val="412"/>
    <w:qFormat/>
    <w:uiPriority w:val="0"/>
    <w:pPr>
      <w:adjustRightInd/>
      <w:spacing w:line="360" w:lineRule="auto"/>
      <w:ind w:firstLine="480" w:firstLineChars="200"/>
    </w:pPr>
    <w:rPr>
      <w:rFonts w:ascii="仿宋_GB2312" w:eastAsia="仿宋_GB2312"/>
      <w:sz w:val="24"/>
      <w:szCs w:val="20"/>
    </w:rPr>
  </w:style>
  <w:style w:type="character" w:customStyle="1" w:styleId="414">
    <w:name w:val="正文首行缩进 Char Char Char Char Char Char"/>
    <w:qFormat/>
    <w:uiPriority w:val="0"/>
    <w:rPr>
      <w:rFonts w:ascii="宋体" w:eastAsia="宋体"/>
      <w:kern w:val="2"/>
      <w:sz w:val="24"/>
      <w:lang w:val="zh-CN" w:bidi="ar-SA"/>
    </w:rPr>
  </w:style>
  <w:style w:type="character" w:customStyle="1" w:styleId="415">
    <w:name w:val="样式 宋体"/>
    <w:qFormat/>
    <w:uiPriority w:val="0"/>
    <w:rPr>
      <w:rFonts w:ascii="宋体" w:hAnsi="宋体"/>
      <w:sz w:val="24"/>
    </w:rPr>
  </w:style>
  <w:style w:type="character" w:customStyle="1" w:styleId="416">
    <w:name w:val="tw4winJump"/>
    <w:qFormat/>
    <w:uiPriority w:val="0"/>
    <w:rPr>
      <w:rFonts w:ascii="Courier New" w:hAnsi="Courier New" w:cs="Courier New"/>
      <w:color w:val="008080"/>
      <w:lang w:val="en-US" w:eastAsia="zh-CN"/>
    </w:rPr>
  </w:style>
  <w:style w:type="character" w:customStyle="1" w:styleId="417">
    <w:name w:val="标题 1 字符"/>
    <w:qFormat/>
    <w:uiPriority w:val="9"/>
    <w:rPr>
      <w:rFonts w:ascii="Arial" w:hAnsi="Arial" w:eastAsia="黑体" w:cs="Arial"/>
      <w:b/>
      <w:bCs/>
      <w:snapToGrid w:val="0"/>
      <w:kern w:val="44"/>
      <w:sz w:val="44"/>
      <w:szCs w:val="44"/>
    </w:rPr>
  </w:style>
  <w:style w:type="character" w:customStyle="1" w:styleId="418">
    <w:name w:val="style36"/>
    <w:basedOn w:val="70"/>
    <w:qFormat/>
    <w:uiPriority w:val="0"/>
    <w:rPr>
      <w:rFonts w:ascii="Arial" w:hAnsi="Arial" w:eastAsia="黑体" w:cs="Arial"/>
      <w:snapToGrid w:val="0"/>
      <w:kern w:val="0"/>
      <w:szCs w:val="21"/>
    </w:rPr>
  </w:style>
  <w:style w:type="character" w:customStyle="1" w:styleId="419">
    <w:name w:val="pt9"/>
    <w:qFormat/>
    <w:uiPriority w:val="0"/>
    <w:rPr>
      <w:rFonts w:ascii="仿宋_GB2312" w:eastAsia="微软雅黑"/>
      <w:b/>
      <w:kern w:val="2"/>
      <w:sz w:val="32"/>
      <w:szCs w:val="32"/>
      <w:lang w:val="en-US" w:eastAsia="zh-CN" w:bidi="ar-SA"/>
    </w:rPr>
  </w:style>
  <w:style w:type="character" w:customStyle="1" w:styleId="420">
    <w:name w:val="DO_NOT_TRANSLATE"/>
    <w:qFormat/>
    <w:uiPriority w:val="0"/>
    <w:rPr>
      <w:rFonts w:ascii="Courier New" w:hAnsi="Courier New" w:cs="Courier New"/>
      <w:color w:val="800000"/>
      <w:lang w:val="en-US" w:eastAsia="zh-CN"/>
    </w:rPr>
  </w:style>
  <w:style w:type="character" w:customStyle="1" w:styleId="421">
    <w:name w:val="标书1 Char1"/>
    <w:qFormat/>
    <w:uiPriority w:val="0"/>
    <w:rPr>
      <w:rFonts w:eastAsia="宋体"/>
      <w:b/>
      <w:bCs/>
      <w:kern w:val="44"/>
      <w:sz w:val="44"/>
      <w:szCs w:val="44"/>
      <w:lang w:val="en-US" w:eastAsia="zh-CN" w:bidi="ar-SA"/>
    </w:rPr>
  </w:style>
  <w:style w:type="character" w:customStyle="1" w:styleId="422">
    <w:name w:val="页脚 字符"/>
    <w:qFormat/>
    <w:uiPriority w:val="99"/>
    <w:rPr>
      <w:kern w:val="2"/>
      <w:sz w:val="18"/>
      <w:szCs w:val="18"/>
    </w:rPr>
  </w:style>
  <w:style w:type="character" w:customStyle="1" w:styleId="423">
    <w:name w:val="正文2 Char"/>
    <w:qFormat/>
    <w:uiPriority w:val="0"/>
    <w:rPr>
      <w:rFonts w:eastAsia="宋体"/>
      <w:kern w:val="2"/>
      <w:sz w:val="24"/>
      <w:lang w:val="en-US" w:eastAsia="zh-CN" w:bidi="ar-SA"/>
    </w:rPr>
  </w:style>
  <w:style w:type="character" w:customStyle="1" w:styleId="424">
    <w:name w:val="Char Char21"/>
    <w:qFormat/>
    <w:uiPriority w:val="6"/>
    <w:rPr>
      <w:rFonts w:ascii="宋体" w:hAnsi="宋体"/>
      <w:kern w:val="1"/>
      <w:sz w:val="24"/>
      <w:szCs w:val="21"/>
      <w:lang w:val="zh-CN"/>
    </w:rPr>
  </w:style>
  <w:style w:type="character" w:customStyle="1" w:styleId="425">
    <w:name w:val="样式 正文缩进 + 首行缩进:  2 字符 Char Char"/>
    <w:link w:val="426"/>
    <w:qFormat/>
    <w:uiPriority w:val="0"/>
    <w:rPr>
      <w:rFonts w:cs="宋体"/>
      <w:kern w:val="2"/>
      <w:sz w:val="24"/>
    </w:rPr>
  </w:style>
  <w:style w:type="paragraph" w:customStyle="1" w:styleId="426">
    <w:name w:val="样式 正文缩进 + 首行缩进:  2 字符"/>
    <w:basedOn w:val="6"/>
    <w:link w:val="425"/>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27">
    <w:name w:val="正文文本 Char1"/>
    <w:link w:val="24"/>
    <w:qFormat/>
    <w:uiPriority w:val="0"/>
    <w:rPr>
      <w:rFonts w:ascii="宋体" w:hAnsi="Arial" w:eastAsia="宋体" w:cs="Arial"/>
      <w:snapToGrid w:val="0"/>
      <w:kern w:val="2"/>
      <w:sz w:val="24"/>
      <w:szCs w:val="21"/>
      <w:lang w:val="zh-CN" w:eastAsia="zh-CN" w:bidi="ar-SA"/>
    </w:rPr>
  </w:style>
  <w:style w:type="character" w:customStyle="1" w:styleId="428">
    <w:name w:val="gray6"/>
    <w:basedOn w:val="70"/>
    <w:qFormat/>
    <w:uiPriority w:val="0"/>
    <w:rPr>
      <w:rFonts w:ascii="Arial" w:hAnsi="Arial" w:eastAsia="黑体" w:cs="Arial"/>
      <w:snapToGrid w:val="0"/>
      <w:kern w:val="0"/>
      <w:szCs w:val="21"/>
    </w:rPr>
  </w:style>
  <w:style w:type="character" w:customStyle="1" w:styleId="429">
    <w:name w:val="hui"/>
    <w:basedOn w:val="70"/>
    <w:qFormat/>
    <w:uiPriority w:val="0"/>
    <w:rPr>
      <w:rFonts w:ascii="Arial" w:hAnsi="Arial" w:eastAsia="黑体" w:cs="Arial"/>
      <w:snapToGrid w:val="0"/>
      <w:kern w:val="0"/>
      <w:szCs w:val="21"/>
    </w:rPr>
  </w:style>
  <w:style w:type="character" w:customStyle="1" w:styleId="430">
    <w:name w:val="哈哈正文 Char Char"/>
    <w:qFormat/>
    <w:uiPriority w:val="0"/>
    <w:rPr>
      <w:rFonts w:ascii="宋体" w:hAnsi="宋体" w:eastAsia="宋体" w:cs="宋体"/>
      <w:kern w:val="2"/>
      <w:sz w:val="24"/>
      <w:lang w:val="en-US" w:eastAsia="zh-CN" w:bidi="ar-SA"/>
    </w:rPr>
  </w:style>
  <w:style w:type="paragraph" w:customStyle="1" w:styleId="431">
    <w:name w:val="样式 正文文本缩进 + 左侧:  2 字符 首行缩进:  2 字符"/>
    <w:basedOn w:val="25"/>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2">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3">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4">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5">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6">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37">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38">
    <w:name w:val="标题4_自定义"/>
    <w:basedOn w:val="7"/>
    <w:qFormat/>
    <w:uiPriority w:val="0"/>
    <w:pPr>
      <w:adjustRightInd/>
      <w:spacing w:before="0" w:after="0" w:line="360" w:lineRule="auto"/>
    </w:pPr>
    <w:rPr>
      <w:rFonts w:ascii="Verdana" w:eastAsia="Verdana"/>
      <w:sz w:val="21"/>
      <w:lang w:val="en-US"/>
    </w:rPr>
  </w:style>
  <w:style w:type="paragraph" w:customStyle="1" w:styleId="439">
    <w:name w:val="正文 内标 序号标"/>
    <w:basedOn w:val="440"/>
    <w:qFormat/>
    <w:uiPriority w:val="0"/>
    <w:pPr>
      <w:tabs>
        <w:tab w:val="left" w:pos="0"/>
      </w:tabs>
      <w:adjustRightInd/>
      <w:spacing w:before="0"/>
      <w:ind w:firstLine="482"/>
    </w:pPr>
    <w:rPr>
      <w:rFonts w:ascii="微软雅黑" w:hAnsi="微软雅黑"/>
      <w:sz w:val="24"/>
      <w:szCs w:val="24"/>
    </w:rPr>
  </w:style>
  <w:style w:type="paragraph" w:customStyle="1" w:styleId="440">
    <w:name w:val="My正文"/>
    <w:basedOn w:val="1"/>
    <w:qFormat/>
    <w:uiPriority w:val="0"/>
    <w:pPr>
      <w:spacing w:before="120" w:line="360" w:lineRule="auto"/>
      <w:ind w:firstLine="567"/>
    </w:pPr>
    <w:rPr>
      <w:rFonts w:ascii="Arial" w:hAnsi="Arial"/>
      <w:sz w:val="20"/>
      <w:szCs w:val="20"/>
    </w:rPr>
  </w:style>
  <w:style w:type="paragraph" w:customStyle="1" w:styleId="441">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2">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3">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4">
    <w:name w:val="修订2"/>
    <w:qFormat/>
    <w:uiPriority w:val="0"/>
    <w:rPr>
      <w:rFonts w:ascii="Times New Roman" w:hAnsi="Times New Roman" w:eastAsia="宋体" w:cs="Times New Roman"/>
      <w:kern w:val="2"/>
      <w:sz w:val="21"/>
      <w:lang w:val="en-US" w:eastAsia="zh-CN" w:bidi="ar-SA"/>
    </w:rPr>
  </w:style>
  <w:style w:type="paragraph" w:customStyle="1" w:styleId="445">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6">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47">
    <w:name w:val="文章标题"/>
    <w:next w:val="448"/>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48">
    <w:name w:val="封面公司名"/>
    <w:qFormat/>
    <w:uiPriority w:val="0"/>
    <w:pPr>
      <w:jc w:val="center"/>
    </w:pPr>
    <w:rPr>
      <w:rFonts w:ascii="Arial" w:hAnsi="Arial" w:eastAsia="楷体_GB2312" w:cs="宋体"/>
      <w:bCs/>
      <w:kern w:val="2"/>
      <w:sz w:val="28"/>
      <w:lang w:val="en-US" w:eastAsia="zh-CN" w:bidi="ar-SA"/>
    </w:rPr>
  </w:style>
  <w:style w:type="paragraph" w:customStyle="1" w:styleId="449">
    <w:name w:val="Char1 Char Char Char5"/>
    <w:basedOn w:val="1"/>
    <w:qFormat/>
    <w:uiPriority w:val="0"/>
    <w:pPr>
      <w:adjustRightInd/>
      <w:ind w:firstLine="200" w:firstLineChars="200"/>
    </w:pPr>
    <w:rPr>
      <w:rFonts w:ascii="Tahoma" w:hAnsi="Tahoma"/>
      <w:sz w:val="24"/>
      <w:szCs w:val="20"/>
    </w:rPr>
  </w:style>
  <w:style w:type="paragraph" w:customStyle="1" w:styleId="450">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1">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2">
    <w:name w:val="Char Char Char Char Char Char Char Char"/>
    <w:basedOn w:val="1"/>
    <w:qFormat/>
    <w:uiPriority w:val="0"/>
    <w:pPr>
      <w:tabs>
        <w:tab w:val="left" w:pos="360"/>
      </w:tabs>
    </w:pPr>
    <w:rPr>
      <w:sz w:val="24"/>
      <w:szCs w:val="20"/>
    </w:rPr>
  </w:style>
  <w:style w:type="paragraph" w:customStyle="1" w:styleId="453">
    <w:name w:val="Char Char11 Char Char Char"/>
    <w:basedOn w:val="1"/>
    <w:qFormat/>
    <w:uiPriority w:val="0"/>
    <w:pPr>
      <w:spacing w:line="360" w:lineRule="auto"/>
    </w:pPr>
    <w:rPr>
      <w:szCs w:val="20"/>
    </w:rPr>
  </w:style>
  <w:style w:type="paragraph" w:customStyle="1" w:styleId="454">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5">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6">
    <w:name w:val="样式3"/>
    <w:basedOn w:val="457"/>
    <w:qFormat/>
    <w:uiPriority w:val="0"/>
    <w:pPr>
      <w:tabs>
        <w:tab w:val="left" w:pos="2790"/>
        <w:tab w:val="left" w:pos="4230"/>
      </w:tabs>
      <w:spacing w:before="312" w:beforeLines="100"/>
      <w:jc w:val="left"/>
    </w:pPr>
  </w:style>
  <w:style w:type="paragraph" w:customStyle="1" w:styleId="457">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58">
    <w:name w:val="Char Char1 Char Char1 Char Char1"/>
    <w:basedOn w:val="1"/>
    <w:qFormat/>
    <w:uiPriority w:val="0"/>
    <w:pPr>
      <w:tabs>
        <w:tab w:val="left" w:pos="840"/>
      </w:tabs>
      <w:ind w:left="840" w:hanging="420"/>
    </w:pPr>
    <w:rPr>
      <w:rFonts w:ascii="Tahoma" w:hAnsi="Tahoma"/>
      <w:sz w:val="24"/>
    </w:rPr>
  </w:style>
  <w:style w:type="paragraph" w:customStyle="1" w:styleId="459">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0">
    <w:name w:val="标书标题2"/>
    <w:basedOn w:val="4"/>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1">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2">
    <w:name w:val="正文21"/>
    <w:basedOn w:val="1"/>
    <w:qFormat/>
    <w:uiPriority w:val="0"/>
    <w:pPr>
      <w:adjustRightInd/>
      <w:spacing w:before="156" w:line="360" w:lineRule="auto"/>
      <w:ind w:firstLine="510" w:firstLineChars="200"/>
    </w:pPr>
    <w:rPr>
      <w:sz w:val="24"/>
      <w:szCs w:val="20"/>
    </w:rPr>
  </w:style>
  <w:style w:type="paragraph" w:customStyle="1" w:styleId="463">
    <w:name w:val="Test2"/>
    <w:basedOn w:val="4"/>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4">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5">
    <w:name w:val="Char1"/>
    <w:basedOn w:val="1"/>
    <w:qFormat/>
    <w:uiPriority w:val="0"/>
    <w:rPr>
      <w:rFonts w:ascii="仿宋_GB2312" w:eastAsia="仿宋_GB2312"/>
      <w:b/>
      <w:sz w:val="32"/>
      <w:szCs w:val="32"/>
    </w:rPr>
  </w:style>
  <w:style w:type="paragraph" w:customStyle="1" w:styleId="466">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67">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68">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69">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0">
    <w:name w:val="6级标题"/>
    <w:basedOn w:val="471"/>
    <w:qFormat/>
    <w:uiPriority w:val="0"/>
    <w:pPr>
      <w:keepNext/>
      <w:tabs>
        <w:tab w:val="left" w:pos="360"/>
      </w:tabs>
      <w:spacing w:before="0" w:after="0"/>
      <w:outlineLvl w:val="5"/>
    </w:pPr>
  </w:style>
  <w:style w:type="paragraph" w:customStyle="1" w:styleId="471">
    <w:name w:val="5级标题"/>
    <w:basedOn w:val="472"/>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2">
    <w:name w:val="4级标题"/>
    <w:basedOn w:val="255"/>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3">
    <w:name w:val="样式 正文文本缩进 + 段前: 2 字符"/>
    <w:basedOn w:val="1"/>
    <w:qFormat/>
    <w:uiPriority w:val="0"/>
    <w:pPr>
      <w:adjustRightInd/>
      <w:ind w:left="420" w:leftChars="200"/>
      <w:jc w:val="left"/>
    </w:pPr>
    <w:rPr>
      <w:sz w:val="28"/>
      <w:szCs w:val="20"/>
      <w:lang w:eastAsia="zh-TW"/>
    </w:rPr>
  </w:style>
  <w:style w:type="paragraph" w:customStyle="1" w:styleId="474">
    <w:name w:val="Char2 Char Char"/>
    <w:basedOn w:val="1"/>
    <w:qFormat/>
    <w:uiPriority w:val="0"/>
    <w:pPr>
      <w:adjustRightInd/>
    </w:pPr>
    <w:rPr>
      <w:rFonts w:ascii="Tahoma" w:hAnsi="Tahoma"/>
      <w:sz w:val="24"/>
      <w:szCs w:val="20"/>
    </w:rPr>
  </w:style>
  <w:style w:type="paragraph" w:customStyle="1" w:styleId="475">
    <w:name w:val="_Style 11"/>
    <w:basedOn w:val="1"/>
    <w:qFormat/>
    <w:uiPriority w:val="34"/>
    <w:pPr>
      <w:adjustRightInd/>
      <w:ind w:firstLine="420" w:firstLineChars="200"/>
    </w:pPr>
    <w:rPr>
      <w:rFonts w:eastAsia="仿宋_GB2312"/>
      <w:sz w:val="28"/>
    </w:rPr>
  </w:style>
  <w:style w:type="paragraph" w:customStyle="1" w:styleId="476">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77">
    <w:name w:val="Char Char Char"/>
    <w:basedOn w:val="1"/>
    <w:qFormat/>
    <w:uiPriority w:val="0"/>
    <w:rPr>
      <w:rFonts w:ascii="Tahoma" w:hAnsi="Tahoma"/>
      <w:sz w:val="24"/>
      <w:szCs w:val="20"/>
    </w:rPr>
  </w:style>
  <w:style w:type="paragraph" w:customStyle="1" w:styleId="478">
    <w:name w:val="数字标题6"/>
    <w:basedOn w:val="9"/>
    <w:next w:val="1"/>
    <w:qFormat/>
    <w:uiPriority w:val="0"/>
    <w:pPr>
      <w:tabs>
        <w:tab w:val="left" w:pos="1080"/>
      </w:tabs>
      <w:ind w:left="1080" w:hanging="1080"/>
    </w:pPr>
    <w:rPr>
      <w:rFonts w:ascii="Times New Roman" w:hAnsi="Times New Roman" w:eastAsia="宋体"/>
      <w:i/>
    </w:rPr>
  </w:style>
  <w:style w:type="paragraph" w:customStyle="1" w:styleId="479">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0">
    <w:name w:val="No Spacing"/>
    <w:basedOn w:val="1"/>
    <w:link w:val="930"/>
    <w:qFormat/>
    <w:uiPriority w:val="99"/>
    <w:rPr>
      <w:szCs w:val="22"/>
    </w:rPr>
  </w:style>
  <w:style w:type="paragraph" w:customStyle="1" w:styleId="481">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2">
    <w:name w:val="Char Char Char Char Char Char Char Char Char Char Char Char1 Char1"/>
    <w:basedOn w:val="1"/>
    <w:qFormat/>
    <w:uiPriority w:val="6"/>
    <w:rPr>
      <w:rFonts w:ascii="Tahoma" w:hAnsi="Tahoma" w:cs="仿宋_GB2312"/>
      <w:sz w:val="24"/>
      <w:szCs w:val="20"/>
    </w:rPr>
  </w:style>
  <w:style w:type="paragraph" w:customStyle="1" w:styleId="483">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4">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5">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6">
    <w:name w:val="MM Topic 2"/>
    <w:basedOn w:val="4"/>
    <w:qFormat/>
    <w:uiPriority w:val="0"/>
    <w:pPr>
      <w:tabs>
        <w:tab w:val="left" w:pos="1260"/>
      </w:tabs>
      <w:ind w:left="1260" w:hanging="420"/>
    </w:pPr>
    <w:rPr>
      <w:rFonts w:ascii="Arial" w:hAnsi="Arial" w:eastAsia="黑体"/>
      <w:lang w:val="en-US"/>
    </w:rPr>
  </w:style>
  <w:style w:type="paragraph" w:customStyle="1" w:styleId="487">
    <w:name w:val="五级无标题条"/>
    <w:basedOn w:val="1"/>
    <w:qFormat/>
    <w:uiPriority w:val="0"/>
    <w:pPr>
      <w:adjustRightInd/>
    </w:pPr>
  </w:style>
  <w:style w:type="paragraph" w:customStyle="1" w:styleId="488">
    <w:name w:val="Char5"/>
    <w:basedOn w:val="1"/>
    <w:qFormat/>
    <w:uiPriority w:val="0"/>
    <w:rPr>
      <w:rFonts w:ascii="仿宋_GB2312" w:eastAsia="仿宋_GB2312"/>
      <w:b/>
      <w:sz w:val="32"/>
      <w:szCs w:val="32"/>
    </w:rPr>
  </w:style>
  <w:style w:type="paragraph" w:customStyle="1" w:styleId="489">
    <w:name w:val="TOC 标题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0">
    <w:name w:val="彩色列表 - 强调文字颜色 12"/>
    <w:basedOn w:val="1"/>
    <w:qFormat/>
    <w:uiPriority w:val="0"/>
    <w:pPr>
      <w:adjustRightInd/>
      <w:ind w:firstLine="420" w:firstLineChars="200"/>
    </w:pPr>
    <w:rPr>
      <w:rFonts w:ascii="Calibri" w:hAnsi="Calibri"/>
      <w:szCs w:val="22"/>
    </w:rPr>
  </w:style>
  <w:style w:type="paragraph" w:customStyle="1" w:styleId="491">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2">
    <w:name w:val="Char2"/>
    <w:basedOn w:val="1"/>
    <w:qFormat/>
    <w:uiPriority w:val="0"/>
    <w:rPr>
      <w:rFonts w:ascii="仿宋_GB2312" w:eastAsia="仿宋_GB2312"/>
      <w:b/>
      <w:sz w:val="32"/>
      <w:szCs w:val="32"/>
    </w:rPr>
  </w:style>
  <w:style w:type="paragraph" w:customStyle="1" w:styleId="493">
    <w:name w:val="数字标题3"/>
    <w:basedOn w:val="5"/>
    <w:next w:val="1"/>
    <w:qFormat/>
    <w:uiPriority w:val="0"/>
    <w:pPr>
      <w:spacing w:line="240" w:lineRule="auto"/>
    </w:pPr>
    <w:rPr>
      <w:sz w:val="28"/>
      <w:szCs w:val="28"/>
    </w:rPr>
  </w:style>
  <w:style w:type="paragraph" w:customStyle="1" w:styleId="494">
    <w:name w:val="FA正文"/>
    <w:basedOn w:val="1"/>
    <w:qFormat/>
    <w:uiPriority w:val="0"/>
    <w:pPr>
      <w:spacing w:line="360" w:lineRule="auto"/>
      <w:ind w:firstLine="480" w:firstLineChars="200"/>
    </w:pPr>
    <w:rPr>
      <w:rFonts w:hAnsi="宋体"/>
      <w:sz w:val="24"/>
      <w:szCs w:val="20"/>
    </w:rPr>
  </w:style>
  <w:style w:type="paragraph" w:customStyle="1" w:styleId="495">
    <w:name w:val="MM Topic 5"/>
    <w:basedOn w:val="8"/>
    <w:qFormat/>
    <w:uiPriority w:val="0"/>
    <w:pPr>
      <w:tabs>
        <w:tab w:val="left" w:pos="2520"/>
      </w:tabs>
      <w:adjustRightInd/>
      <w:ind w:left="2520" w:hanging="420"/>
    </w:pPr>
  </w:style>
  <w:style w:type="paragraph" w:customStyle="1" w:styleId="496">
    <w:name w:val="Char Char Char Char Char Char Char Char Char Char1"/>
    <w:basedOn w:val="1"/>
    <w:qFormat/>
    <w:uiPriority w:val="0"/>
    <w:rPr>
      <w:rFonts w:ascii="仿宋_GB2312" w:eastAsia="仿宋_GB2312"/>
      <w:b/>
      <w:sz w:val="32"/>
      <w:szCs w:val="32"/>
    </w:rPr>
  </w:style>
  <w:style w:type="paragraph" w:customStyle="1" w:styleId="497">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498">
    <w:name w:val="修订1"/>
    <w:qFormat/>
    <w:uiPriority w:val="3"/>
    <w:rPr>
      <w:rFonts w:ascii="Times New Roman" w:hAnsi="Times New Roman" w:eastAsia="宋体" w:cs="Times New Roman"/>
      <w:color w:val="000000"/>
      <w:kern w:val="1"/>
      <w:sz w:val="21"/>
      <w:lang w:val="en-US" w:eastAsia="zh-CN" w:bidi="ar-SA"/>
    </w:rPr>
  </w:style>
  <w:style w:type="paragraph" w:customStyle="1" w:styleId="499">
    <w:name w:val="Char2 Char Char Char"/>
    <w:basedOn w:val="1"/>
    <w:qFormat/>
    <w:uiPriority w:val="0"/>
    <w:rPr>
      <w:rFonts w:ascii="仿宋_GB2312" w:eastAsia="仿宋_GB2312"/>
      <w:b/>
      <w:sz w:val="32"/>
      <w:szCs w:val="32"/>
    </w:rPr>
  </w:style>
  <w:style w:type="paragraph" w:customStyle="1" w:styleId="500">
    <w:name w:val="Char2 Char Char Char1"/>
    <w:basedOn w:val="1"/>
    <w:qFormat/>
    <w:uiPriority w:val="6"/>
    <w:rPr>
      <w:rFonts w:ascii="仿宋_GB2312" w:eastAsia="仿宋_GB2312"/>
      <w:b/>
      <w:sz w:val="32"/>
      <w:szCs w:val="32"/>
    </w:rPr>
  </w:style>
  <w:style w:type="paragraph" w:customStyle="1" w:styleId="501">
    <w:name w:val="默认段落样式"/>
    <w:basedOn w:val="129"/>
    <w:qFormat/>
    <w:uiPriority w:val="0"/>
    <w:pPr>
      <w:spacing w:before="0"/>
      <w:ind w:firstLine="480"/>
      <w:outlineLvl w:val="2"/>
    </w:pPr>
    <w:rPr>
      <w:rFonts w:ascii="仿宋_GB2312" w:hAnsi="宋体" w:eastAsia="仿宋_GB2312"/>
      <w:color w:val="000000"/>
      <w:szCs w:val="24"/>
    </w:rPr>
  </w:style>
  <w:style w:type="paragraph" w:customStyle="1" w:styleId="502">
    <w:name w:val="图中文字"/>
    <w:basedOn w:val="1"/>
    <w:qFormat/>
    <w:uiPriority w:val="0"/>
    <w:pPr>
      <w:snapToGrid w:val="0"/>
      <w:spacing w:line="0" w:lineRule="atLeast"/>
      <w:ind w:firstLine="200" w:firstLineChars="200"/>
      <w:jc w:val="center"/>
    </w:pPr>
    <w:rPr>
      <w:sz w:val="24"/>
      <w:szCs w:val="20"/>
    </w:rPr>
  </w:style>
  <w:style w:type="paragraph" w:customStyle="1" w:styleId="503">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4">
    <w:name w:val="MM Topic 3"/>
    <w:basedOn w:val="5"/>
    <w:qFormat/>
    <w:uiPriority w:val="0"/>
    <w:pPr>
      <w:tabs>
        <w:tab w:val="left" w:pos="1680"/>
      </w:tabs>
      <w:adjustRightInd/>
      <w:ind w:left="1680" w:hanging="420"/>
    </w:pPr>
  </w:style>
  <w:style w:type="paragraph" w:customStyle="1" w:styleId="505">
    <w:name w:val="标准小四"/>
    <w:basedOn w:val="1"/>
    <w:qFormat/>
    <w:uiPriority w:val="0"/>
    <w:pPr>
      <w:spacing w:line="360" w:lineRule="auto"/>
      <w:ind w:firstLine="480" w:firstLineChars="200"/>
    </w:pPr>
    <w:rPr>
      <w:rFonts w:ascii="Arial" w:hAnsi="Arial"/>
      <w:sz w:val="24"/>
      <w:szCs w:val="21"/>
    </w:rPr>
  </w:style>
  <w:style w:type="paragraph" w:customStyle="1" w:styleId="506">
    <w:name w:val="样式 标题 2H2h2Underrubrik1prop2l2Chapter Titlesect 1.2DO NO..."/>
    <w:basedOn w:val="4"/>
    <w:qFormat/>
    <w:uiPriority w:val="0"/>
    <w:pPr>
      <w:spacing w:before="120" w:after="120"/>
      <w:ind w:left="425" w:hanging="425"/>
    </w:pPr>
    <w:rPr>
      <w:rFonts w:ascii="微软雅黑" w:hAnsi="微软雅黑" w:eastAsia="微软雅黑" w:cs="宋体"/>
      <w:szCs w:val="20"/>
      <w:lang w:val="en-US"/>
    </w:rPr>
  </w:style>
  <w:style w:type="paragraph" w:customStyle="1" w:styleId="507">
    <w:name w:val="表格（小）"/>
    <w:basedOn w:val="1"/>
    <w:qFormat/>
    <w:uiPriority w:val="0"/>
    <w:pPr>
      <w:adjustRightInd/>
      <w:snapToGrid w:val="0"/>
      <w:spacing w:line="300" w:lineRule="auto"/>
    </w:pPr>
    <w:rPr>
      <w:rFonts w:eastAsia="仿宋"/>
      <w:szCs w:val="21"/>
    </w:rPr>
  </w:style>
  <w:style w:type="paragraph" w:customStyle="1" w:styleId="508">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09">
    <w:name w:val="Char2 Char Char1"/>
    <w:basedOn w:val="1"/>
    <w:qFormat/>
    <w:uiPriority w:val="6"/>
    <w:pPr>
      <w:adjustRightInd/>
    </w:pPr>
    <w:rPr>
      <w:rFonts w:ascii="Tahoma" w:hAnsi="Tahoma"/>
      <w:sz w:val="24"/>
      <w:szCs w:val="20"/>
    </w:rPr>
  </w:style>
  <w:style w:type="paragraph" w:customStyle="1" w:styleId="510">
    <w:name w:val="列出段落5"/>
    <w:basedOn w:val="1"/>
    <w:qFormat/>
    <w:uiPriority w:val="0"/>
    <w:pPr>
      <w:spacing w:line="360" w:lineRule="auto"/>
      <w:ind w:firstLine="200" w:firstLineChars="200"/>
    </w:pPr>
    <w:rPr>
      <w:rFonts w:eastAsia="楷体_GB2312" w:cs="Lucida Sans"/>
      <w:sz w:val="24"/>
    </w:rPr>
  </w:style>
  <w:style w:type="paragraph" w:customStyle="1" w:styleId="511">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2">
    <w:name w:val="表格文字"/>
    <w:basedOn w:val="1"/>
    <w:next w:val="6"/>
    <w:qFormat/>
    <w:uiPriority w:val="0"/>
    <w:pPr>
      <w:adjustRightInd/>
      <w:ind w:firstLine="200" w:firstLineChars="200"/>
    </w:pPr>
    <w:rPr>
      <w:rFonts w:ascii="Arial" w:hAnsi="Arial"/>
      <w:spacing w:val="-5"/>
      <w:kern w:val="0"/>
      <w:sz w:val="24"/>
      <w:szCs w:val="20"/>
    </w:rPr>
  </w:style>
  <w:style w:type="paragraph" w:customStyle="1" w:styleId="513">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4">
    <w:name w:val="TOC 标题111"/>
    <w:basedOn w:val="3"/>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5">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6">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17">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18">
    <w:name w:val="_Style 3"/>
    <w:basedOn w:val="1"/>
    <w:qFormat/>
    <w:uiPriority w:val="0"/>
    <w:pPr>
      <w:adjustRightInd/>
      <w:ind w:firstLine="420" w:firstLineChars="200"/>
    </w:pPr>
    <w:rPr>
      <w:rFonts w:eastAsia="仿宋_GB2312"/>
      <w:sz w:val="28"/>
    </w:rPr>
  </w:style>
  <w:style w:type="paragraph" w:customStyle="1" w:styleId="519">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0">
    <w:name w:val="Bulleting First Indent 1"/>
    <w:basedOn w:val="61"/>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1">
    <w:name w:val="左对齐表格文字"/>
    <w:basedOn w:val="1"/>
    <w:qFormat/>
    <w:uiPriority w:val="0"/>
    <w:pPr>
      <w:adjustRightInd/>
      <w:ind w:firstLine="200" w:firstLineChars="200"/>
      <w:jc w:val="right"/>
    </w:pPr>
  </w:style>
  <w:style w:type="paragraph" w:customStyle="1" w:styleId="522">
    <w:name w:val="Char Char11 Char Char Char Char Char Char Char Char Char"/>
    <w:basedOn w:val="1"/>
    <w:qFormat/>
    <w:uiPriority w:val="0"/>
    <w:pPr>
      <w:spacing w:line="360" w:lineRule="auto"/>
    </w:pPr>
    <w:rPr>
      <w:szCs w:val="20"/>
    </w:rPr>
  </w:style>
  <w:style w:type="paragraph" w:customStyle="1" w:styleId="523">
    <w:name w:val="正文1.25"/>
    <w:basedOn w:val="1"/>
    <w:qFormat/>
    <w:uiPriority w:val="0"/>
    <w:pPr>
      <w:adjustRightInd/>
      <w:spacing w:line="300" w:lineRule="auto"/>
      <w:ind w:firstLine="480" w:firstLineChars="200"/>
    </w:pPr>
    <w:rPr>
      <w:sz w:val="24"/>
      <w:szCs w:val="20"/>
    </w:rPr>
  </w:style>
  <w:style w:type="paragraph" w:customStyle="1" w:styleId="524">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5">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6">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7">
    <w:name w:val="Char Char1 Char Char Char1"/>
    <w:basedOn w:val="1"/>
    <w:qFormat/>
    <w:uiPriority w:val="6"/>
    <w:rPr>
      <w:rFonts w:ascii="仿宋_GB2312" w:eastAsia="仿宋_GB2312"/>
      <w:b/>
      <w:sz w:val="32"/>
      <w:szCs w:val="20"/>
    </w:rPr>
  </w:style>
  <w:style w:type="paragraph" w:customStyle="1" w:styleId="528">
    <w:name w:val="列出段落2"/>
    <w:basedOn w:val="1"/>
    <w:qFormat/>
    <w:uiPriority w:val="0"/>
    <w:pPr>
      <w:adjustRightInd/>
      <w:ind w:firstLine="420" w:firstLineChars="200"/>
    </w:pPr>
    <w:rPr>
      <w:rFonts w:ascii="宋体" w:hAnsi="宋体"/>
      <w:sz w:val="24"/>
    </w:rPr>
  </w:style>
  <w:style w:type="paragraph" w:customStyle="1" w:styleId="529">
    <w:name w:val="默认段落字体 Para Char Char Char Char Char Char Char"/>
    <w:basedOn w:val="1"/>
    <w:qFormat/>
    <w:uiPriority w:val="0"/>
    <w:rPr>
      <w:rFonts w:eastAsia="仿宋_GB2312"/>
      <w:sz w:val="28"/>
      <w:szCs w:val="20"/>
    </w:rPr>
  </w:style>
  <w:style w:type="paragraph" w:customStyle="1" w:styleId="530">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1">
    <w:name w:val="样式 标题 4PIM 4H4h4bulletblbbH41H42H43H44H45H46H47H48...1"/>
    <w:basedOn w:val="7"/>
    <w:qFormat/>
    <w:uiPriority w:val="0"/>
    <w:pPr>
      <w:widowControl/>
      <w:jc w:val="left"/>
    </w:pPr>
    <w:rPr>
      <w:rFonts w:cs="宋体"/>
      <w:sz w:val="24"/>
      <w:szCs w:val="20"/>
    </w:rPr>
  </w:style>
  <w:style w:type="paragraph" w:customStyle="1" w:styleId="532">
    <w:name w:val="彩色列表 - 强调文字颜色 11"/>
    <w:basedOn w:val="1"/>
    <w:qFormat/>
    <w:uiPriority w:val="0"/>
    <w:pPr>
      <w:adjustRightInd/>
      <w:ind w:firstLine="420" w:firstLineChars="200"/>
    </w:pPr>
    <w:rPr>
      <w:rFonts w:ascii="Calibri" w:hAnsi="Calibri"/>
      <w:szCs w:val="22"/>
    </w:rPr>
  </w:style>
  <w:style w:type="paragraph" w:customStyle="1" w:styleId="533">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4">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5">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6">
    <w:name w:val="Char Char Char1 Char1"/>
    <w:basedOn w:val="1"/>
    <w:qFormat/>
    <w:uiPriority w:val="6"/>
    <w:rPr>
      <w:szCs w:val="20"/>
    </w:rPr>
  </w:style>
  <w:style w:type="paragraph" w:customStyle="1" w:styleId="537">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38">
    <w:name w:val="样式 标题 2 + 宋体 左侧:  1.76 厘米 首行缩进:  0 厘米"/>
    <w:basedOn w:val="4"/>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39">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0">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1">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2">
    <w:name w:val="CM14"/>
    <w:basedOn w:val="2"/>
    <w:next w:val="2"/>
    <w:qFormat/>
    <w:uiPriority w:val="0"/>
    <w:pPr>
      <w:spacing w:after="68"/>
    </w:pPr>
    <w:rPr>
      <w:rFonts w:ascii="FHLHE E+ Futura Bk" w:eastAsia="FHLHE E+ Futura Bk" w:cs="Times New Roman"/>
      <w:color w:val="auto"/>
    </w:rPr>
  </w:style>
  <w:style w:type="paragraph" w:customStyle="1" w:styleId="543">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4">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5">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6">
    <w:name w:val="正文文字 2"/>
    <w:basedOn w:val="2"/>
    <w:next w:val="2"/>
    <w:qFormat/>
    <w:uiPriority w:val="0"/>
    <w:rPr>
      <w:rFonts w:ascii="宋体" w:eastAsia="宋体" w:cs="Times New Roman"/>
      <w:color w:val="auto"/>
    </w:rPr>
  </w:style>
  <w:style w:type="paragraph" w:customStyle="1" w:styleId="547">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48">
    <w:name w:val="Char Char1 Char"/>
    <w:basedOn w:val="1"/>
    <w:qFormat/>
    <w:uiPriority w:val="0"/>
    <w:rPr>
      <w:rFonts w:ascii="仿宋_GB2312" w:eastAsia="仿宋_GB2312"/>
      <w:b/>
      <w:sz w:val="32"/>
      <w:szCs w:val="32"/>
    </w:rPr>
  </w:style>
  <w:style w:type="paragraph" w:customStyle="1" w:styleId="549">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0">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1">
    <w:name w:val="Char Char111"/>
    <w:basedOn w:val="1"/>
    <w:qFormat/>
    <w:uiPriority w:val="0"/>
    <w:pPr>
      <w:spacing w:line="360" w:lineRule="auto"/>
    </w:pPr>
    <w:rPr>
      <w:szCs w:val="20"/>
    </w:rPr>
  </w:style>
  <w:style w:type="paragraph" w:customStyle="1" w:styleId="552">
    <w:name w:val="Char"/>
    <w:basedOn w:val="1"/>
    <w:qFormat/>
    <w:uiPriority w:val="0"/>
    <w:rPr>
      <w:rFonts w:ascii="仿宋_GB2312" w:eastAsia="仿宋_GB2312"/>
      <w:b/>
      <w:sz w:val="32"/>
      <w:szCs w:val="32"/>
    </w:rPr>
  </w:style>
  <w:style w:type="paragraph" w:customStyle="1" w:styleId="553">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4">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5">
    <w:name w:val="Char Char Char1 Char"/>
    <w:basedOn w:val="1"/>
    <w:qFormat/>
    <w:uiPriority w:val="0"/>
    <w:rPr>
      <w:szCs w:val="20"/>
    </w:rPr>
  </w:style>
  <w:style w:type="paragraph" w:customStyle="1" w:styleId="556">
    <w:name w:val="正文标准"/>
    <w:basedOn w:val="1"/>
    <w:qFormat/>
    <w:uiPriority w:val="0"/>
    <w:pPr>
      <w:adjustRightInd/>
      <w:spacing w:line="360" w:lineRule="auto"/>
      <w:ind w:firstLine="200" w:firstLineChars="200"/>
    </w:pPr>
    <w:rPr>
      <w:rFonts w:ascii="宋体" w:hAnsi="Calibri"/>
      <w:sz w:val="24"/>
    </w:rPr>
  </w:style>
  <w:style w:type="paragraph" w:customStyle="1" w:styleId="557">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58">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59">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0">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1">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2">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3">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4">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5">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6">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7">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68">
    <w:name w:val="标准有序列表（L1）"/>
    <w:basedOn w:val="6"/>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69">
    <w:name w:val="Char Char Char Char Char Char Char Char Char Char"/>
    <w:basedOn w:val="1"/>
    <w:qFormat/>
    <w:uiPriority w:val="0"/>
    <w:rPr>
      <w:rFonts w:ascii="仿宋_GB2312" w:eastAsia="仿宋_GB2312"/>
      <w:b/>
      <w:sz w:val="32"/>
      <w:szCs w:val="32"/>
    </w:rPr>
  </w:style>
  <w:style w:type="paragraph" w:customStyle="1" w:styleId="570">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1">
    <w:name w:val="_正文段落"/>
    <w:basedOn w:val="1"/>
    <w:qFormat/>
    <w:uiPriority w:val="0"/>
    <w:pPr>
      <w:adjustRightInd/>
      <w:ind w:firstLine="560"/>
    </w:pPr>
    <w:rPr>
      <w:rFonts w:ascii="仿宋_GB2312" w:hAnsi="仿宋" w:eastAsia="仿宋_GB2312"/>
      <w:kern w:val="0"/>
      <w:sz w:val="28"/>
      <w:szCs w:val="28"/>
    </w:rPr>
  </w:style>
  <w:style w:type="paragraph" w:customStyle="1" w:styleId="572">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3">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4">
    <w:name w:val="正文（首行缩进）"/>
    <w:basedOn w:val="25"/>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5">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6">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77">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78">
    <w:name w:val="Char Char Char1 Char2"/>
    <w:basedOn w:val="1"/>
    <w:qFormat/>
    <w:uiPriority w:val="0"/>
    <w:rPr>
      <w:szCs w:val="20"/>
    </w:rPr>
  </w:style>
  <w:style w:type="paragraph" w:customStyle="1" w:styleId="579">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0">
    <w:name w:val="默认段落字体 Para Char"/>
    <w:basedOn w:val="1"/>
    <w:qFormat/>
    <w:uiPriority w:val="0"/>
    <w:rPr>
      <w:rFonts w:ascii="Tahoma" w:hAnsi="Tahoma"/>
      <w:sz w:val="24"/>
      <w:szCs w:val="20"/>
    </w:rPr>
  </w:style>
  <w:style w:type="paragraph" w:customStyle="1" w:styleId="581">
    <w:name w:val="标题五"/>
    <w:basedOn w:val="1"/>
    <w:qFormat/>
    <w:uiPriority w:val="0"/>
    <w:pPr>
      <w:adjustRightInd/>
      <w:spacing w:before="156" w:beforeLines="50" w:line="360" w:lineRule="auto"/>
    </w:pPr>
    <w:rPr>
      <w:b/>
      <w:sz w:val="24"/>
    </w:rPr>
  </w:style>
  <w:style w:type="paragraph" w:customStyle="1" w:styleId="582">
    <w:name w:val="Char Char1101"/>
    <w:basedOn w:val="1"/>
    <w:qFormat/>
    <w:uiPriority w:val="0"/>
    <w:pPr>
      <w:spacing w:line="360" w:lineRule="auto"/>
    </w:pPr>
    <w:rPr>
      <w:rFonts w:ascii="Tahoma" w:hAnsi="Tahoma"/>
      <w:sz w:val="24"/>
      <w:szCs w:val="20"/>
    </w:rPr>
  </w:style>
  <w:style w:type="paragraph" w:customStyle="1" w:styleId="583">
    <w:name w:val="Char Char Char Char Char Char Char Char1"/>
    <w:basedOn w:val="1"/>
    <w:qFormat/>
    <w:uiPriority w:val="0"/>
    <w:pPr>
      <w:tabs>
        <w:tab w:val="left" w:pos="360"/>
      </w:tabs>
    </w:pPr>
    <w:rPr>
      <w:sz w:val="24"/>
      <w:szCs w:val="20"/>
    </w:rPr>
  </w:style>
  <w:style w:type="paragraph" w:customStyle="1" w:styleId="584">
    <w:name w:val="Char Char Char 字元 字元"/>
    <w:basedOn w:val="1"/>
    <w:qFormat/>
    <w:uiPriority w:val="0"/>
    <w:pPr>
      <w:adjustRightInd/>
      <w:spacing w:line="360" w:lineRule="auto"/>
      <w:ind w:firstLine="200" w:firstLineChars="200"/>
    </w:pPr>
    <w:rPr>
      <w:szCs w:val="20"/>
    </w:rPr>
  </w:style>
  <w:style w:type="paragraph" w:customStyle="1" w:styleId="585">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6">
    <w:name w:val="Char Char Char Char Char Char Char"/>
    <w:basedOn w:val="1"/>
    <w:qFormat/>
    <w:uiPriority w:val="0"/>
    <w:rPr>
      <w:rFonts w:ascii="仿宋_GB2312" w:eastAsia="仿宋_GB2312"/>
      <w:b/>
      <w:sz w:val="32"/>
      <w:szCs w:val="32"/>
    </w:rPr>
  </w:style>
  <w:style w:type="paragraph" w:customStyle="1" w:styleId="587">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88">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89">
    <w:name w:val="样式 标题 22h2L1 Heading 2H2sect 1.2H21sect 1.21H22sect 1.2..."/>
    <w:basedOn w:val="4"/>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0">
    <w:name w:val="样式6"/>
    <w:basedOn w:val="33"/>
    <w:qFormat/>
    <w:uiPriority w:val="0"/>
    <w:pPr>
      <w:spacing w:line="460" w:lineRule="exact"/>
      <w:outlineLvl w:val="2"/>
    </w:pPr>
    <w:rPr>
      <w:rFonts w:ascii="仿宋_GB2312" w:hAnsi="宋体" w:eastAsia="仿宋_GB2312"/>
      <w:b/>
      <w:bCs/>
      <w:sz w:val="24"/>
      <w:szCs w:val="24"/>
    </w:rPr>
  </w:style>
  <w:style w:type="paragraph" w:customStyle="1" w:styleId="591">
    <w:name w:val="批注框文本 Char Char"/>
    <w:basedOn w:val="1"/>
    <w:qFormat/>
    <w:uiPriority w:val="0"/>
    <w:pPr>
      <w:adjustRightInd/>
    </w:pPr>
    <w:rPr>
      <w:sz w:val="18"/>
      <w:szCs w:val="20"/>
    </w:rPr>
  </w:style>
  <w:style w:type="paragraph" w:customStyle="1" w:styleId="592">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3">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4">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5">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6">
    <w:name w:val="索引 11"/>
    <w:basedOn w:val="1"/>
    <w:next w:val="1"/>
    <w:qFormat/>
    <w:uiPriority w:val="99"/>
    <w:pPr>
      <w:adjustRightInd/>
      <w:spacing w:line="360" w:lineRule="auto"/>
    </w:pPr>
    <w:rPr>
      <w:rFonts w:ascii="仿宋_GB2312" w:eastAsia="仿宋_GB2312"/>
      <w:sz w:val="24"/>
      <w:szCs w:val="20"/>
    </w:rPr>
  </w:style>
  <w:style w:type="paragraph" w:customStyle="1" w:styleId="597">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8">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599">
    <w:name w:val="正文文字缩进项目"/>
    <w:basedOn w:val="25"/>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0">
    <w:name w:val="文档正文"/>
    <w:basedOn w:val="1"/>
    <w:qFormat/>
    <w:uiPriority w:val="0"/>
    <w:pPr>
      <w:spacing w:line="480" w:lineRule="atLeast"/>
      <w:ind w:firstLine="567"/>
      <w:textAlignment w:val="baseline"/>
    </w:pPr>
    <w:rPr>
      <w:kern w:val="0"/>
      <w:sz w:val="24"/>
      <w:szCs w:val="20"/>
    </w:rPr>
  </w:style>
  <w:style w:type="paragraph" w:customStyle="1" w:styleId="601">
    <w:name w:val="正文文字表格居中"/>
    <w:basedOn w:val="1"/>
    <w:next w:val="56"/>
    <w:qFormat/>
    <w:uiPriority w:val="0"/>
    <w:pPr>
      <w:snapToGrid w:val="0"/>
      <w:spacing w:line="360" w:lineRule="auto"/>
    </w:pPr>
    <w:rPr>
      <w:rFonts w:ascii="宋体"/>
      <w:b/>
      <w:sz w:val="24"/>
      <w:szCs w:val="20"/>
    </w:rPr>
  </w:style>
  <w:style w:type="paragraph" w:customStyle="1" w:styleId="602">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3">
    <w:name w:val="小节"/>
    <w:basedOn w:val="5"/>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4">
    <w:name w:val="Plain Text1"/>
    <w:basedOn w:val="1"/>
    <w:qFormat/>
    <w:uiPriority w:val="7"/>
    <w:pPr>
      <w:adjustRightInd/>
    </w:pPr>
    <w:rPr>
      <w:rFonts w:ascii="宋体" w:hAnsi="Courier New"/>
    </w:rPr>
  </w:style>
  <w:style w:type="paragraph" w:customStyle="1" w:styleId="605">
    <w:name w:val="Char3"/>
    <w:basedOn w:val="1"/>
    <w:qFormat/>
    <w:uiPriority w:val="0"/>
    <w:pPr>
      <w:adjustRightInd/>
    </w:pPr>
    <w:rPr>
      <w:rFonts w:ascii="仿宋_GB2312" w:eastAsia="仿宋_GB2312"/>
      <w:b/>
      <w:sz w:val="32"/>
      <w:szCs w:val="32"/>
    </w:rPr>
  </w:style>
  <w:style w:type="paragraph" w:customStyle="1" w:styleId="606">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7">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08">
    <w:name w:val="标题2"/>
    <w:basedOn w:val="4"/>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09">
    <w:name w:val="List Paragraph1"/>
    <w:basedOn w:val="1"/>
    <w:qFormat/>
    <w:uiPriority w:val="0"/>
    <w:pPr>
      <w:spacing w:line="360" w:lineRule="auto"/>
      <w:ind w:firstLine="200" w:firstLineChars="200"/>
    </w:pPr>
    <w:rPr>
      <w:rFonts w:eastAsia="楷体_GB2312" w:cs="Lucida Sans"/>
      <w:sz w:val="24"/>
    </w:rPr>
  </w:style>
  <w:style w:type="paragraph" w:customStyle="1" w:styleId="610">
    <w:name w:val="样式 标题 3标题 3 Char第二层条h33Bold Headbh章标题1小标题level_3PIM 3..."/>
    <w:basedOn w:val="5"/>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1">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2">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3">
    <w:name w:val="Char3 Char Char Char"/>
    <w:basedOn w:val="1"/>
    <w:qFormat/>
    <w:uiPriority w:val="0"/>
    <w:pPr>
      <w:widowControl/>
      <w:adjustRightInd/>
      <w:spacing w:after="160" w:line="240" w:lineRule="exact"/>
      <w:jc w:val="left"/>
    </w:pPr>
    <w:rPr>
      <w:szCs w:val="20"/>
    </w:rPr>
  </w:style>
  <w:style w:type="paragraph" w:customStyle="1" w:styleId="614">
    <w:name w:val="表格标题2"/>
    <w:basedOn w:val="615"/>
    <w:qFormat/>
    <w:uiPriority w:val="0"/>
    <w:rPr>
      <w:b/>
    </w:rPr>
  </w:style>
  <w:style w:type="paragraph" w:customStyle="1" w:styleId="615">
    <w:name w:val="表格内文"/>
    <w:basedOn w:val="1"/>
    <w:qFormat/>
    <w:uiPriority w:val="0"/>
    <w:pPr>
      <w:adjustRightInd/>
      <w:spacing w:line="360" w:lineRule="auto"/>
    </w:pPr>
    <w:rPr>
      <w:rFonts w:ascii="宋体" w:hAnsi="宋体" w:cs="宋体"/>
      <w:color w:val="000000"/>
      <w:szCs w:val="20"/>
    </w:rPr>
  </w:style>
  <w:style w:type="paragraph" w:customStyle="1" w:styleId="616">
    <w:name w:val="Char Char Char Char Char Char Char Char Char Char2"/>
    <w:basedOn w:val="1"/>
    <w:qFormat/>
    <w:uiPriority w:val="0"/>
    <w:rPr>
      <w:rFonts w:ascii="仿宋_GB2312" w:eastAsia="仿宋_GB2312"/>
      <w:b/>
      <w:sz w:val="32"/>
      <w:szCs w:val="32"/>
    </w:rPr>
  </w:style>
  <w:style w:type="paragraph" w:customStyle="1" w:styleId="617">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18">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19">
    <w:name w:val="Char Char11 Char Char Char Char Char Char Char Char Char11"/>
    <w:basedOn w:val="1"/>
    <w:qFormat/>
    <w:uiPriority w:val="0"/>
    <w:pPr>
      <w:spacing w:line="360" w:lineRule="auto"/>
    </w:pPr>
    <w:rPr>
      <w:szCs w:val="20"/>
    </w:rPr>
  </w:style>
  <w:style w:type="paragraph" w:customStyle="1" w:styleId="620">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1">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2">
    <w:name w:val="MM Topic 1"/>
    <w:basedOn w:val="3"/>
    <w:qFormat/>
    <w:uiPriority w:val="0"/>
    <w:pPr>
      <w:tabs>
        <w:tab w:val="left" w:pos="840"/>
      </w:tabs>
      <w:adjustRightInd/>
      <w:ind w:left="840" w:hanging="420"/>
    </w:pPr>
  </w:style>
  <w:style w:type="paragraph" w:customStyle="1" w:styleId="623">
    <w:name w:val="样式 标题 2标题2H2Heading 2 HiddenHeading 2 CCBSheading 22nd lev..."/>
    <w:basedOn w:val="4"/>
    <w:qFormat/>
    <w:uiPriority w:val="0"/>
    <w:pPr>
      <w:widowControl/>
      <w:spacing w:before="260" w:after="260" w:line="416" w:lineRule="auto"/>
      <w:ind w:left="0" w:firstLine="0"/>
    </w:pPr>
    <w:rPr>
      <w:rFonts w:ascii="Arial" w:hAnsi="Arial" w:eastAsia="黑体"/>
      <w:sz w:val="30"/>
      <w:szCs w:val="21"/>
    </w:rPr>
  </w:style>
  <w:style w:type="paragraph" w:customStyle="1" w:styleId="624">
    <w:name w:val="文本正文 Char"/>
    <w:basedOn w:val="1"/>
    <w:qFormat/>
    <w:uiPriority w:val="0"/>
    <w:pPr>
      <w:spacing w:line="360" w:lineRule="auto"/>
      <w:ind w:firstLine="200" w:firstLineChars="200"/>
    </w:pPr>
    <w:rPr>
      <w:kern w:val="0"/>
      <w:sz w:val="24"/>
      <w:szCs w:val="20"/>
    </w:rPr>
  </w:style>
  <w:style w:type="paragraph" w:customStyle="1" w:styleId="625">
    <w:name w:val="表格"/>
    <w:basedOn w:val="1"/>
    <w:qFormat/>
    <w:uiPriority w:val="0"/>
    <w:pPr>
      <w:snapToGrid w:val="0"/>
      <w:ind w:firstLine="42" w:firstLineChars="21"/>
    </w:pPr>
    <w:rPr>
      <w:rFonts w:ascii="宋体" w:hAnsi="宋体"/>
      <w:kern w:val="0"/>
      <w:sz w:val="20"/>
      <w:szCs w:val="20"/>
    </w:rPr>
  </w:style>
  <w:style w:type="paragraph" w:customStyle="1" w:styleId="626">
    <w:name w:val="标书标题4"/>
    <w:basedOn w:val="7"/>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27">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28">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29">
    <w:name w:val="表格项目符号 2"/>
    <w:basedOn w:val="29"/>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0">
    <w:name w:val="EB_表格"/>
    <w:basedOn w:val="1"/>
    <w:qFormat/>
    <w:uiPriority w:val="0"/>
    <w:pPr>
      <w:adjustRightInd/>
      <w:spacing w:line="300" w:lineRule="auto"/>
      <w:jc w:val="center"/>
    </w:pPr>
  </w:style>
  <w:style w:type="paragraph" w:customStyle="1" w:styleId="631">
    <w:name w:val="_Style 6"/>
    <w:basedOn w:val="1"/>
    <w:qFormat/>
    <w:uiPriority w:val="34"/>
    <w:pPr>
      <w:adjustRightInd/>
      <w:ind w:firstLine="420" w:firstLineChars="200"/>
    </w:pPr>
    <w:rPr>
      <w:rFonts w:eastAsia="仿宋_GB2312"/>
      <w:sz w:val="28"/>
    </w:rPr>
  </w:style>
  <w:style w:type="paragraph" w:customStyle="1" w:styleId="632">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3">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4">
    <w:name w:val="!大节"/>
    <w:basedOn w:val="4"/>
    <w:qFormat/>
    <w:uiPriority w:val="0"/>
    <w:pPr>
      <w:spacing w:before="260" w:after="260" w:line="415" w:lineRule="auto"/>
      <w:ind w:left="420" w:hanging="420"/>
    </w:pPr>
    <w:rPr>
      <w:rFonts w:ascii="Arial" w:hAnsi="Arial" w:eastAsia="微软雅黑"/>
      <w:lang w:val="en-US"/>
    </w:rPr>
  </w:style>
  <w:style w:type="paragraph" w:customStyle="1" w:styleId="635">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6">
    <w:name w:val="正文表标题"/>
    <w:next w:val="637"/>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37">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38">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39">
    <w:name w:val="trademark"/>
    <w:qFormat/>
    <w:uiPriority w:val="0"/>
    <w:pPr>
      <w:spacing w:after="60"/>
    </w:pPr>
    <w:rPr>
      <w:rFonts w:ascii="Futura Bk" w:hAnsi="Futura Bk" w:eastAsia="宋体" w:cs="Times New Roman"/>
      <w:sz w:val="15"/>
      <w:lang w:val="en-US" w:eastAsia="en-US" w:bidi="ar-SA"/>
    </w:rPr>
  </w:style>
  <w:style w:type="paragraph" w:customStyle="1" w:styleId="640">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1">
    <w:name w:val="Char Char1 Char Char Char Char Char Char1"/>
    <w:basedOn w:val="1"/>
    <w:qFormat/>
    <w:uiPriority w:val="0"/>
    <w:rPr>
      <w:rFonts w:ascii="仿宋_GB2312" w:eastAsia="仿宋_GB2312"/>
      <w:b/>
      <w:sz w:val="32"/>
      <w:szCs w:val="20"/>
    </w:rPr>
  </w:style>
  <w:style w:type="paragraph" w:customStyle="1" w:styleId="642">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3">
    <w:name w:val="Char1 Char Char Char1"/>
    <w:basedOn w:val="1"/>
    <w:qFormat/>
    <w:uiPriority w:val="0"/>
    <w:pPr>
      <w:adjustRightInd/>
      <w:ind w:firstLine="200" w:firstLineChars="200"/>
    </w:pPr>
    <w:rPr>
      <w:rFonts w:ascii="Tahoma" w:hAnsi="Tahoma"/>
      <w:sz w:val="24"/>
      <w:szCs w:val="20"/>
    </w:rPr>
  </w:style>
  <w:style w:type="paragraph" w:customStyle="1" w:styleId="644">
    <w:name w:val="a1"/>
    <w:basedOn w:val="1"/>
    <w:qFormat/>
    <w:uiPriority w:val="0"/>
    <w:pPr>
      <w:widowControl/>
      <w:spacing w:line="300" w:lineRule="atLeast"/>
      <w:jc w:val="left"/>
    </w:pPr>
    <w:rPr>
      <w:rFonts w:ascii="宋体" w:hAnsi="宋体"/>
      <w:kern w:val="0"/>
      <w:sz w:val="18"/>
      <w:szCs w:val="20"/>
    </w:rPr>
  </w:style>
  <w:style w:type="paragraph" w:customStyle="1" w:styleId="645">
    <w:name w:val="样式7"/>
    <w:basedOn w:val="646"/>
    <w:next w:val="1"/>
    <w:qFormat/>
    <w:uiPriority w:val="0"/>
    <w:pPr>
      <w:spacing w:after="156" w:afterLines="50"/>
      <w:jc w:val="left"/>
      <w:outlineLvl w:val="3"/>
    </w:pPr>
    <w:rPr>
      <w:sz w:val="24"/>
      <w:szCs w:val="24"/>
    </w:rPr>
  </w:style>
  <w:style w:type="paragraph" w:customStyle="1" w:styleId="646">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47">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48">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49">
    <w:name w:val="样式 样式2 + 左侧:  1 字符 右侧:  1 字符"/>
    <w:basedOn w:val="457"/>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0">
    <w:name w:val="Char2 Char Char2"/>
    <w:basedOn w:val="1"/>
    <w:qFormat/>
    <w:uiPriority w:val="0"/>
    <w:pPr>
      <w:adjustRightInd/>
    </w:pPr>
    <w:rPr>
      <w:rFonts w:ascii="Tahoma" w:hAnsi="Tahoma"/>
      <w:sz w:val="24"/>
      <w:szCs w:val="20"/>
    </w:rPr>
  </w:style>
  <w:style w:type="paragraph" w:customStyle="1" w:styleId="651">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2">
    <w:name w:val="三级条标题"/>
    <w:basedOn w:val="653"/>
    <w:next w:val="637"/>
    <w:qFormat/>
    <w:uiPriority w:val="0"/>
    <w:pPr>
      <w:tabs>
        <w:tab w:val="left" w:pos="1260"/>
        <w:tab w:val="left" w:pos="1680"/>
        <w:tab w:val="left" w:pos="2100"/>
        <w:tab w:val="left" w:pos="2520"/>
      </w:tabs>
      <w:ind w:left="2520"/>
      <w:outlineLvl w:val="4"/>
    </w:pPr>
  </w:style>
  <w:style w:type="paragraph" w:customStyle="1" w:styleId="653">
    <w:name w:val="二级条标题"/>
    <w:basedOn w:val="654"/>
    <w:next w:val="637"/>
    <w:qFormat/>
    <w:uiPriority w:val="0"/>
    <w:pPr>
      <w:tabs>
        <w:tab w:val="left" w:pos="1260"/>
        <w:tab w:val="left" w:pos="1680"/>
        <w:tab w:val="left" w:pos="2100"/>
      </w:tabs>
      <w:ind w:left="0"/>
      <w:outlineLvl w:val="3"/>
    </w:pPr>
  </w:style>
  <w:style w:type="paragraph" w:customStyle="1" w:styleId="654">
    <w:name w:val="一级条标题"/>
    <w:basedOn w:val="655"/>
    <w:next w:val="637"/>
    <w:qFormat/>
    <w:uiPriority w:val="0"/>
    <w:pPr>
      <w:tabs>
        <w:tab w:val="left" w:pos="1260"/>
        <w:tab w:val="left" w:pos="1680"/>
      </w:tabs>
      <w:spacing w:before="0" w:beforeLines="0" w:after="0" w:afterLines="0"/>
      <w:ind w:left="1680"/>
      <w:outlineLvl w:val="2"/>
    </w:pPr>
  </w:style>
  <w:style w:type="paragraph" w:customStyle="1" w:styleId="655">
    <w:name w:val="章标题"/>
    <w:next w:val="637"/>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6">
    <w:name w:val="数字标题2"/>
    <w:basedOn w:val="4"/>
    <w:next w:val="1"/>
    <w:qFormat/>
    <w:uiPriority w:val="0"/>
    <w:pPr>
      <w:tabs>
        <w:tab w:val="left" w:pos="480"/>
      </w:tabs>
      <w:ind w:left="480" w:hanging="480"/>
    </w:pPr>
    <w:rPr>
      <w:rFonts w:ascii="Times New Roman" w:eastAsia="宋体"/>
      <w:i/>
      <w:sz w:val="36"/>
      <w:szCs w:val="36"/>
      <w:lang w:val="en-US"/>
    </w:rPr>
  </w:style>
  <w:style w:type="paragraph" w:customStyle="1" w:styleId="657">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58">
    <w:name w:val="样式 标题 1Level 1 HeadPIM 1Section Headh1l11Heading 0Datash..."/>
    <w:basedOn w:val="3"/>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59">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0">
    <w:name w:val="样式 标题 1章节第一层h1H"/>
    <w:basedOn w:val="3"/>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1">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2">
    <w:name w:val="正文 项目2"/>
    <w:basedOn w:val="663"/>
    <w:qFormat/>
    <w:uiPriority w:val="0"/>
    <w:pPr>
      <w:tabs>
        <w:tab w:val="left" w:pos="840"/>
      </w:tabs>
      <w:spacing w:after="0"/>
      <w:ind w:left="900"/>
    </w:pPr>
  </w:style>
  <w:style w:type="paragraph" w:customStyle="1" w:styleId="663">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4">
    <w:name w:val="Body Text 2*"/>
    <w:basedOn w:val="1"/>
    <w:qFormat/>
    <w:uiPriority w:val="6"/>
    <w:pPr>
      <w:widowControl/>
      <w:adjustRightInd/>
      <w:ind w:left="720" w:hanging="720"/>
    </w:pPr>
    <w:rPr>
      <w:color w:val="000000"/>
      <w:kern w:val="0"/>
      <w:sz w:val="24"/>
      <w:szCs w:val="20"/>
      <w:lang w:val="en-GB"/>
    </w:rPr>
  </w:style>
  <w:style w:type="paragraph" w:customStyle="1" w:styleId="665">
    <w:name w:val="表1"/>
    <w:basedOn w:val="1"/>
    <w:qFormat/>
    <w:uiPriority w:val="0"/>
    <w:pPr>
      <w:tabs>
        <w:tab w:val="left" w:pos="703"/>
      </w:tabs>
      <w:adjustRightInd/>
      <w:spacing w:line="360" w:lineRule="auto"/>
      <w:ind w:left="703"/>
      <w:jc w:val="center"/>
    </w:pPr>
  </w:style>
  <w:style w:type="paragraph" w:customStyle="1" w:styleId="666">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67">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68">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69">
    <w:name w:val="2级标题"/>
    <w:basedOn w:val="670"/>
    <w:qFormat/>
    <w:uiPriority w:val="0"/>
    <w:pPr>
      <w:jc w:val="left"/>
      <w:outlineLvl w:val="1"/>
    </w:pPr>
    <w:rPr>
      <w:rFonts w:ascii="Times New Roman" w:hAnsi="Times New Roman" w:eastAsia="仿宋"/>
      <w:sz w:val="30"/>
    </w:rPr>
  </w:style>
  <w:style w:type="paragraph" w:customStyle="1" w:styleId="670">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1">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2">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3">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4">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5">
    <w:name w:val="bullet"/>
    <w:basedOn w:val="1"/>
    <w:qFormat/>
    <w:uiPriority w:val="0"/>
    <w:pPr>
      <w:tabs>
        <w:tab w:val="left" w:pos="840"/>
      </w:tabs>
      <w:adjustRightInd/>
      <w:ind w:left="840" w:hanging="420"/>
    </w:pPr>
  </w:style>
  <w:style w:type="paragraph" w:customStyle="1" w:styleId="676">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77">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78">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79">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0">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1">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2">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3">
    <w:name w:val="MM Topic 4"/>
    <w:basedOn w:val="7"/>
    <w:qFormat/>
    <w:uiPriority w:val="0"/>
    <w:pPr>
      <w:tabs>
        <w:tab w:val="left" w:pos="2100"/>
      </w:tabs>
      <w:adjustRightInd/>
      <w:ind w:left="2100" w:hanging="420"/>
    </w:pPr>
    <w:rPr>
      <w:lang w:val="en-US"/>
    </w:rPr>
  </w:style>
  <w:style w:type="paragraph" w:customStyle="1" w:styleId="684">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5">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6">
    <w:name w:val="Char Char11 Char Char Char Char Char Char Char Char Char1"/>
    <w:basedOn w:val="1"/>
    <w:qFormat/>
    <w:uiPriority w:val="6"/>
    <w:pPr>
      <w:spacing w:line="360" w:lineRule="auto"/>
    </w:pPr>
    <w:rPr>
      <w:szCs w:val="20"/>
    </w:rPr>
  </w:style>
  <w:style w:type="paragraph" w:customStyle="1" w:styleId="687">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88">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89">
    <w:name w:val="body text bold"/>
    <w:basedOn w:val="24"/>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0">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1">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2">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3">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4">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5">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6">
    <w:name w:val="单元格居中"/>
    <w:basedOn w:val="1"/>
    <w:qFormat/>
    <w:uiPriority w:val="0"/>
    <w:pPr>
      <w:adjustRightInd/>
      <w:spacing w:line="360" w:lineRule="auto"/>
      <w:jc w:val="center"/>
    </w:pPr>
    <w:rPr>
      <w:sz w:val="24"/>
    </w:rPr>
  </w:style>
  <w:style w:type="paragraph" w:customStyle="1" w:styleId="697">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698">
    <w:name w:val="Char Char Char Char Char Char Char1"/>
    <w:basedOn w:val="1"/>
    <w:qFormat/>
    <w:uiPriority w:val="6"/>
    <w:rPr>
      <w:rFonts w:ascii="仿宋_GB2312" w:eastAsia="仿宋_GB2312"/>
      <w:b/>
      <w:sz w:val="32"/>
      <w:szCs w:val="32"/>
    </w:rPr>
  </w:style>
  <w:style w:type="paragraph" w:customStyle="1" w:styleId="699">
    <w:name w:val="正文缩进1"/>
    <w:basedOn w:val="1"/>
    <w:next w:val="25"/>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0">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1">
    <w:name w:val="Char3 Char Char Char11"/>
    <w:basedOn w:val="1"/>
    <w:qFormat/>
    <w:uiPriority w:val="0"/>
    <w:pPr>
      <w:widowControl/>
      <w:adjustRightInd/>
      <w:spacing w:after="160" w:line="240" w:lineRule="exact"/>
      <w:jc w:val="left"/>
    </w:pPr>
    <w:rPr>
      <w:szCs w:val="20"/>
    </w:rPr>
  </w:style>
  <w:style w:type="paragraph" w:customStyle="1" w:styleId="702">
    <w:name w:val="Char Char1121"/>
    <w:basedOn w:val="1"/>
    <w:qFormat/>
    <w:uiPriority w:val="0"/>
    <w:pPr>
      <w:spacing w:line="360" w:lineRule="auto"/>
    </w:pPr>
    <w:rPr>
      <w:szCs w:val="20"/>
    </w:rPr>
  </w:style>
  <w:style w:type="paragraph" w:customStyle="1" w:styleId="703">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4">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5">
    <w:name w:val="Normal0"/>
    <w:qFormat/>
    <w:uiPriority w:val="0"/>
    <w:rPr>
      <w:rFonts w:ascii="Times New Roman" w:hAnsi="Times New Roman" w:eastAsia="宋体" w:cs="Times New Roman"/>
      <w:lang w:val="en-US" w:eastAsia="en-US" w:bidi="ar-SA"/>
    </w:rPr>
  </w:style>
  <w:style w:type="paragraph" w:customStyle="1" w:styleId="706">
    <w:name w:val="带编号样式"/>
    <w:basedOn w:val="624"/>
    <w:qFormat/>
    <w:uiPriority w:val="0"/>
    <w:pPr>
      <w:tabs>
        <w:tab w:val="left" w:pos="840"/>
      </w:tabs>
      <w:snapToGrid w:val="0"/>
      <w:ind w:left="840" w:hanging="420" w:firstLineChars="0"/>
    </w:pPr>
    <w:rPr>
      <w:rFonts w:ascii="仿宋_GB2312" w:eastAsia="仿宋_GB2312"/>
      <w:color w:val="000000"/>
    </w:rPr>
  </w:style>
  <w:style w:type="paragraph" w:customStyle="1" w:styleId="707">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08">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09">
    <w:name w:val="封面"/>
    <w:basedOn w:val="1"/>
    <w:qFormat/>
    <w:uiPriority w:val="0"/>
    <w:pPr>
      <w:spacing w:line="360" w:lineRule="atLeast"/>
      <w:jc w:val="right"/>
      <w:textAlignment w:val="baseline"/>
    </w:pPr>
    <w:rPr>
      <w:rFonts w:ascii="Symbol" w:hAnsi="Symbol"/>
      <w:kern w:val="0"/>
      <w:szCs w:val="20"/>
    </w:rPr>
  </w:style>
  <w:style w:type="paragraph" w:customStyle="1" w:styleId="710">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1">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2">
    <w:name w:val="默认段落字体 Para Char Char Char1 Char"/>
    <w:basedOn w:val="1"/>
    <w:qFormat/>
    <w:uiPriority w:val="0"/>
    <w:pPr>
      <w:spacing w:line="240" w:lineRule="atLeast"/>
      <w:ind w:left="420" w:firstLine="420"/>
    </w:pPr>
    <w:rPr>
      <w:sz w:val="24"/>
    </w:rPr>
  </w:style>
  <w:style w:type="paragraph" w:customStyle="1" w:styleId="713">
    <w:name w:val="WW-正文文字缩进 2"/>
    <w:basedOn w:val="1"/>
    <w:qFormat/>
    <w:uiPriority w:val="0"/>
    <w:pPr>
      <w:suppressAutoHyphens/>
      <w:adjustRightInd/>
      <w:ind w:firstLine="420"/>
    </w:pPr>
    <w:rPr>
      <w:kern w:val="1"/>
      <w:szCs w:val="20"/>
    </w:rPr>
  </w:style>
  <w:style w:type="paragraph" w:customStyle="1" w:styleId="714">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5">
    <w:name w:val="样式 标题 2 + 四号"/>
    <w:basedOn w:val="4"/>
    <w:qFormat/>
    <w:uiPriority w:val="0"/>
    <w:pPr>
      <w:spacing w:before="120" w:after="120"/>
      <w:ind w:left="0" w:firstLine="0"/>
      <w:jc w:val="both"/>
    </w:pPr>
    <w:rPr>
      <w:rFonts w:ascii="宋体" w:hAnsi="Arial" w:eastAsia="宋体"/>
      <w:sz w:val="28"/>
      <w:lang w:val="en-US"/>
    </w:rPr>
  </w:style>
  <w:style w:type="paragraph" w:customStyle="1" w:styleId="716">
    <w:name w:val="有符号正文"/>
    <w:basedOn w:val="1"/>
    <w:qFormat/>
    <w:uiPriority w:val="0"/>
    <w:pPr>
      <w:adjustRightInd/>
      <w:spacing w:line="400" w:lineRule="exact"/>
      <w:ind w:firstLine="200" w:firstLineChars="200"/>
    </w:pPr>
    <w:rPr>
      <w:rFonts w:ascii="Arial" w:hAnsi="Arial"/>
    </w:rPr>
  </w:style>
  <w:style w:type="paragraph" w:customStyle="1" w:styleId="717">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18">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19">
    <w:name w:val="4"/>
    <w:basedOn w:val="1"/>
    <w:next w:val="37"/>
    <w:qFormat/>
    <w:uiPriority w:val="0"/>
    <w:pPr>
      <w:spacing w:after="120" w:line="480" w:lineRule="auto"/>
      <w:ind w:left="420" w:leftChars="200"/>
    </w:pPr>
    <w:rPr>
      <w:sz w:val="24"/>
      <w:szCs w:val="20"/>
    </w:rPr>
  </w:style>
  <w:style w:type="paragraph" w:customStyle="1" w:styleId="720">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1">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2">
    <w:name w:val="样式 标题 3H3 + 两端对齐"/>
    <w:basedOn w:val="5"/>
    <w:qFormat/>
    <w:uiPriority w:val="0"/>
    <w:pPr>
      <w:keepLines w:val="0"/>
      <w:spacing w:before="0" w:after="0" w:line="240" w:lineRule="auto"/>
      <w:jc w:val="left"/>
    </w:pPr>
    <w:rPr>
      <w:rFonts w:cs="宋体"/>
      <w:sz w:val="21"/>
      <w:szCs w:val="20"/>
    </w:rPr>
  </w:style>
  <w:style w:type="paragraph" w:customStyle="1" w:styleId="723">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4">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5">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6">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27">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28">
    <w:name w:val="Char Char1 Char Char Char"/>
    <w:basedOn w:val="1"/>
    <w:qFormat/>
    <w:uiPriority w:val="0"/>
    <w:rPr>
      <w:rFonts w:ascii="仿宋_GB2312" w:eastAsia="仿宋_GB2312"/>
      <w:b/>
      <w:sz w:val="32"/>
      <w:szCs w:val="20"/>
    </w:rPr>
  </w:style>
  <w:style w:type="paragraph" w:customStyle="1" w:styleId="729">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0">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1">
    <w:name w:val="Picture"/>
    <w:basedOn w:val="1"/>
    <w:next w:val="17"/>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2">
    <w:name w:val="Char Char1 Char Char Char2"/>
    <w:basedOn w:val="1"/>
    <w:qFormat/>
    <w:uiPriority w:val="0"/>
    <w:rPr>
      <w:rFonts w:ascii="仿宋_GB2312" w:eastAsia="仿宋_GB2312"/>
      <w:b/>
      <w:sz w:val="32"/>
      <w:szCs w:val="32"/>
    </w:rPr>
  </w:style>
  <w:style w:type="paragraph" w:customStyle="1" w:styleId="733">
    <w:name w:val="Char3 Char Char Char1"/>
    <w:basedOn w:val="1"/>
    <w:qFormat/>
    <w:uiPriority w:val="6"/>
    <w:pPr>
      <w:widowControl/>
      <w:adjustRightInd/>
      <w:spacing w:after="160" w:line="240" w:lineRule="exact"/>
      <w:jc w:val="left"/>
    </w:pPr>
    <w:rPr>
      <w:szCs w:val="20"/>
    </w:rPr>
  </w:style>
  <w:style w:type="paragraph" w:customStyle="1" w:styleId="734">
    <w:name w:val="Char1 Char Char Char21"/>
    <w:basedOn w:val="1"/>
    <w:qFormat/>
    <w:uiPriority w:val="0"/>
    <w:rPr>
      <w:rFonts w:ascii="Tahoma" w:hAnsi="Tahoma"/>
      <w:sz w:val="24"/>
      <w:szCs w:val="20"/>
    </w:rPr>
  </w:style>
  <w:style w:type="paragraph" w:customStyle="1" w:styleId="735">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6">
    <w:name w:val="正文（标题三）"/>
    <w:basedOn w:val="1"/>
    <w:qFormat/>
    <w:uiPriority w:val="0"/>
    <w:pPr>
      <w:spacing w:line="360" w:lineRule="auto"/>
      <w:ind w:firstLine="200" w:firstLineChars="200"/>
    </w:pPr>
    <w:rPr>
      <w:sz w:val="24"/>
    </w:rPr>
  </w:style>
  <w:style w:type="paragraph" w:customStyle="1" w:styleId="737">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38">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39">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0">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1">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2">
    <w:name w:val="Char1 Char Char Char4"/>
    <w:basedOn w:val="1"/>
    <w:qFormat/>
    <w:uiPriority w:val="0"/>
    <w:pPr>
      <w:adjustRightInd/>
      <w:ind w:firstLine="200" w:firstLineChars="200"/>
    </w:pPr>
    <w:rPr>
      <w:rFonts w:ascii="Tahoma" w:hAnsi="Tahoma"/>
      <w:sz w:val="24"/>
      <w:szCs w:val="20"/>
    </w:rPr>
  </w:style>
  <w:style w:type="paragraph" w:customStyle="1" w:styleId="743">
    <w:name w:val="_标题2"/>
    <w:basedOn w:val="710"/>
    <w:next w:val="710"/>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4">
    <w:name w:val="样式1 + (中宋体"/>
    <w:basedOn w:val="721"/>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5">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6">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47">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48">
    <w:name w:val="四号　首行缩进"/>
    <w:basedOn w:val="1"/>
    <w:qFormat/>
    <w:uiPriority w:val="0"/>
    <w:pPr>
      <w:adjustRightInd/>
      <w:spacing w:line="360" w:lineRule="auto"/>
    </w:pPr>
    <w:rPr>
      <w:rFonts w:ascii="宋体" w:hAnsi="宋体"/>
      <w:szCs w:val="20"/>
    </w:rPr>
  </w:style>
  <w:style w:type="paragraph" w:customStyle="1" w:styleId="749">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0">
    <w:name w:val="Char Char Char Char Char Char Char Char Char Char Char1 Char"/>
    <w:basedOn w:val="1"/>
    <w:qFormat/>
    <w:uiPriority w:val="0"/>
    <w:pPr>
      <w:adjustRightInd/>
    </w:pPr>
    <w:rPr>
      <w:rFonts w:ascii="Tahoma" w:hAnsi="Tahoma"/>
      <w:sz w:val="24"/>
    </w:rPr>
  </w:style>
  <w:style w:type="paragraph" w:customStyle="1" w:styleId="751">
    <w:name w:val="Char Char Char Char11"/>
    <w:basedOn w:val="1"/>
    <w:qFormat/>
    <w:uiPriority w:val="0"/>
    <w:rPr>
      <w:rFonts w:ascii="Tahoma" w:hAnsi="Tahoma"/>
      <w:sz w:val="24"/>
      <w:szCs w:val="20"/>
    </w:rPr>
  </w:style>
  <w:style w:type="paragraph" w:customStyle="1" w:styleId="752">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3">
    <w:name w:val="Char Char Char Char"/>
    <w:basedOn w:val="1"/>
    <w:qFormat/>
    <w:uiPriority w:val="0"/>
    <w:rPr>
      <w:rFonts w:ascii="Tahoma" w:hAnsi="Tahoma"/>
      <w:sz w:val="24"/>
      <w:szCs w:val="20"/>
    </w:rPr>
  </w:style>
  <w:style w:type="paragraph" w:customStyle="1" w:styleId="754">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5">
    <w:name w:val="Char19"/>
    <w:basedOn w:val="1"/>
    <w:qFormat/>
    <w:uiPriority w:val="0"/>
    <w:pPr>
      <w:adjustRightInd/>
    </w:pPr>
    <w:rPr>
      <w:szCs w:val="20"/>
    </w:rPr>
  </w:style>
  <w:style w:type="paragraph" w:customStyle="1" w:styleId="756">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57">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58">
    <w:name w:val="_Style 5"/>
    <w:basedOn w:val="1"/>
    <w:qFormat/>
    <w:uiPriority w:val="34"/>
    <w:pPr>
      <w:adjustRightInd/>
      <w:ind w:firstLine="420" w:firstLineChars="200"/>
    </w:pPr>
    <w:rPr>
      <w:rFonts w:eastAsia="仿宋_GB2312"/>
      <w:sz w:val="28"/>
    </w:rPr>
  </w:style>
  <w:style w:type="paragraph" w:customStyle="1" w:styleId="759">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0">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1">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2">
    <w:name w:val="标书表格字体格式"/>
    <w:next w:val="756"/>
    <w:qFormat/>
    <w:uiPriority w:val="0"/>
    <w:rPr>
      <w:rFonts w:ascii="Times New Roman" w:hAnsi="Times New Roman" w:eastAsia="宋体" w:cs="Times New Roman"/>
      <w:kern w:val="2"/>
      <w:sz w:val="21"/>
      <w:szCs w:val="24"/>
      <w:lang w:val="en-US" w:eastAsia="zh-CN" w:bidi="ar-SA"/>
    </w:rPr>
  </w:style>
  <w:style w:type="paragraph" w:customStyle="1" w:styleId="763">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4">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5">
    <w:name w:val="修订3"/>
    <w:qFormat/>
    <w:uiPriority w:val="0"/>
    <w:rPr>
      <w:rFonts w:ascii="Times New Roman" w:hAnsi="Times New Roman" w:eastAsia="宋体" w:cs="Times New Roman"/>
      <w:kern w:val="2"/>
      <w:sz w:val="21"/>
      <w:lang w:val="en-US" w:eastAsia="zh-CN" w:bidi="ar-SA"/>
    </w:rPr>
  </w:style>
  <w:style w:type="paragraph" w:customStyle="1" w:styleId="766">
    <w:name w:val="CSS1级正文 Char"/>
    <w:basedOn w:val="24"/>
    <w:qFormat/>
    <w:uiPriority w:val="0"/>
    <w:pPr>
      <w:autoSpaceDE/>
      <w:autoSpaceDN/>
      <w:snapToGrid w:val="0"/>
      <w:ind w:firstLine="480" w:firstLineChars="200"/>
    </w:pPr>
    <w:rPr>
      <w:rFonts w:ascii="Times New Roman"/>
      <w:szCs w:val="24"/>
      <w:lang w:val="en-US"/>
    </w:rPr>
  </w:style>
  <w:style w:type="paragraph" w:customStyle="1" w:styleId="767">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68">
    <w:name w:val="表文字"/>
    <w:qFormat/>
    <w:uiPriority w:val="0"/>
    <w:rPr>
      <w:rFonts w:ascii="宋体" w:hAnsi="Times New Roman" w:eastAsia="宋体" w:cs="Times New Roman"/>
      <w:kern w:val="2"/>
      <w:lang w:val="en-US" w:eastAsia="zh-CN" w:bidi="ar-SA"/>
    </w:rPr>
  </w:style>
  <w:style w:type="paragraph" w:customStyle="1" w:styleId="769">
    <w:name w:val="MM Title"/>
    <w:basedOn w:val="59"/>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0">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1">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2">
    <w:name w:val="Char Char Char Char Char Char Char Char2"/>
    <w:basedOn w:val="1"/>
    <w:qFormat/>
    <w:uiPriority w:val="0"/>
    <w:pPr>
      <w:tabs>
        <w:tab w:val="left" w:pos="360"/>
      </w:tabs>
    </w:pPr>
    <w:rPr>
      <w:sz w:val="24"/>
      <w:szCs w:val="20"/>
    </w:rPr>
  </w:style>
  <w:style w:type="paragraph" w:customStyle="1" w:styleId="773">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4">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5">
    <w:name w:val="中文标题 3"/>
    <w:basedOn w:val="25"/>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6">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77">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78">
    <w:name w:val="正文－恩普"/>
    <w:basedOn w:val="6"/>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79">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0">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1">
    <w:name w:val="p0"/>
    <w:basedOn w:val="1"/>
    <w:qFormat/>
    <w:uiPriority w:val="0"/>
    <w:pPr>
      <w:widowControl/>
      <w:adjustRightInd/>
    </w:pPr>
    <w:rPr>
      <w:kern w:val="0"/>
      <w:szCs w:val="21"/>
    </w:rPr>
  </w:style>
  <w:style w:type="paragraph" w:customStyle="1" w:styleId="782">
    <w:name w:val="Char6"/>
    <w:basedOn w:val="1"/>
    <w:qFormat/>
    <w:uiPriority w:val="0"/>
    <w:rPr>
      <w:rFonts w:ascii="仿宋_GB2312" w:eastAsia="仿宋_GB2312"/>
      <w:b/>
      <w:sz w:val="32"/>
      <w:szCs w:val="32"/>
    </w:rPr>
  </w:style>
  <w:style w:type="paragraph" w:customStyle="1" w:styleId="783">
    <w:name w:val="Char111"/>
    <w:basedOn w:val="1"/>
    <w:qFormat/>
    <w:uiPriority w:val="0"/>
    <w:rPr>
      <w:rFonts w:ascii="仿宋_GB2312" w:eastAsia="仿宋_GB2312"/>
      <w:b/>
      <w:sz w:val="32"/>
      <w:szCs w:val="32"/>
    </w:rPr>
  </w:style>
  <w:style w:type="paragraph" w:customStyle="1" w:styleId="784">
    <w:name w:val="标题3"/>
    <w:basedOn w:val="5"/>
    <w:next w:val="53"/>
    <w:qFormat/>
    <w:uiPriority w:val="0"/>
    <w:pPr>
      <w:tabs>
        <w:tab w:val="clear" w:pos="900"/>
      </w:tabs>
      <w:spacing w:after="0" w:line="360" w:lineRule="auto"/>
    </w:pPr>
    <w:rPr>
      <w:rFonts w:ascii="仿宋" w:hAnsi="仿宋" w:eastAsia="仿宋" w:cs="仿宋"/>
    </w:rPr>
  </w:style>
  <w:style w:type="paragraph" w:customStyle="1" w:styleId="785">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6">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87">
    <w:name w:val="Char1 Char Char Char2"/>
    <w:basedOn w:val="1"/>
    <w:qFormat/>
    <w:uiPriority w:val="0"/>
    <w:pPr>
      <w:adjustRightInd/>
      <w:ind w:firstLine="200" w:firstLineChars="200"/>
    </w:pPr>
    <w:rPr>
      <w:rFonts w:ascii="Tahoma" w:hAnsi="Tahoma"/>
      <w:sz w:val="24"/>
      <w:szCs w:val="20"/>
    </w:rPr>
  </w:style>
  <w:style w:type="paragraph" w:customStyle="1" w:styleId="788">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89">
    <w:name w:val="样式 标题 1 + 黑色 段前: 0.5 行 段后: 0.5 行1"/>
    <w:basedOn w:val="3"/>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0">
    <w:name w:val="Char Char Char Char Char Char Char2"/>
    <w:basedOn w:val="1"/>
    <w:qFormat/>
    <w:uiPriority w:val="0"/>
    <w:rPr>
      <w:rFonts w:ascii="仿宋_GB2312" w:eastAsia="仿宋_GB2312"/>
      <w:b/>
      <w:sz w:val="32"/>
      <w:szCs w:val="32"/>
    </w:rPr>
  </w:style>
  <w:style w:type="paragraph" w:customStyle="1" w:styleId="791">
    <w:name w:val="五级条标题"/>
    <w:basedOn w:val="792"/>
    <w:next w:val="637"/>
    <w:qFormat/>
    <w:uiPriority w:val="0"/>
    <w:pPr>
      <w:tabs>
        <w:tab w:val="left" w:pos="1260"/>
        <w:tab w:val="left" w:pos="1680"/>
        <w:tab w:val="left" w:pos="2100"/>
        <w:tab w:val="left" w:pos="2940"/>
        <w:tab w:val="left" w:pos="3360"/>
      </w:tabs>
      <w:ind w:left="3360"/>
      <w:outlineLvl w:val="6"/>
    </w:pPr>
  </w:style>
  <w:style w:type="paragraph" w:customStyle="1" w:styleId="792">
    <w:name w:val="四级条标题"/>
    <w:basedOn w:val="652"/>
    <w:next w:val="637"/>
    <w:qFormat/>
    <w:uiPriority w:val="0"/>
    <w:pPr>
      <w:tabs>
        <w:tab w:val="left" w:pos="2940"/>
        <w:tab w:val="clear" w:pos="2520"/>
      </w:tabs>
      <w:ind w:left="2940"/>
      <w:outlineLvl w:val="5"/>
    </w:pPr>
  </w:style>
  <w:style w:type="paragraph" w:customStyle="1" w:styleId="793">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4">
    <w:name w:val="Char23"/>
    <w:basedOn w:val="1"/>
    <w:qFormat/>
    <w:uiPriority w:val="0"/>
    <w:rPr>
      <w:rFonts w:ascii="仿宋_GB2312" w:eastAsia="仿宋_GB2312"/>
      <w:b/>
      <w:sz w:val="32"/>
      <w:szCs w:val="32"/>
    </w:rPr>
  </w:style>
  <w:style w:type="paragraph" w:customStyle="1" w:styleId="795">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6">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797">
    <w:name w:val="首行缩进"/>
    <w:basedOn w:val="1"/>
    <w:qFormat/>
    <w:uiPriority w:val="0"/>
    <w:pPr>
      <w:spacing w:line="360" w:lineRule="auto"/>
      <w:ind w:firstLine="480" w:firstLineChars="200"/>
    </w:pPr>
    <w:rPr>
      <w:rFonts w:ascii="宋体"/>
      <w:sz w:val="24"/>
      <w:szCs w:val="20"/>
    </w:rPr>
  </w:style>
  <w:style w:type="paragraph" w:customStyle="1" w:styleId="798">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799">
    <w:name w:val="单元格左对齐"/>
    <w:basedOn w:val="1"/>
    <w:qFormat/>
    <w:uiPriority w:val="0"/>
    <w:pPr>
      <w:adjustRightInd/>
      <w:spacing w:line="360" w:lineRule="auto"/>
    </w:pPr>
    <w:rPr>
      <w:sz w:val="24"/>
    </w:rPr>
  </w:style>
  <w:style w:type="paragraph" w:customStyle="1" w:styleId="800">
    <w:name w:val="正文主体"/>
    <w:basedOn w:val="621"/>
    <w:qFormat/>
    <w:uiPriority w:val="0"/>
  </w:style>
  <w:style w:type="paragraph" w:customStyle="1" w:styleId="801">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2">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3">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4">
    <w:name w:val="正文（首行缩进2字符）"/>
    <w:basedOn w:val="1"/>
    <w:qFormat/>
    <w:uiPriority w:val="0"/>
    <w:pPr>
      <w:adjustRightInd/>
      <w:spacing w:line="360" w:lineRule="auto"/>
      <w:ind w:firstLine="480" w:firstLineChars="200"/>
    </w:pPr>
    <w:rPr>
      <w:sz w:val="24"/>
      <w:szCs w:val="20"/>
    </w:rPr>
  </w:style>
  <w:style w:type="paragraph" w:customStyle="1" w:styleId="805">
    <w:name w:val="P1"/>
    <w:basedOn w:val="1"/>
    <w:qFormat/>
    <w:uiPriority w:val="0"/>
    <w:pPr>
      <w:adjustRightInd/>
      <w:spacing w:line="288" w:lineRule="auto"/>
      <w:ind w:firstLine="425" w:firstLineChars="200"/>
    </w:pPr>
  </w:style>
  <w:style w:type="paragraph" w:customStyle="1" w:styleId="806">
    <w:name w:val="列表内容"/>
    <w:basedOn w:val="1"/>
    <w:next w:val="1"/>
    <w:qFormat/>
    <w:uiPriority w:val="0"/>
    <w:pPr>
      <w:widowControl/>
      <w:tabs>
        <w:tab w:val="left" w:pos="840"/>
      </w:tabs>
      <w:ind w:left="840" w:hanging="420"/>
      <w:jc w:val="left"/>
    </w:pPr>
    <w:rPr>
      <w:kern w:val="0"/>
      <w:sz w:val="18"/>
    </w:rPr>
  </w:style>
  <w:style w:type="paragraph" w:customStyle="1" w:styleId="807">
    <w:name w:val="Char Char11 Char Char Char1"/>
    <w:basedOn w:val="1"/>
    <w:qFormat/>
    <w:uiPriority w:val="6"/>
    <w:pPr>
      <w:spacing w:line="360" w:lineRule="auto"/>
    </w:pPr>
    <w:rPr>
      <w:szCs w:val="20"/>
    </w:rPr>
  </w:style>
  <w:style w:type="paragraph" w:customStyle="1" w:styleId="808">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09">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0">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1">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2">
    <w:name w:val="正文文字缩进2字"/>
    <w:basedOn w:val="24"/>
    <w:qFormat/>
    <w:uiPriority w:val="0"/>
    <w:pPr>
      <w:autoSpaceDE/>
      <w:autoSpaceDN/>
      <w:adjustRightInd/>
      <w:spacing w:before="60" w:after="60"/>
      <w:ind w:firstLine="200" w:firstLineChars="200"/>
    </w:pPr>
    <w:rPr>
      <w:rFonts w:ascii="Times New Roman"/>
      <w:szCs w:val="20"/>
      <w:lang w:val="en-US"/>
    </w:rPr>
  </w:style>
  <w:style w:type="paragraph" w:customStyle="1" w:styleId="813">
    <w:name w:val="默认段落字体 Para Char Char Char Char"/>
    <w:basedOn w:val="1"/>
    <w:qFormat/>
    <w:uiPriority w:val="0"/>
    <w:pPr>
      <w:spacing w:line="360" w:lineRule="auto"/>
    </w:pPr>
    <w:rPr>
      <w:szCs w:val="20"/>
    </w:rPr>
  </w:style>
  <w:style w:type="paragraph" w:customStyle="1" w:styleId="814">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5">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6">
    <w:name w:val="Char2 Char Char Char2"/>
    <w:basedOn w:val="1"/>
    <w:qFormat/>
    <w:uiPriority w:val="0"/>
    <w:rPr>
      <w:rFonts w:ascii="仿宋_GB2312" w:eastAsia="仿宋_GB2312"/>
      <w:b/>
      <w:sz w:val="32"/>
      <w:szCs w:val="32"/>
    </w:rPr>
  </w:style>
  <w:style w:type="paragraph" w:customStyle="1" w:styleId="817">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18">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19">
    <w:name w:val="正文 首行缩进:  2 字符 Char"/>
    <w:basedOn w:val="1"/>
    <w:qFormat/>
    <w:uiPriority w:val="0"/>
    <w:pPr>
      <w:adjustRightInd/>
      <w:spacing w:line="360" w:lineRule="auto"/>
      <w:ind w:firstLine="480"/>
    </w:pPr>
    <w:rPr>
      <w:rFonts w:cs="宋体"/>
      <w:sz w:val="24"/>
      <w:szCs w:val="20"/>
    </w:rPr>
  </w:style>
  <w:style w:type="paragraph" w:customStyle="1" w:styleId="820">
    <w:name w:val="Char Char4 Char Char"/>
    <w:basedOn w:val="1"/>
    <w:qFormat/>
    <w:uiPriority w:val="0"/>
    <w:pPr>
      <w:widowControl/>
      <w:adjustRightInd/>
      <w:spacing w:after="160" w:line="240" w:lineRule="exact"/>
      <w:jc w:val="left"/>
    </w:pPr>
  </w:style>
  <w:style w:type="paragraph" w:customStyle="1" w:styleId="821">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2">
    <w:name w:val="Char Char11 Char Char Char2"/>
    <w:basedOn w:val="1"/>
    <w:qFormat/>
    <w:uiPriority w:val="0"/>
    <w:pPr>
      <w:spacing w:line="360" w:lineRule="auto"/>
    </w:pPr>
    <w:rPr>
      <w:szCs w:val="20"/>
    </w:rPr>
  </w:style>
  <w:style w:type="paragraph" w:customStyle="1" w:styleId="823">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4">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5">
    <w:name w:val="数字标题4"/>
    <w:basedOn w:val="7"/>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6">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27">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28">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29">
    <w:name w:val="Char311"/>
    <w:basedOn w:val="1"/>
    <w:qFormat/>
    <w:uiPriority w:val="0"/>
    <w:pPr>
      <w:adjustRightInd/>
      <w:ind w:firstLine="200" w:firstLineChars="200"/>
    </w:pPr>
    <w:rPr>
      <w:rFonts w:ascii="Tahoma" w:hAnsi="Tahoma"/>
      <w:sz w:val="24"/>
      <w:szCs w:val="20"/>
    </w:rPr>
  </w:style>
  <w:style w:type="paragraph" w:customStyle="1" w:styleId="830">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1">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2">
    <w:name w:val="正文 内标"/>
    <w:basedOn w:val="747"/>
    <w:qFormat/>
    <w:uiPriority w:val="0"/>
    <w:pPr>
      <w:tabs>
        <w:tab w:val="left" w:pos="0"/>
      </w:tabs>
      <w:ind w:left="900" w:firstLine="0" w:firstLineChars="0"/>
    </w:pPr>
  </w:style>
  <w:style w:type="paragraph" w:customStyle="1" w:styleId="833">
    <w:name w:val="Bulleted List"/>
    <w:basedOn w:val="1"/>
    <w:qFormat/>
    <w:uiPriority w:val="0"/>
    <w:pPr>
      <w:tabs>
        <w:tab w:val="left" w:pos="1260"/>
      </w:tabs>
      <w:adjustRightInd/>
      <w:ind w:left="1260" w:hanging="420"/>
    </w:pPr>
  </w:style>
  <w:style w:type="paragraph" w:customStyle="1" w:styleId="834">
    <w:name w:val="样式 正文文本缩进 2 + 仿宋_GB2312 黑色 行距: 1.5 倍行距"/>
    <w:basedOn w:val="37"/>
    <w:qFormat/>
    <w:uiPriority w:val="0"/>
    <w:pPr>
      <w:adjustRightInd/>
      <w:ind w:firstLine="560" w:firstLineChars="200"/>
      <w:textAlignment w:val="auto"/>
    </w:pPr>
    <w:rPr>
      <w:rFonts w:hAnsi="宋体" w:cs="宋体"/>
      <w:color w:val="000000"/>
      <w:kern w:val="2"/>
      <w:sz w:val="24"/>
    </w:rPr>
  </w:style>
  <w:style w:type="paragraph" w:customStyle="1" w:styleId="835">
    <w:name w:val="样式 左侧:  0.85 厘米"/>
    <w:basedOn w:val="1"/>
    <w:qFormat/>
    <w:uiPriority w:val="2"/>
    <w:pPr>
      <w:adjustRightInd/>
      <w:spacing w:line="360" w:lineRule="auto"/>
    </w:pPr>
    <w:rPr>
      <w:rFonts w:cs="宋体"/>
      <w:sz w:val="24"/>
      <w:szCs w:val="20"/>
    </w:rPr>
  </w:style>
  <w:style w:type="paragraph" w:customStyle="1" w:styleId="836">
    <w:name w:val="Char Char Char Char Char Char Char Char Char Char Char Char1 Char"/>
    <w:basedOn w:val="1"/>
    <w:qFormat/>
    <w:uiPriority w:val="0"/>
    <w:rPr>
      <w:rFonts w:ascii="Tahoma" w:hAnsi="Tahoma" w:cs="仿宋_GB2312"/>
      <w:sz w:val="24"/>
      <w:szCs w:val="20"/>
    </w:rPr>
  </w:style>
  <w:style w:type="paragraph" w:customStyle="1" w:styleId="837">
    <w:name w:val="正文1"/>
    <w:basedOn w:val="32"/>
    <w:qFormat/>
    <w:uiPriority w:val="0"/>
    <w:pPr>
      <w:ind w:left="0" w:leftChars="0" w:firstLine="480" w:firstLineChars="200"/>
    </w:pPr>
    <w:rPr>
      <w:rFonts w:ascii="仿宋_GB2312" w:hAnsi="Courier New" w:eastAsia="仿宋_GB2312"/>
      <w:kern w:val="28"/>
      <w:sz w:val="24"/>
    </w:rPr>
  </w:style>
  <w:style w:type="paragraph" w:customStyle="1" w:styleId="838">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39">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0">
    <w:name w:val="模板普通正文"/>
    <w:basedOn w:val="25"/>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1">
    <w:name w:val="Char Char1 Char Char Char Char Char Char"/>
    <w:basedOn w:val="1"/>
    <w:qFormat/>
    <w:uiPriority w:val="0"/>
    <w:rPr>
      <w:rFonts w:ascii="仿宋_GB2312" w:eastAsia="仿宋_GB2312"/>
      <w:b/>
      <w:sz w:val="32"/>
      <w:szCs w:val="20"/>
    </w:rPr>
  </w:style>
  <w:style w:type="paragraph" w:customStyle="1" w:styleId="842">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3">
    <w:name w:val="Char Char1 Char Char Char Char Char Char2"/>
    <w:basedOn w:val="1"/>
    <w:qFormat/>
    <w:uiPriority w:val="0"/>
    <w:rPr>
      <w:rFonts w:ascii="仿宋_GB2312" w:eastAsia="仿宋_GB2312"/>
      <w:b/>
      <w:sz w:val="32"/>
      <w:szCs w:val="20"/>
    </w:rPr>
  </w:style>
  <w:style w:type="paragraph" w:customStyle="1" w:styleId="844">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5">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6">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7">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48">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49">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0">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1">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2">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3">
    <w:name w:val="Char31"/>
    <w:basedOn w:val="1"/>
    <w:qFormat/>
    <w:uiPriority w:val="0"/>
    <w:pPr>
      <w:adjustRightInd/>
    </w:pPr>
    <w:rPr>
      <w:rFonts w:ascii="仿宋_GB2312" w:eastAsia="仿宋_GB2312"/>
      <w:b/>
      <w:sz w:val="32"/>
      <w:szCs w:val="32"/>
    </w:rPr>
  </w:style>
  <w:style w:type="paragraph" w:customStyle="1" w:styleId="854">
    <w:name w:val="样式 标题 3h33rd level3Heading 3 - oldH3l3CTheading 3Headin..."/>
    <w:basedOn w:val="5"/>
    <w:qFormat/>
    <w:uiPriority w:val="0"/>
    <w:pPr>
      <w:snapToGrid w:val="0"/>
      <w:ind w:left="0" w:firstLine="0"/>
      <w:jc w:val="left"/>
    </w:pPr>
    <w:rPr>
      <w:rFonts w:eastAsia="黑体" w:cs="宋体"/>
      <w:sz w:val="28"/>
      <w:szCs w:val="20"/>
    </w:rPr>
  </w:style>
  <w:style w:type="paragraph" w:customStyle="1" w:styleId="855">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6">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57">
    <w:name w:val="Char Char1"/>
    <w:basedOn w:val="1"/>
    <w:qFormat/>
    <w:uiPriority w:val="0"/>
    <w:pPr>
      <w:widowControl/>
      <w:spacing w:after="160" w:line="240" w:lineRule="exact"/>
      <w:jc w:val="left"/>
    </w:pPr>
    <w:rPr>
      <w:rFonts w:eastAsia="仿宋_GB2312"/>
      <w:sz w:val="28"/>
    </w:rPr>
  </w:style>
  <w:style w:type="paragraph" w:customStyle="1" w:styleId="858">
    <w:name w:val="Char21"/>
    <w:basedOn w:val="1"/>
    <w:qFormat/>
    <w:uiPriority w:val="0"/>
    <w:pPr>
      <w:adjustRightInd/>
      <w:ind w:firstLine="200" w:firstLineChars="200"/>
    </w:pPr>
    <w:rPr>
      <w:rFonts w:ascii="仿宋_GB2312" w:eastAsia="仿宋_GB2312"/>
      <w:b/>
      <w:sz w:val="32"/>
      <w:szCs w:val="32"/>
    </w:rPr>
  </w:style>
  <w:style w:type="paragraph" w:customStyle="1" w:styleId="859">
    <w:name w:val="列表段落1"/>
    <w:basedOn w:val="1"/>
    <w:qFormat/>
    <w:uiPriority w:val="34"/>
    <w:pPr>
      <w:adjustRightInd/>
      <w:ind w:right="238" w:firstLine="420"/>
    </w:pPr>
    <w:rPr>
      <w:rFonts w:ascii="Calibri" w:hAnsi="Calibri"/>
      <w:sz w:val="24"/>
    </w:rPr>
  </w:style>
  <w:style w:type="paragraph" w:customStyle="1" w:styleId="860">
    <w:name w:val="Char Char110"/>
    <w:basedOn w:val="1"/>
    <w:qFormat/>
    <w:uiPriority w:val="6"/>
    <w:pPr>
      <w:spacing w:line="360" w:lineRule="auto"/>
    </w:pPr>
    <w:rPr>
      <w:rFonts w:ascii="Tahoma" w:hAnsi="Tahoma"/>
      <w:sz w:val="24"/>
      <w:szCs w:val="20"/>
    </w:rPr>
  </w:style>
  <w:style w:type="paragraph" w:customStyle="1" w:styleId="861">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2">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3">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4">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5">
    <w:name w:val="Char Char Char Char Char Char Char Char Char Char Char Char1 Char2"/>
    <w:basedOn w:val="1"/>
    <w:qFormat/>
    <w:uiPriority w:val="0"/>
    <w:rPr>
      <w:rFonts w:ascii="Tahoma" w:hAnsi="Tahoma" w:cs="仿宋_GB2312"/>
      <w:sz w:val="24"/>
      <w:szCs w:val="20"/>
    </w:rPr>
  </w:style>
  <w:style w:type="paragraph" w:customStyle="1" w:styleId="866">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67">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68">
    <w:name w:val="样式 列表编号 + 段后: 0.5 行"/>
    <w:basedOn w:val="16"/>
    <w:qFormat/>
    <w:uiPriority w:val="2"/>
    <w:pPr>
      <w:tabs>
        <w:tab w:val="clear" w:pos="390"/>
        <w:tab w:val="clear" w:pos="454"/>
      </w:tabs>
      <w:spacing w:after="0"/>
      <w:ind w:left="840" w:hanging="420"/>
      <w:contextualSpacing/>
    </w:pPr>
    <w:rPr>
      <w:rFonts w:cs="宋体"/>
    </w:rPr>
  </w:style>
  <w:style w:type="paragraph" w:customStyle="1" w:styleId="869">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0">
    <w:name w:val="_Style 12"/>
    <w:basedOn w:val="19"/>
    <w:qFormat/>
    <w:uiPriority w:val="0"/>
    <w:pPr>
      <w:snapToGrid w:val="0"/>
      <w:spacing w:line="360" w:lineRule="auto"/>
    </w:pPr>
  </w:style>
  <w:style w:type="paragraph" w:customStyle="1" w:styleId="871">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2">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3">
    <w:name w:val="_Style 94"/>
    <w:basedOn w:val="1"/>
    <w:next w:val="255"/>
    <w:qFormat/>
    <w:uiPriority w:val="34"/>
    <w:pPr>
      <w:adjustRightInd/>
      <w:spacing w:line="360" w:lineRule="auto"/>
      <w:ind w:firstLine="200" w:firstLineChars="200"/>
    </w:pPr>
    <w:rPr>
      <w:rFonts w:ascii="Calibri" w:hAnsi="Calibri"/>
      <w:sz w:val="28"/>
      <w:szCs w:val="20"/>
    </w:rPr>
  </w:style>
  <w:style w:type="paragraph" w:customStyle="1" w:styleId="874">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5">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6">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77">
    <w:name w:val="3级标题"/>
    <w:basedOn w:val="669"/>
    <w:qFormat/>
    <w:uiPriority w:val="0"/>
    <w:pPr>
      <w:outlineLvl w:val="2"/>
    </w:pPr>
  </w:style>
  <w:style w:type="paragraph" w:customStyle="1" w:styleId="878">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79">
    <w:name w:val="Char1 Char Char Char3"/>
    <w:basedOn w:val="1"/>
    <w:qFormat/>
    <w:uiPriority w:val="0"/>
    <w:pPr>
      <w:adjustRightInd/>
      <w:ind w:firstLine="200" w:firstLineChars="200"/>
    </w:pPr>
    <w:rPr>
      <w:rFonts w:ascii="Tahoma" w:hAnsi="Tahoma"/>
      <w:sz w:val="24"/>
      <w:szCs w:val="20"/>
    </w:rPr>
  </w:style>
  <w:style w:type="paragraph" w:customStyle="1" w:styleId="880">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1">
    <w:name w:val="MM Empty"/>
    <w:basedOn w:val="1"/>
    <w:qFormat/>
    <w:uiPriority w:val="0"/>
    <w:pPr>
      <w:adjustRightInd/>
    </w:pPr>
  </w:style>
  <w:style w:type="paragraph" w:customStyle="1" w:styleId="882">
    <w:name w:val="Char24"/>
    <w:basedOn w:val="1"/>
    <w:qFormat/>
    <w:uiPriority w:val="0"/>
    <w:rPr>
      <w:rFonts w:ascii="仿宋_GB2312" w:eastAsia="仿宋_GB2312"/>
      <w:b/>
      <w:sz w:val="32"/>
      <w:szCs w:val="32"/>
    </w:rPr>
  </w:style>
  <w:style w:type="paragraph" w:customStyle="1" w:styleId="883">
    <w:name w:val="正文箭头"/>
    <w:basedOn w:val="535"/>
    <w:qFormat/>
    <w:uiPriority w:val="0"/>
  </w:style>
  <w:style w:type="paragraph" w:customStyle="1" w:styleId="884">
    <w:name w:val="U_编号2"/>
    <w:basedOn w:val="1"/>
    <w:qFormat/>
    <w:uiPriority w:val="0"/>
    <w:pPr>
      <w:tabs>
        <w:tab w:val="left" w:pos="785"/>
      </w:tabs>
      <w:adjustRightInd/>
      <w:spacing w:beforeLines="10" w:afterLines="10" w:line="300" w:lineRule="auto"/>
    </w:pPr>
    <w:rPr>
      <w:sz w:val="24"/>
    </w:rPr>
  </w:style>
  <w:style w:type="paragraph" w:customStyle="1" w:styleId="885">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6">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7">
    <w:name w:val="标书标题3"/>
    <w:basedOn w:val="5"/>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88">
    <w:name w:val="TOC 标题11"/>
    <w:basedOn w:val="3"/>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89">
    <w:name w:val="_Style 1"/>
    <w:basedOn w:val="1"/>
    <w:qFormat/>
    <w:uiPriority w:val="34"/>
    <w:pPr>
      <w:adjustRightInd/>
      <w:ind w:firstLine="420" w:firstLineChars="200"/>
    </w:pPr>
    <w:rPr>
      <w:rFonts w:eastAsia="仿宋_GB2312"/>
      <w:sz w:val="28"/>
    </w:rPr>
  </w:style>
  <w:style w:type="paragraph" w:customStyle="1" w:styleId="890">
    <w:name w:val="表格 内容"/>
    <w:basedOn w:val="726"/>
    <w:qFormat/>
    <w:uiPriority w:val="0"/>
    <w:rPr>
      <w:b w:val="0"/>
      <w:sz w:val="20"/>
    </w:rPr>
  </w:style>
  <w:style w:type="paragraph" w:customStyle="1" w:styleId="891">
    <w:name w:val="正文首行缩进1"/>
    <w:basedOn w:val="24"/>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2">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3">
    <w:name w:val="数字标题5"/>
    <w:basedOn w:val="8"/>
    <w:next w:val="1"/>
    <w:qFormat/>
    <w:uiPriority w:val="0"/>
    <w:pPr>
      <w:tabs>
        <w:tab w:val="left" w:pos="1080"/>
      </w:tabs>
      <w:ind w:left="1080" w:hanging="1080"/>
    </w:pPr>
  </w:style>
  <w:style w:type="paragraph" w:customStyle="1" w:styleId="894">
    <w:name w:val="数字标题1"/>
    <w:basedOn w:val="3"/>
    <w:next w:val="1"/>
    <w:qFormat/>
    <w:uiPriority w:val="0"/>
    <w:pPr>
      <w:tabs>
        <w:tab w:val="left" w:pos="480"/>
      </w:tabs>
      <w:ind w:left="480" w:hanging="480"/>
    </w:pPr>
  </w:style>
  <w:style w:type="paragraph" w:customStyle="1" w:styleId="895">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6">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7">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898">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899">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0">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1">
    <w:name w:val="0"/>
    <w:basedOn w:val="1"/>
    <w:qFormat/>
    <w:uiPriority w:val="0"/>
    <w:pPr>
      <w:widowControl/>
    </w:pPr>
    <w:rPr>
      <w:kern w:val="0"/>
      <w:sz w:val="24"/>
      <w:szCs w:val="20"/>
    </w:rPr>
  </w:style>
  <w:style w:type="paragraph" w:customStyle="1" w:styleId="902">
    <w:name w:val="Char Char113"/>
    <w:basedOn w:val="1"/>
    <w:qFormat/>
    <w:uiPriority w:val="0"/>
    <w:pPr>
      <w:widowControl/>
      <w:spacing w:after="160" w:line="240" w:lineRule="exact"/>
      <w:jc w:val="left"/>
    </w:pPr>
    <w:rPr>
      <w:rFonts w:eastAsia="仿宋_GB2312"/>
      <w:sz w:val="28"/>
    </w:rPr>
  </w:style>
  <w:style w:type="paragraph" w:customStyle="1" w:styleId="903">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4">
    <w:name w:val="_Style 8"/>
    <w:basedOn w:val="1"/>
    <w:qFormat/>
    <w:uiPriority w:val="34"/>
    <w:pPr>
      <w:adjustRightInd/>
      <w:ind w:firstLine="420" w:firstLineChars="200"/>
    </w:pPr>
    <w:rPr>
      <w:rFonts w:eastAsia="仿宋_GB2312"/>
      <w:sz w:val="28"/>
    </w:rPr>
  </w:style>
  <w:style w:type="paragraph" w:customStyle="1" w:styleId="905">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6">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07">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08">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09">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0">
    <w:name w:val="Char Char112"/>
    <w:basedOn w:val="1"/>
    <w:qFormat/>
    <w:uiPriority w:val="6"/>
    <w:pPr>
      <w:widowControl/>
      <w:spacing w:after="160" w:line="240" w:lineRule="exact"/>
      <w:jc w:val="left"/>
    </w:pPr>
    <w:rPr>
      <w:rFonts w:eastAsia="仿宋_GB2312"/>
      <w:sz w:val="28"/>
    </w:rPr>
  </w:style>
  <w:style w:type="paragraph" w:customStyle="1" w:styleId="911">
    <w:name w:val="正文 图"/>
    <w:basedOn w:val="440"/>
    <w:qFormat/>
    <w:uiPriority w:val="0"/>
    <w:pPr>
      <w:adjustRightInd/>
      <w:spacing w:before="0"/>
      <w:ind w:firstLine="0"/>
      <w:jc w:val="center"/>
    </w:pPr>
    <w:rPr>
      <w:rFonts w:ascii="微软雅黑" w:hAnsi="微软雅黑"/>
    </w:rPr>
  </w:style>
  <w:style w:type="paragraph" w:customStyle="1" w:styleId="912">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3">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4">
    <w:name w:val="Thf"/>
    <w:basedOn w:val="559"/>
    <w:qFormat/>
    <w:uiPriority w:val="0"/>
    <w:pPr>
      <w:ind w:left="0"/>
    </w:pPr>
  </w:style>
  <w:style w:type="paragraph" w:customStyle="1" w:styleId="915">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6">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17">
    <w:name w:val="注释"/>
    <w:basedOn w:val="1"/>
    <w:qFormat/>
    <w:uiPriority w:val="0"/>
    <w:pPr>
      <w:adjustRightInd/>
      <w:spacing w:line="360" w:lineRule="auto"/>
      <w:ind w:firstLine="480"/>
    </w:pPr>
    <w:rPr>
      <w:sz w:val="24"/>
    </w:rPr>
  </w:style>
  <w:style w:type="table" w:customStyle="1" w:styleId="918">
    <w:name w:val="网格型2"/>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19">
    <w:name w:val="网格型1"/>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0">
    <w:name w:val="网格型6"/>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1">
    <w:name w:val="网格型3"/>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4"/>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5"/>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4">
    <w:name w:val="列出段落111"/>
    <w:basedOn w:val="1"/>
    <w:qFormat/>
    <w:uiPriority w:val="34"/>
    <w:pPr>
      <w:ind w:firstLine="420" w:firstLineChars="200"/>
    </w:pPr>
  </w:style>
  <w:style w:type="character" w:customStyle="1" w:styleId="925">
    <w:name w:val="交叉引用"/>
    <w:qFormat/>
    <w:uiPriority w:val="1"/>
    <w:rPr>
      <w:rFonts w:ascii="Arial" w:hAnsi="Arial" w:eastAsia="黑体"/>
      <w:snapToGrid w:val="0"/>
      <w:color w:val="0000FF"/>
      <w:kern w:val="0"/>
      <w:sz w:val="20"/>
      <w:szCs w:val="21"/>
      <w:u w:val="single"/>
      <w:lang w:val="en-US" w:eastAsia="zh-CN"/>
    </w:rPr>
  </w:style>
  <w:style w:type="character" w:customStyle="1" w:styleId="926">
    <w:name w:val="正文缩进 字符1"/>
    <w:qFormat/>
    <w:uiPriority w:val="0"/>
    <w:rPr>
      <w:rFonts w:ascii="宋体" w:eastAsia="宋体"/>
      <w:snapToGrid w:val="0"/>
      <w:color w:val="000000"/>
      <w:kern w:val="28"/>
      <w:sz w:val="28"/>
      <w:lang w:val="en-US" w:eastAsia="zh-CN" w:bidi="ar-SA"/>
    </w:rPr>
  </w:style>
  <w:style w:type="character" w:customStyle="1" w:styleId="927">
    <w:name w:val="页脚 字符1"/>
    <w:qFormat/>
    <w:locked/>
    <w:uiPriority w:val="99"/>
    <w:rPr>
      <w:kern w:val="2"/>
      <w:sz w:val="18"/>
      <w:szCs w:val="18"/>
    </w:rPr>
  </w:style>
  <w:style w:type="character" w:customStyle="1" w:styleId="928">
    <w:name w:val="页眉 字符1"/>
    <w:qFormat/>
    <w:uiPriority w:val="99"/>
    <w:rPr>
      <w:kern w:val="2"/>
      <w:sz w:val="18"/>
      <w:szCs w:val="18"/>
    </w:rPr>
  </w:style>
  <w:style w:type="character" w:customStyle="1" w:styleId="929">
    <w:name w:val="尾注文本 Char"/>
    <w:link w:val="38"/>
    <w:qFormat/>
    <w:uiPriority w:val="0"/>
    <w:rPr>
      <w:kern w:val="2"/>
      <w:sz w:val="21"/>
      <w:szCs w:val="24"/>
      <w:lang w:val="zh-CN"/>
    </w:rPr>
  </w:style>
  <w:style w:type="character" w:customStyle="1" w:styleId="930">
    <w:name w:val="无间隔 Char"/>
    <w:link w:val="480"/>
    <w:qFormat/>
    <w:uiPriority w:val="99"/>
    <w:rPr>
      <w:kern w:val="2"/>
      <w:sz w:val="21"/>
      <w:szCs w:val="22"/>
    </w:rPr>
  </w:style>
  <w:style w:type="character" w:customStyle="1" w:styleId="931">
    <w:name w:val="标准文本 Char Char"/>
    <w:link w:val="932"/>
    <w:qFormat/>
    <w:uiPriority w:val="0"/>
    <w:rPr>
      <w:rFonts w:cs="宋体"/>
      <w:kern w:val="2"/>
      <w:sz w:val="24"/>
    </w:rPr>
  </w:style>
  <w:style w:type="paragraph" w:customStyle="1" w:styleId="932">
    <w:name w:val="标准文本"/>
    <w:basedOn w:val="1"/>
    <w:link w:val="931"/>
    <w:qFormat/>
    <w:uiPriority w:val="0"/>
    <w:pPr>
      <w:adjustRightInd/>
      <w:spacing w:line="360" w:lineRule="auto"/>
      <w:ind w:firstLine="480" w:firstLineChars="200"/>
    </w:pPr>
    <w:rPr>
      <w:rFonts w:cs="宋体"/>
      <w:sz w:val="24"/>
      <w:szCs w:val="20"/>
    </w:rPr>
  </w:style>
  <w:style w:type="character" w:customStyle="1" w:styleId="933">
    <w:name w:val="Char Char213"/>
    <w:qFormat/>
    <w:uiPriority w:val="0"/>
    <w:rPr>
      <w:rFonts w:eastAsia="Century Gothic"/>
      <w:b/>
      <w:bCs/>
      <w:kern w:val="44"/>
      <w:sz w:val="32"/>
      <w:szCs w:val="44"/>
      <w:lang w:val="en-US" w:eastAsia="zh-CN" w:bidi="ar-SA"/>
    </w:rPr>
  </w:style>
  <w:style w:type="character" w:customStyle="1" w:styleId="934">
    <w:name w:val="apple-style-span"/>
    <w:qFormat/>
    <w:uiPriority w:val="0"/>
    <w:rPr>
      <w:rFonts w:ascii="Arial" w:hAnsi="Arial" w:eastAsia="黑体" w:cs="Arial"/>
      <w:snapToGrid w:val="0"/>
      <w:kern w:val="0"/>
      <w:szCs w:val="21"/>
    </w:rPr>
  </w:style>
  <w:style w:type="character" w:customStyle="1" w:styleId="935">
    <w:name w:val="15"/>
    <w:qFormat/>
    <w:uiPriority w:val="0"/>
    <w:rPr>
      <w:rFonts w:hint="default" w:ascii="Calibri" w:hAnsi="Calibri"/>
      <w:color w:val="0000FF"/>
      <w:u w:val="single"/>
    </w:rPr>
  </w:style>
  <w:style w:type="character" w:customStyle="1" w:styleId="936">
    <w:name w:val="16"/>
    <w:qFormat/>
    <w:uiPriority w:val="0"/>
    <w:rPr>
      <w:rFonts w:hint="eastAsia" w:ascii="宋体" w:hAnsi="宋体" w:eastAsia="宋体"/>
      <w:color w:val="000000"/>
      <w:sz w:val="20"/>
      <w:szCs w:val="20"/>
    </w:rPr>
  </w:style>
  <w:style w:type="character" w:customStyle="1" w:styleId="937">
    <w:name w:val="edui-unclickable"/>
    <w:qFormat/>
    <w:uiPriority w:val="0"/>
    <w:rPr>
      <w:color w:val="808080"/>
    </w:rPr>
  </w:style>
  <w:style w:type="character" w:customStyle="1" w:styleId="938">
    <w:name w:val="tpc_content1"/>
    <w:qFormat/>
    <w:uiPriority w:val="0"/>
    <w:rPr>
      <w:sz w:val="20"/>
      <w:szCs w:val="20"/>
    </w:rPr>
  </w:style>
  <w:style w:type="character" w:customStyle="1" w:styleId="939">
    <w:name w:val="正文文本缩进 字符"/>
    <w:qFormat/>
    <w:uiPriority w:val="0"/>
    <w:rPr>
      <w:rFonts w:ascii="Century Gothic" w:hAnsi="Century Gothic" w:eastAsia="Century Gothic"/>
      <w:kern w:val="2"/>
      <w:sz w:val="24"/>
      <w:lang w:val="en-US" w:eastAsia="zh-CN" w:bidi="ar-SA"/>
    </w:rPr>
  </w:style>
  <w:style w:type="character" w:customStyle="1" w:styleId="940">
    <w:name w:val="正文文本 2 字符"/>
    <w:qFormat/>
    <w:uiPriority w:val="0"/>
    <w:rPr>
      <w:rFonts w:ascii="Arial" w:hAnsi="Arial" w:eastAsia="宋体"/>
      <w:kern w:val="2"/>
      <w:sz w:val="24"/>
      <w:szCs w:val="24"/>
      <w:lang w:val="en-US" w:eastAsia="zh-CN" w:bidi="ar-SA"/>
    </w:rPr>
  </w:style>
  <w:style w:type="character" w:customStyle="1" w:styleId="941">
    <w:name w:val="edui-clickable2"/>
    <w:qFormat/>
    <w:uiPriority w:val="0"/>
    <w:rPr>
      <w:color w:val="0000FF"/>
      <w:u w:val="single"/>
    </w:rPr>
  </w:style>
  <w:style w:type="character" w:customStyle="1" w:styleId="942">
    <w:name w:val="style1"/>
    <w:qFormat/>
    <w:uiPriority w:val="0"/>
    <w:rPr>
      <w:rFonts w:ascii="Arial" w:hAnsi="Arial" w:eastAsia="黑体" w:cs="Arial"/>
      <w:snapToGrid w:val="0"/>
      <w:kern w:val="0"/>
      <w:szCs w:val="21"/>
    </w:rPr>
  </w:style>
  <w:style w:type="character" w:customStyle="1" w:styleId="943">
    <w:name w:val="zbggtop11 style5"/>
    <w:qFormat/>
    <w:uiPriority w:val="0"/>
    <w:rPr>
      <w:rFonts w:ascii="Arial" w:hAnsi="Arial" w:eastAsia="黑体" w:cs="Arial"/>
      <w:snapToGrid w:val="0"/>
      <w:kern w:val="0"/>
      <w:szCs w:val="21"/>
    </w:rPr>
  </w:style>
  <w:style w:type="character" w:customStyle="1" w:styleId="944">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5">
    <w:name w:val="bulletintext1"/>
    <w:qFormat/>
    <w:uiPriority w:val="0"/>
    <w:rPr>
      <w:color w:val="000000"/>
      <w:sz w:val="18"/>
    </w:rPr>
  </w:style>
  <w:style w:type="paragraph" w:customStyle="1" w:styleId="946">
    <w:name w:val="_Style 947"/>
    <w:basedOn w:val="1"/>
    <w:next w:val="255"/>
    <w:qFormat/>
    <w:uiPriority w:val="34"/>
    <w:pPr>
      <w:adjustRightInd/>
      <w:ind w:firstLine="420" w:firstLineChars="200"/>
    </w:pPr>
  </w:style>
  <w:style w:type="paragraph" w:customStyle="1" w:styleId="947">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48">
    <w:name w:val="纯文本2"/>
    <w:basedOn w:val="1"/>
    <w:qFormat/>
    <w:uiPriority w:val="0"/>
    <w:pPr>
      <w:adjustRightInd/>
      <w:snapToGrid w:val="0"/>
      <w:jc w:val="left"/>
    </w:pPr>
    <w:rPr>
      <w:rFonts w:ascii="Century Gothic" w:hAnsi="楷体_GB2312" w:eastAsia="Century Gothic"/>
      <w:szCs w:val="20"/>
    </w:rPr>
  </w:style>
  <w:style w:type="paragraph" w:customStyle="1" w:styleId="949">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0">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1">
    <w:name w:val="节"/>
    <w:basedOn w:val="4"/>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2">
    <w:name w:val="Blockquote"/>
    <w:basedOn w:val="1"/>
    <w:qFormat/>
    <w:uiPriority w:val="0"/>
    <w:pPr>
      <w:autoSpaceDE w:val="0"/>
      <w:autoSpaceDN w:val="0"/>
      <w:spacing w:before="100" w:after="100"/>
      <w:ind w:left="360" w:right="360"/>
      <w:jc w:val="left"/>
    </w:pPr>
    <w:rPr>
      <w:kern w:val="0"/>
      <w:sz w:val="24"/>
      <w:szCs w:val="20"/>
    </w:rPr>
  </w:style>
  <w:style w:type="paragraph" w:customStyle="1" w:styleId="953">
    <w:name w:val="p1"/>
    <w:basedOn w:val="1"/>
    <w:qFormat/>
    <w:uiPriority w:val="0"/>
    <w:pPr>
      <w:widowControl/>
      <w:adjustRightInd/>
      <w:jc w:val="left"/>
    </w:pPr>
    <w:rPr>
      <w:rFonts w:ascii=".PingFang SC" w:eastAsia=".PingFang SC"/>
      <w:color w:val="454545"/>
      <w:kern w:val="0"/>
      <w:sz w:val="18"/>
      <w:szCs w:val="18"/>
    </w:rPr>
  </w:style>
  <w:style w:type="paragraph" w:customStyle="1" w:styleId="954">
    <w:name w:val="Table Paragraph"/>
    <w:basedOn w:val="1"/>
    <w:qFormat/>
    <w:uiPriority w:val="0"/>
    <w:pPr>
      <w:adjustRightInd/>
      <w:jc w:val="left"/>
    </w:pPr>
    <w:rPr>
      <w:rFonts w:ascii="Calibri" w:hAnsi="Calibri"/>
      <w:kern w:val="0"/>
      <w:sz w:val="22"/>
      <w:szCs w:val="22"/>
      <w:lang w:eastAsia="en-US"/>
    </w:rPr>
  </w:style>
  <w:style w:type="paragraph" w:customStyle="1" w:styleId="955">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6">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7">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58">
    <w:name w:val="ksfind_class_select1"/>
    <w:basedOn w:val="70"/>
    <w:qFormat/>
    <w:uiPriority w:val="0"/>
    <w:rPr>
      <w:color w:val="000000"/>
      <w:shd w:val="clear" w:color="auto" w:fill="EFD200"/>
    </w:rPr>
  </w:style>
  <w:style w:type="character" w:customStyle="1" w:styleId="959">
    <w:name w:val="font71"/>
    <w:qFormat/>
    <w:uiPriority w:val="0"/>
    <w:rPr>
      <w:rFonts w:hint="eastAsia" w:ascii="宋体" w:hAnsi="宋体" w:eastAsia="宋体" w:cs="宋体"/>
      <w:color w:val="000000"/>
      <w:sz w:val="22"/>
      <w:szCs w:val="22"/>
      <w:u w:val="none"/>
    </w:rPr>
  </w:style>
  <w:style w:type="character" w:customStyle="1" w:styleId="960">
    <w:name w:val="font91"/>
    <w:qFormat/>
    <w:uiPriority w:val="0"/>
    <w:rPr>
      <w:rFonts w:hint="eastAsia" w:ascii="仿宋" w:hAnsi="仿宋" w:eastAsia="仿宋" w:cs="仿宋"/>
      <w:color w:val="000000"/>
      <w:sz w:val="22"/>
      <w:szCs w:val="22"/>
      <w:u w:val="none"/>
    </w:rPr>
  </w:style>
  <w:style w:type="paragraph" w:customStyle="1" w:styleId="961">
    <w:name w:val="修订4"/>
    <w:hidden/>
    <w:semiHidden/>
    <w:qFormat/>
    <w:uiPriority w:val="99"/>
    <w:rPr>
      <w:rFonts w:ascii="Times New Roman" w:hAnsi="Times New Roman" w:eastAsia="宋体" w:cs="Times New Roman"/>
      <w:kern w:val="2"/>
      <w:sz w:val="21"/>
      <w:szCs w:val="24"/>
      <w:lang w:val="en-US" w:eastAsia="zh-CN" w:bidi="ar-SA"/>
    </w:rPr>
  </w:style>
  <w:style w:type="character" w:customStyle="1" w:styleId="962">
    <w:name w:val="不明显强调1"/>
    <w:qFormat/>
    <w:uiPriority w:val="19"/>
    <w:rPr>
      <w:i/>
      <w:iCs/>
    </w:rPr>
  </w:style>
  <w:style w:type="paragraph" w:customStyle="1" w:styleId="963">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964">
    <w:name w:val="正文空2字"/>
    <w:basedOn w:val="965"/>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965">
    <w:name w:val="左对齐正文"/>
    <w:qFormat/>
    <w:uiPriority w:val="99"/>
    <w:rPr>
      <w:rFonts w:ascii="Calibri" w:hAnsi="Calibri" w:eastAsia="仿宋_GB2312" w:cs="Calibri"/>
      <w:kern w:val="2"/>
      <w:sz w:val="32"/>
      <w:szCs w:val="3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0" Type="http://schemas.openxmlformats.org/officeDocument/2006/relationships/fontTable" Target="fontTable.xml"/><Relationship Id="rId2" Type="http://schemas.openxmlformats.org/officeDocument/2006/relationships/settings" Target="settings.xml"/><Relationship Id="rId19" Type="http://schemas.openxmlformats.org/officeDocument/2006/relationships/numbering" Target="numbering.xml"/><Relationship Id="rId18" Type="http://schemas.openxmlformats.org/officeDocument/2006/relationships/customXml" Target="../customXml/item1.xml"/><Relationship Id="rId17" Type="http://schemas.openxmlformats.org/officeDocument/2006/relationships/theme" Target="theme/theme1.xml"/><Relationship Id="rId16" Type="http://schemas.openxmlformats.org/officeDocument/2006/relationships/footer" Target="footer8.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Company>杭州市国内经济合作办公室</Company>
  <Pages>83</Pages>
  <Words>9056</Words>
  <Characters>9844</Characters>
  <Lines>279</Lines>
  <Paragraphs>78</Paragraphs>
  <TotalTime>370</TotalTime>
  <ScaleCrop>false</ScaleCrop>
  <LinksUpToDate>false</LinksUpToDate>
  <CharactersWithSpaces>10239</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2021-08-06T00:22:00Z</dcterms:created>
  <dc:creator>玥</dc:creator>
  <cp:lastModifiedBy>无奈啊无奈</cp:lastModifiedBy>
  <cp:lastPrinted>2024-10-22T17:29:00Z</cp:lastPrinted>
  <dcterms:modified xsi:type="dcterms:W3CDTF">2025-04-12T05:47:29Z</dcterms:modified>
  <dc:title>杭州市市民卡扩大发卡工程</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38D1391E7F034FC0BB2BBF7C5A06CF4B_13</vt:lpwstr>
  </property>
  <property fmtid="{D5CDD505-2E9C-101B-9397-08002B2CF9AE}" pid="5" name="KSOTemplateDocerSaveRecord">
    <vt:lpwstr>eyJoZGlkIjoiODAwZWUxODc3YmJmZjU3MGRkMTdmNTllZjUwYmQyOTEiLCJ1c2VySWQiOiI1MDUzMjg3MDMifQ==</vt:lpwstr>
  </property>
</Properties>
</file>